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D5A1F" w14:textId="77777777" w:rsidR="009370BC" w:rsidRPr="00963C44" w:rsidRDefault="009370BC" w:rsidP="00485D20">
      <w:pPr>
        <w:autoSpaceDE w:val="0"/>
        <w:jc w:val="center"/>
        <w:rPr>
          <w:rFonts w:ascii="Tahoma" w:hAnsi="Tahoma" w:cs="Tahoma"/>
          <w:b/>
          <w:bCs/>
          <w:sz w:val="32"/>
          <w:szCs w:val="32"/>
        </w:rPr>
      </w:pPr>
      <w:r w:rsidRPr="00963C44">
        <w:rPr>
          <w:rFonts w:ascii="Tahoma" w:hAnsi="Tahoma" w:cs="Tahoma"/>
          <w:b/>
          <w:bCs/>
          <w:sz w:val="32"/>
          <w:szCs w:val="32"/>
        </w:rPr>
        <w:t>ÚPLNÉ ZNĚNÍ STANOV</w:t>
      </w:r>
    </w:p>
    <w:p w14:paraId="7FFDCA86" w14:textId="77777777" w:rsidR="009370BC" w:rsidRPr="00963C44" w:rsidRDefault="009370BC" w:rsidP="00485D20">
      <w:pPr>
        <w:autoSpaceDE w:val="0"/>
        <w:jc w:val="center"/>
        <w:rPr>
          <w:rFonts w:ascii="Tahoma" w:hAnsi="Tahoma" w:cs="Tahoma"/>
          <w:b/>
          <w:bCs/>
        </w:rPr>
      </w:pPr>
    </w:p>
    <w:p w14:paraId="464F72C3" w14:textId="77777777" w:rsidR="00485D20" w:rsidRPr="00963C44" w:rsidRDefault="00B810D2" w:rsidP="00485D20">
      <w:pPr>
        <w:autoSpaceDE w:val="0"/>
        <w:jc w:val="center"/>
        <w:rPr>
          <w:rFonts w:ascii="Tahoma" w:hAnsi="Tahoma" w:cs="Tahoma"/>
          <w:b/>
          <w:bCs/>
          <w:sz w:val="32"/>
          <w:szCs w:val="32"/>
        </w:rPr>
      </w:pPr>
      <w:r w:rsidRPr="00963C44">
        <w:rPr>
          <w:rFonts w:ascii="Tahoma" w:hAnsi="Tahoma" w:cs="Tahoma"/>
          <w:b/>
          <w:bCs/>
          <w:sz w:val="32"/>
          <w:szCs w:val="32"/>
        </w:rPr>
        <w:t>STANOVY</w:t>
      </w:r>
    </w:p>
    <w:p w14:paraId="70F274E2" w14:textId="77777777" w:rsidR="00B810D2" w:rsidRPr="00850F8A" w:rsidRDefault="00B810D2" w:rsidP="00963C44">
      <w:pPr>
        <w:pStyle w:val="Odstavecseseznamem"/>
        <w:numPr>
          <w:ilvl w:val="0"/>
          <w:numId w:val="27"/>
        </w:numPr>
        <w:autoSpaceDE w:val="0"/>
        <w:spacing w:before="360" w:after="0" w:line="240" w:lineRule="auto"/>
        <w:ind w:left="1077"/>
        <w:jc w:val="center"/>
        <w:rPr>
          <w:rFonts w:ascii="Tahoma" w:hAnsi="Tahoma" w:cs="Tahoma"/>
          <w:b/>
          <w:bCs/>
          <w:sz w:val="28"/>
        </w:rPr>
      </w:pPr>
      <w:r w:rsidRPr="00850F8A">
        <w:rPr>
          <w:rFonts w:ascii="Tahoma" w:hAnsi="Tahoma" w:cs="Tahoma"/>
          <w:b/>
          <w:bCs/>
          <w:sz w:val="28"/>
        </w:rPr>
        <w:t>ZÁKLADNÍ USTANOVENÍ</w:t>
      </w:r>
    </w:p>
    <w:p w14:paraId="207AFE56" w14:textId="77777777" w:rsidR="00B810D2" w:rsidRPr="00B810D2" w:rsidRDefault="00B810D2" w:rsidP="00023E86">
      <w:pPr>
        <w:pStyle w:val="Odstavecseseznamem"/>
        <w:numPr>
          <w:ilvl w:val="0"/>
          <w:numId w:val="28"/>
        </w:numPr>
        <w:autoSpaceDE w:val="0"/>
        <w:spacing w:before="360" w:after="0" w:line="240" w:lineRule="auto"/>
        <w:ind w:left="0" w:firstLine="0"/>
        <w:jc w:val="center"/>
        <w:rPr>
          <w:rFonts w:ascii="Tahoma" w:hAnsi="Tahoma" w:cs="Tahoma"/>
          <w:b/>
          <w:bCs/>
          <w:sz w:val="24"/>
          <w:szCs w:val="24"/>
        </w:rPr>
      </w:pPr>
    </w:p>
    <w:p w14:paraId="297BE303" w14:textId="77777777" w:rsidR="00B810D2" w:rsidRDefault="00B810D2" w:rsidP="00485D20">
      <w:pPr>
        <w:autoSpaceDE w:val="0"/>
        <w:jc w:val="center"/>
        <w:rPr>
          <w:rFonts w:ascii="Tahoma" w:hAnsi="Tahoma" w:cs="Tahoma"/>
          <w:b/>
          <w:bCs/>
        </w:rPr>
      </w:pPr>
      <w:r>
        <w:rPr>
          <w:rFonts w:ascii="Tahoma" w:hAnsi="Tahoma" w:cs="Tahoma"/>
          <w:b/>
          <w:bCs/>
        </w:rPr>
        <w:t>Firma a sídlo</w:t>
      </w:r>
    </w:p>
    <w:p w14:paraId="10C0C5A8" w14:textId="77777777" w:rsidR="00B810D2" w:rsidRPr="00A16538" w:rsidRDefault="00B810D2" w:rsidP="00485D20">
      <w:pPr>
        <w:autoSpaceDE w:val="0"/>
        <w:spacing w:before="120"/>
        <w:jc w:val="both"/>
        <w:rPr>
          <w:rFonts w:ascii="Tahoma" w:eastAsia="Calibri" w:hAnsi="Tahoma" w:cs="Tahoma"/>
          <w:sz w:val="22"/>
          <w:szCs w:val="22"/>
          <w:lang w:eastAsia="en-US"/>
        </w:rPr>
      </w:pPr>
      <w:r w:rsidRPr="00A16538">
        <w:rPr>
          <w:rFonts w:ascii="Tahoma" w:eastAsia="Calibri" w:hAnsi="Tahoma" w:cs="Tahoma"/>
          <w:sz w:val="22"/>
          <w:szCs w:val="22"/>
          <w:lang w:eastAsia="en-US"/>
        </w:rPr>
        <w:t>Firma společnosti zní:</w:t>
      </w:r>
      <w:r w:rsidR="00DA2DCD" w:rsidRPr="00A16538">
        <w:rPr>
          <w:rFonts w:ascii="Tahoma" w:eastAsia="Calibri" w:hAnsi="Tahoma" w:cs="Tahoma"/>
          <w:sz w:val="22"/>
          <w:szCs w:val="22"/>
          <w:lang w:eastAsia="en-US"/>
        </w:rPr>
        <w:t xml:space="preserve"> </w:t>
      </w:r>
      <w:r w:rsidR="00A95385" w:rsidRPr="00A16538">
        <w:rPr>
          <w:rFonts w:ascii="Tahoma" w:eastAsia="Calibri" w:hAnsi="Tahoma" w:cs="Tahoma"/>
          <w:sz w:val="22"/>
          <w:szCs w:val="22"/>
          <w:lang w:eastAsia="en-US"/>
        </w:rPr>
        <w:t>Bílovecká nemocnice</w:t>
      </w:r>
      <w:r w:rsidR="00DA2DCD" w:rsidRPr="00A16538">
        <w:rPr>
          <w:rFonts w:ascii="Tahoma" w:eastAsia="Calibri" w:hAnsi="Tahoma" w:cs="Tahoma"/>
          <w:sz w:val="22"/>
          <w:szCs w:val="22"/>
          <w:lang w:eastAsia="en-US"/>
        </w:rPr>
        <w:t>, a.s.</w:t>
      </w:r>
    </w:p>
    <w:p w14:paraId="4E6B7028" w14:textId="77777777" w:rsidR="00B810D2" w:rsidRPr="00A16538" w:rsidRDefault="00B810D2" w:rsidP="00485D20">
      <w:pPr>
        <w:autoSpaceDE w:val="0"/>
        <w:spacing w:before="120"/>
        <w:jc w:val="both"/>
        <w:rPr>
          <w:rFonts w:ascii="Tahoma" w:eastAsia="Calibri" w:hAnsi="Tahoma" w:cs="Tahoma"/>
          <w:sz w:val="22"/>
          <w:szCs w:val="22"/>
          <w:lang w:eastAsia="en-US"/>
        </w:rPr>
      </w:pPr>
      <w:r w:rsidRPr="00A16538">
        <w:rPr>
          <w:rFonts w:ascii="Tahoma" w:eastAsia="Calibri" w:hAnsi="Tahoma" w:cs="Tahoma"/>
          <w:sz w:val="22"/>
          <w:szCs w:val="22"/>
          <w:lang w:eastAsia="en-US"/>
        </w:rPr>
        <w:t>Sídlem společnosti je:</w:t>
      </w:r>
      <w:r w:rsidR="003E3394" w:rsidRPr="00A16538">
        <w:rPr>
          <w:rFonts w:ascii="Tahoma" w:eastAsia="Calibri" w:hAnsi="Tahoma" w:cs="Tahoma"/>
          <w:sz w:val="22"/>
          <w:szCs w:val="22"/>
          <w:lang w:eastAsia="en-US"/>
        </w:rPr>
        <w:t xml:space="preserve"> </w:t>
      </w:r>
      <w:r w:rsidR="00A95385" w:rsidRPr="00A16538">
        <w:rPr>
          <w:rFonts w:ascii="Tahoma" w:eastAsia="Calibri" w:hAnsi="Tahoma" w:cs="Tahoma"/>
          <w:sz w:val="22"/>
          <w:szCs w:val="22"/>
          <w:lang w:eastAsia="en-US"/>
        </w:rPr>
        <w:t>17. listopadu 538, 743 01 Bílovec</w:t>
      </w:r>
    </w:p>
    <w:p w14:paraId="0ABA9C3B" w14:textId="77777777" w:rsidR="00B810D2" w:rsidRPr="00B810D2" w:rsidRDefault="00B810D2" w:rsidP="00023E86">
      <w:pPr>
        <w:pStyle w:val="Odstavecseseznamem"/>
        <w:numPr>
          <w:ilvl w:val="0"/>
          <w:numId w:val="28"/>
        </w:numPr>
        <w:autoSpaceDE w:val="0"/>
        <w:spacing w:before="360" w:after="0" w:line="240" w:lineRule="auto"/>
        <w:ind w:left="0" w:firstLine="0"/>
        <w:jc w:val="center"/>
        <w:rPr>
          <w:rFonts w:ascii="Tahoma" w:hAnsi="Tahoma" w:cs="Tahoma"/>
          <w:b/>
          <w:bCs/>
          <w:sz w:val="24"/>
          <w:szCs w:val="24"/>
        </w:rPr>
      </w:pPr>
    </w:p>
    <w:p w14:paraId="340833EA" w14:textId="77777777" w:rsidR="00B810D2" w:rsidRDefault="00B810D2" w:rsidP="00485D20">
      <w:pPr>
        <w:autoSpaceDE w:val="0"/>
        <w:jc w:val="center"/>
        <w:rPr>
          <w:rFonts w:ascii="Tahoma" w:hAnsi="Tahoma" w:cs="Tahoma"/>
          <w:b/>
          <w:bCs/>
        </w:rPr>
      </w:pPr>
      <w:r>
        <w:rPr>
          <w:rFonts w:ascii="Tahoma" w:hAnsi="Tahoma" w:cs="Tahoma"/>
          <w:b/>
          <w:bCs/>
        </w:rPr>
        <w:t>Předmět podnikání (činnosti)</w:t>
      </w:r>
    </w:p>
    <w:p w14:paraId="39BC5F7D" w14:textId="1791738C" w:rsidR="00A95385" w:rsidRPr="00A16538" w:rsidRDefault="00B810D2" w:rsidP="00A95385">
      <w:pPr>
        <w:autoSpaceDE w:val="0"/>
        <w:spacing w:before="120"/>
        <w:jc w:val="both"/>
        <w:rPr>
          <w:rFonts w:ascii="Tahoma" w:eastAsia="Calibri" w:hAnsi="Tahoma" w:cs="Tahoma"/>
          <w:sz w:val="22"/>
          <w:szCs w:val="22"/>
          <w:lang w:eastAsia="en-US"/>
        </w:rPr>
      </w:pPr>
      <w:r w:rsidRPr="00A16538">
        <w:rPr>
          <w:rFonts w:ascii="Tahoma" w:eastAsia="Calibri" w:hAnsi="Tahoma" w:cs="Tahoma"/>
          <w:sz w:val="22"/>
          <w:szCs w:val="22"/>
          <w:lang w:eastAsia="en-US"/>
        </w:rPr>
        <w:t>Pře</w:t>
      </w:r>
      <w:r w:rsidR="00A95385" w:rsidRPr="00A16538">
        <w:rPr>
          <w:rFonts w:ascii="Tahoma" w:eastAsia="Calibri" w:hAnsi="Tahoma" w:cs="Tahoma"/>
          <w:sz w:val="22"/>
          <w:szCs w:val="22"/>
          <w:lang w:eastAsia="en-US"/>
        </w:rPr>
        <w:t>dmětem podnikání společnosti je</w:t>
      </w:r>
      <w:r w:rsidR="00A16538" w:rsidRPr="00A16538">
        <w:rPr>
          <w:rFonts w:ascii="Tahoma" w:eastAsia="Calibri" w:hAnsi="Tahoma" w:cs="Tahoma"/>
          <w:sz w:val="22"/>
          <w:szCs w:val="22"/>
          <w:lang w:eastAsia="en-US"/>
        </w:rPr>
        <w:t>:</w:t>
      </w:r>
    </w:p>
    <w:p w14:paraId="37EF1CE5" w14:textId="77777777" w:rsidR="00A16538" w:rsidRDefault="00A16538" w:rsidP="00A16538">
      <w:pPr>
        <w:pStyle w:val="Odstavecseseznamem"/>
        <w:numPr>
          <w:ilvl w:val="0"/>
          <w:numId w:val="1"/>
        </w:numPr>
        <w:autoSpaceDE w:val="0"/>
        <w:spacing w:before="120"/>
        <w:jc w:val="both"/>
        <w:rPr>
          <w:rFonts w:ascii="Tahoma" w:hAnsi="Tahoma" w:cs="Tahoma"/>
        </w:rPr>
      </w:pPr>
      <w:r>
        <w:rPr>
          <w:rFonts w:ascii="Tahoma" w:hAnsi="Tahoma" w:cs="Tahoma"/>
        </w:rPr>
        <w:t>Poskytování zdravotní péče v rozsahu:</w:t>
      </w:r>
    </w:p>
    <w:p w14:paraId="0AA82331" w14:textId="395E7BEB" w:rsidR="00A95385" w:rsidRPr="00A16538" w:rsidRDefault="00A95385" w:rsidP="00A16538">
      <w:pPr>
        <w:pStyle w:val="Odstavecseseznamem"/>
        <w:numPr>
          <w:ilvl w:val="1"/>
          <w:numId w:val="27"/>
        </w:numPr>
        <w:autoSpaceDE w:val="0"/>
        <w:spacing w:before="120"/>
        <w:ind w:left="284" w:hanging="284"/>
        <w:jc w:val="both"/>
        <w:rPr>
          <w:rFonts w:ascii="Tahoma" w:hAnsi="Tahoma" w:cs="Tahoma"/>
        </w:rPr>
      </w:pPr>
      <w:r w:rsidRPr="00A16538">
        <w:rPr>
          <w:rFonts w:ascii="Tahoma" w:hAnsi="Tahoma" w:cs="Tahoma"/>
        </w:rPr>
        <w:t>lůžková péče v oborech:</w:t>
      </w:r>
    </w:p>
    <w:p w14:paraId="6F5ACE0A" w14:textId="77777777" w:rsidR="00A95385" w:rsidRPr="00A16538" w:rsidRDefault="00A95385" w:rsidP="00A95385">
      <w:pPr>
        <w:pStyle w:val="Odstavecseseznamem"/>
        <w:numPr>
          <w:ilvl w:val="0"/>
          <w:numId w:val="33"/>
        </w:numPr>
        <w:tabs>
          <w:tab w:val="left" w:pos="709"/>
        </w:tabs>
        <w:suppressAutoHyphens w:val="0"/>
        <w:autoSpaceDE w:val="0"/>
        <w:adjustRightInd w:val="0"/>
        <w:spacing w:before="120" w:after="0" w:line="240" w:lineRule="auto"/>
        <w:ind w:left="714" w:hanging="357"/>
        <w:jc w:val="both"/>
        <w:textAlignment w:val="auto"/>
        <w:rPr>
          <w:rFonts w:ascii="Tahoma" w:hAnsi="Tahoma" w:cs="Tahoma"/>
        </w:rPr>
      </w:pPr>
      <w:r w:rsidRPr="00A16538">
        <w:rPr>
          <w:rFonts w:ascii="Tahoma" w:hAnsi="Tahoma" w:cs="Tahoma"/>
        </w:rPr>
        <w:t>vnitřní lékařství</w:t>
      </w:r>
    </w:p>
    <w:p w14:paraId="099F3B2A" w14:textId="77777777" w:rsidR="00A95385" w:rsidRPr="00A16538" w:rsidRDefault="00A95385" w:rsidP="00A95385">
      <w:pPr>
        <w:pStyle w:val="Odstavecseseznamem"/>
        <w:numPr>
          <w:ilvl w:val="0"/>
          <w:numId w:val="33"/>
        </w:numPr>
        <w:tabs>
          <w:tab w:val="left" w:pos="709"/>
        </w:tabs>
        <w:suppressAutoHyphens w:val="0"/>
        <w:autoSpaceDE w:val="0"/>
        <w:adjustRightInd w:val="0"/>
        <w:spacing w:before="120" w:after="0" w:line="240" w:lineRule="auto"/>
        <w:ind w:left="714" w:hanging="357"/>
        <w:jc w:val="both"/>
        <w:textAlignment w:val="auto"/>
        <w:rPr>
          <w:rFonts w:ascii="Tahoma" w:hAnsi="Tahoma" w:cs="Tahoma"/>
        </w:rPr>
      </w:pPr>
      <w:r w:rsidRPr="00A16538">
        <w:rPr>
          <w:rFonts w:ascii="Tahoma" w:hAnsi="Tahoma" w:cs="Tahoma"/>
        </w:rPr>
        <w:t>interní oddělení s multioborovou jednotkou intenzivní péče</w:t>
      </w:r>
    </w:p>
    <w:p w14:paraId="3CAD7288" w14:textId="77777777" w:rsidR="00A95385" w:rsidRPr="00A16538" w:rsidRDefault="00A95385" w:rsidP="00A95385">
      <w:pPr>
        <w:pStyle w:val="Odstavecseseznamem"/>
        <w:numPr>
          <w:ilvl w:val="0"/>
          <w:numId w:val="33"/>
        </w:numPr>
        <w:tabs>
          <w:tab w:val="left" w:pos="709"/>
        </w:tabs>
        <w:suppressAutoHyphens w:val="0"/>
        <w:autoSpaceDE w:val="0"/>
        <w:adjustRightInd w:val="0"/>
        <w:spacing w:before="120" w:after="0" w:line="240" w:lineRule="auto"/>
        <w:ind w:left="714" w:hanging="357"/>
        <w:jc w:val="both"/>
        <w:textAlignment w:val="auto"/>
        <w:rPr>
          <w:rFonts w:ascii="Tahoma" w:hAnsi="Tahoma" w:cs="Tahoma"/>
        </w:rPr>
      </w:pPr>
      <w:r w:rsidRPr="00A16538">
        <w:rPr>
          <w:rFonts w:ascii="Tahoma" w:hAnsi="Tahoma" w:cs="Tahoma"/>
        </w:rPr>
        <w:t>chirurgie</w:t>
      </w:r>
    </w:p>
    <w:p w14:paraId="650F8EB1" w14:textId="77777777" w:rsidR="00A95385" w:rsidRPr="00A16538" w:rsidRDefault="00A95385" w:rsidP="00A95385">
      <w:pPr>
        <w:pStyle w:val="Odstavecseseznamem"/>
        <w:numPr>
          <w:ilvl w:val="0"/>
          <w:numId w:val="33"/>
        </w:numPr>
        <w:tabs>
          <w:tab w:val="left" w:pos="709"/>
        </w:tabs>
        <w:suppressAutoHyphens w:val="0"/>
        <w:autoSpaceDE w:val="0"/>
        <w:adjustRightInd w:val="0"/>
        <w:spacing w:before="120" w:after="0" w:line="240" w:lineRule="auto"/>
        <w:ind w:left="714" w:hanging="357"/>
        <w:jc w:val="both"/>
        <w:textAlignment w:val="auto"/>
        <w:rPr>
          <w:rFonts w:ascii="Tahoma" w:hAnsi="Tahoma" w:cs="Tahoma"/>
        </w:rPr>
      </w:pPr>
      <w:r w:rsidRPr="00A16538">
        <w:rPr>
          <w:rFonts w:ascii="Tahoma" w:hAnsi="Tahoma" w:cs="Tahoma"/>
        </w:rPr>
        <w:t>chirurgické oddělení s operačními sály</w:t>
      </w:r>
    </w:p>
    <w:p w14:paraId="20E1FA7D" w14:textId="77777777" w:rsidR="00A95385" w:rsidRPr="00A16538" w:rsidRDefault="00A95385" w:rsidP="00A95385">
      <w:pPr>
        <w:pStyle w:val="Odstavecseseznamem"/>
        <w:numPr>
          <w:ilvl w:val="0"/>
          <w:numId w:val="33"/>
        </w:numPr>
        <w:tabs>
          <w:tab w:val="left" w:pos="709"/>
        </w:tabs>
        <w:suppressAutoHyphens w:val="0"/>
        <w:autoSpaceDE w:val="0"/>
        <w:adjustRightInd w:val="0"/>
        <w:spacing w:before="120" w:after="0" w:line="240" w:lineRule="auto"/>
        <w:ind w:left="714" w:hanging="357"/>
        <w:jc w:val="both"/>
        <w:textAlignment w:val="auto"/>
        <w:rPr>
          <w:rFonts w:ascii="Tahoma" w:hAnsi="Tahoma" w:cs="Tahoma"/>
        </w:rPr>
      </w:pPr>
      <w:r w:rsidRPr="00A16538">
        <w:rPr>
          <w:rFonts w:ascii="Tahoma" w:hAnsi="Tahoma" w:cs="Tahoma"/>
        </w:rPr>
        <w:t>lůžka následné péče</w:t>
      </w:r>
    </w:p>
    <w:p w14:paraId="18534D40" w14:textId="403CA711" w:rsidR="00FB5916" w:rsidRPr="00A16538" w:rsidRDefault="00A95385" w:rsidP="00A16538">
      <w:pPr>
        <w:pStyle w:val="Odstavecseseznamem"/>
        <w:numPr>
          <w:ilvl w:val="1"/>
          <w:numId w:val="27"/>
        </w:numPr>
        <w:autoSpaceDE w:val="0"/>
        <w:spacing w:before="120"/>
        <w:ind w:left="284" w:hanging="284"/>
        <w:jc w:val="both"/>
        <w:rPr>
          <w:rFonts w:ascii="Tahoma" w:hAnsi="Tahoma" w:cs="Tahoma"/>
        </w:rPr>
      </w:pPr>
      <w:r w:rsidRPr="00A16538">
        <w:rPr>
          <w:rFonts w:ascii="Tahoma" w:hAnsi="Tahoma" w:cs="Tahoma"/>
        </w:rPr>
        <w:t>ambulantní a komplementární péče v oborech:</w:t>
      </w:r>
    </w:p>
    <w:p w14:paraId="4EC760CC" w14:textId="6863EA75" w:rsidR="00FB5916" w:rsidRPr="00A16538" w:rsidRDefault="00FB5916" w:rsidP="00FB5916">
      <w:pPr>
        <w:pStyle w:val="Odstavecseseznamem"/>
        <w:numPr>
          <w:ilvl w:val="0"/>
          <w:numId w:val="42"/>
        </w:numPr>
        <w:tabs>
          <w:tab w:val="left" w:pos="709"/>
        </w:tabs>
        <w:suppressAutoHyphens w:val="0"/>
        <w:autoSpaceDE w:val="0"/>
        <w:adjustRightInd w:val="0"/>
        <w:spacing w:before="120" w:after="0" w:line="240" w:lineRule="auto"/>
        <w:ind w:left="714" w:hanging="357"/>
        <w:jc w:val="both"/>
        <w:textAlignment w:val="auto"/>
        <w:rPr>
          <w:rFonts w:ascii="Tahoma" w:hAnsi="Tahoma" w:cs="Tahoma"/>
        </w:rPr>
      </w:pPr>
      <w:r w:rsidRPr="00A16538">
        <w:rPr>
          <w:rFonts w:ascii="Tahoma" w:hAnsi="Tahoma" w:cs="Tahoma"/>
        </w:rPr>
        <w:t>vnitřní lékařství</w:t>
      </w:r>
      <w:r w:rsidR="00A16538">
        <w:rPr>
          <w:rFonts w:ascii="Tahoma" w:hAnsi="Tahoma" w:cs="Tahoma"/>
        </w:rPr>
        <w:t xml:space="preserve"> – </w:t>
      </w:r>
      <w:r w:rsidR="00A95385" w:rsidRPr="00A16538">
        <w:rPr>
          <w:rFonts w:ascii="Tahoma" w:hAnsi="Tahoma" w:cs="Tahoma"/>
        </w:rPr>
        <w:t>interní ambulance, poradna pro diagnostiku a léčbu osteoporózy</w:t>
      </w:r>
      <w:r w:rsidR="00B21C30" w:rsidRPr="00A16538">
        <w:rPr>
          <w:rFonts w:ascii="Tahoma" w:hAnsi="Tahoma" w:cs="Tahoma"/>
        </w:rPr>
        <w:t>, ambulance podiatrická (léčba diabetické nohy)</w:t>
      </w:r>
    </w:p>
    <w:p w14:paraId="51D95610" w14:textId="77777777" w:rsidR="00FB5916" w:rsidRPr="00A16538" w:rsidRDefault="00A95385" w:rsidP="00FB5916">
      <w:pPr>
        <w:pStyle w:val="Odstavecseseznamem"/>
        <w:numPr>
          <w:ilvl w:val="0"/>
          <w:numId w:val="42"/>
        </w:numPr>
        <w:tabs>
          <w:tab w:val="left" w:pos="709"/>
        </w:tabs>
        <w:suppressAutoHyphens w:val="0"/>
        <w:autoSpaceDE w:val="0"/>
        <w:adjustRightInd w:val="0"/>
        <w:spacing w:before="120" w:after="0" w:line="240" w:lineRule="auto"/>
        <w:ind w:left="714" w:hanging="357"/>
        <w:jc w:val="both"/>
        <w:textAlignment w:val="auto"/>
        <w:rPr>
          <w:rFonts w:ascii="Tahoma" w:hAnsi="Tahoma" w:cs="Tahoma"/>
        </w:rPr>
      </w:pPr>
      <w:proofErr w:type="gramStart"/>
      <w:r w:rsidRPr="00A16538">
        <w:rPr>
          <w:rFonts w:ascii="Tahoma" w:hAnsi="Tahoma" w:cs="Tahoma"/>
        </w:rPr>
        <w:t xml:space="preserve">kardiologie </w:t>
      </w:r>
      <w:r w:rsidR="00FB5916" w:rsidRPr="00A16538">
        <w:rPr>
          <w:rFonts w:ascii="Tahoma" w:hAnsi="Tahoma" w:cs="Tahoma"/>
        </w:rPr>
        <w:t xml:space="preserve">- </w:t>
      </w:r>
      <w:r w:rsidRPr="00A16538">
        <w:rPr>
          <w:rFonts w:ascii="Tahoma" w:hAnsi="Tahoma" w:cs="Tahoma"/>
        </w:rPr>
        <w:t>ambulance</w:t>
      </w:r>
      <w:proofErr w:type="gramEnd"/>
      <w:r w:rsidRPr="00A16538">
        <w:rPr>
          <w:rFonts w:ascii="Tahoma" w:hAnsi="Tahoma" w:cs="Tahoma"/>
        </w:rPr>
        <w:t xml:space="preserve"> kardiologická</w:t>
      </w:r>
    </w:p>
    <w:p w14:paraId="19C7897E" w14:textId="77777777" w:rsidR="00FB5916" w:rsidRPr="00A16538" w:rsidRDefault="00A95385" w:rsidP="00FB5916">
      <w:pPr>
        <w:pStyle w:val="Odstavecseseznamem"/>
        <w:numPr>
          <w:ilvl w:val="0"/>
          <w:numId w:val="42"/>
        </w:numPr>
        <w:tabs>
          <w:tab w:val="left" w:pos="709"/>
        </w:tabs>
        <w:suppressAutoHyphens w:val="0"/>
        <w:autoSpaceDE w:val="0"/>
        <w:adjustRightInd w:val="0"/>
        <w:spacing w:before="120" w:after="0" w:line="240" w:lineRule="auto"/>
        <w:ind w:left="714" w:hanging="357"/>
        <w:jc w:val="both"/>
        <w:textAlignment w:val="auto"/>
        <w:rPr>
          <w:rFonts w:ascii="Tahoma" w:hAnsi="Tahoma" w:cs="Tahoma"/>
        </w:rPr>
      </w:pPr>
      <w:proofErr w:type="gramStart"/>
      <w:r w:rsidRPr="00A16538">
        <w:rPr>
          <w:rFonts w:ascii="Tahoma" w:hAnsi="Tahoma" w:cs="Tahoma"/>
        </w:rPr>
        <w:t xml:space="preserve">gastroenterologie </w:t>
      </w:r>
      <w:r w:rsidR="00FB5916" w:rsidRPr="00A16538">
        <w:rPr>
          <w:rFonts w:ascii="Tahoma" w:hAnsi="Tahoma" w:cs="Tahoma"/>
        </w:rPr>
        <w:t xml:space="preserve">- </w:t>
      </w:r>
      <w:r w:rsidRPr="00A16538">
        <w:rPr>
          <w:rFonts w:ascii="Tahoma" w:hAnsi="Tahoma" w:cs="Tahoma"/>
        </w:rPr>
        <w:t>gastroenterologická</w:t>
      </w:r>
      <w:proofErr w:type="gramEnd"/>
      <w:r w:rsidRPr="00A16538">
        <w:rPr>
          <w:rFonts w:ascii="Tahoma" w:hAnsi="Tahoma" w:cs="Tahoma"/>
        </w:rPr>
        <w:t xml:space="preserve"> ambulance</w:t>
      </w:r>
    </w:p>
    <w:p w14:paraId="16F26CE9" w14:textId="77777777" w:rsidR="00FB5916" w:rsidRPr="00A16538" w:rsidRDefault="00A95385" w:rsidP="00FB5916">
      <w:pPr>
        <w:pStyle w:val="Odstavecseseznamem"/>
        <w:numPr>
          <w:ilvl w:val="0"/>
          <w:numId w:val="42"/>
        </w:numPr>
        <w:tabs>
          <w:tab w:val="left" w:pos="709"/>
        </w:tabs>
        <w:suppressAutoHyphens w:val="0"/>
        <w:autoSpaceDE w:val="0"/>
        <w:adjustRightInd w:val="0"/>
        <w:spacing w:before="120" w:after="0" w:line="240" w:lineRule="auto"/>
        <w:ind w:left="714" w:hanging="357"/>
        <w:jc w:val="both"/>
        <w:textAlignment w:val="auto"/>
        <w:rPr>
          <w:rFonts w:ascii="Tahoma" w:hAnsi="Tahoma" w:cs="Tahoma"/>
        </w:rPr>
      </w:pPr>
      <w:proofErr w:type="gramStart"/>
      <w:r w:rsidRPr="00A16538">
        <w:rPr>
          <w:rFonts w:ascii="Tahoma" w:hAnsi="Tahoma" w:cs="Tahoma"/>
        </w:rPr>
        <w:t xml:space="preserve">chirurgie </w:t>
      </w:r>
      <w:r w:rsidR="00FB5916" w:rsidRPr="00A16538">
        <w:rPr>
          <w:rFonts w:ascii="Tahoma" w:hAnsi="Tahoma" w:cs="Tahoma"/>
        </w:rPr>
        <w:t>- c</w:t>
      </w:r>
      <w:r w:rsidRPr="00A16538">
        <w:rPr>
          <w:rFonts w:ascii="Tahoma" w:hAnsi="Tahoma" w:cs="Tahoma"/>
        </w:rPr>
        <w:t>hirurgická</w:t>
      </w:r>
      <w:proofErr w:type="gramEnd"/>
      <w:r w:rsidRPr="00A16538">
        <w:rPr>
          <w:rFonts w:ascii="Tahoma" w:hAnsi="Tahoma" w:cs="Tahoma"/>
        </w:rPr>
        <w:t xml:space="preserve"> ambulance, chirurgická poradna pro onemocnění cévní, poradna </w:t>
      </w:r>
      <w:proofErr w:type="spellStart"/>
      <w:r w:rsidRPr="00A16538">
        <w:rPr>
          <w:rFonts w:ascii="Tahoma" w:hAnsi="Tahoma" w:cs="Tahoma"/>
        </w:rPr>
        <w:t>mammologická</w:t>
      </w:r>
      <w:proofErr w:type="spellEnd"/>
      <w:r w:rsidRPr="00A16538">
        <w:rPr>
          <w:rFonts w:ascii="Tahoma" w:hAnsi="Tahoma" w:cs="Tahoma"/>
        </w:rPr>
        <w:t xml:space="preserve">, poradna proktologická, poradna pro léčbu chronických ran, poradna pro pacienty se </w:t>
      </w:r>
      <w:proofErr w:type="spellStart"/>
      <w:r w:rsidRPr="00A16538">
        <w:rPr>
          <w:rFonts w:ascii="Tahoma" w:hAnsi="Tahoma" w:cs="Tahoma"/>
        </w:rPr>
        <w:t>stomií</w:t>
      </w:r>
      <w:proofErr w:type="spellEnd"/>
    </w:p>
    <w:p w14:paraId="6D48DAB8" w14:textId="77777777" w:rsidR="00B21C30" w:rsidRPr="00A16538" w:rsidRDefault="00A95385" w:rsidP="00FB5916">
      <w:pPr>
        <w:pStyle w:val="Odstavecseseznamem"/>
        <w:numPr>
          <w:ilvl w:val="0"/>
          <w:numId w:val="42"/>
        </w:numPr>
        <w:tabs>
          <w:tab w:val="left" w:pos="709"/>
        </w:tabs>
        <w:suppressAutoHyphens w:val="0"/>
        <w:autoSpaceDE w:val="0"/>
        <w:adjustRightInd w:val="0"/>
        <w:spacing w:before="120" w:after="0" w:line="240" w:lineRule="auto"/>
        <w:ind w:left="714" w:hanging="357"/>
        <w:jc w:val="both"/>
        <w:textAlignment w:val="auto"/>
        <w:rPr>
          <w:rFonts w:ascii="Tahoma" w:hAnsi="Tahoma" w:cs="Tahoma"/>
        </w:rPr>
      </w:pPr>
      <w:r w:rsidRPr="00A16538">
        <w:rPr>
          <w:rFonts w:ascii="Tahoma" w:hAnsi="Tahoma" w:cs="Tahoma"/>
        </w:rPr>
        <w:t xml:space="preserve">rehabilitační a fyzikální </w:t>
      </w:r>
      <w:proofErr w:type="gramStart"/>
      <w:r w:rsidRPr="00A16538">
        <w:rPr>
          <w:rFonts w:ascii="Tahoma" w:hAnsi="Tahoma" w:cs="Tahoma"/>
        </w:rPr>
        <w:t xml:space="preserve">medicína </w:t>
      </w:r>
      <w:r w:rsidR="00FB5916" w:rsidRPr="00A16538">
        <w:rPr>
          <w:rFonts w:ascii="Tahoma" w:hAnsi="Tahoma" w:cs="Tahoma"/>
        </w:rPr>
        <w:t xml:space="preserve">- </w:t>
      </w:r>
      <w:r w:rsidRPr="00A16538">
        <w:rPr>
          <w:rFonts w:ascii="Tahoma" w:hAnsi="Tahoma" w:cs="Tahoma"/>
        </w:rPr>
        <w:t>rehabilitační</w:t>
      </w:r>
      <w:proofErr w:type="gramEnd"/>
      <w:r w:rsidRPr="00A16538">
        <w:rPr>
          <w:rFonts w:ascii="Tahoma" w:hAnsi="Tahoma" w:cs="Tahoma"/>
        </w:rPr>
        <w:t xml:space="preserve"> ambulance </w:t>
      </w:r>
    </w:p>
    <w:p w14:paraId="1EFBA7E7" w14:textId="77777777" w:rsidR="00FB5916" w:rsidRPr="00A16538" w:rsidRDefault="00B21C30" w:rsidP="00FB5916">
      <w:pPr>
        <w:pStyle w:val="Odstavecseseznamem"/>
        <w:numPr>
          <w:ilvl w:val="0"/>
          <w:numId w:val="42"/>
        </w:numPr>
        <w:tabs>
          <w:tab w:val="left" w:pos="709"/>
        </w:tabs>
        <w:suppressAutoHyphens w:val="0"/>
        <w:autoSpaceDE w:val="0"/>
        <w:adjustRightInd w:val="0"/>
        <w:spacing w:before="120" w:after="0" w:line="240" w:lineRule="auto"/>
        <w:ind w:left="714" w:hanging="357"/>
        <w:jc w:val="both"/>
        <w:textAlignment w:val="auto"/>
        <w:rPr>
          <w:rFonts w:ascii="Tahoma" w:hAnsi="Tahoma" w:cs="Tahoma"/>
        </w:rPr>
      </w:pPr>
      <w:proofErr w:type="gramStart"/>
      <w:r w:rsidRPr="00A16538">
        <w:rPr>
          <w:rFonts w:ascii="Tahoma" w:hAnsi="Tahoma" w:cs="Tahoma"/>
        </w:rPr>
        <w:t xml:space="preserve">fyzioterapie - </w:t>
      </w:r>
      <w:r w:rsidR="00A95385" w:rsidRPr="00A16538">
        <w:rPr>
          <w:rFonts w:ascii="Tahoma" w:hAnsi="Tahoma" w:cs="Tahoma"/>
        </w:rPr>
        <w:t>pracoviště</w:t>
      </w:r>
      <w:proofErr w:type="gramEnd"/>
      <w:r w:rsidR="00A95385" w:rsidRPr="00A16538">
        <w:rPr>
          <w:rFonts w:ascii="Tahoma" w:hAnsi="Tahoma" w:cs="Tahoma"/>
        </w:rPr>
        <w:t xml:space="preserve"> fyzioterapie</w:t>
      </w:r>
    </w:p>
    <w:p w14:paraId="3765017D" w14:textId="77777777" w:rsidR="00FB5916" w:rsidRPr="00A16538" w:rsidRDefault="00A95385" w:rsidP="00FB5916">
      <w:pPr>
        <w:pStyle w:val="Odstavecseseznamem"/>
        <w:numPr>
          <w:ilvl w:val="0"/>
          <w:numId w:val="42"/>
        </w:numPr>
        <w:tabs>
          <w:tab w:val="left" w:pos="709"/>
        </w:tabs>
        <w:suppressAutoHyphens w:val="0"/>
        <w:autoSpaceDE w:val="0"/>
        <w:adjustRightInd w:val="0"/>
        <w:spacing w:before="120" w:after="0" w:line="240" w:lineRule="auto"/>
        <w:ind w:left="714" w:hanging="357"/>
        <w:jc w:val="both"/>
        <w:textAlignment w:val="auto"/>
        <w:rPr>
          <w:rFonts w:ascii="Tahoma" w:hAnsi="Tahoma" w:cs="Tahoma"/>
        </w:rPr>
      </w:pPr>
      <w:r w:rsidRPr="00A16538">
        <w:rPr>
          <w:rFonts w:ascii="Tahoma" w:hAnsi="Tahoma" w:cs="Tahoma"/>
        </w:rPr>
        <w:t>anesteziologie a resuscitace</w:t>
      </w:r>
      <w:r w:rsidR="00B21C30" w:rsidRPr="00A16538">
        <w:rPr>
          <w:rFonts w:ascii="Tahoma" w:hAnsi="Tahoma" w:cs="Tahoma"/>
        </w:rPr>
        <w:t xml:space="preserve"> – ambulance ARO</w:t>
      </w:r>
    </w:p>
    <w:p w14:paraId="38F6F792" w14:textId="77777777" w:rsidR="00FB5916" w:rsidRPr="00A16538" w:rsidRDefault="00A95385" w:rsidP="00FB5916">
      <w:pPr>
        <w:pStyle w:val="Odstavecseseznamem"/>
        <w:numPr>
          <w:ilvl w:val="0"/>
          <w:numId w:val="42"/>
        </w:numPr>
        <w:tabs>
          <w:tab w:val="left" w:pos="709"/>
        </w:tabs>
        <w:suppressAutoHyphens w:val="0"/>
        <w:autoSpaceDE w:val="0"/>
        <w:adjustRightInd w:val="0"/>
        <w:spacing w:before="120" w:after="0" w:line="240" w:lineRule="auto"/>
        <w:ind w:left="714" w:hanging="357"/>
        <w:jc w:val="both"/>
        <w:textAlignment w:val="auto"/>
        <w:rPr>
          <w:rFonts w:ascii="Tahoma" w:hAnsi="Tahoma" w:cs="Tahoma"/>
        </w:rPr>
      </w:pPr>
      <w:r w:rsidRPr="00A16538">
        <w:rPr>
          <w:rFonts w:ascii="Tahoma" w:hAnsi="Tahoma" w:cs="Tahoma"/>
        </w:rPr>
        <w:t>radiologie a zobrazovací metody</w:t>
      </w:r>
      <w:r w:rsidR="00B21C30" w:rsidRPr="00A16538">
        <w:rPr>
          <w:rFonts w:ascii="Tahoma" w:hAnsi="Tahoma" w:cs="Tahoma"/>
        </w:rPr>
        <w:t xml:space="preserve"> – pracoviště radiologie a zobrazovacích metod</w:t>
      </w:r>
    </w:p>
    <w:p w14:paraId="758469BD" w14:textId="77777777" w:rsidR="00B21C30" w:rsidRPr="00A16538" w:rsidRDefault="00B21C30" w:rsidP="005B4F04">
      <w:pPr>
        <w:pStyle w:val="Odstavecseseznamem"/>
        <w:numPr>
          <w:ilvl w:val="0"/>
          <w:numId w:val="42"/>
        </w:numPr>
        <w:tabs>
          <w:tab w:val="left" w:pos="709"/>
        </w:tabs>
        <w:suppressAutoHyphens w:val="0"/>
        <w:autoSpaceDE w:val="0"/>
        <w:adjustRightInd w:val="0"/>
        <w:spacing w:before="120" w:line="240" w:lineRule="auto"/>
        <w:ind w:left="714" w:hanging="357"/>
        <w:jc w:val="both"/>
        <w:textAlignment w:val="auto"/>
        <w:rPr>
          <w:rFonts w:ascii="Tahoma" w:hAnsi="Tahoma" w:cs="Tahoma"/>
        </w:rPr>
      </w:pPr>
      <w:r w:rsidRPr="00A16538">
        <w:rPr>
          <w:rFonts w:ascii="Tahoma" w:hAnsi="Tahoma" w:cs="Tahoma"/>
        </w:rPr>
        <w:t>diabetologie – ambulance diabetologická</w:t>
      </w:r>
    </w:p>
    <w:p w14:paraId="6CC8D111" w14:textId="52CD7F7A" w:rsidR="00A16538" w:rsidRPr="00A16538" w:rsidRDefault="00A16538" w:rsidP="00A16538">
      <w:pPr>
        <w:pStyle w:val="Odstavecseseznamem"/>
        <w:numPr>
          <w:ilvl w:val="0"/>
          <w:numId w:val="1"/>
        </w:numPr>
        <w:tabs>
          <w:tab w:val="left" w:pos="709"/>
        </w:tabs>
        <w:suppressAutoHyphens w:val="0"/>
        <w:autoSpaceDE w:val="0"/>
        <w:adjustRightInd w:val="0"/>
        <w:spacing w:before="120"/>
        <w:jc w:val="both"/>
        <w:textAlignment w:val="auto"/>
        <w:rPr>
          <w:rFonts w:ascii="Tahoma" w:hAnsi="Tahoma" w:cs="Tahoma"/>
        </w:rPr>
      </w:pPr>
      <w:r w:rsidRPr="00A16538">
        <w:rPr>
          <w:rFonts w:ascii="Tahoma" w:hAnsi="Tahoma" w:cs="Tahoma"/>
        </w:rPr>
        <w:t>Hostinská činnost</w:t>
      </w:r>
    </w:p>
    <w:p w14:paraId="180B74E1" w14:textId="77777777" w:rsidR="00721D9C" w:rsidRDefault="00721D9C">
      <w:pPr>
        <w:suppressAutoHyphens w:val="0"/>
        <w:autoSpaceDN/>
        <w:spacing w:after="200" w:line="276" w:lineRule="auto"/>
        <w:textAlignment w:val="auto"/>
        <w:rPr>
          <w:rFonts w:ascii="Tahoma" w:eastAsia="Calibri" w:hAnsi="Tahoma" w:cs="Tahoma"/>
          <w:sz w:val="22"/>
          <w:szCs w:val="22"/>
          <w:lang w:eastAsia="en-US"/>
        </w:rPr>
      </w:pPr>
      <w:r>
        <w:rPr>
          <w:rFonts w:ascii="Tahoma" w:hAnsi="Tahoma" w:cs="Tahoma"/>
        </w:rPr>
        <w:br w:type="page"/>
      </w:r>
    </w:p>
    <w:p w14:paraId="1297E465" w14:textId="09DDAB90" w:rsidR="00A16538" w:rsidRDefault="0070447F" w:rsidP="00AF3167">
      <w:pPr>
        <w:pStyle w:val="Odstavecseseznamem"/>
        <w:numPr>
          <w:ilvl w:val="0"/>
          <w:numId w:val="1"/>
        </w:numPr>
        <w:tabs>
          <w:tab w:val="left" w:pos="709"/>
        </w:tabs>
        <w:suppressAutoHyphens w:val="0"/>
        <w:autoSpaceDE w:val="0"/>
        <w:adjustRightInd w:val="0"/>
        <w:spacing w:before="120"/>
        <w:jc w:val="both"/>
        <w:textAlignment w:val="auto"/>
        <w:rPr>
          <w:rFonts w:ascii="Tahoma" w:hAnsi="Tahoma" w:cs="Tahoma"/>
        </w:rPr>
      </w:pPr>
      <w:r>
        <w:rPr>
          <w:rFonts w:ascii="Tahoma" w:hAnsi="Tahoma" w:cs="Tahoma"/>
        </w:rPr>
        <w:lastRenderedPageBreak/>
        <w:t>V</w:t>
      </w:r>
      <w:r w:rsidRPr="0070447F">
        <w:rPr>
          <w:rFonts w:ascii="Tahoma" w:hAnsi="Tahoma" w:cs="Tahoma"/>
        </w:rPr>
        <w:t>ýroba, obchod a služby neuvedené</w:t>
      </w:r>
      <w:r w:rsidR="00AF3167">
        <w:rPr>
          <w:rFonts w:ascii="Tahoma" w:hAnsi="Tahoma" w:cs="Tahoma"/>
        </w:rPr>
        <w:t xml:space="preserve"> </w:t>
      </w:r>
      <w:r w:rsidR="00AF3167" w:rsidRPr="00AF3167">
        <w:rPr>
          <w:rFonts w:ascii="Tahoma" w:hAnsi="Tahoma" w:cs="Tahoma"/>
        </w:rPr>
        <w:t>v přílohách 1 až 3 živnostenského zákona s tím, že předmět podnikání společnosti v rámci živnosti volné je vymezen těmito obory činnosti:</w:t>
      </w:r>
    </w:p>
    <w:p w14:paraId="35F49D50" w14:textId="77777777" w:rsidR="00981B0C" w:rsidRPr="00AF3204" w:rsidRDefault="00981B0C" w:rsidP="00981B0C">
      <w:pPr>
        <w:pStyle w:val="Odstavecseseznamem"/>
        <w:numPr>
          <w:ilvl w:val="0"/>
          <w:numId w:val="47"/>
        </w:numPr>
        <w:tabs>
          <w:tab w:val="left" w:pos="709"/>
        </w:tabs>
        <w:suppressAutoHyphens w:val="0"/>
        <w:autoSpaceDE w:val="0"/>
        <w:adjustRightInd w:val="0"/>
        <w:spacing w:after="0"/>
        <w:jc w:val="both"/>
        <w:textAlignment w:val="auto"/>
        <w:rPr>
          <w:rFonts w:ascii="Tahoma" w:hAnsi="Tahoma" w:cs="Tahoma"/>
        </w:rPr>
      </w:pPr>
      <w:r w:rsidRPr="00AF3204">
        <w:rPr>
          <w:rFonts w:ascii="Tahoma" w:hAnsi="Tahoma" w:cs="Tahoma"/>
        </w:rPr>
        <w:t>Zprostředkování obchodu a služeb</w:t>
      </w:r>
    </w:p>
    <w:p w14:paraId="0443E586" w14:textId="77777777" w:rsidR="00981B0C" w:rsidRPr="00AF3204" w:rsidRDefault="00981B0C" w:rsidP="00981B0C">
      <w:pPr>
        <w:pStyle w:val="Odstavecseseznamem"/>
        <w:numPr>
          <w:ilvl w:val="0"/>
          <w:numId w:val="47"/>
        </w:numPr>
        <w:tabs>
          <w:tab w:val="left" w:pos="709"/>
        </w:tabs>
        <w:suppressAutoHyphens w:val="0"/>
        <w:autoSpaceDE w:val="0"/>
        <w:adjustRightInd w:val="0"/>
        <w:spacing w:after="0"/>
        <w:jc w:val="both"/>
        <w:textAlignment w:val="auto"/>
        <w:rPr>
          <w:rFonts w:ascii="Tahoma" w:hAnsi="Tahoma" w:cs="Tahoma"/>
        </w:rPr>
      </w:pPr>
      <w:r w:rsidRPr="00AF3204">
        <w:rPr>
          <w:rFonts w:ascii="Tahoma" w:hAnsi="Tahoma" w:cs="Tahoma"/>
        </w:rPr>
        <w:t>Velkoobchod a maloobchod</w:t>
      </w:r>
    </w:p>
    <w:p w14:paraId="2A66EA0C" w14:textId="2AF6BB1F" w:rsidR="00981B0C" w:rsidRDefault="00981B0C" w:rsidP="00981B0C">
      <w:pPr>
        <w:pStyle w:val="Odstavecseseznamem"/>
        <w:numPr>
          <w:ilvl w:val="0"/>
          <w:numId w:val="47"/>
        </w:numPr>
        <w:tabs>
          <w:tab w:val="left" w:pos="709"/>
        </w:tabs>
        <w:suppressAutoHyphens w:val="0"/>
        <w:autoSpaceDE w:val="0"/>
        <w:adjustRightInd w:val="0"/>
        <w:spacing w:after="0"/>
        <w:jc w:val="both"/>
        <w:textAlignment w:val="auto"/>
        <w:rPr>
          <w:rFonts w:ascii="Tahoma" w:hAnsi="Tahoma" w:cs="Tahoma"/>
        </w:rPr>
      </w:pPr>
      <w:r w:rsidRPr="00981B0C">
        <w:rPr>
          <w:rFonts w:ascii="Tahoma" w:hAnsi="Tahoma" w:cs="Tahoma"/>
        </w:rPr>
        <w:t>Poskytování software, poradenství v oblasti informačních technologií, zpracování dat, hostingové a související činnosti a webové portály</w:t>
      </w:r>
    </w:p>
    <w:p w14:paraId="492D9252" w14:textId="77777777" w:rsidR="00981B0C" w:rsidRPr="00AF3204" w:rsidRDefault="00981B0C" w:rsidP="00981B0C">
      <w:pPr>
        <w:pStyle w:val="Odstavecseseznamem"/>
        <w:numPr>
          <w:ilvl w:val="0"/>
          <w:numId w:val="47"/>
        </w:numPr>
        <w:tabs>
          <w:tab w:val="left" w:pos="709"/>
        </w:tabs>
        <w:suppressAutoHyphens w:val="0"/>
        <w:autoSpaceDE w:val="0"/>
        <w:adjustRightInd w:val="0"/>
        <w:spacing w:after="0"/>
        <w:jc w:val="both"/>
        <w:textAlignment w:val="auto"/>
        <w:rPr>
          <w:rFonts w:ascii="Tahoma" w:hAnsi="Tahoma" w:cs="Tahoma"/>
        </w:rPr>
      </w:pPr>
      <w:r w:rsidRPr="00AF3204">
        <w:rPr>
          <w:rFonts w:ascii="Tahoma" w:hAnsi="Tahoma" w:cs="Tahoma"/>
        </w:rPr>
        <w:t>Nákup, prodej, správa a údržba nemovitostí</w:t>
      </w:r>
    </w:p>
    <w:p w14:paraId="745323F6" w14:textId="77777777" w:rsidR="00981B0C" w:rsidRPr="00AF3204" w:rsidRDefault="00981B0C" w:rsidP="00981B0C">
      <w:pPr>
        <w:pStyle w:val="Odstavecseseznamem"/>
        <w:numPr>
          <w:ilvl w:val="0"/>
          <w:numId w:val="47"/>
        </w:numPr>
        <w:tabs>
          <w:tab w:val="left" w:pos="709"/>
        </w:tabs>
        <w:suppressAutoHyphens w:val="0"/>
        <w:autoSpaceDE w:val="0"/>
        <w:adjustRightInd w:val="0"/>
        <w:spacing w:after="0"/>
        <w:jc w:val="both"/>
        <w:textAlignment w:val="auto"/>
        <w:rPr>
          <w:rFonts w:ascii="Tahoma" w:hAnsi="Tahoma" w:cs="Tahoma"/>
        </w:rPr>
      </w:pPr>
      <w:r w:rsidRPr="00AF3204">
        <w:rPr>
          <w:rFonts w:ascii="Tahoma" w:hAnsi="Tahoma" w:cs="Tahoma"/>
        </w:rPr>
        <w:t>Pronájem a půjčování věcí movitých</w:t>
      </w:r>
    </w:p>
    <w:p w14:paraId="34977BD8" w14:textId="77777777" w:rsidR="00981B0C" w:rsidRPr="00AF3204" w:rsidRDefault="00981B0C" w:rsidP="00981B0C">
      <w:pPr>
        <w:pStyle w:val="Odstavecseseznamem"/>
        <w:numPr>
          <w:ilvl w:val="0"/>
          <w:numId w:val="47"/>
        </w:numPr>
        <w:tabs>
          <w:tab w:val="left" w:pos="709"/>
        </w:tabs>
        <w:suppressAutoHyphens w:val="0"/>
        <w:autoSpaceDE w:val="0"/>
        <w:adjustRightInd w:val="0"/>
        <w:spacing w:after="0"/>
        <w:jc w:val="both"/>
        <w:textAlignment w:val="auto"/>
        <w:rPr>
          <w:rFonts w:ascii="Tahoma" w:hAnsi="Tahoma" w:cs="Tahoma"/>
        </w:rPr>
      </w:pPr>
      <w:r w:rsidRPr="00AF3204">
        <w:rPr>
          <w:rFonts w:ascii="Tahoma" w:hAnsi="Tahoma" w:cs="Tahoma"/>
        </w:rPr>
        <w:t>Poradenská a konzultační činnost, zpracování odborných studií a posudků</w:t>
      </w:r>
    </w:p>
    <w:p w14:paraId="3276E177" w14:textId="77777777" w:rsidR="00981B0C" w:rsidRPr="00AF3204" w:rsidRDefault="00981B0C" w:rsidP="00981B0C">
      <w:pPr>
        <w:pStyle w:val="Odstavecseseznamem"/>
        <w:numPr>
          <w:ilvl w:val="0"/>
          <w:numId w:val="47"/>
        </w:numPr>
        <w:tabs>
          <w:tab w:val="left" w:pos="709"/>
        </w:tabs>
        <w:suppressAutoHyphens w:val="0"/>
        <w:autoSpaceDE w:val="0"/>
        <w:adjustRightInd w:val="0"/>
        <w:spacing w:after="0"/>
        <w:jc w:val="both"/>
        <w:textAlignment w:val="auto"/>
        <w:rPr>
          <w:rFonts w:ascii="Tahoma" w:hAnsi="Tahoma" w:cs="Tahoma"/>
        </w:rPr>
      </w:pPr>
      <w:r w:rsidRPr="00AF3204">
        <w:rPr>
          <w:rFonts w:ascii="Tahoma" w:hAnsi="Tahoma" w:cs="Tahoma"/>
        </w:rPr>
        <w:t>Výzkum a vývoj v oblasti přírodních a technických věd nebo společenských věd</w:t>
      </w:r>
    </w:p>
    <w:p w14:paraId="15B45D76" w14:textId="77777777" w:rsidR="00981B0C" w:rsidRPr="00AF3204" w:rsidRDefault="00981B0C" w:rsidP="00981B0C">
      <w:pPr>
        <w:pStyle w:val="Odstavecseseznamem"/>
        <w:numPr>
          <w:ilvl w:val="0"/>
          <w:numId w:val="47"/>
        </w:numPr>
        <w:tabs>
          <w:tab w:val="left" w:pos="709"/>
        </w:tabs>
        <w:suppressAutoHyphens w:val="0"/>
        <w:autoSpaceDE w:val="0"/>
        <w:adjustRightInd w:val="0"/>
        <w:spacing w:after="0"/>
        <w:jc w:val="both"/>
        <w:textAlignment w:val="auto"/>
        <w:rPr>
          <w:rFonts w:ascii="Tahoma" w:hAnsi="Tahoma" w:cs="Tahoma"/>
        </w:rPr>
      </w:pPr>
      <w:r w:rsidRPr="00AF3204">
        <w:rPr>
          <w:rFonts w:ascii="Tahoma" w:hAnsi="Tahoma" w:cs="Tahoma"/>
        </w:rPr>
        <w:t>Reklamní činnost, marketing, mediální zastoupení</w:t>
      </w:r>
    </w:p>
    <w:p w14:paraId="4372396E" w14:textId="77777777" w:rsidR="00981B0C" w:rsidRPr="00AF3204" w:rsidRDefault="00981B0C" w:rsidP="00981B0C">
      <w:pPr>
        <w:pStyle w:val="Odstavecseseznamem"/>
        <w:numPr>
          <w:ilvl w:val="0"/>
          <w:numId w:val="47"/>
        </w:numPr>
        <w:tabs>
          <w:tab w:val="left" w:pos="709"/>
        </w:tabs>
        <w:suppressAutoHyphens w:val="0"/>
        <w:autoSpaceDE w:val="0"/>
        <w:adjustRightInd w:val="0"/>
        <w:spacing w:after="0"/>
        <w:jc w:val="both"/>
        <w:textAlignment w:val="auto"/>
        <w:rPr>
          <w:rFonts w:ascii="Tahoma" w:hAnsi="Tahoma" w:cs="Tahoma"/>
        </w:rPr>
      </w:pPr>
      <w:r w:rsidRPr="00AF3204">
        <w:rPr>
          <w:rFonts w:ascii="Tahoma" w:hAnsi="Tahoma" w:cs="Tahoma"/>
        </w:rPr>
        <w:t>Služby v oblasti administrativní správy a služby organizačně hospodářské povahy</w:t>
      </w:r>
    </w:p>
    <w:p w14:paraId="10120855" w14:textId="77777777" w:rsidR="00981B0C" w:rsidRPr="00AF3204" w:rsidRDefault="00981B0C" w:rsidP="00981B0C">
      <w:pPr>
        <w:pStyle w:val="Odstavecseseznamem"/>
        <w:numPr>
          <w:ilvl w:val="0"/>
          <w:numId w:val="47"/>
        </w:numPr>
        <w:tabs>
          <w:tab w:val="left" w:pos="709"/>
        </w:tabs>
        <w:suppressAutoHyphens w:val="0"/>
        <w:autoSpaceDE w:val="0"/>
        <w:adjustRightInd w:val="0"/>
        <w:spacing w:after="0"/>
        <w:jc w:val="both"/>
        <w:textAlignment w:val="auto"/>
        <w:rPr>
          <w:rFonts w:ascii="Tahoma" w:hAnsi="Tahoma" w:cs="Tahoma"/>
        </w:rPr>
      </w:pPr>
      <w:r w:rsidRPr="00AF3204">
        <w:rPr>
          <w:rFonts w:ascii="Tahoma" w:hAnsi="Tahoma" w:cs="Tahoma"/>
        </w:rPr>
        <w:t>Mimoškolní výchova a vzdělávání, pořádání kurzů, školení, včetně lektorské činnosti</w:t>
      </w:r>
    </w:p>
    <w:p w14:paraId="1C3B1561" w14:textId="77777777" w:rsidR="00AF3204" w:rsidRPr="00AF3167" w:rsidRDefault="00AF3204" w:rsidP="00AF3204">
      <w:pPr>
        <w:pStyle w:val="Odstavecseseznamem"/>
        <w:tabs>
          <w:tab w:val="left" w:pos="709"/>
        </w:tabs>
        <w:suppressAutoHyphens w:val="0"/>
        <w:autoSpaceDE w:val="0"/>
        <w:adjustRightInd w:val="0"/>
        <w:spacing w:before="120"/>
        <w:ind w:left="357"/>
        <w:jc w:val="both"/>
        <w:textAlignment w:val="auto"/>
        <w:rPr>
          <w:rFonts w:ascii="Tahoma" w:hAnsi="Tahoma" w:cs="Tahoma"/>
        </w:rPr>
      </w:pPr>
    </w:p>
    <w:p w14:paraId="73D95F5C" w14:textId="77777777" w:rsidR="00B810D2" w:rsidRPr="00B810D2" w:rsidRDefault="00B810D2" w:rsidP="00023E86">
      <w:pPr>
        <w:pStyle w:val="Odstavecseseznamem"/>
        <w:numPr>
          <w:ilvl w:val="0"/>
          <w:numId w:val="28"/>
        </w:numPr>
        <w:autoSpaceDE w:val="0"/>
        <w:spacing w:before="360" w:after="0" w:line="240" w:lineRule="auto"/>
        <w:ind w:left="0" w:firstLine="0"/>
        <w:jc w:val="center"/>
        <w:rPr>
          <w:rFonts w:ascii="Tahoma" w:hAnsi="Tahoma" w:cs="Tahoma"/>
          <w:b/>
          <w:bCs/>
          <w:sz w:val="24"/>
          <w:szCs w:val="24"/>
        </w:rPr>
      </w:pPr>
    </w:p>
    <w:p w14:paraId="752C353E" w14:textId="77777777" w:rsidR="00B810D2" w:rsidRDefault="00B810D2" w:rsidP="00485D20">
      <w:pPr>
        <w:autoSpaceDE w:val="0"/>
        <w:jc w:val="center"/>
        <w:rPr>
          <w:rFonts w:ascii="Tahoma" w:hAnsi="Tahoma" w:cs="Tahoma"/>
          <w:b/>
          <w:bCs/>
        </w:rPr>
      </w:pPr>
      <w:r>
        <w:rPr>
          <w:rFonts w:ascii="Tahoma" w:hAnsi="Tahoma" w:cs="Tahoma"/>
          <w:b/>
          <w:bCs/>
        </w:rPr>
        <w:t>Výše základního kapitálu</w:t>
      </w:r>
    </w:p>
    <w:p w14:paraId="3C039039" w14:textId="248543A6" w:rsidR="00B810D2" w:rsidRPr="00A16538" w:rsidRDefault="00B810D2" w:rsidP="00FB5916">
      <w:pPr>
        <w:numPr>
          <w:ilvl w:val="0"/>
          <w:numId w:val="40"/>
        </w:numPr>
        <w:autoSpaceDE w:val="0"/>
        <w:spacing w:before="120"/>
        <w:jc w:val="both"/>
        <w:rPr>
          <w:rFonts w:ascii="Tahoma" w:eastAsia="Calibri" w:hAnsi="Tahoma" w:cs="Tahoma"/>
          <w:sz w:val="22"/>
          <w:szCs w:val="22"/>
          <w:lang w:eastAsia="en-US"/>
        </w:rPr>
      </w:pPr>
      <w:r w:rsidRPr="00A16538">
        <w:rPr>
          <w:rFonts w:ascii="Tahoma" w:eastAsia="Calibri" w:hAnsi="Tahoma" w:cs="Tahoma"/>
          <w:sz w:val="22"/>
          <w:szCs w:val="22"/>
          <w:lang w:eastAsia="en-US"/>
        </w:rPr>
        <w:t>Základní kapitál společnosti činí</w:t>
      </w:r>
      <w:r w:rsidR="00975039" w:rsidRPr="00A16538">
        <w:rPr>
          <w:rFonts w:ascii="Tahoma" w:eastAsia="Calibri" w:hAnsi="Tahoma" w:cs="Tahoma"/>
          <w:sz w:val="22"/>
          <w:szCs w:val="22"/>
          <w:lang w:eastAsia="en-US"/>
        </w:rPr>
        <w:t xml:space="preserve"> </w:t>
      </w:r>
      <w:r w:rsidR="00F8794D" w:rsidRPr="00A16538">
        <w:rPr>
          <w:rFonts w:ascii="Tahoma" w:eastAsia="Calibri" w:hAnsi="Tahoma" w:cs="Tahoma"/>
          <w:sz w:val="22"/>
          <w:szCs w:val="22"/>
          <w:lang w:eastAsia="en-US"/>
        </w:rPr>
        <w:t>73.800.000</w:t>
      </w:r>
      <w:r w:rsidR="00975039" w:rsidRPr="00A16538">
        <w:rPr>
          <w:rFonts w:ascii="Tahoma" w:eastAsia="Calibri" w:hAnsi="Tahoma" w:cs="Tahoma"/>
          <w:sz w:val="22"/>
          <w:szCs w:val="22"/>
          <w:lang w:eastAsia="en-US"/>
        </w:rPr>
        <w:t xml:space="preserve"> Kč (slovy </w:t>
      </w:r>
      <w:r w:rsidR="0074527F" w:rsidRPr="00A16538">
        <w:rPr>
          <w:rFonts w:ascii="Tahoma" w:eastAsia="Calibri" w:hAnsi="Tahoma" w:cs="Tahoma"/>
          <w:sz w:val="22"/>
          <w:szCs w:val="22"/>
          <w:lang w:eastAsia="en-US"/>
        </w:rPr>
        <w:t>sedmdesát</w:t>
      </w:r>
      <w:r w:rsidR="00FB5916" w:rsidRPr="00A16538">
        <w:rPr>
          <w:rFonts w:ascii="Tahoma" w:eastAsia="Calibri" w:hAnsi="Tahoma" w:cs="Tahoma"/>
          <w:sz w:val="22"/>
          <w:szCs w:val="22"/>
          <w:lang w:eastAsia="en-US"/>
        </w:rPr>
        <w:t xml:space="preserve"> </w:t>
      </w:r>
      <w:r w:rsidR="0074527F" w:rsidRPr="00A16538">
        <w:rPr>
          <w:rFonts w:ascii="Tahoma" w:eastAsia="Calibri" w:hAnsi="Tahoma" w:cs="Tahoma"/>
          <w:sz w:val="22"/>
          <w:szCs w:val="22"/>
          <w:lang w:eastAsia="en-US"/>
        </w:rPr>
        <w:t>tři</w:t>
      </w:r>
      <w:r w:rsidR="00FB5916" w:rsidRPr="00A16538">
        <w:rPr>
          <w:rFonts w:ascii="Tahoma" w:eastAsia="Calibri" w:hAnsi="Tahoma" w:cs="Tahoma"/>
          <w:sz w:val="22"/>
          <w:szCs w:val="22"/>
          <w:lang w:eastAsia="en-US"/>
        </w:rPr>
        <w:t xml:space="preserve"> milión</w:t>
      </w:r>
      <w:r w:rsidR="009370BC" w:rsidRPr="00A16538">
        <w:rPr>
          <w:rFonts w:ascii="Tahoma" w:eastAsia="Calibri" w:hAnsi="Tahoma" w:cs="Tahoma"/>
          <w:sz w:val="22"/>
          <w:szCs w:val="22"/>
          <w:lang w:eastAsia="en-US"/>
        </w:rPr>
        <w:t>ů</w:t>
      </w:r>
      <w:r w:rsidR="00FB5916" w:rsidRPr="00A16538">
        <w:rPr>
          <w:rFonts w:ascii="Tahoma" w:eastAsia="Calibri" w:hAnsi="Tahoma" w:cs="Tahoma"/>
          <w:sz w:val="22"/>
          <w:szCs w:val="22"/>
          <w:lang w:eastAsia="en-US"/>
        </w:rPr>
        <w:t xml:space="preserve"> </w:t>
      </w:r>
      <w:r w:rsidR="0074527F" w:rsidRPr="00A16538">
        <w:rPr>
          <w:rFonts w:ascii="Tahoma" w:eastAsia="Calibri" w:hAnsi="Tahoma" w:cs="Tahoma"/>
          <w:sz w:val="22"/>
          <w:szCs w:val="22"/>
          <w:lang w:eastAsia="en-US"/>
        </w:rPr>
        <w:t>osm</w:t>
      </w:r>
      <w:r w:rsidR="00FB5916" w:rsidRPr="00A16538">
        <w:rPr>
          <w:rFonts w:ascii="Tahoma" w:eastAsia="Calibri" w:hAnsi="Tahoma" w:cs="Tahoma"/>
          <w:sz w:val="22"/>
          <w:szCs w:val="22"/>
          <w:lang w:eastAsia="en-US"/>
        </w:rPr>
        <w:t xml:space="preserve"> s</w:t>
      </w:r>
      <w:r w:rsidR="0074527F" w:rsidRPr="00A16538">
        <w:rPr>
          <w:rFonts w:ascii="Tahoma" w:eastAsia="Calibri" w:hAnsi="Tahoma" w:cs="Tahoma"/>
          <w:sz w:val="22"/>
          <w:szCs w:val="22"/>
          <w:lang w:eastAsia="en-US"/>
        </w:rPr>
        <w:t>et</w:t>
      </w:r>
      <w:r w:rsidR="00FB5916" w:rsidRPr="00A16538">
        <w:rPr>
          <w:rFonts w:ascii="Tahoma" w:eastAsia="Calibri" w:hAnsi="Tahoma" w:cs="Tahoma"/>
          <w:sz w:val="22"/>
          <w:szCs w:val="22"/>
          <w:lang w:eastAsia="en-US"/>
        </w:rPr>
        <w:t xml:space="preserve"> tisíc korun</w:t>
      </w:r>
      <w:r w:rsidR="00975039" w:rsidRPr="00A16538">
        <w:rPr>
          <w:rFonts w:ascii="Tahoma" w:eastAsia="Calibri" w:hAnsi="Tahoma" w:cs="Tahoma"/>
          <w:sz w:val="22"/>
          <w:szCs w:val="22"/>
          <w:lang w:eastAsia="en-US"/>
        </w:rPr>
        <w:t xml:space="preserve"> českých).</w:t>
      </w:r>
    </w:p>
    <w:p w14:paraId="6FC0A88E" w14:textId="77777777" w:rsidR="00B810D2" w:rsidRPr="00485D20" w:rsidRDefault="00B810D2" w:rsidP="00023E86">
      <w:pPr>
        <w:pStyle w:val="Odstavecseseznamem"/>
        <w:numPr>
          <w:ilvl w:val="0"/>
          <w:numId w:val="28"/>
        </w:numPr>
        <w:autoSpaceDE w:val="0"/>
        <w:spacing w:before="360" w:after="0" w:line="240" w:lineRule="auto"/>
        <w:ind w:left="0" w:firstLine="0"/>
        <w:jc w:val="center"/>
        <w:rPr>
          <w:rFonts w:ascii="Tahoma" w:hAnsi="Tahoma" w:cs="Tahoma"/>
          <w:b/>
          <w:bCs/>
          <w:sz w:val="24"/>
          <w:szCs w:val="24"/>
        </w:rPr>
      </w:pPr>
    </w:p>
    <w:p w14:paraId="4D0F4539" w14:textId="77777777" w:rsidR="00B810D2" w:rsidRPr="00485D20" w:rsidRDefault="00B810D2" w:rsidP="00485D20">
      <w:pPr>
        <w:autoSpaceDE w:val="0"/>
        <w:jc w:val="center"/>
        <w:rPr>
          <w:rFonts w:ascii="Tahoma" w:hAnsi="Tahoma" w:cs="Tahoma"/>
          <w:b/>
          <w:bCs/>
        </w:rPr>
      </w:pPr>
      <w:r w:rsidRPr="00485D20">
        <w:rPr>
          <w:rFonts w:ascii="Tahoma" w:hAnsi="Tahoma" w:cs="Tahoma"/>
          <w:b/>
          <w:bCs/>
        </w:rPr>
        <w:t>Akcie</w:t>
      </w:r>
    </w:p>
    <w:p w14:paraId="5DDF7C70" w14:textId="77777777" w:rsidR="00660577" w:rsidRPr="00A16538" w:rsidRDefault="00660577" w:rsidP="00660577">
      <w:pPr>
        <w:numPr>
          <w:ilvl w:val="0"/>
          <w:numId w:val="43"/>
        </w:numPr>
        <w:autoSpaceDE w:val="0"/>
        <w:spacing w:before="120"/>
        <w:jc w:val="both"/>
        <w:rPr>
          <w:rFonts w:ascii="Tahoma" w:eastAsia="Calibri" w:hAnsi="Tahoma" w:cs="Tahoma"/>
          <w:sz w:val="22"/>
          <w:szCs w:val="22"/>
          <w:lang w:eastAsia="en-US"/>
        </w:rPr>
      </w:pPr>
      <w:r w:rsidRPr="00A16538">
        <w:rPr>
          <w:rFonts w:ascii="Tahoma" w:eastAsia="Calibri" w:hAnsi="Tahoma" w:cs="Tahoma"/>
          <w:sz w:val="22"/>
          <w:szCs w:val="22"/>
          <w:lang w:eastAsia="en-US"/>
        </w:rPr>
        <w:t>Základní kapitál společnosti je rozvržen na:</w:t>
      </w:r>
    </w:p>
    <w:p w14:paraId="61B5C1A2" w14:textId="4B990590" w:rsidR="00660577" w:rsidRPr="00A16538" w:rsidRDefault="0074527F" w:rsidP="0074527F">
      <w:pPr>
        <w:tabs>
          <w:tab w:val="left" w:pos="709"/>
        </w:tabs>
        <w:suppressAutoHyphens w:val="0"/>
        <w:autoSpaceDE w:val="0"/>
        <w:adjustRightInd w:val="0"/>
        <w:spacing w:before="120"/>
        <w:ind w:left="360"/>
        <w:jc w:val="both"/>
        <w:textAlignment w:val="auto"/>
        <w:rPr>
          <w:rFonts w:ascii="Tahoma" w:eastAsia="Calibri" w:hAnsi="Tahoma" w:cs="Tahoma"/>
          <w:sz w:val="22"/>
          <w:szCs w:val="22"/>
          <w:lang w:eastAsia="en-US"/>
        </w:rPr>
      </w:pPr>
      <w:r w:rsidRPr="00A16538">
        <w:rPr>
          <w:rFonts w:ascii="Tahoma" w:eastAsia="Calibri" w:hAnsi="Tahoma" w:cs="Tahoma"/>
          <w:sz w:val="22"/>
          <w:szCs w:val="22"/>
          <w:lang w:eastAsia="en-US"/>
        </w:rPr>
        <w:t>738</w:t>
      </w:r>
      <w:r w:rsidR="00660577" w:rsidRPr="00A16538">
        <w:rPr>
          <w:rFonts w:ascii="Tahoma" w:eastAsia="Calibri" w:hAnsi="Tahoma" w:cs="Tahoma"/>
          <w:sz w:val="22"/>
          <w:szCs w:val="22"/>
          <w:lang w:eastAsia="en-US"/>
        </w:rPr>
        <w:t xml:space="preserve"> ks kmenových akcií na jméno v listinné podobě, o jmenovité hodnotě každé akcie </w:t>
      </w:r>
      <w:r w:rsidR="00F8794D" w:rsidRPr="00A16538">
        <w:rPr>
          <w:rFonts w:ascii="Tahoma" w:eastAsia="Calibri" w:hAnsi="Tahoma" w:cs="Tahoma"/>
          <w:sz w:val="22"/>
          <w:szCs w:val="22"/>
          <w:lang w:eastAsia="en-US"/>
        </w:rPr>
        <w:t>100.000</w:t>
      </w:r>
      <w:r w:rsidR="00660577" w:rsidRPr="00A16538">
        <w:rPr>
          <w:rFonts w:ascii="Tahoma" w:eastAsia="Calibri" w:hAnsi="Tahoma" w:cs="Tahoma"/>
          <w:sz w:val="22"/>
          <w:szCs w:val="22"/>
          <w:lang w:eastAsia="en-US"/>
        </w:rPr>
        <w:t xml:space="preserve"> Kč;</w:t>
      </w:r>
    </w:p>
    <w:p w14:paraId="14D241BD" w14:textId="0FDDE573" w:rsidR="00660577" w:rsidRPr="00A16538" w:rsidRDefault="00660577" w:rsidP="00660577">
      <w:pPr>
        <w:numPr>
          <w:ilvl w:val="0"/>
          <w:numId w:val="43"/>
        </w:numPr>
        <w:autoSpaceDE w:val="0"/>
        <w:spacing w:before="120"/>
        <w:jc w:val="both"/>
        <w:rPr>
          <w:rFonts w:ascii="Tahoma" w:eastAsia="Calibri" w:hAnsi="Tahoma" w:cs="Tahoma"/>
          <w:sz w:val="22"/>
          <w:szCs w:val="22"/>
          <w:lang w:eastAsia="en-US"/>
        </w:rPr>
      </w:pPr>
      <w:r w:rsidRPr="00A16538">
        <w:rPr>
          <w:rFonts w:ascii="Tahoma" w:eastAsia="Calibri" w:hAnsi="Tahoma" w:cs="Tahoma"/>
          <w:sz w:val="22"/>
          <w:szCs w:val="22"/>
          <w:lang w:eastAsia="en-US"/>
        </w:rPr>
        <w:t xml:space="preserve">S jednou akcií o jmenovité hodnotě </w:t>
      </w:r>
      <w:r w:rsidR="00F8794D" w:rsidRPr="00A16538">
        <w:rPr>
          <w:rFonts w:ascii="Tahoma" w:eastAsia="Calibri" w:hAnsi="Tahoma" w:cs="Tahoma"/>
          <w:sz w:val="22"/>
          <w:szCs w:val="22"/>
          <w:lang w:eastAsia="en-US"/>
        </w:rPr>
        <w:t>100.000</w:t>
      </w:r>
      <w:r w:rsidRPr="00A16538">
        <w:rPr>
          <w:rFonts w:ascii="Tahoma" w:eastAsia="Calibri" w:hAnsi="Tahoma" w:cs="Tahoma"/>
          <w:sz w:val="22"/>
          <w:szCs w:val="22"/>
          <w:lang w:eastAsia="en-US"/>
        </w:rPr>
        <w:t xml:space="preserve"> Kč jsou spojeny 3 hlasy.</w:t>
      </w:r>
    </w:p>
    <w:p w14:paraId="6130B9FD" w14:textId="77777777" w:rsidR="00660577" w:rsidRPr="00A16538" w:rsidRDefault="00660577" w:rsidP="00660577">
      <w:pPr>
        <w:numPr>
          <w:ilvl w:val="0"/>
          <w:numId w:val="43"/>
        </w:numPr>
        <w:autoSpaceDE w:val="0"/>
        <w:spacing w:before="120"/>
        <w:jc w:val="both"/>
        <w:rPr>
          <w:rFonts w:ascii="Tahoma" w:eastAsia="Calibri" w:hAnsi="Tahoma" w:cs="Tahoma"/>
          <w:sz w:val="22"/>
          <w:szCs w:val="22"/>
          <w:lang w:eastAsia="en-US"/>
        </w:rPr>
      </w:pPr>
      <w:r w:rsidRPr="00A16538">
        <w:rPr>
          <w:rFonts w:ascii="Tahoma" w:eastAsia="Calibri" w:hAnsi="Tahoma" w:cs="Tahoma"/>
          <w:sz w:val="22"/>
          <w:szCs w:val="22"/>
          <w:lang w:eastAsia="en-US"/>
        </w:rPr>
        <w:t>Celkový počet hlasů ve společnosti je 2</w:t>
      </w:r>
      <w:r w:rsidR="00963C44" w:rsidRPr="00A16538">
        <w:rPr>
          <w:rFonts w:ascii="Tahoma" w:eastAsia="Calibri" w:hAnsi="Tahoma" w:cs="Tahoma"/>
          <w:sz w:val="22"/>
          <w:szCs w:val="22"/>
          <w:lang w:eastAsia="en-US"/>
        </w:rPr>
        <w:t>.</w:t>
      </w:r>
      <w:r w:rsidR="0074527F" w:rsidRPr="00A16538">
        <w:rPr>
          <w:rFonts w:ascii="Tahoma" w:eastAsia="Calibri" w:hAnsi="Tahoma" w:cs="Tahoma"/>
          <w:sz w:val="22"/>
          <w:szCs w:val="22"/>
          <w:lang w:eastAsia="en-US"/>
        </w:rPr>
        <w:t>214</w:t>
      </w:r>
      <w:r w:rsidRPr="00A16538">
        <w:rPr>
          <w:rFonts w:ascii="Tahoma" w:eastAsia="Calibri" w:hAnsi="Tahoma" w:cs="Tahoma"/>
          <w:sz w:val="22"/>
          <w:szCs w:val="22"/>
          <w:lang w:eastAsia="en-US"/>
        </w:rPr>
        <w:t>.</w:t>
      </w:r>
    </w:p>
    <w:p w14:paraId="255BFFF2" w14:textId="77777777" w:rsidR="00660577" w:rsidRPr="00A16538" w:rsidRDefault="00660577" w:rsidP="00660577">
      <w:pPr>
        <w:numPr>
          <w:ilvl w:val="0"/>
          <w:numId w:val="43"/>
        </w:numPr>
        <w:autoSpaceDE w:val="0"/>
        <w:spacing w:before="120"/>
        <w:jc w:val="both"/>
        <w:rPr>
          <w:rFonts w:ascii="Tahoma" w:eastAsia="Calibri" w:hAnsi="Tahoma" w:cs="Tahoma"/>
          <w:sz w:val="22"/>
          <w:szCs w:val="22"/>
          <w:lang w:eastAsia="en-US"/>
        </w:rPr>
      </w:pPr>
      <w:r w:rsidRPr="00A16538">
        <w:rPr>
          <w:rFonts w:ascii="Tahoma" w:eastAsia="Calibri" w:hAnsi="Tahoma" w:cs="Tahoma"/>
          <w:sz w:val="22"/>
          <w:szCs w:val="22"/>
          <w:lang w:eastAsia="en-US"/>
        </w:rPr>
        <w:t>Listinná akcie na jméno je převoditelná rubopisem a předáním. V rubopisu se uvede jednoznačná identifikace nabyvatele. K účinnosti převodu akcie na jméno vůči společnosti se vyžaduje oznámení změny osoby akcionáře společnosti a předložení akcie na jméno společnosti.</w:t>
      </w:r>
    </w:p>
    <w:p w14:paraId="43585121" w14:textId="77777777" w:rsidR="00574E80" w:rsidRPr="00B810D2" w:rsidRDefault="00574E80" w:rsidP="00574E80">
      <w:pPr>
        <w:pStyle w:val="Odstavecseseznamem"/>
        <w:numPr>
          <w:ilvl w:val="0"/>
          <w:numId w:val="28"/>
        </w:numPr>
        <w:autoSpaceDE w:val="0"/>
        <w:spacing w:before="240" w:after="0" w:line="240" w:lineRule="auto"/>
        <w:ind w:left="0" w:firstLine="0"/>
        <w:jc w:val="center"/>
        <w:rPr>
          <w:rFonts w:ascii="Tahoma" w:hAnsi="Tahoma" w:cs="Tahoma"/>
          <w:b/>
          <w:bCs/>
          <w:sz w:val="24"/>
          <w:szCs w:val="24"/>
        </w:rPr>
      </w:pPr>
    </w:p>
    <w:p w14:paraId="2E2D2AD1" w14:textId="77777777" w:rsidR="00574E80" w:rsidRDefault="00574E80" w:rsidP="00574E80">
      <w:pPr>
        <w:autoSpaceDE w:val="0"/>
        <w:jc w:val="center"/>
        <w:rPr>
          <w:rFonts w:ascii="Tahoma" w:hAnsi="Tahoma" w:cs="Tahoma"/>
          <w:b/>
          <w:bCs/>
        </w:rPr>
      </w:pPr>
      <w:r>
        <w:rPr>
          <w:rFonts w:ascii="Tahoma" w:hAnsi="Tahoma" w:cs="Tahoma"/>
          <w:b/>
          <w:bCs/>
        </w:rPr>
        <w:t>Seznam akcionářů</w:t>
      </w:r>
    </w:p>
    <w:p w14:paraId="15D066E0" w14:textId="77777777" w:rsidR="00574E80" w:rsidRPr="000521A9" w:rsidRDefault="00574E80" w:rsidP="00574E80">
      <w:pPr>
        <w:numPr>
          <w:ilvl w:val="0"/>
          <w:numId w:val="2"/>
        </w:numPr>
        <w:autoSpaceDE w:val="0"/>
        <w:spacing w:before="120"/>
        <w:jc w:val="both"/>
        <w:rPr>
          <w:rFonts w:ascii="Tahoma" w:eastAsia="Calibri" w:hAnsi="Tahoma" w:cs="Tahoma"/>
          <w:sz w:val="22"/>
          <w:szCs w:val="22"/>
          <w:lang w:eastAsia="en-US"/>
        </w:rPr>
      </w:pPr>
      <w:r w:rsidRPr="000521A9">
        <w:rPr>
          <w:rFonts w:ascii="Tahoma" w:eastAsia="Calibri" w:hAnsi="Tahoma" w:cs="Tahoma"/>
          <w:sz w:val="22"/>
          <w:szCs w:val="22"/>
          <w:lang w:eastAsia="en-US"/>
        </w:rPr>
        <w:t xml:space="preserve">Společnost vede seznam akcionářů v souladu s platnými právními předpisy. </w:t>
      </w:r>
    </w:p>
    <w:p w14:paraId="770755C5" w14:textId="77777777" w:rsidR="00574E80" w:rsidRPr="000521A9" w:rsidRDefault="00574E80" w:rsidP="00574E80">
      <w:pPr>
        <w:numPr>
          <w:ilvl w:val="0"/>
          <w:numId w:val="2"/>
        </w:numPr>
        <w:autoSpaceDE w:val="0"/>
        <w:spacing w:before="120"/>
        <w:jc w:val="both"/>
        <w:rPr>
          <w:rFonts w:ascii="Tahoma" w:eastAsia="Calibri" w:hAnsi="Tahoma" w:cs="Tahoma"/>
          <w:sz w:val="22"/>
          <w:szCs w:val="22"/>
          <w:lang w:eastAsia="en-US"/>
        </w:rPr>
      </w:pPr>
      <w:r w:rsidRPr="000521A9">
        <w:rPr>
          <w:rFonts w:ascii="Tahoma" w:eastAsia="Calibri" w:hAnsi="Tahoma" w:cs="Tahoma"/>
          <w:sz w:val="22"/>
          <w:szCs w:val="22"/>
          <w:lang w:eastAsia="en-US"/>
        </w:rPr>
        <w:t>Ve vztahu ke společnosti je akcionářem ten, kdo je zapsán v seznamu akcionářů.</w:t>
      </w:r>
    </w:p>
    <w:p w14:paraId="6F7261D2" w14:textId="77777777" w:rsidR="00574E80" w:rsidRPr="000521A9" w:rsidRDefault="00574E80" w:rsidP="00574E80">
      <w:pPr>
        <w:numPr>
          <w:ilvl w:val="0"/>
          <w:numId w:val="2"/>
        </w:numPr>
        <w:autoSpaceDE w:val="0"/>
        <w:spacing w:before="120"/>
        <w:jc w:val="both"/>
        <w:rPr>
          <w:rFonts w:ascii="Tahoma" w:eastAsia="Calibri" w:hAnsi="Tahoma" w:cs="Tahoma"/>
          <w:sz w:val="22"/>
          <w:szCs w:val="22"/>
          <w:lang w:eastAsia="en-US"/>
        </w:rPr>
      </w:pPr>
      <w:r w:rsidRPr="000521A9">
        <w:rPr>
          <w:rFonts w:ascii="Tahoma" w:eastAsia="Calibri" w:hAnsi="Tahoma" w:cs="Tahoma"/>
          <w:sz w:val="22"/>
          <w:szCs w:val="22"/>
          <w:lang w:eastAsia="en-US"/>
        </w:rPr>
        <w:t>Společnost zapíše nového vlastníka do seznamu akcionářů bez zbytečného odkladu poté, co jí bude změna osoby akcionáře prokázána.</w:t>
      </w:r>
    </w:p>
    <w:p w14:paraId="121FADDA" w14:textId="77777777" w:rsidR="00574E80" w:rsidRPr="000521A9" w:rsidRDefault="00574E80" w:rsidP="00574E80">
      <w:pPr>
        <w:numPr>
          <w:ilvl w:val="0"/>
          <w:numId w:val="2"/>
        </w:numPr>
        <w:autoSpaceDE w:val="0"/>
        <w:spacing w:before="120"/>
        <w:jc w:val="both"/>
        <w:rPr>
          <w:rFonts w:ascii="Tahoma" w:eastAsia="Calibri" w:hAnsi="Tahoma" w:cs="Tahoma"/>
          <w:sz w:val="22"/>
          <w:szCs w:val="22"/>
          <w:lang w:eastAsia="en-US"/>
        </w:rPr>
      </w:pPr>
      <w:r w:rsidRPr="000521A9">
        <w:rPr>
          <w:rFonts w:ascii="Tahoma" w:eastAsia="Calibri" w:hAnsi="Tahoma" w:cs="Tahoma"/>
          <w:sz w:val="22"/>
          <w:szCs w:val="22"/>
          <w:lang w:eastAsia="en-US"/>
        </w:rPr>
        <w:t>V případě, že akcionář způsobil, že není zapsán v seznamu akcionářů nebo že zápis neodpovídá skutečnosti, nemůže se domáhat neplatnosti usnesení valné hromady proto, že mu společnost na základě této skutečnosti neumožnila účast na valné hromadě nebo výkon hlasovacího práva.</w:t>
      </w:r>
    </w:p>
    <w:p w14:paraId="645D41B6" w14:textId="77777777" w:rsidR="00574E80" w:rsidRPr="00850F8A" w:rsidRDefault="00574E80" w:rsidP="00574E80">
      <w:pPr>
        <w:pStyle w:val="Odstavecseseznamem"/>
        <w:numPr>
          <w:ilvl w:val="0"/>
          <w:numId w:val="27"/>
        </w:numPr>
        <w:autoSpaceDE w:val="0"/>
        <w:spacing w:before="480" w:after="0" w:line="240" w:lineRule="auto"/>
        <w:ind w:left="1077"/>
        <w:jc w:val="center"/>
        <w:rPr>
          <w:rFonts w:ascii="Tahoma" w:hAnsi="Tahoma" w:cs="Tahoma"/>
          <w:b/>
          <w:bCs/>
          <w:sz w:val="28"/>
        </w:rPr>
      </w:pPr>
      <w:r>
        <w:rPr>
          <w:rFonts w:ascii="Tahoma" w:hAnsi="Tahoma" w:cs="Tahoma"/>
          <w:b/>
          <w:bCs/>
          <w:sz w:val="28"/>
        </w:rPr>
        <w:lastRenderedPageBreak/>
        <w:t>ORGANIZACE SPOLEČNOSTI</w:t>
      </w:r>
    </w:p>
    <w:p w14:paraId="68AEC1D3" w14:textId="77777777" w:rsidR="00574E80" w:rsidRPr="00B810D2" w:rsidRDefault="00574E80" w:rsidP="00574E80">
      <w:pPr>
        <w:pStyle w:val="Odstavecseseznamem"/>
        <w:numPr>
          <w:ilvl w:val="0"/>
          <w:numId w:val="28"/>
        </w:numPr>
        <w:autoSpaceDE w:val="0"/>
        <w:spacing w:before="240" w:after="0" w:line="240" w:lineRule="auto"/>
        <w:ind w:left="0" w:firstLine="0"/>
        <w:jc w:val="center"/>
        <w:rPr>
          <w:rFonts w:ascii="Tahoma" w:hAnsi="Tahoma" w:cs="Tahoma"/>
          <w:b/>
          <w:bCs/>
          <w:sz w:val="24"/>
          <w:szCs w:val="24"/>
        </w:rPr>
      </w:pPr>
    </w:p>
    <w:p w14:paraId="134EAC46" w14:textId="77777777" w:rsidR="00574E80" w:rsidRDefault="00574E80" w:rsidP="00574E80">
      <w:pPr>
        <w:autoSpaceDE w:val="0"/>
        <w:jc w:val="center"/>
        <w:rPr>
          <w:rFonts w:ascii="Tahoma" w:hAnsi="Tahoma" w:cs="Tahoma"/>
          <w:b/>
          <w:bCs/>
        </w:rPr>
      </w:pPr>
      <w:r>
        <w:rPr>
          <w:rFonts w:ascii="Tahoma" w:hAnsi="Tahoma" w:cs="Tahoma"/>
          <w:b/>
          <w:bCs/>
        </w:rPr>
        <w:t>Organizace společnosti</w:t>
      </w:r>
    </w:p>
    <w:p w14:paraId="4C33AD21" w14:textId="77777777" w:rsidR="00574E80" w:rsidRPr="000521A9" w:rsidRDefault="00574E80" w:rsidP="00574E80">
      <w:pPr>
        <w:numPr>
          <w:ilvl w:val="0"/>
          <w:numId w:val="3"/>
        </w:numPr>
        <w:autoSpaceDE w:val="0"/>
        <w:spacing w:before="120"/>
        <w:jc w:val="both"/>
        <w:rPr>
          <w:rFonts w:ascii="Tahoma" w:eastAsia="Calibri" w:hAnsi="Tahoma" w:cs="Tahoma"/>
          <w:sz w:val="22"/>
          <w:szCs w:val="22"/>
          <w:lang w:eastAsia="en-US"/>
        </w:rPr>
      </w:pPr>
      <w:r w:rsidRPr="000521A9">
        <w:rPr>
          <w:rFonts w:ascii="Tahoma" w:eastAsia="Calibri" w:hAnsi="Tahoma" w:cs="Tahoma"/>
          <w:sz w:val="22"/>
          <w:szCs w:val="22"/>
          <w:lang w:eastAsia="en-US"/>
        </w:rPr>
        <w:t>Byl zvolen dualistický systém vnitřní struktury společnosti.</w:t>
      </w:r>
    </w:p>
    <w:p w14:paraId="7585B190" w14:textId="77777777" w:rsidR="00574E80" w:rsidRPr="000521A9" w:rsidRDefault="00574E80" w:rsidP="00574E80">
      <w:pPr>
        <w:numPr>
          <w:ilvl w:val="0"/>
          <w:numId w:val="3"/>
        </w:numPr>
        <w:autoSpaceDE w:val="0"/>
        <w:spacing w:before="120"/>
        <w:jc w:val="both"/>
        <w:rPr>
          <w:rFonts w:ascii="Tahoma" w:eastAsia="Calibri" w:hAnsi="Tahoma" w:cs="Tahoma"/>
          <w:sz w:val="22"/>
          <w:szCs w:val="22"/>
          <w:lang w:eastAsia="en-US"/>
        </w:rPr>
      </w:pPr>
      <w:r w:rsidRPr="000521A9">
        <w:rPr>
          <w:rFonts w:ascii="Tahoma" w:eastAsia="Calibri" w:hAnsi="Tahoma" w:cs="Tahoma"/>
          <w:sz w:val="22"/>
          <w:szCs w:val="22"/>
          <w:lang w:eastAsia="en-US"/>
        </w:rPr>
        <w:t>Orgány společnosti:</w:t>
      </w:r>
    </w:p>
    <w:p w14:paraId="24F9D4B4" w14:textId="77777777" w:rsidR="00574E80" w:rsidRPr="000521A9" w:rsidRDefault="00574E80" w:rsidP="00574E80">
      <w:pPr>
        <w:numPr>
          <w:ilvl w:val="0"/>
          <w:numId w:val="32"/>
        </w:numPr>
        <w:tabs>
          <w:tab w:val="left" w:pos="709"/>
        </w:tabs>
        <w:autoSpaceDE w:val="0"/>
        <w:spacing w:before="60"/>
        <w:ind w:left="714" w:hanging="357"/>
        <w:jc w:val="both"/>
        <w:rPr>
          <w:rFonts w:ascii="Tahoma" w:eastAsia="Calibri" w:hAnsi="Tahoma" w:cs="Tahoma"/>
          <w:sz w:val="22"/>
          <w:szCs w:val="22"/>
          <w:lang w:eastAsia="en-US"/>
        </w:rPr>
      </w:pPr>
      <w:r w:rsidRPr="000521A9">
        <w:rPr>
          <w:rFonts w:ascii="Tahoma" w:eastAsia="Calibri" w:hAnsi="Tahoma" w:cs="Tahoma"/>
          <w:sz w:val="22"/>
          <w:szCs w:val="22"/>
          <w:lang w:eastAsia="en-US"/>
        </w:rPr>
        <w:t>valná hromada,</w:t>
      </w:r>
    </w:p>
    <w:p w14:paraId="1F61CCBE" w14:textId="77777777" w:rsidR="00574E80" w:rsidRPr="000521A9" w:rsidRDefault="00574E80" w:rsidP="00574E80">
      <w:pPr>
        <w:numPr>
          <w:ilvl w:val="0"/>
          <w:numId w:val="32"/>
        </w:numPr>
        <w:tabs>
          <w:tab w:val="left" w:pos="709"/>
        </w:tabs>
        <w:autoSpaceDE w:val="0"/>
        <w:spacing w:before="60"/>
        <w:ind w:left="714" w:hanging="357"/>
        <w:jc w:val="both"/>
        <w:rPr>
          <w:rFonts w:ascii="Tahoma" w:eastAsia="Calibri" w:hAnsi="Tahoma" w:cs="Tahoma"/>
          <w:sz w:val="22"/>
          <w:szCs w:val="22"/>
          <w:lang w:eastAsia="en-US"/>
        </w:rPr>
      </w:pPr>
      <w:r w:rsidRPr="000521A9">
        <w:rPr>
          <w:rFonts w:ascii="Tahoma" w:eastAsia="Calibri" w:hAnsi="Tahoma" w:cs="Tahoma"/>
          <w:sz w:val="22"/>
          <w:szCs w:val="22"/>
          <w:lang w:eastAsia="en-US"/>
        </w:rPr>
        <w:t>představenstvo,</w:t>
      </w:r>
    </w:p>
    <w:p w14:paraId="05F85637" w14:textId="77777777" w:rsidR="00574E80" w:rsidRPr="000521A9" w:rsidRDefault="00574E80" w:rsidP="00574E80">
      <w:pPr>
        <w:numPr>
          <w:ilvl w:val="0"/>
          <w:numId w:val="32"/>
        </w:numPr>
        <w:tabs>
          <w:tab w:val="left" w:pos="709"/>
        </w:tabs>
        <w:autoSpaceDE w:val="0"/>
        <w:spacing w:before="60"/>
        <w:ind w:left="714" w:hanging="357"/>
        <w:jc w:val="both"/>
        <w:rPr>
          <w:rFonts w:ascii="Tahoma" w:eastAsia="Calibri" w:hAnsi="Tahoma" w:cs="Tahoma"/>
          <w:sz w:val="22"/>
          <w:szCs w:val="22"/>
          <w:lang w:eastAsia="en-US"/>
        </w:rPr>
      </w:pPr>
      <w:r w:rsidRPr="000521A9">
        <w:rPr>
          <w:rFonts w:ascii="Tahoma" w:eastAsia="Calibri" w:hAnsi="Tahoma" w:cs="Tahoma"/>
          <w:sz w:val="22"/>
          <w:szCs w:val="22"/>
          <w:lang w:eastAsia="en-US"/>
        </w:rPr>
        <w:t>dozorčí rada.</w:t>
      </w:r>
    </w:p>
    <w:p w14:paraId="23103082" w14:textId="77777777" w:rsidR="00574E80" w:rsidRDefault="00574E80" w:rsidP="00574E80">
      <w:pPr>
        <w:keepNext/>
        <w:autoSpaceDE w:val="0"/>
        <w:spacing w:before="360"/>
        <w:jc w:val="center"/>
        <w:rPr>
          <w:rFonts w:ascii="Tahoma" w:hAnsi="Tahoma" w:cs="Tahoma"/>
          <w:b/>
          <w:bCs/>
        </w:rPr>
      </w:pPr>
      <w:r>
        <w:rPr>
          <w:rFonts w:ascii="Tahoma" w:hAnsi="Tahoma" w:cs="Tahoma"/>
          <w:b/>
          <w:bCs/>
        </w:rPr>
        <w:t>A)</w:t>
      </w:r>
    </w:p>
    <w:p w14:paraId="3F21AB5E" w14:textId="77777777" w:rsidR="00574E80" w:rsidRDefault="00574E80" w:rsidP="00574E80">
      <w:pPr>
        <w:keepNext/>
        <w:autoSpaceDE w:val="0"/>
        <w:spacing w:before="120"/>
        <w:jc w:val="center"/>
        <w:rPr>
          <w:rFonts w:ascii="Tahoma" w:hAnsi="Tahoma" w:cs="Tahoma"/>
          <w:b/>
          <w:bCs/>
        </w:rPr>
      </w:pPr>
      <w:r>
        <w:rPr>
          <w:rFonts w:ascii="Tahoma" w:hAnsi="Tahoma" w:cs="Tahoma"/>
          <w:b/>
          <w:bCs/>
        </w:rPr>
        <w:t>VALNÁ HROMADA</w:t>
      </w:r>
    </w:p>
    <w:p w14:paraId="09B7FB36" w14:textId="77777777" w:rsidR="00574E80" w:rsidRPr="00B810D2" w:rsidRDefault="00574E80" w:rsidP="00574E80">
      <w:pPr>
        <w:pStyle w:val="Odstavecseseznamem"/>
        <w:numPr>
          <w:ilvl w:val="0"/>
          <w:numId w:val="28"/>
        </w:numPr>
        <w:autoSpaceDE w:val="0"/>
        <w:spacing w:before="240" w:after="0" w:line="240" w:lineRule="auto"/>
        <w:ind w:left="0" w:firstLine="0"/>
        <w:jc w:val="center"/>
        <w:rPr>
          <w:rFonts w:ascii="Tahoma" w:hAnsi="Tahoma" w:cs="Tahoma"/>
          <w:b/>
          <w:bCs/>
          <w:sz w:val="24"/>
          <w:szCs w:val="24"/>
        </w:rPr>
      </w:pPr>
    </w:p>
    <w:p w14:paraId="722CF3B9" w14:textId="77777777" w:rsidR="00574E80" w:rsidRPr="004C7A74" w:rsidRDefault="00574E80" w:rsidP="00574E80">
      <w:pPr>
        <w:autoSpaceDE w:val="0"/>
        <w:jc w:val="center"/>
        <w:rPr>
          <w:rFonts w:ascii="Tahoma" w:hAnsi="Tahoma" w:cs="Tahoma"/>
          <w:b/>
          <w:bCs/>
        </w:rPr>
      </w:pPr>
      <w:r w:rsidRPr="004C7A74">
        <w:rPr>
          <w:rFonts w:ascii="Tahoma" w:hAnsi="Tahoma" w:cs="Tahoma"/>
          <w:b/>
          <w:bCs/>
        </w:rPr>
        <w:t>Jediný společník</w:t>
      </w:r>
    </w:p>
    <w:p w14:paraId="418EE762" w14:textId="77777777" w:rsidR="00574E80" w:rsidRPr="000521A9" w:rsidRDefault="00574E80" w:rsidP="00574E80">
      <w:pPr>
        <w:numPr>
          <w:ilvl w:val="0"/>
          <w:numId w:val="34"/>
        </w:numPr>
        <w:autoSpaceDE w:val="0"/>
        <w:spacing w:before="120"/>
        <w:jc w:val="both"/>
        <w:rPr>
          <w:rFonts w:ascii="Tahoma" w:eastAsia="Calibri" w:hAnsi="Tahoma" w:cs="Tahoma"/>
          <w:sz w:val="22"/>
          <w:szCs w:val="22"/>
          <w:lang w:eastAsia="en-US"/>
        </w:rPr>
      </w:pPr>
      <w:r w:rsidRPr="000521A9">
        <w:rPr>
          <w:rFonts w:ascii="Tahoma" w:eastAsia="Calibri" w:hAnsi="Tahoma" w:cs="Tahoma"/>
          <w:sz w:val="22"/>
          <w:szCs w:val="22"/>
          <w:lang w:eastAsia="en-US"/>
        </w:rPr>
        <w:t>Společnost má jen jediného společníka. Působnost valné hromady vykonává tento společník. Rozhodnutí společníka při výkonu působnosti valné hromady musí mít písemnou formu a musí být podepsáno společníkem.</w:t>
      </w:r>
    </w:p>
    <w:p w14:paraId="224F7917" w14:textId="77777777" w:rsidR="00574E80" w:rsidRPr="000521A9" w:rsidRDefault="00574E80" w:rsidP="00574E80">
      <w:pPr>
        <w:numPr>
          <w:ilvl w:val="0"/>
          <w:numId w:val="34"/>
        </w:numPr>
        <w:autoSpaceDE w:val="0"/>
        <w:spacing w:before="120"/>
        <w:jc w:val="both"/>
        <w:rPr>
          <w:rFonts w:ascii="Tahoma" w:eastAsia="Calibri" w:hAnsi="Tahoma" w:cs="Tahoma"/>
          <w:sz w:val="22"/>
          <w:szCs w:val="22"/>
          <w:lang w:eastAsia="en-US"/>
        </w:rPr>
      </w:pPr>
      <w:r w:rsidRPr="000521A9">
        <w:rPr>
          <w:rFonts w:ascii="Tahoma" w:eastAsia="Calibri" w:hAnsi="Tahoma" w:cs="Tahoma"/>
          <w:sz w:val="22"/>
          <w:szCs w:val="22"/>
          <w:lang w:eastAsia="en-US"/>
        </w:rPr>
        <w:t xml:space="preserve">Vyžaduje-li zákon č. 90/2012 Sb., o obchodních společnostech a družstvech (zákon o obchodních korporacích) /dále jen „ZOK“/ nebo jiný právní předpis, aby rozhodnutí nejvyššího orgánu společnosti bylo osvědčeno veřejnou listinou, má rozhodnutí jediného společníka formu veřejné listiny. </w:t>
      </w:r>
    </w:p>
    <w:p w14:paraId="5DE51CB4" w14:textId="77777777" w:rsidR="00574E80" w:rsidRPr="004C7A74" w:rsidRDefault="00574E80" w:rsidP="00574E80">
      <w:pPr>
        <w:pStyle w:val="Odstavecseseznamem"/>
        <w:numPr>
          <w:ilvl w:val="0"/>
          <w:numId w:val="28"/>
        </w:numPr>
        <w:autoSpaceDE w:val="0"/>
        <w:spacing w:before="240" w:after="0" w:line="240" w:lineRule="auto"/>
        <w:ind w:left="0" w:firstLine="0"/>
        <w:jc w:val="center"/>
        <w:rPr>
          <w:rFonts w:ascii="Tahoma" w:hAnsi="Tahoma" w:cs="Tahoma"/>
          <w:b/>
          <w:bCs/>
          <w:sz w:val="24"/>
          <w:szCs w:val="24"/>
        </w:rPr>
      </w:pPr>
    </w:p>
    <w:p w14:paraId="398B0BD1" w14:textId="77777777" w:rsidR="00574E80" w:rsidRDefault="00574E80" w:rsidP="00574E80">
      <w:pPr>
        <w:autoSpaceDE w:val="0"/>
        <w:jc w:val="center"/>
        <w:rPr>
          <w:rFonts w:ascii="Tahoma" w:hAnsi="Tahoma" w:cs="Tahoma"/>
          <w:b/>
          <w:bCs/>
        </w:rPr>
      </w:pPr>
      <w:r>
        <w:rPr>
          <w:rFonts w:ascii="Tahoma" w:hAnsi="Tahoma" w:cs="Tahoma"/>
          <w:b/>
          <w:bCs/>
        </w:rPr>
        <w:t>Postavení a působnost valné hromady</w:t>
      </w:r>
    </w:p>
    <w:p w14:paraId="26513661" w14:textId="77777777" w:rsidR="00574E80" w:rsidRPr="000521A9" w:rsidRDefault="00574E80" w:rsidP="00574E80">
      <w:pPr>
        <w:numPr>
          <w:ilvl w:val="0"/>
          <w:numId w:val="36"/>
        </w:numPr>
        <w:autoSpaceDE w:val="0"/>
        <w:spacing w:before="120"/>
        <w:jc w:val="both"/>
        <w:rPr>
          <w:rFonts w:ascii="Tahoma" w:hAnsi="Tahoma" w:cs="Tahoma"/>
          <w:sz w:val="22"/>
          <w:szCs w:val="22"/>
        </w:rPr>
      </w:pPr>
      <w:r w:rsidRPr="000521A9">
        <w:rPr>
          <w:rFonts w:ascii="Tahoma" w:hAnsi="Tahoma" w:cs="Tahoma"/>
          <w:sz w:val="22"/>
          <w:szCs w:val="22"/>
        </w:rPr>
        <w:t>Valná hromada je nejvyšším orgánem společnosti.</w:t>
      </w:r>
    </w:p>
    <w:p w14:paraId="149FFED5" w14:textId="77777777" w:rsidR="00574E80" w:rsidRPr="000521A9" w:rsidRDefault="00574E80" w:rsidP="00574E80">
      <w:pPr>
        <w:numPr>
          <w:ilvl w:val="0"/>
          <w:numId w:val="36"/>
        </w:numPr>
        <w:autoSpaceDE w:val="0"/>
        <w:spacing w:before="120"/>
        <w:jc w:val="both"/>
        <w:rPr>
          <w:rFonts w:ascii="Tahoma" w:hAnsi="Tahoma" w:cs="Tahoma"/>
          <w:sz w:val="22"/>
          <w:szCs w:val="22"/>
        </w:rPr>
      </w:pPr>
      <w:r w:rsidRPr="000521A9">
        <w:rPr>
          <w:rFonts w:ascii="Tahoma" w:hAnsi="Tahoma" w:cs="Tahoma"/>
          <w:sz w:val="22"/>
          <w:szCs w:val="22"/>
        </w:rPr>
        <w:t>Do působnosti valné hromady náleží</w:t>
      </w:r>
    </w:p>
    <w:p w14:paraId="58FFF1D1" w14:textId="77777777" w:rsidR="00574E80" w:rsidRPr="000521A9" w:rsidRDefault="00574E80" w:rsidP="00574E80">
      <w:pPr>
        <w:numPr>
          <w:ilvl w:val="0"/>
          <w:numId w:val="4"/>
        </w:numPr>
        <w:tabs>
          <w:tab w:val="left" w:pos="993"/>
        </w:tabs>
        <w:autoSpaceDE w:val="0"/>
        <w:spacing w:before="120"/>
        <w:ind w:left="993" w:hanging="636"/>
        <w:jc w:val="both"/>
        <w:rPr>
          <w:rFonts w:ascii="Tahoma" w:hAnsi="Tahoma" w:cs="Tahoma"/>
          <w:sz w:val="22"/>
          <w:szCs w:val="22"/>
        </w:rPr>
      </w:pPr>
      <w:r w:rsidRPr="000521A9">
        <w:rPr>
          <w:rFonts w:ascii="Tahoma" w:hAnsi="Tahoma" w:cs="Tahoma"/>
          <w:sz w:val="22"/>
          <w:szCs w:val="22"/>
        </w:rPr>
        <w:t>rozhodování o změně stanov, nejde-li o změnu v důsledku zvýšení základního kapitálu pověřeným představenstvem nebo o změnu, ke které došlo na základě jiných právních skutečností,</w:t>
      </w:r>
    </w:p>
    <w:p w14:paraId="6DECC0DB" w14:textId="77777777" w:rsidR="00574E80" w:rsidRPr="000521A9" w:rsidRDefault="00574E80" w:rsidP="00574E80">
      <w:pPr>
        <w:numPr>
          <w:ilvl w:val="0"/>
          <w:numId w:val="4"/>
        </w:numPr>
        <w:tabs>
          <w:tab w:val="left" w:pos="993"/>
        </w:tabs>
        <w:autoSpaceDE w:val="0"/>
        <w:spacing w:before="120"/>
        <w:ind w:left="993" w:hanging="636"/>
        <w:jc w:val="both"/>
        <w:rPr>
          <w:rFonts w:ascii="Tahoma" w:hAnsi="Tahoma" w:cs="Tahoma"/>
          <w:sz w:val="22"/>
          <w:szCs w:val="22"/>
        </w:rPr>
      </w:pPr>
      <w:r w:rsidRPr="000521A9">
        <w:rPr>
          <w:rFonts w:ascii="Tahoma" w:hAnsi="Tahoma" w:cs="Tahoma"/>
          <w:sz w:val="22"/>
          <w:szCs w:val="22"/>
        </w:rPr>
        <w:t>rozhodování o změně výše základního kapitálu a o pověření představenstva ke zvýšení základního kapitálu,</w:t>
      </w:r>
    </w:p>
    <w:p w14:paraId="2EAF7AE9" w14:textId="77777777" w:rsidR="00574E80" w:rsidRPr="000521A9" w:rsidRDefault="00574E80" w:rsidP="00574E80">
      <w:pPr>
        <w:numPr>
          <w:ilvl w:val="0"/>
          <w:numId w:val="4"/>
        </w:numPr>
        <w:tabs>
          <w:tab w:val="left" w:pos="993"/>
        </w:tabs>
        <w:autoSpaceDE w:val="0"/>
        <w:spacing w:before="120"/>
        <w:ind w:left="993" w:hanging="636"/>
        <w:jc w:val="both"/>
        <w:rPr>
          <w:rFonts w:ascii="Tahoma" w:hAnsi="Tahoma" w:cs="Tahoma"/>
          <w:sz w:val="22"/>
          <w:szCs w:val="22"/>
        </w:rPr>
      </w:pPr>
      <w:r w:rsidRPr="000521A9">
        <w:rPr>
          <w:rFonts w:ascii="Tahoma" w:hAnsi="Tahoma" w:cs="Tahoma"/>
          <w:sz w:val="22"/>
          <w:szCs w:val="22"/>
        </w:rPr>
        <w:t>rozhodování o možnosti započtení peněžité pohledávky vůči společnosti proti pohledávce na splacení emisního kursu,</w:t>
      </w:r>
    </w:p>
    <w:p w14:paraId="1D0AFF1C" w14:textId="77777777" w:rsidR="00574E80" w:rsidRPr="000521A9" w:rsidRDefault="00574E80" w:rsidP="00574E80">
      <w:pPr>
        <w:numPr>
          <w:ilvl w:val="0"/>
          <w:numId w:val="4"/>
        </w:numPr>
        <w:tabs>
          <w:tab w:val="left" w:pos="993"/>
        </w:tabs>
        <w:autoSpaceDE w:val="0"/>
        <w:spacing w:before="120"/>
        <w:ind w:left="993" w:hanging="636"/>
        <w:jc w:val="both"/>
        <w:rPr>
          <w:rFonts w:ascii="Tahoma" w:hAnsi="Tahoma" w:cs="Tahoma"/>
          <w:sz w:val="22"/>
          <w:szCs w:val="22"/>
        </w:rPr>
      </w:pPr>
      <w:r w:rsidRPr="000521A9">
        <w:rPr>
          <w:rFonts w:ascii="Tahoma" w:hAnsi="Tahoma" w:cs="Tahoma"/>
          <w:sz w:val="22"/>
          <w:szCs w:val="22"/>
        </w:rPr>
        <w:t>rozhodování o vydání vyměnitelných nebo prioritních dluhopisů,</w:t>
      </w:r>
    </w:p>
    <w:p w14:paraId="49E98D11" w14:textId="77777777" w:rsidR="00574E80" w:rsidRPr="000521A9" w:rsidRDefault="00574E80" w:rsidP="00574E80">
      <w:pPr>
        <w:numPr>
          <w:ilvl w:val="0"/>
          <w:numId w:val="4"/>
        </w:numPr>
        <w:tabs>
          <w:tab w:val="left" w:pos="993"/>
        </w:tabs>
        <w:autoSpaceDE w:val="0"/>
        <w:spacing w:before="120"/>
        <w:ind w:left="993" w:hanging="636"/>
        <w:jc w:val="both"/>
        <w:rPr>
          <w:sz w:val="22"/>
          <w:szCs w:val="22"/>
        </w:rPr>
      </w:pPr>
      <w:r w:rsidRPr="000521A9">
        <w:rPr>
          <w:rFonts w:ascii="Tahoma" w:hAnsi="Tahoma" w:cs="Tahoma"/>
          <w:sz w:val="22"/>
          <w:szCs w:val="22"/>
        </w:rPr>
        <w:t>volba a odvolání členů představenstva,</w:t>
      </w:r>
    </w:p>
    <w:p w14:paraId="1FD5B259" w14:textId="77777777" w:rsidR="00574E80" w:rsidRPr="000521A9" w:rsidRDefault="00574E80" w:rsidP="00574E80">
      <w:pPr>
        <w:numPr>
          <w:ilvl w:val="0"/>
          <w:numId w:val="4"/>
        </w:numPr>
        <w:tabs>
          <w:tab w:val="left" w:pos="993"/>
        </w:tabs>
        <w:autoSpaceDE w:val="0"/>
        <w:spacing w:before="120"/>
        <w:ind w:left="993" w:hanging="636"/>
        <w:jc w:val="both"/>
        <w:rPr>
          <w:rFonts w:ascii="Tahoma" w:hAnsi="Tahoma" w:cs="Tahoma"/>
          <w:sz w:val="22"/>
          <w:szCs w:val="22"/>
        </w:rPr>
      </w:pPr>
      <w:r w:rsidRPr="000521A9">
        <w:rPr>
          <w:rFonts w:ascii="Tahoma" w:hAnsi="Tahoma" w:cs="Tahoma"/>
          <w:sz w:val="22"/>
          <w:szCs w:val="22"/>
        </w:rPr>
        <w:t>volba a odvolání členů dozorčí rady a jiných orgánů určených stanovami,</w:t>
      </w:r>
    </w:p>
    <w:p w14:paraId="6427CCC2" w14:textId="77777777" w:rsidR="00574E80" w:rsidRPr="000521A9" w:rsidRDefault="00574E80" w:rsidP="00574E80">
      <w:pPr>
        <w:numPr>
          <w:ilvl w:val="0"/>
          <w:numId w:val="4"/>
        </w:numPr>
        <w:tabs>
          <w:tab w:val="left" w:pos="993"/>
        </w:tabs>
        <w:autoSpaceDE w:val="0"/>
        <w:spacing w:before="120"/>
        <w:ind w:left="993" w:hanging="636"/>
        <w:jc w:val="both"/>
        <w:rPr>
          <w:rFonts w:ascii="Tahoma" w:hAnsi="Tahoma" w:cs="Tahoma"/>
          <w:sz w:val="22"/>
          <w:szCs w:val="22"/>
        </w:rPr>
      </w:pPr>
      <w:r w:rsidRPr="000521A9">
        <w:rPr>
          <w:rFonts w:ascii="Tahoma" w:hAnsi="Tahoma" w:cs="Tahoma"/>
          <w:sz w:val="22"/>
          <w:szCs w:val="22"/>
        </w:rPr>
        <w:t>schválení řádné, mimořádné nebo konsolidované účetní závěrky a v případech, kdy její vyhotovení stanoví jiný právní předpis, i mezitímní účetní závěrky,</w:t>
      </w:r>
    </w:p>
    <w:p w14:paraId="65E712CE" w14:textId="77777777" w:rsidR="00574E80" w:rsidRPr="000521A9" w:rsidRDefault="00574E80" w:rsidP="00574E80">
      <w:pPr>
        <w:numPr>
          <w:ilvl w:val="0"/>
          <w:numId w:val="4"/>
        </w:numPr>
        <w:tabs>
          <w:tab w:val="left" w:pos="993"/>
        </w:tabs>
        <w:autoSpaceDE w:val="0"/>
        <w:spacing w:before="120"/>
        <w:ind w:left="993" w:hanging="636"/>
        <w:jc w:val="both"/>
        <w:rPr>
          <w:rFonts w:ascii="Tahoma" w:hAnsi="Tahoma" w:cs="Tahoma"/>
          <w:sz w:val="22"/>
          <w:szCs w:val="22"/>
        </w:rPr>
      </w:pPr>
      <w:r w:rsidRPr="000521A9">
        <w:rPr>
          <w:rFonts w:ascii="Tahoma" w:hAnsi="Tahoma" w:cs="Tahoma"/>
          <w:sz w:val="22"/>
          <w:szCs w:val="22"/>
        </w:rPr>
        <w:t>rozhodnutí o rozdělení zisku nebo jiných vlastních zdrojů, nebo o úhradě ztráty a stanovení tantiém</w:t>
      </w:r>
    </w:p>
    <w:p w14:paraId="6CC94AFD" w14:textId="77777777" w:rsidR="00574E80" w:rsidRPr="000521A9" w:rsidRDefault="00574E80" w:rsidP="00574E80">
      <w:pPr>
        <w:numPr>
          <w:ilvl w:val="0"/>
          <w:numId w:val="4"/>
        </w:numPr>
        <w:tabs>
          <w:tab w:val="left" w:pos="993"/>
        </w:tabs>
        <w:autoSpaceDE w:val="0"/>
        <w:spacing w:before="120"/>
        <w:ind w:left="993" w:hanging="636"/>
        <w:jc w:val="both"/>
        <w:rPr>
          <w:rFonts w:ascii="Tahoma" w:hAnsi="Tahoma" w:cs="Tahoma"/>
          <w:sz w:val="22"/>
          <w:szCs w:val="22"/>
        </w:rPr>
      </w:pPr>
      <w:r w:rsidRPr="000521A9">
        <w:rPr>
          <w:rFonts w:ascii="Tahoma" w:hAnsi="Tahoma" w:cs="Tahoma"/>
          <w:sz w:val="22"/>
          <w:szCs w:val="22"/>
        </w:rPr>
        <w:lastRenderedPageBreak/>
        <w:t>rozhodování o podání žádosti k přijetí účastnických cenných papírů společnosti k obchodování na evropském regulovaném trhu nebo o vyřazení těchto cenných papírů z obchodování na evropském regulovaném trhu,</w:t>
      </w:r>
    </w:p>
    <w:p w14:paraId="014ECA2B" w14:textId="77777777" w:rsidR="00574E80" w:rsidRPr="000521A9" w:rsidRDefault="00574E80" w:rsidP="00574E80">
      <w:pPr>
        <w:numPr>
          <w:ilvl w:val="0"/>
          <w:numId w:val="4"/>
        </w:numPr>
        <w:tabs>
          <w:tab w:val="left" w:pos="993"/>
        </w:tabs>
        <w:autoSpaceDE w:val="0"/>
        <w:spacing w:before="120"/>
        <w:ind w:left="993" w:hanging="636"/>
        <w:jc w:val="both"/>
        <w:rPr>
          <w:rFonts w:ascii="Tahoma" w:hAnsi="Tahoma" w:cs="Tahoma"/>
          <w:sz w:val="22"/>
          <w:szCs w:val="22"/>
        </w:rPr>
      </w:pPr>
      <w:r w:rsidRPr="000521A9">
        <w:rPr>
          <w:rFonts w:ascii="Tahoma" w:hAnsi="Tahoma" w:cs="Tahoma"/>
          <w:sz w:val="22"/>
          <w:szCs w:val="22"/>
        </w:rPr>
        <w:t>rozhodnutí o zrušení společnosti s likvidací,</w:t>
      </w:r>
    </w:p>
    <w:p w14:paraId="46AE89A5" w14:textId="77777777" w:rsidR="00574E80" w:rsidRPr="000521A9" w:rsidRDefault="00574E80" w:rsidP="00574E80">
      <w:pPr>
        <w:numPr>
          <w:ilvl w:val="0"/>
          <w:numId w:val="4"/>
        </w:numPr>
        <w:tabs>
          <w:tab w:val="left" w:pos="993"/>
        </w:tabs>
        <w:autoSpaceDE w:val="0"/>
        <w:spacing w:before="120"/>
        <w:ind w:left="993" w:hanging="636"/>
        <w:jc w:val="both"/>
        <w:rPr>
          <w:rFonts w:ascii="Tahoma" w:hAnsi="Tahoma" w:cs="Tahoma"/>
          <w:sz w:val="22"/>
          <w:szCs w:val="22"/>
        </w:rPr>
      </w:pPr>
      <w:r w:rsidRPr="000521A9">
        <w:rPr>
          <w:rFonts w:ascii="Tahoma" w:hAnsi="Tahoma" w:cs="Tahoma"/>
          <w:sz w:val="22"/>
          <w:szCs w:val="22"/>
        </w:rPr>
        <w:t>jmenování a odvolání likvidátora,</w:t>
      </w:r>
    </w:p>
    <w:p w14:paraId="30E3575C" w14:textId="77777777" w:rsidR="00574E80" w:rsidRPr="000521A9" w:rsidRDefault="00574E80" w:rsidP="00574E80">
      <w:pPr>
        <w:numPr>
          <w:ilvl w:val="0"/>
          <w:numId w:val="4"/>
        </w:numPr>
        <w:tabs>
          <w:tab w:val="left" w:pos="993"/>
        </w:tabs>
        <w:autoSpaceDE w:val="0"/>
        <w:spacing w:before="120"/>
        <w:ind w:left="993" w:hanging="636"/>
        <w:jc w:val="both"/>
        <w:rPr>
          <w:rFonts w:ascii="Tahoma" w:hAnsi="Tahoma" w:cs="Tahoma"/>
          <w:sz w:val="22"/>
          <w:szCs w:val="22"/>
        </w:rPr>
      </w:pPr>
      <w:r w:rsidRPr="000521A9">
        <w:rPr>
          <w:rFonts w:ascii="Tahoma" w:hAnsi="Tahoma" w:cs="Tahoma"/>
          <w:sz w:val="22"/>
          <w:szCs w:val="22"/>
        </w:rPr>
        <w:t>schválení návrhu rozdělení likvidačního zůstatku,</w:t>
      </w:r>
    </w:p>
    <w:p w14:paraId="1C9B3040" w14:textId="77777777" w:rsidR="00574E80" w:rsidRPr="000521A9" w:rsidRDefault="00574E80" w:rsidP="00574E80">
      <w:pPr>
        <w:numPr>
          <w:ilvl w:val="0"/>
          <w:numId w:val="4"/>
        </w:numPr>
        <w:tabs>
          <w:tab w:val="left" w:pos="993"/>
        </w:tabs>
        <w:autoSpaceDE w:val="0"/>
        <w:spacing w:before="120"/>
        <w:ind w:left="993" w:hanging="636"/>
        <w:jc w:val="both"/>
        <w:rPr>
          <w:rFonts w:ascii="Tahoma" w:hAnsi="Tahoma" w:cs="Tahoma"/>
          <w:sz w:val="22"/>
          <w:szCs w:val="22"/>
        </w:rPr>
      </w:pPr>
      <w:r w:rsidRPr="000521A9">
        <w:rPr>
          <w:rFonts w:ascii="Tahoma" w:hAnsi="Tahoma" w:cs="Tahoma"/>
          <w:sz w:val="22"/>
          <w:szCs w:val="22"/>
        </w:rPr>
        <w:t>schválení převodu nebo zastavení závodu nebo takové jeho části, která by znamenala podstatnou změnu dosavadní struktury závodu nebo podstatnou změnu v předmětu podnikání nebo činnosti společnosti,</w:t>
      </w:r>
    </w:p>
    <w:p w14:paraId="0896DA33" w14:textId="77777777" w:rsidR="00574E80" w:rsidRPr="000521A9" w:rsidRDefault="00574E80" w:rsidP="00574E80">
      <w:pPr>
        <w:numPr>
          <w:ilvl w:val="0"/>
          <w:numId w:val="4"/>
        </w:numPr>
        <w:tabs>
          <w:tab w:val="left" w:pos="993"/>
        </w:tabs>
        <w:autoSpaceDE w:val="0"/>
        <w:spacing w:before="120"/>
        <w:ind w:left="993" w:hanging="636"/>
        <w:jc w:val="both"/>
        <w:rPr>
          <w:rFonts w:ascii="Tahoma" w:hAnsi="Tahoma" w:cs="Tahoma"/>
          <w:sz w:val="22"/>
          <w:szCs w:val="22"/>
        </w:rPr>
      </w:pPr>
      <w:r w:rsidRPr="000521A9">
        <w:rPr>
          <w:rFonts w:ascii="Tahoma" w:hAnsi="Tahoma" w:cs="Tahoma"/>
          <w:sz w:val="22"/>
          <w:szCs w:val="22"/>
        </w:rPr>
        <w:t>rozhodnutí o převzetí účinků jednání učiněných za společnost před jejím vznikem,</w:t>
      </w:r>
    </w:p>
    <w:p w14:paraId="1E3D8CED" w14:textId="77777777" w:rsidR="00574E80" w:rsidRPr="000521A9" w:rsidRDefault="00574E80" w:rsidP="00574E80">
      <w:pPr>
        <w:numPr>
          <w:ilvl w:val="0"/>
          <w:numId w:val="4"/>
        </w:numPr>
        <w:tabs>
          <w:tab w:val="left" w:pos="993"/>
        </w:tabs>
        <w:autoSpaceDE w:val="0"/>
        <w:spacing w:before="120"/>
        <w:ind w:left="993" w:hanging="636"/>
        <w:jc w:val="both"/>
        <w:rPr>
          <w:rFonts w:ascii="Tahoma" w:hAnsi="Tahoma" w:cs="Tahoma"/>
          <w:sz w:val="22"/>
          <w:szCs w:val="22"/>
        </w:rPr>
      </w:pPr>
      <w:r w:rsidRPr="000521A9">
        <w:rPr>
          <w:rFonts w:ascii="Tahoma" w:hAnsi="Tahoma" w:cs="Tahoma"/>
          <w:sz w:val="22"/>
          <w:szCs w:val="22"/>
        </w:rPr>
        <w:t>schválení smlouvy o tichém společenství, včetně schválení jejích změn a jejího zrušení,</w:t>
      </w:r>
    </w:p>
    <w:p w14:paraId="3A5434FE" w14:textId="77777777" w:rsidR="00574E80" w:rsidRPr="000521A9" w:rsidRDefault="00574E80" w:rsidP="00574E80">
      <w:pPr>
        <w:numPr>
          <w:ilvl w:val="0"/>
          <w:numId w:val="4"/>
        </w:numPr>
        <w:tabs>
          <w:tab w:val="left" w:pos="993"/>
        </w:tabs>
        <w:autoSpaceDE w:val="0"/>
        <w:spacing w:before="120"/>
        <w:ind w:left="993" w:hanging="636"/>
        <w:jc w:val="both"/>
        <w:rPr>
          <w:rFonts w:ascii="Tahoma" w:hAnsi="Tahoma" w:cs="Tahoma"/>
          <w:sz w:val="22"/>
          <w:szCs w:val="22"/>
        </w:rPr>
      </w:pPr>
      <w:r w:rsidRPr="000521A9">
        <w:rPr>
          <w:rFonts w:ascii="Tahoma" w:hAnsi="Tahoma" w:cs="Tahoma"/>
          <w:sz w:val="22"/>
          <w:szCs w:val="22"/>
        </w:rPr>
        <w:t>schvalování smluv o výkonu funkce se členy představenstva a dozorčí rady,</w:t>
      </w:r>
    </w:p>
    <w:p w14:paraId="4B81C665" w14:textId="77777777" w:rsidR="00574E80" w:rsidRPr="000521A9" w:rsidRDefault="00574E80" w:rsidP="00574E80">
      <w:pPr>
        <w:numPr>
          <w:ilvl w:val="0"/>
          <w:numId w:val="4"/>
        </w:numPr>
        <w:tabs>
          <w:tab w:val="left" w:pos="993"/>
        </w:tabs>
        <w:autoSpaceDE w:val="0"/>
        <w:spacing w:before="120"/>
        <w:ind w:left="993" w:hanging="636"/>
        <w:jc w:val="both"/>
        <w:rPr>
          <w:rFonts w:ascii="Tahoma" w:hAnsi="Tahoma" w:cs="Tahoma"/>
          <w:sz w:val="22"/>
          <w:szCs w:val="22"/>
        </w:rPr>
      </w:pPr>
      <w:r w:rsidRPr="000521A9">
        <w:rPr>
          <w:rFonts w:ascii="Tahoma" w:hAnsi="Tahoma" w:cs="Tahoma"/>
          <w:sz w:val="22"/>
          <w:szCs w:val="22"/>
        </w:rPr>
        <w:t>rozhodnutí o přeměně společnosti,</w:t>
      </w:r>
    </w:p>
    <w:p w14:paraId="4CA4ED87" w14:textId="77777777" w:rsidR="00574E80" w:rsidRPr="000521A9" w:rsidRDefault="00574E80" w:rsidP="00574E80">
      <w:pPr>
        <w:numPr>
          <w:ilvl w:val="0"/>
          <w:numId w:val="4"/>
        </w:numPr>
        <w:tabs>
          <w:tab w:val="left" w:pos="993"/>
        </w:tabs>
        <w:autoSpaceDE w:val="0"/>
        <w:spacing w:before="120"/>
        <w:ind w:left="993" w:hanging="636"/>
        <w:jc w:val="both"/>
        <w:rPr>
          <w:rFonts w:ascii="Tahoma" w:hAnsi="Tahoma" w:cs="Tahoma"/>
          <w:sz w:val="22"/>
          <w:szCs w:val="22"/>
        </w:rPr>
      </w:pPr>
      <w:r w:rsidRPr="000521A9">
        <w:rPr>
          <w:rFonts w:ascii="Tahoma" w:hAnsi="Tahoma" w:cs="Tahoma"/>
          <w:sz w:val="22"/>
          <w:szCs w:val="22"/>
        </w:rPr>
        <w:t>schvalování střednědobého záměru,</w:t>
      </w:r>
    </w:p>
    <w:p w14:paraId="6E392FE7" w14:textId="77777777" w:rsidR="00574E80" w:rsidRPr="000521A9" w:rsidRDefault="00574E80" w:rsidP="00574E80">
      <w:pPr>
        <w:numPr>
          <w:ilvl w:val="0"/>
          <w:numId w:val="4"/>
        </w:numPr>
        <w:tabs>
          <w:tab w:val="left" w:pos="993"/>
        </w:tabs>
        <w:autoSpaceDE w:val="0"/>
        <w:spacing w:before="120"/>
        <w:ind w:left="993" w:hanging="636"/>
        <w:jc w:val="both"/>
        <w:rPr>
          <w:sz w:val="22"/>
          <w:szCs w:val="22"/>
        </w:rPr>
      </w:pPr>
      <w:r w:rsidRPr="000521A9">
        <w:rPr>
          <w:rFonts w:ascii="Tahoma" w:hAnsi="Tahoma" w:cs="Tahoma"/>
          <w:sz w:val="22"/>
          <w:szCs w:val="22"/>
        </w:rPr>
        <w:t>schválení investic nad limit 1 mil. Kč bez DPH,</w:t>
      </w:r>
    </w:p>
    <w:p w14:paraId="22EFA549" w14:textId="77777777" w:rsidR="00574E80" w:rsidRPr="000521A9" w:rsidRDefault="00574E80" w:rsidP="00574E80">
      <w:pPr>
        <w:numPr>
          <w:ilvl w:val="0"/>
          <w:numId w:val="4"/>
        </w:numPr>
        <w:tabs>
          <w:tab w:val="left" w:pos="993"/>
        </w:tabs>
        <w:autoSpaceDE w:val="0"/>
        <w:spacing w:before="120"/>
        <w:ind w:left="993" w:hanging="636"/>
        <w:jc w:val="both"/>
        <w:rPr>
          <w:rFonts w:ascii="Tahoma" w:hAnsi="Tahoma" w:cs="Tahoma"/>
          <w:sz w:val="22"/>
          <w:szCs w:val="22"/>
        </w:rPr>
      </w:pPr>
      <w:r w:rsidRPr="000521A9">
        <w:rPr>
          <w:rFonts w:ascii="Tahoma" w:hAnsi="Tahoma" w:cs="Tahoma"/>
          <w:sz w:val="22"/>
          <w:szCs w:val="22"/>
        </w:rPr>
        <w:t>schvalování jednacího řádu valné hromady,</w:t>
      </w:r>
    </w:p>
    <w:p w14:paraId="5EA49871" w14:textId="77777777" w:rsidR="00574E80" w:rsidRPr="000521A9" w:rsidRDefault="00574E80" w:rsidP="00574E80">
      <w:pPr>
        <w:numPr>
          <w:ilvl w:val="0"/>
          <w:numId w:val="4"/>
        </w:numPr>
        <w:tabs>
          <w:tab w:val="left" w:pos="993"/>
        </w:tabs>
        <w:autoSpaceDE w:val="0"/>
        <w:spacing w:before="120"/>
        <w:ind w:left="993" w:hanging="636"/>
        <w:jc w:val="both"/>
        <w:rPr>
          <w:rFonts w:ascii="Tahoma" w:hAnsi="Tahoma" w:cs="Tahoma"/>
          <w:sz w:val="22"/>
          <w:szCs w:val="22"/>
        </w:rPr>
      </w:pPr>
      <w:r w:rsidRPr="000521A9">
        <w:rPr>
          <w:rFonts w:ascii="Tahoma" w:hAnsi="Tahoma" w:cs="Tahoma"/>
          <w:sz w:val="22"/>
          <w:szCs w:val="22"/>
        </w:rPr>
        <w:t>schválení nebo změna jednacího řádu představenstva a dozorčí rady,</w:t>
      </w:r>
    </w:p>
    <w:p w14:paraId="6B79065B" w14:textId="77777777" w:rsidR="00574E80" w:rsidRPr="000521A9" w:rsidRDefault="00574E80" w:rsidP="00574E80">
      <w:pPr>
        <w:numPr>
          <w:ilvl w:val="0"/>
          <w:numId w:val="4"/>
        </w:numPr>
        <w:tabs>
          <w:tab w:val="left" w:pos="993"/>
        </w:tabs>
        <w:autoSpaceDE w:val="0"/>
        <w:spacing w:before="120"/>
        <w:ind w:left="993" w:hanging="636"/>
        <w:jc w:val="both"/>
        <w:rPr>
          <w:rFonts w:ascii="Tahoma" w:hAnsi="Tahoma" w:cs="Tahoma"/>
          <w:sz w:val="22"/>
          <w:szCs w:val="22"/>
        </w:rPr>
      </w:pPr>
      <w:r w:rsidRPr="000521A9">
        <w:rPr>
          <w:rFonts w:ascii="Tahoma" w:hAnsi="Tahoma" w:cs="Tahoma"/>
          <w:sz w:val="22"/>
          <w:szCs w:val="22"/>
        </w:rPr>
        <w:t>rozhodování o změně druhu nebo formy akcií, o změně práv spojených s určitým druhem akcií,</w:t>
      </w:r>
    </w:p>
    <w:p w14:paraId="1CF5D310" w14:textId="77777777" w:rsidR="00574E80" w:rsidRPr="000521A9" w:rsidRDefault="00574E80" w:rsidP="00574E80">
      <w:pPr>
        <w:numPr>
          <w:ilvl w:val="0"/>
          <w:numId w:val="4"/>
        </w:numPr>
        <w:tabs>
          <w:tab w:val="left" w:pos="993"/>
        </w:tabs>
        <w:autoSpaceDE w:val="0"/>
        <w:spacing w:before="120"/>
        <w:ind w:left="993" w:hanging="636"/>
        <w:jc w:val="both"/>
        <w:rPr>
          <w:rFonts w:ascii="Tahoma" w:hAnsi="Tahoma" w:cs="Tahoma"/>
          <w:sz w:val="22"/>
          <w:szCs w:val="22"/>
        </w:rPr>
      </w:pPr>
      <w:r w:rsidRPr="000521A9">
        <w:rPr>
          <w:rFonts w:ascii="Tahoma" w:hAnsi="Tahoma" w:cs="Tahoma"/>
          <w:sz w:val="22"/>
          <w:szCs w:val="22"/>
        </w:rPr>
        <w:t>rozhodnutí o omezení převoditelnosti akcií na jméno,</w:t>
      </w:r>
    </w:p>
    <w:p w14:paraId="1DAEC5FC" w14:textId="77777777" w:rsidR="00574E80" w:rsidRPr="000521A9" w:rsidRDefault="00574E80" w:rsidP="00574E80">
      <w:pPr>
        <w:numPr>
          <w:ilvl w:val="0"/>
          <w:numId w:val="4"/>
        </w:numPr>
        <w:tabs>
          <w:tab w:val="left" w:pos="993"/>
        </w:tabs>
        <w:autoSpaceDE w:val="0"/>
        <w:spacing w:before="120"/>
        <w:ind w:left="993" w:hanging="636"/>
        <w:jc w:val="both"/>
        <w:rPr>
          <w:rFonts w:ascii="Tahoma" w:hAnsi="Tahoma" w:cs="Tahoma"/>
          <w:sz w:val="22"/>
          <w:szCs w:val="22"/>
        </w:rPr>
      </w:pPr>
      <w:r w:rsidRPr="000521A9">
        <w:rPr>
          <w:rFonts w:ascii="Tahoma" w:hAnsi="Tahoma" w:cs="Tahoma"/>
          <w:sz w:val="22"/>
          <w:szCs w:val="22"/>
        </w:rPr>
        <w:t>vyloučení nebo omezení přednostního práva na získání vyměnitelných nebo prioritních dluhopisů,</w:t>
      </w:r>
    </w:p>
    <w:p w14:paraId="54EE1EBA" w14:textId="77777777" w:rsidR="00574E80" w:rsidRPr="000521A9" w:rsidRDefault="00574E80" w:rsidP="00574E80">
      <w:pPr>
        <w:numPr>
          <w:ilvl w:val="0"/>
          <w:numId w:val="4"/>
        </w:numPr>
        <w:tabs>
          <w:tab w:val="left" w:pos="993"/>
        </w:tabs>
        <w:autoSpaceDE w:val="0"/>
        <w:spacing w:before="120"/>
        <w:ind w:left="993" w:hanging="636"/>
        <w:jc w:val="both"/>
        <w:rPr>
          <w:rFonts w:ascii="Tahoma" w:hAnsi="Tahoma" w:cs="Tahoma"/>
          <w:sz w:val="22"/>
          <w:szCs w:val="22"/>
        </w:rPr>
      </w:pPr>
      <w:r w:rsidRPr="000521A9">
        <w:rPr>
          <w:rFonts w:ascii="Tahoma" w:hAnsi="Tahoma" w:cs="Tahoma"/>
          <w:sz w:val="22"/>
          <w:szCs w:val="22"/>
        </w:rPr>
        <w:t>vyloučení nebo omezení přednostního práva na upisování nových akcií,</w:t>
      </w:r>
    </w:p>
    <w:p w14:paraId="4E1D98AA" w14:textId="77777777" w:rsidR="00574E80" w:rsidRPr="000521A9" w:rsidRDefault="00574E80" w:rsidP="00574E80">
      <w:pPr>
        <w:numPr>
          <w:ilvl w:val="0"/>
          <w:numId w:val="4"/>
        </w:numPr>
        <w:tabs>
          <w:tab w:val="left" w:pos="993"/>
        </w:tabs>
        <w:autoSpaceDE w:val="0"/>
        <w:spacing w:before="120"/>
        <w:ind w:left="993" w:hanging="636"/>
        <w:jc w:val="both"/>
        <w:rPr>
          <w:rFonts w:ascii="Tahoma" w:hAnsi="Tahoma" w:cs="Tahoma"/>
          <w:sz w:val="22"/>
          <w:szCs w:val="22"/>
        </w:rPr>
      </w:pPr>
      <w:r w:rsidRPr="000521A9">
        <w:rPr>
          <w:rFonts w:ascii="Tahoma" w:hAnsi="Tahoma" w:cs="Tahoma"/>
          <w:sz w:val="22"/>
          <w:szCs w:val="22"/>
        </w:rPr>
        <w:t>schválení auditora pro ověření účetní závěrky,</w:t>
      </w:r>
    </w:p>
    <w:p w14:paraId="60769C74" w14:textId="77777777" w:rsidR="00574E80" w:rsidRPr="000521A9" w:rsidRDefault="00574E80" w:rsidP="00574E80">
      <w:pPr>
        <w:numPr>
          <w:ilvl w:val="0"/>
          <w:numId w:val="4"/>
        </w:numPr>
        <w:tabs>
          <w:tab w:val="left" w:pos="993"/>
        </w:tabs>
        <w:autoSpaceDE w:val="0"/>
        <w:spacing w:before="120"/>
        <w:ind w:left="993" w:hanging="636"/>
        <w:jc w:val="both"/>
        <w:rPr>
          <w:rFonts w:ascii="Tahoma" w:hAnsi="Tahoma" w:cs="Tahoma"/>
          <w:sz w:val="22"/>
          <w:szCs w:val="22"/>
        </w:rPr>
      </w:pPr>
      <w:r w:rsidRPr="000521A9">
        <w:rPr>
          <w:rFonts w:ascii="Tahoma" w:hAnsi="Tahoma" w:cs="Tahoma"/>
          <w:sz w:val="22"/>
          <w:szCs w:val="22"/>
        </w:rPr>
        <w:t>schválení úvěrové smlouvy s rámcem čerpání vyšším než 1 mil. Kč včetně všech dodatků,</w:t>
      </w:r>
    </w:p>
    <w:p w14:paraId="415D0128" w14:textId="77777777" w:rsidR="00574E80" w:rsidRPr="000521A9" w:rsidRDefault="00574E80" w:rsidP="00574E80">
      <w:pPr>
        <w:numPr>
          <w:ilvl w:val="0"/>
          <w:numId w:val="4"/>
        </w:numPr>
        <w:tabs>
          <w:tab w:val="left" w:pos="993"/>
        </w:tabs>
        <w:autoSpaceDE w:val="0"/>
        <w:spacing w:before="120"/>
        <w:ind w:left="993" w:hanging="636"/>
        <w:jc w:val="both"/>
        <w:rPr>
          <w:rFonts w:ascii="Tahoma" w:hAnsi="Tahoma" w:cs="Tahoma"/>
          <w:sz w:val="22"/>
          <w:szCs w:val="22"/>
        </w:rPr>
      </w:pPr>
      <w:r w:rsidRPr="000521A9">
        <w:rPr>
          <w:rFonts w:ascii="Tahoma" w:hAnsi="Tahoma" w:cs="Tahoma"/>
          <w:sz w:val="22"/>
          <w:szCs w:val="22"/>
        </w:rPr>
        <w:t>schválení leasingové smlouvy, nebo obdobné, zejména nájemní smlouvy, ze které plyne pro společnost plnění v celkové výši vyšší než 1 mil. Kč;</w:t>
      </w:r>
    </w:p>
    <w:p w14:paraId="28022E67" w14:textId="77777777" w:rsidR="00574E80" w:rsidRPr="000521A9" w:rsidRDefault="00574E80" w:rsidP="00574E80">
      <w:pPr>
        <w:numPr>
          <w:ilvl w:val="0"/>
          <w:numId w:val="4"/>
        </w:numPr>
        <w:tabs>
          <w:tab w:val="left" w:pos="993"/>
        </w:tabs>
        <w:autoSpaceDE w:val="0"/>
        <w:spacing w:before="120"/>
        <w:ind w:left="993" w:hanging="636"/>
        <w:jc w:val="both"/>
        <w:rPr>
          <w:rFonts w:ascii="Tahoma" w:hAnsi="Tahoma" w:cs="Tahoma"/>
          <w:sz w:val="22"/>
          <w:szCs w:val="22"/>
        </w:rPr>
      </w:pPr>
      <w:r w:rsidRPr="000521A9">
        <w:rPr>
          <w:rFonts w:ascii="Tahoma" w:hAnsi="Tahoma" w:cs="Tahoma"/>
          <w:sz w:val="22"/>
          <w:szCs w:val="22"/>
        </w:rPr>
        <w:t>schválení zřízení zástavního práva či věcného břemene k majetku obchodní společnosti;</w:t>
      </w:r>
    </w:p>
    <w:p w14:paraId="76BAFB35" w14:textId="28A1BFD6" w:rsidR="00574E80" w:rsidRPr="000521A9" w:rsidRDefault="00574E80" w:rsidP="00574E80">
      <w:pPr>
        <w:numPr>
          <w:ilvl w:val="0"/>
          <w:numId w:val="4"/>
        </w:numPr>
        <w:tabs>
          <w:tab w:val="left" w:pos="993"/>
        </w:tabs>
        <w:autoSpaceDE w:val="0"/>
        <w:spacing w:before="120"/>
        <w:ind w:left="993" w:hanging="636"/>
        <w:jc w:val="both"/>
        <w:rPr>
          <w:rFonts w:ascii="Tahoma" w:hAnsi="Tahoma" w:cs="Tahoma"/>
          <w:sz w:val="22"/>
          <w:szCs w:val="22"/>
        </w:rPr>
      </w:pPr>
      <w:r w:rsidRPr="000521A9">
        <w:rPr>
          <w:rFonts w:ascii="Tahoma" w:hAnsi="Tahoma" w:cs="Tahoma"/>
          <w:sz w:val="22"/>
          <w:szCs w:val="22"/>
        </w:rPr>
        <w:t xml:space="preserve">schválení zcizení majetku obchodní společnosti, pokud zůstatková cena vedena v účetnictví, odhad nebo prodejní cena přesáhnou částku </w:t>
      </w:r>
      <w:r w:rsidRPr="000521A9">
        <w:rPr>
          <w:rFonts w:ascii="Tahoma" w:hAnsi="Tahoma" w:cs="Tahoma"/>
          <w:sz w:val="22"/>
          <w:szCs w:val="22"/>
        </w:rPr>
        <w:br/>
        <w:t>50.000,</w:t>
      </w:r>
      <w:r w:rsidR="00F8794D">
        <w:rPr>
          <w:rFonts w:ascii="Tahoma" w:hAnsi="Tahoma" w:cs="Tahoma"/>
          <w:sz w:val="22"/>
          <w:szCs w:val="22"/>
        </w:rPr>
        <w:t xml:space="preserve"> </w:t>
      </w:r>
      <w:r w:rsidRPr="000521A9">
        <w:rPr>
          <w:rFonts w:ascii="Tahoma" w:hAnsi="Tahoma" w:cs="Tahoma"/>
          <w:sz w:val="22"/>
          <w:szCs w:val="22"/>
        </w:rPr>
        <w:t>-</w:t>
      </w:r>
      <w:r w:rsidR="00F8794D">
        <w:rPr>
          <w:rFonts w:ascii="Tahoma" w:hAnsi="Tahoma" w:cs="Tahoma"/>
          <w:sz w:val="22"/>
          <w:szCs w:val="22"/>
        </w:rPr>
        <w:t xml:space="preserve"> </w:t>
      </w:r>
      <w:r w:rsidRPr="000521A9">
        <w:rPr>
          <w:rFonts w:ascii="Tahoma" w:hAnsi="Tahoma" w:cs="Tahoma"/>
          <w:sz w:val="22"/>
          <w:szCs w:val="22"/>
        </w:rPr>
        <w:t>Kč;</w:t>
      </w:r>
    </w:p>
    <w:p w14:paraId="7E441FA1" w14:textId="77777777" w:rsidR="00574E80" w:rsidRPr="000521A9" w:rsidRDefault="00574E80" w:rsidP="00574E80">
      <w:pPr>
        <w:numPr>
          <w:ilvl w:val="0"/>
          <w:numId w:val="4"/>
        </w:numPr>
        <w:tabs>
          <w:tab w:val="left" w:pos="993"/>
        </w:tabs>
        <w:autoSpaceDE w:val="0"/>
        <w:spacing w:before="120"/>
        <w:ind w:left="993" w:hanging="636"/>
        <w:jc w:val="both"/>
        <w:rPr>
          <w:rFonts w:ascii="Tahoma" w:hAnsi="Tahoma" w:cs="Tahoma"/>
          <w:sz w:val="22"/>
          <w:szCs w:val="22"/>
        </w:rPr>
      </w:pPr>
      <w:r w:rsidRPr="000521A9">
        <w:rPr>
          <w:rFonts w:ascii="Tahoma" w:hAnsi="Tahoma" w:cs="Tahoma"/>
          <w:sz w:val="22"/>
          <w:szCs w:val="22"/>
        </w:rPr>
        <w:t>schválení poskytnutí odstupného nebo jiných plnění zaměstnancům v souvislosti s ukončením pracovního poměru nad rámec stanovený zákonem nebo kolektivní smlouvou;</w:t>
      </w:r>
    </w:p>
    <w:p w14:paraId="167E5B9A" w14:textId="77777777" w:rsidR="00574E80" w:rsidRPr="000521A9" w:rsidRDefault="00574E80" w:rsidP="00574E80">
      <w:pPr>
        <w:numPr>
          <w:ilvl w:val="0"/>
          <w:numId w:val="4"/>
        </w:numPr>
        <w:tabs>
          <w:tab w:val="left" w:pos="993"/>
        </w:tabs>
        <w:autoSpaceDE w:val="0"/>
        <w:spacing w:before="120"/>
        <w:ind w:left="993" w:hanging="636"/>
        <w:jc w:val="both"/>
        <w:rPr>
          <w:rFonts w:ascii="Tahoma" w:hAnsi="Tahoma" w:cs="Tahoma"/>
          <w:sz w:val="22"/>
          <w:szCs w:val="22"/>
        </w:rPr>
      </w:pPr>
      <w:r w:rsidRPr="000521A9">
        <w:rPr>
          <w:rFonts w:ascii="Tahoma" w:hAnsi="Tahoma" w:cs="Tahoma"/>
          <w:sz w:val="22"/>
          <w:szCs w:val="22"/>
        </w:rPr>
        <w:t>projednání čtvrtletní zprávy o hospodaření organizace (vyjma zprávy za 4. čtvrtletí roku), včetně vývoje základních nákladových a výnosových položek, a to v termínu nejpozději do dvou měsíců od ukončení čtvrtletí.</w:t>
      </w:r>
    </w:p>
    <w:p w14:paraId="088CDD05" w14:textId="77777777" w:rsidR="00574E80" w:rsidRPr="000521A9" w:rsidRDefault="00574E80" w:rsidP="00574E80">
      <w:pPr>
        <w:numPr>
          <w:ilvl w:val="0"/>
          <w:numId w:val="36"/>
        </w:numPr>
        <w:autoSpaceDE w:val="0"/>
        <w:spacing w:before="120"/>
        <w:jc w:val="both"/>
        <w:rPr>
          <w:rFonts w:ascii="Tahoma" w:hAnsi="Tahoma" w:cs="Tahoma"/>
          <w:sz w:val="22"/>
          <w:szCs w:val="22"/>
        </w:rPr>
      </w:pPr>
      <w:r w:rsidRPr="000521A9">
        <w:rPr>
          <w:rFonts w:ascii="Tahoma" w:hAnsi="Tahoma" w:cs="Tahoma"/>
          <w:sz w:val="22"/>
          <w:szCs w:val="22"/>
        </w:rPr>
        <w:lastRenderedPageBreak/>
        <w:t>Valná hromada si nemůže vyhradit k rozhodování záležitosti, které jí nesvěřuje zákon nebo stanovy.</w:t>
      </w:r>
    </w:p>
    <w:p w14:paraId="1F07B387" w14:textId="77777777" w:rsidR="00574E80" w:rsidRPr="000D3980" w:rsidRDefault="00574E80" w:rsidP="00574E80">
      <w:pPr>
        <w:keepNext/>
        <w:autoSpaceDE w:val="0"/>
        <w:spacing w:before="360"/>
        <w:jc w:val="center"/>
        <w:rPr>
          <w:rFonts w:ascii="Tahoma" w:hAnsi="Tahoma" w:cs="Tahoma"/>
          <w:b/>
          <w:bCs/>
        </w:rPr>
      </w:pPr>
      <w:r w:rsidRPr="000D3980">
        <w:rPr>
          <w:rFonts w:ascii="Tahoma" w:hAnsi="Tahoma" w:cs="Tahoma"/>
          <w:b/>
          <w:bCs/>
        </w:rPr>
        <w:t>B)</w:t>
      </w:r>
    </w:p>
    <w:p w14:paraId="057F0A0E" w14:textId="77777777" w:rsidR="00574E80" w:rsidRPr="000D3980" w:rsidRDefault="00574E80" w:rsidP="00574E80">
      <w:pPr>
        <w:keepNext/>
        <w:autoSpaceDE w:val="0"/>
        <w:spacing w:before="120"/>
        <w:jc w:val="center"/>
        <w:rPr>
          <w:rFonts w:ascii="Tahoma" w:hAnsi="Tahoma" w:cs="Tahoma"/>
          <w:b/>
          <w:bCs/>
        </w:rPr>
      </w:pPr>
      <w:r w:rsidRPr="000D3980">
        <w:rPr>
          <w:rFonts w:ascii="Tahoma" w:hAnsi="Tahoma" w:cs="Tahoma"/>
          <w:b/>
          <w:bCs/>
        </w:rPr>
        <w:t>PŘEDSTAVENSTVO</w:t>
      </w:r>
    </w:p>
    <w:p w14:paraId="75B15D8D" w14:textId="77777777" w:rsidR="00574E80" w:rsidRPr="00B810D2" w:rsidRDefault="00574E80" w:rsidP="00574E80">
      <w:pPr>
        <w:pStyle w:val="Odstavecseseznamem"/>
        <w:numPr>
          <w:ilvl w:val="0"/>
          <w:numId w:val="28"/>
        </w:numPr>
        <w:autoSpaceDE w:val="0"/>
        <w:spacing w:before="240" w:after="0" w:line="240" w:lineRule="auto"/>
        <w:ind w:left="0" w:firstLine="0"/>
        <w:jc w:val="center"/>
        <w:rPr>
          <w:rFonts w:ascii="Tahoma" w:hAnsi="Tahoma" w:cs="Tahoma"/>
          <w:b/>
          <w:bCs/>
          <w:sz w:val="24"/>
          <w:szCs w:val="24"/>
        </w:rPr>
      </w:pPr>
    </w:p>
    <w:p w14:paraId="305ED958" w14:textId="77777777" w:rsidR="00574E80" w:rsidRPr="000D3980" w:rsidRDefault="00574E80" w:rsidP="00574E80">
      <w:pPr>
        <w:autoSpaceDE w:val="0"/>
        <w:jc w:val="center"/>
        <w:rPr>
          <w:rFonts w:ascii="Tahoma" w:hAnsi="Tahoma" w:cs="Tahoma"/>
          <w:b/>
          <w:bCs/>
        </w:rPr>
      </w:pPr>
      <w:r w:rsidRPr="000D3980">
        <w:rPr>
          <w:rFonts w:ascii="Tahoma" w:hAnsi="Tahoma" w:cs="Tahoma"/>
          <w:b/>
          <w:bCs/>
        </w:rPr>
        <w:t>Postavení a působnost představenstva</w:t>
      </w:r>
    </w:p>
    <w:p w14:paraId="41C4C6D5" w14:textId="77777777" w:rsidR="00574E80" w:rsidRPr="000521A9" w:rsidRDefault="00574E80" w:rsidP="00574E80">
      <w:pPr>
        <w:pStyle w:val="Odstavecseseznamem"/>
        <w:numPr>
          <w:ilvl w:val="0"/>
          <w:numId w:val="5"/>
        </w:numPr>
        <w:autoSpaceDE w:val="0"/>
        <w:spacing w:before="120" w:after="0" w:line="240" w:lineRule="auto"/>
        <w:ind w:left="357" w:hanging="357"/>
        <w:jc w:val="both"/>
        <w:rPr>
          <w:rFonts w:ascii="Tahoma" w:hAnsi="Tahoma" w:cs="Tahoma"/>
        </w:rPr>
      </w:pPr>
      <w:r w:rsidRPr="000521A9">
        <w:rPr>
          <w:rFonts w:ascii="Tahoma" w:hAnsi="Tahoma" w:cs="Tahoma"/>
        </w:rPr>
        <w:t>Představenstvo je statutárním orgánem společnosti, jenž jedná za společnost.</w:t>
      </w:r>
    </w:p>
    <w:p w14:paraId="350CA642" w14:textId="77777777" w:rsidR="00574E80" w:rsidRPr="000521A9" w:rsidRDefault="00574E80" w:rsidP="00574E80">
      <w:pPr>
        <w:pStyle w:val="Odstavecseseznamem"/>
        <w:numPr>
          <w:ilvl w:val="0"/>
          <w:numId w:val="5"/>
        </w:numPr>
        <w:autoSpaceDE w:val="0"/>
        <w:spacing w:before="120" w:after="0" w:line="240" w:lineRule="auto"/>
        <w:ind w:left="357" w:hanging="357"/>
        <w:jc w:val="both"/>
        <w:rPr>
          <w:rFonts w:ascii="Tahoma" w:hAnsi="Tahoma" w:cs="Tahoma"/>
        </w:rPr>
      </w:pPr>
      <w:r w:rsidRPr="000521A9">
        <w:rPr>
          <w:rFonts w:ascii="Tahoma" w:hAnsi="Tahoma" w:cs="Tahoma"/>
        </w:rPr>
        <w:t>Představenstvu přísluší obchodní vedení společnosti. Nikdo není oprávněn udělovat představenstvu pokyny týkající se obchodního vedení.</w:t>
      </w:r>
    </w:p>
    <w:p w14:paraId="4152F364" w14:textId="77777777" w:rsidR="00574E80" w:rsidRPr="000521A9" w:rsidRDefault="00574E80" w:rsidP="00574E80">
      <w:pPr>
        <w:pStyle w:val="Odstavecseseznamem"/>
        <w:numPr>
          <w:ilvl w:val="0"/>
          <w:numId w:val="5"/>
        </w:numPr>
        <w:autoSpaceDE w:val="0"/>
        <w:spacing w:before="120" w:after="0" w:line="240" w:lineRule="auto"/>
        <w:ind w:left="357" w:hanging="357"/>
        <w:jc w:val="both"/>
        <w:rPr>
          <w:rFonts w:ascii="Tahoma" w:hAnsi="Tahoma" w:cs="Tahoma"/>
        </w:rPr>
      </w:pPr>
      <w:r w:rsidRPr="000521A9">
        <w:rPr>
          <w:rFonts w:ascii="Tahoma" w:hAnsi="Tahoma" w:cs="Tahoma"/>
        </w:rPr>
        <w:t>Představenstvo zajišťuje řádné vedení účetnictví, předkládá valné hromadě ke schválení řádnou, mimořádnou, konsolidovanou, případně mezitímní účetní závěrku a také návrh na rozdělení zisku nebo úhradu ztráty.</w:t>
      </w:r>
    </w:p>
    <w:p w14:paraId="26500CC2" w14:textId="77777777" w:rsidR="00574E80" w:rsidRPr="000521A9" w:rsidRDefault="00574E80" w:rsidP="00574E80">
      <w:pPr>
        <w:pStyle w:val="Odstavecseseznamem"/>
        <w:numPr>
          <w:ilvl w:val="0"/>
          <w:numId w:val="5"/>
        </w:numPr>
        <w:autoSpaceDE w:val="0"/>
        <w:spacing w:before="120" w:after="0" w:line="240" w:lineRule="auto"/>
        <w:ind w:left="357" w:hanging="357"/>
        <w:jc w:val="both"/>
        <w:rPr>
          <w:rFonts w:ascii="Tahoma" w:hAnsi="Tahoma" w:cs="Tahoma"/>
        </w:rPr>
      </w:pPr>
      <w:r w:rsidRPr="000521A9">
        <w:rPr>
          <w:rFonts w:ascii="Tahoma" w:hAnsi="Tahoma" w:cs="Tahoma"/>
        </w:rPr>
        <w:t>Účetní závěrku nebo hlavní údaje z ní uveřejní představenstvo způsobem stanoveným zákonem o obchodních korporacích a stanovami pro svolání valné hromady alespoň 30 dnů přede dnem jejího konání s uvedením doby a místa, kde je účetní závěrka k nahlédnutí. Uveřejní-li společnost účetní závěrku na svých internetových stránkách alespoň po dobu 30 dnů přede dnem konání valné hromady a do doby 30 dní po schválení nebo neschválení účetní závěrky, věta první se nepoužije. Společně s účetní závěrkou uveřejní představenstvo také zprávu o podnikatelské činnosti společnosti a o stavu jejího majetku; tato zpráva je součástí výroční zprávy zpracovávané podle zvláštního právního předpisu.</w:t>
      </w:r>
    </w:p>
    <w:p w14:paraId="6806489D" w14:textId="77777777" w:rsidR="00574E80" w:rsidRPr="000521A9" w:rsidRDefault="00574E80" w:rsidP="00574E80">
      <w:pPr>
        <w:pStyle w:val="Odstavecseseznamem"/>
        <w:numPr>
          <w:ilvl w:val="0"/>
          <w:numId w:val="5"/>
        </w:numPr>
        <w:autoSpaceDE w:val="0"/>
        <w:spacing w:before="120" w:after="0" w:line="240" w:lineRule="auto"/>
        <w:ind w:left="357" w:hanging="357"/>
        <w:jc w:val="both"/>
        <w:rPr>
          <w:rFonts w:ascii="Tahoma" w:hAnsi="Tahoma" w:cs="Tahoma"/>
        </w:rPr>
      </w:pPr>
      <w:r w:rsidRPr="000521A9">
        <w:rPr>
          <w:rFonts w:ascii="Tahoma" w:hAnsi="Tahoma" w:cs="Tahoma"/>
        </w:rPr>
        <w:t>Představenstvu přísluší vykonávat zaměstnavatelská práva, zejména jmenování a odvolávání zaměstnanců ve vedoucích funkcích dle zákoníku práce, vykonávat usnesení valné hromady, schvalovat souhrnně předložený roční operativní plán (zejm. investice, výroba, výnosy, náklady, hospodářský výsledek, zaměstnanost, mzdy, finance).</w:t>
      </w:r>
    </w:p>
    <w:p w14:paraId="541C9C94" w14:textId="77777777" w:rsidR="00574E80" w:rsidRPr="000521A9" w:rsidRDefault="00574E80" w:rsidP="00574E80">
      <w:pPr>
        <w:pStyle w:val="Odstavecseseznamem"/>
        <w:numPr>
          <w:ilvl w:val="0"/>
          <w:numId w:val="5"/>
        </w:numPr>
        <w:autoSpaceDE w:val="0"/>
        <w:spacing w:before="120" w:after="0" w:line="240" w:lineRule="auto"/>
        <w:ind w:left="357" w:hanging="357"/>
        <w:jc w:val="both"/>
        <w:rPr>
          <w:rFonts w:ascii="Tahoma" w:hAnsi="Tahoma" w:cs="Tahoma"/>
        </w:rPr>
      </w:pPr>
      <w:r w:rsidRPr="000521A9">
        <w:rPr>
          <w:rFonts w:ascii="Tahoma" w:hAnsi="Tahoma" w:cs="Tahoma"/>
        </w:rPr>
        <w:t>Představenstvo zajišťuje zpracování a předložení po vyjádření dozorčí rady valné hromadě:</w:t>
      </w:r>
    </w:p>
    <w:p w14:paraId="68AFC908" w14:textId="77777777" w:rsidR="00574E80" w:rsidRPr="000521A9" w:rsidRDefault="00574E80" w:rsidP="00574E80">
      <w:pPr>
        <w:pStyle w:val="Odstavecseseznamem"/>
        <w:numPr>
          <w:ilvl w:val="1"/>
          <w:numId w:val="4"/>
        </w:numPr>
        <w:autoSpaceDE w:val="0"/>
        <w:spacing w:before="120" w:after="0" w:line="240" w:lineRule="auto"/>
        <w:ind w:left="993" w:hanging="567"/>
        <w:jc w:val="both"/>
        <w:rPr>
          <w:rFonts w:ascii="Tahoma" w:hAnsi="Tahoma" w:cs="Tahoma"/>
        </w:rPr>
      </w:pPr>
      <w:r w:rsidRPr="000521A9">
        <w:rPr>
          <w:rFonts w:ascii="Tahoma" w:hAnsi="Tahoma" w:cs="Tahoma"/>
        </w:rPr>
        <w:t xml:space="preserve">záležitostí uvedených v čl. 8 odst. 2 písmena a), b), d), g), j) až m), o), p), r), s), u), v), w), x), y), z), </w:t>
      </w:r>
      <w:proofErr w:type="spellStart"/>
      <w:r w:rsidRPr="000521A9">
        <w:rPr>
          <w:rFonts w:ascii="Tahoma" w:hAnsi="Tahoma" w:cs="Tahoma"/>
        </w:rPr>
        <w:t>cc</w:t>
      </w:r>
      <w:proofErr w:type="spellEnd"/>
      <w:r w:rsidRPr="000521A9">
        <w:rPr>
          <w:rFonts w:ascii="Tahoma" w:hAnsi="Tahoma" w:cs="Tahoma"/>
        </w:rPr>
        <w:t xml:space="preserve">), </w:t>
      </w:r>
      <w:proofErr w:type="spellStart"/>
      <w:r w:rsidRPr="000521A9">
        <w:rPr>
          <w:rFonts w:ascii="Tahoma" w:hAnsi="Tahoma" w:cs="Tahoma"/>
        </w:rPr>
        <w:t>dd</w:t>
      </w:r>
      <w:proofErr w:type="spellEnd"/>
      <w:r w:rsidRPr="000521A9">
        <w:rPr>
          <w:rFonts w:ascii="Tahoma" w:hAnsi="Tahoma" w:cs="Tahoma"/>
        </w:rPr>
        <w:t xml:space="preserve">), </w:t>
      </w:r>
      <w:proofErr w:type="spellStart"/>
      <w:r w:rsidRPr="000521A9">
        <w:rPr>
          <w:rFonts w:ascii="Tahoma" w:hAnsi="Tahoma" w:cs="Tahoma"/>
        </w:rPr>
        <w:t>ee</w:t>
      </w:r>
      <w:proofErr w:type="spellEnd"/>
      <w:r w:rsidRPr="000521A9">
        <w:rPr>
          <w:rFonts w:ascii="Tahoma" w:hAnsi="Tahoma" w:cs="Tahoma"/>
        </w:rPr>
        <w:t xml:space="preserve">), ff); </w:t>
      </w:r>
    </w:p>
    <w:p w14:paraId="3AC02DFE" w14:textId="77777777" w:rsidR="00574E80" w:rsidRPr="000521A9" w:rsidRDefault="00574E80" w:rsidP="00574E80">
      <w:pPr>
        <w:pStyle w:val="Odstavecseseznamem"/>
        <w:numPr>
          <w:ilvl w:val="1"/>
          <w:numId w:val="4"/>
        </w:numPr>
        <w:autoSpaceDE w:val="0"/>
        <w:spacing w:before="120" w:after="0" w:line="240" w:lineRule="auto"/>
        <w:ind w:left="993" w:hanging="567"/>
        <w:jc w:val="both"/>
        <w:rPr>
          <w:rFonts w:ascii="Tahoma" w:hAnsi="Tahoma" w:cs="Tahoma"/>
        </w:rPr>
      </w:pPr>
      <w:r w:rsidRPr="000521A9">
        <w:rPr>
          <w:rFonts w:ascii="Tahoma" w:hAnsi="Tahoma" w:cs="Tahoma"/>
        </w:rPr>
        <w:t>roční zprávy o podnikatelské činnosti společnosti a o stavu jejího majetku;</w:t>
      </w:r>
    </w:p>
    <w:p w14:paraId="79B14D4D" w14:textId="77777777" w:rsidR="00574E80" w:rsidRPr="000521A9" w:rsidRDefault="00574E80" w:rsidP="00574E80">
      <w:pPr>
        <w:pStyle w:val="Odstavecseseznamem"/>
        <w:numPr>
          <w:ilvl w:val="1"/>
          <w:numId w:val="4"/>
        </w:numPr>
        <w:autoSpaceDE w:val="0"/>
        <w:spacing w:before="120" w:after="0" w:line="240" w:lineRule="auto"/>
        <w:ind w:left="993" w:hanging="567"/>
        <w:jc w:val="both"/>
        <w:rPr>
          <w:rFonts w:ascii="Tahoma" w:hAnsi="Tahoma" w:cs="Tahoma"/>
        </w:rPr>
      </w:pPr>
      <w:r w:rsidRPr="000521A9">
        <w:rPr>
          <w:rFonts w:ascii="Tahoma" w:hAnsi="Tahoma" w:cs="Tahoma"/>
        </w:rPr>
        <w:t>návrhu na způsob krytí ztrát společnosti;</w:t>
      </w:r>
    </w:p>
    <w:p w14:paraId="21EF6F9F" w14:textId="77777777" w:rsidR="00574E80" w:rsidRPr="000521A9" w:rsidRDefault="00574E80" w:rsidP="00574E80">
      <w:pPr>
        <w:pStyle w:val="Odstavecseseznamem"/>
        <w:numPr>
          <w:ilvl w:val="1"/>
          <w:numId w:val="4"/>
        </w:numPr>
        <w:autoSpaceDE w:val="0"/>
        <w:spacing w:before="120" w:after="0" w:line="240" w:lineRule="auto"/>
        <w:ind w:left="993" w:hanging="567"/>
        <w:jc w:val="both"/>
        <w:rPr>
          <w:rFonts w:ascii="Tahoma" w:hAnsi="Tahoma" w:cs="Tahoma"/>
        </w:rPr>
      </w:pPr>
      <w:r w:rsidRPr="000521A9">
        <w:rPr>
          <w:rFonts w:ascii="Tahoma" w:hAnsi="Tahoma" w:cs="Tahoma"/>
        </w:rPr>
        <w:t>návrhu na zvýšení rezervního fondu nad hranici určenou stanovami;</w:t>
      </w:r>
    </w:p>
    <w:p w14:paraId="7999E8EC" w14:textId="77777777" w:rsidR="00574E80" w:rsidRPr="000521A9" w:rsidRDefault="00574E80" w:rsidP="00574E80">
      <w:pPr>
        <w:pStyle w:val="Odstavecseseznamem"/>
        <w:numPr>
          <w:ilvl w:val="1"/>
          <w:numId w:val="4"/>
        </w:numPr>
        <w:autoSpaceDE w:val="0"/>
        <w:spacing w:before="120" w:after="0" w:line="240" w:lineRule="auto"/>
        <w:ind w:left="993" w:hanging="567"/>
        <w:jc w:val="both"/>
        <w:rPr>
          <w:rFonts w:ascii="Tahoma" w:hAnsi="Tahoma" w:cs="Tahoma"/>
        </w:rPr>
      </w:pPr>
      <w:r w:rsidRPr="000521A9">
        <w:rPr>
          <w:rFonts w:ascii="Tahoma" w:hAnsi="Tahoma" w:cs="Tahoma"/>
        </w:rPr>
        <w:t>návrhu na zrušení společnosti;</w:t>
      </w:r>
    </w:p>
    <w:p w14:paraId="20898E7D" w14:textId="77777777" w:rsidR="00574E80" w:rsidRPr="000521A9" w:rsidRDefault="00574E80" w:rsidP="00574E80">
      <w:pPr>
        <w:pStyle w:val="Odstavecseseznamem"/>
        <w:numPr>
          <w:ilvl w:val="1"/>
          <w:numId w:val="4"/>
        </w:numPr>
        <w:autoSpaceDE w:val="0"/>
        <w:spacing w:before="120" w:after="0" w:line="240" w:lineRule="auto"/>
        <w:ind w:left="993" w:hanging="567"/>
        <w:jc w:val="both"/>
        <w:rPr>
          <w:rFonts w:ascii="Tahoma" w:hAnsi="Tahoma" w:cs="Tahoma"/>
        </w:rPr>
      </w:pPr>
      <w:r w:rsidRPr="000521A9">
        <w:rPr>
          <w:rFonts w:ascii="Tahoma" w:hAnsi="Tahoma" w:cs="Tahoma"/>
        </w:rPr>
        <w:t>návrhu na zřízení a zrušení dalších orgánů neuvedených ve stanovách a vymezení jejich postavení a působnosti.</w:t>
      </w:r>
    </w:p>
    <w:p w14:paraId="582C027D" w14:textId="77777777" w:rsidR="00574E80" w:rsidRPr="000521A9" w:rsidRDefault="00574E80" w:rsidP="00574E80">
      <w:pPr>
        <w:pStyle w:val="Odstavecseseznamem"/>
        <w:numPr>
          <w:ilvl w:val="0"/>
          <w:numId w:val="5"/>
        </w:numPr>
        <w:autoSpaceDE w:val="0"/>
        <w:spacing w:before="120" w:after="0" w:line="240" w:lineRule="auto"/>
        <w:ind w:left="357" w:hanging="357"/>
        <w:jc w:val="both"/>
        <w:rPr>
          <w:rFonts w:ascii="Tahoma" w:hAnsi="Tahoma" w:cs="Tahoma"/>
        </w:rPr>
      </w:pPr>
      <w:r w:rsidRPr="000521A9">
        <w:rPr>
          <w:rFonts w:ascii="Tahoma" w:hAnsi="Tahoma" w:cs="Tahoma"/>
        </w:rPr>
        <w:t>V případech stanovených zákonem nebo těmito stanovami je představenstvo povinno vyžádat si k určitým jednáním jménem společnosti předchozí souhlas valné hromady či dozorčí rady.</w:t>
      </w:r>
    </w:p>
    <w:p w14:paraId="2B684E47" w14:textId="77777777" w:rsidR="00574E80" w:rsidRPr="00E063D0" w:rsidRDefault="00574E80" w:rsidP="00574E80">
      <w:pPr>
        <w:pStyle w:val="Odstavecseseznamem"/>
        <w:numPr>
          <w:ilvl w:val="0"/>
          <w:numId w:val="5"/>
        </w:numPr>
        <w:autoSpaceDE w:val="0"/>
        <w:spacing w:before="120" w:after="0" w:line="240" w:lineRule="auto"/>
        <w:ind w:left="357" w:hanging="357"/>
        <w:jc w:val="both"/>
        <w:rPr>
          <w:rFonts w:ascii="Tahoma" w:hAnsi="Tahoma" w:cs="Tahoma"/>
          <w:b/>
          <w:bCs/>
        </w:rPr>
      </w:pPr>
      <w:r w:rsidRPr="000521A9">
        <w:rPr>
          <w:rFonts w:ascii="Tahoma" w:hAnsi="Tahoma" w:cs="Tahoma"/>
        </w:rPr>
        <w:t>Valná hromada může k podrobnější úpravě práv a povinností představenstva vydat jednací řád představenstva.</w:t>
      </w:r>
    </w:p>
    <w:p w14:paraId="5B8FBD9A" w14:textId="449E45FC" w:rsidR="00721D9C" w:rsidRDefault="00721D9C">
      <w:pPr>
        <w:suppressAutoHyphens w:val="0"/>
        <w:autoSpaceDN/>
        <w:spacing w:after="200" w:line="276" w:lineRule="auto"/>
        <w:textAlignment w:val="auto"/>
        <w:rPr>
          <w:rFonts w:ascii="Tahoma" w:eastAsia="Calibri" w:hAnsi="Tahoma" w:cs="Tahoma"/>
          <w:b/>
          <w:bCs/>
          <w:lang w:eastAsia="en-US"/>
        </w:rPr>
      </w:pPr>
      <w:r>
        <w:rPr>
          <w:rFonts w:ascii="Tahoma" w:hAnsi="Tahoma" w:cs="Tahoma"/>
          <w:b/>
          <w:bCs/>
        </w:rPr>
        <w:br w:type="page"/>
      </w:r>
    </w:p>
    <w:p w14:paraId="06EFC039" w14:textId="77777777" w:rsidR="00574E80" w:rsidRPr="00B810D2" w:rsidRDefault="00574E80" w:rsidP="00574E80">
      <w:pPr>
        <w:pStyle w:val="Odstavecseseznamem"/>
        <w:keepNext/>
        <w:numPr>
          <w:ilvl w:val="0"/>
          <w:numId w:val="28"/>
        </w:numPr>
        <w:autoSpaceDE w:val="0"/>
        <w:spacing w:before="240" w:after="0" w:line="240" w:lineRule="auto"/>
        <w:ind w:left="0" w:firstLine="0"/>
        <w:jc w:val="center"/>
        <w:rPr>
          <w:rFonts w:ascii="Tahoma" w:hAnsi="Tahoma" w:cs="Tahoma"/>
          <w:b/>
          <w:bCs/>
          <w:sz w:val="24"/>
          <w:szCs w:val="24"/>
        </w:rPr>
      </w:pPr>
    </w:p>
    <w:p w14:paraId="3469A58C" w14:textId="77777777" w:rsidR="00574E80" w:rsidRPr="000D3980" w:rsidRDefault="00574E80" w:rsidP="00574E80">
      <w:pPr>
        <w:autoSpaceDE w:val="0"/>
        <w:jc w:val="center"/>
        <w:rPr>
          <w:rFonts w:ascii="Tahoma" w:hAnsi="Tahoma" w:cs="Tahoma"/>
          <w:b/>
          <w:bCs/>
        </w:rPr>
      </w:pPr>
      <w:r w:rsidRPr="000D3980">
        <w:rPr>
          <w:rFonts w:ascii="Tahoma" w:hAnsi="Tahoma" w:cs="Tahoma"/>
          <w:b/>
          <w:bCs/>
        </w:rPr>
        <w:t>Složení, ustanovení a funkční období členů představenstva</w:t>
      </w:r>
    </w:p>
    <w:p w14:paraId="5400B537" w14:textId="77777777" w:rsidR="00574E80" w:rsidRPr="000521A9" w:rsidRDefault="00574E80" w:rsidP="00574E80">
      <w:pPr>
        <w:pStyle w:val="Odstavecseseznamem"/>
        <w:numPr>
          <w:ilvl w:val="0"/>
          <w:numId w:val="6"/>
        </w:numPr>
        <w:autoSpaceDE w:val="0"/>
        <w:spacing w:before="120" w:after="0" w:line="240" w:lineRule="auto"/>
        <w:jc w:val="both"/>
        <w:rPr>
          <w:rFonts w:ascii="Tahoma" w:hAnsi="Tahoma" w:cs="Tahoma"/>
        </w:rPr>
      </w:pPr>
      <w:r w:rsidRPr="000521A9">
        <w:rPr>
          <w:rFonts w:ascii="Tahoma" w:hAnsi="Tahoma" w:cs="Tahoma"/>
        </w:rPr>
        <w:t>Představenstvo má tři členy.</w:t>
      </w:r>
    </w:p>
    <w:p w14:paraId="3A34D227" w14:textId="77777777" w:rsidR="00574E80" w:rsidRPr="000521A9" w:rsidRDefault="00574E80" w:rsidP="00574E80">
      <w:pPr>
        <w:pStyle w:val="Odstavecseseznamem"/>
        <w:numPr>
          <w:ilvl w:val="0"/>
          <w:numId w:val="6"/>
        </w:numPr>
        <w:autoSpaceDE w:val="0"/>
        <w:spacing w:before="120" w:after="0" w:line="240" w:lineRule="auto"/>
        <w:jc w:val="both"/>
        <w:rPr>
          <w:rFonts w:ascii="Tahoma" w:hAnsi="Tahoma" w:cs="Tahoma"/>
        </w:rPr>
      </w:pPr>
      <w:r w:rsidRPr="000521A9">
        <w:rPr>
          <w:rFonts w:ascii="Tahoma" w:hAnsi="Tahoma" w:cs="Tahoma"/>
        </w:rPr>
        <w:t>Členové představenstva jsou voleni a odvoláváni valnou hromadou.</w:t>
      </w:r>
    </w:p>
    <w:p w14:paraId="176EED79" w14:textId="77777777" w:rsidR="00574E80" w:rsidRPr="000521A9" w:rsidRDefault="00574E80" w:rsidP="00574E80">
      <w:pPr>
        <w:pStyle w:val="Odstavecseseznamem"/>
        <w:numPr>
          <w:ilvl w:val="0"/>
          <w:numId w:val="6"/>
        </w:numPr>
        <w:autoSpaceDE w:val="0"/>
        <w:spacing w:before="120" w:after="0" w:line="240" w:lineRule="auto"/>
        <w:jc w:val="both"/>
        <w:rPr>
          <w:rFonts w:ascii="Tahoma" w:hAnsi="Tahoma" w:cs="Tahoma"/>
        </w:rPr>
      </w:pPr>
      <w:r w:rsidRPr="000521A9">
        <w:rPr>
          <w:rFonts w:ascii="Tahoma" w:hAnsi="Tahoma" w:cs="Tahoma"/>
        </w:rPr>
        <w:t>Funkční období každého ze členů představenstva je 5 let. Opětovná volba člena představenstva je možná.</w:t>
      </w:r>
    </w:p>
    <w:p w14:paraId="1599037E" w14:textId="0BAE5433" w:rsidR="00574E80" w:rsidRPr="00E668D9" w:rsidRDefault="00574E80" w:rsidP="00574E80">
      <w:pPr>
        <w:pStyle w:val="Odstavecseseznamem"/>
        <w:numPr>
          <w:ilvl w:val="0"/>
          <w:numId w:val="6"/>
        </w:numPr>
        <w:autoSpaceDE w:val="0"/>
        <w:spacing w:before="120" w:after="0" w:line="240" w:lineRule="auto"/>
        <w:jc w:val="both"/>
        <w:rPr>
          <w:rFonts w:ascii="Tahoma" w:hAnsi="Tahoma" w:cs="Tahoma"/>
          <w:highlight w:val="yellow"/>
        </w:rPr>
      </w:pPr>
      <w:r w:rsidRPr="00E668D9">
        <w:rPr>
          <w:rFonts w:ascii="Tahoma" w:hAnsi="Tahoma" w:cs="Tahoma"/>
          <w:highlight w:val="yellow"/>
        </w:rPr>
        <w:t>Člen představenstva může ze své funkce odstoupit</w:t>
      </w:r>
      <w:r w:rsidR="00487B5A" w:rsidRPr="00E668D9">
        <w:rPr>
          <w:rFonts w:ascii="Tahoma" w:hAnsi="Tahoma" w:cs="Tahoma"/>
          <w:highlight w:val="yellow"/>
        </w:rPr>
        <w:t>, je však povinen oznámit to představenstvu</w:t>
      </w:r>
      <w:r w:rsidRPr="00E668D9">
        <w:rPr>
          <w:rFonts w:ascii="Tahoma" w:hAnsi="Tahoma" w:cs="Tahoma"/>
          <w:highlight w:val="yellow"/>
        </w:rPr>
        <w:t xml:space="preserve">. </w:t>
      </w:r>
      <w:r w:rsidR="007B7704" w:rsidRPr="00E668D9">
        <w:rPr>
          <w:rFonts w:ascii="Tahoma" w:hAnsi="Tahoma" w:cs="Tahoma"/>
          <w:highlight w:val="yellow"/>
        </w:rPr>
        <w:t xml:space="preserve">Odstoupení </w:t>
      </w:r>
      <w:r w:rsidR="009B1A5F" w:rsidRPr="00E668D9">
        <w:rPr>
          <w:rFonts w:ascii="Tahoma" w:hAnsi="Tahoma" w:cs="Tahoma"/>
          <w:highlight w:val="yellow"/>
        </w:rPr>
        <w:t>projednává</w:t>
      </w:r>
      <w:r w:rsidR="00487B5A" w:rsidRPr="00E668D9">
        <w:rPr>
          <w:rFonts w:ascii="Tahoma" w:hAnsi="Tahoma" w:cs="Tahoma"/>
          <w:highlight w:val="yellow"/>
        </w:rPr>
        <w:t xml:space="preserve"> valná hromada</w:t>
      </w:r>
      <w:r w:rsidR="001E1FF5" w:rsidRPr="00E668D9">
        <w:rPr>
          <w:rFonts w:ascii="Tahoma" w:hAnsi="Tahoma" w:cs="Tahoma"/>
          <w:highlight w:val="yellow"/>
        </w:rPr>
        <w:t>, resp. jediný společník</w:t>
      </w:r>
      <w:r w:rsidR="00487B5A" w:rsidRPr="00E668D9">
        <w:rPr>
          <w:rFonts w:ascii="Tahoma" w:hAnsi="Tahoma" w:cs="Tahoma"/>
          <w:highlight w:val="yellow"/>
        </w:rPr>
        <w:t xml:space="preserve">. </w:t>
      </w:r>
      <w:r w:rsidR="00BA1554" w:rsidRPr="00E668D9">
        <w:rPr>
          <w:rFonts w:ascii="Tahoma" w:hAnsi="Tahoma" w:cs="Tahoma"/>
          <w:highlight w:val="yellow"/>
        </w:rPr>
        <w:t xml:space="preserve"> </w:t>
      </w:r>
      <w:r w:rsidR="00B11594" w:rsidRPr="00E668D9">
        <w:rPr>
          <w:rFonts w:ascii="Tahoma" w:hAnsi="Tahoma" w:cs="Tahoma"/>
          <w:highlight w:val="yellow"/>
        </w:rPr>
        <w:t xml:space="preserve">Výkon funkce člena představenstva </w:t>
      </w:r>
      <w:proofErr w:type="gramStart"/>
      <w:r w:rsidR="00B11594" w:rsidRPr="00E668D9">
        <w:rPr>
          <w:rFonts w:ascii="Tahoma" w:hAnsi="Tahoma" w:cs="Tahoma"/>
          <w:highlight w:val="yellow"/>
        </w:rPr>
        <w:t>končí</w:t>
      </w:r>
      <w:proofErr w:type="gramEnd"/>
      <w:r w:rsidR="003538F6" w:rsidRPr="00E668D9">
        <w:rPr>
          <w:rFonts w:ascii="Tahoma" w:hAnsi="Tahoma" w:cs="Tahoma"/>
          <w:highlight w:val="yellow"/>
        </w:rPr>
        <w:t xml:space="preserve"> dva měsíce ode dne oznámení odstoupení</w:t>
      </w:r>
      <w:r w:rsidR="00654DDC" w:rsidRPr="00E668D9">
        <w:rPr>
          <w:rFonts w:ascii="Tahoma" w:hAnsi="Tahoma" w:cs="Tahoma"/>
          <w:highlight w:val="yellow"/>
        </w:rPr>
        <w:t xml:space="preserve"> </w:t>
      </w:r>
      <w:r w:rsidR="007955E0" w:rsidRPr="00E668D9">
        <w:rPr>
          <w:rFonts w:ascii="Tahoma" w:hAnsi="Tahoma" w:cs="Tahoma"/>
          <w:highlight w:val="yellow"/>
        </w:rPr>
        <w:t>jedinému společníkovi</w:t>
      </w:r>
      <w:r w:rsidR="00654DDC" w:rsidRPr="00E668D9">
        <w:rPr>
          <w:rFonts w:ascii="Tahoma" w:hAnsi="Tahoma" w:cs="Tahoma"/>
          <w:highlight w:val="yellow"/>
        </w:rPr>
        <w:t>,</w:t>
      </w:r>
      <w:r w:rsidR="00515E6A" w:rsidRPr="00E668D9">
        <w:rPr>
          <w:rFonts w:ascii="Tahoma" w:hAnsi="Tahoma" w:cs="Tahoma"/>
          <w:highlight w:val="yellow"/>
        </w:rPr>
        <w:t xml:space="preserve"> neschválí-li </w:t>
      </w:r>
      <w:r w:rsidR="007955E0" w:rsidRPr="00E668D9">
        <w:rPr>
          <w:rFonts w:ascii="Tahoma" w:hAnsi="Tahoma" w:cs="Tahoma"/>
          <w:highlight w:val="yellow"/>
        </w:rPr>
        <w:t>tento</w:t>
      </w:r>
      <w:r w:rsidR="00515E6A" w:rsidRPr="00E668D9">
        <w:rPr>
          <w:rFonts w:ascii="Tahoma" w:hAnsi="Tahoma" w:cs="Tahoma"/>
          <w:highlight w:val="yellow"/>
        </w:rPr>
        <w:t xml:space="preserve"> na žádost </w:t>
      </w:r>
      <w:r w:rsidR="0076375C" w:rsidRPr="00E668D9">
        <w:rPr>
          <w:rFonts w:ascii="Tahoma" w:hAnsi="Tahoma" w:cs="Tahoma"/>
          <w:highlight w:val="yellow"/>
        </w:rPr>
        <w:t>odstupujícího člena jiný okamžik zániku funkce</w:t>
      </w:r>
      <w:r w:rsidR="007C6258" w:rsidRPr="00E668D9">
        <w:rPr>
          <w:rFonts w:ascii="Tahoma" w:hAnsi="Tahoma" w:cs="Tahoma"/>
          <w:highlight w:val="yellow"/>
        </w:rPr>
        <w:t>.</w:t>
      </w:r>
      <w:r w:rsidR="007B7704" w:rsidRPr="00E668D9">
        <w:rPr>
          <w:rFonts w:ascii="Tahoma" w:hAnsi="Tahoma" w:cs="Tahoma"/>
          <w:highlight w:val="yellow"/>
        </w:rPr>
        <w:t xml:space="preserve"> </w:t>
      </w:r>
    </w:p>
    <w:p w14:paraId="2A27A5A8" w14:textId="77777777" w:rsidR="00574E80" w:rsidRPr="000521A9" w:rsidRDefault="00574E80" w:rsidP="00574E80">
      <w:pPr>
        <w:pStyle w:val="Odstavecseseznamem"/>
        <w:numPr>
          <w:ilvl w:val="0"/>
          <w:numId w:val="6"/>
        </w:numPr>
        <w:autoSpaceDE w:val="0"/>
        <w:spacing w:before="120" w:after="0" w:line="240" w:lineRule="auto"/>
        <w:jc w:val="both"/>
        <w:rPr>
          <w:rFonts w:ascii="Tahoma" w:hAnsi="Tahoma" w:cs="Tahoma"/>
        </w:rPr>
      </w:pPr>
      <w:r w:rsidRPr="000521A9">
        <w:rPr>
          <w:rFonts w:ascii="Tahoma" w:hAnsi="Tahoma" w:cs="Tahoma"/>
        </w:rPr>
        <w:t xml:space="preserve">V případě smrti člena představenstva, odstoupení z funkce, odvolání anebo jiného ukončení jeho funkce zvolí příslušný orgán do 2 měsíců nového člena představenstva. Nebude-li z důvodů uvedených ve větě první představenstvo schopno plnit své funkce, </w:t>
      </w:r>
      <w:r w:rsidRPr="007257BD">
        <w:rPr>
          <w:rFonts w:ascii="Tahoma" w:hAnsi="Tahoma" w:cs="Tahoma"/>
        </w:rPr>
        <w:t>jmenuje chybějící členy soud na návrh osoby, která na tom má právní zájem, a to na dobu,</w:t>
      </w:r>
      <w:r w:rsidRPr="000521A9">
        <w:rPr>
          <w:rFonts w:ascii="Tahoma" w:hAnsi="Tahoma" w:cs="Tahoma"/>
        </w:rPr>
        <w:t xml:space="preserve"> než bude řádně zvolen chybějící člen nebo členové, jinak může soud společnost i bez návrhu zrušit a nařídit její likvidaci. </w:t>
      </w:r>
    </w:p>
    <w:p w14:paraId="4E0AF04D" w14:textId="77777777" w:rsidR="00574E80" w:rsidRPr="000521A9" w:rsidRDefault="00574E80" w:rsidP="00574E80">
      <w:pPr>
        <w:pStyle w:val="Odstavecseseznamem"/>
        <w:numPr>
          <w:ilvl w:val="0"/>
          <w:numId w:val="6"/>
        </w:numPr>
        <w:autoSpaceDE w:val="0"/>
        <w:spacing w:before="120" w:after="0" w:line="240" w:lineRule="auto"/>
        <w:jc w:val="both"/>
        <w:rPr>
          <w:rFonts w:ascii="Tahoma" w:hAnsi="Tahoma" w:cs="Tahoma"/>
          <w:b/>
          <w:bCs/>
        </w:rPr>
      </w:pPr>
      <w:r w:rsidRPr="000521A9">
        <w:rPr>
          <w:rFonts w:ascii="Tahoma" w:hAnsi="Tahoma" w:cs="Tahoma"/>
        </w:rPr>
        <w:t>Představenstvo volí a odvolává ze svého středu předsedu a místopředsedu.</w:t>
      </w:r>
      <w:r w:rsidRPr="000521A9">
        <w:rPr>
          <w:rFonts w:ascii="Tahoma" w:hAnsi="Tahoma" w:cs="Tahoma"/>
          <w:b/>
          <w:bCs/>
        </w:rPr>
        <w:t xml:space="preserve"> </w:t>
      </w:r>
    </w:p>
    <w:p w14:paraId="14B1A4C0" w14:textId="77777777" w:rsidR="00B21C30" w:rsidRDefault="00B21C30" w:rsidP="00B21C30">
      <w:pPr>
        <w:suppressAutoHyphens w:val="0"/>
        <w:autoSpaceDN/>
        <w:spacing w:after="200" w:line="276" w:lineRule="auto"/>
        <w:textAlignment w:val="auto"/>
        <w:rPr>
          <w:rFonts w:ascii="Tahoma" w:hAnsi="Tahoma" w:cs="Tahoma"/>
          <w:b/>
          <w:bCs/>
        </w:rPr>
      </w:pPr>
    </w:p>
    <w:p w14:paraId="7E0A0701" w14:textId="77777777" w:rsidR="005F00D7" w:rsidRPr="005F00D7" w:rsidRDefault="005F00D7" w:rsidP="005F00D7">
      <w:pPr>
        <w:pStyle w:val="Odstavecseseznamem"/>
        <w:numPr>
          <w:ilvl w:val="0"/>
          <w:numId w:val="28"/>
        </w:numPr>
        <w:autoSpaceDE w:val="0"/>
        <w:spacing w:before="120" w:after="0" w:line="240" w:lineRule="auto"/>
        <w:ind w:left="0" w:firstLine="0"/>
        <w:jc w:val="center"/>
        <w:rPr>
          <w:rFonts w:ascii="Tahoma" w:hAnsi="Tahoma" w:cs="Tahoma"/>
          <w:b/>
          <w:bCs/>
          <w:sz w:val="24"/>
          <w:szCs w:val="24"/>
        </w:rPr>
      </w:pPr>
    </w:p>
    <w:p w14:paraId="61BBA679" w14:textId="77777777" w:rsidR="00574E80" w:rsidRPr="005F00D7" w:rsidRDefault="00574E80" w:rsidP="0076618C">
      <w:pPr>
        <w:autoSpaceDE w:val="0"/>
        <w:ind w:left="357"/>
        <w:jc w:val="center"/>
        <w:rPr>
          <w:rFonts w:ascii="Tahoma" w:hAnsi="Tahoma" w:cs="Tahoma"/>
          <w:b/>
          <w:bCs/>
        </w:rPr>
      </w:pPr>
      <w:r w:rsidRPr="005F00D7">
        <w:rPr>
          <w:rFonts w:ascii="Tahoma" w:hAnsi="Tahoma" w:cs="Tahoma"/>
          <w:b/>
          <w:bCs/>
        </w:rPr>
        <w:t>Svolávání zasedání představenstva</w:t>
      </w:r>
    </w:p>
    <w:p w14:paraId="76EE6C8F" w14:textId="77777777" w:rsidR="00574E80" w:rsidRPr="000521A9" w:rsidRDefault="00574E80" w:rsidP="00574E80">
      <w:pPr>
        <w:pStyle w:val="Odstavecseseznamem"/>
        <w:numPr>
          <w:ilvl w:val="0"/>
          <w:numId w:val="7"/>
        </w:numPr>
        <w:autoSpaceDE w:val="0"/>
        <w:spacing w:before="120" w:after="0" w:line="240" w:lineRule="auto"/>
        <w:jc w:val="both"/>
        <w:rPr>
          <w:rFonts w:ascii="Tahoma" w:hAnsi="Tahoma" w:cs="Tahoma"/>
        </w:rPr>
      </w:pPr>
      <w:r w:rsidRPr="000521A9">
        <w:rPr>
          <w:rFonts w:ascii="Tahoma" w:hAnsi="Tahoma" w:cs="Tahoma"/>
        </w:rPr>
        <w:t>Představenstvo zasedá nejméně jednou měsíčně.</w:t>
      </w:r>
    </w:p>
    <w:p w14:paraId="33C7ACC6" w14:textId="77777777" w:rsidR="00574E80" w:rsidRPr="000521A9" w:rsidRDefault="00574E80" w:rsidP="00574E80">
      <w:pPr>
        <w:pStyle w:val="Odstavecseseznamem"/>
        <w:numPr>
          <w:ilvl w:val="0"/>
          <w:numId w:val="7"/>
        </w:numPr>
        <w:autoSpaceDE w:val="0"/>
        <w:spacing w:before="120" w:after="0" w:line="240" w:lineRule="auto"/>
        <w:jc w:val="both"/>
        <w:rPr>
          <w:rFonts w:ascii="Tahoma" w:hAnsi="Tahoma" w:cs="Tahoma"/>
        </w:rPr>
      </w:pPr>
      <w:r w:rsidRPr="000521A9">
        <w:rPr>
          <w:rFonts w:ascii="Tahoma" w:hAnsi="Tahoma" w:cs="Tahoma"/>
        </w:rPr>
        <w:t xml:space="preserve">Zasedání představenstva svolává jeho předseda písemnou pozvánkou. Zasedání lze svolat i telegraficky, faxem nebo e-mailem. </w:t>
      </w:r>
    </w:p>
    <w:p w14:paraId="0E3C0777" w14:textId="77777777" w:rsidR="00574E80" w:rsidRPr="000521A9" w:rsidRDefault="00574E80" w:rsidP="00574E80">
      <w:pPr>
        <w:pStyle w:val="Odstavecseseznamem"/>
        <w:numPr>
          <w:ilvl w:val="0"/>
          <w:numId w:val="7"/>
        </w:numPr>
        <w:autoSpaceDE w:val="0"/>
        <w:spacing w:before="120" w:after="0" w:line="240" w:lineRule="auto"/>
        <w:jc w:val="both"/>
        <w:rPr>
          <w:rFonts w:ascii="Tahoma" w:hAnsi="Tahoma" w:cs="Tahoma"/>
        </w:rPr>
      </w:pPr>
      <w:r w:rsidRPr="000521A9">
        <w:rPr>
          <w:rFonts w:ascii="Tahoma" w:hAnsi="Tahoma" w:cs="Tahoma"/>
        </w:rPr>
        <w:t>Předseda je povinen svolat zasedání představenstva vždy, požádá-li o to některý z členů představenstva nebo dozorčí rada, a to nejpozději do dvaceti dnů od doručení takové žádosti, která musí být odůvodněna a musí obsahovat návrh pořadu jednání.</w:t>
      </w:r>
    </w:p>
    <w:p w14:paraId="2FF72A69" w14:textId="77777777" w:rsidR="00574E80" w:rsidRPr="000521A9" w:rsidRDefault="00574E80" w:rsidP="00574E80">
      <w:pPr>
        <w:pStyle w:val="Odstavecseseznamem"/>
        <w:numPr>
          <w:ilvl w:val="0"/>
          <w:numId w:val="7"/>
        </w:numPr>
        <w:autoSpaceDE w:val="0"/>
        <w:spacing w:before="120" w:after="0" w:line="240" w:lineRule="auto"/>
        <w:jc w:val="both"/>
        <w:rPr>
          <w:rFonts w:ascii="Tahoma" w:hAnsi="Tahoma" w:cs="Tahoma"/>
        </w:rPr>
      </w:pPr>
      <w:r w:rsidRPr="000521A9">
        <w:rPr>
          <w:rFonts w:ascii="Tahoma" w:hAnsi="Tahoma" w:cs="Tahoma"/>
        </w:rPr>
        <w:t>Zasedání představenstva se koná v sídle společnosti, ledaže by představenstvo rozhodlo jinak.</w:t>
      </w:r>
    </w:p>
    <w:p w14:paraId="3822D13E" w14:textId="77777777" w:rsidR="00574E80" w:rsidRPr="000521A9" w:rsidRDefault="00574E80" w:rsidP="00574E80">
      <w:pPr>
        <w:pStyle w:val="Odstavecseseznamem"/>
        <w:numPr>
          <w:ilvl w:val="0"/>
          <w:numId w:val="7"/>
        </w:numPr>
        <w:autoSpaceDE w:val="0"/>
        <w:spacing w:before="120" w:after="0" w:line="240" w:lineRule="auto"/>
        <w:jc w:val="both"/>
        <w:rPr>
          <w:rFonts w:ascii="Tahoma" w:hAnsi="Tahoma" w:cs="Tahoma"/>
        </w:rPr>
      </w:pPr>
      <w:r w:rsidRPr="000521A9">
        <w:rPr>
          <w:rFonts w:ascii="Tahoma" w:hAnsi="Tahoma" w:cs="Tahoma"/>
        </w:rPr>
        <w:t>Výkon funkce člena představenstva je nezastupitelný.</w:t>
      </w:r>
    </w:p>
    <w:p w14:paraId="2AC1FBDC" w14:textId="77777777" w:rsidR="00574E80" w:rsidRPr="000521A9" w:rsidRDefault="00574E80" w:rsidP="00574E80">
      <w:pPr>
        <w:pStyle w:val="Odstavecseseznamem"/>
        <w:numPr>
          <w:ilvl w:val="0"/>
          <w:numId w:val="7"/>
        </w:numPr>
        <w:autoSpaceDE w:val="0"/>
        <w:spacing w:before="120" w:after="0" w:line="240" w:lineRule="auto"/>
        <w:jc w:val="both"/>
        <w:rPr>
          <w:rFonts w:ascii="Tahoma" w:hAnsi="Tahoma" w:cs="Tahoma"/>
        </w:rPr>
      </w:pPr>
      <w:r w:rsidRPr="000521A9">
        <w:rPr>
          <w:rFonts w:ascii="Tahoma" w:hAnsi="Tahoma" w:cs="Tahoma"/>
        </w:rPr>
        <w:t>Představenstvo může podle své úvahy přizvat na zasedání i členy jiných orgánů společnosti, její zaměstnance nebo akcionáře.</w:t>
      </w:r>
    </w:p>
    <w:p w14:paraId="6EE7F392" w14:textId="77777777" w:rsidR="00574E80" w:rsidRPr="00B810D2" w:rsidRDefault="00574E80" w:rsidP="00574E80">
      <w:pPr>
        <w:pStyle w:val="Odstavecseseznamem"/>
        <w:numPr>
          <w:ilvl w:val="0"/>
          <w:numId w:val="28"/>
        </w:numPr>
        <w:autoSpaceDE w:val="0"/>
        <w:spacing w:before="240" w:after="0" w:line="240" w:lineRule="auto"/>
        <w:ind w:left="0" w:firstLine="0"/>
        <w:jc w:val="center"/>
        <w:rPr>
          <w:rFonts w:ascii="Tahoma" w:hAnsi="Tahoma" w:cs="Tahoma"/>
          <w:b/>
          <w:bCs/>
          <w:sz w:val="24"/>
          <w:szCs w:val="24"/>
        </w:rPr>
      </w:pPr>
    </w:p>
    <w:p w14:paraId="53782146" w14:textId="77777777" w:rsidR="00574E80" w:rsidRPr="00F528AC" w:rsidRDefault="00574E80" w:rsidP="00574E80">
      <w:pPr>
        <w:autoSpaceDE w:val="0"/>
        <w:jc w:val="center"/>
        <w:rPr>
          <w:rFonts w:ascii="Tahoma" w:hAnsi="Tahoma" w:cs="Tahoma"/>
          <w:b/>
          <w:bCs/>
        </w:rPr>
      </w:pPr>
      <w:r w:rsidRPr="00F528AC">
        <w:rPr>
          <w:rFonts w:ascii="Tahoma" w:hAnsi="Tahoma" w:cs="Tahoma"/>
          <w:b/>
          <w:bCs/>
        </w:rPr>
        <w:t>Zasedání a rozhodování představenstva</w:t>
      </w:r>
    </w:p>
    <w:p w14:paraId="42A1505F" w14:textId="77777777" w:rsidR="00574E80" w:rsidRPr="000521A9" w:rsidRDefault="00574E80" w:rsidP="00574E80">
      <w:pPr>
        <w:pStyle w:val="Odstavecseseznamem"/>
        <w:numPr>
          <w:ilvl w:val="0"/>
          <w:numId w:val="8"/>
        </w:numPr>
        <w:autoSpaceDE w:val="0"/>
        <w:spacing w:before="120" w:after="0" w:line="240" w:lineRule="auto"/>
        <w:jc w:val="both"/>
        <w:rPr>
          <w:rFonts w:ascii="Tahoma" w:hAnsi="Tahoma" w:cs="Tahoma"/>
        </w:rPr>
      </w:pPr>
      <w:r w:rsidRPr="000521A9">
        <w:rPr>
          <w:rFonts w:ascii="Tahoma" w:hAnsi="Tahoma" w:cs="Tahoma"/>
        </w:rPr>
        <w:t>Zasedání představenstva řídí jeho předseda, v nepřítomnosti místopředseda.</w:t>
      </w:r>
    </w:p>
    <w:p w14:paraId="41953377" w14:textId="77777777" w:rsidR="00574E80" w:rsidRPr="000521A9" w:rsidRDefault="00574E80" w:rsidP="00574E80">
      <w:pPr>
        <w:pStyle w:val="Odstavecseseznamem"/>
        <w:numPr>
          <w:ilvl w:val="0"/>
          <w:numId w:val="8"/>
        </w:numPr>
        <w:autoSpaceDE w:val="0"/>
        <w:spacing w:before="120" w:after="0" w:line="240" w:lineRule="auto"/>
        <w:jc w:val="both"/>
        <w:rPr>
          <w:rFonts w:ascii="Tahoma" w:hAnsi="Tahoma" w:cs="Tahoma"/>
        </w:rPr>
      </w:pPr>
      <w:r w:rsidRPr="000521A9">
        <w:rPr>
          <w:rFonts w:ascii="Tahoma" w:hAnsi="Tahoma" w:cs="Tahoma"/>
        </w:rPr>
        <w:t>Představenstvo se může usnášet, jen je-li přítomna minimálně nadpoloviční většina jeho členů a k usnesení je zapotřebí nadpoloviční většiny přítomných členů.</w:t>
      </w:r>
    </w:p>
    <w:p w14:paraId="13E425BD" w14:textId="77777777" w:rsidR="00574E80" w:rsidRPr="000521A9" w:rsidRDefault="00574E80" w:rsidP="00574E80">
      <w:pPr>
        <w:pStyle w:val="Odstavecseseznamem"/>
        <w:numPr>
          <w:ilvl w:val="0"/>
          <w:numId w:val="8"/>
        </w:numPr>
        <w:autoSpaceDE w:val="0"/>
        <w:spacing w:before="120" w:after="0" w:line="240" w:lineRule="auto"/>
        <w:jc w:val="both"/>
        <w:rPr>
          <w:rFonts w:ascii="Tahoma" w:hAnsi="Tahoma" w:cs="Tahoma"/>
        </w:rPr>
      </w:pPr>
      <w:r w:rsidRPr="000521A9">
        <w:rPr>
          <w:rFonts w:ascii="Tahoma" w:hAnsi="Tahoma" w:cs="Tahoma"/>
        </w:rPr>
        <w:t>O průběhu a usnesení zasedání se pořizuje zápis, který podepisuje předsedající a zapisovatel; přílohou zápisu je seznam přítomných.</w:t>
      </w:r>
    </w:p>
    <w:p w14:paraId="32887E68" w14:textId="77777777" w:rsidR="00574E80" w:rsidRPr="000521A9" w:rsidRDefault="00574E80" w:rsidP="00574E80">
      <w:pPr>
        <w:pStyle w:val="Odstavecseseznamem"/>
        <w:numPr>
          <w:ilvl w:val="0"/>
          <w:numId w:val="8"/>
        </w:numPr>
        <w:autoSpaceDE w:val="0"/>
        <w:spacing w:before="120" w:after="0" w:line="240" w:lineRule="auto"/>
        <w:jc w:val="both"/>
        <w:rPr>
          <w:rFonts w:ascii="Tahoma" w:hAnsi="Tahoma" w:cs="Tahoma"/>
        </w:rPr>
      </w:pPr>
      <w:r w:rsidRPr="000521A9">
        <w:rPr>
          <w:rFonts w:ascii="Tahoma" w:hAnsi="Tahoma" w:cs="Tahoma"/>
        </w:rPr>
        <w:t>V zápisu se jmenovitě uvedou členové představenstva, kteří hlasovali proti jednotlivým rozhodnutím nebo se hlasování zdrželi. U neuvedených členů se má za to, že hlasovali pro přijetí rozhodnutí.</w:t>
      </w:r>
    </w:p>
    <w:p w14:paraId="39661ED8" w14:textId="77777777" w:rsidR="00574E80" w:rsidRPr="000521A9" w:rsidRDefault="00574E80" w:rsidP="00574E80">
      <w:pPr>
        <w:pStyle w:val="Odstavecseseznamem"/>
        <w:numPr>
          <w:ilvl w:val="0"/>
          <w:numId w:val="8"/>
        </w:numPr>
        <w:autoSpaceDE w:val="0"/>
        <w:spacing w:before="120" w:after="0" w:line="240" w:lineRule="auto"/>
        <w:jc w:val="both"/>
        <w:rPr>
          <w:rFonts w:ascii="Tahoma" w:hAnsi="Tahoma" w:cs="Tahoma"/>
        </w:rPr>
      </w:pPr>
      <w:r w:rsidRPr="000521A9">
        <w:rPr>
          <w:rFonts w:ascii="Tahoma" w:hAnsi="Tahoma" w:cs="Tahoma"/>
        </w:rPr>
        <w:lastRenderedPageBreak/>
        <w:t>V nutných případech, které nestrpí odkladu, může předseda vyvolat usnesení představenstva per rollam písemným, faxovým nebo e-mailovým dotazem na všechny členy představenstva. Takové hlasování je platné pouze tehdy, jestliže s hlasováním per rollam souhlasí všichni členové představenstva a usnesení je přijato jednomyslně. Takto schválené rozhodnutí musí být uvedeno v zápisu nejbližšího jednání představenstva.</w:t>
      </w:r>
    </w:p>
    <w:p w14:paraId="1DBA0DC0" w14:textId="77777777" w:rsidR="00574E80" w:rsidRPr="000521A9" w:rsidRDefault="00574E80" w:rsidP="00574E80">
      <w:pPr>
        <w:pStyle w:val="Odstavecseseznamem"/>
        <w:numPr>
          <w:ilvl w:val="0"/>
          <w:numId w:val="8"/>
        </w:numPr>
        <w:autoSpaceDE w:val="0"/>
        <w:spacing w:before="120" w:after="0" w:line="240" w:lineRule="auto"/>
        <w:jc w:val="both"/>
        <w:rPr>
          <w:rFonts w:ascii="Tahoma" w:hAnsi="Tahoma" w:cs="Tahoma"/>
        </w:rPr>
      </w:pPr>
      <w:r w:rsidRPr="000521A9">
        <w:rPr>
          <w:rFonts w:ascii="Tahoma" w:hAnsi="Tahoma" w:cs="Tahoma"/>
        </w:rPr>
        <w:t>Náklady spojené se zasedáním, účastí členů na zasedání i s další činností představenstva nese společnost.</w:t>
      </w:r>
    </w:p>
    <w:p w14:paraId="05AE4AF5" w14:textId="77777777" w:rsidR="00574E80" w:rsidRPr="00B810D2" w:rsidRDefault="00574E80" w:rsidP="00574E80">
      <w:pPr>
        <w:pStyle w:val="Odstavecseseznamem"/>
        <w:numPr>
          <w:ilvl w:val="0"/>
          <w:numId w:val="28"/>
        </w:numPr>
        <w:autoSpaceDE w:val="0"/>
        <w:spacing w:before="240" w:after="0" w:line="240" w:lineRule="auto"/>
        <w:ind w:left="0" w:firstLine="0"/>
        <w:jc w:val="center"/>
        <w:rPr>
          <w:rFonts w:ascii="Tahoma" w:hAnsi="Tahoma" w:cs="Tahoma"/>
          <w:b/>
          <w:bCs/>
          <w:sz w:val="24"/>
          <w:szCs w:val="24"/>
        </w:rPr>
      </w:pPr>
    </w:p>
    <w:p w14:paraId="0A7E4211" w14:textId="77777777" w:rsidR="00574E80" w:rsidRPr="00FB629A" w:rsidRDefault="00574E80" w:rsidP="00574E80">
      <w:pPr>
        <w:autoSpaceDE w:val="0"/>
        <w:jc w:val="center"/>
        <w:rPr>
          <w:rFonts w:ascii="Tahoma" w:hAnsi="Tahoma" w:cs="Tahoma"/>
          <w:b/>
          <w:bCs/>
        </w:rPr>
      </w:pPr>
      <w:r w:rsidRPr="00FB629A">
        <w:rPr>
          <w:rFonts w:ascii="Tahoma" w:hAnsi="Tahoma" w:cs="Tahoma"/>
          <w:b/>
          <w:bCs/>
        </w:rPr>
        <w:t>Zákaz konkurence</w:t>
      </w:r>
    </w:p>
    <w:p w14:paraId="28B94E55" w14:textId="77777777" w:rsidR="00574E80" w:rsidRPr="000521A9" w:rsidRDefault="00574E80" w:rsidP="00574E80">
      <w:pPr>
        <w:pStyle w:val="Odstavecseseznamem"/>
        <w:numPr>
          <w:ilvl w:val="0"/>
          <w:numId w:val="9"/>
        </w:numPr>
        <w:autoSpaceDE w:val="0"/>
        <w:spacing w:before="120" w:after="0" w:line="240" w:lineRule="auto"/>
        <w:jc w:val="both"/>
        <w:rPr>
          <w:rFonts w:ascii="Tahoma" w:hAnsi="Tahoma" w:cs="Tahoma"/>
        </w:rPr>
      </w:pPr>
      <w:r w:rsidRPr="000521A9">
        <w:rPr>
          <w:rFonts w:ascii="Tahoma" w:hAnsi="Tahoma" w:cs="Tahoma"/>
        </w:rPr>
        <w:t>Člen představenstva nesmí podnikat v předmětu činnosti společnosti, a to ani ve prospěch jiných osob, ani zprostředkovávat obchody společnosti pro jiného.</w:t>
      </w:r>
    </w:p>
    <w:p w14:paraId="67FEE9A5" w14:textId="77777777" w:rsidR="00574E80" w:rsidRPr="000521A9" w:rsidRDefault="00574E80" w:rsidP="00574E80">
      <w:pPr>
        <w:pStyle w:val="Odstavecseseznamem"/>
        <w:numPr>
          <w:ilvl w:val="0"/>
          <w:numId w:val="9"/>
        </w:numPr>
        <w:autoSpaceDE w:val="0"/>
        <w:spacing w:before="120" w:after="0" w:line="240" w:lineRule="auto"/>
        <w:ind w:left="357" w:hanging="357"/>
        <w:jc w:val="both"/>
        <w:rPr>
          <w:rFonts w:ascii="Tahoma" w:hAnsi="Tahoma" w:cs="Tahoma"/>
        </w:rPr>
      </w:pPr>
      <w:r w:rsidRPr="000521A9">
        <w:rPr>
          <w:rFonts w:ascii="Tahoma" w:hAnsi="Tahoma" w:cs="Tahoma"/>
        </w:rPr>
        <w:t>Člen představenstva nesmí být členem statutárního orgánu jiné právnické osoby se stejným nebo obdobným předmětem činnosti nebo osobou v obdobném postavení, ledaže se jedná o koncern.</w:t>
      </w:r>
    </w:p>
    <w:p w14:paraId="395645D2" w14:textId="77777777" w:rsidR="00574E80" w:rsidRPr="000521A9" w:rsidRDefault="00574E80" w:rsidP="00574E80">
      <w:pPr>
        <w:pStyle w:val="Odstavecseseznamem"/>
        <w:numPr>
          <w:ilvl w:val="0"/>
          <w:numId w:val="9"/>
        </w:numPr>
        <w:autoSpaceDE w:val="0"/>
        <w:spacing w:before="120" w:after="0" w:line="240" w:lineRule="auto"/>
        <w:ind w:left="357" w:hanging="357"/>
        <w:jc w:val="both"/>
        <w:rPr>
          <w:rFonts w:ascii="Tahoma" w:hAnsi="Tahoma" w:cs="Tahoma"/>
        </w:rPr>
      </w:pPr>
      <w:r w:rsidRPr="000521A9">
        <w:rPr>
          <w:rFonts w:ascii="Tahoma" w:hAnsi="Tahoma" w:cs="Tahoma"/>
        </w:rPr>
        <w:t>Člen představenstva se nesmí účastnit na podnikání jiné obchodní korporace jako společník s neomezeným ručením nebo jako ovládající osoba jiné osoby se stejným nebo obdobným předmětem činnosti.</w:t>
      </w:r>
    </w:p>
    <w:p w14:paraId="3DC14BD3" w14:textId="77777777" w:rsidR="00574E80" w:rsidRPr="000521A9" w:rsidRDefault="00574E80" w:rsidP="00574E80">
      <w:pPr>
        <w:pStyle w:val="Odstavecseseznamem"/>
        <w:numPr>
          <w:ilvl w:val="0"/>
          <w:numId w:val="9"/>
        </w:numPr>
        <w:autoSpaceDE w:val="0"/>
        <w:spacing w:before="120" w:after="0" w:line="240" w:lineRule="auto"/>
        <w:ind w:left="357" w:hanging="357"/>
        <w:jc w:val="both"/>
        <w:rPr>
          <w:rFonts w:ascii="Tahoma" w:hAnsi="Tahoma" w:cs="Tahoma"/>
        </w:rPr>
      </w:pPr>
      <w:r w:rsidRPr="000521A9">
        <w:rPr>
          <w:rFonts w:ascii="Tahoma" w:hAnsi="Tahoma" w:cs="Tahoma"/>
        </w:rPr>
        <w:t>Pokud zakladatelé při založení společnosti nebo orgán oprávněný k volbě člena představenstva byli členem představenstva na některou z okolností podle § 441 ZOK výslovně upozorněni nebo vznikla-li tato skutečnost později a člen představenstva na ni písemně upozornil, má se za to, že tento člen představenstva činnost, které se zákaz týká, zakázanou nemá. To neplatí, pokud některý ze zakladatelů nebo orgán příslušný k jeho volbě vyslovil nesouhlas s činností podle § 441 ZOK do jednoho měsíce ode dne, kdy byl na okolnosti podle § 441 ZOK upozorněn.</w:t>
      </w:r>
    </w:p>
    <w:p w14:paraId="3B86C2E2" w14:textId="77777777" w:rsidR="00574E80" w:rsidRDefault="00574E80" w:rsidP="00574E80">
      <w:pPr>
        <w:pStyle w:val="Odstavecseseznamem"/>
        <w:numPr>
          <w:ilvl w:val="0"/>
          <w:numId w:val="9"/>
        </w:numPr>
        <w:autoSpaceDE w:val="0"/>
        <w:spacing w:before="120" w:after="0" w:line="240" w:lineRule="auto"/>
        <w:ind w:left="357" w:hanging="357"/>
        <w:jc w:val="both"/>
        <w:rPr>
          <w:rFonts w:ascii="Tahoma" w:hAnsi="Tahoma" w:cs="Tahoma"/>
        </w:rPr>
      </w:pPr>
      <w:r w:rsidRPr="000521A9">
        <w:rPr>
          <w:rFonts w:ascii="Tahoma" w:hAnsi="Tahoma" w:cs="Tahoma"/>
        </w:rPr>
        <w:t>Je-li člen představenstva volen valnou hromadou, uvede se upozornění podle předchozího odstavce v pozvánce na valnou hromadu a na pořad jejího jednání musí být zařazeno hlasování o případném nesouhlasu podle předchozího odstavce.</w:t>
      </w:r>
    </w:p>
    <w:p w14:paraId="5FC68A49" w14:textId="77777777" w:rsidR="000521A9" w:rsidRPr="000521A9" w:rsidRDefault="000521A9" w:rsidP="000521A9">
      <w:pPr>
        <w:pStyle w:val="Odstavecseseznamem"/>
        <w:autoSpaceDE w:val="0"/>
        <w:spacing w:before="120" w:after="0" w:line="240" w:lineRule="auto"/>
        <w:ind w:left="357"/>
        <w:jc w:val="both"/>
        <w:rPr>
          <w:rFonts w:ascii="Tahoma" w:hAnsi="Tahoma" w:cs="Tahoma"/>
        </w:rPr>
      </w:pPr>
    </w:p>
    <w:p w14:paraId="3BEF1ACA" w14:textId="77777777" w:rsidR="00574E80" w:rsidRDefault="00574E80" w:rsidP="00574E80">
      <w:pPr>
        <w:keepNext/>
        <w:autoSpaceDE w:val="0"/>
        <w:jc w:val="center"/>
        <w:rPr>
          <w:rFonts w:ascii="Tahoma" w:hAnsi="Tahoma" w:cs="Tahoma"/>
          <w:b/>
          <w:bCs/>
        </w:rPr>
      </w:pPr>
      <w:r>
        <w:rPr>
          <w:rFonts w:ascii="Tahoma" w:hAnsi="Tahoma" w:cs="Tahoma"/>
          <w:b/>
          <w:bCs/>
        </w:rPr>
        <w:t>C)</w:t>
      </w:r>
    </w:p>
    <w:p w14:paraId="5EE3842F" w14:textId="77777777" w:rsidR="00574E80" w:rsidRPr="000D3980" w:rsidRDefault="00574E80" w:rsidP="00574E80">
      <w:pPr>
        <w:keepNext/>
        <w:autoSpaceDE w:val="0"/>
        <w:spacing w:before="120"/>
        <w:jc w:val="center"/>
        <w:rPr>
          <w:rFonts w:ascii="Tahoma" w:hAnsi="Tahoma" w:cs="Tahoma"/>
          <w:b/>
          <w:bCs/>
        </w:rPr>
      </w:pPr>
      <w:r w:rsidRPr="000D3980">
        <w:rPr>
          <w:rFonts w:ascii="Tahoma" w:hAnsi="Tahoma" w:cs="Tahoma"/>
          <w:b/>
          <w:bCs/>
        </w:rPr>
        <w:t>DOZORČÍ RADA</w:t>
      </w:r>
    </w:p>
    <w:p w14:paraId="5952DFE1" w14:textId="77777777" w:rsidR="00574E80" w:rsidRPr="00B810D2" w:rsidRDefault="00574E80" w:rsidP="00574E80">
      <w:pPr>
        <w:pStyle w:val="Odstavecseseznamem"/>
        <w:keepNext/>
        <w:numPr>
          <w:ilvl w:val="0"/>
          <w:numId w:val="28"/>
        </w:numPr>
        <w:autoSpaceDE w:val="0"/>
        <w:spacing w:before="240" w:after="0" w:line="240" w:lineRule="auto"/>
        <w:ind w:left="0" w:firstLine="0"/>
        <w:jc w:val="center"/>
        <w:rPr>
          <w:rFonts w:ascii="Tahoma" w:hAnsi="Tahoma" w:cs="Tahoma"/>
          <w:b/>
          <w:bCs/>
          <w:sz w:val="24"/>
          <w:szCs w:val="24"/>
        </w:rPr>
      </w:pPr>
    </w:p>
    <w:p w14:paraId="5B63AEA7" w14:textId="77777777" w:rsidR="00574E80" w:rsidRPr="000D3980" w:rsidRDefault="00574E80" w:rsidP="00574E80">
      <w:pPr>
        <w:keepNext/>
        <w:autoSpaceDE w:val="0"/>
        <w:jc w:val="center"/>
        <w:rPr>
          <w:rFonts w:ascii="Tahoma" w:hAnsi="Tahoma" w:cs="Tahoma"/>
          <w:b/>
          <w:bCs/>
        </w:rPr>
      </w:pPr>
      <w:r w:rsidRPr="000D3980">
        <w:rPr>
          <w:rFonts w:ascii="Tahoma" w:hAnsi="Tahoma" w:cs="Tahoma"/>
          <w:b/>
          <w:bCs/>
        </w:rPr>
        <w:t>Postavení a působnost dozorčí rady</w:t>
      </w:r>
    </w:p>
    <w:p w14:paraId="1A30166F" w14:textId="0FE582D3" w:rsidR="00574E80" w:rsidRPr="00F8794D" w:rsidRDefault="00574E80" w:rsidP="00574E80">
      <w:pPr>
        <w:pStyle w:val="Odstavecseseznamem"/>
        <w:numPr>
          <w:ilvl w:val="0"/>
          <w:numId w:val="10"/>
        </w:numPr>
        <w:autoSpaceDE w:val="0"/>
        <w:spacing w:before="120" w:after="0" w:line="240" w:lineRule="auto"/>
        <w:jc w:val="both"/>
        <w:rPr>
          <w:rFonts w:ascii="Tahoma" w:hAnsi="Tahoma" w:cs="Tahoma"/>
        </w:rPr>
      </w:pPr>
      <w:r w:rsidRPr="00F8794D">
        <w:rPr>
          <w:rFonts w:ascii="Tahoma" w:hAnsi="Tahoma" w:cs="Tahoma"/>
        </w:rPr>
        <w:t>Dozorčí rada je kontrolním orgánem společnosti.</w:t>
      </w:r>
      <w:r w:rsidR="00340098">
        <w:rPr>
          <w:rFonts w:ascii="Tahoma" w:hAnsi="Tahoma" w:cs="Tahoma"/>
        </w:rPr>
        <w:t xml:space="preserve"> </w:t>
      </w:r>
      <w:r w:rsidR="00340098" w:rsidRPr="00841474">
        <w:rPr>
          <w:rFonts w:ascii="Tahoma" w:hAnsi="Tahoma" w:cs="Tahoma"/>
          <w:highlight w:val="yellow"/>
        </w:rPr>
        <w:t>Členové dozorčí rady jsou voleni a odvoláván</w:t>
      </w:r>
      <w:r w:rsidR="00343377" w:rsidRPr="00841474">
        <w:rPr>
          <w:rFonts w:ascii="Tahoma" w:hAnsi="Tahoma" w:cs="Tahoma"/>
          <w:highlight w:val="yellow"/>
        </w:rPr>
        <w:t>i</w:t>
      </w:r>
      <w:r w:rsidR="00340098" w:rsidRPr="00841474">
        <w:rPr>
          <w:rFonts w:ascii="Tahoma" w:hAnsi="Tahoma" w:cs="Tahoma"/>
          <w:highlight w:val="yellow"/>
        </w:rPr>
        <w:t xml:space="preserve"> valnou hromadou.</w:t>
      </w:r>
    </w:p>
    <w:p w14:paraId="41D96B07" w14:textId="77777777" w:rsidR="00574E80" w:rsidRPr="00F8794D" w:rsidRDefault="00574E80" w:rsidP="00574E80">
      <w:pPr>
        <w:pStyle w:val="Odstavecseseznamem"/>
        <w:numPr>
          <w:ilvl w:val="0"/>
          <w:numId w:val="10"/>
        </w:numPr>
        <w:autoSpaceDE w:val="0"/>
        <w:spacing w:before="120" w:after="0" w:line="240" w:lineRule="auto"/>
        <w:jc w:val="both"/>
        <w:rPr>
          <w:rFonts w:ascii="Tahoma" w:hAnsi="Tahoma" w:cs="Tahoma"/>
        </w:rPr>
      </w:pPr>
      <w:r w:rsidRPr="00F8794D">
        <w:rPr>
          <w:rFonts w:ascii="Tahoma" w:hAnsi="Tahoma" w:cs="Tahoma"/>
        </w:rPr>
        <w:t>Dozorčí rada dohlíží na výkon působnosti představenstva a na činnost společnosti.</w:t>
      </w:r>
    </w:p>
    <w:p w14:paraId="4CEBC90E" w14:textId="77777777" w:rsidR="00574E80" w:rsidRPr="00F8794D" w:rsidRDefault="00574E80" w:rsidP="00574E80">
      <w:pPr>
        <w:pStyle w:val="Odstavecseseznamem"/>
        <w:numPr>
          <w:ilvl w:val="0"/>
          <w:numId w:val="10"/>
        </w:numPr>
        <w:autoSpaceDE w:val="0"/>
        <w:spacing w:before="120" w:after="0" w:line="240" w:lineRule="auto"/>
        <w:jc w:val="both"/>
        <w:rPr>
          <w:rFonts w:ascii="Tahoma" w:hAnsi="Tahoma" w:cs="Tahoma"/>
        </w:rPr>
      </w:pPr>
      <w:r w:rsidRPr="00F8794D">
        <w:rPr>
          <w:rFonts w:ascii="Tahoma" w:hAnsi="Tahoma" w:cs="Tahoma"/>
        </w:rPr>
        <w:t>Dozorčí rada se řídí zásadami schválenými valnou hromadou, pokud jsou v souladu s právními předpisy nebo stanovami. Porušení těchto zásad nemá účinky vůči třetím osobám.</w:t>
      </w:r>
    </w:p>
    <w:p w14:paraId="0C8CEBF1" w14:textId="5ABE99EE" w:rsidR="00574E80" w:rsidRPr="00F8794D" w:rsidRDefault="00574E80" w:rsidP="00574E80">
      <w:pPr>
        <w:pStyle w:val="Odstavecseseznamem"/>
        <w:numPr>
          <w:ilvl w:val="0"/>
          <w:numId w:val="10"/>
        </w:numPr>
        <w:autoSpaceDE w:val="0"/>
        <w:spacing w:before="120" w:after="0" w:line="240" w:lineRule="auto"/>
        <w:jc w:val="both"/>
        <w:rPr>
          <w:rFonts w:ascii="Tahoma" w:hAnsi="Tahoma" w:cs="Tahoma"/>
        </w:rPr>
      </w:pPr>
      <w:r w:rsidRPr="00F8794D">
        <w:rPr>
          <w:rFonts w:ascii="Tahoma" w:hAnsi="Tahoma" w:cs="Tahoma"/>
        </w:rPr>
        <w:t>Nikdo není oprávněn udělovat dozorčí radě pokyny týkající se její zákonné povinnosti kontroly působnosti představenstva.</w:t>
      </w:r>
    </w:p>
    <w:p w14:paraId="15442577" w14:textId="77777777" w:rsidR="00574E80" w:rsidRPr="00F8794D" w:rsidRDefault="00574E80" w:rsidP="00574E80">
      <w:pPr>
        <w:pStyle w:val="Odstavecseseznamem"/>
        <w:numPr>
          <w:ilvl w:val="0"/>
          <w:numId w:val="10"/>
        </w:numPr>
        <w:autoSpaceDE w:val="0"/>
        <w:spacing w:before="120" w:after="0" w:line="240" w:lineRule="auto"/>
        <w:jc w:val="both"/>
        <w:rPr>
          <w:rFonts w:ascii="Tahoma" w:hAnsi="Tahoma" w:cs="Tahoma"/>
        </w:rPr>
      </w:pPr>
      <w:r w:rsidRPr="00F8794D">
        <w:rPr>
          <w:rFonts w:ascii="Tahoma" w:hAnsi="Tahoma" w:cs="Tahoma"/>
        </w:rPr>
        <w:t>Dozorčí rada přezkoumává řádnou, mimořádnou, konsolidovanou, popřípadě také mezitímní účetní závěrku a návrh na rozdělení zisku nebo na úhradu ztráty a předkládá svá vyjádření valné hromadě.</w:t>
      </w:r>
    </w:p>
    <w:p w14:paraId="725E0072" w14:textId="77777777" w:rsidR="00574E80" w:rsidRPr="00F8794D" w:rsidRDefault="00574E80" w:rsidP="00574E80">
      <w:pPr>
        <w:pStyle w:val="Odstavecseseznamem"/>
        <w:numPr>
          <w:ilvl w:val="0"/>
          <w:numId w:val="10"/>
        </w:numPr>
        <w:autoSpaceDE w:val="0"/>
        <w:spacing w:before="120" w:after="0" w:line="240" w:lineRule="auto"/>
        <w:jc w:val="both"/>
        <w:rPr>
          <w:rFonts w:ascii="Tahoma" w:hAnsi="Tahoma" w:cs="Tahoma"/>
        </w:rPr>
      </w:pPr>
      <w:r w:rsidRPr="00F8794D">
        <w:rPr>
          <w:rFonts w:ascii="Tahoma" w:hAnsi="Tahoma" w:cs="Tahoma"/>
        </w:rPr>
        <w:lastRenderedPageBreak/>
        <w:t>Dozorčí rada uděluje na návrh představenstva souhlas k následujícím jednáním za společnost:</w:t>
      </w:r>
    </w:p>
    <w:p w14:paraId="1B441ACA" w14:textId="77777777" w:rsidR="00574E80" w:rsidRPr="00F8794D" w:rsidRDefault="00574E80" w:rsidP="00574E80">
      <w:pPr>
        <w:pStyle w:val="Odstavecseseznamem"/>
        <w:numPr>
          <w:ilvl w:val="0"/>
          <w:numId w:val="11"/>
        </w:numPr>
        <w:autoSpaceDE w:val="0"/>
        <w:spacing w:before="60" w:after="0" w:line="240" w:lineRule="auto"/>
        <w:ind w:left="714" w:hanging="357"/>
        <w:jc w:val="both"/>
        <w:rPr>
          <w:rFonts w:ascii="Tahoma" w:hAnsi="Tahoma" w:cs="Tahoma"/>
        </w:rPr>
      </w:pPr>
      <w:r w:rsidRPr="00F8794D">
        <w:rPr>
          <w:rFonts w:ascii="Tahoma" w:hAnsi="Tahoma" w:cs="Tahoma"/>
        </w:rPr>
        <w:t>návrh na jmenování likvidátora společnosti,</w:t>
      </w:r>
    </w:p>
    <w:p w14:paraId="1EC47726" w14:textId="65473735" w:rsidR="00574E80" w:rsidRPr="00F8794D" w:rsidRDefault="00574E80" w:rsidP="00574E80">
      <w:pPr>
        <w:pStyle w:val="Odstavecseseznamem"/>
        <w:numPr>
          <w:ilvl w:val="0"/>
          <w:numId w:val="11"/>
        </w:numPr>
        <w:autoSpaceDE w:val="0"/>
        <w:spacing w:before="60" w:after="0" w:line="240" w:lineRule="auto"/>
        <w:ind w:left="714" w:hanging="357"/>
        <w:jc w:val="both"/>
        <w:rPr>
          <w:rFonts w:ascii="Tahoma" w:hAnsi="Tahoma" w:cs="Tahoma"/>
        </w:rPr>
      </w:pPr>
      <w:r w:rsidRPr="00F8794D">
        <w:rPr>
          <w:rFonts w:ascii="Tahoma" w:hAnsi="Tahoma" w:cs="Tahoma"/>
        </w:rPr>
        <w:t>k prodeji majetku podniku, zůstatková cena vedena v účetnictví, odhad nebo prodejní cena přesáhnou 50.000,</w:t>
      </w:r>
      <w:r w:rsidR="00F8794D">
        <w:rPr>
          <w:rFonts w:ascii="Tahoma" w:hAnsi="Tahoma" w:cs="Tahoma"/>
        </w:rPr>
        <w:t xml:space="preserve"> </w:t>
      </w:r>
      <w:r w:rsidRPr="00F8794D">
        <w:rPr>
          <w:rFonts w:ascii="Tahoma" w:hAnsi="Tahoma" w:cs="Tahoma"/>
        </w:rPr>
        <w:t>- Kč a vždy pokud se jedná o nemovitosti,</w:t>
      </w:r>
    </w:p>
    <w:p w14:paraId="721BB662" w14:textId="77777777" w:rsidR="00574E80" w:rsidRPr="00F8794D" w:rsidRDefault="00574E80" w:rsidP="00574E80">
      <w:pPr>
        <w:pStyle w:val="Odstavecseseznamem"/>
        <w:numPr>
          <w:ilvl w:val="0"/>
          <w:numId w:val="11"/>
        </w:numPr>
        <w:autoSpaceDE w:val="0"/>
        <w:spacing w:before="60" w:after="0" w:line="240" w:lineRule="auto"/>
        <w:ind w:left="714" w:hanging="357"/>
        <w:jc w:val="both"/>
        <w:rPr>
          <w:rFonts w:ascii="Tahoma" w:hAnsi="Tahoma" w:cs="Tahoma"/>
        </w:rPr>
      </w:pPr>
      <w:r w:rsidRPr="00F8794D">
        <w:rPr>
          <w:rFonts w:ascii="Tahoma" w:hAnsi="Tahoma" w:cs="Tahoma"/>
        </w:rPr>
        <w:t>založení nebo přistoupení do obchodních společností,</w:t>
      </w:r>
    </w:p>
    <w:p w14:paraId="2C30B5AE" w14:textId="77777777" w:rsidR="00574E80" w:rsidRPr="00F8794D" w:rsidRDefault="00574E80" w:rsidP="00574E80">
      <w:pPr>
        <w:pStyle w:val="Odstavecseseznamem"/>
        <w:numPr>
          <w:ilvl w:val="0"/>
          <w:numId w:val="10"/>
        </w:numPr>
        <w:autoSpaceDE w:val="0"/>
        <w:spacing w:before="120" w:after="0" w:line="240" w:lineRule="auto"/>
        <w:jc w:val="both"/>
        <w:rPr>
          <w:rFonts w:ascii="Tahoma" w:hAnsi="Tahoma" w:cs="Tahoma"/>
        </w:rPr>
      </w:pPr>
      <w:r w:rsidRPr="00F8794D">
        <w:rPr>
          <w:rFonts w:ascii="Tahoma" w:hAnsi="Tahoma" w:cs="Tahoma"/>
        </w:rPr>
        <w:t>Valná hromada může k podrobnější úpravě práv a povinností dozorčí rady vydat jednací řád dozorčí rady.</w:t>
      </w:r>
    </w:p>
    <w:p w14:paraId="63B69339" w14:textId="77777777" w:rsidR="00574E80" w:rsidRPr="00B810D2" w:rsidRDefault="00574E80" w:rsidP="00574E80">
      <w:pPr>
        <w:pStyle w:val="Odstavecseseznamem"/>
        <w:numPr>
          <w:ilvl w:val="0"/>
          <w:numId w:val="28"/>
        </w:numPr>
        <w:autoSpaceDE w:val="0"/>
        <w:spacing w:before="240" w:after="0" w:line="240" w:lineRule="auto"/>
        <w:ind w:left="0" w:firstLine="0"/>
        <w:jc w:val="center"/>
        <w:rPr>
          <w:rFonts w:ascii="Tahoma" w:hAnsi="Tahoma" w:cs="Tahoma"/>
          <w:b/>
          <w:bCs/>
          <w:sz w:val="24"/>
          <w:szCs w:val="24"/>
        </w:rPr>
      </w:pPr>
    </w:p>
    <w:p w14:paraId="6E3AE8B1" w14:textId="77777777" w:rsidR="00574E80" w:rsidRPr="000D3980" w:rsidRDefault="00574E80" w:rsidP="00574E80">
      <w:pPr>
        <w:autoSpaceDE w:val="0"/>
        <w:jc w:val="center"/>
        <w:rPr>
          <w:rFonts w:ascii="Tahoma" w:hAnsi="Tahoma" w:cs="Tahoma"/>
          <w:b/>
          <w:bCs/>
        </w:rPr>
      </w:pPr>
      <w:r w:rsidRPr="000D3980">
        <w:rPr>
          <w:rFonts w:ascii="Tahoma" w:hAnsi="Tahoma" w:cs="Tahoma"/>
          <w:b/>
          <w:bCs/>
        </w:rPr>
        <w:t>Složení, ustavení a funkční období členů dozorčí rady</w:t>
      </w:r>
    </w:p>
    <w:p w14:paraId="64FDB939" w14:textId="77777777" w:rsidR="00574E80" w:rsidRPr="00F8794D" w:rsidRDefault="00574E80" w:rsidP="00574E80">
      <w:pPr>
        <w:pStyle w:val="Odstavecseseznamem"/>
        <w:numPr>
          <w:ilvl w:val="0"/>
          <w:numId w:val="12"/>
        </w:numPr>
        <w:autoSpaceDE w:val="0"/>
        <w:spacing w:before="120" w:after="0" w:line="240" w:lineRule="auto"/>
        <w:jc w:val="both"/>
        <w:rPr>
          <w:rFonts w:ascii="Tahoma" w:hAnsi="Tahoma" w:cs="Tahoma"/>
        </w:rPr>
      </w:pPr>
      <w:r w:rsidRPr="00F8794D">
        <w:rPr>
          <w:rFonts w:ascii="Tahoma" w:hAnsi="Tahoma" w:cs="Tahoma"/>
        </w:rPr>
        <w:t>Dozorčí rada má 6 členů a funkční období jejich jednotlivých členů je 5 let.</w:t>
      </w:r>
    </w:p>
    <w:p w14:paraId="74B7A156" w14:textId="77777777" w:rsidR="00574E80" w:rsidRPr="00F8794D" w:rsidRDefault="00574E80" w:rsidP="00574E80">
      <w:pPr>
        <w:pStyle w:val="Odstavecseseznamem"/>
        <w:numPr>
          <w:ilvl w:val="0"/>
          <w:numId w:val="12"/>
        </w:numPr>
        <w:autoSpaceDE w:val="0"/>
        <w:spacing w:before="120" w:after="0" w:line="240" w:lineRule="auto"/>
        <w:jc w:val="both"/>
        <w:rPr>
          <w:rFonts w:ascii="Tahoma" w:hAnsi="Tahoma" w:cs="Tahoma"/>
        </w:rPr>
      </w:pPr>
      <w:r w:rsidRPr="00F8794D">
        <w:rPr>
          <w:rFonts w:ascii="Tahoma" w:hAnsi="Tahoma" w:cs="Tahoma"/>
        </w:rPr>
        <w:t>Dozorčí rada zasedá nejméně dvakrát ročně.</w:t>
      </w:r>
    </w:p>
    <w:p w14:paraId="43B55415" w14:textId="15C67B1D" w:rsidR="00574E80" w:rsidRPr="00F8794D" w:rsidRDefault="00574E80" w:rsidP="00574E80">
      <w:pPr>
        <w:pStyle w:val="Odstavecseseznamem"/>
        <w:numPr>
          <w:ilvl w:val="0"/>
          <w:numId w:val="12"/>
        </w:numPr>
        <w:autoSpaceDE w:val="0"/>
        <w:spacing w:before="120" w:after="0" w:line="240" w:lineRule="auto"/>
        <w:jc w:val="both"/>
        <w:rPr>
          <w:rFonts w:ascii="Tahoma" w:hAnsi="Tahoma" w:cs="Tahoma"/>
        </w:rPr>
      </w:pPr>
      <w:r w:rsidRPr="00E668D9">
        <w:rPr>
          <w:rFonts w:ascii="Tahoma" w:hAnsi="Tahoma" w:cs="Tahoma"/>
          <w:highlight w:val="yellow"/>
        </w:rPr>
        <w:t>Člen dozorčí rady může ze své funkce odstoupit</w:t>
      </w:r>
      <w:r w:rsidR="007257BD" w:rsidRPr="00E668D9">
        <w:rPr>
          <w:rFonts w:ascii="Tahoma" w:hAnsi="Tahoma" w:cs="Tahoma"/>
          <w:highlight w:val="yellow"/>
        </w:rPr>
        <w:t>,</w:t>
      </w:r>
      <w:r w:rsidRPr="00E668D9">
        <w:rPr>
          <w:rFonts w:ascii="Tahoma" w:hAnsi="Tahoma" w:cs="Tahoma"/>
          <w:highlight w:val="yellow"/>
        </w:rPr>
        <w:t xml:space="preserve"> </w:t>
      </w:r>
      <w:r w:rsidR="007257BD" w:rsidRPr="00E668D9">
        <w:rPr>
          <w:rFonts w:ascii="Tahoma" w:hAnsi="Tahoma" w:cs="Tahoma"/>
          <w:highlight w:val="yellow"/>
        </w:rPr>
        <w:t>j</w:t>
      </w:r>
      <w:r w:rsidRPr="00E668D9">
        <w:rPr>
          <w:rFonts w:ascii="Tahoma" w:hAnsi="Tahoma" w:cs="Tahoma"/>
          <w:highlight w:val="yellow"/>
        </w:rPr>
        <w:t>e však povinen oznámit to dozorčí radě</w:t>
      </w:r>
      <w:r w:rsidR="00340098" w:rsidRPr="00E668D9">
        <w:rPr>
          <w:rFonts w:ascii="Tahoma" w:hAnsi="Tahoma" w:cs="Tahoma"/>
          <w:highlight w:val="yellow"/>
        </w:rPr>
        <w:t xml:space="preserve">. Odstoupení projednává valná hromada, resp. jediný společník. </w:t>
      </w:r>
      <w:r w:rsidR="00753604" w:rsidRPr="00E668D9">
        <w:rPr>
          <w:rFonts w:ascii="Tahoma" w:hAnsi="Tahoma" w:cs="Tahoma"/>
          <w:highlight w:val="yellow"/>
        </w:rPr>
        <w:t xml:space="preserve">Výkon funkce člena dozorčí rady </w:t>
      </w:r>
      <w:proofErr w:type="gramStart"/>
      <w:r w:rsidR="00753604" w:rsidRPr="00E668D9">
        <w:rPr>
          <w:rFonts w:ascii="Tahoma" w:hAnsi="Tahoma" w:cs="Tahoma"/>
          <w:highlight w:val="yellow"/>
        </w:rPr>
        <w:t>končí</w:t>
      </w:r>
      <w:proofErr w:type="gramEnd"/>
      <w:r w:rsidR="00753604" w:rsidRPr="00E668D9">
        <w:rPr>
          <w:rFonts w:ascii="Tahoma" w:hAnsi="Tahoma" w:cs="Tahoma"/>
          <w:highlight w:val="yellow"/>
        </w:rPr>
        <w:t xml:space="preserve"> dva měsíce ode dne oznámení odstoupení</w:t>
      </w:r>
      <w:r w:rsidR="00340098" w:rsidRPr="00E668D9">
        <w:rPr>
          <w:rFonts w:ascii="Tahoma" w:hAnsi="Tahoma" w:cs="Tahoma"/>
          <w:highlight w:val="yellow"/>
        </w:rPr>
        <w:t xml:space="preserve"> jedinému společníkovi</w:t>
      </w:r>
      <w:r w:rsidR="00753604" w:rsidRPr="00E668D9">
        <w:rPr>
          <w:rFonts w:ascii="Tahoma" w:hAnsi="Tahoma" w:cs="Tahoma"/>
          <w:highlight w:val="yellow"/>
        </w:rPr>
        <w:t xml:space="preserve">, neschválí-li </w:t>
      </w:r>
      <w:r w:rsidR="00340098" w:rsidRPr="00E668D9">
        <w:rPr>
          <w:rFonts w:ascii="Tahoma" w:hAnsi="Tahoma" w:cs="Tahoma"/>
          <w:highlight w:val="yellow"/>
        </w:rPr>
        <w:t>tento</w:t>
      </w:r>
      <w:r w:rsidR="00753604" w:rsidRPr="00E668D9">
        <w:rPr>
          <w:rFonts w:ascii="Tahoma" w:hAnsi="Tahoma" w:cs="Tahoma"/>
          <w:highlight w:val="yellow"/>
        </w:rPr>
        <w:t xml:space="preserve"> na žádost odstupujícího člena jiný okamžik zániku funkce</w:t>
      </w:r>
      <w:r w:rsidR="00241D77">
        <w:rPr>
          <w:rFonts w:ascii="Tahoma" w:hAnsi="Tahoma" w:cs="Tahoma"/>
        </w:rPr>
        <w:t>.</w:t>
      </w:r>
    </w:p>
    <w:p w14:paraId="1E677C94" w14:textId="77777777" w:rsidR="00574E80" w:rsidRPr="00F8794D" w:rsidRDefault="00574E80" w:rsidP="00574E80">
      <w:pPr>
        <w:pStyle w:val="Odstavecseseznamem"/>
        <w:numPr>
          <w:ilvl w:val="0"/>
          <w:numId w:val="12"/>
        </w:numPr>
        <w:autoSpaceDE w:val="0"/>
        <w:spacing w:before="120" w:after="0" w:line="240" w:lineRule="auto"/>
        <w:jc w:val="both"/>
        <w:rPr>
          <w:rFonts w:ascii="Tahoma" w:hAnsi="Tahoma" w:cs="Tahoma"/>
        </w:rPr>
      </w:pPr>
      <w:r w:rsidRPr="00F8794D">
        <w:rPr>
          <w:rFonts w:ascii="Tahoma" w:hAnsi="Tahoma" w:cs="Tahoma"/>
        </w:rPr>
        <w:t>V případě smrti člena dozorčí rady, odstoupení z funkce, odvolání anebo jiného ukončení jeho funkce zvolí příslušný orgán do 2 měsíců nového člena dozorčí rady. Nebude-li z tohoto důvodu dozorčí rada schopna plnit své funkce, jmenuje chybějící členy soud na návrh osoby, která na tom má právní zájem, a to na dobu, než bude řádně zvolen chybějící člen nebo členové, jinak může soud společnost i bez návrhu zrušit a nařídit její likvidaci.</w:t>
      </w:r>
    </w:p>
    <w:p w14:paraId="0322F02B" w14:textId="77777777" w:rsidR="00574E80" w:rsidRPr="00F8794D" w:rsidRDefault="00574E80" w:rsidP="00574E80">
      <w:pPr>
        <w:pStyle w:val="Odstavecseseznamem"/>
        <w:numPr>
          <w:ilvl w:val="0"/>
          <w:numId w:val="12"/>
        </w:numPr>
        <w:autoSpaceDE w:val="0"/>
        <w:spacing w:before="120" w:after="0" w:line="240" w:lineRule="auto"/>
        <w:jc w:val="both"/>
        <w:rPr>
          <w:rFonts w:ascii="Tahoma" w:hAnsi="Tahoma" w:cs="Tahoma"/>
        </w:rPr>
      </w:pPr>
      <w:r w:rsidRPr="00F8794D">
        <w:rPr>
          <w:rFonts w:ascii="Tahoma" w:hAnsi="Tahoma" w:cs="Tahoma"/>
        </w:rPr>
        <w:t>Funkce člena dozorčí rady zaniká také volbou nového člena, ledaže z rozhodnutí valné hromady plyne něco jiného.</w:t>
      </w:r>
    </w:p>
    <w:p w14:paraId="6E645026" w14:textId="77777777" w:rsidR="00574E80" w:rsidRPr="00F8794D" w:rsidRDefault="00574E80" w:rsidP="00574E80">
      <w:pPr>
        <w:pStyle w:val="Odstavecseseznamem"/>
        <w:numPr>
          <w:ilvl w:val="0"/>
          <w:numId w:val="12"/>
        </w:numPr>
        <w:autoSpaceDE w:val="0"/>
        <w:spacing w:before="120" w:after="0" w:line="240" w:lineRule="auto"/>
        <w:jc w:val="both"/>
        <w:rPr>
          <w:rFonts w:ascii="Tahoma" w:hAnsi="Tahoma" w:cs="Tahoma"/>
        </w:rPr>
      </w:pPr>
      <w:r w:rsidRPr="00F8794D">
        <w:rPr>
          <w:rFonts w:ascii="Tahoma" w:hAnsi="Tahoma" w:cs="Tahoma"/>
        </w:rPr>
        <w:t>Dozorčí rada, jejíž počet členů zvolených valnou hromadou neklesl pod polovinu, může jmenovat náhradní členy do příštího zasedání valné hromady.</w:t>
      </w:r>
    </w:p>
    <w:p w14:paraId="1963BA4B" w14:textId="77777777" w:rsidR="00574E80" w:rsidRPr="00F8794D" w:rsidRDefault="00574E80" w:rsidP="00574E80">
      <w:pPr>
        <w:pStyle w:val="Odstavecseseznamem"/>
        <w:numPr>
          <w:ilvl w:val="0"/>
          <w:numId w:val="12"/>
        </w:numPr>
        <w:autoSpaceDE w:val="0"/>
        <w:spacing w:before="120" w:after="0" w:line="240" w:lineRule="auto"/>
        <w:jc w:val="both"/>
        <w:rPr>
          <w:rFonts w:ascii="Tahoma" w:hAnsi="Tahoma" w:cs="Tahoma"/>
        </w:rPr>
      </w:pPr>
      <w:r w:rsidRPr="00F8794D">
        <w:rPr>
          <w:rFonts w:ascii="Tahoma" w:hAnsi="Tahoma" w:cs="Tahoma"/>
        </w:rPr>
        <w:t>Dozorčí rada volí a odvolává ze svého středu předsedu a místopředsedu.</w:t>
      </w:r>
    </w:p>
    <w:p w14:paraId="21EE9CCD" w14:textId="77777777" w:rsidR="00574E80" w:rsidRPr="00F8794D" w:rsidRDefault="00574E80" w:rsidP="00574E80">
      <w:pPr>
        <w:pStyle w:val="Odstavecseseznamem"/>
        <w:numPr>
          <w:ilvl w:val="0"/>
          <w:numId w:val="12"/>
        </w:numPr>
        <w:autoSpaceDE w:val="0"/>
        <w:spacing w:before="120" w:after="0" w:line="240" w:lineRule="auto"/>
        <w:jc w:val="both"/>
        <w:rPr>
          <w:rFonts w:ascii="Tahoma" w:hAnsi="Tahoma" w:cs="Tahoma"/>
        </w:rPr>
      </w:pPr>
      <w:r w:rsidRPr="00F8794D">
        <w:rPr>
          <w:rFonts w:ascii="Tahoma" w:hAnsi="Tahoma" w:cs="Tahoma"/>
        </w:rPr>
        <w:t>Zasedání dozorčí rady svolává její předseda písemnou pozvánkou, kde uvede místo, datum a hodinu konání a program zasedání. Pozvánka musí být členům dozorčí rady doručena nejméně patnáct dní před zasedáním. Pokud s tím souhlasí všichni členové dozorčí rady, lze její zasedání svolat i telegraficky, faxem nebo e-mailem. I v takovém případě však musí pozvánka obsahovat výše uvedené náležitosti a členové dozorčí rady musí potvrdit její přijetí.</w:t>
      </w:r>
    </w:p>
    <w:p w14:paraId="5A0217DF" w14:textId="77777777" w:rsidR="00574E80" w:rsidRPr="00F8794D" w:rsidRDefault="00574E80" w:rsidP="00574E80">
      <w:pPr>
        <w:pStyle w:val="Odstavecseseznamem"/>
        <w:numPr>
          <w:ilvl w:val="0"/>
          <w:numId w:val="12"/>
        </w:numPr>
        <w:autoSpaceDE w:val="0"/>
        <w:spacing w:before="120" w:after="0" w:line="240" w:lineRule="auto"/>
        <w:jc w:val="both"/>
        <w:rPr>
          <w:rFonts w:ascii="Tahoma" w:hAnsi="Tahoma" w:cs="Tahoma"/>
        </w:rPr>
      </w:pPr>
      <w:r w:rsidRPr="00F8794D">
        <w:rPr>
          <w:rFonts w:ascii="Tahoma" w:hAnsi="Tahoma" w:cs="Tahoma"/>
        </w:rPr>
        <w:t>Předseda je povinen svolat zasedání dozorčí rady vždy, požádá-li o to některý z členů dozorčí rady, představenstva nebo písemně kterýkoli akcionář, pokud současně uvede naléhavý důvod jejího svolání.</w:t>
      </w:r>
    </w:p>
    <w:p w14:paraId="1D5AB715" w14:textId="77777777" w:rsidR="00574E80" w:rsidRPr="00F8794D" w:rsidRDefault="00574E80" w:rsidP="00574E80">
      <w:pPr>
        <w:pStyle w:val="Odstavecseseznamem"/>
        <w:numPr>
          <w:ilvl w:val="0"/>
          <w:numId w:val="12"/>
        </w:numPr>
        <w:autoSpaceDE w:val="0"/>
        <w:spacing w:before="120" w:after="0" w:line="240" w:lineRule="auto"/>
        <w:jc w:val="both"/>
        <w:rPr>
          <w:rFonts w:ascii="Tahoma" w:hAnsi="Tahoma" w:cs="Tahoma"/>
        </w:rPr>
      </w:pPr>
      <w:r w:rsidRPr="00F8794D">
        <w:rPr>
          <w:rFonts w:ascii="Tahoma" w:hAnsi="Tahoma" w:cs="Tahoma"/>
        </w:rPr>
        <w:t>Zasedání dozorčí rady se koná v sídle společnosti, ledaže by se dozorčí rada usnesla jinak.</w:t>
      </w:r>
    </w:p>
    <w:p w14:paraId="3C2E57C7" w14:textId="77777777" w:rsidR="00574E80" w:rsidRPr="00F8794D" w:rsidRDefault="00574E80" w:rsidP="00574E80">
      <w:pPr>
        <w:pStyle w:val="Odstavecseseznamem"/>
        <w:numPr>
          <w:ilvl w:val="0"/>
          <w:numId w:val="12"/>
        </w:numPr>
        <w:autoSpaceDE w:val="0"/>
        <w:spacing w:before="120" w:after="0" w:line="240" w:lineRule="auto"/>
        <w:jc w:val="both"/>
        <w:rPr>
          <w:rFonts w:ascii="Tahoma" w:hAnsi="Tahoma" w:cs="Tahoma"/>
        </w:rPr>
      </w:pPr>
      <w:r w:rsidRPr="00F8794D">
        <w:rPr>
          <w:rFonts w:ascii="Tahoma" w:hAnsi="Tahoma" w:cs="Tahoma"/>
        </w:rPr>
        <w:t xml:space="preserve">Výkon funkce člena dozorčí rady je nezastupitelný. </w:t>
      </w:r>
    </w:p>
    <w:p w14:paraId="58EA3B24" w14:textId="77777777" w:rsidR="00574E80" w:rsidRPr="00F8794D" w:rsidRDefault="00574E80" w:rsidP="00574E80">
      <w:pPr>
        <w:pStyle w:val="Odstavecseseznamem"/>
        <w:numPr>
          <w:ilvl w:val="0"/>
          <w:numId w:val="12"/>
        </w:numPr>
        <w:autoSpaceDE w:val="0"/>
        <w:spacing w:before="120" w:after="0" w:line="240" w:lineRule="auto"/>
        <w:jc w:val="both"/>
        <w:rPr>
          <w:rFonts w:ascii="Tahoma" w:hAnsi="Tahoma" w:cs="Tahoma"/>
        </w:rPr>
      </w:pPr>
      <w:r w:rsidRPr="00F8794D">
        <w:rPr>
          <w:rFonts w:ascii="Tahoma" w:hAnsi="Tahoma" w:cs="Tahoma"/>
        </w:rPr>
        <w:t>Dozorčí rada může podle své úvahy přizvat na zasedání i členy jiných orgánů společnosti, její zaměstnance nebo akcionáře.</w:t>
      </w:r>
    </w:p>
    <w:p w14:paraId="4C170195" w14:textId="77777777" w:rsidR="00574E80" w:rsidRPr="00B810D2" w:rsidRDefault="00574E80" w:rsidP="00574E80">
      <w:pPr>
        <w:pStyle w:val="Odstavecseseznamem"/>
        <w:numPr>
          <w:ilvl w:val="0"/>
          <w:numId w:val="28"/>
        </w:numPr>
        <w:autoSpaceDE w:val="0"/>
        <w:spacing w:before="240" w:after="0" w:line="240" w:lineRule="auto"/>
        <w:ind w:left="0" w:firstLine="0"/>
        <w:jc w:val="center"/>
        <w:rPr>
          <w:rFonts w:ascii="Tahoma" w:hAnsi="Tahoma" w:cs="Tahoma"/>
          <w:b/>
          <w:bCs/>
          <w:sz w:val="24"/>
          <w:szCs w:val="24"/>
        </w:rPr>
      </w:pPr>
    </w:p>
    <w:p w14:paraId="6CA65210" w14:textId="77777777" w:rsidR="00574E80" w:rsidRPr="000D3980" w:rsidRDefault="00574E80" w:rsidP="00574E80">
      <w:pPr>
        <w:autoSpaceDE w:val="0"/>
        <w:jc w:val="center"/>
        <w:rPr>
          <w:rFonts w:ascii="Tahoma" w:hAnsi="Tahoma" w:cs="Tahoma"/>
          <w:b/>
          <w:bCs/>
        </w:rPr>
      </w:pPr>
      <w:r w:rsidRPr="000D3980">
        <w:rPr>
          <w:rFonts w:ascii="Tahoma" w:hAnsi="Tahoma" w:cs="Tahoma"/>
          <w:b/>
          <w:bCs/>
        </w:rPr>
        <w:t>Zasedání dozorčí rady</w:t>
      </w:r>
      <w:r>
        <w:rPr>
          <w:rFonts w:ascii="Tahoma" w:hAnsi="Tahoma" w:cs="Tahoma"/>
          <w:b/>
          <w:bCs/>
        </w:rPr>
        <w:t>,</w:t>
      </w:r>
      <w:r w:rsidRPr="00C968DA">
        <w:rPr>
          <w:rFonts w:ascii="Tahoma" w:hAnsi="Tahoma" w:cs="Tahoma"/>
          <w:b/>
          <w:bCs/>
        </w:rPr>
        <w:t xml:space="preserve"> </w:t>
      </w:r>
      <w:r w:rsidRPr="000D3980">
        <w:rPr>
          <w:rFonts w:ascii="Tahoma" w:hAnsi="Tahoma" w:cs="Tahoma"/>
          <w:b/>
          <w:bCs/>
        </w:rPr>
        <w:t>Usnášení dozorčí rady</w:t>
      </w:r>
    </w:p>
    <w:p w14:paraId="43A70ED2" w14:textId="77777777" w:rsidR="00574E80" w:rsidRPr="00F8794D" w:rsidRDefault="00574E80" w:rsidP="00574E80">
      <w:pPr>
        <w:pStyle w:val="Odstavecseseznamem"/>
        <w:numPr>
          <w:ilvl w:val="0"/>
          <w:numId w:val="13"/>
        </w:numPr>
        <w:autoSpaceDE w:val="0"/>
        <w:spacing w:before="120" w:after="0" w:line="240" w:lineRule="auto"/>
        <w:jc w:val="both"/>
        <w:rPr>
          <w:rFonts w:ascii="Tahoma" w:hAnsi="Tahoma" w:cs="Tahoma"/>
          <w:b/>
          <w:bCs/>
        </w:rPr>
      </w:pPr>
      <w:r w:rsidRPr="00F8794D">
        <w:rPr>
          <w:rFonts w:ascii="Tahoma" w:hAnsi="Tahoma" w:cs="Tahoma"/>
        </w:rPr>
        <w:t>Náklady spojené se zasedáním, účastí členů dozorčí rady na zasedání i další činnosti dozorčí rady nese společnost.</w:t>
      </w:r>
    </w:p>
    <w:p w14:paraId="7AF0746A" w14:textId="77777777" w:rsidR="00574E80" w:rsidRPr="00F8794D" w:rsidRDefault="00574E80" w:rsidP="00574E80">
      <w:pPr>
        <w:pStyle w:val="Odstavecseseznamem"/>
        <w:numPr>
          <w:ilvl w:val="0"/>
          <w:numId w:val="13"/>
        </w:numPr>
        <w:autoSpaceDE w:val="0"/>
        <w:spacing w:before="120" w:after="0" w:line="240" w:lineRule="auto"/>
        <w:jc w:val="both"/>
        <w:rPr>
          <w:rFonts w:ascii="Tahoma" w:hAnsi="Tahoma" w:cs="Tahoma"/>
        </w:rPr>
      </w:pPr>
      <w:r w:rsidRPr="00F8794D">
        <w:rPr>
          <w:rFonts w:ascii="Tahoma" w:hAnsi="Tahoma" w:cs="Tahoma"/>
        </w:rPr>
        <w:lastRenderedPageBreak/>
        <w:t>Dozorčí rada je způsobilá se usnášet, jen je-li přítomna nadpoloviční většina jejích členů.</w:t>
      </w:r>
    </w:p>
    <w:p w14:paraId="75AEF673" w14:textId="77777777" w:rsidR="00574E80" w:rsidRPr="00F8794D" w:rsidRDefault="00574E80" w:rsidP="00574E80">
      <w:pPr>
        <w:pStyle w:val="Odstavecseseznamem"/>
        <w:numPr>
          <w:ilvl w:val="0"/>
          <w:numId w:val="13"/>
        </w:numPr>
        <w:autoSpaceDE w:val="0"/>
        <w:spacing w:before="120" w:after="0" w:line="240" w:lineRule="auto"/>
        <w:jc w:val="both"/>
        <w:rPr>
          <w:rFonts w:ascii="Tahoma" w:hAnsi="Tahoma" w:cs="Tahoma"/>
        </w:rPr>
      </w:pPr>
      <w:r w:rsidRPr="00F8794D">
        <w:rPr>
          <w:rFonts w:ascii="Tahoma" w:hAnsi="Tahoma" w:cs="Tahoma"/>
        </w:rPr>
        <w:t>K přijetí usnesení ve všech záležitostech projednávaných dozorčí radou je zapotřebí, aby pro ně hlasovala nadpoloviční většina všech členů dozorčí rady.</w:t>
      </w:r>
    </w:p>
    <w:p w14:paraId="54318200" w14:textId="77777777" w:rsidR="00574E80" w:rsidRPr="00F8794D" w:rsidRDefault="00574E80" w:rsidP="00574E80">
      <w:pPr>
        <w:pStyle w:val="Odstavecseseznamem"/>
        <w:numPr>
          <w:ilvl w:val="0"/>
          <w:numId w:val="13"/>
        </w:numPr>
        <w:autoSpaceDE w:val="0"/>
        <w:spacing w:before="120" w:after="0" w:line="240" w:lineRule="auto"/>
        <w:jc w:val="both"/>
        <w:rPr>
          <w:rFonts w:ascii="Tahoma" w:hAnsi="Tahoma" w:cs="Tahoma"/>
        </w:rPr>
      </w:pPr>
      <w:r w:rsidRPr="00F8794D">
        <w:rPr>
          <w:rFonts w:ascii="Tahoma" w:hAnsi="Tahoma" w:cs="Tahoma"/>
        </w:rPr>
        <w:t>O průběhu jednání dozorčí rady a o jejích rozhodnutích se pořizuje zápis, který podepisuje předsedající; přílohou zápisu je seznam přítomných.</w:t>
      </w:r>
    </w:p>
    <w:p w14:paraId="0A552D51" w14:textId="77777777" w:rsidR="00574E80" w:rsidRPr="00F8794D" w:rsidRDefault="00574E80" w:rsidP="00574E80">
      <w:pPr>
        <w:pStyle w:val="Odstavecseseznamem"/>
        <w:numPr>
          <w:ilvl w:val="0"/>
          <w:numId w:val="13"/>
        </w:numPr>
        <w:autoSpaceDE w:val="0"/>
        <w:spacing w:before="120" w:after="0" w:line="240" w:lineRule="auto"/>
        <w:jc w:val="both"/>
        <w:rPr>
          <w:rFonts w:ascii="Tahoma" w:hAnsi="Tahoma" w:cs="Tahoma"/>
        </w:rPr>
      </w:pPr>
      <w:r w:rsidRPr="00F8794D">
        <w:rPr>
          <w:rFonts w:ascii="Tahoma" w:hAnsi="Tahoma" w:cs="Tahoma"/>
        </w:rPr>
        <w:t>V zápisu se jmenovitě uvedou členové dozorčí rady, kteří hlasovali proti přijetí jednotlivých rozhodnutí nebo se zdrželi hlasování; u neuvedených členů se má za to, že hlasovali pro přijetí rozhodnutí.</w:t>
      </w:r>
    </w:p>
    <w:p w14:paraId="00B844D0" w14:textId="77777777" w:rsidR="00574E80" w:rsidRPr="00F8794D" w:rsidRDefault="00574E80" w:rsidP="00574E80">
      <w:pPr>
        <w:pStyle w:val="Odstavecseseznamem"/>
        <w:numPr>
          <w:ilvl w:val="0"/>
          <w:numId w:val="13"/>
        </w:numPr>
        <w:autoSpaceDE w:val="0"/>
        <w:spacing w:before="120" w:after="0" w:line="240" w:lineRule="auto"/>
        <w:jc w:val="both"/>
        <w:rPr>
          <w:rFonts w:ascii="Tahoma" w:hAnsi="Tahoma" w:cs="Tahoma"/>
        </w:rPr>
      </w:pPr>
      <w:r w:rsidRPr="00F8794D">
        <w:rPr>
          <w:rFonts w:ascii="Tahoma" w:hAnsi="Tahoma" w:cs="Tahoma"/>
        </w:rPr>
        <w:t>V zápise se uvedou také stanoviska menšiny členů, jestliže o to požádají.</w:t>
      </w:r>
    </w:p>
    <w:p w14:paraId="38347E82" w14:textId="77777777" w:rsidR="00574E80" w:rsidRPr="00F8794D" w:rsidRDefault="00574E80" w:rsidP="00574E80">
      <w:pPr>
        <w:pStyle w:val="Odstavecseseznamem"/>
        <w:numPr>
          <w:ilvl w:val="0"/>
          <w:numId w:val="13"/>
        </w:numPr>
        <w:autoSpaceDE w:val="0"/>
        <w:spacing w:before="120" w:after="0" w:line="240" w:lineRule="auto"/>
        <w:jc w:val="both"/>
        <w:rPr>
          <w:rFonts w:ascii="Tahoma" w:hAnsi="Tahoma" w:cs="Tahoma"/>
        </w:rPr>
      </w:pPr>
      <w:r w:rsidRPr="00F8794D">
        <w:rPr>
          <w:rFonts w:ascii="Tahoma" w:hAnsi="Tahoma" w:cs="Tahoma"/>
        </w:rPr>
        <w:t>Ve výjimečných případech, které nesnesou odkladu, může dozorčí rada na návrh předsedy a s předchozím souhlasem všech členů dozorčí rady přijímat rozhodnutí i mimo zasedání (per rollam), a to dotazem zaslaným pomocí prostředků sdělovací techniky umožňujícím zachycení projevu vůle (fax, e-mail) všem členům dozorčí rady.</w:t>
      </w:r>
    </w:p>
    <w:p w14:paraId="50E61BBE" w14:textId="77777777" w:rsidR="00574E80" w:rsidRPr="00F8794D" w:rsidRDefault="00574E80" w:rsidP="00574E80">
      <w:pPr>
        <w:pStyle w:val="Odstavecseseznamem"/>
        <w:numPr>
          <w:ilvl w:val="0"/>
          <w:numId w:val="13"/>
        </w:numPr>
        <w:autoSpaceDE w:val="0"/>
        <w:spacing w:before="120" w:after="0" w:line="240" w:lineRule="auto"/>
        <w:jc w:val="both"/>
        <w:rPr>
          <w:rFonts w:ascii="Tahoma" w:hAnsi="Tahoma" w:cs="Tahoma"/>
        </w:rPr>
      </w:pPr>
      <w:r w:rsidRPr="00F8794D">
        <w:rPr>
          <w:rFonts w:ascii="Tahoma" w:hAnsi="Tahoma" w:cs="Tahoma"/>
        </w:rPr>
        <w:t>Rozhodnutí per rollam je platné, jestliže s ním písemně souhlasili všichni členové dozorčí rady.</w:t>
      </w:r>
    </w:p>
    <w:p w14:paraId="26C31726" w14:textId="77777777" w:rsidR="00574E80" w:rsidRPr="00F8794D" w:rsidRDefault="00574E80" w:rsidP="00574E80">
      <w:pPr>
        <w:pStyle w:val="Odstavecseseznamem"/>
        <w:numPr>
          <w:ilvl w:val="0"/>
          <w:numId w:val="13"/>
        </w:numPr>
        <w:autoSpaceDE w:val="0"/>
        <w:spacing w:before="120" w:after="0" w:line="240" w:lineRule="auto"/>
        <w:jc w:val="both"/>
        <w:rPr>
          <w:rFonts w:ascii="Tahoma" w:hAnsi="Tahoma" w:cs="Tahoma"/>
        </w:rPr>
      </w:pPr>
      <w:r w:rsidRPr="00F8794D">
        <w:rPr>
          <w:rFonts w:ascii="Tahoma" w:hAnsi="Tahoma" w:cs="Tahoma"/>
        </w:rPr>
        <w:t>Na nejbližším příštím zasedání dozorčí rady musí být rozhodnutí per rollam zapsáno v zápise o zasedání dozorčí rady.</w:t>
      </w:r>
    </w:p>
    <w:p w14:paraId="255BDF74" w14:textId="77777777" w:rsidR="00574E80" w:rsidRPr="00B810D2" w:rsidRDefault="00574E80" w:rsidP="00574E80">
      <w:pPr>
        <w:pStyle w:val="Odstavecseseznamem"/>
        <w:numPr>
          <w:ilvl w:val="0"/>
          <w:numId w:val="28"/>
        </w:numPr>
        <w:autoSpaceDE w:val="0"/>
        <w:spacing w:before="240" w:after="0" w:line="240" w:lineRule="auto"/>
        <w:jc w:val="center"/>
        <w:rPr>
          <w:rFonts w:ascii="Tahoma" w:hAnsi="Tahoma" w:cs="Tahoma"/>
          <w:b/>
          <w:bCs/>
          <w:sz w:val="24"/>
          <w:szCs w:val="24"/>
        </w:rPr>
      </w:pPr>
    </w:p>
    <w:p w14:paraId="50982607" w14:textId="77777777" w:rsidR="00574E80" w:rsidRPr="00C54226" w:rsidRDefault="00574E80" w:rsidP="00574E80">
      <w:pPr>
        <w:autoSpaceDE w:val="0"/>
        <w:jc w:val="center"/>
        <w:rPr>
          <w:rFonts w:ascii="Tahoma" w:hAnsi="Tahoma" w:cs="Tahoma"/>
          <w:b/>
          <w:bCs/>
        </w:rPr>
      </w:pPr>
      <w:r>
        <w:rPr>
          <w:rFonts w:ascii="Tahoma" w:hAnsi="Tahoma" w:cs="Tahoma"/>
          <w:b/>
          <w:bCs/>
        </w:rPr>
        <w:t>Zákaz konkurence</w:t>
      </w:r>
      <w:r w:rsidRPr="00C54226">
        <w:rPr>
          <w:rFonts w:ascii="Tahoma" w:hAnsi="Tahoma" w:cs="Tahoma"/>
          <w:b/>
          <w:bCs/>
        </w:rPr>
        <w:t xml:space="preserve"> </w:t>
      </w:r>
    </w:p>
    <w:p w14:paraId="77F7BFEB" w14:textId="77777777" w:rsidR="00574E80" w:rsidRPr="00F8794D" w:rsidRDefault="00574E80" w:rsidP="00574E80">
      <w:pPr>
        <w:pStyle w:val="Odstavecseseznamem"/>
        <w:numPr>
          <w:ilvl w:val="0"/>
          <w:numId w:val="14"/>
        </w:numPr>
        <w:autoSpaceDE w:val="0"/>
        <w:spacing w:before="120" w:after="0" w:line="240" w:lineRule="auto"/>
        <w:jc w:val="both"/>
        <w:rPr>
          <w:rFonts w:ascii="Tahoma" w:hAnsi="Tahoma" w:cs="Tahoma"/>
        </w:rPr>
      </w:pPr>
      <w:r w:rsidRPr="00F8794D">
        <w:rPr>
          <w:rFonts w:ascii="Tahoma" w:hAnsi="Tahoma" w:cs="Tahoma"/>
        </w:rPr>
        <w:t>Člen dozorčí rady nesmí podnikat v předmětu činnosti společnosti, a to ani ve prospěch jiných osob, ani zprostředkovávat obchody společnosti pro jiného.</w:t>
      </w:r>
    </w:p>
    <w:p w14:paraId="768A915B" w14:textId="77777777" w:rsidR="00574E80" w:rsidRPr="00F8794D" w:rsidRDefault="00574E80" w:rsidP="00574E80">
      <w:pPr>
        <w:pStyle w:val="Odstavecseseznamem"/>
        <w:numPr>
          <w:ilvl w:val="0"/>
          <w:numId w:val="14"/>
        </w:numPr>
        <w:autoSpaceDE w:val="0"/>
        <w:spacing w:before="120" w:after="0" w:line="240" w:lineRule="auto"/>
        <w:jc w:val="both"/>
        <w:rPr>
          <w:rFonts w:ascii="Tahoma" w:hAnsi="Tahoma" w:cs="Tahoma"/>
        </w:rPr>
      </w:pPr>
      <w:r w:rsidRPr="00F8794D">
        <w:rPr>
          <w:rFonts w:ascii="Tahoma" w:hAnsi="Tahoma" w:cs="Tahoma"/>
        </w:rPr>
        <w:t>Člen dozorčí rady nesmí být členem statutárního orgánu jiné právnické osoby s obdobným předmětem činnosti nebo osobou v obdobném postavení, ledaže jde o koncern.</w:t>
      </w:r>
    </w:p>
    <w:p w14:paraId="3CF73AFB" w14:textId="77777777" w:rsidR="00574E80" w:rsidRPr="00F8794D" w:rsidRDefault="00574E80" w:rsidP="00574E80">
      <w:pPr>
        <w:pStyle w:val="Odstavecseseznamem"/>
        <w:numPr>
          <w:ilvl w:val="0"/>
          <w:numId w:val="14"/>
        </w:numPr>
        <w:autoSpaceDE w:val="0"/>
        <w:spacing w:before="120" w:after="0" w:line="240" w:lineRule="auto"/>
        <w:jc w:val="both"/>
        <w:rPr>
          <w:rFonts w:ascii="Tahoma" w:hAnsi="Tahoma" w:cs="Tahoma"/>
        </w:rPr>
      </w:pPr>
      <w:r w:rsidRPr="00F8794D">
        <w:rPr>
          <w:rFonts w:ascii="Tahoma" w:hAnsi="Tahoma" w:cs="Tahoma"/>
        </w:rPr>
        <w:t>Člen dozorčí rady se nesmí účastnit na podnikání jiné obchodní korporace jako společník s neomezeným ručením nebo jako ovládající osoba jiné osoby se stejným nebo obdobným předmětem činnosti.</w:t>
      </w:r>
    </w:p>
    <w:p w14:paraId="739E90D0" w14:textId="77777777" w:rsidR="00574E80" w:rsidRPr="00F8794D" w:rsidRDefault="00574E80" w:rsidP="00574E80">
      <w:pPr>
        <w:pStyle w:val="Odstavecseseznamem"/>
        <w:numPr>
          <w:ilvl w:val="0"/>
          <w:numId w:val="14"/>
        </w:numPr>
        <w:autoSpaceDE w:val="0"/>
        <w:spacing w:before="120" w:after="0" w:line="240" w:lineRule="auto"/>
        <w:jc w:val="both"/>
        <w:rPr>
          <w:rFonts w:ascii="Tahoma" w:hAnsi="Tahoma" w:cs="Tahoma"/>
        </w:rPr>
      </w:pPr>
      <w:r w:rsidRPr="00F8794D">
        <w:rPr>
          <w:rFonts w:ascii="Tahoma" w:hAnsi="Tahoma" w:cs="Tahoma"/>
        </w:rPr>
        <w:t>Pokud zakladatelé při založení společnosti byli členem dozorčí rady na některou z okolností podle § 451 ZOK výslovně upozorněni nebo vznikla-li tato skutečnost později a člen dozorčí rady na ni písemně upozornil, má se za to, že tento člen dozorčí rady činnost, které se zákaz týká, zakázanou nemá. To neplatí, pokud některý ze zakladatelů nebo orgán příslušný k jeho volbě vyslovil nesouhlas s činností podle § 451 ZOK do jednoho měsíce ode dne, kdy byl na okolnosti podle § 451 ZOK upozorněn.</w:t>
      </w:r>
    </w:p>
    <w:p w14:paraId="25266F67" w14:textId="77777777" w:rsidR="00574E80" w:rsidRPr="00F8794D" w:rsidRDefault="00574E80" w:rsidP="00574E80">
      <w:pPr>
        <w:pStyle w:val="Odstavecseseznamem"/>
        <w:numPr>
          <w:ilvl w:val="0"/>
          <w:numId w:val="14"/>
        </w:numPr>
        <w:autoSpaceDE w:val="0"/>
        <w:spacing w:before="120" w:after="0" w:line="240" w:lineRule="auto"/>
        <w:jc w:val="both"/>
        <w:rPr>
          <w:rFonts w:ascii="Tahoma" w:hAnsi="Tahoma" w:cs="Tahoma"/>
        </w:rPr>
      </w:pPr>
      <w:r w:rsidRPr="00F8794D">
        <w:rPr>
          <w:rFonts w:ascii="Tahoma" w:hAnsi="Tahoma" w:cs="Tahoma"/>
        </w:rPr>
        <w:t>Je-li člen dozorčí rady volen valnou hromadou, uvede se upozornění podle předchozího odstavce v pozvánce na valnou hromadu a na pořad jejího jednání musí být zařazeno hlasování o případném nesouhlasu podle předchozího odstavce.</w:t>
      </w:r>
    </w:p>
    <w:p w14:paraId="4E8C955D" w14:textId="23AF2819" w:rsidR="00721D9C" w:rsidRDefault="00721D9C">
      <w:pPr>
        <w:suppressAutoHyphens w:val="0"/>
        <w:autoSpaceDN/>
        <w:spacing w:after="200" w:line="276" w:lineRule="auto"/>
        <w:textAlignment w:val="auto"/>
        <w:rPr>
          <w:rFonts w:ascii="Tahoma" w:eastAsia="Calibri" w:hAnsi="Tahoma" w:cs="Tahoma"/>
          <w:b/>
          <w:bCs/>
          <w:lang w:eastAsia="en-US"/>
        </w:rPr>
      </w:pPr>
      <w:r>
        <w:rPr>
          <w:rFonts w:ascii="Tahoma" w:hAnsi="Tahoma" w:cs="Tahoma"/>
          <w:b/>
          <w:bCs/>
        </w:rPr>
        <w:br w:type="page"/>
      </w:r>
    </w:p>
    <w:p w14:paraId="11A21CF4" w14:textId="77777777" w:rsidR="00574E80" w:rsidRPr="00DB2773" w:rsidRDefault="00574E80" w:rsidP="00574E80">
      <w:pPr>
        <w:pStyle w:val="Odstavecseseznamem"/>
        <w:numPr>
          <w:ilvl w:val="0"/>
          <w:numId w:val="28"/>
        </w:numPr>
        <w:autoSpaceDE w:val="0"/>
        <w:spacing w:before="240" w:after="0" w:line="240" w:lineRule="auto"/>
        <w:jc w:val="center"/>
        <w:rPr>
          <w:rFonts w:ascii="Tahoma" w:hAnsi="Tahoma" w:cs="Tahoma"/>
          <w:b/>
          <w:bCs/>
          <w:sz w:val="24"/>
          <w:szCs w:val="24"/>
        </w:rPr>
      </w:pPr>
    </w:p>
    <w:p w14:paraId="024AED8D" w14:textId="77777777" w:rsidR="00574E80" w:rsidRDefault="00574E80" w:rsidP="00574E80">
      <w:pPr>
        <w:autoSpaceDE w:val="0"/>
        <w:jc w:val="center"/>
        <w:rPr>
          <w:rFonts w:ascii="Tahoma" w:hAnsi="Tahoma" w:cs="Tahoma"/>
          <w:b/>
          <w:bCs/>
        </w:rPr>
      </w:pPr>
      <w:r w:rsidRPr="000D3980">
        <w:rPr>
          <w:rFonts w:ascii="Tahoma" w:hAnsi="Tahoma" w:cs="Tahoma"/>
          <w:b/>
          <w:bCs/>
        </w:rPr>
        <w:t>Povinnosti členů</w:t>
      </w:r>
      <w:r>
        <w:rPr>
          <w:rFonts w:ascii="Tahoma" w:hAnsi="Tahoma" w:cs="Tahoma"/>
          <w:b/>
          <w:bCs/>
        </w:rPr>
        <w:t xml:space="preserve"> orgánů společnosti</w:t>
      </w:r>
    </w:p>
    <w:p w14:paraId="0F87E8C2" w14:textId="77777777" w:rsidR="00574E80" w:rsidRPr="00F8794D" w:rsidRDefault="00574E80" w:rsidP="00574E80">
      <w:pPr>
        <w:pStyle w:val="Odstavecseseznamem"/>
        <w:numPr>
          <w:ilvl w:val="0"/>
          <w:numId w:val="37"/>
        </w:numPr>
        <w:autoSpaceDE w:val="0"/>
        <w:spacing w:before="120" w:after="0" w:line="240" w:lineRule="auto"/>
        <w:jc w:val="both"/>
        <w:rPr>
          <w:rFonts w:ascii="Tahoma" w:hAnsi="Tahoma" w:cs="Tahoma"/>
        </w:rPr>
      </w:pPr>
      <w:r w:rsidRPr="00F8794D">
        <w:rPr>
          <w:rFonts w:ascii="Tahoma" w:hAnsi="Tahoma" w:cs="Tahoma"/>
        </w:rPr>
        <w:t>Členové všech orgánů společnosti jsou povinni vykonávat svou funkci s nezbytnou loajalitou i s potřebnými znalostmi a pečlivostí (s péčí řádného hospodáře).</w:t>
      </w:r>
    </w:p>
    <w:p w14:paraId="6BF9063C" w14:textId="77777777" w:rsidR="00574E80" w:rsidRPr="00F8794D" w:rsidRDefault="00574E80" w:rsidP="00574E80">
      <w:pPr>
        <w:pStyle w:val="Odstavecseseznamem"/>
        <w:numPr>
          <w:ilvl w:val="0"/>
          <w:numId w:val="37"/>
        </w:numPr>
        <w:autoSpaceDE w:val="0"/>
        <w:spacing w:before="120" w:after="0" w:line="240" w:lineRule="auto"/>
        <w:jc w:val="both"/>
        <w:rPr>
          <w:rFonts w:ascii="Tahoma" w:hAnsi="Tahoma" w:cs="Tahoma"/>
        </w:rPr>
      </w:pPr>
      <w:r w:rsidRPr="00F8794D">
        <w:rPr>
          <w:rFonts w:ascii="Tahoma" w:hAnsi="Tahoma" w:cs="Tahoma"/>
        </w:rPr>
        <w:t>Pečlivě a s potřebnými znalostmi jedná ten, kdo mohl při podnikatelském rozhodování v dobré víře rozumně předpokládat, že jedná informovaně a v obhajitelném zájmu společnosti; to neplatí, pokud takovéto rozhodování nebylo učiněno s nezbytnou loajalitou.</w:t>
      </w:r>
    </w:p>
    <w:p w14:paraId="4B711FA3" w14:textId="77777777" w:rsidR="00574E80" w:rsidRPr="00F8794D" w:rsidRDefault="00574E80" w:rsidP="00574E80">
      <w:pPr>
        <w:pStyle w:val="Odstavecseseznamem"/>
        <w:numPr>
          <w:ilvl w:val="0"/>
          <w:numId w:val="37"/>
        </w:numPr>
        <w:autoSpaceDE w:val="0"/>
        <w:spacing w:before="120" w:after="0" w:line="240" w:lineRule="auto"/>
        <w:jc w:val="both"/>
        <w:rPr>
          <w:rFonts w:ascii="Tahoma" w:hAnsi="Tahoma" w:cs="Tahoma"/>
        </w:rPr>
      </w:pPr>
      <w:r w:rsidRPr="00F8794D">
        <w:rPr>
          <w:rFonts w:ascii="Tahoma" w:hAnsi="Tahoma" w:cs="Tahoma"/>
        </w:rPr>
        <w:t>Člen představenstva může požádat valnou hromadu o udělení pokynu týkajícího se obchodního vedení; tím není dotčena jeho povinnost jednat s péčí řádného hospodáře.</w:t>
      </w:r>
    </w:p>
    <w:p w14:paraId="4DD78329" w14:textId="77777777" w:rsidR="00574E80" w:rsidRPr="00F8794D" w:rsidRDefault="00574E80" w:rsidP="00574E80">
      <w:pPr>
        <w:pStyle w:val="Odstavecseseznamem"/>
        <w:numPr>
          <w:ilvl w:val="0"/>
          <w:numId w:val="37"/>
        </w:numPr>
        <w:autoSpaceDE w:val="0"/>
        <w:spacing w:before="120" w:after="0" w:line="240" w:lineRule="auto"/>
        <w:jc w:val="both"/>
        <w:rPr>
          <w:rFonts w:ascii="Tahoma" w:hAnsi="Tahoma" w:cs="Tahoma"/>
        </w:rPr>
      </w:pPr>
      <w:r w:rsidRPr="00F8794D">
        <w:rPr>
          <w:rFonts w:ascii="Tahoma" w:hAnsi="Tahoma" w:cs="Tahoma"/>
        </w:rPr>
        <w:t>Při posouzení, zda člen orgánu jednal s péčí řádného hospodáře, se vždy přihlédne k péči, kterou by v obdobné situaci vynaložila jiná rozumně pečlivá osoba, byla-li by v postavení člena obdobného orgánu společnosti.</w:t>
      </w:r>
    </w:p>
    <w:p w14:paraId="5FCF98A7" w14:textId="77777777" w:rsidR="00574E80" w:rsidRPr="00F8794D" w:rsidRDefault="00574E80" w:rsidP="00574E80">
      <w:pPr>
        <w:pStyle w:val="Odstavecseseznamem"/>
        <w:numPr>
          <w:ilvl w:val="0"/>
          <w:numId w:val="37"/>
        </w:numPr>
        <w:autoSpaceDE w:val="0"/>
        <w:spacing w:before="120" w:after="0" w:line="240" w:lineRule="auto"/>
        <w:jc w:val="both"/>
        <w:rPr>
          <w:rFonts w:ascii="Tahoma" w:hAnsi="Tahoma" w:cs="Tahoma"/>
        </w:rPr>
      </w:pPr>
      <w:r w:rsidRPr="00F8794D">
        <w:rPr>
          <w:rFonts w:ascii="Tahoma" w:hAnsi="Tahoma" w:cs="Tahoma"/>
        </w:rPr>
        <w:t>Je-li v řízení před soudem posuzováno, zda člen orgánu jednal s péčí řádného hospodáře, nese důkazní břemeno tento člen, ledaže soud rozhodne, že to po něm nelze spravedlivě požadovat.</w:t>
      </w:r>
    </w:p>
    <w:p w14:paraId="3A2039ED" w14:textId="77777777" w:rsidR="00574E80" w:rsidRPr="00F8794D" w:rsidRDefault="00574E80" w:rsidP="00574E80">
      <w:pPr>
        <w:pStyle w:val="Odstavecseseznamem"/>
        <w:numPr>
          <w:ilvl w:val="0"/>
          <w:numId w:val="37"/>
        </w:numPr>
        <w:autoSpaceDE w:val="0"/>
        <w:spacing w:before="120" w:after="0" w:line="240" w:lineRule="auto"/>
        <w:jc w:val="both"/>
        <w:rPr>
          <w:rFonts w:ascii="Tahoma" w:hAnsi="Tahoma" w:cs="Tahoma"/>
        </w:rPr>
      </w:pPr>
      <w:r w:rsidRPr="00F8794D">
        <w:rPr>
          <w:rFonts w:ascii="Tahoma" w:hAnsi="Tahoma" w:cs="Tahoma"/>
        </w:rPr>
        <w:t>Osoba, která porušila povinnost péče řádného hospodáře, vydá společnosti prospěch, který v souvislosti s takovým svým jednáním získala. Není-li vydání prospěchu možné, nahradí ho povinná osoba společnosti v penězích.</w:t>
      </w:r>
    </w:p>
    <w:p w14:paraId="015B0B39" w14:textId="77777777" w:rsidR="00574E80" w:rsidRPr="00F8794D" w:rsidRDefault="00574E80" w:rsidP="00574E80">
      <w:pPr>
        <w:pStyle w:val="Odstavecseseznamem"/>
        <w:numPr>
          <w:ilvl w:val="0"/>
          <w:numId w:val="37"/>
        </w:numPr>
        <w:autoSpaceDE w:val="0"/>
        <w:spacing w:before="120" w:after="0" w:line="240" w:lineRule="auto"/>
        <w:jc w:val="both"/>
        <w:rPr>
          <w:rFonts w:ascii="Tahoma" w:hAnsi="Tahoma" w:cs="Tahoma"/>
        </w:rPr>
      </w:pPr>
      <w:r w:rsidRPr="00F8794D">
        <w:rPr>
          <w:rFonts w:ascii="Tahoma" w:hAnsi="Tahoma" w:cs="Tahoma"/>
        </w:rPr>
        <w:t>K právním jednáním společnosti omezujícím odpovědnost člena jejích orgánů se nepřihlíží.</w:t>
      </w:r>
    </w:p>
    <w:p w14:paraId="1CCA402F" w14:textId="77777777" w:rsidR="00574E80" w:rsidRPr="00F8794D" w:rsidRDefault="00574E80" w:rsidP="00574E80">
      <w:pPr>
        <w:pStyle w:val="Odstavecseseznamem"/>
        <w:numPr>
          <w:ilvl w:val="0"/>
          <w:numId w:val="37"/>
        </w:numPr>
        <w:autoSpaceDE w:val="0"/>
        <w:spacing w:before="120" w:after="0" w:line="240" w:lineRule="auto"/>
        <w:jc w:val="both"/>
        <w:rPr>
          <w:rFonts w:ascii="Tahoma" w:hAnsi="Tahoma" w:cs="Tahoma"/>
        </w:rPr>
      </w:pPr>
      <w:r w:rsidRPr="00F8794D">
        <w:rPr>
          <w:rFonts w:ascii="Tahoma" w:hAnsi="Tahoma" w:cs="Tahoma"/>
        </w:rPr>
        <w:t>Vznikla-li porušením péče řádného hospodáře společnosti újma, může ji společnost vypořádat podle smlouvy uzavřené s povinnou osobou; pro účinnost smlouvy se vyžaduje souhlas valné hromady přijatý alespoň dvoutřetinovou většinou hlasů všech akcionářů.</w:t>
      </w:r>
    </w:p>
    <w:p w14:paraId="160D0094" w14:textId="77777777" w:rsidR="00574E80" w:rsidRPr="00F8794D" w:rsidRDefault="00574E80" w:rsidP="00574E80">
      <w:pPr>
        <w:pStyle w:val="Odstavecseseznamem"/>
        <w:numPr>
          <w:ilvl w:val="0"/>
          <w:numId w:val="37"/>
        </w:numPr>
        <w:autoSpaceDE w:val="0"/>
        <w:spacing w:before="120" w:after="0" w:line="240" w:lineRule="auto"/>
        <w:jc w:val="both"/>
        <w:rPr>
          <w:rFonts w:ascii="Tahoma" w:hAnsi="Tahoma" w:cs="Tahoma"/>
        </w:rPr>
      </w:pPr>
      <w:r w:rsidRPr="00F8794D">
        <w:rPr>
          <w:rFonts w:ascii="Tahoma" w:hAnsi="Tahoma" w:cs="Tahoma"/>
        </w:rPr>
        <w:t xml:space="preserve">Prohlásí-li soud za neplatné usnesení valné hromady schvalující smlouvu o vypořádání újmy, hledí se na ni jako na neplatnou; ode dne právní moci rozhodnutí o neplatnosti usnesení </w:t>
      </w:r>
      <w:proofErr w:type="gramStart"/>
      <w:r w:rsidRPr="00F8794D">
        <w:rPr>
          <w:rFonts w:ascii="Tahoma" w:hAnsi="Tahoma" w:cs="Tahoma"/>
        </w:rPr>
        <w:t>běží</w:t>
      </w:r>
      <w:proofErr w:type="gramEnd"/>
      <w:r w:rsidRPr="00F8794D">
        <w:rPr>
          <w:rFonts w:ascii="Tahoma" w:hAnsi="Tahoma" w:cs="Tahoma"/>
        </w:rPr>
        <w:t xml:space="preserve"> pro uplatnění práva domáhat se újmy nová promlčecí lhůta.</w:t>
      </w:r>
    </w:p>
    <w:p w14:paraId="0BDBE0E8" w14:textId="60492A77" w:rsidR="00B21C30" w:rsidRDefault="00B21C30">
      <w:pPr>
        <w:suppressAutoHyphens w:val="0"/>
        <w:autoSpaceDN/>
        <w:spacing w:after="200" w:line="276" w:lineRule="auto"/>
        <w:textAlignment w:val="auto"/>
        <w:rPr>
          <w:rFonts w:ascii="Tahoma" w:hAnsi="Tahoma" w:cs="Tahoma"/>
        </w:rPr>
      </w:pPr>
    </w:p>
    <w:p w14:paraId="0D4FE9C8" w14:textId="77777777" w:rsidR="00574E80" w:rsidRPr="00FC2FD3" w:rsidRDefault="00574E80" w:rsidP="00574E80">
      <w:pPr>
        <w:pStyle w:val="Odstavecseseznamem"/>
        <w:numPr>
          <w:ilvl w:val="0"/>
          <w:numId w:val="27"/>
        </w:numPr>
        <w:autoSpaceDE w:val="0"/>
        <w:spacing w:before="480" w:after="0" w:line="240" w:lineRule="auto"/>
        <w:ind w:left="1077"/>
        <w:jc w:val="center"/>
        <w:rPr>
          <w:rFonts w:ascii="Tahoma" w:hAnsi="Tahoma" w:cs="Tahoma"/>
          <w:b/>
          <w:bCs/>
          <w:sz w:val="28"/>
        </w:rPr>
      </w:pPr>
      <w:r w:rsidRPr="00FC2FD3">
        <w:rPr>
          <w:rFonts w:ascii="Tahoma" w:hAnsi="Tahoma" w:cs="Tahoma"/>
          <w:b/>
          <w:bCs/>
          <w:sz w:val="28"/>
        </w:rPr>
        <w:t>JEDNÁNÍ ZA SPOLEČNOST</w:t>
      </w:r>
    </w:p>
    <w:p w14:paraId="4DC8500C" w14:textId="77777777" w:rsidR="00574E80" w:rsidRPr="00B810D2" w:rsidRDefault="00574E80" w:rsidP="00574E80">
      <w:pPr>
        <w:pStyle w:val="Odstavecseseznamem"/>
        <w:numPr>
          <w:ilvl w:val="0"/>
          <w:numId w:val="28"/>
        </w:numPr>
        <w:autoSpaceDE w:val="0"/>
        <w:spacing w:before="240" w:after="0" w:line="240" w:lineRule="auto"/>
        <w:ind w:left="0" w:firstLine="0"/>
        <w:jc w:val="center"/>
        <w:rPr>
          <w:rFonts w:ascii="Tahoma" w:hAnsi="Tahoma" w:cs="Tahoma"/>
          <w:b/>
          <w:bCs/>
          <w:sz w:val="24"/>
          <w:szCs w:val="24"/>
        </w:rPr>
      </w:pPr>
    </w:p>
    <w:p w14:paraId="18B3A8E7" w14:textId="77777777" w:rsidR="00574E80" w:rsidRPr="000D3980" w:rsidRDefault="00574E80" w:rsidP="00574E80">
      <w:pPr>
        <w:autoSpaceDE w:val="0"/>
        <w:jc w:val="center"/>
        <w:rPr>
          <w:rFonts w:ascii="Tahoma" w:hAnsi="Tahoma" w:cs="Tahoma"/>
          <w:b/>
          <w:bCs/>
        </w:rPr>
      </w:pPr>
      <w:r w:rsidRPr="000D3980">
        <w:rPr>
          <w:rFonts w:ascii="Tahoma" w:hAnsi="Tahoma" w:cs="Tahoma"/>
          <w:b/>
          <w:bCs/>
        </w:rPr>
        <w:t>Jednání za společnost</w:t>
      </w:r>
    </w:p>
    <w:p w14:paraId="3F635B1E" w14:textId="77777777" w:rsidR="00574E80" w:rsidRPr="00F8794D" w:rsidRDefault="00574E80" w:rsidP="00574E80">
      <w:pPr>
        <w:pStyle w:val="Odstavecseseznamem"/>
        <w:numPr>
          <w:ilvl w:val="0"/>
          <w:numId w:val="15"/>
        </w:numPr>
        <w:autoSpaceDE w:val="0"/>
        <w:spacing w:before="120" w:after="0" w:line="240" w:lineRule="auto"/>
        <w:jc w:val="both"/>
        <w:rPr>
          <w:rFonts w:ascii="Tahoma" w:hAnsi="Tahoma" w:cs="Tahoma"/>
        </w:rPr>
      </w:pPr>
      <w:r w:rsidRPr="00F8794D">
        <w:rPr>
          <w:rFonts w:ascii="Tahoma" w:hAnsi="Tahoma" w:cs="Tahoma"/>
        </w:rPr>
        <w:t>Za společnost jedná představenstvo navenek tak, že jednají společně vždy dva členové představenstva, z nichž jeden musí být předsedou představenstva nebo místopředsedou představenstva.</w:t>
      </w:r>
    </w:p>
    <w:p w14:paraId="61AB6663" w14:textId="77777777" w:rsidR="00574E80" w:rsidRPr="00FC2FD3" w:rsidRDefault="00574E80" w:rsidP="00574E80">
      <w:pPr>
        <w:pStyle w:val="Odstavecseseznamem"/>
        <w:numPr>
          <w:ilvl w:val="0"/>
          <w:numId w:val="27"/>
        </w:numPr>
        <w:autoSpaceDE w:val="0"/>
        <w:spacing w:before="480" w:after="0" w:line="240" w:lineRule="auto"/>
        <w:ind w:left="1077"/>
        <w:jc w:val="center"/>
        <w:rPr>
          <w:rFonts w:ascii="Tahoma" w:hAnsi="Tahoma" w:cs="Tahoma"/>
          <w:b/>
          <w:bCs/>
          <w:sz w:val="28"/>
        </w:rPr>
      </w:pPr>
      <w:r w:rsidRPr="00FC2FD3">
        <w:rPr>
          <w:rFonts w:ascii="Tahoma" w:hAnsi="Tahoma" w:cs="Tahoma"/>
          <w:b/>
          <w:bCs/>
          <w:sz w:val="28"/>
        </w:rPr>
        <w:t>HOSPODAŘENÍ SPOLEČNOSTI</w:t>
      </w:r>
    </w:p>
    <w:p w14:paraId="0783D1AA" w14:textId="77777777" w:rsidR="00574E80" w:rsidRPr="00B810D2" w:rsidRDefault="00574E80" w:rsidP="00574E80">
      <w:pPr>
        <w:pStyle w:val="Odstavecseseznamem"/>
        <w:numPr>
          <w:ilvl w:val="0"/>
          <w:numId w:val="28"/>
        </w:numPr>
        <w:autoSpaceDE w:val="0"/>
        <w:spacing w:before="240" w:after="0" w:line="240" w:lineRule="auto"/>
        <w:ind w:left="0" w:firstLine="0"/>
        <w:jc w:val="center"/>
        <w:rPr>
          <w:rFonts w:ascii="Tahoma" w:hAnsi="Tahoma" w:cs="Tahoma"/>
          <w:b/>
          <w:bCs/>
          <w:sz w:val="24"/>
          <w:szCs w:val="24"/>
        </w:rPr>
      </w:pPr>
    </w:p>
    <w:p w14:paraId="670F173C" w14:textId="77777777" w:rsidR="00574E80" w:rsidRPr="000D3980" w:rsidRDefault="00574E80" w:rsidP="00574E80">
      <w:pPr>
        <w:autoSpaceDE w:val="0"/>
        <w:jc w:val="center"/>
        <w:rPr>
          <w:rFonts w:ascii="Tahoma" w:hAnsi="Tahoma" w:cs="Tahoma"/>
          <w:b/>
          <w:bCs/>
        </w:rPr>
      </w:pPr>
      <w:r w:rsidRPr="000D3980">
        <w:rPr>
          <w:rFonts w:ascii="Tahoma" w:hAnsi="Tahoma" w:cs="Tahoma"/>
          <w:b/>
          <w:bCs/>
        </w:rPr>
        <w:t>Obchodní rok</w:t>
      </w:r>
    </w:p>
    <w:p w14:paraId="48FB46A4" w14:textId="77777777" w:rsidR="00574E80" w:rsidRPr="00F8794D" w:rsidRDefault="00574E80" w:rsidP="00574E80">
      <w:pPr>
        <w:pStyle w:val="Odstavecseseznamem"/>
        <w:numPr>
          <w:ilvl w:val="0"/>
          <w:numId w:val="16"/>
        </w:numPr>
        <w:autoSpaceDE w:val="0"/>
        <w:spacing w:before="120" w:after="0" w:line="240" w:lineRule="auto"/>
        <w:jc w:val="both"/>
        <w:rPr>
          <w:rFonts w:ascii="Tahoma" w:hAnsi="Tahoma" w:cs="Tahoma"/>
        </w:rPr>
      </w:pPr>
      <w:r w:rsidRPr="00F8794D">
        <w:rPr>
          <w:rFonts w:ascii="Tahoma" w:hAnsi="Tahoma" w:cs="Tahoma"/>
        </w:rPr>
        <w:t>Obchodní rok je totožný s kalendářním rokem.</w:t>
      </w:r>
    </w:p>
    <w:p w14:paraId="6AD1E65B" w14:textId="133D7643" w:rsidR="00721D9C" w:rsidRDefault="00721D9C">
      <w:pPr>
        <w:suppressAutoHyphens w:val="0"/>
        <w:autoSpaceDN/>
        <w:spacing w:after="200" w:line="276" w:lineRule="auto"/>
        <w:textAlignment w:val="auto"/>
        <w:rPr>
          <w:rFonts w:ascii="Tahoma" w:eastAsia="Calibri" w:hAnsi="Tahoma" w:cs="Tahoma"/>
          <w:b/>
          <w:bCs/>
          <w:lang w:eastAsia="en-US"/>
        </w:rPr>
      </w:pPr>
      <w:r>
        <w:rPr>
          <w:rFonts w:ascii="Tahoma" w:hAnsi="Tahoma" w:cs="Tahoma"/>
          <w:b/>
          <w:bCs/>
        </w:rPr>
        <w:br w:type="page"/>
      </w:r>
    </w:p>
    <w:p w14:paraId="37EEB5F7" w14:textId="77777777" w:rsidR="00574E80" w:rsidRPr="00B810D2" w:rsidRDefault="00574E80" w:rsidP="00574E80">
      <w:pPr>
        <w:pStyle w:val="Odstavecseseznamem"/>
        <w:numPr>
          <w:ilvl w:val="0"/>
          <w:numId w:val="28"/>
        </w:numPr>
        <w:autoSpaceDE w:val="0"/>
        <w:spacing w:before="240" w:after="0" w:line="240" w:lineRule="auto"/>
        <w:ind w:left="0" w:firstLine="0"/>
        <w:jc w:val="center"/>
        <w:rPr>
          <w:rFonts w:ascii="Tahoma" w:hAnsi="Tahoma" w:cs="Tahoma"/>
          <w:b/>
          <w:bCs/>
          <w:sz w:val="24"/>
          <w:szCs w:val="24"/>
        </w:rPr>
      </w:pPr>
    </w:p>
    <w:p w14:paraId="117F16AA" w14:textId="77777777" w:rsidR="00574E80" w:rsidRPr="000D3980" w:rsidRDefault="00574E80" w:rsidP="00574E80">
      <w:pPr>
        <w:autoSpaceDE w:val="0"/>
        <w:jc w:val="center"/>
        <w:rPr>
          <w:rFonts w:ascii="Tahoma" w:hAnsi="Tahoma" w:cs="Tahoma"/>
          <w:b/>
          <w:bCs/>
        </w:rPr>
      </w:pPr>
      <w:r w:rsidRPr="000D3980">
        <w:rPr>
          <w:rFonts w:ascii="Tahoma" w:hAnsi="Tahoma" w:cs="Tahoma"/>
          <w:b/>
          <w:bCs/>
        </w:rPr>
        <w:t>Účetní závěrka</w:t>
      </w:r>
    </w:p>
    <w:p w14:paraId="539536EC" w14:textId="77777777" w:rsidR="00574E80" w:rsidRPr="00F8794D" w:rsidRDefault="00574E80" w:rsidP="00574E80">
      <w:pPr>
        <w:pStyle w:val="Odstavecseseznamem"/>
        <w:numPr>
          <w:ilvl w:val="0"/>
          <w:numId w:val="17"/>
        </w:numPr>
        <w:autoSpaceDE w:val="0"/>
        <w:spacing w:before="120" w:after="0" w:line="240" w:lineRule="auto"/>
        <w:jc w:val="both"/>
        <w:rPr>
          <w:rFonts w:ascii="Tahoma" w:hAnsi="Tahoma" w:cs="Tahoma"/>
        </w:rPr>
      </w:pPr>
      <w:r w:rsidRPr="00F8794D">
        <w:rPr>
          <w:rFonts w:ascii="Tahoma" w:hAnsi="Tahoma" w:cs="Tahoma"/>
        </w:rPr>
        <w:t>Po skončení účetního období zajistí představenstvo vypracování účetní závěrky.</w:t>
      </w:r>
    </w:p>
    <w:p w14:paraId="1E68DA4C" w14:textId="77777777" w:rsidR="00574E80" w:rsidRPr="00F8794D" w:rsidRDefault="00574E80" w:rsidP="00574E80">
      <w:pPr>
        <w:pStyle w:val="Odstavecseseznamem"/>
        <w:numPr>
          <w:ilvl w:val="0"/>
          <w:numId w:val="17"/>
        </w:numPr>
        <w:autoSpaceDE w:val="0"/>
        <w:spacing w:before="120" w:after="0" w:line="240" w:lineRule="auto"/>
        <w:jc w:val="both"/>
        <w:rPr>
          <w:rFonts w:ascii="Tahoma" w:hAnsi="Tahoma" w:cs="Tahoma"/>
        </w:rPr>
      </w:pPr>
      <w:r w:rsidRPr="00F8794D">
        <w:rPr>
          <w:rFonts w:ascii="Tahoma" w:hAnsi="Tahoma" w:cs="Tahoma"/>
        </w:rPr>
        <w:t xml:space="preserve">Účetní závěrku společnosti </w:t>
      </w:r>
      <w:proofErr w:type="gramStart"/>
      <w:r w:rsidRPr="00F8794D">
        <w:rPr>
          <w:rFonts w:ascii="Tahoma" w:hAnsi="Tahoma" w:cs="Tahoma"/>
        </w:rPr>
        <w:t>předloží</w:t>
      </w:r>
      <w:proofErr w:type="gramEnd"/>
      <w:r w:rsidRPr="00F8794D">
        <w:rPr>
          <w:rFonts w:ascii="Tahoma" w:hAnsi="Tahoma" w:cs="Tahoma"/>
        </w:rPr>
        <w:t xml:space="preserve"> představenstvo k přezkoumání dozorčí radě společnosti, k ověření auditorovi a ke schválení valné hromadě společnosti.</w:t>
      </w:r>
    </w:p>
    <w:p w14:paraId="378B51ED" w14:textId="77777777" w:rsidR="00574E80" w:rsidRPr="00F8794D" w:rsidRDefault="00574E80" w:rsidP="00574E80">
      <w:pPr>
        <w:pStyle w:val="Odstavecseseznamem"/>
        <w:numPr>
          <w:ilvl w:val="0"/>
          <w:numId w:val="17"/>
        </w:numPr>
        <w:autoSpaceDE w:val="0"/>
        <w:spacing w:before="120" w:after="0" w:line="240" w:lineRule="auto"/>
        <w:jc w:val="both"/>
        <w:rPr>
          <w:rFonts w:ascii="Tahoma" w:hAnsi="Tahoma" w:cs="Tahoma"/>
        </w:rPr>
      </w:pPr>
      <w:r w:rsidRPr="00F8794D">
        <w:rPr>
          <w:rFonts w:ascii="Tahoma" w:hAnsi="Tahoma" w:cs="Tahoma"/>
        </w:rPr>
        <w:t>Účetní závěrku nebo hlavní údaje z ní uveřejní představenstvo způsobem stanoveným zákonem o obchodních korporacích a stanovami pro svolání valné hromady alespoň 30 dnů přede dnem jejího konání s uvedením doby a místa, kde je účetní závěrka k nahlédnutí. Uveřejní-li společnost účetní závěrku na svých internetových stránkách alespoň po dobu 30 dnů přede dnem konání valné hromady a do doby 30 dní po schválení nebo neschválení účetní závěrky, věta první se nepoužije. Společně s účetní závěrkou uveřejní představenstvo také zprávu o podnikatelské činnosti společnosti a o stavu jejího majetku; tato zpráva je součástí výroční zprávy zpracovávané podle zvláštního právního předpisu.</w:t>
      </w:r>
    </w:p>
    <w:p w14:paraId="76D2D367" w14:textId="77777777" w:rsidR="00574E80" w:rsidRPr="00F8794D" w:rsidRDefault="00574E80" w:rsidP="00574E80">
      <w:pPr>
        <w:pStyle w:val="Odstavecseseznamem"/>
        <w:numPr>
          <w:ilvl w:val="0"/>
          <w:numId w:val="17"/>
        </w:numPr>
        <w:autoSpaceDE w:val="0"/>
        <w:spacing w:before="120" w:after="0" w:line="240" w:lineRule="auto"/>
        <w:jc w:val="both"/>
        <w:rPr>
          <w:rFonts w:ascii="Tahoma" w:hAnsi="Tahoma" w:cs="Tahoma"/>
        </w:rPr>
      </w:pPr>
      <w:r w:rsidRPr="00F8794D">
        <w:rPr>
          <w:rFonts w:ascii="Tahoma" w:hAnsi="Tahoma" w:cs="Tahoma"/>
        </w:rPr>
        <w:t>Řádná a mimořádná účetní závěrka musí být ověřena auditorem podle zvláštního předpisu. Společnost je povinna zveřejnit údaje z účetních závěrek ověřených auditorem.</w:t>
      </w:r>
    </w:p>
    <w:p w14:paraId="1104FC40" w14:textId="77777777" w:rsidR="00574E80" w:rsidRPr="00F8794D" w:rsidRDefault="00574E80" w:rsidP="00574E80">
      <w:pPr>
        <w:pStyle w:val="Odstavecseseznamem"/>
        <w:numPr>
          <w:ilvl w:val="0"/>
          <w:numId w:val="17"/>
        </w:numPr>
        <w:autoSpaceDE w:val="0"/>
        <w:spacing w:before="120" w:after="0" w:line="240" w:lineRule="auto"/>
        <w:jc w:val="both"/>
        <w:rPr>
          <w:rFonts w:ascii="Tahoma" w:hAnsi="Tahoma" w:cs="Tahoma"/>
        </w:rPr>
      </w:pPr>
      <w:r w:rsidRPr="00F8794D">
        <w:rPr>
          <w:rFonts w:ascii="Tahoma" w:hAnsi="Tahoma" w:cs="Tahoma"/>
        </w:rPr>
        <w:t>Společnost zpracovává podle zvláštního právního předpisu výroční zprávu, jejíž součástí je zpráva o podnikatelské činnosti společnosti a stavu jejího majetku, kterou představenstvo nejméně jednou za rok předkládá valné hromadě.</w:t>
      </w:r>
    </w:p>
    <w:p w14:paraId="074DD109" w14:textId="77777777" w:rsidR="00574E80" w:rsidRPr="00B810D2" w:rsidRDefault="00574E80" w:rsidP="00574E80">
      <w:pPr>
        <w:pStyle w:val="Odstavecseseznamem"/>
        <w:numPr>
          <w:ilvl w:val="0"/>
          <w:numId w:val="28"/>
        </w:numPr>
        <w:autoSpaceDE w:val="0"/>
        <w:spacing w:before="240" w:after="0" w:line="240" w:lineRule="auto"/>
        <w:ind w:left="0" w:firstLine="0"/>
        <w:jc w:val="center"/>
        <w:rPr>
          <w:rFonts w:ascii="Tahoma" w:hAnsi="Tahoma" w:cs="Tahoma"/>
          <w:b/>
          <w:bCs/>
          <w:sz w:val="24"/>
          <w:szCs w:val="24"/>
        </w:rPr>
      </w:pPr>
    </w:p>
    <w:p w14:paraId="4F58F912" w14:textId="77777777" w:rsidR="00574E80" w:rsidRPr="000D3980" w:rsidRDefault="00574E80" w:rsidP="00574E80">
      <w:pPr>
        <w:autoSpaceDE w:val="0"/>
        <w:jc w:val="center"/>
        <w:rPr>
          <w:rFonts w:ascii="Tahoma" w:hAnsi="Tahoma" w:cs="Tahoma"/>
          <w:b/>
          <w:bCs/>
        </w:rPr>
      </w:pPr>
      <w:r w:rsidRPr="000D3980">
        <w:rPr>
          <w:rFonts w:ascii="Tahoma" w:hAnsi="Tahoma" w:cs="Tahoma"/>
          <w:b/>
          <w:bCs/>
        </w:rPr>
        <w:t>Rozdělování zisku společnosti</w:t>
      </w:r>
    </w:p>
    <w:p w14:paraId="23580739" w14:textId="77777777" w:rsidR="00574E80" w:rsidRPr="00F8794D" w:rsidRDefault="00574E80" w:rsidP="00574E80">
      <w:pPr>
        <w:pStyle w:val="Odstavecseseznamem"/>
        <w:numPr>
          <w:ilvl w:val="0"/>
          <w:numId w:val="18"/>
        </w:numPr>
        <w:autoSpaceDE w:val="0"/>
        <w:spacing w:before="120" w:after="0" w:line="240" w:lineRule="auto"/>
        <w:jc w:val="both"/>
        <w:rPr>
          <w:rFonts w:ascii="Tahoma" w:hAnsi="Tahoma" w:cs="Tahoma"/>
        </w:rPr>
      </w:pPr>
      <w:r w:rsidRPr="00F8794D">
        <w:rPr>
          <w:rFonts w:ascii="Tahoma" w:hAnsi="Tahoma" w:cs="Tahoma"/>
        </w:rPr>
        <w:t>O rozdělení zisku společnosti rozhoduje valná hromada na návrh představenstva po přezkoumání tohoto návrhu dozorčí radou.</w:t>
      </w:r>
    </w:p>
    <w:p w14:paraId="0319EDD4" w14:textId="77777777" w:rsidR="00574E80" w:rsidRPr="00F8794D" w:rsidRDefault="00574E80" w:rsidP="00574E80">
      <w:pPr>
        <w:pStyle w:val="Odstavecseseznamem"/>
        <w:numPr>
          <w:ilvl w:val="0"/>
          <w:numId w:val="18"/>
        </w:numPr>
        <w:autoSpaceDE w:val="0"/>
        <w:spacing w:before="120" w:after="0" w:line="240" w:lineRule="auto"/>
        <w:jc w:val="both"/>
        <w:rPr>
          <w:rFonts w:ascii="Tahoma" w:hAnsi="Tahoma" w:cs="Tahoma"/>
        </w:rPr>
      </w:pPr>
      <w:r w:rsidRPr="00F8794D">
        <w:rPr>
          <w:rFonts w:ascii="Tahoma" w:hAnsi="Tahoma" w:cs="Tahoma"/>
        </w:rPr>
        <w:t>O vyplacení podílu na zisku rozhoduje představenstvo.</w:t>
      </w:r>
    </w:p>
    <w:p w14:paraId="14C58282" w14:textId="77777777" w:rsidR="00574E80" w:rsidRPr="00F8794D" w:rsidRDefault="00574E80" w:rsidP="00574E80">
      <w:pPr>
        <w:pStyle w:val="Odstavecseseznamem"/>
        <w:numPr>
          <w:ilvl w:val="0"/>
          <w:numId w:val="18"/>
        </w:numPr>
        <w:autoSpaceDE w:val="0"/>
        <w:spacing w:before="120" w:after="0" w:line="240" w:lineRule="auto"/>
        <w:jc w:val="both"/>
        <w:rPr>
          <w:rFonts w:ascii="Tahoma" w:hAnsi="Tahoma" w:cs="Tahoma"/>
        </w:rPr>
      </w:pPr>
      <w:r w:rsidRPr="00F8794D">
        <w:rPr>
          <w:rFonts w:ascii="Tahoma" w:hAnsi="Tahoma" w:cs="Tahoma"/>
        </w:rPr>
        <w:t>Společnost nesmí vyplatit zisk nebo prostředky z jiných vlastních zdrojů, ani na ně vyplácet zálohy, pokud by si tím přivodila úpadek podle jiného právního předpisu.</w:t>
      </w:r>
    </w:p>
    <w:p w14:paraId="782C7A4F" w14:textId="77777777" w:rsidR="00574E80" w:rsidRPr="00F8794D" w:rsidRDefault="00574E80" w:rsidP="00574E80">
      <w:pPr>
        <w:pStyle w:val="Odstavecseseznamem"/>
        <w:numPr>
          <w:ilvl w:val="0"/>
          <w:numId w:val="18"/>
        </w:numPr>
        <w:autoSpaceDE w:val="0"/>
        <w:spacing w:before="120" w:line="240" w:lineRule="auto"/>
        <w:jc w:val="both"/>
        <w:rPr>
          <w:rFonts w:ascii="Tahoma" w:hAnsi="Tahoma" w:cs="Tahoma"/>
        </w:rPr>
      </w:pPr>
      <w:r w:rsidRPr="00F8794D">
        <w:rPr>
          <w:rFonts w:ascii="Tahoma" w:hAnsi="Tahoma" w:cs="Tahoma"/>
        </w:rPr>
        <w:t>Zálohu na výplatu podílu na zisku lze vyplácet jen na základě mezitímní účetní závěrky, ze které vyplyne, že společnost má dostatek prostředků na rozdělení zisku. Výše zálohy na výplatu zisku nemůže být vyšší, než kolik činí součet výsledku hospodaření běžného účetního období, nerozděleného zisku z minulých let a ostatních fondů ze zisku snížený o neuhrazenou ztrátu z minulých let a povinný příděl do rezervního fondu. K výplatě zálohy nelze použít rezervních fondů, které jsou vytvořeny k jiným účelům, ani vlastních zdrojů, jež jsou účelově vázány a jejichž účel není obchodní korporace oprávněna měnit.</w:t>
      </w:r>
    </w:p>
    <w:p w14:paraId="5D5D2BAC" w14:textId="77777777" w:rsidR="00574E80" w:rsidRPr="00B810D2" w:rsidRDefault="00574E80" w:rsidP="00574E80">
      <w:pPr>
        <w:pStyle w:val="Odstavecseseznamem"/>
        <w:numPr>
          <w:ilvl w:val="0"/>
          <w:numId w:val="28"/>
        </w:numPr>
        <w:autoSpaceDE w:val="0"/>
        <w:spacing w:before="240" w:after="0" w:line="240" w:lineRule="auto"/>
        <w:ind w:left="0" w:firstLine="0"/>
        <w:jc w:val="center"/>
        <w:rPr>
          <w:rFonts w:ascii="Tahoma" w:hAnsi="Tahoma" w:cs="Tahoma"/>
          <w:b/>
          <w:bCs/>
          <w:sz w:val="24"/>
          <w:szCs w:val="24"/>
        </w:rPr>
      </w:pPr>
    </w:p>
    <w:p w14:paraId="5A6152CE" w14:textId="77777777" w:rsidR="00574E80" w:rsidRPr="00CB3994" w:rsidRDefault="00574E80" w:rsidP="00574E80">
      <w:pPr>
        <w:autoSpaceDE w:val="0"/>
        <w:jc w:val="center"/>
        <w:rPr>
          <w:rFonts w:ascii="Tahoma" w:hAnsi="Tahoma" w:cs="Tahoma"/>
          <w:b/>
          <w:bCs/>
        </w:rPr>
      </w:pPr>
      <w:r w:rsidRPr="00CB3994">
        <w:rPr>
          <w:rFonts w:ascii="Tahoma" w:hAnsi="Tahoma" w:cs="Tahoma"/>
          <w:b/>
          <w:bCs/>
        </w:rPr>
        <w:t>Rezervní fond</w:t>
      </w:r>
    </w:p>
    <w:p w14:paraId="62B28333" w14:textId="77777777" w:rsidR="00574E80" w:rsidRPr="00F8794D" w:rsidRDefault="00574E80" w:rsidP="00574E80">
      <w:pPr>
        <w:pStyle w:val="Odstavecseseznamem"/>
        <w:numPr>
          <w:ilvl w:val="0"/>
          <w:numId w:val="45"/>
        </w:numPr>
        <w:autoSpaceDE w:val="0"/>
        <w:spacing w:before="120" w:line="240" w:lineRule="auto"/>
        <w:jc w:val="both"/>
        <w:rPr>
          <w:rFonts w:ascii="Tahoma" w:hAnsi="Tahoma" w:cs="Tahoma"/>
        </w:rPr>
      </w:pPr>
      <w:r w:rsidRPr="00F8794D">
        <w:rPr>
          <w:rFonts w:ascii="Tahoma" w:hAnsi="Tahoma" w:cs="Tahoma"/>
        </w:rPr>
        <w:t xml:space="preserve">Rezervní fond je tvořen za předpokladu, že společnost neeviduje neuhrazenou ztrátu minulých let. </w:t>
      </w:r>
    </w:p>
    <w:p w14:paraId="7560179C" w14:textId="2CF14E1A" w:rsidR="00574E80" w:rsidRPr="00F8794D" w:rsidRDefault="00574E80" w:rsidP="00574E80">
      <w:pPr>
        <w:pStyle w:val="Odstavecseseznamem"/>
        <w:numPr>
          <w:ilvl w:val="0"/>
          <w:numId w:val="45"/>
        </w:numPr>
        <w:autoSpaceDE w:val="0"/>
        <w:spacing w:before="120" w:line="240" w:lineRule="auto"/>
        <w:jc w:val="both"/>
        <w:rPr>
          <w:rFonts w:ascii="Tahoma" w:hAnsi="Tahoma" w:cs="Tahoma"/>
        </w:rPr>
      </w:pPr>
      <w:r w:rsidRPr="00F8794D">
        <w:rPr>
          <w:rFonts w:ascii="Tahoma" w:hAnsi="Tahoma" w:cs="Tahoma"/>
        </w:rPr>
        <w:t xml:space="preserve">Společnost </w:t>
      </w:r>
      <w:proofErr w:type="gramStart"/>
      <w:r w:rsidRPr="00F8794D">
        <w:rPr>
          <w:rFonts w:ascii="Tahoma" w:hAnsi="Tahoma" w:cs="Tahoma"/>
        </w:rPr>
        <w:t>tvoří</w:t>
      </w:r>
      <w:proofErr w:type="gramEnd"/>
      <w:r w:rsidRPr="00F8794D">
        <w:rPr>
          <w:rFonts w:ascii="Tahoma" w:hAnsi="Tahoma" w:cs="Tahoma"/>
        </w:rPr>
        <w:t xml:space="preserve"> rezervní fond z čistého zisku vykázaného v řádné účetní závěrce za rok, a to ve výši min. 10</w:t>
      </w:r>
      <w:r w:rsidR="00F8794D">
        <w:rPr>
          <w:rFonts w:ascii="Tahoma" w:hAnsi="Tahoma" w:cs="Tahoma"/>
        </w:rPr>
        <w:t xml:space="preserve"> </w:t>
      </w:r>
      <w:r w:rsidRPr="00F8794D">
        <w:rPr>
          <w:rFonts w:ascii="Tahoma" w:hAnsi="Tahoma" w:cs="Tahoma"/>
        </w:rPr>
        <w:t>% z čistého zisku, maximálně však do výše 20</w:t>
      </w:r>
      <w:r w:rsidR="00F8794D">
        <w:rPr>
          <w:rFonts w:ascii="Tahoma" w:hAnsi="Tahoma" w:cs="Tahoma"/>
        </w:rPr>
        <w:t xml:space="preserve"> </w:t>
      </w:r>
      <w:r w:rsidRPr="00F8794D">
        <w:rPr>
          <w:rFonts w:ascii="Tahoma" w:hAnsi="Tahoma" w:cs="Tahoma"/>
        </w:rPr>
        <w:t>% základního kapitálu.</w:t>
      </w:r>
    </w:p>
    <w:p w14:paraId="0276C4F2" w14:textId="77777777" w:rsidR="00574E80" w:rsidRPr="00F8794D" w:rsidRDefault="00574E80" w:rsidP="00574E80">
      <w:pPr>
        <w:pStyle w:val="Odstavecseseznamem"/>
        <w:numPr>
          <w:ilvl w:val="0"/>
          <w:numId w:val="45"/>
        </w:numPr>
        <w:autoSpaceDE w:val="0"/>
        <w:spacing w:before="120" w:line="240" w:lineRule="auto"/>
        <w:jc w:val="both"/>
        <w:rPr>
          <w:rFonts w:ascii="Tahoma" w:hAnsi="Tahoma" w:cs="Tahoma"/>
        </w:rPr>
      </w:pPr>
      <w:r w:rsidRPr="00F8794D">
        <w:rPr>
          <w:rFonts w:ascii="Tahoma" w:hAnsi="Tahoma" w:cs="Tahoma"/>
        </w:rPr>
        <w:t>O případné další tvorbě rezervního fondu nad hranici stanovenou v předchozím odstavci rozhoduje valná hromada.</w:t>
      </w:r>
    </w:p>
    <w:p w14:paraId="216E2267" w14:textId="77777777" w:rsidR="00574E80" w:rsidRPr="00F8794D" w:rsidRDefault="00574E80" w:rsidP="00574E80">
      <w:pPr>
        <w:pStyle w:val="Odstavecseseznamem"/>
        <w:numPr>
          <w:ilvl w:val="0"/>
          <w:numId w:val="45"/>
        </w:numPr>
        <w:autoSpaceDE w:val="0"/>
        <w:spacing w:before="120" w:line="240" w:lineRule="auto"/>
        <w:jc w:val="both"/>
        <w:rPr>
          <w:rFonts w:ascii="Tahoma" w:hAnsi="Tahoma" w:cs="Tahoma"/>
        </w:rPr>
      </w:pPr>
      <w:r w:rsidRPr="00F8794D">
        <w:rPr>
          <w:rFonts w:ascii="Tahoma" w:hAnsi="Tahoma" w:cs="Tahoma"/>
        </w:rPr>
        <w:t>O použití rezervního fondu rozhoduje představenstvo. Každé použití rezervního fondu musí být oznámeno dozorčí radě a podléhá schválení valnou hromadou.</w:t>
      </w:r>
    </w:p>
    <w:p w14:paraId="192A7C86" w14:textId="77777777" w:rsidR="00574E80" w:rsidRPr="00F8794D" w:rsidRDefault="00574E80" w:rsidP="00574E80">
      <w:pPr>
        <w:pStyle w:val="Odstavecseseznamem"/>
        <w:numPr>
          <w:ilvl w:val="0"/>
          <w:numId w:val="45"/>
        </w:numPr>
        <w:autoSpaceDE w:val="0"/>
        <w:spacing w:before="120" w:line="240" w:lineRule="auto"/>
        <w:jc w:val="both"/>
        <w:rPr>
          <w:rFonts w:ascii="Tahoma" w:hAnsi="Tahoma" w:cs="Tahoma"/>
        </w:rPr>
      </w:pPr>
      <w:r w:rsidRPr="00F8794D">
        <w:rPr>
          <w:rFonts w:ascii="Tahoma" w:hAnsi="Tahoma" w:cs="Tahoma"/>
        </w:rPr>
        <w:lastRenderedPageBreak/>
        <w:t>Rezervní fond lze použít výhradně k úhradě ztráty.</w:t>
      </w:r>
    </w:p>
    <w:p w14:paraId="0DF7E684" w14:textId="77777777" w:rsidR="00574E80" w:rsidRPr="00B810D2" w:rsidRDefault="00574E80" w:rsidP="00574E80">
      <w:pPr>
        <w:pStyle w:val="Odstavecseseznamem"/>
        <w:numPr>
          <w:ilvl w:val="0"/>
          <w:numId w:val="28"/>
        </w:numPr>
        <w:autoSpaceDE w:val="0"/>
        <w:spacing w:before="240" w:after="0" w:line="240" w:lineRule="auto"/>
        <w:jc w:val="center"/>
        <w:rPr>
          <w:rFonts w:ascii="Tahoma" w:hAnsi="Tahoma" w:cs="Tahoma"/>
          <w:b/>
          <w:bCs/>
          <w:sz w:val="24"/>
          <w:szCs w:val="24"/>
        </w:rPr>
      </w:pPr>
    </w:p>
    <w:p w14:paraId="7A531484" w14:textId="77777777" w:rsidR="00574E80" w:rsidRPr="000D3980" w:rsidRDefault="00574E80" w:rsidP="00574E80">
      <w:pPr>
        <w:autoSpaceDE w:val="0"/>
        <w:jc w:val="center"/>
        <w:rPr>
          <w:rFonts w:ascii="Tahoma" w:hAnsi="Tahoma" w:cs="Tahoma"/>
          <w:b/>
          <w:bCs/>
        </w:rPr>
      </w:pPr>
      <w:r w:rsidRPr="000D3980">
        <w:rPr>
          <w:rFonts w:ascii="Tahoma" w:hAnsi="Tahoma" w:cs="Tahoma"/>
          <w:b/>
          <w:bCs/>
        </w:rPr>
        <w:t>Krytí ztrát společnosti</w:t>
      </w:r>
    </w:p>
    <w:p w14:paraId="6046FF7E" w14:textId="77777777" w:rsidR="00574E80" w:rsidRPr="00F8794D" w:rsidRDefault="00574E80" w:rsidP="00574E80">
      <w:pPr>
        <w:pStyle w:val="Odstavecseseznamem"/>
        <w:numPr>
          <w:ilvl w:val="0"/>
          <w:numId w:val="22"/>
        </w:numPr>
        <w:autoSpaceDE w:val="0"/>
        <w:spacing w:before="120" w:after="0" w:line="240" w:lineRule="auto"/>
        <w:ind w:left="357" w:hanging="357"/>
        <w:jc w:val="both"/>
        <w:rPr>
          <w:rFonts w:ascii="Tahoma" w:hAnsi="Tahoma" w:cs="Tahoma"/>
        </w:rPr>
      </w:pPr>
      <w:r w:rsidRPr="00F8794D">
        <w:rPr>
          <w:rFonts w:ascii="Tahoma" w:hAnsi="Tahoma" w:cs="Tahoma"/>
        </w:rPr>
        <w:t>O způsobu krytí ztrát společnosti vzniklých v uplynulém obchodním roce rozhoduje valná hromada na návrh představenstva.</w:t>
      </w:r>
    </w:p>
    <w:p w14:paraId="1EC46236" w14:textId="77777777" w:rsidR="00574E80" w:rsidRPr="00F8794D" w:rsidRDefault="00574E80" w:rsidP="00574E80">
      <w:pPr>
        <w:pStyle w:val="Odstavecseseznamem"/>
        <w:numPr>
          <w:ilvl w:val="0"/>
          <w:numId w:val="22"/>
        </w:numPr>
        <w:autoSpaceDE w:val="0"/>
        <w:spacing w:before="120" w:after="0" w:line="240" w:lineRule="auto"/>
        <w:ind w:left="357" w:hanging="357"/>
        <w:jc w:val="both"/>
        <w:rPr>
          <w:rFonts w:ascii="Tahoma" w:hAnsi="Tahoma" w:cs="Tahoma"/>
        </w:rPr>
      </w:pPr>
      <w:r w:rsidRPr="00F8794D">
        <w:rPr>
          <w:rFonts w:ascii="Tahoma" w:hAnsi="Tahoma" w:cs="Tahoma"/>
        </w:rPr>
        <w:t>Případné ztráty, vzniklé při hospodaření společnosti, budou kryty především takto:</w:t>
      </w:r>
    </w:p>
    <w:p w14:paraId="6EF8787F" w14:textId="77777777" w:rsidR="00574E80" w:rsidRPr="00F8794D" w:rsidRDefault="00574E80" w:rsidP="00574E80">
      <w:pPr>
        <w:pStyle w:val="Odstavecseseznamem"/>
        <w:numPr>
          <w:ilvl w:val="0"/>
          <w:numId w:val="23"/>
        </w:numPr>
        <w:autoSpaceDE w:val="0"/>
        <w:spacing w:before="120" w:after="0" w:line="240" w:lineRule="auto"/>
        <w:ind w:left="714" w:hanging="357"/>
        <w:jc w:val="both"/>
        <w:rPr>
          <w:rFonts w:ascii="Tahoma" w:hAnsi="Tahoma" w:cs="Tahoma"/>
        </w:rPr>
      </w:pPr>
      <w:r w:rsidRPr="00F8794D">
        <w:rPr>
          <w:rFonts w:ascii="Tahoma" w:hAnsi="Tahoma" w:cs="Tahoma"/>
        </w:rPr>
        <w:t>nerozdělený zisk z minulých období;</w:t>
      </w:r>
    </w:p>
    <w:p w14:paraId="4D3399E5" w14:textId="77777777" w:rsidR="00574E80" w:rsidRPr="00F8794D" w:rsidRDefault="00574E80" w:rsidP="00574E80">
      <w:pPr>
        <w:pStyle w:val="Odstavecseseznamem"/>
        <w:numPr>
          <w:ilvl w:val="0"/>
          <w:numId w:val="23"/>
        </w:numPr>
        <w:autoSpaceDE w:val="0"/>
        <w:spacing w:before="120" w:after="0" w:line="240" w:lineRule="auto"/>
        <w:ind w:left="714" w:hanging="357"/>
        <w:jc w:val="both"/>
        <w:rPr>
          <w:rFonts w:ascii="Tahoma" w:hAnsi="Tahoma" w:cs="Tahoma"/>
        </w:rPr>
      </w:pPr>
      <w:r w:rsidRPr="00F8794D">
        <w:rPr>
          <w:rFonts w:ascii="Tahoma" w:hAnsi="Tahoma" w:cs="Tahoma"/>
        </w:rPr>
        <w:t>ostatní fondy tvořené ze zisku;</w:t>
      </w:r>
    </w:p>
    <w:p w14:paraId="4FA3C679" w14:textId="77777777" w:rsidR="00574E80" w:rsidRPr="00F8794D" w:rsidRDefault="00574E80" w:rsidP="00574E80">
      <w:pPr>
        <w:pStyle w:val="Odstavecseseznamem"/>
        <w:numPr>
          <w:ilvl w:val="0"/>
          <w:numId w:val="23"/>
        </w:numPr>
        <w:autoSpaceDE w:val="0"/>
        <w:spacing w:before="120" w:after="0" w:line="240" w:lineRule="auto"/>
        <w:ind w:left="714" w:hanging="357"/>
        <w:jc w:val="both"/>
        <w:rPr>
          <w:rFonts w:ascii="Tahoma" w:hAnsi="Tahoma" w:cs="Tahoma"/>
        </w:rPr>
      </w:pPr>
      <w:r w:rsidRPr="00F8794D">
        <w:rPr>
          <w:rFonts w:ascii="Tahoma" w:hAnsi="Tahoma" w:cs="Tahoma"/>
        </w:rPr>
        <w:t>kapitálové fond</w:t>
      </w:r>
      <w:r w:rsidR="003B3CC5" w:rsidRPr="00F8794D">
        <w:rPr>
          <w:rFonts w:ascii="Tahoma" w:hAnsi="Tahoma" w:cs="Tahoma"/>
        </w:rPr>
        <w:t>y</w:t>
      </w:r>
      <w:r w:rsidR="00DD55B5" w:rsidRPr="00F8794D">
        <w:rPr>
          <w:rFonts w:ascii="Tahoma" w:hAnsi="Tahoma" w:cs="Tahoma"/>
        </w:rPr>
        <w:t>;</w:t>
      </w:r>
    </w:p>
    <w:p w14:paraId="5901F974" w14:textId="77777777" w:rsidR="00574E80" w:rsidRPr="00F8794D" w:rsidRDefault="00574E80" w:rsidP="00574E80">
      <w:pPr>
        <w:pStyle w:val="Odstavecseseznamem"/>
        <w:numPr>
          <w:ilvl w:val="0"/>
          <w:numId w:val="23"/>
        </w:numPr>
        <w:autoSpaceDE w:val="0"/>
        <w:spacing w:before="120" w:after="0" w:line="240" w:lineRule="auto"/>
        <w:ind w:left="714" w:hanging="357"/>
        <w:jc w:val="both"/>
        <w:rPr>
          <w:rFonts w:ascii="Tahoma" w:hAnsi="Tahoma" w:cs="Tahoma"/>
        </w:rPr>
      </w:pPr>
      <w:r w:rsidRPr="00F8794D">
        <w:rPr>
          <w:rFonts w:ascii="Tahoma" w:hAnsi="Tahoma" w:cs="Tahoma"/>
        </w:rPr>
        <w:t>emisní ážio;</w:t>
      </w:r>
    </w:p>
    <w:p w14:paraId="3BCBCDC1" w14:textId="77777777" w:rsidR="00574E80" w:rsidRPr="00F8794D" w:rsidRDefault="00574E80" w:rsidP="00574E80">
      <w:pPr>
        <w:pStyle w:val="Odstavecseseznamem"/>
        <w:numPr>
          <w:ilvl w:val="0"/>
          <w:numId w:val="23"/>
        </w:numPr>
        <w:autoSpaceDE w:val="0"/>
        <w:spacing w:before="120" w:after="0" w:line="240" w:lineRule="auto"/>
        <w:ind w:left="714" w:hanging="357"/>
        <w:jc w:val="both"/>
        <w:rPr>
          <w:rFonts w:ascii="Tahoma" w:hAnsi="Tahoma" w:cs="Tahoma"/>
        </w:rPr>
      </w:pPr>
      <w:r w:rsidRPr="00F8794D">
        <w:rPr>
          <w:rFonts w:ascii="Tahoma" w:hAnsi="Tahoma" w:cs="Tahoma"/>
        </w:rPr>
        <w:t>snížení základního kapitálu.</w:t>
      </w:r>
    </w:p>
    <w:p w14:paraId="14A12D33" w14:textId="77777777" w:rsidR="00574E80" w:rsidRPr="00F8794D" w:rsidRDefault="00574E80" w:rsidP="00574E80">
      <w:pPr>
        <w:pStyle w:val="Odstavecseseznamem"/>
        <w:numPr>
          <w:ilvl w:val="0"/>
          <w:numId w:val="22"/>
        </w:numPr>
        <w:autoSpaceDE w:val="0"/>
        <w:spacing w:before="120" w:after="0" w:line="240" w:lineRule="auto"/>
        <w:ind w:left="357" w:hanging="357"/>
        <w:jc w:val="both"/>
        <w:rPr>
          <w:rFonts w:ascii="Tahoma" w:hAnsi="Tahoma" w:cs="Tahoma"/>
          <w:b/>
          <w:bCs/>
        </w:rPr>
      </w:pPr>
      <w:r w:rsidRPr="00F8794D">
        <w:rPr>
          <w:rFonts w:ascii="Tahoma" w:hAnsi="Tahoma" w:cs="Tahoma"/>
        </w:rPr>
        <w:t>Představenstvo může rovněž rozhodnout o převedení ztráty na účet neuhrazené ztráty minulých let.</w:t>
      </w:r>
    </w:p>
    <w:p w14:paraId="064FA6F7" w14:textId="404E100A" w:rsidR="00574E80" w:rsidRPr="00F8794D" w:rsidRDefault="00574E80" w:rsidP="00574E80">
      <w:pPr>
        <w:pStyle w:val="Odstavecseseznamem"/>
        <w:numPr>
          <w:ilvl w:val="0"/>
          <w:numId w:val="22"/>
        </w:numPr>
        <w:suppressAutoHyphens w:val="0"/>
        <w:autoSpaceDE w:val="0"/>
        <w:spacing w:before="120" w:after="0" w:line="240" w:lineRule="auto"/>
        <w:jc w:val="both"/>
        <w:textAlignment w:val="auto"/>
        <w:rPr>
          <w:rFonts w:ascii="Tahoma" w:hAnsi="Tahoma" w:cs="Tahoma"/>
          <w:b/>
          <w:bCs/>
        </w:rPr>
      </w:pPr>
      <w:r w:rsidRPr="00F8794D">
        <w:rPr>
          <w:rFonts w:ascii="Tahoma" w:hAnsi="Tahoma" w:cs="Tahoma"/>
        </w:rPr>
        <w:t>Na krytí neuhrazených ztrát minulých let bude použito min. 10</w:t>
      </w:r>
      <w:r w:rsidR="00F8794D">
        <w:rPr>
          <w:rFonts w:ascii="Tahoma" w:hAnsi="Tahoma" w:cs="Tahoma"/>
        </w:rPr>
        <w:t xml:space="preserve"> </w:t>
      </w:r>
      <w:r w:rsidRPr="00F8794D">
        <w:rPr>
          <w:rFonts w:ascii="Tahoma" w:hAnsi="Tahoma" w:cs="Tahoma"/>
        </w:rPr>
        <w:t>% z čistého zisku vykázaného v řádné účetní závěrce za rok.</w:t>
      </w:r>
    </w:p>
    <w:p w14:paraId="38C5165E" w14:textId="77777777" w:rsidR="00B21C30" w:rsidRDefault="00B21C30" w:rsidP="00B21C30">
      <w:pPr>
        <w:pStyle w:val="Odstavecseseznamem"/>
        <w:suppressAutoHyphens w:val="0"/>
        <w:autoSpaceDE w:val="0"/>
        <w:spacing w:before="120" w:after="0" w:line="240" w:lineRule="auto"/>
        <w:ind w:left="360"/>
        <w:jc w:val="both"/>
        <w:textAlignment w:val="auto"/>
        <w:rPr>
          <w:rFonts w:ascii="Tahoma" w:hAnsi="Tahoma" w:cs="Tahoma"/>
          <w:sz w:val="24"/>
          <w:szCs w:val="24"/>
        </w:rPr>
      </w:pPr>
    </w:p>
    <w:p w14:paraId="7BF7D64F" w14:textId="77777777" w:rsidR="00B21C30" w:rsidRDefault="00B21C30">
      <w:pPr>
        <w:suppressAutoHyphens w:val="0"/>
        <w:autoSpaceDN/>
        <w:spacing w:after="200" w:line="276" w:lineRule="auto"/>
        <w:textAlignment w:val="auto"/>
        <w:rPr>
          <w:rFonts w:ascii="Tahoma" w:eastAsia="Calibri" w:hAnsi="Tahoma" w:cs="Tahoma"/>
          <w:lang w:eastAsia="en-US"/>
        </w:rPr>
      </w:pPr>
      <w:r>
        <w:rPr>
          <w:rFonts w:ascii="Tahoma" w:hAnsi="Tahoma" w:cs="Tahoma"/>
        </w:rPr>
        <w:br w:type="page"/>
      </w:r>
    </w:p>
    <w:p w14:paraId="6DE57D72" w14:textId="77777777" w:rsidR="00574E80" w:rsidRDefault="00574E80" w:rsidP="00574E80">
      <w:pPr>
        <w:pStyle w:val="Odstavecseseznamem"/>
        <w:numPr>
          <w:ilvl w:val="0"/>
          <w:numId w:val="27"/>
        </w:numPr>
        <w:autoSpaceDE w:val="0"/>
        <w:spacing w:before="480" w:after="0" w:line="240" w:lineRule="auto"/>
        <w:ind w:left="1077"/>
        <w:jc w:val="center"/>
        <w:rPr>
          <w:rFonts w:ascii="Tahoma" w:hAnsi="Tahoma" w:cs="Tahoma"/>
          <w:b/>
          <w:bCs/>
          <w:sz w:val="28"/>
        </w:rPr>
      </w:pPr>
      <w:r w:rsidRPr="00FC2FD3">
        <w:rPr>
          <w:rFonts w:ascii="Tahoma" w:hAnsi="Tahoma" w:cs="Tahoma"/>
          <w:b/>
          <w:bCs/>
          <w:sz w:val="28"/>
        </w:rPr>
        <w:lastRenderedPageBreak/>
        <w:t>ZVÝŠENÍ A SNÍŽENÍ ZÁKLADNÍHO KAPITÁLU</w:t>
      </w:r>
    </w:p>
    <w:p w14:paraId="180A7C39" w14:textId="77777777" w:rsidR="00574E80" w:rsidRPr="00B810D2" w:rsidRDefault="00574E80" w:rsidP="00574E80">
      <w:pPr>
        <w:pStyle w:val="Odstavecseseznamem"/>
        <w:numPr>
          <w:ilvl w:val="0"/>
          <w:numId w:val="28"/>
        </w:numPr>
        <w:autoSpaceDE w:val="0"/>
        <w:spacing w:before="240" w:after="0" w:line="240" w:lineRule="auto"/>
        <w:jc w:val="center"/>
        <w:rPr>
          <w:rFonts w:ascii="Tahoma" w:hAnsi="Tahoma" w:cs="Tahoma"/>
          <w:b/>
          <w:bCs/>
          <w:sz w:val="24"/>
          <w:szCs w:val="24"/>
        </w:rPr>
      </w:pPr>
    </w:p>
    <w:p w14:paraId="654C4948" w14:textId="77777777" w:rsidR="00574E80" w:rsidRPr="000D3980" w:rsidRDefault="00574E80" w:rsidP="00574E80">
      <w:pPr>
        <w:autoSpaceDE w:val="0"/>
        <w:jc w:val="center"/>
        <w:rPr>
          <w:rFonts w:ascii="Tahoma" w:hAnsi="Tahoma" w:cs="Tahoma"/>
          <w:b/>
          <w:bCs/>
        </w:rPr>
      </w:pPr>
      <w:r w:rsidRPr="009639AB">
        <w:rPr>
          <w:rFonts w:ascii="Tahoma" w:hAnsi="Tahoma" w:cs="Tahoma"/>
          <w:b/>
          <w:bCs/>
        </w:rPr>
        <w:t>Zvýšení a snížení základního kapitálu</w:t>
      </w:r>
    </w:p>
    <w:p w14:paraId="3AA4404C" w14:textId="77777777" w:rsidR="00574E80" w:rsidRPr="00F8794D" w:rsidRDefault="00574E80" w:rsidP="00574E80">
      <w:pPr>
        <w:pStyle w:val="Odstavecseseznamem"/>
        <w:numPr>
          <w:ilvl w:val="0"/>
          <w:numId w:val="35"/>
        </w:numPr>
        <w:autoSpaceDE w:val="0"/>
        <w:spacing w:before="120" w:after="0" w:line="240" w:lineRule="auto"/>
        <w:jc w:val="both"/>
        <w:rPr>
          <w:rFonts w:ascii="Tahoma" w:hAnsi="Tahoma" w:cs="Tahoma"/>
        </w:rPr>
      </w:pPr>
      <w:r w:rsidRPr="00F8794D">
        <w:rPr>
          <w:rFonts w:ascii="Tahoma" w:hAnsi="Tahoma" w:cs="Tahoma"/>
        </w:rPr>
        <w:t>Zvýšení a snížení základního kapitálu se řídí příslušnými ustanoveními zákona č. 90/2012 Sb., o obchodních společnostech a družstvech (zákon o obchodních korporacích).</w:t>
      </w:r>
      <w:r w:rsidRPr="00F8794D">
        <w:t xml:space="preserve"> </w:t>
      </w:r>
    </w:p>
    <w:p w14:paraId="4A438817" w14:textId="77777777" w:rsidR="00574E80" w:rsidRPr="009A796A" w:rsidRDefault="00574E80" w:rsidP="00574E80">
      <w:pPr>
        <w:pStyle w:val="Odstavecseseznamem"/>
        <w:numPr>
          <w:ilvl w:val="0"/>
          <w:numId w:val="27"/>
        </w:numPr>
        <w:autoSpaceDE w:val="0"/>
        <w:spacing w:before="480" w:after="0" w:line="240" w:lineRule="auto"/>
        <w:ind w:left="1077"/>
        <w:jc w:val="center"/>
        <w:rPr>
          <w:rFonts w:ascii="Tahoma" w:hAnsi="Tahoma" w:cs="Tahoma"/>
          <w:b/>
          <w:bCs/>
          <w:sz w:val="28"/>
        </w:rPr>
      </w:pPr>
      <w:r w:rsidRPr="009A796A">
        <w:rPr>
          <w:rFonts w:ascii="Tahoma" w:hAnsi="Tahoma" w:cs="Tahoma"/>
          <w:b/>
          <w:bCs/>
          <w:sz w:val="28"/>
        </w:rPr>
        <w:t>ZRUŠENÍ A ZÁNIK SPOLEČNOSTI</w:t>
      </w:r>
    </w:p>
    <w:p w14:paraId="1BC8A416" w14:textId="77777777" w:rsidR="00574E80" w:rsidRPr="00B810D2" w:rsidRDefault="00574E80" w:rsidP="00574E80">
      <w:pPr>
        <w:pStyle w:val="Odstavecseseznamem"/>
        <w:numPr>
          <w:ilvl w:val="0"/>
          <w:numId w:val="28"/>
        </w:numPr>
        <w:autoSpaceDE w:val="0"/>
        <w:spacing w:before="240" w:after="0" w:line="240" w:lineRule="auto"/>
        <w:jc w:val="center"/>
        <w:rPr>
          <w:rFonts w:ascii="Tahoma" w:hAnsi="Tahoma" w:cs="Tahoma"/>
          <w:b/>
          <w:bCs/>
          <w:sz w:val="24"/>
          <w:szCs w:val="24"/>
        </w:rPr>
      </w:pPr>
    </w:p>
    <w:p w14:paraId="7B4BAFA3" w14:textId="77777777" w:rsidR="00574E80" w:rsidRPr="000D3980" w:rsidRDefault="00574E80" w:rsidP="00574E80">
      <w:pPr>
        <w:autoSpaceDE w:val="0"/>
        <w:jc w:val="center"/>
        <w:rPr>
          <w:rFonts w:ascii="Tahoma" w:hAnsi="Tahoma" w:cs="Tahoma"/>
          <w:b/>
          <w:bCs/>
        </w:rPr>
      </w:pPr>
      <w:r w:rsidRPr="000D3980">
        <w:rPr>
          <w:rFonts w:ascii="Tahoma" w:hAnsi="Tahoma" w:cs="Tahoma"/>
          <w:b/>
          <w:bCs/>
        </w:rPr>
        <w:t>Zrušení a zánik společnosti</w:t>
      </w:r>
    </w:p>
    <w:p w14:paraId="219E03A4" w14:textId="77777777" w:rsidR="00574E80" w:rsidRPr="00F8794D" w:rsidRDefault="00574E80" w:rsidP="00574E80">
      <w:pPr>
        <w:pStyle w:val="Odstavecseseznamem"/>
        <w:numPr>
          <w:ilvl w:val="0"/>
          <w:numId w:val="25"/>
        </w:numPr>
        <w:autoSpaceDE w:val="0"/>
        <w:spacing w:before="120" w:after="0" w:line="240" w:lineRule="auto"/>
        <w:jc w:val="both"/>
        <w:rPr>
          <w:rFonts w:ascii="Tahoma" w:hAnsi="Tahoma" w:cs="Tahoma"/>
        </w:rPr>
      </w:pPr>
      <w:r w:rsidRPr="00F8794D">
        <w:rPr>
          <w:rFonts w:ascii="Tahoma" w:hAnsi="Tahoma" w:cs="Tahoma"/>
        </w:rPr>
        <w:t>Společnost může být zrušena na základě:</w:t>
      </w:r>
    </w:p>
    <w:p w14:paraId="45FE7522" w14:textId="77777777" w:rsidR="00574E80" w:rsidRPr="00F8794D" w:rsidRDefault="00574E80" w:rsidP="00574E80">
      <w:pPr>
        <w:pStyle w:val="Odstavecseseznamem"/>
        <w:numPr>
          <w:ilvl w:val="0"/>
          <w:numId w:val="24"/>
        </w:numPr>
        <w:autoSpaceDE w:val="0"/>
        <w:spacing w:before="60" w:after="0" w:line="240" w:lineRule="auto"/>
        <w:ind w:left="714" w:hanging="357"/>
        <w:jc w:val="both"/>
        <w:rPr>
          <w:rFonts w:ascii="Tahoma" w:hAnsi="Tahoma" w:cs="Tahoma"/>
        </w:rPr>
      </w:pPr>
      <w:r w:rsidRPr="00F8794D">
        <w:rPr>
          <w:rFonts w:ascii="Tahoma" w:hAnsi="Tahoma" w:cs="Tahoma"/>
        </w:rPr>
        <w:t>rozhodnutí valné hromady o zrušení společnosti,</w:t>
      </w:r>
    </w:p>
    <w:p w14:paraId="4DE068ED" w14:textId="77777777" w:rsidR="00574E80" w:rsidRPr="00F8794D" w:rsidRDefault="00574E80" w:rsidP="00574E80">
      <w:pPr>
        <w:pStyle w:val="Odstavecseseznamem"/>
        <w:numPr>
          <w:ilvl w:val="0"/>
          <w:numId w:val="24"/>
        </w:numPr>
        <w:autoSpaceDE w:val="0"/>
        <w:spacing w:before="60" w:after="0" w:line="240" w:lineRule="auto"/>
        <w:ind w:left="714" w:hanging="357"/>
        <w:jc w:val="both"/>
        <w:rPr>
          <w:rFonts w:ascii="Tahoma" w:hAnsi="Tahoma" w:cs="Tahoma"/>
        </w:rPr>
      </w:pPr>
      <w:r w:rsidRPr="00F8794D">
        <w:rPr>
          <w:rFonts w:ascii="Tahoma" w:hAnsi="Tahoma" w:cs="Tahoma"/>
        </w:rPr>
        <w:t>rozhodnutí valné hromady, pokud dochází k zániku společnosti v důsledku přeměny společnosti</w:t>
      </w:r>
    </w:p>
    <w:p w14:paraId="35262231" w14:textId="77777777" w:rsidR="00574E80" w:rsidRPr="00F8794D" w:rsidRDefault="00574E80" w:rsidP="00574E80">
      <w:pPr>
        <w:pStyle w:val="Odstavecseseznamem"/>
        <w:numPr>
          <w:ilvl w:val="0"/>
          <w:numId w:val="24"/>
        </w:numPr>
        <w:autoSpaceDE w:val="0"/>
        <w:spacing w:before="60" w:after="0" w:line="240" w:lineRule="auto"/>
        <w:ind w:left="714" w:hanging="357"/>
        <w:jc w:val="both"/>
        <w:rPr>
          <w:rFonts w:ascii="Tahoma" w:hAnsi="Tahoma" w:cs="Tahoma"/>
        </w:rPr>
      </w:pPr>
      <w:r w:rsidRPr="00F8794D">
        <w:rPr>
          <w:rFonts w:ascii="Tahoma" w:hAnsi="Tahoma" w:cs="Tahoma"/>
        </w:rPr>
        <w:t>rozhodnutí soudu o zrušení společnosti,</w:t>
      </w:r>
    </w:p>
    <w:p w14:paraId="12FA8054" w14:textId="77777777" w:rsidR="00574E80" w:rsidRPr="00F8794D" w:rsidRDefault="00574E80" w:rsidP="00574E80">
      <w:pPr>
        <w:pStyle w:val="Odstavecseseznamem"/>
        <w:numPr>
          <w:ilvl w:val="0"/>
          <w:numId w:val="24"/>
        </w:numPr>
        <w:autoSpaceDE w:val="0"/>
        <w:spacing w:before="60" w:after="0" w:line="240" w:lineRule="auto"/>
        <w:ind w:left="714" w:hanging="357"/>
        <w:jc w:val="both"/>
        <w:rPr>
          <w:rFonts w:ascii="Tahoma" w:hAnsi="Tahoma" w:cs="Tahoma"/>
        </w:rPr>
      </w:pPr>
      <w:r w:rsidRPr="00F8794D">
        <w:rPr>
          <w:rFonts w:ascii="Tahoma" w:hAnsi="Tahoma" w:cs="Tahoma"/>
        </w:rPr>
        <w:t>zrušení konkursu po splnění rozvrhového usnesení nebo zrušení konkursu proto, že majetek je zcela nepostačující, byl-li osvědčen úpadek</w:t>
      </w:r>
    </w:p>
    <w:p w14:paraId="2F19D7C8" w14:textId="77777777" w:rsidR="00574E80" w:rsidRPr="00F8794D" w:rsidRDefault="00574E80" w:rsidP="00574E80">
      <w:pPr>
        <w:pStyle w:val="Odstavecseseznamem"/>
        <w:numPr>
          <w:ilvl w:val="0"/>
          <w:numId w:val="25"/>
        </w:numPr>
        <w:autoSpaceDE w:val="0"/>
        <w:spacing w:before="120" w:after="0" w:line="240" w:lineRule="auto"/>
        <w:jc w:val="both"/>
        <w:rPr>
          <w:rFonts w:ascii="Tahoma" w:hAnsi="Tahoma" w:cs="Tahoma"/>
        </w:rPr>
      </w:pPr>
      <w:r w:rsidRPr="00F8794D">
        <w:rPr>
          <w:rFonts w:ascii="Tahoma" w:hAnsi="Tahoma" w:cs="Tahoma"/>
        </w:rPr>
        <w:t>Nepřešlo-li celé jmění společnosti na právního nástupce, předchází jejímu zániku likvidace.</w:t>
      </w:r>
    </w:p>
    <w:p w14:paraId="0D77CF27" w14:textId="77777777" w:rsidR="00DD55B5" w:rsidRPr="00F8794D" w:rsidRDefault="00574E80" w:rsidP="00574E80">
      <w:pPr>
        <w:pStyle w:val="Odstavecseseznamem"/>
        <w:numPr>
          <w:ilvl w:val="0"/>
          <w:numId w:val="25"/>
        </w:numPr>
        <w:autoSpaceDE w:val="0"/>
        <w:spacing w:before="120" w:after="0" w:line="240" w:lineRule="auto"/>
        <w:jc w:val="both"/>
        <w:rPr>
          <w:rFonts w:ascii="Tahoma" w:hAnsi="Tahoma" w:cs="Tahoma"/>
        </w:rPr>
      </w:pPr>
      <w:r w:rsidRPr="00F8794D">
        <w:rPr>
          <w:rFonts w:ascii="Tahoma" w:hAnsi="Tahoma" w:cs="Tahoma"/>
        </w:rPr>
        <w:t>Bez likvidace se rovněž společnost zrušuje při přeměně a v případě, že byl zrušen konkurs po splnění rozvrhového usnesení nebo proto, že majetek je zcela nepostačující.</w:t>
      </w:r>
    </w:p>
    <w:p w14:paraId="2AB042DF" w14:textId="77777777" w:rsidR="00574E80" w:rsidRPr="009A796A" w:rsidRDefault="00574E80" w:rsidP="00574E80">
      <w:pPr>
        <w:pStyle w:val="Odstavecseseznamem"/>
        <w:numPr>
          <w:ilvl w:val="0"/>
          <w:numId w:val="27"/>
        </w:numPr>
        <w:autoSpaceDE w:val="0"/>
        <w:spacing w:before="480" w:after="0" w:line="240" w:lineRule="auto"/>
        <w:ind w:left="1077"/>
        <w:jc w:val="center"/>
        <w:rPr>
          <w:rFonts w:ascii="Tahoma" w:hAnsi="Tahoma" w:cs="Tahoma"/>
          <w:b/>
          <w:bCs/>
          <w:sz w:val="28"/>
        </w:rPr>
      </w:pPr>
      <w:r w:rsidRPr="009A796A">
        <w:rPr>
          <w:rFonts w:ascii="Tahoma" w:hAnsi="Tahoma" w:cs="Tahoma"/>
          <w:b/>
          <w:bCs/>
          <w:sz w:val="28"/>
        </w:rPr>
        <w:t>ZÁVĚREČNÁ USTANOVENÍ</w:t>
      </w:r>
    </w:p>
    <w:p w14:paraId="470234F6" w14:textId="77777777" w:rsidR="00574E80" w:rsidRPr="00B810D2" w:rsidRDefault="00574E80" w:rsidP="00574E80">
      <w:pPr>
        <w:pStyle w:val="Odstavecseseznamem"/>
        <w:numPr>
          <w:ilvl w:val="0"/>
          <w:numId w:val="28"/>
        </w:numPr>
        <w:autoSpaceDE w:val="0"/>
        <w:spacing w:before="240" w:after="0" w:line="240" w:lineRule="auto"/>
        <w:jc w:val="center"/>
        <w:rPr>
          <w:rFonts w:ascii="Tahoma" w:hAnsi="Tahoma" w:cs="Tahoma"/>
          <w:b/>
          <w:bCs/>
          <w:sz w:val="24"/>
          <w:szCs w:val="24"/>
        </w:rPr>
      </w:pPr>
    </w:p>
    <w:p w14:paraId="3AB693F0" w14:textId="77777777" w:rsidR="00574E80" w:rsidRPr="000D3980" w:rsidRDefault="00574E80" w:rsidP="00574E80">
      <w:pPr>
        <w:autoSpaceDE w:val="0"/>
        <w:jc w:val="center"/>
        <w:rPr>
          <w:rFonts w:ascii="Tahoma" w:hAnsi="Tahoma" w:cs="Tahoma"/>
          <w:b/>
          <w:bCs/>
        </w:rPr>
      </w:pPr>
      <w:r w:rsidRPr="000D3980">
        <w:rPr>
          <w:rFonts w:ascii="Tahoma" w:hAnsi="Tahoma" w:cs="Tahoma"/>
          <w:b/>
          <w:bCs/>
        </w:rPr>
        <w:t>Oznamování</w:t>
      </w:r>
    </w:p>
    <w:p w14:paraId="09563E79" w14:textId="77777777" w:rsidR="00574E80" w:rsidRPr="00F8794D" w:rsidRDefault="00574E80" w:rsidP="00574E80">
      <w:pPr>
        <w:pStyle w:val="Odstavecseseznamem"/>
        <w:numPr>
          <w:ilvl w:val="0"/>
          <w:numId w:val="26"/>
        </w:numPr>
        <w:autoSpaceDE w:val="0"/>
        <w:spacing w:before="120" w:after="0" w:line="240" w:lineRule="auto"/>
        <w:ind w:left="357" w:hanging="357"/>
        <w:jc w:val="both"/>
        <w:rPr>
          <w:rFonts w:ascii="Tahoma" w:hAnsi="Tahoma" w:cs="Tahoma"/>
        </w:rPr>
      </w:pPr>
      <w:r w:rsidRPr="00F8794D">
        <w:rPr>
          <w:rFonts w:ascii="Tahoma" w:hAnsi="Tahoma" w:cs="Tahoma"/>
        </w:rPr>
        <w:t>Skutečnosti stanovené obecně závaznými právními předpisy, těmito stanovami a rozhodnutím valné hromady, zveřejňuje společnost oznámeními v Obchodním věstníku a na internetových stránkách, popřípadě v denním tisku podle rozhodnutí představenstva.</w:t>
      </w:r>
    </w:p>
    <w:p w14:paraId="4CA76B18" w14:textId="77777777" w:rsidR="00574E80" w:rsidRPr="00F8794D" w:rsidRDefault="00574E80" w:rsidP="00574E80">
      <w:pPr>
        <w:pStyle w:val="Odstavecseseznamem"/>
        <w:numPr>
          <w:ilvl w:val="0"/>
          <w:numId w:val="26"/>
        </w:numPr>
        <w:autoSpaceDE w:val="0"/>
        <w:spacing w:before="120" w:after="0" w:line="240" w:lineRule="auto"/>
        <w:ind w:left="357" w:hanging="357"/>
        <w:jc w:val="both"/>
        <w:rPr>
          <w:rFonts w:ascii="Tahoma" w:hAnsi="Tahoma" w:cs="Tahoma"/>
        </w:rPr>
      </w:pPr>
      <w:r w:rsidRPr="00F8794D">
        <w:rPr>
          <w:rFonts w:ascii="Tahoma" w:hAnsi="Tahoma" w:cs="Tahoma"/>
        </w:rPr>
        <w:t>Písemnosti určené akcionářům vlastnícím akcie na jméno, doručuje společnost do vlastních rukou na jejich adresu uvedenou v seznamu akcionářů. Tito akcionáři jsou povinni neprodleně oznámit představenstvu všechny změny údajů obsažených v tomto seznamu.</w:t>
      </w:r>
    </w:p>
    <w:p w14:paraId="4DC447F7" w14:textId="77777777" w:rsidR="00574E80" w:rsidRPr="00F8794D" w:rsidRDefault="00574E80" w:rsidP="00574E80">
      <w:pPr>
        <w:pStyle w:val="Odstavecseseznamem"/>
        <w:numPr>
          <w:ilvl w:val="0"/>
          <w:numId w:val="26"/>
        </w:numPr>
        <w:autoSpaceDE w:val="0"/>
        <w:spacing w:before="120" w:after="0" w:line="240" w:lineRule="auto"/>
        <w:jc w:val="both"/>
        <w:rPr>
          <w:rFonts w:ascii="Tahoma" w:hAnsi="Tahoma" w:cs="Tahoma"/>
        </w:rPr>
      </w:pPr>
      <w:r w:rsidRPr="00F8794D">
        <w:rPr>
          <w:rFonts w:ascii="Tahoma" w:hAnsi="Tahoma" w:cs="Tahoma"/>
        </w:rPr>
        <w:t>Písemnosti určené ostatním osobám se doručují na jejich adresu oznámenou společnosti.</w:t>
      </w:r>
    </w:p>
    <w:p w14:paraId="7E09BD2C" w14:textId="77777777" w:rsidR="00574E80" w:rsidRPr="00F8794D" w:rsidRDefault="00574E80" w:rsidP="00574E80">
      <w:pPr>
        <w:pStyle w:val="Odstavecseseznamem"/>
        <w:numPr>
          <w:ilvl w:val="0"/>
          <w:numId w:val="26"/>
        </w:numPr>
        <w:autoSpaceDE w:val="0"/>
        <w:spacing w:before="120" w:after="0" w:line="240" w:lineRule="auto"/>
        <w:jc w:val="both"/>
        <w:rPr>
          <w:rFonts w:ascii="Tahoma" w:hAnsi="Tahoma" w:cs="Tahoma"/>
        </w:rPr>
      </w:pPr>
      <w:r w:rsidRPr="00F8794D">
        <w:rPr>
          <w:rFonts w:ascii="Tahoma" w:hAnsi="Tahoma" w:cs="Tahoma"/>
        </w:rPr>
        <w:t>Společnost se podřizuje zákonu č. 90/2012 Sb., o obchodních společnostech a družstvech (zákon o obchodních korporacích) jako celku.</w:t>
      </w:r>
    </w:p>
    <w:p w14:paraId="648035D4" w14:textId="77777777" w:rsidR="00F8794D" w:rsidRDefault="00F8794D" w:rsidP="00574E80">
      <w:pPr>
        <w:pStyle w:val="Odstavecseseznamem"/>
        <w:autoSpaceDE w:val="0"/>
        <w:spacing w:before="240" w:after="0" w:line="240" w:lineRule="auto"/>
        <w:ind w:left="0"/>
        <w:rPr>
          <w:rFonts w:ascii="Tahoma" w:hAnsi="Tahoma" w:cs="Tahoma"/>
        </w:rPr>
      </w:pPr>
    </w:p>
    <w:sectPr w:rsidR="00F8794D" w:rsidSect="00AF33CF">
      <w:footerReference w:type="even" r:id="rId8"/>
      <w:footerReference w:type="default" r:id="rId9"/>
      <w:footerReference w:type="first" r:id="rId10"/>
      <w:pgSz w:w="11906" w:h="16838" w:code="9"/>
      <w:pgMar w:top="1418"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1C07B" w14:textId="77777777" w:rsidR="00AF33CF" w:rsidRDefault="00AF33CF" w:rsidP="004B0BD3">
      <w:r>
        <w:separator/>
      </w:r>
    </w:p>
  </w:endnote>
  <w:endnote w:type="continuationSeparator" w:id="0">
    <w:p w14:paraId="5BD37949" w14:textId="77777777" w:rsidR="00AF33CF" w:rsidRDefault="00AF33CF" w:rsidP="004B0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A8AEE" w14:textId="3A6F4D9C" w:rsidR="004B0BD3" w:rsidRDefault="004B0BD3">
    <w:pPr>
      <w:pStyle w:val="Zpat"/>
    </w:pPr>
    <w:r>
      <w:rPr>
        <w:noProof/>
      </w:rPr>
      <mc:AlternateContent>
        <mc:Choice Requires="wps">
          <w:drawing>
            <wp:anchor distT="0" distB="0" distL="0" distR="0" simplePos="0" relativeHeight="251659264" behindDoc="0" locked="0" layoutInCell="1" allowOverlap="1" wp14:anchorId="5B013E73" wp14:editId="6A178776">
              <wp:simplePos x="635" y="635"/>
              <wp:positionH relativeFrom="page">
                <wp:align>left</wp:align>
              </wp:positionH>
              <wp:positionV relativeFrom="page">
                <wp:align>bottom</wp:align>
              </wp:positionV>
              <wp:extent cx="443865" cy="443865"/>
              <wp:effectExtent l="0" t="0" r="9525" b="0"/>
              <wp:wrapNone/>
              <wp:docPr id="1429253527" name="Textové pole 2" descr="Klasifikace informací: Neveřej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7F052C4" w14:textId="29A3E586" w:rsidR="004B0BD3" w:rsidRPr="004B0BD3" w:rsidRDefault="004B0BD3" w:rsidP="004B0BD3">
                          <w:pPr>
                            <w:rPr>
                              <w:rFonts w:ascii="Calibri" w:eastAsia="Calibri" w:hAnsi="Calibri" w:cs="Calibri"/>
                              <w:noProof/>
                              <w:color w:val="000000"/>
                              <w:sz w:val="18"/>
                              <w:szCs w:val="18"/>
                            </w:rPr>
                          </w:pPr>
                          <w:r w:rsidRPr="004B0BD3">
                            <w:rPr>
                              <w:rFonts w:ascii="Calibri" w:eastAsia="Calibri" w:hAnsi="Calibri" w:cs="Calibri"/>
                              <w:noProof/>
                              <w:color w:val="000000"/>
                              <w:sz w:val="18"/>
                              <w:szCs w:val="18"/>
                            </w:rPr>
                            <w:t>Klasifikace informací: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B013E73" id="_x0000_t202" coordsize="21600,21600" o:spt="202" path="m,l,21600r21600,l21600,xe">
              <v:stroke joinstyle="miter"/>
              <v:path gradientshapeok="t" o:connecttype="rect"/>
            </v:shapetype>
            <v:shape id="Textové pole 2" o:spid="_x0000_s1026" type="#_x0000_t202" alt="Klasifikace informací: Neveřejné"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07F052C4" w14:textId="29A3E586" w:rsidR="004B0BD3" w:rsidRPr="004B0BD3" w:rsidRDefault="004B0BD3" w:rsidP="004B0BD3">
                    <w:pPr>
                      <w:rPr>
                        <w:rFonts w:ascii="Calibri" w:eastAsia="Calibri" w:hAnsi="Calibri" w:cs="Calibri"/>
                        <w:noProof/>
                        <w:color w:val="000000"/>
                        <w:sz w:val="18"/>
                        <w:szCs w:val="18"/>
                      </w:rPr>
                    </w:pPr>
                    <w:r w:rsidRPr="004B0BD3">
                      <w:rPr>
                        <w:rFonts w:ascii="Calibri" w:eastAsia="Calibri" w:hAnsi="Calibri" w:cs="Calibri"/>
                        <w:noProof/>
                        <w:color w:val="000000"/>
                        <w:sz w:val="18"/>
                        <w:szCs w:val="18"/>
                      </w:rPr>
                      <w:t>Klasifikace informací: Neveřejné</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5E8FB" w14:textId="659B49FF" w:rsidR="004B0BD3" w:rsidRDefault="004B0BD3">
    <w:pPr>
      <w:pStyle w:val="Zpat"/>
    </w:pPr>
    <w:r>
      <w:rPr>
        <w:noProof/>
      </w:rPr>
      <mc:AlternateContent>
        <mc:Choice Requires="wps">
          <w:drawing>
            <wp:anchor distT="0" distB="0" distL="0" distR="0" simplePos="0" relativeHeight="251660288" behindDoc="0" locked="0" layoutInCell="1" allowOverlap="1" wp14:anchorId="1172A5BD" wp14:editId="6589C09C">
              <wp:simplePos x="635" y="635"/>
              <wp:positionH relativeFrom="page">
                <wp:align>left</wp:align>
              </wp:positionH>
              <wp:positionV relativeFrom="page">
                <wp:align>bottom</wp:align>
              </wp:positionV>
              <wp:extent cx="443865" cy="443865"/>
              <wp:effectExtent l="0" t="0" r="9525" b="0"/>
              <wp:wrapNone/>
              <wp:docPr id="1396618245" name="Textové pole 3" descr="Klasifikace informací: Neveřej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6F7322" w14:textId="73A0BC1D" w:rsidR="004B0BD3" w:rsidRPr="004B0BD3" w:rsidRDefault="004B0BD3" w:rsidP="004B0BD3">
                          <w:pPr>
                            <w:rPr>
                              <w:rFonts w:ascii="Calibri" w:eastAsia="Calibri" w:hAnsi="Calibri" w:cs="Calibri"/>
                              <w:noProof/>
                              <w:color w:val="000000"/>
                              <w:sz w:val="18"/>
                              <w:szCs w:val="18"/>
                            </w:rPr>
                          </w:pPr>
                          <w:r w:rsidRPr="004B0BD3">
                            <w:rPr>
                              <w:rFonts w:ascii="Calibri" w:eastAsia="Calibri" w:hAnsi="Calibri" w:cs="Calibri"/>
                              <w:noProof/>
                              <w:color w:val="000000"/>
                              <w:sz w:val="18"/>
                              <w:szCs w:val="18"/>
                            </w:rPr>
                            <w:t>Klasifikace informací: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172A5BD" id="_x0000_t202" coordsize="21600,21600" o:spt="202" path="m,l,21600r21600,l21600,xe">
              <v:stroke joinstyle="miter"/>
              <v:path gradientshapeok="t" o:connecttype="rect"/>
            </v:shapetype>
            <v:shape id="Textové pole 3" o:spid="_x0000_s1027" type="#_x0000_t202" alt="Klasifikace informací: Neveřejné"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696F7322" w14:textId="73A0BC1D" w:rsidR="004B0BD3" w:rsidRPr="004B0BD3" w:rsidRDefault="004B0BD3" w:rsidP="004B0BD3">
                    <w:pPr>
                      <w:rPr>
                        <w:rFonts w:ascii="Calibri" w:eastAsia="Calibri" w:hAnsi="Calibri" w:cs="Calibri"/>
                        <w:noProof/>
                        <w:color w:val="000000"/>
                        <w:sz w:val="18"/>
                        <w:szCs w:val="18"/>
                      </w:rPr>
                    </w:pPr>
                    <w:r w:rsidRPr="004B0BD3">
                      <w:rPr>
                        <w:rFonts w:ascii="Calibri" w:eastAsia="Calibri" w:hAnsi="Calibri" w:cs="Calibri"/>
                        <w:noProof/>
                        <w:color w:val="000000"/>
                        <w:sz w:val="18"/>
                        <w:szCs w:val="18"/>
                      </w:rPr>
                      <w:t>Klasifikace informací: Neveřejné</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CEE23" w14:textId="7729B30E" w:rsidR="004B0BD3" w:rsidRDefault="004B0BD3">
    <w:pPr>
      <w:pStyle w:val="Zpat"/>
    </w:pPr>
    <w:r>
      <w:rPr>
        <w:noProof/>
      </w:rPr>
      <mc:AlternateContent>
        <mc:Choice Requires="wps">
          <w:drawing>
            <wp:anchor distT="0" distB="0" distL="0" distR="0" simplePos="0" relativeHeight="251658240" behindDoc="0" locked="0" layoutInCell="1" allowOverlap="1" wp14:anchorId="15C72384" wp14:editId="1AF7BCE2">
              <wp:simplePos x="635" y="635"/>
              <wp:positionH relativeFrom="page">
                <wp:align>left</wp:align>
              </wp:positionH>
              <wp:positionV relativeFrom="page">
                <wp:align>bottom</wp:align>
              </wp:positionV>
              <wp:extent cx="443865" cy="443865"/>
              <wp:effectExtent l="0" t="0" r="9525" b="0"/>
              <wp:wrapNone/>
              <wp:docPr id="364009997" name="Textové pole 1" descr="Klasifikace informací: Neveřej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D18C17" w14:textId="38F81C6E" w:rsidR="004B0BD3" w:rsidRPr="004B0BD3" w:rsidRDefault="004B0BD3" w:rsidP="004B0BD3">
                          <w:pPr>
                            <w:rPr>
                              <w:rFonts w:ascii="Calibri" w:eastAsia="Calibri" w:hAnsi="Calibri" w:cs="Calibri"/>
                              <w:noProof/>
                              <w:color w:val="000000"/>
                              <w:sz w:val="18"/>
                              <w:szCs w:val="18"/>
                            </w:rPr>
                          </w:pPr>
                          <w:r w:rsidRPr="004B0BD3">
                            <w:rPr>
                              <w:rFonts w:ascii="Calibri" w:eastAsia="Calibri" w:hAnsi="Calibri" w:cs="Calibri"/>
                              <w:noProof/>
                              <w:color w:val="000000"/>
                              <w:sz w:val="18"/>
                              <w:szCs w:val="18"/>
                            </w:rPr>
                            <w:t>Klasifikace informací: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5C72384" id="_x0000_t202" coordsize="21600,21600" o:spt="202" path="m,l,21600r21600,l21600,xe">
              <v:stroke joinstyle="miter"/>
              <v:path gradientshapeok="t" o:connecttype="rect"/>
            </v:shapetype>
            <v:shape id="Textové pole 1" o:spid="_x0000_s1028" type="#_x0000_t202" alt="Klasifikace informací: Neveřejné"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23D18C17" w14:textId="38F81C6E" w:rsidR="004B0BD3" w:rsidRPr="004B0BD3" w:rsidRDefault="004B0BD3" w:rsidP="004B0BD3">
                    <w:pPr>
                      <w:rPr>
                        <w:rFonts w:ascii="Calibri" w:eastAsia="Calibri" w:hAnsi="Calibri" w:cs="Calibri"/>
                        <w:noProof/>
                        <w:color w:val="000000"/>
                        <w:sz w:val="18"/>
                        <w:szCs w:val="18"/>
                      </w:rPr>
                    </w:pPr>
                    <w:r w:rsidRPr="004B0BD3">
                      <w:rPr>
                        <w:rFonts w:ascii="Calibri" w:eastAsia="Calibri" w:hAnsi="Calibri" w:cs="Calibri"/>
                        <w:noProof/>
                        <w:color w:val="000000"/>
                        <w:sz w:val="18"/>
                        <w:szCs w:val="18"/>
                      </w:rPr>
                      <w:t>Klasifikace informací: Neveřejné</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1F8ED" w14:textId="77777777" w:rsidR="00AF33CF" w:rsidRDefault="00AF33CF" w:rsidP="004B0BD3">
      <w:r>
        <w:separator/>
      </w:r>
    </w:p>
  </w:footnote>
  <w:footnote w:type="continuationSeparator" w:id="0">
    <w:p w14:paraId="728BFB1D" w14:textId="77777777" w:rsidR="00AF33CF" w:rsidRDefault="00AF33CF" w:rsidP="004B0B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00F07"/>
    <w:multiLevelType w:val="multilevel"/>
    <w:tmpl w:val="441EAF5C"/>
    <w:lvl w:ilvl="0">
      <w:start w:val="1"/>
      <w:numFmt w:val="decimal"/>
      <w:lvlText w:val="%1."/>
      <w:lvlJc w:val="left"/>
      <w:pPr>
        <w:ind w:left="357" w:hanging="357"/>
      </w:pPr>
      <w:rPr>
        <w:rFonts w:ascii="Tahoma" w:hAnsi="Tahoma" w:cs="Tahoma"/>
        <w:b w:val="0"/>
        <w:bCs w:val="0"/>
        <w:i w:val="0"/>
        <w:iCs w:val="0"/>
        <w:strike w:val="0"/>
        <w:dstrike w:val="0"/>
        <w:color w:val="auto"/>
        <w:sz w:val="22"/>
        <w:szCs w:val="22"/>
        <w:u w:val="none"/>
      </w:rPr>
    </w:lvl>
    <w:lvl w:ilvl="1">
      <w:start w:val="1"/>
      <w:numFmt w:val="decimal"/>
      <w:lvlText w:val="%2."/>
      <w:lvlJc w:val="left"/>
      <w:pPr>
        <w:ind w:left="717" w:hanging="357"/>
      </w:pPr>
      <w:rPr>
        <w:rFonts w:ascii="Tahoma" w:hAnsi="Tahoma" w:cs="Tahoma"/>
        <w:b w:val="0"/>
        <w:bCs w:val="0"/>
        <w:i w:val="0"/>
        <w:iCs w:val="0"/>
        <w:strike w:val="0"/>
        <w:dstrike w:val="0"/>
        <w:color w:val="auto"/>
        <w:sz w:val="24"/>
        <w:szCs w:val="24"/>
        <w:u w:val="none"/>
      </w:rPr>
    </w:lvl>
    <w:lvl w:ilvl="2">
      <w:start w:val="1"/>
      <w:numFmt w:val="decimal"/>
      <w:lvlText w:val="%3."/>
      <w:lvlJc w:val="left"/>
      <w:pPr>
        <w:ind w:left="1077" w:hanging="357"/>
      </w:pPr>
      <w:rPr>
        <w:rFonts w:ascii="Tahoma" w:hAnsi="Tahoma" w:cs="Tahoma"/>
        <w:b w:val="0"/>
        <w:bCs w:val="0"/>
        <w:i w:val="0"/>
        <w:iCs w:val="0"/>
        <w:strike w:val="0"/>
        <w:dstrike w:val="0"/>
        <w:color w:val="auto"/>
        <w:sz w:val="24"/>
        <w:szCs w:val="24"/>
        <w:u w:val="none"/>
      </w:rPr>
    </w:lvl>
    <w:lvl w:ilvl="3">
      <w:start w:val="1"/>
      <w:numFmt w:val="decimal"/>
      <w:lvlText w:val="%4."/>
      <w:lvlJc w:val="left"/>
      <w:pPr>
        <w:ind w:left="1437" w:hanging="357"/>
      </w:pPr>
      <w:rPr>
        <w:rFonts w:ascii="Tahoma" w:hAnsi="Tahoma" w:cs="Tahoma"/>
        <w:b w:val="0"/>
        <w:bCs w:val="0"/>
        <w:i w:val="0"/>
        <w:iCs w:val="0"/>
        <w:strike w:val="0"/>
        <w:dstrike w:val="0"/>
        <w:color w:val="auto"/>
        <w:sz w:val="24"/>
        <w:szCs w:val="24"/>
        <w:u w:val="none"/>
      </w:rPr>
    </w:lvl>
    <w:lvl w:ilvl="4">
      <w:start w:val="1"/>
      <w:numFmt w:val="decimal"/>
      <w:lvlText w:val="%5."/>
      <w:lvlJc w:val="left"/>
      <w:pPr>
        <w:ind w:left="1797" w:hanging="357"/>
      </w:pPr>
      <w:rPr>
        <w:rFonts w:ascii="Tahoma" w:hAnsi="Tahoma" w:cs="Tahoma"/>
        <w:b w:val="0"/>
        <w:bCs w:val="0"/>
        <w:i w:val="0"/>
        <w:iCs w:val="0"/>
        <w:strike w:val="0"/>
        <w:dstrike w:val="0"/>
        <w:color w:val="auto"/>
        <w:sz w:val="24"/>
        <w:szCs w:val="24"/>
        <w:u w:val="none"/>
      </w:rPr>
    </w:lvl>
    <w:lvl w:ilvl="5">
      <w:start w:val="1"/>
      <w:numFmt w:val="decimal"/>
      <w:lvlText w:val="%6."/>
      <w:lvlJc w:val="left"/>
      <w:pPr>
        <w:ind w:left="2157" w:hanging="357"/>
      </w:pPr>
      <w:rPr>
        <w:rFonts w:ascii="Tahoma" w:hAnsi="Tahoma" w:cs="Tahoma"/>
        <w:b w:val="0"/>
        <w:bCs w:val="0"/>
        <w:i w:val="0"/>
        <w:iCs w:val="0"/>
        <w:strike w:val="0"/>
        <w:dstrike w:val="0"/>
        <w:color w:val="auto"/>
        <w:sz w:val="24"/>
        <w:szCs w:val="24"/>
        <w:u w:val="none"/>
      </w:rPr>
    </w:lvl>
    <w:lvl w:ilvl="6">
      <w:start w:val="1"/>
      <w:numFmt w:val="decimal"/>
      <w:lvlText w:val="%7."/>
      <w:lvlJc w:val="left"/>
      <w:pPr>
        <w:ind w:left="2517" w:hanging="357"/>
      </w:pPr>
      <w:rPr>
        <w:rFonts w:ascii="Tahoma" w:hAnsi="Tahoma" w:cs="Tahoma"/>
        <w:b w:val="0"/>
        <w:bCs w:val="0"/>
        <w:i w:val="0"/>
        <w:iCs w:val="0"/>
        <w:strike w:val="0"/>
        <w:dstrike w:val="0"/>
        <w:color w:val="auto"/>
        <w:sz w:val="24"/>
        <w:szCs w:val="24"/>
        <w:u w:val="none"/>
      </w:rPr>
    </w:lvl>
    <w:lvl w:ilvl="7">
      <w:start w:val="1"/>
      <w:numFmt w:val="decimal"/>
      <w:lvlText w:val="%8."/>
      <w:lvlJc w:val="left"/>
      <w:pPr>
        <w:ind w:left="2877" w:hanging="357"/>
      </w:pPr>
      <w:rPr>
        <w:rFonts w:ascii="Tahoma" w:hAnsi="Tahoma" w:cs="Tahoma"/>
        <w:b w:val="0"/>
        <w:bCs w:val="0"/>
        <w:i w:val="0"/>
        <w:iCs w:val="0"/>
        <w:strike w:val="0"/>
        <w:dstrike w:val="0"/>
        <w:color w:val="auto"/>
        <w:sz w:val="24"/>
        <w:szCs w:val="24"/>
        <w:u w:val="none"/>
      </w:rPr>
    </w:lvl>
    <w:lvl w:ilvl="8">
      <w:start w:val="1"/>
      <w:numFmt w:val="decimal"/>
      <w:lvlText w:val="%9."/>
      <w:lvlJc w:val="left"/>
      <w:pPr>
        <w:ind w:left="3237" w:hanging="357"/>
      </w:pPr>
      <w:rPr>
        <w:rFonts w:ascii="Tahoma" w:hAnsi="Tahoma" w:cs="Tahoma"/>
        <w:b w:val="0"/>
        <w:bCs w:val="0"/>
        <w:i w:val="0"/>
        <w:iCs w:val="0"/>
        <w:strike w:val="0"/>
        <w:dstrike w:val="0"/>
        <w:color w:val="auto"/>
        <w:sz w:val="24"/>
        <w:szCs w:val="24"/>
        <w:u w:val="none"/>
      </w:rPr>
    </w:lvl>
  </w:abstractNum>
  <w:abstractNum w:abstractNumId="1" w15:restartNumberingAfterBreak="0">
    <w:nsid w:val="06593A20"/>
    <w:multiLevelType w:val="hybridMultilevel"/>
    <w:tmpl w:val="CE5C5398"/>
    <w:lvl w:ilvl="0" w:tplc="4EEAC4DC">
      <w:start w:val="1"/>
      <w:numFmt w:val="lowerLetter"/>
      <w:lvlText w:val="%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167D05"/>
    <w:multiLevelType w:val="multilevel"/>
    <w:tmpl w:val="B3905242"/>
    <w:lvl w:ilvl="0">
      <w:start w:val="1"/>
      <w:numFmt w:val="decimal"/>
      <w:lvlText w:val="%1."/>
      <w:lvlJc w:val="left"/>
      <w:pPr>
        <w:ind w:left="360" w:hanging="360"/>
      </w:pPr>
      <w:rPr>
        <w:rFonts w:ascii="Tahoma" w:hAnsi="Tahoma" w:cs="Tahoma"/>
        <w:b w:val="0"/>
        <w:bCs w:val="0"/>
        <w:i w:val="0"/>
        <w:iCs w:val="0"/>
        <w:strike w:val="0"/>
        <w:dstrike w:val="0"/>
        <w:color w:val="auto"/>
        <w:sz w:val="22"/>
        <w:szCs w:val="22"/>
        <w:u w:val="none"/>
      </w:rPr>
    </w:lvl>
    <w:lvl w:ilvl="1">
      <w:start w:val="1"/>
      <w:numFmt w:val="decimal"/>
      <w:lvlText w:val="%2."/>
      <w:lvlJc w:val="left"/>
      <w:pPr>
        <w:ind w:left="720" w:hanging="360"/>
      </w:pPr>
      <w:rPr>
        <w:rFonts w:ascii="Tahoma" w:hAnsi="Tahoma" w:cs="Tahoma"/>
        <w:b w:val="0"/>
        <w:bCs w:val="0"/>
        <w:i w:val="0"/>
        <w:iCs w:val="0"/>
        <w:strike w:val="0"/>
        <w:dstrike w:val="0"/>
        <w:color w:val="auto"/>
        <w:sz w:val="24"/>
        <w:szCs w:val="24"/>
        <w:u w:val="none"/>
      </w:rPr>
    </w:lvl>
    <w:lvl w:ilvl="2">
      <w:start w:val="1"/>
      <w:numFmt w:val="decimal"/>
      <w:lvlText w:val="%3."/>
      <w:lvlJc w:val="left"/>
      <w:pPr>
        <w:ind w:left="1080" w:hanging="360"/>
      </w:pPr>
      <w:rPr>
        <w:rFonts w:ascii="Tahoma" w:hAnsi="Tahoma" w:cs="Tahoma"/>
        <w:b w:val="0"/>
        <w:bCs w:val="0"/>
        <w:i w:val="0"/>
        <w:iCs w:val="0"/>
        <w:strike w:val="0"/>
        <w:dstrike w:val="0"/>
        <w:color w:val="auto"/>
        <w:sz w:val="24"/>
        <w:szCs w:val="24"/>
        <w:u w:val="none"/>
      </w:rPr>
    </w:lvl>
    <w:lvl w:ilvl="3">
      <w:start w:val="1"/>
      <w:numFmt w:val="decimal"/>
      <w:lvlText w:val="%4."/>
      <w:lvlJc w:val="left"/>
      <w:pPr>
        <w:ind w:left="1440" w:hanging="360"/>
      </w:pPr>
      <w:rPr>
        <w:rFonts w:ascii="Tahoma" w:hAnsi="Tahoma" w:cs="Tahoma"/>
        <w:b w:val="0"/>
        <w:bCs w:val="0"/>
        <w:i w:val="0"/>
        <w:iCs w:val="0"/>
        <w:strike w:val="0"/>
        <w:dstrike w:val="0"/>
        <w:color w:val="auto"/>
        <w:sz w:val="24"/>
        <w:szCs w:val="24"/>
        <w:u w:val="none"/>
      </w:rPr>
    </w:lvl>
    <w:lvl w:ilvl="4">
      <w:start w:val="1"/>
      <w:numFmt w:val="decimal"/>
      <w:lvlText w:val="%5."/>
      <w:lvlJc w:val="left"/>
      <w:pPr>
        <w:ind w:left="1800" w:hanging="360"/>
      </w:pPr>
      <w:rPr>
        <w:rFonts w:ascii="Tahoma" w:hAnsi="Tahoma" w:cs="Tahoma"/>
        <w:b w:val="0"/>
        <w:bCs w:val="0"/>
        <w:i w:val="0"/>
        <w:iCs w:val="0"/>
        <w:strike w:val="0"/>
        <w:dstrike w:val="0"/>
        <w:color w:val="auto"/>
        <w:sz w:val="24"/>
        <w:szCs w:val="24"/>
        <w:u w:val="none"/>
      </w:rPr>
    </w:lvl>
    <w:lvl w:ilvl="5">
      <w:start w:val="1"/>
      <w:numFmt w:val="decimal"/>
      <w:lvlText w:val="%6."/>
      <w:lvlJc w:val="left"/>
      <w:pPr>
        <w:ind w:left="2160" w:hanging="360"/>
      </w:pPr>
      <w:rPr>
        <w:rFonts w:ascii="Tahoma" w:hAnsi="Tahoma" w:cs="Tahoma"/>
        <w:b w:val="0"/>
        <w:bCs w:val="0"/>
        <w:i w:val="0"/>
        <w:iCs w:val="0"/>
        <w:strike w:val="0"/>
        <w:dstrike w:val="0"/>
        <w:color w:val="auto"/>
        <w:sz w:val="24"/>
        <w:szCs w:val="24"/>
        <w:u w:val="none"/>
      </w:rPr>
    </w:lvl>
    <w:lvl w:ilvl="6">
      <w:start w:val="1"/>
      <w:numFmt w:val="decimal"/>
      <w:lvlText w:val="%7."/>
      <w:lvlJc w:val="left"/>
      <w:pPr>
        <w:ind w:left="2520" w:hanging="360"/>
      </w:pPr>
      <w:rPr>
        <w:rFonts w:ascii="Tahoma" w:hAnsi="Tahoma" w:cs="Tahoma"/>
        <w:b w:val="0"/>
        <w:bCs w:val="0"/>
        <w:i w:val="0"/>
        <w:iCs w:val="0"/>
        <w:strike w:val="0"/>
        <w:dstrike w:val="0"/>
        <w:color w:val="auto"/>
        <w:sz w:val="24"/>
        <w:szCs w:val="24"/>
        <w:u w:val="none"/>
      </w:rPr>
    </w:lvl>
    <w:lvl w:ilvl="7">
      <w:start w:val="1"/>
      <w:numFmt w:val="decimal"/>
      <w:lvlText w:val="%8."/>
      <w:lvlJc w:val="left"/>
      <w:pPr>
        <w:ind w:left="2880" w:hanging="360"/>
      </w:pPr>
      <w:rPr>
        <w:rFonts w:ascii="Tahoma" w:hAnsi="Tahoma" w:cs="Tahoma"/>
        <w:b w:val="0"/>
        <w:bCs w:val="0"/>
        <w:i w:val="0"/>
        <w:iCs w:val="0"/>
        <w:strike w:val="0"/>
        <w:dstrike w:val="0"/>
        <w:color w:val="auto"/>
        <w:sz w:val="24"/>
        <w:szCs w:val="24"/>
        <w:u w:val="none"/>
      </w:rPr>
    </w:lvl>
    <w:lvl w:ilvl="8">
      <w:start w:val="1"/>
      <w:numFmt w:val="decimal"/>
      <w:lvlText w:val="%9."/>
      <w:lvlJc w:val="left"/>
      <w:pPr>
        <w:ind w:left="3240" w:hanging="360"/>
      </w:pPr>
      <w:rPr>
        <w:rFonts w:ascii="Tahoma" w:hAnsi="Tahoma" w:cs="Tahoma"/>
        <w:b w:val="0"/>
        <w:bCs w:val="0"/>
        <w:i w:val="0"/>
        <w:iCs w:val="0"/>
        <w:strike w:val="0"/>
        <w:dstrike w:val="0"/>
        <w:color w:val="auto"/>
        <w:sz w:val="24"/>
        <w:szCs w:val="24"/>
        <w:u w:val="none"/>
      </w:rPr>
    </w:lvl>
  </w:abstractNum>
  <w:abstractNum w:abstractNumId="3" w15:restartNumberingAfterBreak="0">
    <w:nsid w:val="09AD618A"/>
    <w:multiLevelType w:val="hybridMultilevel"/>
    <w:tmpl w:val="4F98D568"/>
    <w:lvl w:ilvl="0" w:tplc="A49A1BA0">
      <w:start w:val="1"/>
      <w:numFmt w:val="decimal"/>
      <w:lvlText w:val="Čl. %1"/>
      <w:lvlJc w:val="left"/>
      <w:pPr>
        <w:ind w:left="720" w:hanging="360"/>
      </w:pPr>
      <w:rPr>
        <w:rFonts w:hint="default"/>
      </w:rPr>
    </w:lvl>
    <w:lvl w:ilvl="1" w:tplc="C590C2A0">
      <w:start w:val="1"/>
      <w:numFmt w:val="lowerRoman"/>
      <w:lvlText w:val="%2)"/>
      <w:lvlJc w:val="left"/>
      <w:pPr>
        <w:ind w:left="1800" w:hanging="7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673E15"/>
    <w:multiLevelType w:val="hybridMultilevel"/>
    <w:tmpl w:val="F13A025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A8C515A"/>
    <w:multiLevelType w:val="hybridMultilevel"/>
    <w:tmpl w:val="7B445A88"/>
    <w:lvl w:ilvl="0" w:tplc="69460CCC">
      <w:start w:val="3"/>
      <w:numFmt w:val="bullet"/>
      <w:lvlText w:val="-"/>
      <w:lvlJc w:val="left"/>
      <w:pPr>
        <w:ind w:left="720" w:hanging="360"/>
      </w:pPr>
      <w:rPr>
        <w:rFonts w:ascii="Tahoma" w:eastAsia="Times New Roman" w:hAnsi="Tahoma" w:cs="Tahoma"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E39658B"/>
    <w:multiLevelType w:val="hybridMultilevel"/>
    <w:tmpl w:val="96884CA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9201B7"/>
    <w:multiLevelType w:val="multilevel"/>
    <w:tmpl w:val="D41AA460"/>
    <w:lvl w:ilvl="0">
      <w:start w:val="1"/>
      <w:numFmt w:val="decimal"/>
      <w:lvlText w:val="%1."/>
      <w:lvlJc w:val="left"/>
      <w:pPr>
        <w:ind w:left="360" w:hanging="360"/>
      </w:pPr>
      <w:rPr>
        <w:rFonts w:ascii="Tahoma" w:hAnsi="Tahoma" w:cs="Tahoma"/>
        <w:b w:val="0"/>
        <w:bCs w:val="0"/>
        <w:i w:val="0"/>
        <w:iCs w:val="0"/>
        <w:strike w:val="0"/>
        <w:dstrike w:val="0"/>
        <w:color w:val="auto"/>
        <w:sz w:val="22"/>
        <w:szCs w:val="22"/>
        <w:u w:val="none"/>
      </w:rPr>
    </w:lvl>
    <w:lvl w:ilvl="1">
      <w:start w:val="1"/>
      <w:numFmt w:val="decimal"/>
      <w:lvlText w:val="%2."/>
      <w:lvlJc w:val="left"/>
      <w:pPr>
        <w:ind w:left="720" w:hanging="360"/>
      </w:pPr>
      <w:rPr>
        <w:rFonts w:ascii="Tahoma" w:hAnsi="Tahoma" w:cs="Tahoma"/>
        <w:b w:val="0"/>
        <w:bCs w:val="0"/>
        <w:i w:val="0"/>
        <w:iCs w:val="0"/>
        <w:strike w:val="0"/>
        <w:dstrike w:val="0"/>
        <w:color w:val="auto"/>
        <w:sz w:val="24"/>
        <w:szCs w:val="24"/>
        <w:u w:val="none"/>
      </w:rPr>
    </w:lvl>
    <w:lvl w:ilvl="2">
      <w:start w:val="1"/>
      <w:numFmt w:val="decimal"/>
      <w:lvlText w:val="%3."/>
      <w:lvlJc w:val="left"/>
      <w:pPr>
        <w:ind w:left="1080" w:hanging="360"/>
      </w:pPr>
      <w:rPr>
        <w:rFonts w:ascii="Tahoma" w:hAnsi="Tahoma" w:cs="Tahoma"/>
        <w:b w:val="0"/>
        <w:bCs w:val="0"/>
        <w:i w:val="0"/>
        <w:iCs w:val="0"/>
        <w:strike w:val="0"/>
        <w:dstrike w:val="0"/>
        <w:color w:val="auto"/>
        <w:sz w:val="24"/>
        <w:szCs w:val="24"/>
        <w:u w:val="none"/>
      </w:rPr>
    </w:lvl>
    <w:lvl w:ilvl="3">
      <w:start w:val="1"/>
      <w:numFmt w:val="decimal"/>
      <w:lvlText w:val="%4."/>
      <w:lvlJc w:val="left"/>
      <w:pPr>
        <w:ind w:left="1440" w:hanging="360"/>
      </w:pPr>
      <w:rPr>
        <w:rFonts w:ascii="Tahoma" w:hAnsi="Tahoma" w:cs="Tahoma"/>
        <w:b w:val="0"/>
        <w:bCs w:val="0"/>
        <w:i w:val="0"/>
        <w:iCs w:val="0"/>
        <w:strike w:val="0"/>
        <w:dstrike w:val="0"/>
        <w:color w:val="auto"/>
        <w:sz w:val="24"/>
        <w:szCs w:val="24"/>
        <w:u w:val="none"/>
      </w:rPr>
    </w:lvl>
    <w:lvl w:ilvl="4">
      <w:start w:val="1"/>
      <w:numFmt w:val="decimal"/>
      <w:lvlText w:val="%5."/>
      <w:lvlJc w:val="left"/>
      <w:pPr>
        <w:ind w:left="1800" w:hanging="360"/>
      </w:pPr>
      <w:rPr>
        <w:rFonts w:ascii="Tahoma" w:hAnsi="Tahoma" w:cs="Tahoma"/>
        <w:b w:val="0"/>
        <w:bCs w:val="0"/>
        <w:i w:val="0"/>
        <w:iCs w:val="0"/>
        <w:strike w:val="0"/>
        <w:dstrike w:val="0"/>
        <w:color w:val="auto"/>
        <w:sz w:val="24"/>
        <w:szCs w:val="24"/>
        <w:u w:val="none"/>
      </w:rPr>
    </w:lvl>
    <w:lvl w:ilvl="5">
      <w:start w:val="1"/>
      <w:numFmt w:val="decimal"/>
      <w:lvlText w:val="%6."/>
      <w:lvlJc w:val="left"/>
      <w:pPr>
        <w:ind w:left="2160" w:hanging="360"/>
      </w:pPr>
      <w:rPr>
        <w:rFonts w:ascii="Tahoma" w:hAnsi="Tahoma" w:cs="Tahoma"/>
        <w:b w:val="0"/>
        <w:bCs w:val="0"/>
        <w:i w:val="0"/>
        <w:iCs w:val="0"/>
        <w:strike w:val="0"/>
        <w:dstrike w:val="0"/>
        <w:color w:val="auto"/>
        <w:sz w:val="24"/>
        <w:szCs w:val="24"/>
        <w:u w:val="none"/>
      </w:rPr>
    </w:lvl>
    <w:lvl w:ilvl="6">
      <w:start w:val="1"/>
      <w:numFmt w:val="decimal"/>
      <w:lvlText w:val="%7."/>
      <w:lvlJc w:val="left"/>
      <w:pPr>
        <w:ind w:left="2520" w:hanging="360"/>
      </w:pPr>
      <w:rPr>
        <w:rFonts w:ascii="Tahoma" w:hAnsi="Tahoma" w:cs="Tahoma"/>
        <w:b w:val="0"/>
        <w:bCs w:val="0"/>
        <w:i w:val="0"/>
        <w:iCs w:val="0"/>
        <w:strike w:val="0"/>
        <w:dstrike w:val="0"/>
        <w:color w:val="auto"/>
        <w:sz w:val="24"/>
        <w:szCs w:val="24"/>
        <w:u w:val="none"/>
      </w:rPr>
    </w:lvl>
    <w:lvl w:ilvl="7">
      <w:start w:val="1"/>
      <w:numFmt w:val="decimal"/>
      <w:lvlText w:val="%8."/>
      <w:lvlJc w:val="left"/>
      <w:pPr>
        <w:ind w:left="2880" w:hanging="360"/>
      </w:pPr>
      <w:rPr>
        <w:rFonts w:ascii="Tahoma" w:hAnsi="Tahoma" w:cs="Tahoma"/>
        <w:b w:val="0"/>
        <w:bCs w:val="0"/>
        <w:i w:val="0"/>
        <w:iCs w:val="0"/>
        <w:strike w:val="0"/>
        <w:dstrike w:val="0"/>
        <w:color w:val="auto"/>
        <w:sz w:val="24"/>
        <w:szCs w:val="24"/>
        <w:u w:val="none"/>
      </w:rPr>
    </w:lvl>
    <w:lvl w:ilvl="8">
      <w:start w:val="1"/>
      <w:numFmt w:val="decimal"/>
      <w:lvlText w:val="%9."/>
      <w:lvlJc w:val="left"/>
      <w:pPr>
        <w:ind w:left="3240" w:hanging="360"/>
      </w:pPr>
      <w:rPr>
        <w:rFonts w:ascii="Tahoma" w:hAnsi="Tahoma" w:cs="Tahoma"/>
        <w:b w:val="0"/>
        <w:bCs w:val="0"/>
        <w:i w:val="0"/>
        <w:iCs w:val="0"/>
        <w:strike w:val="0"/>
        <w:dstrike w:val="0"/>
        <w:color w:val="auto"/>
        <w:sz w:val="24"/>
        <w:szCs w:val="24"/>
        <w:u w:val="none"/>
      </w:rPr>
    </w:lvl>
  </w:abstractNum>
  <w:abstractNum w:abstractNumId="8" w15:restartNumberingAfterBreak="0">
    <w:nsid w:val="112C72DE"/>
    <w:multiLevelType w:val="hybridMultilevel"/>
    <w:tmpl w:val="1A1024BC"/>
    <w:lvl w:ilvl="0" w:tplc="04050017">
      <w:start w:val="1"/>
      <w:numFmt w:val="lowerLetter"/>
      <w:lvlText w:val="%1)"/>
      <w:lvlJc w:val="left"/>
      <w:pPr>
        <w:ind w:left="720" w:hanging="360"/>
      </w:pPr>
      <w:rPr>
        <w:rFonts w:hint="default"/>
      </w:rPr>
    </w:lvl>
    <w:lvl w:ilvl="1" w:tplc="69460CCC">
      <w:start w:val="3"/>
      <w:numFmt w:val="bullet"/>
      <w:lvlText w:val="-"/>
      <w:lvlJc w:val="left"/>
      <w:pPr>
        <w:ind w:left="1440" w:hanging="360"/>
      </w:pPr>
      <w:rPr>
        <w:rFonts w:ascii="Tahoma" w:eastAsia="Times New Roman" w:hAnsi="Tahoma" w:cs="Tahoma"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49B404E"/>
    <w:multiLevelType w:val="multilevel"/>
    <w:tmpl w:val="456803EE"/>
    <w:lvl w:ilvl="0">
      <w:start w:val="1"/>
      <w:numFmt w:val="decimal"/>
      <w:lvlText w:val="%1."/>
      <w:lvlJc w:val="left"/>
      <w:pPr>
        <w:ind w:left="360" w:hanging="360"/>
      </w:pPr>
      <w:rPr>
        <w:rFonts w:ascii="Tahoma" w:hAnsi="Tahoma" w:cs="Tahoma"/>
        <w:b w:val="0"/>
        <w:bCs w:val="0"/>
        <w:i w:val="0"/>
        <w:iCs w:val="0"/>
        <w:strike w:val="0"/>
        <w:dstrike w:val="0"/>
        <w:color w:val="auto"/>
        <w:sz w:val="22"/>
        <w:szCs w:val="22"/>
        <w:u w:val="none"/>
      </w:rPr>
    </w:lvl>
    <w:lvl w:ilvl="1">
      <w:start w:val="1"/>
      <w:numFmt w:val="decimal"/>
      <w:lvlText w:val="%2."/>
      <w:lvlJc w:val="left"/>
      <w:pPr>
        <w:ind w:left="720" w:hanging="360"/>
      </w:pPr>
      <w:rPr>
        <w:rFonts w:ascii="Tahoma" w:hAnsi="Tahoma" w:cs="Tahoma"/>
        <w:b w:val="0"/>
        <w:bCs w:val="0"/>
        <w:i w:val="0"/>
        <w:iCs w:val="0"/>
        <w:strike w:val="0"/>
        <w:dstrike w:val="0"/>
        <w:color w:val="auto"/>
        <w:sz w:val="24"/>
        <w:szCs w:val="24"/>
        <w:u w:val="none"/>
      </w:rPr>
    </w:lvl>
    <w:lvl w:ilvl="2">
      <w:start w:val="1"/>
      <w:numFmt w:val="decimal"/>
      <w:lvlText w:val="%3."/>
      <w:lvlJc w:val="left"/>
      <w:pPr>
        <w:ind w:left="1080" w:hanging="360"/>
      </w:pPr>
      <w:rPr>
        <w:rFonts w:ascii="Tahoma" w:hAnsi="Tahoma" w:cs="Tahoma"/>
        <w:b w:val="0"/>
        <w:bCs w:val="0"/>
        <w:i w:val="0"/>
        <w:iCs w:val="0"/>
        <w:strike w:val="0"/>
        <w:dstrike w:val="0"/>
        <w:color w:val="auto"/>
        <w:sz w:val="24"/>
        <w:szCs w:val="24"/>
        <w:u w:val="none"/>
      </w:rPr>
    </w:lvl>
    <w:lvl w:ilvl="3">
      <w:start w:val="1"/>
      <w:numFmt w:val="decimal"/>
      <w:lvlText w:val="%4."/>
      <w:lvlJc w:val="left"/>
      <w:pPr>
        <w:ind w:left="1440" w:hanging="360"/>
      </w:pPr>
      <w:rPr>
        <w:rFonts w:ascii="Tahoma" w:hAnsi="Tahoma" w:cs="Tahoma"/>
        <w:b w:val="0"/>
        <w:bCs w:val="0"/>
        <w:i w:val="0"/>
        <w:iCs w:val="0"/>
        <w:strike w:val="0"/>
        <w:dstrike w:val="0"/>
        <w:color w:val="auto"/>
        <w:sz w:val="24"/>
        <w:szCs w:val="24"/>
        <w:u w:val="none"/>
      </w:rPr>
    </w:lvl>
    <w:lvl w:ilvl="4">
      <w:start w:val="1"/>
      <w:numFmt w:val="decimal"/>
      <w:lvlText w:val="%5."/>
      <w:lvlJc w:val="left"/>
      <w:pPr>
        <w:ind w:left="1800" w:hanging="360"/>
      </w:pPr>
      <w:rPr>
        <w:rFonts w:ascii="Tahoma" w:hAnsi="Tahoma" w:cs="Tahoma"/>
        <w:b w:val="0"/>
        <w:bCs w:val="0"/>
        <w:i w:val="0"/>
        <w:iCs w:val="0"/>
        <w:strike w:val="0"/>
        <w:dstrike w:val="0"/>
        <w:color w:val="auto"/>
        <w:sz w:val="24"/>
        <w:szCs w:val="24"/>
        <w:u w:val="none"/>
      </w:rPr>
    </w:lvl>
    <w:lvl w:ilvl="5">
      <w:start w:val="1"/>
      <w:numFmt w:val="decimal"/>
      <w:lvlText w:val="%6."/>
      <w:lvlJc w:val="left"/>
      <w:pPr>
        <w:ind w:left="2160" w:hanging="360"/>
      </w:pPr>
      <w:rPr>
        <w:rFonts w:ascii="Tahoma" w:hAnsi="Tahoma" w:cs="Tahoma"/>
        <w:b w:val="0"/>
        <w:bCs w:val="0"/>
        <w:i w:val="0"/>
        <w:iCs w:val="0"/>
        <w:strike w:val="0"/>
        <w:dstrike w:val="0"/>
        <w:color w:val="auto"/>
        <w:sz w:val="24"/>
        <w:szCs w:val="24"/>
        <w:u w:val="none"/>
      </w:rPr>
    </w:lvl>
    <w:lvl w:ilvl="6">
      <w:start w:val="1"/>
      <w:numFmt w:val="decimal"/>
      <w:lvlText w:val="%7."/>
      <w:lvlJc w:val="left"/>
      <w:pPr>
        <w:ind w:left="2520" w:hanging="360"/>
      </w:pPr>
      <w:rPr>
        <w:rFonts w:ascii="Tahoma" w:hAnsi="Tahoma" w:cs="Tahoma"/>
        <w:b w:val="0"/>
        <w:bCs w:val="0"/>
        <w:i w:val="0"/>
        <w:iCs w:val="0"/>
        <w:strike w:val="0"/>
        <w:dstrike w:val="0"/>
        <w:color w:val="auto"/>
        <w:sz w:val="24"/>
        <w:szCs w:val="24"/>
        <w:u w:val="none"/>
      </w:rPr>
    </w:lvl>
    <w:lvl w:ilvl="7">
      <w:start w:val="1"/>
      <w:numFmt w:val="decimal"/>
      <w:lvlText w:val="%8."/>
      <w:lvlJc w:val="left"/>
      <w:pPr>
        <w:ind w:left="2880" w:hanging="360"/>
      </w:pPr>
      <w:rPr>
        <w:rFonts w:ascii="Tahoma" w:hAnsi="Tahoma" w:cs="Tahoma"/>
        <w:b w:val="0"/>
        <w:bCs w:val="0"/>
        <w:i w:val="0"/>
        <w:iCs w:val="0"/>
        <w:strike w:val="0"/>
        <w:dstrike w:val="0"/>
        <w:color w:val="auto"/>
        <w:sz w:val="24"/>
        <w:szCs w:val="24"/>
        <w:u w:val="none"/>
      </w:rPr>
    </w:lvl>
    <w:lvl w:ilvl="8">
      <w:start w:val="1"/>
      <w:numFmt w:val="decimal"/>
      <w:lvlText w:val="%9."/>
      <w:lvlJc w:val="left"/>
      <w:pPr>
        <w:ind w:left="3240" w:hanging="360"/>
      </w:pPr>
      <w:rPr>
        <w:rFonts w:ascii="Tahoma" w:hAnsi="Tahoma" w:cs="Tahoma"/>
        <w:b w:val="0"/>
        <w:bCs w:val="0"/>
        <w:i w:val="0"/>
        <w:iCs w:val="0"/>
        <w:strike w:val="0"/>
        <w:dstrike w:val="0"/>
        <w:color w:val="auto"/>
        <w:sz w:val="24"/>
        <w:szCs w:val="24"/>
        <w:u w:val="none"/>
      </w:rPr>
    </w:lvl>
  </w:abstractNum>
  <w:abstractNum w:abstractNumId="10" w15:restartNumberingAfterBreak="0">
    <w:nsid w:val="167B2DA5"/>
    <w:multiLevelType w:val="multilevel"/>
    <w:tmpl w:val="242CF2EA"/>
    <w:lvl w:ilvl="0">
      <w:start w:val="1"/>
      <w:numFmt w:val="decimal"/>
      <w:lvlText w:val="%1."/>
      <w:lvlJc w:val="left"/>
      <w:pPr>
        <w:ind w:left="360" w:hanging="360"/>
      </w:pPr>
      <w:rPr>
        <w:rFonts w:ascii="Tahoma" w:hAnsi="Tahoma" w:cs="Tahoma"/>
        <w:b w:val="0"/>
        <w:bCs w:val="0"/>
        <w:i w:val="0"/>
        <w:iCs w:val="0"/>
        <w:strike w:val="0"/>
        <w:dstrike w:val="0"/>
        <w:color w:val="auto"/>
        <w:sz w:val="24"/>
        <w:szCs w:val="24"/>
        <w:u w:val="none"/>
      </w:rPr>
    </w:lvl>
    <w:lvl w:ilvl="1">
      <w:start w:val="1"/>
      <w:numFmt w:val="decimal"/>
      <w:lvlText w:val="%2."/>
      <w:lvlJc w:val="left"/>
      <w:pPr>
        <w:ind w:left="720" w:hanging="360"/>
      </w:pPr>
      <w:rPr>
        <w:rFonts w:ascii="Tahoma" w:hAnsi="Tahoma" w:cs="Tahoma"/>
        <w:b w:val="0"/>
        <w:bCs w:val="0"/>
        <w:i w:val="0"/>
        <w:iCs w:val="0"/>
        <w:strike w:val="0"/>
        <w:dstrike w:val="0"/>
        <w:color w:val="auto"/>
        <w:sz w:val="24"/>
        <w:szCs w:val="24"/>
        <w:u w:val="none"/>
      </w:rPr>
    </w:lvl>
    <w:lvl w:ilvl="2">
      <w:start w:val="1"/>
      <w:numFmt w:val="decimal"/>
      <w:lvlText w:val="%3."/>
      <w:lvlJc w:val="left"/>
      <w:pPr>
        <w:ind w:left="1080" w:hanging="360"/>
      </w:pPr>
      <w:rPr>
        <w:rFonts w:ascii="Tahoma" w:hAnsi="Tahoma" w:cs="Tahoma"/>
        <w:b w:val="0"/>
        <w:bCs w:val="0"/>
        <w:i w:val="0"/>
        <w:iCs w:val="0"/>
        <w:strike w:val="0"/>
        <w:dstrike w:val="0"/>
        <w:color w:val="auto"/>
        <w:sz w:val="24"/>
        <w:szCs w:val="24"/>
        <w:u w:val="none"/>
      </w:rPr>
    </w:lvl>
    <w:lvl w:ilvl="3">
      <w:start w:val="1"/>
      <w:numFmt w:val="decimal"/>
      <w:lvlText w:val="%4."/>
      <w:lvlJc w:val="left"/>
      <w:pPr>
        <w:ind w:left="1440" w:hanging="360"/>
      </w:pPr>
      <w:rPr>
        <w:rFonts w:ascii="Tahoma" w:hAnsi="Tahoma" w:cs="Tahoma"/>
        <w:b w:val="0"/>
        <w:bCs w:val="0"/>
        <w:i w:val="0"/>
        <w:iCs w:val="0"/>
        <w:strike w:val="0"/>
        <w:dstrike w:val="0"/>
        <w:color w:val="auto"/>
        <w:sz w:val="24"/>
        <w:szCs w:val="24"/>
        <w:u w:val="none"/>
      </w:rPr>
    </w:lvl>
    <w:lvl w:ilvl="4">
      <w:start w:val="1"/>
      <w:numFmt w:val="decimal"/>
      <w:lvlText w:val="%5."/>
      <w:lvlJc w:val="left"/>
      <w:pPr>
        <w:ind w:left="1800" w:hanging="360"/>
      </w:pPr>
      <w:rPr>
        <w:rFonts w:ascii="Tahoma" w:hAnsi="Tahoma" w:cs="Tahoma"/>
        <w:b w:val="0"/>
        <w:bCs w:val="0"/>
        <w:i w:val="0"/>
        <w:iCs w:val="0"/>
        <w:strike w:val="0"/>
        <w:dstrike w:val="0"/>
        <w:color w:val="auto"/>
        <w:sz w:val="24"/>
        <w:szCs w:val="24"/>
        <w:u w:val="none"/>
      </w:rPr>
    </w:lvl>
    <w:lvl w:ilvl="5">
      <w:start w:val="1"/>
      <w:numFmt w:val="decimal"/>
      <w:lvlText w:val="%6."/>
      <w:lvlJc w:val="left"/>
      <w:pPr>
        <w:ind w:left="2160" w:hanging="360"/>
      </w:pPr>
      <w:rPr>
        <w:rFonts w:ascii="Tahoma" w:hAnsi="Tahoma" w:cs="Tahoma"/>
        <w:b w:val="0"/>
        <w:bCs w:val="0"/>
        <w:i w:val="0"/>
        <w:iCs w:val="0"/>
        <w:strike w:val="0"/>
        <w:dstrike w:val="0"/>
        <w:color w:val="auto"/>
        <w:sz w:val="24"/>
        <w:szCs w:val="24"/>
        <w:u w:val="none"/>
      </w:rPr>
    </w:lvl>
    <w:lvl w:ilvl="6">
      <w:start w:val="1"/>
      <w:numFmt w:val="decimal"/>
      <w:lvlText w:val="%7."/>
      <w:lvlJc w:val="left"/>
      <w:pPr>
        <w:ind w:left="2520" w:hanging="360"/>
      </w:pPr>
      <w:rPr>
        <w:rFonts w:ascii="Tahoma" w:hAnsi="Tahoma" w:cs="Tahoma"/>
        <w:b w:val="0"/>
        <w:bCs w:val="0"/>
        <w:i w:val="0"/>
        <w:iCs w:val="0"/>
        <w:strike w:val="0"/>
        <w:dstrike w:val="0"/>
        <w:color w:val="auto"/>
        <w:sz w:val="24"/>
        <w:szCs w:val="24"/>
        <w:u w:val="none"/>
      </w:rPr>
    </w:lvl>
    <w:lvl w:ilvl="7">
      <w:start w:val="1"/>
      <w:numFmt w:val="decimal"/>
      <w:lvlText w:val="%8."/>
      <w:lvlJc w:val="left"/>
      <w:pPr>
        <w:ind w:left="2880" w:hanging="360"/>
      </w:pPr>
      <w:rPr>
        <w:rFonts w:ascii="Tahoma" w:hAnsi="Tahoma" w:cs="Tahoma"/>
        <w:b w:val="0"/>
        <w:bCs w:val="0"/>
        <w:i w:val="0"/>
        <w:iCs w:val="0"/>
        <w:strike w:val="0"/>
        <w:dstrike w:val="0"/>
        <w:color w:val="auto"/>
        <w:sz w:val="24"/>
        <w:szCs w:val="24"/>
        <w:u w:val="none"/>
      </w:rPr>
    </w:lvl>
    <w:lvl w:ilvl="8">
      <w:start w:val="1"/>
      <w:numFmt w:val="decimal"/>
      <w:lvlText w:val="%9."/>
      <w:lvlJc w:val="left"/>
      <w:pPr>
        <w:ind w:left="3240" w:hanging="360"/>
      </w:pPr>
      <w:rPr>
        <w:rFonts w:ascii="Tahoma" w:hAnsi="Tahoma" w:cs="Tahoma"/>
        <w:b w:val="0"/>
        <w:bCs w:val="0"/>
        <w:i w:val="0"/>
        <w:iCs w:val="0"/>
        <w:strike w:val="0"/>
        <w:dstrike w:val="0"/>
        <w:color w:val="auto"/>
        <w:sz w:val="24"/>
        <w:szCs w:val="24"/>
        <w:u w:val="none"/>
      </w:rPr>
    </w:lvl>
  </w:abstractNum>
  <w:abstractNum w:abstractNumId="11" w15:restartNumberingAfterBreak="0">
    <w:nsid w:val="16F02066"/>
    <w:multiLevelType w:val="multilevel"/>
    <w:tmpl w:val="70A84FDE"/>
    <w:lvl w:ilvl="0">
      <w:start w:val="1"/>
      <w:numFmt w:val="decimal"/>
      <w:lvlText w:val="%1."/>
      <w:lvlJc w:val="left"/>
      <w:pPr>
        <w:ind w:left="357" w:hanging="357"/>
      </w:pPr>
      <w:rPr>
        <w:rFonts w:ascii="Tahoma" w:hAnsi="Tahoma" w:cs="Tahoma"/>
        <w:b w:val="0"/>
        <w:bCs w:val="0"/>
        <w:i w:val="0"/>
        <w:iCs w:val="0"/>
        <w:strike w:val="0"/>
        <w:dstrike w:val="0"/>
        <w:color w:val="auto"/>
        <w:sz w:val="22"/>
        <w:szCs w:val="22"/>
        <w:u w:val="none"/>
      </w:rPr>
    </w:lvl>
    <w:lvl w:ilvl="1">
      <w:start w:val="1"/>
      <w:numFmt w:val="decimal"/>
      <w:lvlText w:val="%2."/>
      <w:lvlJc w:val="left"/>
      <w:pPr>
        <w:ind w:left="717" w:hanging="357"/>
      </w:pPr>
      <w:rPr>
        <w:rFonts w:ascii="Tahoma" w:hAnsi="Tahoma" w:cs="Tahoma"/>
        <w:b w:val="0"/>
        <w:bCs w:val="0"/>
        <w:i w:val="0"/>
        <w:iCs w:val="0"/>
        <w:strike w:val="0"/>
        <w:dstrike w:val="0"/>
        <w:color w:val="auto"/>
        <w:sz w:val="24"/>
        <w:szCs w:val="24"/>
        <w:u w:val="none"/>
      </w:rPr>
    </w:lvl>
    <w:lvl w:ilvl="2">
      <w:start w:val="1"/>
      <w:numFmt w:val="decimal"/>
      <w:lvlText w:val="%3."/>
      <w:lvlJc w:val="left"/>
      <w:pPr>
        <w:ind w:left="1077" w:hanging="357"/>
      </w:pPr>
      <w:rPr>
        <w:rFonts w:ascii="Tahoma" w:hAnsi="Tahoma" w:cs="Tahoma"/>
        <w:b w:val="0"/>
        <w:bCs w:val="0"/>
        <w:i w:val="0"/>
        <w:iCs w:val="0"/>
        <w:strike w:val="0"/>
        <w:dstrike w:val="0"/>
        <w:color w:val="auto"/>
        <w:sz w:val="24"/>
        <w:szCs w:val="24"/>
        <w:u w:val="none"/>
      </w:rPr>
    </w:lvl>
    <w:lvl w:ilvl="3">
      <w:start w:val="1"/>
      <w:numFmt w:val="decimal"/>
      <w:lvlText w:val="%4."/>
      <w:lvlJc w:val="left"/>
      <w:pPr>
        <w:ind w:left="1437" w:hanging="357"/>
      </w:pPr>
      <w:rPr>
        <w:rFonts w:ascii="Tahoma" w:hAnsi="Tahoma" w:cs="Tahoma"/>
        <w:b w:val="0"/>
        <w:bCs w:val="0"/>
        <w:i w:val="0"/>
        <w:iCs w:val="0"/>
        <w:strike w:val="0"/>
        <w:dstrike w:val="0"/>
        <w:color w:val="auto"/>
        <w:sz w:val="24"/>
        <w:szCs w:val="24"/>
        <w:u w:val="none"/>
      </w:rPr>
    </w:lvl>
    <w:lvl w:ilvl="4">
      <w:start w:val="1"/>
      <w:numFmt w:val="decimal"/>
      <w:lvlText w:val="%5."/>
      <w:lvlJc w:val="left"/>
      <w:pPr>
        <w:ind w:left="1797" w:hanging="357"/>
      </w:pPr>
      <w:rPr>
        <w:rFonts w:ascii="Tahoma" w:hAnsi="Tahoma" w:cs="Tahoma"/>
        <w:b w:val="0"/>
        <w:bCs w:val="0"/>
        <w:i w:val="0"/>
        <w:iCs w:val="0"/>
        <w:strike w:val="0"/>
        <w:dstrike w:val="0"/>
        <w:color w:val="auto"/>
        <w:sz w:val="24"/>
        <w:szCs w:val="24"/>
        <w:u w:val="none"/>
      </w:rPr>
    </w:lvl>
    <w:lvl w:ilvl="5">
      <w:start w:val="1"/>
      <w:numFmt w:val="decimal"/>
      <w:lvlText w:val="%6."/>
      <w:lvlJc w:val="left"/>
      <w:pPr>
        <w:ind w:left="2157" w:hanging="357"/>
      </w:pPr>
      <w:rPr>
        <w:rFonts w:ascii="Tahoma" w:hAnsi="Tahoma" w:cs="Tahoma"/>
        <w:b w:val="0"/>
        <w:bCs w:val="0"/>
        <w:i w:val="0"/>
        <w:iCs w:val="0"/>
        <w:strike w:val="0"/>
        <w:dstrike w:val="0"/>
        <w:color w:val="auto"/>
        <w:sz w:val="24"/>
        <w:szCs w:val="24"/>
        <w:u w:val="none"/>
      </w:rPr>
    </w:lvl>
    <w:lvl w:ilvl="6">
      <w:start w:val="1"/>
      <w:numFmt w:val="decimal"/>
      <w:lvlText w:val="%7."/>
      <w:lvlJc w:val="left"/>
      <w:pPr>
        <w:ind w:left="2517" w:hanging="357"/>
      </w:pPr>
      <w:rPr>
        <w:rFonts w:ascii="Tahoma" w:hAnsi="Tahoma" w:cs="Tahoma"/>
        <w:b w:val="0"/>
        <w:bCs w:val="0"/>
        <w:i w:val="0"/>
        <w:iCs w:val="0"/>
        <w:strike w:val="0"/>
        <w:dstrike w:val="0"/>
        <w:color w:val="auto"/>
        <w:sz w:val="24"/>
        <w:szCs w:val="24"/>
        <w:u w:val="none"/>
      </w:rPr>
    </w:lvl>
    <w:lvl w:ilvl="7">
      <w:start w:val="1"/>
      <w:numFmt w:val="decimal"/>
      <w:lvlText w:val="%8."/>
      <w:lvlJc w:val="left"/>
      <w:pPr>
        <w:ind w:left="2877" w:hanging="357"/>
      </w:pPr>
      <w:rPr>
        <w:rFonts w:ascii="Tahoma" w:hAnsi="Tahoma" w:cs="Tahoma"/>
        <w:b w:val="0"/>
        <w:bCs w:val="0"/>
        <w:i w:val="0"/>
        <w:iCs w:val="0"/>
        <w:strike w:val="0"/>
        <w:dstrike w:val="0"/>
        <w:color w:val="auto"/>
        <w:sz w:val="24"/>
        <w:szCs w:val="24"/>
        <w:u w:val="none"/>
      </w:rPr>
    </w:lvl>
    <w:lvl w:ilvl="8">
      <w:start w:val="1"/>
      <w:numFmt w:val="decimal"/>
      <w:lvlText w:val="%9."/>
      <w:lvlJc w:val="left"/>
      <w:pPr>
        <w:ind w:left="3237" w:hanging="357"/>
      </w:pPr>
      <w:rPr>
        <w:rFonts w:ascii="Tahoma" w:hAnsi="Tahoma" w:cs="Tahoma"/>
        <w:b w:val="0"/>
        <w:bCs w:val="0"/>
        <w:i w:val="0"/>
        <w:iCs w:val="0"/>
        <w:strike w:val="0"/>
        <w:dstrike w:val="0"/>
        <w:color w:val="auto"/>
        <w:sz w:val="24"/>
        <w:szCs w:val="24"/>
        <w:u w:val="none"/>
      </w:rPr>
    </w:lvl>
  </w:abstractNum>
  <w:abstractNum w:abstractNumId="12" w15:restartNumberingAfterBreak="0">
    <w:nsid w:val="19307D85"/>
    <w:multiLevelType w:val="hybridMultilevel"/>
    <w:tmpl w:val="D748616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EFD10E7"/>
    <w:multiLevelType w:val="multilevel"/>
    <w:tmpl w:val="463AAD3E"/>
    <w:lvl w:ilvl="0">
      <w:start w:val="1"/>
      <w:numFmt w:val="decimal"/>
      <w:lvlText w:val="%1."/>
      <w:lvlJc w:val="left"/>
      <w:pPr>
        <w:ind w:left="357" w:hanging="357"/>
      </w:pPr>
      <w:rPr>
        <w:rFonts w:ascii="Tahoma" w:hAnsi="Tahoma" w:cs="Tahoma"/>
        <w:b w:val="0"/>
        <w:bCs w:val="0"/>
        <w:i w:val="0"/>
        <w:iCs w:val="0"/>
        <w:strike w:val="0"/>
        <w:dstrike w:val="0"/>
        <w:color w:val="auto"/>
        <w:sz w:val="22"/>
        <w:szCs w:val="22"/>
        <w:u w:val="none"/>
      </w:rPr>
    </w:lvl>
    <w:lvl w:ilvl="1">
      <w:start w:val="1"/>
      <w:numFmt w:val="decimal"/>
      <w:lvlText w:val="%2."/>
      <w:lvlJc w:val="left"/>
      <w:pPr>
        <w:ind w:left="717" w:hanging="357"/>
      </w:pPr>
      <w:rPr>
        <w:rFonts w:ascii="Tahoma" w:hAnsi="Tahoma" w:cs="Tahoma"/>
        <w:b w:val="0"/>
        <w:bCs w:val="0"/>
        <w:i w:val="0"/>
        <w:iCs w:val="0"/>
        <w:strike w:val="0"/>
        <w:dstrike w:val="0"/>
        <w:color w:val="auto"/>
        <w:sz w:val="24"/>
        <w:szCs w:val="24"/>
        <w:u w:val="none"/>
      </w:rPr>
    </w:lvl>
    <w:lvl w:ilvl="2">
      <w:start w:val="1"/>
      <w:numFmt w:val="decimal"/>
      <w:lvlText w:val="%3."/>
      <w:lvlJc w:val="left"/>
      <w:pPr>
        <w:ind w:left="1077" w:hanging="357"/>
      </w:pPr>
      <w:rPr>
        <w:rFonts w:ascii="Tahoma" w:hAnsi="Tahoma" w:cs="Tahoma"/>
        <w:b w:val="0"/>
        <w:bCs w:val="0"/>
        <w:i w:val="0"/>
        <w:iCs w:val="0"/>
        <w:strike w:val="0"/>
        <w:dstrike w:val="0"/>
        <w:color w:val="auto"/>
        <w:sz w:val="24"/>
        <w:szCs w:val="24"/>
        <w:u w:val="none"/>
      </w:rPr>
    </w:lvl>
    <w:lvl w:ilvl="3">
      <w:start w:val="1"/>
      <w:numFmt w:val="decimal"/>
      <w:lvlText w:val="%4."/>
      <w:lvlJc w:val="left"/>
      <w:pPr>
        <w:ind w:left="1437" w:hanging="357"/>
      </w:pPr>
      <w:rPr>
        <w:rFonts w:ascii="Tahoma" w:hAnsi="Tahoma" w:cs="Tahoma"/>
        <w:b w:val="0"/>
        <w:bCs w:val="0"/>
        <w:i w:val="0"/>
        <w:iCs w:val="0"/>
        <w:strike w:val="0"/>
        <w:dstrike w:val="0"/>
        <w:color w:val="auto"/>
        <w:sz w:val="24"/>
        <w:szCs w:val="24"/>
        <w:u w:val="none"/>
      </w:rPr>
    </w:lvl>
    <w:lvl w:ilvl="4">
      <w:start w:val="1"/>
      <w:numFmt w:val="decimal"/>
      <w:lvlText w:val="%5."/>
      <w:lvlJc w:val="left"/>
      <w:pPr>
        <w:ind w:left="1797" w:hanging="357"/>
      </w:pPr>
      <w:rPr>
        <w:rFonts w:ascii="Tahoma" w:hAnsi="Tahoma" w:cs="Tahoma"/>
        <w:b w:val="0"/>
        <w:bCs w:val="0"/>
        <w:i w:val="0"/>
        <w:iCs w:val="0"/>
        <w:strike w:val="0"/>
        <w:dstrike w:val="0"/>
        <w:color w:val="auto"/>
        <w:sz w:val="24"/>
        <w:szCs w:val="24"/>
        <w:u w:val="none"/>
      </w:rPr>
    </w:lvl>
    <w:lvl w:ilvl="5">
      <w:start w:val="1"/>
      <w:numFmt w:val="decimal"/>
      <w:lvlText w:val="%6."/>
      <w:lvlJc w:val="left"/>
      <w:pPr>
        <w:ind w:left="2157" w:hanging="357"/>
      </w:pPr>
      <w:rPr>
        <w:rFonts w:ascii="Tahoma" w:hAnsi="Tahoma" w:cs="Tahoma"/>
        <w:b w:val="0"/>
        <w:bCs w:val="0"/>
        <w:i w:val="0"/>
        <w:iCs w:val="0"/>
        <w:strike w:val="0"/>
        <w:dstrike w:val="0"/>
        <w:color w:val="auto"/>
        <w:sz w:val="24"/>
        <w:szCs w:val="24"/>
        <w:u w:val="none"/>
      </w:rPr>
    </w:lvl>
    <w:lvl w:ilvl="6">
      <w:start w:val="1"/>
      <w:numFmt w:val="decimal"/>
      <w:lvlText w:val="%7."/>
      <w:lvlJc w:val="left"/>
      <w:pPr>
        <w:ind w:left="2517" w:hanging="357"/>
      </w:pPr>
      <w:rPr>
        <w:rFonts w:ascii="Tahoma" w:hAnsi="Tahoma" w:cs="Tahoma"/>
        <w:b w:val="0"/>
        <w:bCs w:val="0"/>
        <w:i w:val="0"/>
        <w:iCs w:val="0"/>
        <w:strike w:val="0"/>
        <w:dstrike w:val="0"/>
        <w:color w:val="auto"/>
        <w:sz w:val="24"/>
        <w:szCs w:val="24"/>
        <w:u w:val="none"/>
      </w:rPr>
    </w:lvl>
    <w:lvl w:ilvl="7">
      <w:start w:val="1"/>
      <w:numFmt w:val="decimal"/>
      <w:lvlText w:val="%8."/>
      <w:lvlJc w:val="left"/>
      <w:pPr>
        <w:ind w:left="2877" w:hanging="357"/>
      </w:pPr>
      <w:rPr>
        <w:rFonts w:ascii="Tahoma" w:hAnsi="Tahoma" w:cs="Tahoma"/>
        <w:b w:val="0"/>
        <w:bCs w:val="0"/>
        <w:i w:val="0"/>
        <w:iCs w:val="0"/>
        <w:strike w:val="0"/>
        <w:dstrike w:val="0"/>
        <w:color w:val="auto"/>
        <w:sz w:val="24"/>
        <w:szCs w:val="24"/>
        <w:u w:val="none"/>
      </w:rPr>
    </w:lvl>
    <w:lvl w:ilvl="8">
      <w:start w:val="1"/>
      <w:numFmt w:val="decimal"/>
      <w:lvlText w:val="%9."/>
      <w:lvlJc w:val="left"/>
      <w:pPr>
        <w:ind w:left="3237" w:hanging="357"/>
      </w:pPr>
      <w:rPr>
        <w:rFonts w:ascii="Tahoma" w:hAnsi="Tahoma" w:cs="Tahoma"/>
        <w:b w:val="0"/>
        <w:bCs w:val="0"/>
        <w:i w:val="0"/>
        <w:iCs w:val="0"/>
        <w:strike w:val="0"/>
        <w:dstrike w:val="0"/>
        <w:color w:val="auto"/>
        <w:sz w:val="24"/>
        <w:szCs w:val="24"/>
        <w:u w:val="none"/>
      </w:rPr>
    </w:lvl>
  </w:abstractNum>
  <w:abstractNum w:abstractNumId="14" w15:restartNumberingAfterBreak="0">
    <w:nsid w:val="27CF5F9D"/>
    <w:multiLevelType w:val="multilevel"/>
    <w:tmpl w:val="80D8601A"/>
    <w:lvl w:ilvl="0">
      <w:start w:val="1"/>
      <w:numFmt w:val="decimal"/>
      <w:lvlText w:val="%1."/>
      <w:lvlJc w:val="left"/>
      <w:pPr>
        <w:ind w:left="360" w:hanging="360"/>
      </w:pPr>
      <w:rPr>
        <w:rFonts w:ascii="Tahoma" w:hAnsi="Tahoma" w:cs="Tahoma"/>
        <w:b w:val="0"/>
        <w:bCs w:val="0"/>
        <w:i w:val="0"/>
        <w:iCs w:val="0"/>
        <w:strike w:val="0"/>
        <w:dstrike w:val="0"/>
        <w:color w:val="auto"/>
        <w:sz w:val="22"/>
        <w:szCs w:val="22"/>
        <w:u w:val="none"/>
      </w:rPr>
    </w:lvl>
    <w:lvl w:ilvl="1">
      <w:start w:val="1"/>
      <w:numFmt w:val="decimal"/>
      <w:lvlText w:val="%2."/>
      <w:lvlJc w:val="left"/>
      <w:pPr>
        <w:ind w:left="720" w:hanging="360"/>
      </w:pPr>
      <w:rPr>
        <w:rFonts w:ascii="Tahoma" w:hAnsi="Tahoma" w:cs="Tahoma"/>
        <w:b w:val="0"/>
        <w:bCs w:val="0"/>
        <w:i w:val="0"/>
        <w:iCs w:val="0"/>
        <w:strike w:val="0"/>
        <w:dstrike w:val="0"/>
        <w:color w:val="auto"/>
        <w:sz w:val="24"/>
        <w:szCs w:val="24"/>
        <w:u w:val="none"/>
      </w:rPr>
    </w:lvl>
    <w:lvl w:ilvl="2">
      <w:start w:val="1"/>
      <w:numFmt w:val="decimal"/>
      <w:lvlText w:val="%3."/>
      <w:lvlJc w:val="left"/>
      <w:pPr>
        <w:ind w:left="1080" w:hanging="360"/>
      </w:pPr>
      <w:rPr>
        <w:rFonts w:ascii="Tahoma" w:hAnsi="Tahoma" w:cs="Tahoma"/>
        <w:b w:val="0"/>
        <w:bCs w:val="0"/>
        <w:i w:val="0"/>
        <w:iCs w:val="0"/>
        <w:strike w:val="0"/>
        <w:dstrike w:val="0"/>
        <w:color w:val="auto"/>
        <w:sz w:val="24"/>
        <w:szCs w:val="24"/>
        <w:u w:val="none"/>
      </w:rPr>
    </w:lvl>
    <w:lvl w:ilvl="3">
      <w:start w:val="1"/>
      <w:numFmt w:val="decimal"/>
      <w:lvlText w:val="%4."/>
      <w:lvlJc w:val="left"/>
      <w:pPr>
        <w:ind w:left="1440" w:hanging="360"/>
      </w:pPr>
      <w:rPr>
        <w:rFonts w:ascii="Tahoma" w:hAnsi="Tahoma" w:cs="Tahoma"/>
        <w:b w:val="0"/>
        <w:bCs w:val="0"/>
        <w:i w:val="0"/>
        <w:iCs w:val="0"/>
        <w:strike w:val="0"/>
        <w:dstrike w:val="0"/>
        <w:color w:val="auto"/>
        <w:sz w:val="24"/>
        <w:szCs w:val="24"/>
        <w:u w:val="none"/>
      </w:rPr>
    </w:lvl>
    <w:lvl w:ilvl="4">
      <w:start w:val="1"/>
      <w:numFmt w:val="decimal"/>
      <w:lvlText w:val="%5."/>
      <w:lvlJc w:val="left"/>
      <w:pPr>
        <w:ind w:left="1800" w:hanging="360"/>
      </w:pPr>
      <w:rPr>
        <w:rFonts w:ascii="Tahoma" w:hAnsi="Tahoma" w:cs="Tahoma"/>
        <w:b w:val="0"/>
        <w:bCs w:val="0"/>
        <w:i w:val="0"/>
        <w:iCs w:val="0"/>
        <w:strike w:val="0"/>
        <w:dstrike w:val="0"/>
        <w:color w:val="auto"/>
        <w:sz w:val="24"/>
        <w:szCs w:val="24"/>
        <w:u w:val="none"/>
      </w:rPr>
    </w:lvl>
    <w:lvl w:ilvl="5">
      <w:start w:val="1"/>
      <w:numFmt w:val="decimal"/>
      <w:lvlText w:val="%6."/>
      <w:lvlJc w:val="left"/>
      <w:pPr>
        <w:ind w:left="2160" w:hanging="360"/>
      </w:pPr>
      <w:rPr>
        <w:rFonts w:ascii="Tahoma" w:hAnsi="Tahoma" w:cs="Tahoma"/>
        <w:b w:val="0"/>
        <w:bCs w:val="0"/>
        <w:i w:val="0"/>
        <w:iCs w:val="0"/>
        <w:strike w:val="0"/>
        <w:dstrike w:val="0"/>
        <w:color w:val="auto"/>
        <w:sz w:val="24"/>
        <w:szCs w:val="24"/>
        <w:u w:val="none"/>
      </w:rPr>
    </w:lvl>
    <w:lvl w:ilvl="6">
      <w:start w:val="1"/>
      <w:numFmt w:val="decimal"/>
      <w:lvlText w:val="%7."/>
      <w:lvlJc w:val="left"/>
      <w:pPr>
        <w:ind w:left="2520" w:hanging="360"/>
      </w:pPr>
      <w:rPr>
        <w:rFonts w:ascii="Tahoma" w:hAnsi="Tahoma" w:cs="Tahoma"/>
        <w:b w:val="0"/>
        <w:bCs w:val="0"/>
        <w:i w:val="0"/>
        <w:iCs w:val="0"/>
        <w:strike w:val="0"/>
        <w:dstrike w:val="0"/>
        <w:color w:val="auto"/>
        <w:sz w:val="24"/>
        <w:szCs w:val="24"/>
        <w:u w:val="none"/>
      </w:rPr>
    </w:lvl>
    <w:lvl w:ilvl="7">
      <w:start w:val="1"/>
      <w:numFmt w:val="decimal"/>
      <w:lvlText w:val="%8."/>
      <w:lvlJc w:val="left"/>
      <w:pPr>
        <w:ind w:left="2880" w:hanging="360"/>
      </w:pPr>
      <w:rPr>
        <w:rFonts w:ascii="Tahoma" w:hAnsi="Tahoma" w:cs="Tahoma"/>
        <w:b w:val="0"/>
        <w:bCs w:val="0"/>
        <w:i w:val="0"/>
        <w:iCs w:val="0"/>
        <w:strike w:val="0"/>
        <w:dstrike w:val="0"/>
        <w:color w:val="auto"/>
        <w:sz w:val="24"/>
        <w:szCs w:val="24"/>
        <w:u w:val="none"/>
      </w:rPr>
    </w:lvl>
    <w:lvl w:ilvl="8">
      <w:start w:val="1"/>
      <w:numFmt w:val="decimal"/>
      <w:lvlText w:val="%9."/>
      <w:lvlJc w:val="left"/>
      <w:pPr>
        <w:ind w:left="3240" w:hanging="360"/>
      </w:pPr>
      <w:rPr>
        <w:rFonts w:ascii="Tahoma" w:hAnsi="Tahoma" w:cs="Tahoma"/>
        <w:b w:val="0"/>
        <w:bCs w:val="0"/>
        <w:i w:val="0"/>
        <w:iCs w:val="0"/>
        <w:strike w:val="0"/>
        <w:dstrike w:val="0"/>
        <w:color w:val="auto"/>
        <w:sz w:val="24"/>
        <w:szCs w:val="24"/>
        <w:u w:val="none"/>
      </w:rPr>
    </w:lvl>
  </w:abstractNum>
  <w:abstractNum w:abstractNumId="15" w15:restartNumberingAfterBreak="0">
    <w:nsid w:val="28753E00"/>
    <w:multiLevelType w:val="multilevel"/>
    <w:tmpl w:val="1B26EFF4"/>
    <w:lvl w:ilvl="0">
      <w:start w:val="1"/>
      <w:numFmt w:val="decimal"/>
      <w:lvlText w:val="%1."/>
      <w:lvlJc w:val="left"/>
      <w:pPr>
        <w:ind w:left="360" w:hanging="360"/>
      </w:pPr>
      <w:rPr>
        <w:rFonts w:ascii="Tahoma" w:hAnsi="Tahoma" w:cs="Tahoma"/>
        <w:b w:val="0"/>
        <w:bCs w:val="0"/>
        <w:i w:val="0"/>
        <w:iCs w:val="0"/>
        <w:strike w:val="0"/>
        <w:dstrike w:val="0"/>
        <w:color w:val="auto"/>
        <w:sz w:val="22"/>
        <w:szCs w:val="22"/>
        <w:u w:val="none"/>
      </w:rPr>
    </w:lvl>
    <w:lvl w:ilvl="1">
      <w:start w:val="1"/>
      <w:numFmt w:val="decimal"/>
      <w:lvlText w:val="%2."/>
      <w:lvlJc w:val="left"/>
      <w:pPr>
        <w:ind w:left="720" w:hanging="360"/>
      </w:pPr>
      <w:rPr>
        <w:rFonts w:ascii="Tahoma" w:hAnsi="Tahoma" w:cs="Tahoma"/>
        <w:b w:val="0"/>
        <w:bCs w:val="0"/>
        <w:i w:val="0"/>
        <w:iCs w:val="0"/>
        <w:strike w:val="0"/>
        <w:dstrike w:val="0"/>
        <w:color w:val="auto"/>
        <w:sz w:val="24"/>
        <w:szCs w:val="24"/>
        <w:u w:val="none"/>
      </w:rPr>
    </w:lvl>
    <w:lvl w:ilvl="2">
      <w:start w:val="1"/>
      <w:numFmt w:val="decimal"/>
      <w:lvlText w:val="%3."/>
      <w:lvlJc w:val="left"/>
      <w:pPr>
        <w:ind w:left="1080" w:hanging="360"/>
      </w:pPr>
      <w:rPr>
        <w:rFonts w:ascii="Tahoma" w:hAnsi="Tahoma" w:cs="Tahoma"/>
        <w:b w:val="0"/>
        <w:bCs w:val="0"/>
        <w:i w:val="0"/>
        <w:iCs w:val="0"/>
        <w:strike w:val="0"/>
        <w:dstrike w:val="0"/>
        <w:color w:val="auto"/>
        <w:sz w:val="24"/>
        <w:szCs w:val="24"/>
        <w:u w:val="none"/>
      </w:rPr>
    </w:lvl>
    <w:lvl w:ilvl="3">
      <w:start w:val="1"/>
      <w:numFmt w:val="decimal"/>
      <w:lvlText w:val="%4."/>
      <w:lvlJc w:val="left"/>
      <w:pPr>
        <w:ind w:left="1440" w:hanging="360"/>
      </w:pPr>
      <w:rPr>
        <w:rFonts w:ascii="Tahoma" w:hAnsi="Tahoma" w:cs="Tahoma"/>
        <w:b w:val="0"/>
        <w:bCs w:val="0"/>
        <w:i w:val="0"/>
        <w:iCs w:val="0"/>
        <w:strike w:val="0"/>
        <w:dstrike w:val="0"/>
        <w:color w:val="auto"/>
        <w:sz w:val="24"/>
        <w:szCs w:val="24"/>
        <w:u w:val="none"/>
      </w:rPr>
    </w:lvl>
    <w:lvl w:ilvl="4">
      <w:start w:val="1"/>
      <w:numFmt w:val="decimal"/>
      <w:lvlText w:val="%5."/>
      <w:lvlJc w:val="left"/>
      <w:pPr>
        <w:ind w:left="1800" w:hanging="360"/>
      </w:pPr>
      <w:rPr>
        <w:rFonts w:ascii="Tahoma" w:hAnsi="Tahoma" w:cs="Tahoma"/>
        <w:b w:val="0"/>
        <w:bCs w:val="0"/>
        <w:i w:val="0"/>
        <w:iCs w:val="0"/>
        <w:strike w:val="0"/>
        <w:dstrike w:val="0"/>
        <w:color w:val="auto"/>
        <w:sz w:val="24"/>
        <w:szCs w:val="24"/>
        <w:u w:val="none"/>
      </w:rPr>
    </w:lvl>
    <w:lvl w:ilvl="5">
      <w:start w:val="1"/>
      <w:numFmt w:val="decimal"/>
      <w:lvlText w:val="%6."/>
      <w:lvlJc w:val="left"/>
      <w:pPr>
        <w:ind w:left="2160" w:hanging="360"/>
      </w:pPr>
      <w:rPr>
        <w:rFonts w:ascii="Tahoma" w:hAnsi="Tahoma" w:cs="Tahoma"/>
        <w:b w:val="0"/>
        <w:bCs w:val="0"/>
        <w:i w:val="0"/>
        <w:iCs w:val="0"/>
        <w:strike w:val="0"/>
        <w:dstrike w:val="0"/>
        <w:color w:val="auto"/>
        <w:sz w:val="24"/>
        <w:szCs w:val="24"/>
        <w:u w:val="none"/>
      </w:rPr>
    </w:lvl>
    <w:lvl w:ilvl="6">
      <w:start w:val="1"/>
      <w:numFmt w:val="decimal"/>
      <w:lvlText w:val="%7."/>
      <w:lvlJc w:val="left"/>
      <w:pPr>
        <w:ind w:left="2520" w:hanging="360"/>
      </w:pPr>
      <w:rPr>
        <w:rFonts w:ascii="Tahoma" w:hAnsi="Tahoma" w:cs="Tahoma"/>
        <w:b w:val="0"/>
        <w:bCs w:val="0"/>
        <w:i w:val="0"/>
        <w:iCs w:val="0"/>
        <w:strike w:val="0"/>
        <w:dstrike w:val="0"/>
        <w:color w:val="auto"/>
        <w:sz w:val="24"/>
        <w:szCs w:val="24"/>
        <w:u w:val="none"/>
      </w:rPr>
    </w:lvl>
    <w:lvl w:ilvl="7">
      <w:start w:val="1"/>
      <w:numFmt w:val="decimal"/>
      <w:lvlText w:val="%8."/>
      <w:lvlJc w:val="left"/>
      <w:pPr>
        <w:ind w:left="2880" w:hanging="360"/>
      </w:pPr>
      <w:rPr>
        <w:rFonts w:ascii="Tahoma" w:hAnsi="Tahoma" w:cs="Tahoma"/>
        <w:b w:val="0"/>
        <w:bCs w:val="0"/>
        <w:i w:val="0"/>
        <w:iCs w:val="0"/>
        <w:strike w:val="0"/>
        <w:dstrike w:val="0"/>
        <w:color w:val="auto"/>
        <w:sz w:val="24"/>
        <w:szCs w:val="24"/>
        <w:u w:val="none"/>
      </w:rPr>
    </w:lvl>
    <w:lvl w:ilvl="8">
      <w:start w:val="1"/>
      <w:numFmt w:val="decimal"/>
      <w:lvlText w:val="%9."/>
      <w:lvlJc w:val="left"/>
      <w:pPr>
        <w:ind w:left="3240" w:hanging="360"/>
      </w:pPr>
      <w:rPr>
        <w:rFonts w:ascii="Tahoma" w:hAnsi="Tahoma" w:cs="Tahoma"/>
        <w:b w:val="0"/>
        <w:bCs w:val="0"/>
        <w:i w:val="0"/>
        <w:iCs w:val="0"/>
        <w:strike w:val="0"/>
        <w:dstrike w:val="0"/>
        <w:color w:val="auto"/>
        <w:sz w:val="24"/>
        <w:szCs w:val="24"/>
        <w:u w:val="none"/>
      </w:rPr>
    </w:lvl>
  </w:abstractNum>
  <w:abstractNum w:abstractNumId="16" w15:restartNumberingAfterBreak="0">
    <w:nsid w:val="292C4426"/>
    <w:multiLevelType w:val="multilevel"/>
    <w:tmpl w:val="05A27394"/>
    <w:lvl w:ilvl="0">
      <w:start w:val="1"/>
      <w:numFmt w:val="decimal"/>
      <w:lvlText w:val="%1."/>
      <w:lvlJc w:val="left"/>
      <w:pPr>
        <w:ind w:left="357" w:hanging="357"/>
      </w:pPr>
      <w:rPr>
        <w:rFonts w:ascii="Tahoma" w:hAnsi="Tahoma" w:cs="Tahoma"/>
        <w:b w:val="0"/>
        <w:bCs w:val="0"/>
        <w:i w:val="0"/>
        <w:iCs w:val="0"/>
        <w:strike w:val="0"/>
        <w:dstrike w:val="0"/>
        <w:color w:val="auto"/>
        <w:sz w:val="22"/>
        <w:szCs w:val="22"/>
        <w:u w:val="none"/>
      </w:rPr>
    </w:lvl>
    <w:lvl w:ilvl="1">
      <w:start w:val="1"/>
      <w:numFmt w:val="decimal"/>
      <w:lvlText w:val="%2."/>
      <w:lvlJc w:val="left"/>
      <w:pPr>
        <w:ind w:left="717" w:hanging="357"/>
      </w:pPr>
      <w:rPr>
        <w:rFonts w:ascii="Tahoma" w:hAnsi="Tahoma" w:cs="Tahoma"/>
        <w:b w:val="0"/>
        <w:bCs w:val="0"/>
        <w:i w:val="0"/>
        <w:iCs w:val="0"/>
        <w:strike w:val="0"/>
        <w:dstrike w:val="0"/>
        <w:color w:val="auto"/>
        <w:sz w:val="24"/>
        <w:szCs w:val="24"/>
        <w:u w:val="none"/>
      </w:rPr>
    </w:lvl>
    <w:lvl w:ilvl="2">
      <w:start w:val="1"/>
      <w:numFmt w:val="decimal"/>
      <w:lvlText w:val="%3."/>
      <w:lvlJc w:val="left"/>
      <w:pPr>
        <w:ind w:left="1077" w:hanging="357"/>
      </w:pPr>
      <w:rPr>
        <w:rFonts w:ascii="Tahoma" w:hAnsi="Tahoma" w:cs="Tahoma"/>
        <w:b w:val="0"/>
        <w:bCs w:val="0"/>
        <w:i w:val="0"/>
        <w:iCs w:val="0"/>
        <w:strike w:val="0"/>
        <w:dstrike w:val="0"/>
        <w:color w:val="auto"/>
        <w:sz w:val="24"/>
        <w:szCs w:val="24"/>
        <w:u w:val="none"/>
      </w:rPr>
    </w:lvl>
    <w:lvl w:ilvl="3">
      <w:start w:val="1"/>
      <w:numFmt w:val="decimal"/>
      <w:lvlText w:val="%4."/>
      <w:lvlJc w:val="left"/>
      <w:pPr>
        <w:ind w:left="1437" w:hanging="357"/>
      </w:pPr>
      <w:rPr>
        <w:rFonts w:ascii="Tahoma" w:hAnsi="Tahoma" w:cs="Tahoma"/>
        <w:b w:val="0"/>
        <w:bCs w:val="0"/>
        <w:i w:val="0"/>
        <w:iCs w:val="0"/>
        <w:strike w:val="0"/>
        <w:dstrike w:val="0"/>
        <w:color w:val="auto"/>
        <w:sz w:val="24"/>
        <w:szCs w:val="24"/>
        <w:u w:val="none"/>
      </w:rPr>
    </w:lvl>
    <w:lvl w:ilvl="4">
      <w:start w:val="1"/>
      <w:numFmt w:val="decimal"/>
      <w:lvlText w:val="%5."/>
      <w:lvlJc w:val="left"/>
      <w:pPr>
        <w:ind w:left="1797" w:hanging="357"/>
      </w:pPr>
      <w:rPr>
        <w:rFonts w:ascii="Tahoma" w:hAnsi="Tahoma" w:cs="Tahoma"/>
        <w:b w:val="0"/>
        <w:bCs w:val="0"/>
        <w:i w:val="0"/>
        <w:iCs w:val="0"/>
        <w:strike w:val="0"/>
        <w:dstrike w:val="0"/>
        <w:color w:val="auto"/>
        <w:sz w:val="24"/>
        <w:szCs w:val="24"/>
        <w:u w:val="none"/>
      </w:rPr>
    </w:lvl>
    <w:lvl w:ilvl="5">
      <w:start w:val="1"/>
      <w:numFmt w:val="decimal"/>
      <w:lvlText w:val="%6."/>
      <w:lvlJc w:val="left"/>
      <w:pPr>
        <w:ind w:left="2157" w:hanging="357"/>
      </w:pPr>
      <w:rPr>
        <w:rFonts w:ascii="Tahoma" w:hAnsi="Tahoma" w:cs="Tahoma"/>
        <w:b w:val="0"/>
        <w:bCs w:val="0"/>
        <w:i w:val="0"/>
        <w:iCs w:val="0"/>
        <w:strike w:val="0"/>
        <w:dstrike w:val="0"/>
        <w:color w:val="auto"/>
        <w:sz w:val="24"/>
        <w:szCs w:val="24"/>
        <w:u w:val="none"/>
      </w:rPr>
    </w:lvl>
    <w:lvl w:ilvl="6">
      <w:start w:val="1"/>
      <w:numFmt w:val="decimal"/>
      <w:lvlText w:val="%7."/>
      <w:lvlJc w:val="left"/>
      <w:pPr>
        <w:ind w:left="2517" w:hanging="357"/>
      </w:pPr>
      <w:rPr>
        <w:rFonts w:ascii="Tahoma" w:hAnsi="Tahoma" w:cs="Tahoma"/>
        <w:b w:val="0"/>
        <w:bCs w:val="0"/>
        <w:i w:val="0"/>
        <w:iCs w:val="0"/>
        <w:strike w:val="0"/>
        <w:dstrike w:val="0"/>
        <w:color w:val="auto"/>
        <w:sz w:val="24"/>
        <w:szCs w:val="24"/>
        <w:u w:val="none"/>
      </w:rPr>
    </w:lvl>
    <w:lvl w:ilvl="7">
      <w:start w:val="1"/>
      <w:numFmt w:val="decimal"/>
      <w:lvlText w:val="%8."/>
      <w:lvlJc w:val="left"/>
      <w:pPr>
        <w:ind w:left="2877" w:hanging="357"/>
      </w:pPr>
      <w:rPr>
        <w:rFonts w:ascii="Tahoma" w:hAnsi="Tahoma" w:cs="Tahoma"/>
        <w:b w:val="0"/>
        <w:bCs w:val="0"/>
        <w:i w:val="0"/>
        <w:iCs w:val="0"/>
        <w:strike w:val="0"/>
        <w:dstrike w:val="0"/>
        <w:color w:val="auto"/>
        <w:sz w:val="24"/>
        <w:szCs w:val="24"/>
        <w:u w:val="none"/>
      </w:rPr>
    </w:lvl>
    <w:lvl w:ilvl="8">
      <w:start w:val="1"/>
      <w:numFmt w:val="decimal"/>
      <w:lvlText w:val="%9."/>
      <w:lvlJc w:val="left"/>
      <w:pPr>
        <w:ind w:left="3237" w:hanging="357"/>
      </w:pPr>
      <w:rPr>
        <w:rFonts w:ascii="Tahoma" w:hAnsi="Tahoma" w:cs="Tahoma"/>
        <w:b w:val="0"/>
        <w:bCs w:val="0"/>
        <w:i w:val="0"/>
        <w:iCs w:val="0"/>
        <w:strike w:val="0"/>
        <w:dstrike w:val="0"/>
        <w:color w:val="auto"/>
        <w:sz w:val="24"/>
        <w:szCs w:val="24"/>
        <w:u w:val="none"/>
      </w:rPr>
    </w:lvl>
  </w:abstractNum>
  <w:abstractNum w:abstractNumId="17" w15:restartNumberingAfterBreak="0">
    <w:nsid w:val="32B742C4"/>
    <w:multiLevelType w:val="multilevel"/>
    <w:tmpl w:val="4B28C894"/>
    <w:lvl w:ilvl="0">
      <w:start w:val="1"/>
      <w:numFmt w:val="upperRoman"/>
      <w:lvlText w:val="%1."/>
      <w:lvlJc w:val="left"/>
      <w:pPr>
        <w:ind w:left="4973" w:hanging="720"/>
      </w:pPr>
      <w:rPr>
        <w:rFonts w:hint="default"/>
      </w:rPr>
    </w:lvl>
    <w:lvl w:ilvl="1">
      <w:start w:val="1"/>
      <w:numFmt w:val="decimal"/>
      <w:isLgl/>
      <w:lvlText w:val="%1.%2"/>
      <w:lvlJc w:val="left"/>
      <w:pPr>
        <w:ind w:left="4973" w:hanging="720"/>
      </w:pPr>
      <w:rPr>
        <w:rFonts w:hint="default"/>
      </w:rPr>
    </w:lvl>
    <w:lvl w:ilvl="2">
      <w:start w:val="1"/>
      <w:numFmt w:val="decimal"/>
      <w:isLgl/>
      <w:lvlText w:val="%1.%2.%3"/>
      <w:lvlJc w:val="left"/>
      <w:pPr>
        <w:ind w:left="4973" w:hanging="720"/>
      </w:pPr>
      <w:rPr>
        <w:rFonts w:hint="default"/>
      </w:rPr>
    </w:lvl>
    <w:lvl w:ilvl="3">
      <w:start w:val="1"/>
      <w:numFmt w:val="decimal"/>
      <w:isLgl/>
      <w:lvlText w:val="%1.%2.%3.%4"/>
      <w:lvlJc w:val="left"/>
      <w:pPr>
        <w:ind w:left="5333" w:hanging="1080"/>
      </w:pPr>
      <w:rPr>
        <w:rFonts w:hint="default"/>
      </w:rPr>
    </w:lvl>
    <w:lvl w:ilvl="4">
      <w:start w:val="1"/>
      <w:numFmt w:val="decimal"/>
      <w:isLgl/>
      <w:lvlText w:val="%1.%2.%3.%4.%5"/>
      <w:lvlJc w:val="left"/>
      <w:pPr>
        <w:ind w:left="5693" w:hanging="1440"/>
      </w:pPr>
      <w:rPr>
        <w:rFonts w:hint="default"/>
      </w:rPr>
    </w:lvl>
    <w:lvl w:ilvl="5">
      <w:start w:val="1"/>
      <w:numFmt w:val="decimal"/>
      <w:isLgl/>
      <w:lvlText w:val="%1.%2.%3.%4.%5.%6"/>
      <w:lvlJc w:val="left"/>
      <w:pPr>
        <w:ind w:left="5693" w:hanging="1440"/>
      </w:pPr>
      <w:rPr>
        <w:rFonts w:hint="default"/>
      </w:rPr>
    </w:lvl>
    <w:lvl w:ilvl="6">
      <w:start w:val="1"/>
      <w:numFmt w:val="decimal"/>
      <w:isLgl/>
      <w:lvlText w:val="%1.%2.%3.%4.%5.%6.%7"/>
      <w:lvlJc w:val="left"/>
      <w:pPr>
        <w:ind w:left="6053" w:hanging="1800"/>
      </w:pPr>
      <w:rPr>
        <w:rFonts w:hint="default"/>
      </w:rPr>
    </w:lvl>
    <w:lvl w:ilvl="7">
      <w:start w:val="1"/>
      <w:numFmt w:val="decimal"/>
      <w:isLgl/>
      <w:lvlText w:val="%1.%2.%3.%4.%5.%6.%7.%8"/>
      <w:lvlJc w:val="left"/>
      <w:pPr>
        <w:ind w:left="6413" w:hanging="2160"/>
      </w:pPr>
      <w:rPr>
        <w:rFonts w:hint="default"/>
      </w:rPr>
    </w:lvl>
    <w:lvl w:ilvl="8">
      <w:start w:val="1"/>
      <w:numFmt w:val="decimal"/>
      <w:isLgl/>
      <w:lvlText w:val="%1.%2.%3.%4.%5.%6.%7.%8.%9"/>
      <w:lvlJc w:val="left"/>
      <w:pPr>
        <w:ind w:left="6413" w:hanging="2160"/>
      </w:pPr>
      <w:rPr>
        <w:rFonts w:hint="default"/>
      </w:rPr>
    </w:lvl>
  </w:abstractNum>
  <w:abstractNum w:abstractNumId="18" w15:restartNumberingAfterBreak="0">
    <w:nsid w:val="33B85DA5"/>
    <w:multiLevelType w:val="multilevel"/>
    <w:tmpl w:val="62A6D6A2"/>
    <w:lvl w:ilvl="0">
      <w:start w:val="1"/>
      <w:numFmt w:val="decimal"/>
      <w:lvlText w:val="%1."/>
      <w:lvlJc w:val="left"/>
      <w:pPr>
        <w:ind w:left="360" w:hanging="360"/>
      </w:pPr>
      <w:rPr>
        <w:rFonts w:ascii="Tahoma" w:hAnsi="Tahoma" w:cs="Tahoma"/>
        <w:b w:val="0"/>
        <w:bCs w:val="0"/>
        <w:i w:val="0"/>
        <w:iCs w:val="0"/>
        <w:strike w:val="0"/>
        <w:dstrike w:val="0"/>
        <w:color w:val="auto"/>
        <w:sz w:val="22"/>
        <w:szCs w:val="22"/>
        <w:u w:val="none"/>
      </w:rPr>
    </w:lvl>
    <w:lvl w:ilvl="1">
      <w:start w:val="1"/>
      <w:numFmt w:val="decimal"/>
      <w:lvlText w:val="%2."/>
      <w:lvlJc w:val="left"/>
      <w:pPr>
        <w:ind w:left="720" w:hanging="360"/>
      </w:pPr>
      <w:rPr>
        <w:rFonts w:ascii="Tahoma" w:hAnsi="Tahoma" w:cs="Tahoma"/>
        <w:b w:val="0"/>
        <w:bCs w:val="0"/>
        <w:i w:val="0"/>
        <w:iCs w:val="0"/>
        <w:strike w:val="0"/>
        <w:dstrike w:val="0"/>
        <w:color w:val="auto"/>
        <w:sz w:val="24"/>
        <w:szCs w:val="24"/>
        <w:u w:val="none"/>
      </w:rPr>
    </w:lvl>
    <w:lvl w:ilvl="2">
      <w:start w:val="1"/>
      <w:numFmt w:val="decimal"/>
      <w:lvlText w:val="%3."/>
      <w:lvlJc w:val="left"/>
      <w:pPr>
        <w:ind w:left="1080" w:hanging="360"/>
      </w:pPr>
      <w:rPr>
        <w:rFonts w:ascii="Tahoma" w:hAnsi="Tahoma" w:cs="Tahoma"/>
        <w:b w:val="0"/>
        <w:bCs w:val="0"/>
        <w:i w:val="0"/>
        <w:iCs w:val="0"/>
        <w:strike w:val="0"/>
        <w:dstrike w:val="0"/>
        <w:color w:val="auto"/>
        <w:sz w:val="24"/>
        <w:szCs w:val="24"/>
        <w:u w:val="none"/>
      </w:rPr>
    </w:lvl>
    <w:lvl w:ilvl="3">
      <w:start w:val="1"/>
      <w:numFmt w:val="decimal"/>
      <w:lvlText w:val="%4."/>
      <w:lvlJc w:val="left"/>
      <w:pPr>
        <w:ind w:left="1440" w:hanging="360"/>
      </w:pPr>
      <w:rPr>
        <w:rFonts w:ascii="Tahoma" w:hAnsi="Tahoma" w:cs="Tahoma"/>
        <w:b w:val="0"/>
        <w:bCs w:val="0"/>
        <w:i w:val="0"/>
        <w:iCs w:val="0"/>
        <w:strike w:val="0"/>
        <w:dstrike w:val="0"/>
        <w:color w:val="auto"/>
        <w:sz w:val="24"/>
        <w:szCs w:val="24"/>
        <w:u w:val="none"/>
      </w:rPr>
    </w:lvl>
    <w:lvl w:ilvl="4">
      <w:start w:val="1"/>
      <w:numFmt w:val="decimal"/>
      <w:lvlText w:val="%5."/>
      <w:lvlJc w:val="left"/>
      <w:pPr>
        <w:ind w:left="1800" w:hanging="360"/>
      </w:pPr>
      <w:rPr>
        <w:rFonts w:ascii="Tahoma" w:hAnsi="Tahoma" w:cs="Tahoma"/>
        <w:b w:val="0"/>
        <w:bCs w:val="0"/>
        <w:i w:val="0"/>
        <w:iCs w:val="0"/>
        <w:strike w:val="0"/>
        <w:dstrike w:val="0"/>
        <w:color w:val="auto"/>
        <w:sz w:val="24"/>
        <w:szCs w:val="24"/>
        <w:u w:val="none"/>
      </w:rPr>
    </w:lvl>
    <w:lvl w:ilvl="5">
      <w:start w:val="1"/>
      <w:numFmt w:val="decimal"/>
      <w:lvlText w:val="%6."/>
      <w:lvlJc w:val="left"/>
      <w:pPr>
        <w:ind w:left="2160" w:hanging="360"/>
      </w:pPr>
      <w:rPr>
        <w:rFonts w:ascii="Tahoma" w:hAnsi="Tahoma" w:cs="Tahoma"/>
        <w:b w:val="0"/>
        <w:bCs w:val="0"/>
        <w:i w:val="0"/>
        <w:iCs w:val="0"/>
        <w:strike w:val="0"/>
        <w:dstrike w:val="0"/>
        <w:color w:val="auto"/>
        <w:sz w:val="24"/>
        <w:szCs w:val="24"/>
        <w:u w:val="none"/>
      </w:rPr>
    </w:lvl>
    <w:lvl w:ilvl="6">
      <w:start w:val="1"/>
      <w:numFmt w:val="decimal"/>
      <w:lvlText w:val="%7."/>
      <w:lvlJc w:val="left"/>
      <w:pPr>
        <w:ind w:left="2520" w:hanging="360"/>
      </w:pPr>
      <w:rPr>
        <w:rFonts w:ascii="Tahoma" w:hAnsi="Tahoma" w:cs="Tahoma"/>
        <w:b w:val="0"/>
        <w:bCs w:val="0"/>
        <w:i w:val="0"/>
        <w:iCs w:val="0"/>
        <w:strike w:val="0"/>
        <w:dstrike w:val="0"/>
        <w:color w:val="auto"/>
        <w:sz w:val="24"/>
        <w:szCs w:val="24"/>
        <w:u w:val="none"/>
      </w:rPr>
    </w:lvl>
    <w:lvl w:ilvl="7">
      <w:start w:val="1"/>
      <w:numFmt w:val="decimal"/>
      <w:lvlText w:val="%8."/>
      <w:lvlJc w:val="left"/>
      <w:pPr>
        <w:ind w:left="2880" w:hanging="360"/>
      </w:pPr>
      <w:rPr>
        <w:rFonts w:ascii="Tahoma" w:hAnsi="Tahoma" w:cs="Tahoma"/>
        <w:b w:val="0"/>
        <w:bCs w:val="0"/>
        <w:i w:val="0"/>
        <w:iCs w:val="0"/>
        <w:strike w:val="0"/>
        <w:dstrike w:val="0"/>
        <w:color w:val="auto"/>
        <w:sz w:val="24"/>
        <w:szCs w:val="24"/>
        <w:u w:val="none"/>
      </w:rPr>
    </w:lvl>
    <w:lvl w:ilvl="8">
      <w:start w:val="1"/>
      <w:numFmt w:val="decimal"/>
      <w:lvlText w:val="%9."/>
      <w:lvlJc w:val="left"/>
      <w:pPr>
        <w:ind w:left="3240" w:hanging="360"/>
      </w:pPr>
      <w:rPr>
        <w:rFonts w:ascii="Tahoma" w:hAnsi="Tahoma" w:cs="Tahoma"/>
        <w:b w:val="0"/>
        <w:bCs w:val="0"/>
        <w:i w:val="0"/>
        <w:iCs w:val="0"/>
        <w:strike w:val="0"/>
        <w:dstrike w:val="0"/>
        <w:color w:val="auto"/>
        <w:sz w:val="24"/>
        <w:szCs w:val="24"/>
        <w:u w:val="none"/>
      </w:rPr>
    </w:lvl>
  </w:abstractNum>
  <w:abstractNum w:abstractNumId="19" w15:restartNumberingAfterBreak="0">
    <w:nsid w:val="340B4A49"/>
    <w:multiLevelType w:val="hybridMultilevel"/>
    <w:tmpl w:val="DD4E873A"/>
    <w:lvl w:ilvl="0" w:tplc="9730718E">
      <w:start w:val="1"/>
      <w:numFmt w:val="lowerLetter"/>
      <w:lvlText w:val="%1)"/>
      <w:lvlJc w:val="left"/>
      <w:pPr>
        <w:ind w:left="720" w:hanging="360"/>
      </w:pPr>
      <w:rPr>
        <w:rFonts w:hint="default"/>
        <w:sz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BCB2A06"/>
    <w:multiLevelType w:val="hybridMultilevel"/>
    <w:tmpl w:val="AA46BD66"/>
    <w:lvl w:ilvl="0" w:tplc="72C6A296">
      <w:start w:val="1"/>
      <w:numFmt w:val="lowerLetter"/>
      <w:lvlText w:val="%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C3E6737"/>
    <w:multiLevelType w:val="multilevel"/>
    <w:tmpl w:val="EC24A208"/>
    <w:lvl w:ilvl="0">
      <w:start w:val="1"/>
      <w:numFmt w:val="decimal"/>
      <w:lvlText w:val="%1."/>
      <w:lvlJc w:val="left"/>
      <w:pPr>
        <w:ind w:left="357" w:hanging="357"/>
      </w:pPr>
      <w:rPr>
        <w:rFonts w:ascii="Tahoma" w:hAnsi="Tahoma" w:cs="Tahoma"/>
        <w:b w:val="0"/>
        <w:bCs w:val="0"/>
        <w:i w:val="0"/>
        <w:iCs w:val="0"/>
        <w:strike w:val="0"/>
        <w:dstrike w:val="0"/>
        <w:color w:val="auto"/>
        <w:sz w:val="22"/>
        <w:szCs w:val="22"/>
        <w:u w:val="none"/>
      </w:rPr>
    </w:lvl>
    <w:lvl w:ilvl="1">
      <w:start w:val="1"/>
      <w:numFmt w:val="decimal"/>
      <w:lvlText w:val="%2."/>
      <w:lvlJc w:val="left"/>
      <w:pPr>
        <w:ind w:left="717" w:hanging="357"/>
      </w:pPr>
      <w:rPr>
        <w:rFonts w:ascii="Tahoma" w:hAnsi="Tahoma" w:cs="Tahoma"/>
        <w:b w:val="0"/>
        <w:bCs w:val="0"/>
        <w:i w:val="0"/>
        <w:iCs w:val="0"/>
        <w:strike w:val="0"/>
        <w:dstrike w:val="0"/>
        <w:color w:val="auto"/>
        <w:sz w:val="24"/>
        <w:szCs w:val="24"/>
        <w:u w:val="none"/>
      </w:rPr>
    </w:lvl>
    <w:lvl w:ilvl="2">
      <w:start w:val="1"/>
      <w:numFmt w:val="decimal"/>
      <w:lvlText w:val="%3."/>
      <w:lvlJc w:val="left"/>
      <w:pPr>
        <w:ind w:left="1077" w:hanging="357"/>
      </w:pPr>
      <w:rPr>
        <w:rFonts w:ascii="Tahoma" w:hAnsi="Tahoma" w:cs="Tahoma"/>
        <w:b w:val="0"/>
        <w:bCs w:val="0"/>
        <w:i w:val="0"/>
        <w:iCs w:val="0"/>
        <w:strike w:val="0"/>
        <w:dstrike w:val="0"/>
        <w:color w:val="auto"/>
        <w:sz w:val="24"/>
        <w:szCs w:val="24"/>
        <w:u w:val="none"/>
      </w:rPr>
    </w:lvl>
    <w:lvl w:ilvl="3">
      <w:start w:val="1"/>
      <w:numFmt w:val="decimal"/>
      <w:lvlText w:val="%4."/>
      <w:lvlJc w:val="left"/>
      <w:pPr>
        <w:ind w:left="1437" w:hanging="357"/>
      </w:pPr>
      <w:rPr>
        <w:rFonts w:ascii="Tahoma" w:hAnsi="Tahoma" w:cs="Tahoma"/>
        <w:b w:val="0"/>
        <w:bCs w:val="0"/>
        <w:i w:val="0"/>
        <w:iCs w:val="0"/>
        <w:strike w:val="0"/>
        <w:dstrike w:val="0"/>
        <w:color w:val="auto"/>
        <w:sz w:val="24"/>
        <w:szCs w:val="24"/>
        <w:u w:val="none"/>
      </w:rPr>
    </w:lvl>
    <w:lvl w:ilvl="4">
      <w:start w:val="1"/>
      <w:numFmt w:val="decimal"/>
      <w:lvlText w:val="%5."/>
      <w:lvlJc w:val="left"/>
      <w:pPr>
        <w:ind w:left="1797" w:hanging="357"/>
      </w:pPr>
      <w:rPr>
        <w:rFonts w:ascii="Tahoma" w:hAnsi="Tahoma" w:cs="Tahoma"/>
        <w:b w:val="0"/>
        <w:bCs w:val="0"/>
        <w:i w:val="0"/>
        <w:iCs w:val="0"/>
        <w:strike w:val="0"/>
        <w:dstrike w:val="0"/>
        <w:color w:val="auto"/>
        <w:sz w:val="24"/>
        <w:szCs w:val="24"/>
        <w:u w:val="none"/>
      </w:rPr>
    </w:lvl>
    <w:lvl w:ilvl="5">
      <w:start w:val="1"/>
      <w:numFmt w:val="decimal"/>
      <w:lvlText w:val="%6."/>
      <w:lvlJc w:val="left"/>
      <w:pPr>
        <w:ind w:left="2157" w:hanging="357"/>
      </w:pPr>
      <w:rPr>
        <w:rFonts w:ascii="Tahoma" w:hAnsi="Tahoma" w:cs="Tahoma"/>
        <w:b w:val="0"/>
        <w:bCs w:val="0"/>
        <w:i w:val="0"/>
        <w:iCs w:val="0"/>
        <w:strike w:val="0"/>
        <w:dstrike w:val="0"/>
        <w:color w:val="auto"/>
        <w:sz w:val="24"/>
        <w:szCs w:val="24"/>
        <w:u w:val="none"/>
      </w:rPr>
    </w:lvl>
    <w:lvl w:ilvl="6">
      <w:start w:val="1"/>
      <w:numFmt w:val="decimal"/>
      <w:lvlText w:val="%7."/>
      <w:lvlJc w:val="left"/>
      <w:pPr>
        <w:ind w:left="2517" w:hanging="357"/>
      </w:pPr>
      <w:rPr>
        <w:rFonts w:ascii="Tahoma" w:hAnsi="Tahoma" w:cs="Tahoma"/>
        <w:b w:val="0"/>
        <w:bCs w:val="0"/>
        <w:i w:val="0"/>
        <w:iCs w:val="0"/>
        <w:strike w:val="0"/>
        <w:dstrike w:val="0"/>
        <w:color w:val="auto"/>
        <w:sz w:val="24"/>
        <w:szCs w:val="24"/>
        <w:u w:val="none"/>
      </w:rPr>
    </w:lvl>
    <w:lvl w:ilvl="7">
      <w:start w:val="1"/>
      <w:numFmt w:val="decimal"/>
      <w:lvlText w:val="%8."/>
      <w:lvlJc w:val="left"/>
      <w:pPr>
        <w:ind w:left="2877" w:hanging="357"/>
      </w:pPr>
      <w:rPr>
        <w:rFonts w:ascii="Tahoma" w:hAnsi="Tahoma" w:cs="Tahoma"/>
        <w:b w:val="0"/>
        <w:bCs w:val="0"/>
        <w:i w:val="0"/>
        <w:iCs w:val="0"/>
        <w:strike w:val="0"/>
        <w:dstrike w:val="0"/>
        <w:color w:val="auto"/>
        <w:sz w:val="24"/>
        <w:szCs w:val="24"/>
        <w:u w:val="none"/>
      </w:rPr>
    </w:lvl>
    <w:lvl w:ilvl="8">
      <w:start w:val="1"/>
      <w:numFmt w:val="decimal"/>
      <w:lvlText w:val="%9."/>
      <w:lvlJc w:val="left"/>
      <w:pPr>
        <w:ind w:left="3237" w:hanging="357"/>
      </w:pPr>
      <w:rPr>
        <w:rFonts w:ascii="Tahoma" w:hAnsi="Tahoma" w:cs="Tahoma"/>
        <w:b w:val="0"/>
        <w:bCs w:val="0"/>
        <w:i w:val="0"/>
        <w:iCs w:val="0"/>
        <w:strike w:val="0"/>
        <w:dstrike w:val="0"/>
        <w:color w:val="auto"/>
        <w:sz w:val="24"/>
        <w:szCs w:val="24"/>
        <w:u w:val="none"/>
      </w:rPr>
    </w:lvl>
  </w:abstractNum>
  <w:abstractNum w:abstractNumId="22" w15:restartNumberingAfterBreak="0">
    <w:nsid w:val="3D367AB6"/>
    <w:multiLevelType w:val="multilevel"/>
    <w:tmpl w:val="22487992"/>
    <w:lvl w:ilvl="0">
      <w:start w:val="1"/>
      <w:numFmt w:val="decimal"/>
      <w:lvlText w:val="%1."/>
      <w:lvlJc w:val="left"/>
      <w:pPr>
        <w:ind w:left="360" w:hanging="360"/>
      </w:pPr>
      <w:rPr>
        <w:rFonts w:ascii="Tahoma" w:hAnsi="Tahoma" w:cs="Tahoma"/>
        <w:b w:val="0"/>
        <w:bCs w:val="0"/>
        <w:i w:val="0"/>
        <w:iCs w:val="0"/>
        <w:strike w:val="0"/>
        <w:dstrike w:val="0"/>
        <w:color w:val="auto"/>
        <w:sz w:val="22"/>
        <w:szCs w:val="22"/>
        <w:u w:val="none"/>
      </w:rPr>
    </w:lvl>
    <w:lvl w:ilvl="1">
      <w:start w:val="1"/>
      <w:numFmt w:val="decimal"/>
      <w:lvlText w:val="%2."/>
      <w:lvlJc w:val="left"/>
      <w:pPr>
        <w:ind w:left="720" w:hanging="360"/>
      </w:pPr>
      <w:rPr>
        <w:rFonts w:ascii="Tahoma" w:hAnsi="Tahoma" w:cs="Tahoma"/>
        <w:b w:val="0"/>
        <w:bCs w:val="0"/>
        <w:i w:val="0"/>
        <w:iCs w:val="0"/>
        <w:strike w:val="0"/>
        <w:dstrike w:val="0"/>
        <w:color w:val="auto"/>
        <w:sz w:val="24"/>
        <w:szCs w:val="24"/>
        <w:u w:val="none"/>
      </w:rPr>
    </w:lvl>
    <w:lvl w:ilvl="2">
      <w:start w:val="1"/>
      <w:numFmt w:val="decimal"/>
      <w:lvlText w:val="%3."/>
      <w:lvlJc w:val="left"/>
      <w:pPr>
        <w:ind w:left="1080" w:hanging="360"/>
      </w:pPr>
      <w:rPr>
        <w:rFonts w:ascii="Tahoma" w:hAnsi="Tahoma" w:cs="Tahoma"/>
        <w:b w:val="0"/>
        <w:bCs w:val="0"/>
        <w:i w:val="0"/>
        <w:iCs w:val="0"/>
        <w:strike w:val="0"/>
        <w:dstrike w:val="0"/>
        <w:color w:val="auto"/>
        <w:sz w:val="24"/>
        <w:szCs w:val="24"/>
        <w:u w:val="none"/>
      </w:rPr>
    </w:lvl>
    <w:lvl w:ilvl="3">
      <w:start w:val="1"/>
      <w:numFmt w:val="decimal"/>
      <w:lvlText w:val="%4."/>
      <w:lvlJc w:val="left"/>
      <w:pPr>
        <w:ind w:left="1440" w:hanging="360"/>
      </w:pPr>
      <w:rPr>
        <w:rFonts w:ascii="Tahoma" w:hAnsi="Tahoma" w:cs="Tahoma"/>
        <w:b w:val="0"/>
        <w:bCs w:val="0"/>
        <w:i w:val="0"/>
        <w:iCs w:val="0"/>
        <w:strike w:val="0"/>
        <w:dstrike w:val="0"/>
        <w:color w:val="auto"/>
        <w:sz w:val="24"/>
        <w:szCs w:val="24"/>
        <w:u w:val="none"/>
      </w:rPr>
    </w:lvl>
    <w:lvl w:ilvl="4">
      <w:start w:val="1"/>
      <w:numFmt w:val="decimal"/>
      <w:lvlText w:val="%5."/>
      <w:lvlJc w:val="left"/>
      <w:pPr>
        <w:ind w:left="1800" w:hanging="360"/>
      </w:pPr>
      <w:rPr>
        <w:rFonts w:ascii="Tahoma" w:hAnsi="Tahoma" w:cs="Tahoma"/>
        <w:b w:val="0"/>
        <w:bCs w:val="0"/>
        <w:i w:val="0"/>
        <w:iCs w:val="0"/>
        <w:strike w:val="0"/>
        <w:dstrike w:val="0"/>
        <w:color w:val="auto"/>
        <w:sz w:val="24"/>
        <w:szCs w:val="24"/>
        <w:u w:val="none"/>
      </w:rPr>
    </w:lvl>
    <w:lvl w:ilvl="5">
      <w:start w:val="1"/>
      <w:numFmt w:val="decimal"/>
      <w:lvlText w:val="%6."/>
      <w:lvlJc w:val="left"/>
      <w:pPr>
        <w:ind w:left="2160" w:hanging="360"/>
      </w:pPr>
      <w:rPr>
        <w:rFonts w:ascii="Tahoma" w:hAnsi="Tahoma" w:cs="Tahoma"/>
        <w:b w:val="0"/>
        <w:bCs w:val="0"/>
        <w:i w:val="0"/>
        <w:iCs w:val="0"/>
        <w:strike w:val="0"/>
        <w:dstrike w:val="0"/>
        <w:color w:val="auto"/>
        <w:sz w:val="24"/>
        <w:szCs w:val="24"/>
        <w:u w:val="none"/>
      </w:rPr>
    </w:lvl>
    <w:lvl w:ilvl="6">
      <w:start w:val="1"/>
      <w:numFmt w:val="decimal"/>
      <w:lvlText w:val="%7."/>
      <w:lvlJc w:val="left"/>
      <w:pPr>
        <w:ind w:left="2520" w:hanging="360"/>
      </w:pPr>
      <w:rPr>
        <w:rFonts w:ascii="Tahoma" w:hAnsi="Tahoma" w:cs="Tahoma"/>
        <w:b w:val="0"/>
        <w:bCs w:val="0"/>
        <w:i w:val="0"/>
        <w:iCs w:val="0"/>
        <w:strike w:val="0"/>
        <w:dstrike w:val="0"/>
        <w:color w:val="auto"/>
        <w:sz w:val="24"/>
        <w:szCs w:val="24"/>
        <w:u w:val="none"/>
      </w:rPr>
    </w:lvl>
    <w:lvl w:ilvl="7">
      <w:start w:val="1"/>
      <w:numFmt w:val="decimal"/>
      <w:lvlText w:val="%8."/>
      <w:lvlJc w:val="left"/>
      <w:pPr>
        <w:ind w:left="2880" w:hanging="360"/>
      </w:pPr>
      <w:rPr>
        <w:rFonts w:ascii="Tahoma" w:hAnsi="Tahoma" w:cs="Tahoma"/>
        <w:b w:val="0"/>
        <w:bCs w:val="0"/>
        <w:i w:val="0"/>
        <w:iCs w:val="0"/>
        <w:strike w:val="0"/>
        <w:dstrike w:val="0"/>
        <w:color w:val="auto"/>
        <w:sz w:val="24"/>
        <w:szCs w:val="24"/>
        <w:u w:val="none"/>
      </w:rPr>
    </w:lvl>
    <w:lvl w:ilvl="8">
      <w:start w:val="1"/>
      <w:numFmt w:val="decimal"/>
      <w:lvlText w:val="%9."/>
      <w:lvlJc w:val="left"/>
      <w:pPr>
        <w:ind w:left="3240" w:hanging="360"/>
      </w:pPr>
      <w:rPr>
        <w:rFonts w:ascii="Tahoma" w:hAnsi="Tahoma" w:cs="Tahoma"/>
        <w:b w:val="0"/>
        <w:bCs w:val="0"/>
        <w:i w:val="0"/>
        <w:iCs w:val="0"/>
        <w:strike w:val="0"/>
        <w:dstrike w:val="0"/>
        <w:color w:val="auto"/>
        <w:sz w:val="24"/>
        <w:szCs w:val="24"/>
        <w:u w:val="none"/>
      </w:rPr>
    </w:lvl>
  </w:abstractNum>
  <w:abstractNum w:abstractNumId="23" w15:restartNumberingAfterBreak="0">
    <w:nsid w:val="3D3718B7"/>
    <w:multiLevelType w:val="multilevel"/>
    <w:tmpl w:val="BCAA4680"/>
    <w:lvl w:ilvl="0">
      <w:start w:val="1"/>
      <w:numFmt w:val="decimal"/>
      <w:lvlText w:val="%1."/>
      <w:lvlJc w:val="left"/>
      <w:pPr>
        <w:ind w:left="360" w:hanging="360"/>
      </w:pPr>
      <w:rPr>
        <w:rFonts w:ascii="Tahoma" w:hAnsi="Tahoma" w:cs="Tahoma"/>
        <w:b w:val="0"/>
        <w:bCs w:val="0"/>
        <w:i w:val="0"/>
        <w:iCs w:val="0"/>
        <w:strike w:val="0"/>
        <w:dstrike w:val="0"/>
        <w:color w:val="auto"/>
        <w:sz w:val="22"/>
        <w:szCs w:val="22"/>
        <w:u w:val="none"/>
      </w:rPr>
    </w:lvl>
    <w:lvl w:ilvl="1">
      <w:start w:val="1"/>
      <w:numFmt w:val="decimal"/>
      <w:lvlText w:val="%2."/>
      <w:lvlJc w:val="left"/>
      <w:pPr>
        <w:ind w:left="720" w:hanging="360"/>
      </w:pPr>
      <w:rPr>
        <w:rFonts w:ascii="Tahoma" w:hAnsi="Tahoma" w:cs="Tahoma"/>
        <w:b w:val="0"/>
        <w:bCs w:val="0"/>
        <w:i w:val="0"/>
        <w:iCs w:val="0"/>
        <w:strike w:val="0"/>
        <w:dstrike w:val="0"/>
        <w:color w:val="auto"/>
        <w:sz w:val="24"/>
        <w:szCs w:val="24"/>
        <w:u w:val="none"/>
      </w:rPr>
    </w:lvl>
    <w:lvl w:ilvl="2">
      <w:start w:val="1"/>
      <w:numFmt w:val="decimal"/>
      <w:lvlText w:val="%3."/>
      <w:lvlJc w:val="left"/>
      <w:pPr>
        <w:ind w:left="1080" w:hanging="360"/>
      </w:pPr>
      <w:rPr>
        <w:rFonts w:ascii="Tahoma" w:hAnsi="Tahoma" w:cs="Tahoma"/>
        <w:b w:val="0"/>
        <w:bCs w:val="0"/>
        <w:i w:val="0"/>
        <w:iCs w:val="0"/>
        <w:strike w:val="0"/>
        <w:dstrike w:val="0"/>
        <w:color w:val="auto"/>
        <w:sz w:val="24"/>
        <w:szCs w:val="24"/>
        <w:u w:val="none"/>
      </w:rPr>
    </w:lvl>
    <w:lvl w:ilvl="3">
      <w:start w:val="1"/>
      <w:numFmt w:val="decimal"/>
      <w:lvlText w:val="%4."/>
      <w:lvlJc w:val="left"/>
      <w:pPr>
        <w:ind w:left="1440" w:hanging="360"/>
      </w:pPr>
      <w:rPr>
        <w:rFonts w:ascii="Tahoma" w:hAnsi="Tahoma" w:cs="Tahoma"/>
        <w:b w:val="0"/>
        <w:bCs w:val="0"/>
        <w:i w:val="0"/>
        <w:iCs w:val="0"/>
        <w:strike w:val="0"/>
        <w:dstrike w:val="0"/>
        <w:color w:val="auto"/>
        <w:sz w:val="24"/>
        <w:szCs w:val="24"/>
        <w:u w:val="none"/>
      </w:rPr>
    </w:lvl>
    <w:lvl w:ilvl="4">
      <w:start w:val="1"/>
      <w:numFmt w:val="decimal"/>
      <w:lvlText w:val="%5."/>
      <w:lvlJc w:val="left"/>
      <w:pPr>
        <w:ind w:left="1800" w:hanging="360"/>
      </w:pPr>
      <w:rPr>
        <w:rFonts w:ascii="Tahoma" w:hAnsi="Tahoma" w:cs="Tahoma"/>
        <w:b w:val="0"/>
        <w:bCs w:val="0"/>
        <w:i w:val="0"/>
        <w:iCs w:val="0"/>
        <w:strike w:val="0"/>
        <w:dstrike w:val="0"/>
        <w:color w:val="auto"/>
        <w:sz w:val="24"/>
        <w:szCs w:val="24"/>
        <w:u w:val="none"/>
      </w:rPr>
    </w:lvl>
    <w:lvl w:ilvl="5">
      <w:start w:val="1"/>
      <w:numFmt w:val="decimal"/>
      <w:lvlText w:val="%6."/>
      <w:lvlJc w:val="left"/>
      <w:pPr>
        <w:ind w:left="2160" w:hanging="360"/>
      </w:pPr>
      <w:rPr>
        <w:rFonts w:ascii="Tahoma" w:hAnsi="Tahoma" w:cs="Tahoma"/>
        <w:b w:val="0"/>
        <w:bCs w:val="0"/>
        <w:i w:val="0"/>
        <w:iCs w:val="0"/>
        <w:strike w:val="0"/>
        <w:dstrike w:val="0"/>
        <w:color w:val="auto"/>
        <w:sz w:val="24"/>
        <w:szCs w:val="24"/>
        <w:u w:val="none"/>
      </w:rPr>
    </w:lvl>
    <w:lvl w:ilvl="6">
      <w:start w:val="1"/>
      <w:numFmt w:val="decimal"/>
      <w:lvlText w:val="%7."/>
      <w:lvlJc w:val="left"/>
      <w:pPr>
        <w:ind w:left="2520" w:hanging="360"/>
      </w:pPr>
      <w:rPr>
        <w:rFonts w:ascii="Tahoma" w:hAnsi="Tahoma" w:cs="Tahoma"/>
        <w:b w:val="0"/>
        <w:bCs w:val="0"/>
        <w:i w:val="0"/>
        <w:iCs w:val="0"/>
        <w:strike w:val="0"/>
        <w:dstrike w:val="0"/>
        <w:color w:val="auto"/>
        <w:sz w:val="24"/>
        <w:szCs w:val="24"/>
        <w:u w:val="none"/>
      </w:rPr>
    </w:lvl>
    <w:lvl w:ilvl="7">
      <w:start w:val="1"/>
      <w:numFmt w:val="decimal"/>
      <w:lvlText w:val="%8."/>
      <w:lvlJc w:val="left"/>
      <w:pPr>
        <w:ind w:left="2880" w:hanging="360"/>
      </w:pPr>
      <w:rPr>
        <w:rFonts w:ascii="Tahoma" w:hAnsi="Tahoma" w:cs="Tahoma"/>
        <w:b w:val="0"/>
        <w:bCs w:val="0"/>
        <w:i w:val="0"/>
        <w:iCs w:val="0"/>
        <w:strike w:val="0"/>
        <w:dstrike w:val="0"/>
        <w:color w:val="auto"/>
        <w:sz w:val="24"/>
        <w:szCs w:val="24"/>
        <w:u w:val="none"/>
      </w:rPr>
    </w:lvl>
    <w:lvl w:ilvl="8">
      <w:start w:val="1"/>
      <w:numFmt w:val="decimal"/>
      <w:lvlText w:val="%9."/>
      <w:lvlJc w:val="left"/>
      <w:pPr>
        <w:ind w:left="3240" w:hanging="360"/>
      </w:pPr>
      <w:rPr>
        <w:rFonts w:ascii="Tahoma" w:hAnsi="Tahoma" w:cs="Tahoma"/>
        <w:b w:val="0"/>
        <w:bCs w:val="0"/>
        <w:i w:val="0"/>
        <w:iCs w:val="0"/>
        <w:strike w:val="0"/>
        <w:dstrike w:val="0"/>
        <w:color w:val="auto"/>
        <w:sz w:val="24"/>
        <w:szCs w:val="24"/>
        <w:u w:val="none"/>
      </w:rPr>
    </w:lvl>
  </w:abstractNum>
  <w:abstractNum w:abstractNumId="24" w15:restartNumberingAfterBreak="0">
    <w:nsid w:val="40124511"/>
    <w:multiLevelType w:val="hybridMultilevel"/>
    <w:tmpl w:val="53BE07D8"/>
    <w:lvl w:ilvl="0" w:tplc="67B29AF2">
      <w:start w:val="1"/>
      <w:numFmt w:val="lowerLetter"/>
      <w:lvlText w:val="%1)"/>
      <w:lvlJc w:val="left"/>
      <w:pPr>
        <w:ind w:left="644" w:hanging="360"/>
      </w:pPr>
      <w:rPr>
        <w:rFonts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4941E4C"/>
    <w:multiLevelType w:val="multilevel"/>
    <w:tmpl w:val="FF58680E"/>
    <w:lvl w:ilvl="0">
      <w:start w:val="1"/>
      <w:numFmt w:val="decimal"/>
      <w:lvlText w:val="%1."/>
      <w:lvlJc w:val="left"/>
      <w:pPr>
        <w:ind w:left="360" w:hanging="360"/>
      </w:pPr>
      <w:rPr>
        <w:rFonts w:ascii="Tahoma" w:hAnsi="Tahoma" w:cs="Tahoma"/>
        <w:b w:val="0"/>
        <w:bCs w:val="0"/>
        <w:i w:val="0"/>
        <w:iCs w:val="0"/>
        <w:strike w:val="0"/>
        <w:dstrike w:val="0"/>
        <w:color w:val="auto"/>
        <w:sz w:val="22"/>
        <w:szCs w:val="22"/>
        <w:u w:val="none"/>
      </w:rPr>
    </w:lvl>
    <w:lvl w:ilvl="1">
      <w:start w:val="1"/>
      <w:numFmt w:val="decimal"/>
      <w:lvlText w:val="%2."/>
      <w:lvlJc w:val="left"/>
      <w:pPr>
        <w:ind w:left="720" w:hanging="360"/>
      </w:pPr>
      <w:rPr>
        <w:rFonts w:ascii="Tahoma" w:hAnsi="Tahoma" w:cs="Tahoma"/>
        <w:b w:val="0"/>
        <w:bCs w:val="0"/>
        <w:i w:val="0"/>
        <w:iCs w:val="0"/>
        <w:strike w:val="0"/>
        <w:dstrike w:val="0"/>
        <w:color w:val="auto"/>
        <w:sz w:val="24"/>
        <w:szCs w:val="24"/>
        <w:u w:val="none"/>
      </w:rPr>
    </w:lvl>
    <w:lvl w:ilvl="2">
      <w:start w:val="1"/>
      <w:numFmt w:val="decimal"/>
      <w:lvlText w:val="%3."/>
      <w:lvlJc w:val="left"/>
      <w:pPr>
        <w:ind w:left="1080" w:hanging="360"/>
      </w:pPr>
      <w:rPr>
        <w:rFonts w:ascii="Tahoma" w:hAnsi="Tahoma" w:cs="Tahoma"/>
        <w:b w:val="0"/>
        <w:bCs w:val="0"/>
        <w:i w:val="0"/>
        <w:iCs w:val="0"/>
        <w:strike w:val="0"/>
        <w:dstrike w:val="0"/>
        <w:color w:val="auto"/>
        <w:sz w:val="24"/>
        <w:szCs w:val="24"/>
        <w:u w:val="none"/>
      </w:rPr>
    </w:lvl>
    <w:lvl w:ilvl="3">
      <w:start w:val="1"/>
      <w:numFmt w:val="decimal"/>
      <w:lvlText w:val="%4."/>
      <w:lvlJc w:val="left"/>
      <w:pPr>
        <w:ind w:left="1440" w:hanging="360"/>
      </w:pPr>
      <w:rPr>
        <w:rFonts w:ascii="Tahoma" w:hAnsi="Tahoma" w:cs="Tahoma"/>
        <w:b w:val="0"/>
        <w:bCs w:val="0"/>
        <w:i w:val="0"/>
        <w:iCs w:val="0"/>
        <w:strike w:val="0"/>
        <w:dstrike w:val="0"/>
        <w:color w:val="auto"/>
        <w:sz w:val="24"/>
        <w:szCs w:val="24"/>
        <w:u w:val="none"/>
      </w:rPr>
    </w:lvl>
    <w:lvl w:ilvl="4">
      <w:start w:val="1"/>
      <w:numFmt w:val="decimal"/>
      <w:lvlText w:val="%5."/>
      <w:lvlJc w:val="left"/>
      <w:pPr>
        <w:ind w:left="1800" w:hanging="360"/>
      </w:pPr>
      <w:rPr>
        <w:rFonts w:ascii="Tahoma" w:hAnsi="Tahoma" w:cs="Tahoma"/>
        <w:b w:val="0"/>
        <w:bCs w:val="0"/>
        <w:i w:val="0"/>
        <w:iCs w:val="0"/>
        <w:strike w:val="0"/>
        <w:dstrike w:val="0"/>
        <w:color w:val="auto"/>
        <w:sz w:val="24"/>
        <w:szCs w:val="24"/>
        <w:u w:val="none"/>
      </w:rPr>
    </w:lvl>
    <w:lvl w:ilvl="5">
      <w:start w:val="1"/>
      <w:numFmt w:val="decimal"/>
      <w:lvlText w:val="%6."/>
      <w:lvlJc w:val="left"/>
      <w:pPr>
        <w:ind w:left="2160" w:hanging="360"/>
      </w:pPr>
      <w:rPr>
        <w:rFonts w:ascii="Tahoma" w:hAnsi="Tahoma" w:cs="Tahoma"/>
        <w:b w:val="0"/>
        <w:bCs w:val="0"/>
        <w:i w:val="0"/>
        <w:iCs w:val="0"/>
        <w:strike w:val="0"/>
        <w:dstrike w:val="0"/>
        <w:color w:val="auto"/>
        <w:sz w:val="24"/>
        <w:szCs w:val="24"/>
        <w:u w:val="none"/>
      </w:rPr>
    </w:lvl>
    <w:lvl w:ilvl="6">
      <w:start w:val="1"/>
      <w:numFmt w:val="decimal"/>
      <w:lvlText w:val="%7."/>
      <w:lvlJc w:val="left"/>
      <w:pPr>
        <w:ind w:left="2520" w:hanging="360"/>
      </w:pPr>
      <w:rPr>
        <w:rFonts w:ascii="Tahoma" w:hAnsi="Tahoma" w:cs="Tahoma"/>
        <w:b w:val="0"/>
        <w:bCs w:val="0"/>
        <w:i w:val="0"/>
        <w:iCs w:val="0"/>
        <w:strike w:val="0"/>
        <w:dstrike w:val="0"/>
        <w:color w:val="auto"/>
        <w:sz w:val="24"/>
        <w:szCs w:val="24"/>
        <w:u w:val="none"/>
      </w:rPr>
    </w:lvl>
    <w:lvl w:ilvl="7">
      <w:start w:val="1"/>
      <w:numFmt w:val="decimal"/>
      <w:lvlText w:val="%8."/>
      <w:lvlJc w:val="left"/>
      <w:pPr>
        <w:ind w:left="2880" w:hanging="360"/>
      </w:pPr>
      <w:rPr>
        <w:rFonts w:ascii="Tahoma" w:hAnsi="Tahoma" w:cs="Tahoma"/>
        <w:b w:val="0"/>
        <w:bCs w:val="0"/>
        <w:i w:val="0"/>
        <w:iCs w:val="0"/>
        <w:strike w:val="0"/>
        <w:dstrike w:val="0"/>
        <w:color w:val="auto"/>
        <w:sz w:val="24"/>
        <w:szCs w:val="24"/>
        <w:u w:val="none"/>
      </w:rPr>
    </w:lvl>
    <w:lvl w:ilvl="8">
      <w:start w:val="1"/>
      <w:numFmt w:val="decimal"/>
      <w:lvlText w:val="%9."/>
      <w:lvlJc w:val="left"/>
      <w:pPr>
        <w:ind w:left="3240" w:hanging="360"/>
      </w:pPr>
      <w:rPr>
        <w:rFonts w:ascii="Tahoma" w:hAnsi="Tahoma" w:cs="Tahoma"/>
        <w:b w:val="0"/>
        <w:bCs w:val="0"/>
        <w:i w:val="0"/>
        <w:iCs w:val="0"/>
        <w:strike w:val="0"/>
        <w:dstrike w:val="0"/>
        <w:color w:val="auto"/>
        <w:sz w:val="24"/>
        <w:szCs w:val="24"/>
        <w:u w:val="none"/>
      </w:rPr>
    </w:lvl>
  </w:abstractNum>
  <w:abstractNum w:abstractNumId="26" w15:restartNumberingAfterBreak="0">
    <w:nsid w:val="4564523F"/>
    <w:multiLevelType w:val="hybridMultilevel"/>
    <w:tmpl w:val="22F44846"/>
    <w:lvl w:ilvl="0" w:tplc="1CF0AE12">
      <w:start w:val="1"/>
      <w:numFmt w:val="lowerLetter"/>
      <w:lvlText w:val="%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75E2BBB"/>
    <w:multiLevelType w:val="hybridMultilevel"/>
    <w:tmpl w:val="DD4E873A"/>
    <w:lvl w:ilvl="0" w:tplc="9730718E">
      <w:start w:val="1"/>
      <w:numFmt w:val="lowerLetter"/>
      <w:lvlText w:val="%1)"/>
      <w:lvlJc w:val="left"/>
      <w:pPr>
        <w:ind w:left="720" w:hanging="360"/>
      </w:pPr>
      <w:rPr>
        <w:rFonts w:hint="default"/>
        <w:sz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99D4CF1"/>
    <w:multiLevelType w:val="multilevel"/>
    <w:tmpl w:val="8EAE1E24"/>
    <w:lvl w:ilvl="0">
      <w:start w:val="1"/>
      <w:numFmt w:val="decimal"/>
      <w:lvlText w:val="%1."/>
      <w:lvlJc w:val="left"/>
      <w:pPr>
        <w:ind w:left="360" w:hanging="360"/>
      </w:pPr>
      <w:rPr>
        <w:rFonts w:ascii="Tahoma" w:hAnsi="Tahoma" w:cs="Tahoma"/>
        <w:b w:val="0"/>
        <w:bCs w:val="0"/>
        <w:i w:val="0"/>
        <w:iCs w:val="0"/>
        <w:strike w:val="0"/>
        <w:dstrike w:val="0"/>
        <w:color w:val="auto"/>
        <w:sz w:val="22"/>
        <w:szCs w:val="22"/>
        <w:u w:val="none"/>
      </w:rPr>
    </w:lvl>
    <w:lvl w:ilvl="1">
      <w:start w:val="1"/>
      <w:numFmt w:val="decimal"/>
      <w:lvlText w:val="%2."/>
      <w:lvlJc w:val="left"/>
      <w:pPr>
        <w:ind w:left="720" w:hanging="360"/>
      </w:pPr>
      <w:rPr>
        <w:rFonts w:ascii="Tahoma" w:hAnsi="Tahoma" w:cs="Tahoma"/>
        <w:b w:val="0"/>
        <w:bCs w:val="0"/>
        <w:i w:val="0"/>
        <w:iCs w:val="0"/>
        <w:strike w:val="0"/>
        <w:dstrike w:val="0"/>
        <w:color w:val="auto"/>
        <w:sz w:val="24"/>
        <w:szCs w:val="24"/>
        <w:u w:val="none"/>
      </w:rPr>
    </w:lvl>
    <w:lvl w:ilvl="2">
      <w:start w:val="1"/>
      <w:numFmt w:val="decimal"/>
      <w:lvlText w:val="%3."/>
      <w:lvlJc w:val="left"/>
      <w:pPr>
        <w:ind w:left="1080" w:hanging="360"/>
      </w:pPr>
      <w:rPr>
        <w:rFonts w:ascii="Tahoma" w:hAnsi="Tahoma" w:cs="Tahoma"/>
        <w:b w:val="0"/>
        <w:bCs w:val="0"/>
        <w:i w:val="0"/>
        <w:iCs w:val="0"/>
        <w:strike w:val="0"/>
        <w:dstrike w:val="0"/>
        <w:color w:val="auto"/>
        <w:sz w:val="24"/>
        <w:szCs w:val="24"/>
        <w:u w:val="none"/>
      </w:rPr>
    </w:lvl>
    <w:lvl w:ilvl="3">
      <w:start w:val="1"/>
      <w:numFmt w:val="decimal"/>
      <w:lvlText w:val="%4."/>
      <w:lvlJc w:val="left"/>
      <w:pPr>
        <w:ind w:left="1440" w:hanging="360"/>
      </w:pPr>
      <w:rPr>
        <w:rFonts w:ascii="Tahoma" w:hAnsi="Tahoma" w:cs="Tahoma"/>
        <w:b w:val="0"/>
        <w:bCs w:val="0"/>
        <w:i w:val="0"/>
        <w:iCs w:val="0"/>
        <w:strike w:val="0"/>
        <w:dstrike w:val="0"/>
        <w:color w:val="auto"/>
        <w:sz w:val="24"/>
        <w:szCs w:val="24"/>
        <w:u w:val="none"/>
      </w:rPr>
    </w:lvl>
    <w:lvl w:ilvl="4">
      <w:start w:val="1"/>
      <w:numFmt w:val="decimal"/>
      <w:lvlText w:val="%5."/>
      <w:lvlJc w:val="left"/>
      <w:pPr>
        <w:ind w:left="1800" w:hanging="360"/>
      </w:pPr>
      <w:rPr>
        <w:rFonts w:ascii="Tahoma" w:hAnsi="Tahoma" w:cs="Tahoma"/>
        <w:b w:val="0"/>
        <w:bCs w:val="0"/>
        <w:i w:val="0"/>
        <w:iCs w:val="0"/>
        <w:strike w:val="0"/>
        <w:dstrike w:val="0"/>
        <w:color w:val="auto"/>
        <w:sz w:val="24"/>
        <w:szCs w:val="24"/>
        <w:u w:val="none"/>
      </w:rPr>
    </w:lvl>
    <w:lvl w:ilvl="5">
      <w:start w:val="1"/>
      <w:numFmt w:val="decimal"/>
      <w:lvlText w:val="%6."/>
      <w:lvlJc w:val="left"/>
      <w:pPr>
        <w:ind w:left="2160" w:hanging="360"/>
      </w:pPr>
      <w:rPr>
        <w:rFonts w:ascii="Tahoma" w:hAnsi="Tahoma" w:cs="Tahoma"/>
        <w:b w:val="0"/>
        <w:bCs w:val="0"/>
        <w:i w:val="0"/>
        <w:iCs w:val="0"/>
        <w:strike w:val="0"/>
        <w:dstrike w:val="0"/>
        <w:color w:val="auto"/>
        <w:sz w:val="24"/>
        <w:szCs w:val="24"/>
        <w:u w:val="none"/>
      </w:rPr>
    </w:lvl>
    <w:lvl w:ilvl="6">
      <w:start w:val="1"/>
      <w:numFmt w:val="decimal"/>
      <w:lvlText w:val="%7."/>
      <w:lvlJc w:val="left"/>
      <w:pPr>
        <w:ind w:left="2520" w:hanging="360"/>
      </w:pPr>
      <w:rPr>
        <w:rFonts w:ascii="Tahoma" w:hAnsi="Tahoma" w:cs="Tahoma"/>
        <w:b w:val="0"/>
        <w:bCs w:val="0"/>
        <w:i w:val="0"/>
        <w:iCs w:val="0"/>
        <w:strike w:val="0"/>
        <w:dstrike w:val="0"/>
        <w:color w:val="auto"/>
        <w:sz w:val="24"/>
        <w:szCs w:val="24"/>
        <w:u w:val="none"/>
      </w:rPr>
    </w:lvl>
    <w:lvl w:ilvl="7">
      <w:start w:val="1"/>
      <w:numFmt w:val="decimal"/>
      <w:lvlText w:val="%8."/>
      <w:lvlJc w:val="left"/>
      <w:pPr>
        <w:ind w:left="2880" w:hanging="360"/>
      </w:pPr>
      <w:rPr>
        <w:rFonts w:ascii="Tahoma" w:hAnsi="Tahoma" w:cs="Tahoma"/>
        <w:b w:val="0"/>
        <w:bCs w:val="0"/>
        <w:i w:val="0"/>
        <w:iCs w:val="0"/>
        <w:strike w:val="0"/>
        <w:dstrike w:val="0"/>
        <w:color w:val="auto"/>
        <w:sz w:val="24"/>
        <w:szCs w:val="24"/>
        <w:u w:val="none"/>
      </w:rPr>
    </w:lvl>
    <w:lvl w:ilvl="8">
      <w:start w:val="1"/>
      <w:numFmt w:val="decimal"/>
      <w:lvlText w:val="%9."/>
      <w:lvlJc w:val="left"/>
      <w:pPr>
        <w:ind w:left="3240" w:hanging="360"/>
      </w:pPr>
      <w:rPr>
        <w:rFonts w:ascii="Tahoma" w:hAnsi="Tahoma" w:cs="Tahoma"/>
        <w:b w:val="0"/>
        <w:bCs w:val="0"/>
        <w:i w:val="0"/>
        <w:iCs w:val="0"/>
        <w:strike w:val="0"/>
        <w:dstrike w:val="0"/>
        <w:color w:val="auto"/>
        <w:sz w:val="24"/>
        <w:szCs w:val="24"/>
        <w:u w:val="none"/>
      </w:rPr>
    </w:lvl>
  </w:abstractNum>
  <w:abstractNum w:abstractNumId="29" w15:restartNumberingAfterBreak="0">
    <w:nsid w:val="4A847FE1"/>
    <w:multiLevelType w:val="multilevel"/>
    <w:tmpl w:val="4822ADC2"/>
    <w:lvl w:ilvl="0">
      <w:start w:val="1"/>
      <w:numFmt w:val="decimal"/>
      <w:lvlText w:val="%1."/>
      <w:lvlJc w:val="left"/>
      <w:pPr>
        <w:ind w:left="360" w:hanging="360"/>
      </w:pPr>
      <w:rPr>
        <w:rFonts w:ascii="Tahoma" w:hAnsi="Tahoma" w:cs="Tahoma"/>
        <w:b w:val="0"/>
        <w:bCs w:val="0"/>
        <w:i w:val="0"/>
        <w:iCs w:val="0"/>
        <w:strike w:val="0"/>
        <w:dstrike w:val="0"/>
        <w:color w:val="auto"/>
        <w:sz w:val="22"/>
        <w:szCs w:val="22"/>
        <w:u w:val="none"/>
      </w:rPr>
    </w:lvl>
    <w:lvl w:ilvl="1">
      <w:start w:val="1"/>
      <w:numFmt w:val="decimal"/>
      <w:lvlText w:val="%2."/>
      <w:lvlJc w:val="left"/>
      <w:pPr>
        <w:ind w:left="720" w:hanging="360"/>
      </w:pPr>
      <w:rPr>
        <w:rFonts w:ascii="Tahoma" w:hAnsi="Tahoma" w:cs="Tahoma"/>
        <w:b w:val="0"/>
        <w:bCs w:val="0"/>
        <w:i w:val="0"/>
        <w:iCs w:val="0"/>
        <w:strike w:val="0"/>
        <w:dstrike w:val="0"/>
        <w:color w:val="auto"/>
        <w:sz w:val="24"/>
        <w:szCs w:val="24"/>
        <w:u w:val="none"/>
      </w:rPr>
    </w:lvl>
    <w:lvl w:ilvl="2">
      <w:start w:val="1"/>
      <w:numFmt w:val="decimal"/>
      <w:lvlText w:val="%3."/>
      <w:lvlJc w:val="left"/>
      <w:pPr>
        <w:ind w:left="1080" w:hanging="360"/>
      </w:pPr>
      <w:rPr>
        <w:rFonts w:ascii="Tahoma" w:hAnsi="Tahoma" w:cs="Tahoma"/>
        <w:b w:val="0"/>
        <w:bCs w:val="0"/>
        <w:i w:val="0"/>
        <w:iCs w:val="0"/>
        <w:strike w:val="0"/>
        <w:dstrike w:val="0"/>
        <w:color w:val="auto"/>
        <w:sz w:val="24"/>
        <w:szCs w:val="24"/>
        <w:u w:val="none"/>
      </w:rPr>
    </w:lvl>
    <w:lvl w:ilvl="3">
      <w:start w:val="1"/>
      <w:numFmt w:val="decimal"/>
      <w:lvlText w:val="%4."/>
      <w:lvlJc w:val="left"/>
      <w:pPr>
        <w:ind w:left="1440" w:hanging="360"/>
      </w:pPr>
      <w:rPr>
        <w:rFonts w:ascii="Tahoma" w:hAnsi="Tahoma" w:cs="Tahoma"/>
        <w:b w:val="0"/>
        <w:bCs w:val="0"/>
        <w:i w:val="0"/>
        <w:iCs w:val="0"/>
        <w:strike w:val="0"/>
        <w:dstrike w:val="0"/>
        <w:color w:val="auto"/>
        <w:sz w:val="24"/>
        <w:szCs w:val="24"/>
        <w:u w:val="none"/>
      </w:rPr>
    </w:lvl>
    <w:lvl w:ilvl="4">
      <w:start w:val="1"/>
      <w:numFmt w:val="decimal"/>
      <w:lvlText w:val="%5."/>
      <w:lvlJc w:val="left"/>
      <w:pPr>
        <w:ind w:left="1800" w:hanging="360"/>
      </w:pPr>
      <w:rPr>
        <w:rFonts w:ascii="Tahoma" w:hAnsi="Tahoma" w:cs="Tahoma"/>
        <w:b w:val="0"/>
        <w:bCs w:val="0"/>
        <w:i w:val="0"/>
        <w:iCs w:val="0"/>
        <w:strike w:val="0"/>
        <w:dstrike w:val="0"/>
        <w:color w:val="auto"/>
        <w:sz w:val="24"/>
        <w:szCs w:val="24"/>
        <w:u w:val="none"/>
      </w:rPr>
    </w:lvl>
    <w:lvl w:ilvl="5">
      <w:start w:val="1"/>
      <w:numFmt w:val="decimal"/>
      <w:lvlText w:val="%6."/>
      <w:lvlJc w:val="left"/>
      <w:pPr>
        <w:ind w:left="2160" w:hanging="360"/>
      </w:pPr>
      <w:rPr>
        <w:rFonts w:ascii="Tahoma" w:hAnsi="Tahoma" w:cs="Tahoma"/>
        <w:b w:val="0"/>
        <w:bCs w:val="0"/>
        <w:i w:val="0"/>
        <w:iCs w:val="0"/>
        <w:strike w:val="0"/>
        <w:dstrike w:val="0"/>
        <w:color w:val="auto"/>
        <w:sz w:val="24"/>
        <w:szCs w:val="24"/>
        <w:u w:val="none"/>
      </w:rPr>
    </w:lvl>
    <w:lvl w:ilvl="6">
      <w:start w:val="1"/>
      <w:numFmt w:val="decimal"/>
      <w:lvlText w:val="%7."/>
      <w:lvlJc w:val="left"/>
      <w:pPr>
        <w:ind w:left="2520" w:hanging="360"/>
      </w:pPr>
      <w:rPr>
        <w:rFonts w:ascii="Tahoma" w:hAnsi="Tahoma" w:cs="Tahoma"/>
        <w:b w:val="0"/>
        <w:bCs w:val="0"/>
        <w:i w:val="0"/>
        <w:iCs w:val="0"/>
        <w:strike w:val="0"/>
        <w:dstrike w:val="0"/>
        <w:color w:val="auto"/>
        <w:sz w:val="24"/>
        <w:szCs w:val="24"/>
        <w:u w:val="none"/>
      </w:rPr>
    </w:lvl>
    <w:lvl w:ilvl="7">
      <w:start w:val="1"/>
      <w:numFmt w:val="decimal"/>
      <w:lvlText w:val="%8."/>
      <w:lvlJc w:val="left"/>
      <w:pPr>
        <w:ind w:left="2880" w:hanging="360"/>
      </w:pPr>
      <w:rPr>
        <w:rFonts w:ascii="Tahoma" w:hAnsi="Tahoma" w:cs="Tahoma"/>
        <w:b w:val="0"/>
        <w:bCs w:val="0"/>
        <w:i w:val="0"/>
        <w:iCs w:val="0"/>
        <w:strike w:val="0"/>
        <w:dstrike w:val="0"/>
        <w:color w:val="auto"/>
        <w:sz w:val="24"/>
        <w:szCs w:val="24"/>
        <w:u w:val="none"/>
      </w:rPr>
    </w:lvl>
    <w:lvl w:ilvl="8">
      <w:start w:val="1"/>
      <w:numFmt w:val="decimal"/>
      <w:lvlText w:val="%9."/>
      <w:lvlJc w:val="left"/>
      <w:pPr>
        <w:ind w:left="3240" w:hanging="360"/>
      </w:pPr>
      <w:rPr>
        <w:rFonts w:ascii="Tahoma" w:hAnsi="Tahoma" w:cs="Tahoma"/>
        <w:b w:val="0"/>
        <w:bCs w:val="0"/>
        <w:i w:val="0"/>
        <w:iCs w:val="0"/>
        <w:strike w:val="0"/>
        <w:dstrike w:val="0"/>
        <w:color w:val="auto"/>
        <w:sz w:val="24"/>
        <w:szCs w:val="24"/>
        <w:u w:val="none"/>
      </w:rPr>
    </w:lvl>
  </w:abstractNum>
  <w:abstractNum w:abstractNumId="30" w15:restartNumberingAfterBreak="0">
    <w:nsid w:val="4CE40569"/>
    <w:multiLevelType w:val="multilevel"/>
    <w:tmpl w:val="AB7A1BF4"/>
    <w:lvl w:ilvl="0">
      <w:start w:val="1"/>
      <w:numFmt w:val="decimal"/>
      <w:lvlText w:val="%1."/>
      <w:lvlJc w:val="left"/>
      <w:pPr>
        <w:ind w:left="360" w:hanging="360"/>
      </w:pPr>
      <w:rPr>
        <w:rFonts w:ascii="Tahoma" w:hAnsi="Tahoma" w:cs="Tahoma"/>
        <w:b w:val="0"/>
        <w:bCs w:val="0"/>
        <w:i w:val="0"/>
        <w:iCs w:val="0"/>
        <w:strike w:val="0"/>
        <w:dstrike w:val="0"/>
        <w:color w:val="auto"/>
        <w:sz w:val="22"/>
        <w:szCs w:val="22"/>
        <w:u w:val="none"/>
      </w:rPr>
    </w:lvl>
    <w:lvl w:ilvl="1">
      <w:start w:val="1"/>
      <w:numFmt w:val="decimal"/>
      <w:lvlText w:val="%2."/>
      <w:lvlJc w:val="left"/>
      <w:pPr>
        <w:ind w:left="720" w:hanging="360"/>
      </w:pPr>
      <w:rPr>
        <w:rFonts w:ascii="Tahoma" w:hAnsi="Tahoma" w:cs="Tahoma"/>
        <w:b w:val="0"/>
        <w:bCs w:val="0"/>
        <w:i w:val="0"/>
        <w:iCs w:val="0"/>
        <w:strike w:val="0"/>
        <w:dstrike w:val="0"/>
        <w:color w:val="auto"/>
        <w:sz w:val="24"/>
        <w:szCs w:val="24"/>
        <w:u w:val="none"/>
      </w:rPr>
    </w:lvl>
    <w:lvl w:ilvl="2">
      <w:start w:val="1"/>
      <w:numFmt w:val="decimal"/>
      <w:lvlText w:val="%3."/>
      <w:lvlJc w:val="left"/>
      <w:pPr>
        <w:ind w:left="1080" w:hanging="360"/>
      </w:pPr>
      <w:rPr>
        <w:rFonts w:ascii="Tahoma" w:hAnsi="Tahoma" w:cs="Tahoma"/>
        <w:b w:val="0"/>
        <w:bCs w:val="0"/>
        <w:i w:val="0"/>
        <w:iCs w:val="0"/>
        <w:strike w:val="0"/>
        <w:dstrike w:val="0"/>
        <w:color w:val="auto"/>
        <w:sz w:val="24"/>
        <w:szCs w:val="24"/>
        <w:u w:val="none"/>
      </w:rPr>
    </w:lvl>
    <w:lvl w:ilvl="3">
      <w:start w:val="1"/>
      <w:numFmt w:val="decimal"/>
      <w:lvlText w:val="%4."/>
      <w:lvlJc w:val="left"/>
      <w:pPr>
        <w:ind w:left="1440" w:hanging="360"/>
      </w:pPr>
      <w:rPr>
        <w:rFonts w:ascii="Tahoma" w:hAnsi="Tahoma" w:cs="Tahoma"/>
        <w:b w:val="0"/>
        <w:bCs w:val="0"/>
        <w:i w:val="0"/>
        <w:iCs w:val="0"/>
        <w:strike w:val="0"/>
        <w:dstrike w:val="0"/>
        <w:color w:val="auto"/>
        <w:sz w:val="24"/>
        <w:szCs w:val="24"/>
        <w:u w:val="none"/>
      </w:rPr>
    </w:lvl>
    <w:lvl w:ilvl="4">
      <w:start w:val="1"/>
      <w:numFmt w:val="decimal"/>
      <w:lvlText w:val="%5."/>
      <w:lvlJc w:val="left"/>
      <w:pPr>
        <w:ind w:left="1800" w:hanging="360"/>
      </w:pPr>
      <w:rPr>
        <w:rFonts w:ascii="Tahoma" w:hAnsi="Tahoma" w:cs="Tahoma"/>
        <w:b w:val="0"/>
        <w:bCs w:val="0"/>
        <w:i w:val="0"/>
        <w:iCs w:val="0"/>
        <w:strike w:val="0"/>
        <w:dstrike w:val="0"/>
        <w:color w:val="auto"/>
        <w:sz w:val="24"/>
        <w:szCs w:val="24"/>
        <w:u w:val="none"/>
      </w:rPr>
    </w:lvl>
    <w:lvl w:ilvl="5">
      <w:start w:val="1"/>
      <w:numFmt w:val="decimal"/>
      <w:lvlText w:val="%6."/>
      <w:lvlJc w:val="left"/>
      <w:pPr>
        <w:ind w:left="2160" w:hanging="360"/>
      </w:pPr>
      <w:rPr>
        <w:rFonts w:ascii="Tahoma" w:hAnsi="Tahoma" w:cs="Tahoma"/>
        <w:b w:val="0"/>
        <w:bCs w:val="0"/>
        <w:i w:val="0"/>
        <w:iCs w:val="0"/>
        <w:strike w:val="0"/>
        <w:dstrike w:val="0"/>
        <w:color w:val="auto"/>
        <w:sz w:val="24"/>
        <w:szCs w:val="24"/>
        <w:u w:val="none"/>
      </w:rPr>
    </w:lvl>
    <w:lvl w:ilvl="6">
      <w:start w:val="1"/>
      <w:numFmt w:val="decimal"/>
      <w:lvlText w:val="%7."/>
      <w:lvlJc w:val="left"/>
      <w:pPr>
        <w:ind w:left="2520" w:hanging="360"/>
      </w:pPr>
      <w:rPr>
        <w:rFonts w:ascii="Tahoma" w:hAnsi="Tahoma" w:cs="Tahoma"/>
        <w:b w:val="0"/>
        <w:bCs w:val="0"/>
        <w:i w:val="0"/>
        <w:iCs w:val="0"/>
        <w:strike w:val="0"/>
        <w:dstrike w:val="0"/>
        <w:color w:val="auto"/>
        <w:sz w:val="24"/>
        <w:szCs w:val="24"/>
        <w:u w:val="none"/>
      </w:rPr>
    </w:lvl>
    <w:lvl w:ilvl="7">
      <w:start w:val="1"/>
      <w:numFmt w:val="decimal"/>
      <w:lvlText w:val="%8."/>
      <w:lvlJc w:val="left"/>
      <w:pPr>
        <w:ind w:left="2880" w:hanging="360"/>
      </w:pPr>
      <w:rPr>
        <w:rFonts w:ascii="Tahoma" w:hAnsi="Tahoma" w:cs="Tahoma"/>
        <w:b w:val="0"/>
        <w:bCs w:val="0"/>
        <w:i w:val="0"/>
        <w:iCs w:val="0"/>
        <w:strike w:val="0"/>
        <w:dstrike w:val="0"/>
        <w:color w:val="auto"/>
        <w:sz w:val="24"/>
        <w:szCs w:val="24"/>
        <w:u w:val="none"/>
      </w:rPr>
    </w:lvl>
    <w:lvl w:ilvl="8">
      <w:start w:val="1"/>
      <w:numFmt w:val="decimal"/>
      <w:lvlText w:val="%9."/>
      <w:lvlJc w:val="left"/>
      <w:pPr>
        <w:ind w:left="3240" w:hanging="360"/>
      </w:pPr>
      <w:rPr>
        <w:rFonts w:ascii="Tahoma" w:hAnsi="Tahoma" w:cs="Tahoma"/>
        <w:b w:val="0"/>
        <w:bCs w:val="0"/>
        <w:i w:val="0"/>
        <w:iCs w:val="0"/>
        <w:strike w:val="0"/>
        <w:dstrike w:val="0"/>
        <w:color w:val="auto"/>
        <w:sz w:val="24"/>
        <w:szCs w:val="24"/>
        <w:u w:val="none"/>
      </w:rPr>
    </w:lvl>
  </w:abstractNum>
  <w:abstractNum w:abstractNumId="31" w15:restartNumberingAfterBreak="0">
    <w:nsid w:val="4DD93B3B"/>
    <w:multiLevelType w:val="hybridMultilevel"/>
    <w:tmpl w:val="7AA8E460"/>
    <w:lvl w:ilvl="0" w:tplc="0194CF1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14A4C3C"/>
    <w:multiLevelType w:val="hybridMultilevel"/>
    <w:tmpl w:val="DD4E873A"/>
    <w:lvl w:ilvl="0" w:tplc="9730718E">
      <w:start w:val="1"/>
      <w:numFmt w:val="lowerLetter"/>
      <w:lvlText w:val="%1)"/>
      <w:lvlJc w:val="left"/>
      <w:pPr>
        <w:ind w:left="720" w:hanging="360"/>
      </w:pPr>
      <w:rPr>
        <w:rFonts w:hint="default"/>
        <w:sz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814371F"/>
    <w:multiLevelType w:val="multilevel"/>
    <w:tmpl w:val="12E2ACC6"/>
    <w:lvl w:ilvl="0">
      <w:start w:val="1"/>
      <w:numFmt w:val="decimal"/>
      <w:lvlText w:val="%1."/>
      <w:lvlJc w:val="left"/>
      <w:pPr>
        <w:ind w:left="360" w:hanging="360"/>
      </w:pPr>
      <w:rPr>
        <w:rFonts w:ascii="Tahoma" w:hAnsi="Tahoma" w:cs="Tahoma"/>
        <w:b w:val="0"/>
        <w:bCs w:val="0"/>
        <w:i w:val="0"/>
        <w:iCs w:val="0"/>
        <w:strike w:val="0"/>
        <w:dstrike w:val="0"/>
        <w:color w:val="auto"/>
        <w:sz w:val="22"/>
        <w:szCs w:val="22"/>
        <w:u w:val="none"/>
      </w:rPr>
    </w:lvl>
    <w:lvl w:ilvl="1">
      <w:start w:val="1"/>
      <w:numFmt w:val="decimal"/>
      <w:lvlText w:val="%2."/>
      <w:lvlJc w:val="left"/>
      <w:pPr>
        <w:ind w:left="720" w:hanging="360"/>
      </w:pPr>
      <w:rPr>
        <w:rFonts w:ascii="Tahoma" w:hAnsi="Tahoma" w:cs="Tahoma"/>
        <w:b w:val="0"/>
        <w:bCs w:val="0"/>
        <w:i w:val="0"/>
        <w:iCs w:val="0"/>
        <w:strike w:val="0"/>
        <w:dstrike w:val="0"/>
        <w:color w:val="auto"/>
        <w:sz w:val="24"/>
        <w:szCs w:val="24"/>
        <w:u w:val="none"/>
      </w:rPr>
    </w:lvl>
    <w:lvl w:ilvl="2">
      <w:start w:val="1"/>
      <w:numFmt w:val="decimal"/>
      <w:lvlText w:val="%3."/>
      <w:lvlJc w:val="left"/>
      <w:pPr>
        <w:ind w:left="1080" w:hanging="360"/>
      </w:pPr>
      <w:rPr>
        <w:rFonts w:ascii="Tahoma" w:hAnsi="Tahoma" w:cs="Tahoma"/>
        <w:b w:val="0"/>
        <w:bCs w:val="0"/>
        <w:i w:val="0"/>
        <w:iCs w:val="0"/>
        <w:strike w:val="0"/>
        <w:dstrike w:val="0"/>
        <w:color w:val="auto"/>
        <w:sz w:val="24"/>
        <w:szCs w:val="24"/>
        <w:u w:val="none"/>
      </w:rPr>
    </w:lvl>
    <w:lvl w:ilvl="3">
      <w:start w:val="1"/>
      <w:numFmt w:val="decimal"/>
      <w:lvlText w:val="%4."/>
      <w:lvlJc w:val="left"/>
      <w:pPr>
        <w:ind w:left="1440" w:hanging="360"/>
      </w:pPr>
      <w:rPr>
        <w:rFonts w:ascii="Tahoma" w:hAnsi="Tahoma" w:cs="Tahoma"/>
        <w:b w:val="0"/>
        <w:bCs w:val="0"/>
        <w:i w:val="0"/>
        <w:iCs w:val="0"/>
        <w:strike w:val="0"/>
        <w:dstrike w:val="0"/>
        <w:color w:val="auto"/>
        <w:sz w:val="24"/>
        <w:szCs w:val="24"/>
        <w:u w:val="none"/>
      </w:rPr>
    </w:lvl>
    <w:lvl w:ilvl="4">
      <w:start w:val="1"/>
      <w:numFmt w:val="decimal"/>
      <w:lvlText w:val="%5."/>
      <w:lvlJc w:val="left"/>
      <w:pPr>
        <w:ind w:left="1800" w:hanging="360"/>
      </w:pPr>
      <w:rPr>
        <w:rFonts w:ascii="Tahoma" w:hAnsi="Tahoma" w:cs="Tahoma"/>
        <w:b w:val="0"/>
        <w:bCs w:val="0"/>
        <w:i w:val="0"/>
        <w:iCs w:val="0"/>
        <w:strike w:val="0"/>
        <w:dstrike w:val="0"/>
        <w:color w:val="auto"/>
        <w:sz w:val="24"/>
        <w:szCs w:val="24"/>
        <w:u w:val="none"/>
      </w:rPr>
    </w:lvl>
    <w:lvl w:ilvl="5">
      <w:start w:val="1"/>
      <w:numFmt w:val="decimal"/>
      <w:lvlText w:val="%6."/>
      <w:lvlJc w:val="left"/>
      <w:pPr>
        <w:ind w:left="2160" w:hanging="360"/>
      </w:pPr>
      <w:rPr>
        <w:rFonts w:ascii="Tahoma" w:hAnsi="Tahoma" w:cs="Tahoma"/>
        <w:b w:val="0"/>
        <w:bCs w:val="0"/>
        <w:i w:val="0"/>
        <w:iCs w:val="0"/>
        <w:strike w:val="0"/>
        <w:dstrike w:val="0"/>
        <w:color w:val="auto"/>
        <w:sz w:val="24"/>
        <w:szCs w:val="24"/>
        <w:u w:val="none"/>
      </w:rPr>
    </w:lvl>
    <w:lvl w:ilvl="6">
      <w:start w:val="1"/>
      <w:numFmt w:val="decimal"/>
      <w:lvlText w:val="%7."/>
      <w:lvlJc w:val="left"/>
      <w:pPr>
        <w:ind w:left="2520" w:hanging="360"/>
      </w:pPr>
      <w:rPr>
        <w:rFonts w:ascii="Tahoma" w:hAnsi="Tahoma" w:cs="Tahoma"/>
        <w:b w:val="0"/>
        <w:bCs w:val="0"/>
        <w:i w:val="0"/>
        <w:iCs w:val="0"/>
        <w:strike w:val="0"/>
        <w:dstrike w:val="0"/>
        <w:color w:val="auto"/>
        <w:sz w:val="24"/>
        <w:szCs w:val="24"/>
        <w:u w:val="none"/>
      </w:rPr>
    </w:lvl>
    <w:lvl w:ilvl="7">
      <w:start w:val="1"/>
      <w:numFmt w:val="decimal"/>
      <w:lvlText w:val="%8."/>
      <w:lvlJc w:val="left"/>
      <w:pPr>
        <w:ind w:left="2880" w:hanging="360"/>
      </w:pPr>
      <w:rPr>
        <w:rFonts w:ascii="Tahoma" w:hAnsi="Tahoma" w:cs="Tahoma"/>
        <w:b w:val="0"/>
        <w:bCs w:val="0"/>
        <w:i w:val="0"/>
        <w:iCs w:val="0"/>
        <w:strike w:val="0"/>
        <w:dstrike w:val="0"/>
        <w:color w:val="auto"/>
        <w:sz w:val="24"/>
        <w:szCs w:val="24"/>
        <w:u w:val="none"/>
      </w:rPr>
    </w:lvl>
    <w:lvl w:ilvl="8">
      <w:start w:val="1"/>
      <w:numFmt w:val="decimal"/>
      <w:lvlText w:val="%9."/>
      <w:lvlJc w:val="left"/>
      <w:pPr>
        <w:ind w:left="3240" w:hanging="360"/>
      </w:pPr>
      <w:rPr>
        <w:rFonts w:ascii="Tahoma" w:hAnsi="Tahoma" w:cs="Tahoma"/>
        <w:b w:val="0"/>
        <w:bCs w:val="0"/>
        <w:i w:val="0"/>
        <w:iCs w:val="0"/>
        <w:strike w:val="0"/>
        <w:dstrike w:val="0"/>
        <w:color w:val="auto"/>
        <w:sz w:val="24"/>
        <w:szCs w:val="24"/>
        <w:u w:val="none"/>
      </w:rPr>
    </w:lvl>
  </w:abstractNum>
  <w:abstractNum w:abstractNumId="34" w15:restartNumberingAfterBreak="0">
    <w:nsid w:val="5FE76475"/>
    <w:multiLevelType w:val="hybridMultilevel"/>
    <w:tmpl w:val="BB542130"/>
    <w:lvl w:ilvl="0" w:tplc="69460CCC">
      <w:start w:val="3"/>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0AC6DE2"/>
    <w:multiLevelType w:val="multilevel"/>
    <w:tmpl w:val="E00833BC"/>
    <w:lvl w:ilvl="0">
      <w:start w:val="1"/>
      <w:numFmt w:val="decimal"/>
      <w:lvlText w:val="%1."/>
      <w:lvlJc w:val="left"/>
      <w:pPr>
        <w:ind w:left="357" w:hanging="357"/>
      </w:pPr>
      <w:rPr>
        <w:rFonts w:ascii="Tahoma" w:hAnsi="Tahoma" w:cs="Tahoma"/>
        <w:b w:val="0"/>
        <w:bCs w:val="0"/>
        <w:i w:val="0"/>
        <w:iCs w:val="0"/>
        <w:strike w:val="0"/>
        <w:dstrike w:val="0"/>
        <w:color w:val="auto"/>
        <w:sz w:val="24"/>
        <w:szCs w:val="24"/>
        <w:u w:val="none"/>
      </w:rPr>
    </w:lvl>
    <w:lvl w:ilvl="1">
      <w:start w:val="1"/>
      <w:numFmt w:val="decimal"/>
      <w:lvlText w:val="%2."/>
      <w:lvlJc w:val="left"/>
      <w:pPr>
        <w:ind w:left="717" w:hanging="357"/>
      </w:pPr>
      <w:rPr>
        <w:rFonts w:ascii="Tahoma" w:hAnsi="Tahoma" w:cs="Tahoma"/>
        <w:b w:val="0"/>
        <w:bCs w:val="0"/>
        <w:i w:val="0"/>
        <w:iCs w:val="0"/>
        <w:strike w:val="0"/>
        <w:dstrike w:val="0"/>
        <w:color w:val="auto"/>
        <w:sz w:val="24"/>
        <w:szCs w:val="24"/>
        <w:u w:val="none"/>
      </w:rPr>
    </w:lvl>
    <w:lvl w:ilvl="2">
      <w:start w:val="1"/>
      <w:numFmt w:val="decimal"/>
      <w:lvlText w:val="%3."/>
      <w:lvlJc w:val="left"/>
      <w:pPr>
        <w:ind w:left="1077" w:hanging="357"/>
      </w:pPr>
      <w:rPr>
        <w:rFonts w:ascii="Tahoma" w:hAnsi="Tahoma" w:cs="Tahoma"/>
        <w:b w:val="0"/>
        <w:bCs w:val="0"/>
        <w:i w:val="0"/>
        <w:iCs w:val="0"/>
        <w:strike w:val="0"/>
        <w:dstrike w:val="0"/>
        <w:color w:val="auto"/>
        <w:sz w:val="24"/>
        <w:szCs w:val="24"/>
        <w:u w:val="none"/>
      </w:rPr>
    </w:lvl>
    <w:lvl w:ilvl="3">
      <w:start w:val="1"/>
      <w:numFmt w:val="decimal"/>
      <w:lvlText w:val="%4."/>
      <w:lvlJc w:val="left"/>
      <w:pPr>
        <w:ind w:left="1437" w:hanging="357"/>
      </w:pPr>
      <w:rPr>
        <w:rFonts w:ascii="Tahoma" w:hAnsi="Tahoma" w:cs="Tahoma"/>
        <w:b w:val="0"/>
        <w:bCs w:val="0"/>
        <w:i w:val="0"/>
        <w:iCs w:val="0"/>
        <w:strike w:val="0"/>
        <w:dstrike w:val="0"/>
        <w:color w:val="auto"/>
        <w:sz w:val="24"/>
        <w:szCs w:val="24"/>
        <w:u w:val="none"/>
      </w:rPr>
    </w:lvl>
    <w:lvl w:ilvl="4">
      <w:start w:val="1"/>
      <w:numFmt w:val="decimal"/>
      <w:lvlText w:val="%5."/>
      <w:lvlJc w:val="left"/>
      <w:pPr>
        <w:ind w:left="1797" w:hanging="357"/>
      </w:pPr>
      <w:rPr>
        <w:rFonts w:ascii="Tahoma" w:hAnsi="Tahoma" w:cs="Tahoma"/>
        <w:b w:val="0"/>
        <w:bCs w:val="0"/>
        <w:i w:val="0"/>
        <w:iCs w:val="0"/>
        <w:strike w:val="0"/>
        <w:dstrike w:val="0"/>
        <w:color w:val="auto"/>
        <w:sz w:val="24"/>
        <w:szCs w:val="24"/>
        <w:u w:val="none"/>
      </w:rPr>
    </w:lvl>
    <w:lvl w:ilvl="5">
      <w:start w:val="1"/>
      <w:numFmt w:val="decimal"/>
      <w:lvlText w:val="%6."/>
      <w:lvlJc w:val="left"/>
      <w:pPr>
        <w:ind w:left="2157" w:hanging="357"/>
      </w:pPr>
      <w:rPr>
        <w:rFonts w:ascii="Tahoma" w:hAnsi="Tahoma" w:cs="Tahoma"/>
        <w:b w:val="0"/>
        <w:bCs w:val="0"/>
        <w:i w:val="0"/>
        <w:iCs w:val="0"/>
        <w:strike w:val="0"/>
        <w:dstrike w:val="0"/>
        <w:color w:val="auto"/>
        <w:sz w:val="24"/>
        <w:szCs w:val="24"/>
        <w:u w:val="none"/>
      </w:rPr>
    </w:lvl>
    <w:lvl w:ilvl="6">
      <w:start w:val="1"/>
      <w:numFmt w:val="decimal"/>
      <w:lvlText w:val="%7."/>
      <w:lvlJc w:val="left"/>
      <w:pPr>
        <w:ind w:left="2517" w:hanging="357"/>
      </w:pPr>
      <w:rPr>
        <w:rFonts w:ascii="Tahoma" w:hAnsi="Tahoma" w:cs="Tahoma"/>
        <w:b w:val="0"/>
        <w:bCs w:val="0"/>
        <w:i w:val="0"/>
        <w:iCs w:val="0"/>
        <w:strike w:val="0"/>
        <w:dstrike w:val="0"/>
        <w:color w:val="auto"/>
        <w:sz w:val="24"/>
        <w:szCs w:val="24"/>
        <w:u w:val="none"/>
      </w:rPr>
    </w:lvl>
    <w:lvl w:ilvl="7">
      <w:start w:val="1"/>
      <w:numFmt w:val="decimal"/>
      <w:lvlText w:val="%8."/>
      <w:lvlJc w:val="left"/>
      <w:pPr>
        <w:ind w:left="2877" w:hanging="357"/>
      </w:pPr>
      <w:rPr>
        <w:rFonts w:ascii="Tahoma" w:hAnsi="Tahoma" w:cs="Tahoma"/>
        <w:b w:val="0"/>
        <w:bCs w:val="0"/>
        <w:i w:val="0"/>
        <w:iCs w:val="0"/>
        <w:strike w:val="0"/>
        <w:dstrike w:val="0"/>
        <w:color w:val="auto"/>
        <w:sz w:val="24"/>
        <w:szCs w:val="24"/>
        <w:u w:val="none"/>
      </w:rPr>
    </w:lvl>
    <w:lvl w:ilvl="8">
      <w:start w:val="1"/>
      <w:numFmt w:val="decimal"/>
      <w:lvlText w:val="%9."/>
      <w:lvlJc w:val="left"/>
      <w:pPr>
        <w:ind w:left="3237" w:hanging="357"/>
      </w:pPr>
      <w:rPr>
        <w:rFonts w:ascii="Tahoma" w:hAnsi="Tahoma" w:cs="Tahoma"/>
        <w:b w:val="0"/>
        <w:bCs w:val="0"/>
        <w:i w:val="0"/>
        <w:iCs w:val="0"/>
        <w:strike w:val="0"/>
        <w:dstrike w:val="0"/>
        <w:color w:val="auto"/>
        <w:sz w:val="24"/>
        <w:szCs w:val="24"/>
        <w:u w:val="none"/>
      </w:rPr>
    </w:lvl>
  </w:abstractNum>
  <w:abstractNum w:abstractNumId="36" w15:restartNumberingAfterBreak="0">
    <w:nsid w:val="60F90258"/>
    <w:multiLevelType w:val="multilevel"/>
    <w:tmpl w:val="2D78DB78"/>
    <w:lvl w:ilvl="0">
      <w:start w:val="1"/>
      <w:numFmt w:val="decimal"/>
      <w:lvlText w:val="%1."/>
      <w:lvlJc w:val="left"/>
      <w:pPr>
        <w:ind w:left="357" w:hanging="357"/>
      </w:pPr>
      <w:rPr>
        <w:rFonts w:ascii="Tahoma" w:hAnsi="Tahoma" w:cs="Tahoma"/>
        <w:b w:val="0"/>
        <w:bCs w:val="0"/>
        <w:i w:val="0"/>
        <w:iCs w:val="0"/>
        <w:strike w:val="0"/>
        <w:dstrike w:val="0"/>
        <w:color w:val="auto"/>
        <w:sz w:val="22"/>
        <w:szCs w:val="22"/>
        <w:u w:val="none"/>
      </w:rPr>
    </w:lvl>
    <w:lvl w:ilvl="1">
      <w:start w:val="1"/>
      <w:numFmt w:val="decimal"/>
      <w:lvlText w:val="%2."/>
      <w:lvlJc w:val="left"/>
      <w:pPr>
        <w:ind w:left="717" w:hanging="357"/>
      </w:pPr>
      <w:rPr>
        <w:rFonts w:ascii="Tahoma" w:hAnsi="Tahoma" w:cs="Tahoma"/>
        <w:b w:val="0"/>
        <w:bCs w:val="0"/>
        <w:i w:val="0"/>
        <w:iCs w:val="0"/>
        <w:strike w:val="0"/>
        <w:dstrike w:val="0"/>
        <w:color w:val="auto"/>
        <w:sz w:val="24"/>
        <w:szCs w:val="24"/>
        <w:u w:val="none"/>
      </w:rPr>
    </w:lvl>
    <w:lvl w:ilvl="2">
      <w:start w:val="1"/>
      <w:numFmt w:val="decimal"/>
      <w:lvlText w:val="%3."/>
      <w:lvlJc w:val="left"/>
      <w:pPr>
        <w:ind w:left="1077" w:hanging="357"/>
      </w:pPr>
      <w:rPr>
        <w:rFonts w:ascii="Tahoma" w:hAnsi="Tahoma" w:cs="Tahoma"/>
        <w:b w:val="0"/>
        <w:bCs w:val="0"/>
        <w:i w:val="0"/>
        <w:iCs w:val="0"/>
        <w:strike w:val="0"/>
        <w:dstrike w:val="0"/>
        <w:color w:val="auto"/>
        <w:sz w:val="24"/>
        <w:szCs w:val="24"/>
        <w:u w:val="none"/>
      </w:rPr>
    </w:lvl>
    <w:lvl w:ilvl="3">
      <w:start w:val="1"/>
      <w:numFmt w:val="decimal"/>
      <w:lvlText w:val="%4."/>
      <w:lvlJc w:val="left"/>
      <w:pPr>
        <w:ind w:left="1437" w:hanging="357"/>
      </w:pPr>
      <w:rPr>
        <w:rFonts w:ascii="Tahoma" w:hAnsi="Tahoma" w:cs="Tahoma"/>
        <w:b w:val="0"/>
        <w:bCs w:val="0"/>
        <w:i w:val="0"/>
        <w:iCs w:val="0"/>
        <w:strike w:val="0"/>
        <w:dstrike w:val="0"/>
        <w:color w:val="auto"/>
        <w:sz w:val="24"/>
        <w:szCs w:val="24"/>
        <w:u w:val="none"/>
      </w:rPr>
    </w:lvl>
    <w:lvl w:ilvl="4">
      <w:start w:val="1"/>
      <w:numFmt w:val="decimal"/>
      <w:lvlText w:val="%5."/>
      <w:lvlJc w:val="left"/>
      <w:pPr>
        <w:ind w:left="1797" w:hanging="357"/>
      </w:pPr>
      <w:rPr>
        <w:rFonts w:ascii="Tahoma" w:hAnsi="Tahoma" w:cs="Tahoma"/>
        <w:b w:val="0"/>
        <w:bCs w:val="0"/>
        <w:i w:val="0"/>
        <w:iCs w:val="0"/>
        <w:strike w:val="0"/>
        <w:dstrike w:val="0"/>
        <w:color w:val="auto"/>
        <w:sz w:val="24"/>
        <w:szCs w:val="24"/>
        <w:u w:val="none"/>
      </w:rPr>
    </w:lvl>
    <w:lvl w:ilvl="5">
      <w:start w:val="1"/>
      <w:numFmt w:val="decimal"/>
      <w:lvlText w:val="%6."/>
      <w:lvlJc w:val="left"/>
      <w:pPr>
        <w:ind w:left="2157" w:hanging="357"/>
      </w:pPr>
      <w:rPr>
        <w:rFonts w:ascii="Tahoma" w:hAnsi="Tahoma" w:cs="Tahoma"/>
        <w:b w:val="0"/>
        <w:bCs w:val="0"/>
        <w:i w:val="0"/>
        <w:iCs w:val="0"/>
        <w:strike w:val="0"/>
        <w:dstrike w:val="0"/>
        <w:color w:val="auto"/>
        <w:sz w:val="24"/>
        <w:szCs w:val="24"/>
        <w:u w:val="none"/>
      </w:rPr>
    </w:lvl>
    <w:lvl w:ilvl="6">
      <w:start w:val="1"/>
      <w:numFmt w:val="decimal"/>
      <w:lvlText w:val="%7."/>
      <w:lvlJc w:val="left"/>
      <w:pPr>
        <w:ind w:left="2517" w:hanging="357"/>
      </w:pPr>
      <w:rPr>
        <w:rFonts w:ascii="Tahoma" w:hAnsi="Tahoma" w:cs="Tahoma"/>
        <w:b w:val="0"/>
        <w:bCs w:val="0"/>
        <w:i w:val="0"/>
        <w:iCs w:val="0"/>
        <w:strike w:val="0"/>
        <w:dstrike w:val="0"/>
        <w:color w:val="auto"/>
        <w:sz w:val="24"/>
        <w:szCs w:val="24"/>
        <w:u w:val="none"/>
      </w:rPr>
    </w:lvl>
    <w:lvl w:ilvl="7">
      <w:start w:val="1"/>
      <w:numFmt w:val="decimal"/>
      <w:lvlText w:val="%8."/>
      <w:lvlJc w:val="left"/>
      <w:pPr>
        <w:ind w:left="2877" w:hanging="357"/>
      </w:pPr>
      <w:rPr>
        <w:rFonts w:ascii="Tahoma" w:hAnsi="Tahoma" w:cs="Tahoma"/>
        <w:b w:val="0"/>
        <w:bCs w:val="0"/>
        <w:i w:val="0"/>
        <w:iCs w:val="0"/>
        <w:strike w:val="0"/>
        <w:dstrike w:val="0"/>
        <w:color w:val="auto"/>
        <w:sz w:val="24"/>
        <w:szCs w:val="24"/>
        <w:u w:val="none"/>
      </w:rPr>
    </w:lvl>
    <w:lvl w:ilvl="8">
      <w:start w:val="1"/>
      <w:numFmt w:val="decimal"/>
      <w:lvlText w:val="%9."/>
      <w:lvlJc w:val="left"/>
      <w:pPr>
        <w:ind w:left="3237" w:hanging="357"/>
      </w:pPr>
      <w:rPr>
        <w:rFonts w:ascii="Tahoma" w:hAnsi="Tahoma" w:cs="Tahoma"/>
        <w:b w:val="0"/>
        <w:bCs w:val="0"/>
        <w:i w:val="0"/>
        <w:iCs w:val="0"/>
        <w:strike w:val="0"/>
        <w:dstrike w:val="0"/>
        <w:color w:val="auto"/>
        <w:sz w:val="24"/>
        <w:szCs w:val="24"/>
        <w:u w:val="none"/>
      </w:rPr>
    </w:lvl>
  </w:abstractNum>
  <w:abstractNum w:abstractNumId="37" w15:restartNumberingAfterBreak="0">
    <w:nsid w:val="62622716"/>
    <w:multiLevelType w:val="hybridMultilevel"/>
    <w:tmpl w:val="70169CF4"/>
    <w:lvl w:ilvl="0" w:tplc="EA52CF48">
      <w:start w:val="1"/>
      <w:numFmt w:val="lowerLetter"/>
      <w:lvlText w:val="%1)"/>
      <w:lvlJc w:val="left"/>
      <w:pPr>
        <w:ind w:left="720" w:hanging="360"/>
      </w:pPr>
      <w:rPr>
        <w:rFonts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5C75ADA"/>
    <w:multiLevelType w:val="multilevel"/>
    <w:tmpl w:val="52BC5E40"/>
    <w:lvl w:ilvl="0">
      <w:start w:val="1"/>
      <w:numFmt w:val="lowerLetter"/>
      <w:lvlText w:val="%1)"/>
      <w:lvlJc w:val="left"/>
      <w:pPr>
        <w:ind w:left="714" w:hanging="357"/>
      </w:pPr>
      <w:rPr>
        <w:rFonts w:ascii="Tahoma" w:hAnsi="Tahoma" w:cs="Tahoma"/>
        <w:b w:val="0"/>
        <w:bCs w:val="0"/>
        <w:i w:val="0"/>
        <w:iCs w:val="0"/>
        <w:strike w:val="0"/>
        <w:dstrike w:val="0"/>
        <w:color w:val="auto"/>
        <w:sz w:val="22"/>
        <w:szCs w:val="22"/>
        <w:u w:val="none"/>
      </w:rPr>
    </w:lvl>
    <w:lvl w:ilvl="1">
      <w:start w:val="1"/>
      <w:numFmt w:val="lowerLetter"/>
      <w:lvlText w:val="%2)"/>
      <w:lvlJc w:val="left"/>
      <w:pPr>
        <w:ind w:left="1074" w:hanging="357"/>
      </w:pPr>
      <w:rPr>
        <w:rFonts w:ascii="Tahoma" w:hAnsi="Tahoma" w:cs="Tahoma"/>
        <w:b w:val="0"/>
        <w:bCs w:val="0"/>
        <w:i w:val="0"/>
        <w:iCs w:val="0"/>
        <w:strike w:val="0"/>
        <w:dstrike w:val="0"/>
        <w:color w:val="auto"/>
        <w:sz w:val="24"/>
        <w:szCs w:val="24"/>
        <w:u w:val="none"/>
      </w:rPr>
    </w:lvl>
    <w:lvl w:ilvl="2">
      <w:start w:val="1"/>
      <w:numFmt w:val="decimal"/>
      <w:lvlText w:val="%3."/>
      <w:lvlJc w:val="left"/>
      <w:pPr>
        <w:ind w:left="2263" w:hanging="283"/>
      </w:pPr>
    </w:lvl>
    <w:lvl w:ilvl="3">
      <w:start w:val="1"/>
      <w:numFmt w:val="decimal"/>
      <w:lvlText w:val="%4."/>
      <w:lvlJc w:val="left"/>
      <w:pPr>
        <w:ind w:left="2623" w:hanging="283"/>
      </w:pPr>
    </w:lvl>
    <w:lvl w:ilvl="4">
      <w:start w:val="1"/>
      <w:numFmt w:val="decimal"/>
      <w:lvlText w:val="%5."/>
      <w:lvlJc w:val="left"/>
      <w:pPr>
        <w:ind w:left="2983" w:hanging="283"/>
      </w:pPr>
    </w:lvl>
    <w:lvl w:ilvl="5">
      <w:start w:val="1"/>
      <w:numFmt w:val="decimal"/>
      <w:lvlText w:val="%6."/>
      <w:lvlJc w:val="left"/>
      <w:pPr>
        <w:ind w:left="3343" w:hanging="283"/>
      </w:pPr>
    </w:lvl>
    <w:lvl w:ilvl="6">
      <w:start w:val="1"/>
      <w:numFmt w:val="decimal"/>
      <w:lvlText w:val="%7."/>
      <w:lvlJc w:val="left"/>
      <w:pPr>
        <w:ind w:left="3703" w:hanging="283"/>
      </w:pPr>
    </w:lvl>
    <w:lvl w:ilvl="7">
      <w:start w:val="1"/>
      <w:numFmt w:val="decimal"/>
      <w:lvlText w:val="%8."/>
      <w:lvlJc w:val="left"/>
      <w:pPr>
        <w:ind w:left="4063" w:hanging="283"/>
      </w:pPr>
    </w:lvl>
    <w:lvl w:ilvl="8">
      <w:start w:val="1"/>
      <w:numFmt w:val="decimal"/>
      <w:lvlText w:val="%9."/>
      <w:lvlJc w:val="left"/>
      <w:pPr>
        <w:ind w:left="4423" w:hanging="283"/>
      </w:pPr>
    </w:lvl>
  </w:abstractNum>
  <w:abstractNum w:abstractNumId="39" w15:restartNumberingAfterBreak="0">
    <w:nsid w:val="66DC64CD"/>
    <w:multiLevelType w:val="multilevel"/>
    <w:tmpl w:val="AFF4D50E"/>
    <w:lvl w:ilvl="0">
      <w:start w:val="1"/>
      <w:numFmt w:val="decimal"/>
      <w:lvlText w:val="%1."/>
      <w:lvlJc w:val="left"/>
      <w:pPr>
        <w:ind w:left="360" w:hanging="360"/>
      </w:pPr>
      <w:rPr>
        <w:rFonts w:ascii="Tahoma" w:hAnsi="Tahoma" w:cs="Tahoma"/>
        <w:b w:val="0"/>
        <w:bCs w:val="0"/>
        <w:i w:val="0"/>
        <w:iCs w:val="0"/>
        <w:strike w:val="0"/>
        <w:dstrike w:val="0"/>
        <w:color w:val="auto"/>
        <w:sz w:val="22"/>
        <w:szCs w:val="22"/>
        <w:u w:val="none"/>
      </w:rPr>
    </w:lvl>
    <w:lvl w:ilvl="1">
      <w:start w:val="1"/>
      <w:numFmt w:val="decimal"/>
      <w:lvlText w:val="%2."/>
      <w:lvlJc w:val="left"/>
      <w:pPr>
        <w:ind w:left="720" w:hanging="360"/>
      </w:pPr>
      <w:rPr>
        <w:rFonts w:ascii="Tahoma" w:hAnsi="Tahoma" w:cs="Tahoma"/>
        <w:b w:val="0"/>
        <w:bCs w:val="0"/>
        <w:i w:val="0"/>
        <w:iCs w:val="0"/>
        <w:strike w:val="0"/>
        <w:dstrike w:val="0"/>
        <w:color w:val="auto"/>
        <w:sz w:val="24"/>
        <w:szCs w:val="24"/>
        <w:u w:val="none"/>
      </w:rPr>
    </w:lvl>
    <w:lvl w:ilvl="2">
      <w:start w:val="1"/>
      <w:numFmt w:val="decimal"/>
      <w:lvlText w:val="%3."/>
      <w:lvlJc w:val="left"/>
      <w:pPr>
        <w:ind w:left="1080" w:hanging="360"/>
      </w:pPr>
      <w:rPr>
        <w:rFonts w:ascii="Tahoma" w:hAnsi="Tahoma" w:cs="Tahoma"/>
        <w:b w:val="0"/>
        <w:bCs w:val="0"/>
        <w:i w:val="0"/>
        <w:iCs w:val="0"/>
        <w:strike w:val="0"/>
        <w:dstrike w:val="0"/>
        <w:color w:val="auto"/>
        <w:sz w:val="24"/>
        <w:szCs w:val="24"/>
        <w:u w:val="none"/>
      </w:rPr>
    </w:lvl>
    <w:lvl w:ilvl="3">
      <w:start w:val="1"/>
      <w:numFmt w:val="decimal"/>
      <w:lvlText w:val="%4."/>
      <w:lvlJc w:val="left"/>
      <w:pPr>
        <w:ind w:left="1440" w:hanging="360"/>
      </w:pPr>
      <w:rPr>
        <w:rFonts w:ascii="Tahoma" w:hAnsi="Tahoma" w:cs="Tahoma"/>
        <w:b w:val="0"/>
        <w:bCs w:val="0"/>
        <w:i w:val="0"/>
        <w:iCs w:val="0"/>
        <w:strike w:val="0"/>
        <w:dstrike w:val="0"/>
        <w:color w:val="auto"/>
        <w:sz w:val="24"/>
        <w:szCs w:val="24"/>
        <w:u w:val="none"/>
      </w:rPr>
    </w:lvl>
    <w:lvl w:ilvl="4">
      <w:start w:val="1"/>
      <w:numFmt w:val="decimal"/>
      <w:lvlText w:val="%5."/>
      <w:lvlJc w:val="left"/>
      <w:pPr>
        <w:ind w:left="1800" w:hanging="360"/>
      </w:pPr>
      <w:rPr>
        <w:rFonts w:ascii="Tahoma" w:hAnsi="Tahoma" w:cs="Tahoma"/>
        <w:b w:val="0"/>
        <w:bCs w:val="0"/>
        <w:i w:val="0"/>
        <w:iCs w:val="0"/>
        <w:strike w:val="0"/>
        <w:dstrike w:val="0"/>
        <w:color w:val="auto"/>
        <w:sz w:val="24"/>
        <w:szCs w:val="24"/>
        <w:u w:val="none"/>
      </w:rPr>
    </w:lvl>
    <w:lvl w:ilvl="5">
      <w:start w:val="1"/>
      <w:numFmt w:val="decimal"/>
      <w:lvlText w:val="%6."/>
      <w:lvlJc w:val="left"/>
      <w:pPr>
        <w:ind w:left="2160" w:hanging="360"/>
      </w:pPr>
      <w:rPr>
        <w:rFonts w:ascii="Tahoma" w:hAnsi="Tahoma" w:cs="Tahoma"/>
        <w:b w:val="0"/>
        <w:bCs w:val="0"/>
        <w:i w:val="0"/>
        <w:iCs w:val="0"/>
        <w:strike w:val="0"/>
        <w:dstrike w:val="0"/>
        <w:color w:val="auto"/>
        <w:sz w:val="24"/>
        <w:szCs w:val="24"/>
        <w:u w:val="none"/>
      </w:rPr>
    </w:lvl>
    <w:lvl w:ilvl="6">
      <w:start w:val="1"/>
      <w:numFmt w:val="decimal"/>
      <w:lvlText w:val="%7."/>
      <w:lvlJc w:val="left"/>
      <w:pPr>
        <w:ind w:left="2520" w:hanging="360"/>
      </w:pPr>
      <w:rPr>
        <w:rFonts w:ascii="Tahoma" w:hAnsi="Tahoma" w:cs="Tahoma"/>
        <w:b w:val="0"/>
        <w:bCs w:val="0"/>
        <w:i w:val="0"/>
        <w:iCs w:val="0"/>
        <w:strike w:val="0"/>
        <w:dstrike w:val="0"/>
        <w:color w:val="auto"/>
        <w:sz w:val="24"/>
        <w:szCs w:val="24"/>
        <w:u w:val="none"/>
      </w:rPr>
    </w:lvl>
    <w:lvl w:ilvl="7">
      <w:start w:val="1"/>
      <w:numFmt w:val="decimal"/>
      <w:lvlText w:val="%8."/>
      <w:lvlJc w:val="left"/>
      <w:pPr>
        <w:ind w:left="2880" w:hanging="360"/>
      </w:pPr>
      <w:rPr>
        <w:rFonts w:ascii="Tahoma" w:hAnsi="Tahoma" w:cs="Tahoma"/>
        <w:b w:val="0"/>
        <w:bCs w:val="0"/>
        <w:i w:val="0"/>
        <w:iCs w:val="0"/>
        <w:strike w:val="0"/>
        <w:dstrike w:val="0"/>
        <w:color w:val="auto"/>
        <w:sz w:val="24"/>
        <w:szCs w:val="24"/>
        <w:u w:val="none"/>
      </w:rPr>
    </w:lvl>
    <w:lvl w:ilvl="8">
      <w:start w:val="1"/>
      <w:numFmt w:val="decimal"/>
      <w:lvlText w:val="%9."/>
      <w:lvlJc w:val="left"/>
      <w:pPr>
        <w:ind w:left="3240" w:hanging="360"/>
      </w:pPr>
      <w:rPr>
        <w:rFonts w:ascii="Tahoma" w:hAnsi="Tahoma" w:cs="Tahoma"/>
        <w:b w:val="0"/>
        <w:bCs w:val="0"/>
        <w:i w:val="0"/>
        <w:iCs w:val="0"/>
        <w:strike w:val="0"/>
        <w:dstrike w:val="0"/>
        <w:color w:val="auto"/>
        <w:sz w:val="24"/>
        <w:szCs w:val="24"/>
        <w:u w:val="none"/>
      </w:rPr>
    </w:lvl>
  </w:abstractNum>
  <w:abstractNum w:abstractNumId="40" w15:restartNumberingAfterBreak="0">
    <w:nsid w:val="6A551DA4"/>
    <w:multiLevelType w:val="multilevel"/>
    <w:tmpl w:val="F4587542"/>
    <w:lvl w:ilvl="0">
      <w:start w:val="1"/>
      <w:numFmt w:val="decimal"/>
      <w:lvlText w:val="%1."/>
      <w:lvlJc w:val="left"/>
      <w:pPr>
        <w:ind w:left="360" w:hanging="360"/>
      </w:pPr>
      <w:rPr>
        <w:rFonts w:ascii="Tahoma" w:hAnsi="Tahoma" w:cs="Tahoma"/>
        <w:b w:val="0"/>
        <w:bCs w:val="0"/>
        <w:i w:val="0"/>
        <w:iCs w:val="0"/>
        <w:strike w:val="0"/>
        <w:dstrike w:val="0"/>
        <w:color w:val="auto"/>
        <w:sz w:val="22"/>
        <w:szCs w:val="22"/>
        <w:u w:val="none"/>
      </w:rPr>
    </w:lvl>
    <w:lvl w:ilvl="1">
      <w:start w:val="1"/>
      <w:numFmt w:val="decimal"/>
      <w:lvlText w:val="%2."/>
      <w:lvlJc w:val="left"/>
      <w:pPr>
        <w:ind w:left="720" w:hanging="360"/>
      </w:pPr>
      <w:rPr>
        <w:rFonts w:ascii="Tahoma" w:hAnsi="Tahoma" w:cs="Tahoma"/>
        <w:b w:val="0"/>
        <w:bCs w:val="0"/>
        <w:i w:val="0"/>
        <w:iCs w:val="0"/>
        <w:strike w:val="0"/>
        <w:dstrike w:val="0"/>
        <w:color w:val="auto"/>
        <w:sz w:val="24"/>
        <w:szCs w:val="24"/>
        <w:u w:val="none"/>
      </w:rPr>
    </w:lvl>
    <w:lvl w:ilvl="2">
      <w:start w:val="1"/>
      <w:numFmt w:val="decimal"/>
      <w:lvlText w:val="%3."/>
      <w:lvlJc w:val="left"/>
      <w:pPr>
        <w:ind w:left="1080" w:hanging="360"/>
      </w:pPr>
      <w:rPr>
        <w:rFonts w:ascii="Tahoma" w:hAnsi="Tahoma" w:cs="Tahoma"/>
        <w:b w:val="0"/>
        <w:bCs w:val="0"/>
        <w:i w:val="0"/>
        <w:iCs w:val="0"/>
        <w:strike w:val="0"/>
        <w:dstrike w:val="0"/>
        <w:color w:val="auto"/>
        <w:sz w:val="24"/>
        <w:szCs w:val="24"/>
        <w:u w:val="none"/>
      </w:rPr>
    </w:lvl>
    <w:lvl w:ilvl="3">
      <w:start w:val="1"/>
      <w:numFmt w:val="decimal"/>
      <w:lvlText w:val="%4."/>
      <w:lvlJc w:val="left"/>
      <w:pPr>
        <w:ind w:left="1440" w:hanging="360"/>
      </w:pPr>
      <w:rPr>
        <w:rFonts w:ascii="Tahoma" w:hAnsi="Tahoma" w:cs="Tahoma"/>
        <w:b w:val="0"/>
        <w:bCs w:val="0"/>
        <w:i w:val="0"/>
        <w:iCs w:val="0"/>
        <w:strike w:val="0"/>
        <w:dstrike w:val="0"/>
        <w:color w:val="auto"/>
        <w:sz w:val="24"/>
        <w:szCs w:val="24"/>
        <w:u w:val="none"/>
      </w:rPr>
    </w:lvl>
    <w:lvl w:ilvl="4">
      <w:start w:val="1"/>
      <w:numFmt w:val="decimal"/>
      <w:lvlText w:val="%5."/>
      <w:lvlJc w:val="left"/>
      <w:pPr>
        <w:ind w:left="1800" w:hanging="360"/>
      </w:pPr>
      <w:rPr>
        <w:rFonts w:ascii="Tahoma" w:hAnsi="Tahoma" w:cs="Tahoma"/>
        <w:b w:val="0"/>
        <w:bCs w:val="0"/>
        <w:i w:val="0"/>
        <w:iCs w:val="0"/>
        <w:strike w:val="0"/>
        <w:dstrike w:val="0"/>
        <w:color w:val="auto"/>
        <w:sz w:val="24"/>
        <w:szCs w:val="24"/>
        <w:u w:val="none"/>
      </w:rPr>
    </w:lvl>
    <w:lvl w:ilvl="5">
      <w:start w:val="1"/>
      <w:numFmt w:val="decimal"/>
      <w:lvlText w:val="%6."/>
      <w:lvlJc w:val="left"/>
      <w:pPr>
        <w:ind w:left="2160" w:hanging="360"/>
      </w:pPr>
      <w:rPr>
        <w:rFonts w:ascii="Tahoma" w:hAnsi="Tahoma" w:cs="Tahoma"/>
        <w:b w:val="0"/>
        <w:bCs w:val="0"/>
        <w:i w:val="0"/>
        <w:iCs w:val="0"/>
        <w:strike w:val="0"/>
        <w:dstrike w:val="0"/>
        <w:color w:val="auto"/>
        <w:sz w:val="24"/>
        <w:szCs w:val="24"/>
        <w:u w:val="none"/>
      </w:rPr>
    </w:lvl>
    <w:lvl w:ilvl="6">
      <w:start w:val="1"/>
      <w:numFmt w:val="decimal"/>
      <w:lvlText w:val="%7."/>
      <w:lvlJc w:val="left"/>
      <w:pPr>
        <w:ind w:left="2520" w:hanging="360"/>
      </w:pPr>
      <w:rPr>
        <w:rFonts w:ascii="Tahoma" w:hAnsi="Tahoma" w:cs="Tahoma"/>
        <w:b w:val="0"/>
        <w:bCs w:val="0"/>
        <w:i w:val="0"/>
        <w:iCs w:val="0"/>
        <w:strike w:val="0"/>
        <w:dstrike w:val="0"/>
        <w:color w:val="auto"/>
        <w:sz w:val="24"/>
        <w:szCs w:val="24"/>
        <w:u w:val="none"/>
      </w:rPr>
    </w:lvl>
    <w:lvl w:ilvl="7">
      <w:start w:val="1"/>
      <w:numFmt w:val="decimal"/>
      <w:lvlText w:val="%8."/>
      <w:lvlJc w:val="left"/>
      <w:pPr>
        <w:ind w:left="2880" w:hanging="360"/>
      </w:pPr>
      <w:rPr>
        <w:rFonts w:ascii="Tahoma" w:hAnsi="Tahoma" w:cs="Tahoma"/>
        <w:b w:val="0"/>
        <w:bCs w:val="0"/>
        <w:i w:val="0"/>
        <w:iCs w:val="0"/>
        <w:strike w:val="0"/>
        <w:dstrike w:val="0"/>
        <w:color w:val="auto"/>
        <w:sz w:val="24"/>
        <w:szCs w:val="24"/>
        <w:u w:val="none"/>
      </w:rPr>
    </w:lvl>
    <w:lvl w:ilvl="8">
      <w:start w:val="1"/>
      <w:numFmt w:val="decimal"/>
      <w:lvlText w:val="%9."/>
      <w:lvlJc w:val="left"/>
      <w:pPr>
        <w:ind w:left="3240" w:hanging="360"/>
      </w:pPr>
      <w:rPr>
        <w:rFonts w:ascii="Tahoma" w:hAnsi="Tahoma" w:cs="Tahoma"/>
        <w:b w:val="0"/>
        <w:bCs w:val="0"/>
        <w:i w:val="0"/>
        <w:iCs w:val="0"/>
        <w:strike w:val="0"/>
        <w:dstrike w:val="0"/>
        <w:color w:val="auto"/>
        <w:sz w:val="24"/>
        <w:szCs w:val="24"/>
        <w:u w:val="none"/>
      </w:rPr>
    </w:lvl>
  </w:abstractNum>
  <w:abstractNum w:abstractNumId="41" w15:restartNumberingAfterBreak="0">
    <w:nsid w:val="6E091E71"/>
    <w:multiLevelType w:val="multilevel"/>
    <w:tmpl w:val="77EC115E"/>
    <w:lvl w:ilvl="0">
      <w:start w:val="1"/>
      <w:numFmt w:val="decimal"/>
      <w:lvlText w:val="%1."/>
      <w:lvlJc w:val="left"/>
      <w:pPr>
        <w:ind w:left="360" w:hanging="360"/>
      </w:pPr>
      <w:rPr>
        <w:rFonts w:ascii="Tahoma" w:hAnsi="Tahoma" w:cs="Tahoma"/>
        <w:b w:val="0"/>
        <w:bCs w:val="0"/>
        <w:i w:val="0"/>
        <w:iCs w:val="0"/>
        <w:strike w:val="0"/>
        <w:dstrike w:val="0"/>
        <w:color w:val="auto"/>
        <w:sz w:val="22"/>
        <w:szCs w:val="22"/>
        <w:u w:val="none"/>
      </w:rPr>
    </w:lvl>
    <w:lvl w:ilvl="1">
      <w:start w:val="1"/>
      <w:numFmt w:val="decimal"/>
      <w:lvlText w:val="%2."/>
      <w:lvlJc w:val="left"/>
      <w:pPr>
        <w:ind w:left="720" w:hanging="360"/>
      </w:pPr>
      <w:rPr>
        <w:rFonts w:ascii="Tahoma" w:hAnsi="Tahoma" w:cs="Tahoma"/>
        <w:b w:val="0"/>
        <w:bCs w:val="0"/>
        <w:i w:val="0"/>
        <w:iCs w:val="0"/>
        <w:strike w:val="0"/>
        <w:dstrike w:val="0"/>
        <w:color w:val="auto"/>
        <w:sz w:val="24"/>
        <w:szCs w:val="24"/>
        <w:u w:val="none"/>
      </w:rPr>
    </w:lvl>
    <w:lvl w:ilvl="2">
      <w:start w:val="1"/>
      <w:numFmt w:val="decimal"/>
      <w:lvlText w:val="%3."/>
      <w:lvlJc w:val="left"/>
      <w:pPr>
        <w:ind w:left="1080" w:hanging="360"/>
      </w:pPr>
      <w:rPr>
        <w:rFonts w:ascii="Tahoma" w:hAnsi="Tahoma" w:cs="Tahoma"/>
        <w:b w:val="0"/>
        <w:bCs w:val="0"/>
        <w:i w:val="0"/>
        <w:iCs w:val="0"/>
        <w:strike w:val="0"/>
        <w:dstrike w:val="0"/>
        <w:color w:val="auto"/>
        <w:sz w:val="24"/>
        <w:szCs w:val="24"/>
        <w:u w:val="none"/>
      </w:rPr>
    </w:lvl>
    <w:lvl w:ilvl="3">
      <w:start w:val="1"/>
      <w:numFmt w:val="decimal"/>
      <w:lvlText w:val="%4."/>
      <w:lvlJc w:val="left"/>
      <w:pPr>
        <w:ind w:left="1440" w:hanging="360"/>
      </w:pPr>
      <w:rPr>
        <w:rFonts w:ascii="Tahoma" w:hAnsi="Tahoma" w:cs="Tahoma"/>
        <w:b w:val="0"/>
        <w:bCs w:val="0"/>
        <w:i w:val="0"/>
        <w:iCs w:val="0"/>
        <w:strike w:val="0"/>
        <w:dstrike w:val="0"/>
        <w:color w:val="auto"/>
        <w:sz w:val="24"/>
        <w:szCs w:val="24"/>
        <w:u w:val="none"/>
      </w:rPr>
    </w:lvl>
    <w:lvl w:ilvl="4">
      <w:start w:val="1"/>
      <w:numFmt w:val="decimal"/>
      <w:lvlText w:val="%5."/>
      <w:lvlJc w:val="left"/>
      <w:pPr>
        <w:ind w:left="1800" w:hanging="360"/>
      </w:pPr>
      <w:rPr>
        <w:rFonts w:ascii="Tahoma" w:hAnsi="Tahoma" w:cs="Tahoma"/>
        <w:b w:val="0"/>
        <w:bCs w:val="0"/>
        <w:i w:val="0"/>
        <w:iCs w:val="0"/>
        <w:strike w:val="0"/>
        <w:dstrike w:val="0"/>
        <w:color w:val="auto"/>
        <w:sz w:val="24"/>
        <w:szCs w:val="24"/>
        <w:u w:val="none"/>
      </w:rPr>
    </w:lvl>
    <w:lvl w:ilvl="5">
      <w:start w:val="1"/>
      <w:numFmt w:val="decimal"/>
      <w:lvlText w:val="%6."/>
      <w:lvlJc w:val="left"/>
      <w:pPr>
        <w:ind w:left="2160" w:hanging="360"/>
      </w:pPr>
      <w:rPr>
        <w:rFonts w:ascii="Tahoma" w:hAnsi="Tahoma" w:cs="Tahoma"/>
        <w:b w:val="0"/>
        <w:bCs w:val="0"/>
        <w:i w:val="0"/>
        <w:iCs w:val="0"/>
        <w:strike w:val="0"/>
        <w:dstrike w:val="0"/>
        <w:color w:val="auto"/>
        <w:sz w:val="24"/>
        <w:szCs w:val="24"/>
        <w:u w:val="none"/>
      </w:rPr>
    </w:lvl>
    <w:lvl w:ilvl="6">
      <w:start w:val="1"/>
      <w:numFmt w:val="decimal"/>
      <w:lvlText w:val="%7."/>
      <w:lvlJc w:val="left"/>
      <w:pPr>
        <w:ind w:left="2520" w:hanging="360"/>
      </w:pPr>
      <w:rPr>
        <w:rFonts w:ascii="Tahoma" w:hAnsi="Tahoma" w:cs="Tahoma"/>
        <w:b w:val="0"/>
        <w:bCs w:val="0"/>
        <w:i w:val="0"/>
        <w:iCs w:val="0"/>
        <w:strike w:val="0"/>
        <w:dstrike w:val="0"/>
        <w:color w:val="auto"/>
        <w:sz w:val="24"/>
        <w:szCs w:val="24"/>
        <w:u w:val="none"/>
      </w:rPr>
    </w:lvl>
    <w:lvl w:ilvl="7">
      <w:start w:val="1"/>
      <w:numFmt w:val="decimal"/>
      <w:lvlText w:val="%8."/>
      <w:lvlJc w:val="left"/>
      <w:pPr>
        <w:ind w:left="2880" w:hanging="360"/>
      </w:pPr>
      <w:rPr>
        <w:rFonts w:ascii="Tahoma" w:hAnsi="Tahoma" w:cs="Tahoma"/>
        <w:b w:val="0"/>
        <w:bCs w:val="0"/>
        <w:i w:val="0"/>
        <w:iCs w:val="0"/>
        <w:strike w:val="0"/>
        <w:dstrike w:val="0"/>
        <w:color w:val="auto"/>
        <w:sz w:val="24"/>
        <w:szCs w:val="24"/>
        <w:u w:val="none"/>
      </w:rPr>
    </w:lvl>
    <w:lvl w:ilvl="8">
      <w:start w:val="1"/>
      <w:numFmt w:val="decimal"/>
      <w:lvlText w:val="%9."/>
      <w:lvlJc w:val="left"/>
      <w:pPr>
        <w:ind w:left="3240" w:hanging="360"/>
      </w:pPr>
      <w:rPr>
        <w:rFonts w:ascii="Tahoma" w:hAnsi="Tahoma" w:cs="Tahoma"/>
        <w:b w:val="0"/>
        <w:bCs w:val="0"/>
        <w:i w:val="0"/>
        <w:iCs w:val="0"/>
        <w:strike w:val="0"/>
        <w:dstrike w:val="0"/>
        <w:color w:val="auto"/>
        <w:sz w:val="24"/>
        <w:szCs w:val="24"/>
        <w:u w:val="none"/>
      </w:rPr>
    </w:lvl>
  </w:abstractNum>
  <w:abstractNum w:abstractNumId="42" w15:restartNumberingAfterBreak="0">
    <w:nsid w:val="6F0277CF"/>
    <w:multiLevelType w:val="hybridMultilevel"/>
    <w:tmpl w:val="7AA8E460"/>
    <w:lvl w:ilvl="0" w:tplc="0194CF1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4065E8C"/>
    <w:multiLevelType w:val="multilevel"/>
    <w:tmpl w:val="6D34D102"/>
    <w:lvl w:ilvl="0">
      <w:start w:val="1"/>
      <w:numFmt w:val="decimal"/>
      <w:lvlText w:val="%1."/>
      <w:lvlJc w:val="left"/>
      <w:pPr>
        <w:ind w:left="360" w:hanging="360"/>
      </w:pPr>
      <w:rPr>
        <w:rFonts w:ascii="Tahoma" w:hAnsi="Tahoma" w:cs="Tahoma"/>
        <w:b w:val="0"/>
        <w:bCs w:val="0"/>
        <w:i w:val="0"/>
        <w:iCs w:val="0"/>
        <w:strike w:val="0"/>
        <w:dstrike w:val="0"/>
        <w:color w:val="auto"/>
        <w:sz w:val="22"/>
        <w:szCs w:val="22"/>
        <w:u w:val="none"/>
      </w:rPr>
    </w:lvl>
    <w:lvl w:ilvl="1">
      <w:start w:val="1"/>
      <w:numFmt w:val="decimal"/>
      <w:lvlText w:val="%2."/>
      <w:lvlJc w:val="left"/>
      <w:pPr>
        <w:ind w:left="720" w:hanging="360"/>
      </w:pPr>
      <w:rPr>
        <w:rFonts w:ascii="Tahoma" w:hAnsi="Tahoma" w:cs="Tahoma"/>
        <w:b w:val="0"/>
        <w:bCs w:val="0"/>
        <w:i w:val="0"/>
        <w:iCs w:val="0"/>
        <w:strike w:val="0"/>
        <w:dstrike w:val="0"/>
        <w:color w:val="auto"/>
        <w:sz w:val="24"/>
        <w:szCs w:val="24"/>
        <w:u w:val="none"/>
      </w:rPr>
    </w:lvl>
    <w:lvl w:ilvl="2">
      <w:start w:val="1"/>
      <w:numFmt w:val="decimal"/>
      <w:lvlText w:val="%3."/>
      <w:lvlJc w:val="left"/>
      <w:pPr>
        <w:ind w:left="1080" w:hanging="360"/>
      </w:pPr>
      <w:rPr>
        <w:rFonts w:ascii="Tahoma" w:hAnsi="Tahoma" w:cs="Tahoma"/>
        <w:b w:val="0"/>
        <w:bCs w:val="0"/>
        <w:i w:val="0"/>
        <w:iCs w:val="0"/>
        <w:strike w:val="0"/>
        <w:dstrike w:val="0"/>
        <w:color w:val="auto"/>
        <w:sz w:val="24"/>
        <w:szCs w:val="24"/>
        <w:u w:val="none"/>
      </w:rPr>
    </w:lvl>
    <w:lvl w:ilvl="3">
      <w:start w:val="1"/>
      <w:numFmt w:val="decimal"/>
      <w:lvlText w:val="%4."/>
      <w:lvlJc w:val="left"/>
      <w:pPr>
        <w:ind w:left="1440" w:hanging="360"/>
      </w:pPr>
      <w:rPr>
        <w:rFonts w:ascii="Tahoma" w:hAnsi="Tahoma" w:cs="Tahoma"/>
        <w:b w:val="0"/>
        <w:bCs w:val="0"/>
        <w:i w:val="0"/>
        <w:iCs w:val="0"/>
        <w:strike w:val="0"/>
        <w:dstrike w:val="0"/>
        <w:color w:val="auto"/>
        <w:sz w:val="24"/>
        <w:szCs w:val="24"/>
        <w:u w:val="none"/>
      </w:rPr>
    </w:lvl>
    <w:lvl w:ilvl="4">
      <w:start w:val="1"/>
      <w:numFmt w:val="decimal"/>
      <w:lvlText w:val="%5."/>
      <w:lvlJc w:val="left"/>
      <w:pPr>
        <w:ind w:left="1800" w:hanging="360"/>
      </w:pPr>
      <w:rPr>
        <w:rFonts w:ascii="Tahoma" w:hAnsi="Tahoma" w:cs="Tahoma"/>
        <w:b w:val="0"/>
        <w:bCs w:val="0"/>
        <w:i w:val="0"/>
        <w:iCs w:val="0"/>
        <w:strike w:val="0"/>
        <w:dstrike w:val="0"/>
        <w:color w:val="auto"/>
        <w:sz w:val="24"/>
        <w:szCs w:val="24"/>
        <w:u w:val="none"/>
      </w:rPr>
    </w:lvl>
    <w:lvl w:ilvl="5">
      <w:start w:val="1"/>
      <w:numFmt w:val="decimal"/>
      <w:lvlText w:val="%6."/>
      <w:lvlJc w:val="left"/>
      <w:pPr>
        <w:ind w:left="2160" w:hanging="360"/>
      </w:pPr>
      <w:rPr>
        <w:rFonts w:ascii="Tahoma" w:hAnsi="Tahoma" w:cs="Tahoma"/>
        <w:b w:val="0"/>
        <w:bCs w:val="0"/>
        <w:i w:val="0"/>
        <w:iCs w:val="0"/>
        <w:strike w:val="0"/>
        <w:dstrike w:val="0"/>
        <w:color w:val="auto"/>
        <w:sz w:val="24"/>
        <w:szCs w:val="24"/>
        <w:u w:val="none"/>
      </w:rPr>
    </w:lvl>
    <w:lvl w:ilvl="6">
      <w:start w:val="1"/>
      <w:numFmt w:val="decimal"/>
      <w:lvlText w:val="%7."/>
      <w:lvlJc w:val="left"/>
      <w:pPr>
        <w:ind w:left="2520" w:hanging="360"/>
      </w:pPr>
      <w:rPr>
        <w:rFonts w:ascii="Tahoma" w:hAnsi="Tahoma" w:cs="Tahoma"/>
        <w:b w:val="0"/>
        <w:bCs w:val="0"/>
        <w:i w:val="0"/>
        <w:iCs w:val="0"/>
        <w:strike w:val="0"/>
        <w:dstrike w:val="0"/>
        <w:color w:val="auto"/>
        <w:sz w:val="24"/>
        <w:szCs w:val="24"/>
        <w:u w:val="none"/>
      </w:rPr>
    </w:lvl>
    <w:lvl w:ilvl="7">
      <w:start w:val="1"/>
      <w:numFmt w:val="decimal"/>
      <w:lvlText w:val="%8."/>
      <w:lvlJc w:val="left"/>
      <w:pPr>
        <w:ind w:left="2880" w:hanging="360"/>
      </w:pPr>
      <w:rPr>
        <w:rFonts w:ascii="Tahoma" w:hAnsi="Tahoma" w:cs="Tahoma"/>
        <w:b w:val="0"/>
        <w:bCs w:val="0"/>
        <w:i w:val="0"/>
        <w:iCs w:val="0"/>
        <w:strike w:val="0"/>
        <w:dstrike w:val="0"/>
        <w:color w:val="auto"/>
        <w:sz w:val="24"/>
        <w:szCs w:val="24"/>
        <w:u w:val="none"/>
      </w:rPr>
    </w:lvl>
    <w:lvl w:ilvl="8">
      <w:start w:val="1"/>
      <w:numFmt w:val="decimal"/>
      <w:lvlText w:val="%9."/>
      <w:lvlJc w:val="left"/>
      <w:pPr>
        <w:ind w:left="3240" w:hanging="360"/>
      </w:pPr>
      <w:rPr>
        <w:rFonts w:ascii="Tahoma" w:hAnsi="Tahoma" w:cs="Tahoma"/>
        <w:b w:val="0"/>
        <w:bCs w:val="0"/>
        <w:i w:val="0"/>
        <w:iCs w:val="0"/>
        <w:strike w:val="0"/>
        <w:dstrike w:val="0"/>
        <w:color w:val="auto"/>
        <w:sz w:val="24"/>
        <w:szCs w:val="24"/>
        <w:u w:val="none"/>
      </w:rPr>
    </w:lvl>
  </w:abstractNum>
  <w:abstractNum w:abstractNumId="44" w15:restartNumberingAfterBreak="0">
    <w:nsid w:val="76432945"/>
    <w:multiLevelType w:val="multilevel"/>
    <w:tmpl w:val="330A5602"/>
    <w:lvl w:ilvl="0">
      <w:start w:val="1"/>
      <w:numFmt w:val="decimal"/>
      <w:lvlText w:val="%1."/>
      <w:lvlJc w:val="left"/>
      <w:pPr>
        <w:ind w:left="360" w:hanging="360"/>
      </w:pPr>
      <w:rPr>
        <w:rFonts w:ascii="Tahoma" w:hAnsi="Tahoma" w:cs="Tahoma"/>
        <w:b w:val="0"/>
        <w:bCs w:val="0"/>
        <w:i w:val="0"/>
        <w:iCs w:val="0"/>
        <w:strike w:val="0"/>
        <w:dstrike w:val="0"/>
        <w:color w:val="auto"/>
        <w:sz w:val="22"/>
        <w:szCs w:val="22"/>
        <w:u w:val="none"/>
      </w:rPr>
    </w:lvl>
    <w:lvl w:ilvl="1">
      <w:start w:val="1"/>
      <w:numFmt w:val="decimal"/>
      <w:lvlText w:val="%2."/>
      <w:lvlJc w:val="left"/>
      <w:pPr>
        <w:ind w:left="720" w:hanging="360"/>
      </w:pPr>
      <w:rPr>
        <w:rFonts w:ascii="Tahoma" w:hAnsi="Tahoma" w:cs="Tahoma"/>
        <w:b w:val="0"/>
        <w:bCs w:val="0"/>
        <w:i w:val="0"/>
        <w:iCs w:val="0"/>
        <w:strike w:val="0"/>
        <w:dstrike w:val="0"/>
        <w:color w:val="auto"/>
        <w:sz w:val="24"/>
        <w:szCs w:val="24"/>
        <w:u w:val="none"/>
      </w:rPr>
    </w:lvl>
    <w:lvl w:ilvl="2">
      <w:start w:val="1"/>
      <w:numFmt w:val="decimal"/>
      <w:lvlText w:val="%3."/>
      <w:lvlJc w:val="left"/>
      <w:pPr>
        <w:ind w:left="1080" w:hanging="360"/>
      </w:pPr>
      <w:rPr>
        <w:rFonts w:ascii="Tahoma" w:hAnsi="Tahoma" w:cs="Tahoma"/>
        <w:b w:val="0"/>
        <w:bCs w:val="0"/>
        <w:i w:val="0"/>
        <w:iCs w:val="0"/>
        <w:strike w:val="0"/>
        <w:dstrike w:val="0"/>
        <w:color w:val="auto"/>
        <w:sz w:val="24"/>
        <w:szCs w:val="24"/>
        <w:u w:val="none"/>
      </w:rPr>
    </w:lvl>
    <w:lvl w:ilvl="3">
      <w:start w:val="1"/>
      <w:numFmt w:val="decimal"/>
      <w:lvlText w:val="%4."/>
      <w:lvlJc w:val="left"/>
      <w:pPr>
        <w:ind w:left="1440" w:hanging="360"/>
      </w:pPr>
      <w:rPr>
        <w:rFonts w:ascii="Tahoma" w:hAnsi="Tahoma" w:cs="Tahoma"/>
        <w:b w:val="0"/>
        <w:bCs w:val="0"/>
        <w:i w:val="0"/>
        <w:iCs w:val="0"/>
        <w:strike w:val="0"/>
        <w:dstrike w:val="0"/>
        <w:color w:val="auto"/>
        <w:sz w:val="24"/>
        <w:szCs w:val="24"/>
        <w:u w:val="none"/>
      </w:rPr>
    </w:lvl>
    <w:lvl w:ilvl="4">
      <w:start w:val="1"/>
      <w:numFmt w:val="decimal"/>
      <w:lvlText w:val="%5."/>
      <w:lvlJc w:val="left"/>
      <w:pPr>
        <w:ind w:left="1800" w:hanging="360"/>
      </w:pPr>
      <w:rPr>
        <w:rFonts w:ascii="Tahoma" w:hAnsi="Tahoma" w:cs="Tahoma"/>
        <w:b w:val="0"/>
        <w:bCs w:val="0"/>
        <w:i w:val="0"/>
        <w:iCs w:val="0"/>
        <w:strike w:val="0"/>
        <w:dstrike w:val="0"/>
        <w:color w:val="auto"/>
        <w:sz w:val="24"/>
        <w:szCs w:val="24"/>
        <w:u w:val="none"/>
      </w:rPr>
    </w:lvl>
    <w:lvl w:ilvl="5">
      <w:start w:val="1"/>
      <w:numFmt w:val="decimal"/>
      <w:lvlText w:val="%6."/>
      <w:lvlJc w:val="left"/>
      <w:pPr>
        <w:ind w:left="2160" w:hanging="360"/>
      </w:pPr>
      <w:rPr>
        <w:rFonts w:ascii="Tahoma" w:hAnsi="Tahoma" w:cs="Tahoma"/>
        <w:b w:val="0"/>
        <w:bCs w:val="0"/>
        <w:i w:val="0"/>
        <w:iCs w:val="0"/>
        <w:strike w:val="0"/>
        <w:dstrike w:val="0"/>
        <w:color w:val="auto"/>
        <w:sz w:val="24"/>
        <w:szCs w:val="24"/>
        <w:u w:val="none"/>
      </w:rPr>
    </w:lvl>
    <w:lvl w:ilvl="6">
      <w:start w:val="1"/>
      <w:numFmt w:val="decimal"/>
      <w:lvlText w:val="%7."/>
      <w:lvlJc w:val="left"/>
      <w:pPr>
        <w:ind w:left="2520" w:hanging="360"/>
      </w:pPr>
      <w:rPr>
        <w:rFonts w:ascii="Tahoma" w:hAnsi="Tahoma" w:cs="Tahoma"/>
        <w:b w:val="0"/>
        <w:bCs w:val="0"/>
        <w:i w:val="0"/>
        <w:iCs w:val="0"/>
        <w:strike w:val="0"/>
        <w:dstrike w:val="0"/>
        <w:color w:val="auto"/>
        <w:sz w:val="24"/>
        <w:szCs w:val="24"/>
        <w:u w:val="none"/>
      </w:rPr>
    </w:lvl>
    <w:lvl w:ilvl="7">
      <w:start w:val="1"/>
      <w:numFmt w:val="decimal"/>
      <w:lvlText w:val="%8."/>
      <w:lvlJc w:val="left"/>
      <w:pPr>
        <w:ind w:left="2880" w:hanging="360"/>
      </w:pPr>
      <w:rPr>
        <w:rFonts w:ascii="Tahoma" w:hAnsi="Tahoma" w:cs="Tahoma"/>
        <w:b w:val="0"/>
        <w:bCs w:val="0"/>
        <w:i w:val="0"/>
        <w:iCs w:val="0"/>
        <w:strike w:val="0"/>
        <w:dstrike w:val="0"/>
        <w:color w:val="auto"/>
        <w:sz w:val="24"/>
        <w:szCs w:val="24"/>
        <w:u w:val="none"/>
      </w:rPr>
    </w:lvl>
    <w:lvl w:ilvl="8">
      <w:start w:val="1"/>
      <w:numFmt w:val="decimal"/>
      <w:lvlText w:val="%9."/>
      <w:lvlJc w:val="left"/>
      <w:pPr>
        <w:ind w:left="3240" w:hanging="360"/>
      </w:pPr>
      <w:rPr>
        <w:rFonts w:ascii="Tahoma" w:hAnsi="Tahoma" w:cs="Tahoma"/>
        <w:b w:val="0"/>
        <w:bCs w:val="0"/>
        <w:i w:val="0"/>
        <w:iCs w:val="0"/>
        <w:strike w:val="0"/>
        <w:dstrike w:val="0"/>
        <w:color w:val="auto"/>
        <w:sz w:val="24"/>
        <w:szCs w:val="24"/>
        <w:u w:val="none"/>
      </w:rPr>
    </w:lvl>
  </w:abstractNum>
  <w:abstractNum w:abstractNumId="45" w15:restartNumberingAfterBreak="0">
    <w:nsid w:val="79963048"/>
    <w:multiLevelType w:val="multilevel"/>
    <w:tmpl w:val="24D43316"/>
    <w:lvl w:ilvl="0">
      <w:start w:val="1"/>
      <w:numFmt w:val="decimal"/>
      <w:lvlText w:val="%1."/>
      <w:lvlJc w:val="left"/>
      <w:pPr>
        <w:ind w:left="357" w:hanging="357"/>
      </w:pPr>
      <w:rPr>
        <w:rFonts w:ascii="Tahoma" w:hAnsi="Tahoma" w:cs="Tahoma"/>
        <w:b w:val="0"/>
        <w:bCs w:val="0"/>
        <w:i w:val="0"/>
        <w:iCs w:val="0"/>
        <w:strike w:val="0"/>
        <w:dstrike w:val="0"/>
        <w:color w:val="auto"/>
        <w:sz w:val="22"/>
        <w:szCs w:val="22"/>
        <w:u w:val="none"/>
      </w:rPr>
    </w:lvl>
    <w:lvl w:ilvl="1">
      <w:start w:val="1"/>
      <w:numFmt w:val="decimal"/>
      <w:lvlText w:val="%2."/>
      <w:lvlJc w:val="left"/>
      <w:pPr>
        <w:ind w:left="717" w:hanging="357"/>
      </w:pPr>
      <w:rPr>
        <w:rFonts w:ascii="Tahoma" w:hAnsi="Tahoma" w:cs="Tahoma"/>
        <w:b w:val="0"/>
        <w:bCs w:val="0"/>
        <w:i w:val="0"/>
        <w:iCs w:val="0"/>
        <w:strike w:val="0"/>
        <w:dstrike w:val="0"/>
        <w:color w:val="auto"/>
        <w:sz w:val="24"/>
        <w:szCs w:val="24"/>
        <w:u w:val="none"/>
      </w:rPr>
    </w:lvl>
    <w:lvl w:ilvl="2">
      <w:start w:val="1"/>
      <w:numFmt w:val="decimal"/>
      <w:lvlText w:val="%3."/>
      <w:lvlJc w:val="left"/>
      <w:pPr>
        <w:ind w:left="1077" w:hanging="357"/>
      </w:pPr>
      <w:rPr>
        <w:rFonts w:ascii="Tahoma" w:hAnsi="Tahoma" w:cs="Tahoma"/>
        <w:b w:val="0"/>
        <w:bCs w:val="0"/>
        <w:i w:val="0"/>
        <w:iCs w:val="0"/>
        <w:strike w:val="0"/>
        <w:dstrike w:val="0"/>
        <w:color w:val="auto"/>
        <w:sz w:val="24"/>
        <w:szCs w:val="24"/>
        <w:u w:val="none"/>
      </w:rPr>
    </w:lvl>
    <w:lvl w:ilvl="3">
      <w:start w:val="1"/>
      <w:numFmt w:val="decimal"/>
      <w:lvlText w:val="%4."/>
      <w:lvlJc w:val="left"/>
      <w:pPr>
        <w:ind w:left="1437" w:hanging="357"/>
      </w:pPr>
      <w:rPr>
        <w:rFonts w:ascii="Tahoma" w:hAnsi="Tahoma" w:cs="Tahoma"/>
        <w:b w:val="0"/>
        <w:bCs w:val="0"/>
        <w:i w:val="0"/>
        <w:iCs w:val="0"/>
        <w:strike w:val="0"/>
        <w:dstrike w:val="0"/>
        <w:color w:val="auto"/>
        <w:sz w:val="24"/>
        <w:szCs w:val="24"/>
        <w:u w:val="none"/>
      </w:rPr>
    </w:lvl>
    <w:lvl w:ilvl="4">
      <w:start w:val="1"/>
      <w:numFmt w:val="decimal"/>
      <w:lvlText w:val="%5."/>
      <w:lvlJc w:val="left"/>
      <w:pPr>
        <w:ind w:left="1797" w:hanging="357"/>
      </w:pPr>
      <w:rPr>
        <w:rFonts w:ascii="Tahoma" w:hAnsi="Tahoma" w:cs="Tahoma"/>
        <w:b w:val="0"/>
        <w:bCs w:val="0"/>
        <w:i w:val="0"/>
        <w:iCs w:val="0"/>
        <w:strike w:val="0"/>
        <w:dstrike w:val="0"/>
        <w:color w:val="auto"/>
        <w:sz w:val="24"/>
        <w:szCs w:val="24"/>
        <w:u w:val="none"/>
      </w:rPr>
    </w:lvl>
    <w:lvl w:ilvl="5">
      <w:start w:val="1"/>
      <w:numFmt w:val="decimal"/>
      <w:lvlText w:val="%6."/>
      <w:lvlJc w:val="left"/>
      <w:pPr>
        <w:ind w:left="2157" w:hanging="357"/>
      </w:pPr>
      <w:rPr>
        <w:rFonts w:ascii="Tahoma" w:hAnsi="Tahoma" w:cs="Tahoma"/>
        <w:b w:val="0"/>
        <w:bCs w:val="0"/>
        <w:i w:val="0"/>
        <w:iCs w:val="0"/>
        <w:strike w:val="0"/>
        <w:dstrike w:val="0"/>
        <w:color w:val="auto"/>
        <w:sz w:val="24"/>
        <w:szCs w:val="24"/>
        <w:u w:val="none"/>
      </w:rPr>
    </w:lvl>
    <w:lvl w:ilvl="6">
      <w:start w:val="1"/>
      <w:numFmt w:val="decimal"/>
      <w:lvlText w:val="%7."/>
      <w:lvlJc w:val="left"/>
      <w:pPr>
        <w:ind w:left="2517" w:hanging="357"/>
      </w:pPr>
      <w:rPr>
        <w:rFonts w:ascii="Tahoma" w:hAnsi="Tahoma" w:cs="Tahoma"/>
        <w:b w:val="0"/>
        <w:bCs w:val="0"/>
        <w:i w:val="0"/>
        <w:iCs w:val="0"/>
        <w:strike w:val="0"/>
        <w:dstrike w:val="0"/>
        <w:color w:val="auto"/>
        <w:sz w:val="24"/>
        <w:szCs w:val="24"/>
        <w:u w:val="none"/>
      </w:rPr>
    </w:lvl>
    <w:lvl w:ilvl="7">
      <w:start w:val="1"/>
      <w:numFmt w:val="decimal"/>
      <w:lvlText w:val="%8."/>
      <w:lvlJc w:val="left"/>
      <w:pPr>
        <w:ind w:left="2877" w:hanging="357"/>
      </w:pPr>
      <w:rPr>
        <w:rFonts w:ascii="Tahoma" w:hAnsi="Tahoma" w:cs="Tahoma"/>
        <w:b w:val="0"/>
        <w:bCs w:val="0"/>
        <w:i w:val="0"/>
        <w:iCs w:val="0"/>
        <w:strike w:val="0"/>
        <w:dstrike w:val="0"/>
        <w:color w:val="auto"/>
        <w:sz w:val="24"/>
        <w:szCs w:val="24"/>
        <w:u w:val="none"/>
      </w:rPr>
    </w:lvl>
    <w:lvl w:ilvl="8">
      <w:start w:val="1"/>
      <w:numFmt w:val="decimal"/>
      <w:lvlText w:val="%9."/>
      <w:lvlJc w:val="left"/>
      <w:pPr>
        <w:ind w:left="3237" w:hanging="357"/>
      </w:pPr>
      <w:rPr>
        <w:rFonts w:ascii="Tahoma" w:hAnsi="Tahoma" w:cs="Tahoma"/>
        <w:b w:val="0"/>
        <w:bCs w:val="0"/>
        <w:i w:val="0"/>
        <w:iCs w:val="0"/>
        <w:strike w:val="0"/>
        <w:dstrike w:val="0"/>
        <w:color w:val="auto"/>
        <w:sz w:val="24"/>
        <w:szCs w:val="24"/>
        <w:u w:val="none"/>
      </w:rPr>
    </w:lvl>
  </w:abstractNum>
  <w:abstractNum w:abstractNumId="46" w15:restartNumberingAfterBreak="0">
    <w:nsid w:val="7DFB6BB9"/>
    <w:multiLevelType w:val="multilevel"/>
    <w:tmpl w:val="A4CA73A8"/>
    <w:lvl w:ilvl="0">
      <w:start w:val="1"/>
      <w:numFmt w:val="decimal"/>
      <w:lvlText w:val="%1."/>
      <w:lvlJc w:val="left"/>
      <w:pPr>
        <w:ind w:left="360" w:hanging="360"/>
      </w:pPr>
      <w:rPr>
        <w:rFonts w:ascii="Tahoma" w:hAnsi="Tahoma" w:cs="Tahoma"/>
        <w:b w:val="0"/>
        <w:bCs w:val="0"/>
        <w:i w:val="0"/>
        <w:iCs w:val="0"/>
        <w:strike w:val="0"/>
        <w:dstrike w:val="0"/>
        <w:color w:val="auto"/>
        <w:sz w:val="22"/>
        <w:szCs w:val="22"/>
        <w:u w:val="none"/>
      </w:rPr>
    </w:lvl>
    <w:lvl w:ilvl="1">
      <w:start w:val="1"/>
      <w:numFmt w:val="decimal"/>
      <w:lvlText w:val="%2."/>
      <w:lvlJc w:val="left"/>
      <w:pPr>
        <w:ind w:left="720" w:hanging="360"/>
      </w:pPr>
      <w:rPr>
        <w:rFonts w:ascii="Tahoma" w:hAnsi="Tahoma" w:cs="Tahoma"/>
        <w:b w:val="0"/>
        <w:bCs w:val="0"/>
        <w:i w:val="0"/>
        <w:iCs w:val="0"/>
        <w:strike w:val="0"/>
        <w:dstrike w:val="0"/>
        <w:color w:val="auto"/>
        <w:sz w:val="24"/>
        <w:szCs w:val="24"/>
        <w:u w:val="none"/>
      </w:rPr>
    </w:lvl>
    <w:lvl w:ilvl="2">
      <w:start w:val="1"/>
      <w:numFmt w:val="decimal"/>
      <w:lvlText w:val="%3."/>
      <w:lvlJc w:val="left"/>
      <w:pPr>
        <w:ind w:left="1080" w:hanging="360"/>
      </w:pPr>
      <w:rPr>
        <w:rFonts w:ascii="Tahoma" w:hAnsi="Tahoma" w:cs="Tahoma"/>
        <w:b w:val="0"/>
        <w:bCs w:val="0"/>
        <w:i w:val="0"/>
        <w:iCs w:val="0"/>
        <w:strike w:val="0"/>
        <w:dstrike w:val="0"/>
        <w:color w:val="auto"/>
        <w:sz w:val="24"/>
        <w:szCs w:val="24"/>
        <w:u w:val="none"/>
      </w:rPr>
    </w:lvl>
    <w:lvl w:ilvl="3">
      <w:start w:val="1"/>
      <w:numFmt w:val="decimal"/>
      <w:lvlText w:val="%4."/>
      <w:lvlJc w:val="left"/>
      <w:pPr>
        <w:ind w:left="1440" w:hanging="360"/>
      </w:pPr>
      <w:rPr>
        <w:rFonts w:ascii="Tahoma" w:hAnsi="Tahoma" w:cs="Tahoma"/>
        <w:b w:val="0"/>
        <w:bCs w:val="0"/>
        <w:i w:val="0"/>
        <w:iCs w:val="0"/>
        <w:strike w:val="0"/>
        <w:dstrike w:val="0"/>
        <w:color w:val="auto"/>
        <w:sz w:val="24"/>
        <w:szCs w:val="24"/>
        <w:u w:val="none"/>
      </w:rPr>
    </w:lvl>
    <w:lvl w:ilvl="4">
      <w:start w:val="1"/>
      <w:numFmt w:val="decimal"/>
      <w:lvlText w:val="%5."/>
      <w:lvlJc w:val="left"/>
      <w:pPr>
        <w:ind w:left="1800" w:hanging="360"/>
      </w:pPr>
      <w:rPr>
        <w:rFonts w:ascii="Tahoma" w:hAnsi="Tahoma" w:cs="Tahoma"/>
        <w:b w:val="0"/>
        <w:bCs w:val="0"/>
        <w:i w:val="0"/>
        <w:iCs w:val="0"/>
        <w:strike w:val="0"/>
        <w:dstrike w:val="0"/>
        <w:color w:val="auto"/>
        <w:sz w:val="24"/>
        <w:szCs w:val="24"/>
        <w:u w:val="none"/>
      </w:rPr>
    </w:lvl>
    <w:lvl w:ilvl="5">
      <w:start w:val="1"/>
      <w:numFmt w:val="decimal"/>
      <w:lvlText w:val="%6."/>
      <w:lvlJc w:val="left"/>
      <w:pPr>
        <w:ind w:left="2160" w:hanging="360"/>
      </w:pPr>
      <w:rPr>
        <w:rFonts w:ascii="Tahoma" w:hAnsi="Tahoma" w:cs="Tahoma"/>
        <w:b w:val="0"/>
        <w:bCs w:val="0"/>
        <w:i w:val="0"/>
        <w:iCs w:val="0"/>
        <w:strike w:val="0"/>
        <w:dstrike w:val="0"/>
        <w:color w:val="auto"/>
        <w:sz w:val="24"/>
        <w:szCs w:val="24"/>
        <w:u w:val="none"/>
      </w:rPr>
    </w:lvl>
    <w:lvl w:ilvl="6">
      <w:start w:val="1"/>
      <w:numFmt w:val="decimal"/>
      <w:lvlText w:val="%7."/>
      <w:lvlJc w:val="left"/>
      <w:pPr>
        <w:ind w:left="2520" w:hanging="360"/>
      </w:pPr>
      <w:rPr>
        <w:rFonts w:ascii="Tahoma" w:hAnsi="Tahoma" w:cs="Tahoma"/>
        <w:b w:val="0"/>
        <w:bCs w:val="0"/>
        <w:i w:val="0"/>
        <w:iCs w:val="0"/>
        <w:strike w:val="0"/>
        <w:dstrike w:val="0"/>
        <w:color w:val="auto"/>
        <w:sz w:val="24"/>
        <w:szCs w:val="24"/>
        <w:u w:val="none"/>
      </w:rPr>
    </w:lvl>
    <w:lvl w:ilvl="7">
      <w:start w:val="1"/>
      <w:numFmt w:val="decimal"/>
      <w:lvlText w:val="%8."/>
      <w:lvlJc w:val="left"/>
      <w:pPr>
        <w:ind w:left="2880" w:hanging="360"/>
      </w:pPr>
      <w:rPr>
        <w:rFonts w:ascii="Tahoma" w:hAnsi="Tahoma" w:cs="Tahoma"/>
        <w:b w:val="0"/>
        <w:bCs w:val="0"/>
        <w:i w:val="0"/>
        <w:iCs w:val="0"/>
        <w:strike w:val="0"/>
        <w:dstrike w:val="0"/>
        <w:color w:val="auto"/>
        <w:sz w:val="24"/>
        <w:szCs w:val="24"/>
        <w:u w:val="none"/>
      </w:rPr>
    </w:lvl>
    <w:lvl w:ilvl="8">
      <w:start w:val="1"/>
      <w:numFmt w:val="decimal"/>
      <w:lvlText w:val="%9."/>
      <w:lvlJc w:val="left"/>
      <w:pPr>
        <w:ind w:left="3240" w:hanging="360"/>
      </w:pPr>
      <w:rPr>
        <w:rFonts w:ascii="Tahoma" w:hAnsi="Tahoma" w:cs="Tahoma"/>
        <w:b w:val="0"/>
        <w:bCs w:val="0"/>
        <w:i w:val="0"/>
        <w:iCs w:val="0"/>
        <w:strike w:val="0"/>
        <w:dstrike w:val="0"/>
        <w:color w:val="auto"/>
        <w:sz w:val="24"/>
        <w:szCs w:val="24"/>
        <w:u w:val="none"/>
      </w:rPr>
    </w:lvl>
  </w:abstractNum>
  <w:num w:numId="1" w16cid:durableId="1709640282">
    <w:abstractNumId w:val="21"/>
  </w:num>
  <w:num w:numId="2" w16cid:durableId="657658179">
    <w:abstractNumId w:val="16"/>
  </w:num>
  <w:num w:numId="3" w16cid:durableId="150298869">
    <w:abstractNumId w:val="13"/>
  </w:num>
  <w:num w:numId="4" w16cid:durableId="1037239562">
    <w:abstractNumId w:val="38"/>
  </w:num>
  <w:num w:numId="5" w16cid:durableId="1979451484">
    <w:abstractNumId w:val="2"/>
  </w:num>
  <w:num w:numId="6" w16cid:durableId="1767075160">
    <w:abstractNumId w:val="18"/>
  </w:num>
  <w:num w:numId="7" w16cid:durableId="939023383">
    <w:abstractNumId w:val="9"/>
  </w:num>
  <w:num w:numId="8" w16cid:durableId="349645801">
    <w:abstractNumId w:val="43"/>
  </w:num>
  <w:num w:numId="9" w16cid:durableId="844713734">
    <w:abstractNumId w:val="40"/>
  </w:num>
  <w:num w:numId="10" w16cid:durableId="1093358032">
    <w:abstractNumId w:val="28"/>
  </w:num>
  <w:num w:numId="11" w16cid:durableId="752555201">
    <w:abstractNumId w:val="20"/>
  </w:num>
  <w:num w:numId="12" w16cid:durableId="641889572">
    <w:abstractNumId w:val="7"/>
  </w:num>
  <w:num w:numId="13" w16cid:durableId="622732034">
    <w:abstractNumId w:val="30"/>
  </w:num>
  <w:num w:numId="14" w16cid:durableId="970861353">
    <w:abstractNumId w:val="39"/>
  </w:num>
  <w:num w:numId="15" w16cid:durableId="1646929708">
    <w:abstractNumId w:val="15"/>
  </w:num>
  <w:num w:numId="16" w16cid:durableId="54009175">
    <w:abstractNumId w:val="46"/>
  </w:num>
  <w:num w:numId="17" w16cid:durableId="1173036317">
    <w:abstractNumId w:val="29"/>
  </w:num>
  <w:num w:numId="18" w16cid:durableId="381179818">
    <w:abstractNumId w:val="14"/>
  </w:num>
  <w:num w:numId="19" w16cid:durableId="1170295330">
    <w:abstractNumId w:val="34"/>
  </w:num>
  <w:num w:numId="20" w16cid:durableId="259947218">
    <w:abstractNumId w:val="42"/>
  </w:num>
  <w:num w:numId="21" w16cid:durableId="1283150229">
    <w:abstractNumId w:val="31"/>
  </w:num>
  <w:num w:numId="22" w16cid:durableId="1522743562">
    <w:abstractNumId w:val="41"/>
  </w:num>
  <w:num w:numId="23" w16cid:durableId="1807819200">
    <w:abstractNumId w:val="12"/>
  </w:num>
  <w:num w:numId="24" w16cid:durableId="1175657010">
    <w:abstractNumId w:val="26"/>
  </w:num>
  <w:num w:numId="25" w16cid:durableId="944924603">
    <w:abstractNumId w:val="33"/>
  </w:num>
  <w:num w:numId="26" w16cid:durableId="1483042499">
    <w:abstractNumId w:val="22"/>
  </w:num>
  <w:num w:numId="27" w16cid:durableId="505442070">
    <w:abstractNumId w:val="17"/>
  </w:num>
  <w:num w:numId="28" w16cid:durableId="1184703822">
    <w:abstractNumId w:val="3"/>
  </w:num>
  <w:num w:numId="29" w16cid:durableId="760418936">
    <w:abstractNumId w:val="32"/>
  </w:num>
  <w:num w:numId="30" w16cid:durableId="1274902505">
    <w:abstractNumId w:val="5"/>
  </w:num>
  <w:num w:numId="31" w16cid:durableId="782964817">
    <w:abstractNumId w:val="35"/>
  </w:num>
  <w:num w:numId="32" w16cid:durableId="700278713">
    <w:abstractNumId w:val="1"/>
  </w:num>
  <w:num w:numId="33" w16cid:durableId="2039502840">
    <w:abstractNumId w:val="24"/>
  </w:num>
  <w:num w:numId="34" w16cid:durableId="746414180">
    <w:abstractNumId w:val="36"/>
  </w:num>
  <w:num w:numId="35" w16cid:durableId="1883513516">
    <w:abstractNumId w:val="44"/>
  </w:num>
  <w:num w:numId="36" w16cid:durableId="1541623813">
    <w:abstractNumId w:val="0"/>
  </w:num>
  <w:num w:numId="37" w16cid:durableId="1786729563">
    <w:abstractNumId w:val="25"/>
  </w:num>
  <w:num w:numId="38" w16cid:durableId="1811626473">
    <w:abstractNumId w:val="10"/>
  </w:num>
  <w:num w:numId="39" w16cid:durableId="729572707">
    <w:abstractNumId w:val="8"/>
  </w:num>
  <w:num w:numId="40" w16cid:durableId="526529922">
    <w:abstractNumId w:val="45"/>
  </w:num>
  <w:num w:numId="41" w16cid:durableId="527332687">
    <w:abstractNumId w:val="19"/>
  </w:num>
  <w:num w:numId="42" w16cid:durableId="162624681">
    <w:abstractNumId w:val="37"/>
  </w:num>
  <w:num w:numId="43" w16cid:durableId="1302271380">
    <w:abstractNumId w:val="11"/>
  </w:num>
  <w:num w:numId="44" w16cid:durableId="212280141">
    <w:abstractNumId w:val="27"/>
  </w:num>
  <w:num w:numId="45" w16cid:durableId="1647511335">
    <w:abstractNumId w:val="23"/>
  </w:num>
  <w:num w:numId="46" w16cid:durableId="1080181324">
    <w:abstractNumId w:val="6"/>
  </w:num>
  <w:num w:numId="47" w16cid:durableId="1794670133">
    <w:abstractNumId w:val="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0D2"/>
    <w:rsid w:val="00023E86"/>
    <w:rsid w:val="000521A9"/>
    <w:rsid w:val="00067B8F"/>
    <w:rsid w:val="00073863"/>
    <w:rsid w:val="000833ED"/>
    <w:rsid w:val="000C442E"/>
    <w:rsid w:val="000D1119"/>
    <w:rsid w:val="00105A08"/>
    <w:rsid w:val="0012251C"/>
    <w:rsid w:val="00137C6C"/>
    <w:rsid w:val="001C1E5D"/>
    <w:rsid w:val="001E1FF5"/>
    <w:rsid w:val="001F3298"/>
    <w:rsid w:val="002338CF"/>
    <w:rsid w:val="00241D77"/>
    <w:rsid w:val="0024443D"/>
    <w:rsid w:val="00340098"/>
    <w:rsid w:val="00343377"/>
    <w:rsid w:val="003538F6"/>
    <w:rsid w:val="0038228E"/>
    <w:rsid w:val="003B3CC5"/>
    <w:rsid w:val="003B3D8F"/>
    <w:rsid w:val="003E3394"/>
    <w:rsid w:val="004067DD"/>
    <w:rsid w:val="004563DE"/>
    <w:rsid w:val="00485D20"/>
    <w:rsid w:val="00486EEF"/>
    <w:rsid w:val="004872E6"/>
    <w:rsid w:val="00487B5A"/>
    <w:rsid w:val="00494B3F"/>
    <w:rsid w:val="004A19AA"/>
    <w:rsid w:val="004A19DB"/>
    <w:rsid w:val="004B0BD3"/>
    <w:rsid w:val="004C7A74"/>
    <w:rsid w:val="004D364A"/>
    <w:rsid w:val="00515E6A"/>
    <w:rsid w:val="005365CF"/>
    <w:rsid w:val="00536971"/>
    <w:rsid w:val="00574E80"/>
    <w:rsid w:val="005A4617"/>
    <w:rsid w:val="005B4F04"/>
    <w:rsid w:val="005B6385"/>
    <w:rsid w:val="005F00D7"/>
    <w:rsid w:val="005F1655"/>
    <w:rsid w:val="005F7EB4"/>
    <w:rsid w:val="00654DDC"/>
    <w:rsid w:val="00660577"/>
    <w:rsid w:val="006B0425"/>
    <w:rsid w:val="0070447F"/>
    <w:rsid w:val="00710466"/>
    <w:rsid w:val="00721170"/>
    <w:rsid w:val="00721D9C"/>
    <w:rsid w:val="007257BD"/>
    <w:rsid w:val="0074527F"/>
    <w:rsid w:val="00753604"/>
    <w:rsid w:val="00755013"/>
    <w:rsid w:val="0076375C"/>
    <w:rsid w:val="0076618C"/>
    <w:rsid w:val="007955E0"/>
    <w:rsid w:val="007B7704"/>
    <w:rsid w:val="007C6258"/>
    <w:rsid w:val="00841474"/>
    <w:rsid w:val="00846615"/>
    <w:rsid w:val="008B6DE8"/>
    <w:rsid w:val="008C7FA3"/>
    <w:rsid w:val="009370BC"/>
    <w:rsid w:val="00942E93"/>
    <w:rsid w:val="009639AB"/>
    <w:rsid w:val="00963C44"/>
    <w:rsid w:val="00967524"/>
    <w:rsid w:val="00975039"/>
    <w:rsid w:val="00981B0C"/>
    <w:rsid w:val="009A6F4A"/>
    <w:rsid w:val="009B1A5F"/>
    <w:rsid w:val="009E75E6"/>
    <w:rsid w:val="00A04F0E"/>
    <w:rsid w:val="00A16538"/>
    <w:rsid w:val="00A16589"/>
    <w:rsid w:val="00A2086C"/>
    <w:rsid w:val="00A76395"/>
    <w:rsid w:val="00A95385"/>
    <w:rsid w:val="00A97447"/>
    <w:rsid w:val="00AF1808"/>
    <w:rsid w:val="00AF3167"/>
    <w:rsid w:val="00AF3204"/>
    <w:rsid w:val="00AF33CF"/>
    <w:rsid w:val="00AF5800"/>
    <w:rsid w:val="00B01AC7"/>
    <w:rsid w:val="00B0652A"/>
    <w:rsid w:val="00B11594"/>
    <w:rsid w:val="00B21C30"/>
    <w:rsid w:val="00B810D2"/>
    <w:rsid w:val="00B854A7"/>
    <w:rsid w:val="00BA1554"/>
    <w:rsid w:val="00BE2054"/>
    <w:rsid w:val="00C53D7D"/>
    <w:rsid w:val="00C84645"/>
    <w:rsid w:val="00CB7C2D"/>
    <w:rsid w:val="00CD5C50"/>
    <w:rsid w:val="00CE24A3"/>
    <w:rsid w:val="00D050D9"/>
    <w:rsid w:val="00D313B7"/>
    <w:rsid w:val="00DA2DCD"/>
    <w:rsid w:val="00DB2773"/>
    <w:rsid w:val="00DC11CF"/>
    <w:rsid w:val="00DD55B5"/>
    <w:rsid w:val="00DE46D4"/>
    <w:rsid w:val="00DF1864"/>
    <w:rsid w:val="00E22A6C"/>
    <w:rsid w:val="00E41F38"/>
    <w:rsid w:val="00E542F5"/>
    <w:rsid w:val="00E668D9"/>
    <w:rsid w:val="00EA3B08"/>
    <w:rsid w:val="00EB08AC"/>
    <w:rsid w:val="00ED2DF6"/>
    <w:rsid w:val="00ED5A01"/>
    <w:rsid w:val="00F535A8"/>
    <w:rsid w:val="00F571B2"/>
    <w:rsid w:val="00F63F47"/>
    <w:rsid w:val="00F8794D"/>
    <w:rsid w:val="00FB5916"/>
    <w:rsid w:val="00FF6A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5F6E6"/>
  <w15:docId w15:val="{E1735FC8-8097-45F2-8764-C48C60D72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ahoma"/>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B810D2"/>
    <w:pPr>
      <w:suppressAutoHyphens/>
      <w:autoSpaceDN w:val="0"/>
      <w:spacing w:after="0" w:line="240" w:lineRule="auto"/>
      <w:textAlignment w:val="baseline"/>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B810D2"/>
    <w:pPr>
      <w:spacing w:after="200" w:line="276" w:lineRule="auto"/>
      <w:ind w:left="720"/>
    </w:pPr>
    <w:rPr>
      <w:rFonts w:ascii="Calibri" w:eastAsia="Calibri" w:hAnsi="Calibri"/>
      <w:sz w:val="22"/>
      <w:szCs w:val="22"/>
      <w:lang w:eastAsia="en-US"/>
    </w:rPr>
  </w:style>
  <w:style w:type="paragraph" w:styleId="Textbubliny">
    <w:name w:val="Balloon Text"/>
    <w:basedOn w:val="Normln"/>
    <w:link w:val="TextbublinyChar"/>
    <w:uiPriority w:val="99"/>
    <w:semiHidden/>
    <w:unhideWhenUsed/>
    <w:rsid w:val="00DA2DCD"/>
    <w:rPr>
      <w:rFonts w:ascii="Tahoma" w:hAnsi="Tahoma" w:cs="Tahoma"/>
      <w:sz w:val="16"/>
      <w:szCs w:val="16"/>
    </w:rPr>
  </w:style>
  <w:style w:type="character" w:customStyle="1" w:styleId="TextbublinyChar">
    <w:name w:val="Text bubliny Char"/>
    <w:basedOn w:val="Standardnpsmoodstavce"/>
    <w:link w:val="Textbubliny"/>
    <w:uiPriority w:val="99"/>
    <w:semiHidden/>
    <w:rsid w:val="00DA2DCD"/>
    <w:rPr>
      <w:rFonts w:eastAsia="Times New Roman"/>
      <w:sz w:val="16"/>
      <w:szCs w:val="16"/>
      <w:lang w:eastAsia="cs-CZ"/>
    </w:rPr>
  </w:style>
  <w:style w:type="paragraph" w:styleId="Revize">
    <w:name w:val="Revision"/>
    <w:hidden/>
    <w:uiPriority w:val="99"/>
    <w:semiHidden/>
    <w:rsid w:val="00485D20"/>
    <w:pPr>
      <w:spacing w:after="0" w:line="240" w:lineRule="auto"/>
    </w:pPr>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AF1808"/>
    <w:rPr>
      <w:sz w:val="16"/>
      <w:szCs w:val="16"/>
    </w:rPr>
  </w:style>
  <w:style w:type="paragraph" w:styleId="Textkomente">
    <w:name w:val="annotation text"/>
    <w:basedOn w:val="Normln"/>
    <w:link w:val="TextkomenteChar"/>
    <w:uiPriority w:val="99"/>
    <w:unhideWhenUsed/>
    <w:rsid w:val="00AF1808"/>
    <w:rPr>
      <w:sz w:val="20"/>
      <w:szCs w:val="20"/>
    </w:rPr>
  </w:style>
  <w:style w:type="character" w:customStyle="1" w:styleId="TextkomenteChar">
    <w:name w:val="Text komentáře Char"/>
    <w:basedOn w:val="Standardnpsmoodstavce"/>
    <w:link w:val="Textkomente"/>
    <w:uiPriority w:val="99"/>
    <w:rsid w:val="00AF1808"/>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AF1808"/>
    <w:rPr>
      <w:b/>
      <w:bCs/>
    </w:rPr>
  </w:style>
  <w:style w:type="character" w:customStyle="1" w:styleId="PedmtkomenteChar">
    <w:name w:val="Předmět komentáře Char"/>
    <w:basedOn w:val="TextkomenteChar"/>
    <w:link w:val="Pedmtkomente"/>
    <w:uiPriority w:val="99"/>
    <w:semiHidden/>
    <w:rsid w:val="00AF1808"/>
    <w:rPr>
      <w:rFonts w:ascii="Times New Roman" w:eastAsia="Times New Roman" w:hAnsi="Times New Roman" w:cs="Times New Roman"/>
      <w:b/>
      <w:bCs/>
      <w:sz w:val="20"/>
      <w:szCs w:val="20"/>
      <w:lang w:eastAsia="cs-CZ"/>
    </w:rPr>
  </w:style>
  <w:style w:type="paragraph" w:styleId="Zkladntext">
    <w:name w:val="Body Text"/>
    <w:basedOn w:val="Normln"/>
    <w:link w:val="ZkladntextChar"/>
    <w:uiPriority w:val="99"/>
    <w:semiHidden/>
    <w:unhideWhenUsed/>
    <w:rsid w:val="00137C6C"/>
    <w:pPr>
      <w:suppressAutoHyphens w:val="0"/>
      <w:overflowPunct w:val="0"/>
      <w:autoSpaceDE w:val="0"/>
      <w:jc w:val="both"/>
      <w:textAlignment w:val="auto"/>
    </w:pPr>
    <w:rPr>
      <w:rFonts w:eastAsiaTheme="minorHAnsi"/>
    </w:rPr>
  </w:style>
  <w:style w:type="character" w:customStyle="1" w:styleId="ZkladntextChar">
    <w:name w:val="Základní text Char"/>
    <w:basedOn w:val="Standardnpsmoodstavce"/>
    <w:link w:val="Zkladntext"/>
    <w:uiPriority w:val="99"/>
    <w:semiHidden/>
    <w:rsid w:val="00137C6C"/>
    <w:rPr>
      <w:rFonts w:ascii="Times New Roman" w:hAnsi="Times New Roman" w:cs="Times New Roman"/>
      <w:sz w:val="24"/>
      <w:szCs w:val="24"/>
      <w:lang w:eastAsia="cs-CZ"/>
    </w:rPr>
  </w:style>
  <w:style w:type="paragraph" w:styleId="Zpat">
    <w:name w:val="footer"/>
    <w:basedOn w:val="Normln"/>
    <w:link w:val="ZpatChar"/>
    <w:uiPriority w:val="99"/>
    <w:unhideWhenUsed/>
    <w:rsid w:val="004B0BD3"/>
    <w:pPr>
      <w:tabs>
        <w:tab w:val="center" w:pos="4536"/>
        <w:tab w:val="right" w:pos="9072"/>
      </w:tabs>
    </w:pPr>
  </w:style>
  <w:style w:type="character" w:customStyle="1" w:styleId="ZpatChar">
    <w:name w:val="Zápatí Char"/>
    <w:basedOn w:val="Standardnpsmoodstavce"/>
    <w:link w:val="Zpat"/>
    <w:uiPriority w:val="99"/>
    <w:rsid w:val="004B0BD3"/>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8951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86C2C-545B-4A3B-A83A-96D3B7976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3916</Words>
  <Characters>23107</Characters>
  <Application>Microsoft Office Word</Application>
  <DocSecurity>0</DocSecurity>
  <Lines>192</Lines>
  <Paragraphs>53</Paragraphs>
  <ScaleCrop>false</ScaleCrop>
  <HeadingPairs>
    <vt:vector size="2" baseType="variant">
      <vt:variant>
        <vt:lpstr>Název</vt:lpstr>
      </vt:variant>
      <vt:variant>
        <vt:i4>1</vt:i4>
      </vt:variant>
    </vt:vector>
  </HeadingPairs>
  <TitlesOfParts>
    <vt:vector size="1" baseType="lpstr">
      <vt:lpstr/>
    </vt:vector>
  </TitlesOfParts>
  <Company>KUMSK</Company>
  <LinksUpToDate>false</LinksUpToDate>
  <CharactersWithSpaces>26970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Mlčáková Blanka</dc:creator>
  <cp:lastModifiedBy>Bräuerová Daniela</cp:lastModifiedBy>
  <cp:revision>2</cp:revision>
  <cp:lastPrinted>2024-03-14T10:34:00Z</cp:lastPrinted>
  <dcterms:created xsi:type="dcterms:W3CDTF">2024-05-20T08:18:00Z</dcterms:created>
  <dcterms:modified xsi:type="dcterms:W3CDTF">2024-05-20T08:18:00Z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15b25a0d,5530ad97,533eb405</vt:lpwstr>
  </property>
  <property fmtid="{D5CDD505-2E9C-101B-9397-08002B2CF9AE}" pid="3" name="ClassificationContentMarkingFooterFontProps">
    <vt:lpwstr>#000000,9,Calibri</vt:lpwstr>
  </property>
  <property fmtid="{D5CDD505-2E9C-101B-9397-08002B2CF9AE}" pid="4" name="ClassificationContentMarkingFooterText">
    <vt:lpwstr>Klasifikace informací: Neveřejné</vt:lpwstr>
  </property>
  <property fmtid="{D5CDD505-2E9C-101B-9397-08002B2CF9AE}" pid="5" name="MSIP_Label_215ad6d0-798b-44f9-b3fd-112ad6275fb4_Enabled">
    <vt:lpwstr>true</vt:lpwstr>
  </property>
  <property fmtid="{D5CDD505-2E9C-101B-9397-08002B2CF9AE}" pid="6" name="MSIP_Label_215ad6d0-798b-44f9-b3fd-112ad6275fb4_SetDate">
    <vt:lpwstr>2024-03-25T10:43:32Z</vt:lpwstr>
  </property>
  <property fmtid="{D5CDD505-2E9C-101B-9397-08002B2CF9AE}" pid="7" name="MSIP_Label_215ad6d0-798b-44f9-b3fd-112ad6275fb4_Method">
    <vt:lpwstr>Standard</vt:lpwstr>
  </property>
  <property fmtid="{D5CDD505-2E9C-101B-9397-08002B2CF9AE}" pid="8" name="MSIP_Label_215ad6d0-798b-44f9-b3fd-112ad6275fb4_Name">
    <vt:lpwstr>Neveřejná informace (popis)</vt:lpwstr>
  </property>
  <property fmtid="{D5CDD505-2E9C-101B-9397-08002B2CF9AE}" pid="9" name="MSIP_Label_215ad6d0-798b-44f9-b3fd-112ad6275fb4_SiteId">
    <vt:lpwstr>39f24d0b-aa30-4551-8e81-43c77cf1000e</vt:lpwstr>
  </property>
  <property fmtid="{D5CDD505-2E9C-101B-9397-08002B2CF9AE}" pid="10" name="MSIP_Label_215ad6d0-798b-44f9-b3fd-112ad6275fb4_ActionId">
    <vt:lpwstr>6ef14362-7573-4d98-aa0f-d45cb044bb8b</vt:lpwstr>
  </property>
  <property fmtid="{D5CDD505-2E9C-101B-9397-08002B2CF9AE}" pid="11" name="MSIP_Label_215ad6d0-798b-44f9-b3fd-112ad6275fb4_ContentBits">
    <vt:lpwstr>2</vt:lpwstr>
  </property>
</Properties>
</file>