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684C" w14:textId="77777777" w:rsidR="00583D77" w:rsidRDefault="00583D77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</w:p>
    <w:p w14:paraId="10AA5D77" w14:textId="4FA20BC5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Smlouva</w:t>
      </w:r>
    </w:p>
    <w:p w14:paraId="72D065C9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o závazku veřejné služby a vyrovnávací platbě za jeho výkon</w:t>
      </w:r>
    </w:p>
    <w:p w14:paraId="3FDDBBC4" w14:textId="77777777" w:rsidR="00C54658" w:rsidRPr="005341F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 </w:t>
      </w:r>
    </w:p>
    <w:p w14:paraId="38792FD6" w14:textId="77777777" w:rsidR="00C54658" w:rsidRPr="005341FD" w:rsidRDefault="00C54658" w:rsidP="00855C73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Smluvní strany</w:t>
      </w:r>
    </w:p>
    <w:p w14:paraId="1C2CF238" w14:textId="77777777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Moravskoslezský kraj</w:t>
      </w:r>
    </w:p>
    <w:p w14:paraId="03552125" w14:textId="502BE3AA" w:rsidR="00C54658" w:rsidRPr="005341FD" w:rsidRDefault="00C54658" w:rsidP="00855C73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se sídlem:</w:t>
      </w:r>
      <w:r w:rsidRPr="005341FD">
        <w:rPr>
          <w:rFonts w:ascii="Tahoma" w:hAnsi="Tahoma" w:cs="Tahoma"/>
        </w:rPr>
        <w:tab/>
        <w:t xml:space="preserve">28. října </w:t>
      </w:r>
      <w:r w:rsidR="0034172B" w:rsidRPr="009C3E7C">
        <w:rPr>
          <w:rFonts w:ascii="Tahoma" w:hAnsi="Tahoma" w:cs="Tahoma"/>
        </w:rPr>
        <w:t>2771/117, 702 00</w:t>
      </w:r>
      <w:r w:rsidRPr="005341FD">
        <w:rPr>
          <w:rFonts w:ascii="Tahoma" w:hAnsi="Tahoma" w:cs="Tahoma"/>
        </w:rPr>
        <w:t xml:space="preserve"> Ostrava</w:t>
      </w:r>
    </w:p>
    <w:p w14:paraId="73E530E6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zastoupený: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MUDr. Martinem Gebauerem, MHA, LL.M.</w:t>
      </w:r>
    </w:p>
    <w:p w14:paraId="3A91EB0F" w14:textId="77777777" w:rsidR="00C54658" w:rsidRPr="005341F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náměstkem hejtmana kraje</w:t>
      </w:r>
    </w:p>
    <w:p w14:paraId="0AF36077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IČO:</w:t>
      </w:r>
      <w:r w:rsidRPr="005341FD">
        <w:rPr>
          <w:rFonts w:ascii="Tahoma" w:hAnsi="Tahoma" w:cs="Tahoma"/>
        </w:rPr>
        <w:tab/>
        <w:t>70890692</w:t>
      </w:r>
    </w:p>
    <w:p w14:paraId="35C869AE" w14:textId="77777777" w:rsidR="00C54658" w:rsidRPr="005341F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bankovní spojení:</w:t>
      </w:r>
      <w:r w:rsidRPr="005341FD">
        <w:rPr>
          <w:rFonts w:ascii="Tahoma" w:hAnsi="Tahoma" w:cs="Tahoma"/>
        </w:rPr>
        <w:tab/>
        <w:t>Česká spořitelna, a.s.</w:t>
      </w:r>
    </w:p>
    <w:p w14:paraId="648B17BE" w14:textId="77777777" w:rsidR="00C54658" w:rsidRPr="005341FD" w:rsidRDefault="00C54658" w:rsidP="000C68B6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číslo účtu:</w:t>
      </w:r>
      <w:r w:rsidRPr="005341FD">
        <w:rPr>
          <w:rFonts w:ascii="Tahoma" w:hAnsi="Tahoma" w:cs="Tahoma"/>
        </w:rPr>
        <w:tab/>
        <w:t>27-1650676349/0800</w:t>
      </w:r>
    </w:p>
    <w:p w14:paraId="471AC491" w14:textId="77777777" w:rsidR="00C54658" w:rsidRPr="005341FD" w:rsidRDefault="00C54658" w:rsidP="00855C73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datová schránka:</w:t>
      </w:r>
      <w:r w:rsidRPr="005341FD">
        <w:rPr>
          <w:rFonts w:ascii="Tahoma" w:hAnsi="Tahoma" w:cs="Tahoma"/>
        </w:rPr>
        <w:tab/>
        <w:t>8x6bxsd</w:t>
      </w:r>
    </w:p>
    <w:p w14:paraId="68F3C1C5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„Kraj“)</w:t>
      </w:r>
    </w:p>
    <w:p w14:paraId="6A5D8D43" w14:textId="77777777" w:rsidR="00C54658" w:rsidRPr="005341F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2201365B" w14:textId="1FAFC33E" w:rsidR="00C54658" w:rsidRPr="005341F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 xml:space="preserve">Nemocnice ve Frýdku-Místku, </w:t>
      </w:r>
      <w:r w:rsidR="00D20979" w:rsidRPr="005341FD">
        <w:rPr>
          <w:rFonts w:ascii="Tahoma" w:hAnsi="Tahoma" w:cs="Tahoma"/>
          <w:noProof/>
        </w:rPr>
        <w:t>příspěvková organizace</w:t>
      </w:r>
    </w:p>
    <w:p w14:paraId="238F13EE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se sídlem: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El. Krásnohorské 321, Frýdek, 738 01  Frýdek-Místek</w:t>
      </w:r>
    </w:p>
    <w:p w14:paraId="42FC6741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zastoupená: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Ing. Tomáš Stejskal, MBA, LL.M.</w:t>
      </w:r>
    </w:p>
    <w:p w14:paraId="681201A0" w14:textId="77777777" w:rsidR="00C54658" w:rsidRPr="005341FD" w:rsidRDefault="00C54658" w:rsidP="00855C73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IČO: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534188</w:t>
      </w:r>
    </w:p>
    <w:p w14:paraId="15D54F3D" w14:textId="77777777" w:rsidR="00C54658" w:rsidRPr="005341FD" w:rsidRDefault="00C54658" w:rsidP="00855C73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bankovní spojení: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GE Money Bank, a.s.</w:t>
      </w:r>
    </w:p>
    <w:p w14:paraId="334D9128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číslo účtu: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174-63407764/0600</w:t>
      </w:r>
    </w:p>
    <w:p w14:paraId="41C675A3" w14:textId="77777777" w:rsidR="00C54658" w:rsidRPr="005341F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datová schránka: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xupk6pr</w:t>
      </w:r>
    </w:p>
    <w:p w14:paraId="759BBA57" w14:textId="77777777" w:rsidR="00C54658" w:rsidRDefault="00C54658" w:rsidP="00855C73">
      <w:pPr>
        <w:pStyle w:val="Bodytext50"/>
        <w:spacing w:after="28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„příjemce“, „poskytovatel zdravotní péče“)</w:t>
      </w:r>
    </w:p>
    <w:p w14:paraId="0421B8A2" w14:textId="77777777" w:rsidR="002D31DA" w:rsidRPr="005341FD" w:rsidRDefault="002D31DA" w:rsidP="00855C73">
      <w:pPr>
        <w:pStyle w:val="Bodytext50"/>
        <w:spacing w:after="280"/>
        <w:ind w:left="420"/>
        <w:rPr>
          <w:rFonts w:ascii="Tahoma" w:hAnsi="Tahoma" w:cs="Tahoma"/>
        </w:rPr>
      </w:pPr>
    </w:p>
    <w:p w14:paraId="2EDEBB54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 smlouvy</w:t>
      </w:r>
    </w:p>
    <w:p w14:paraId="31C54FD8" w14:textId="77777777" w:rsidR="005800DC" w:rsidRPr="00C724DD" w:rsidRDefault="005800DC" w:rsidP="005800DC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Předmětem této smlouvy je vymezení služeb, které bude příjemce vykonávat z pověření Kraje v režimu závazku veřejné služby dle Rozhodnutí Komise č. 2012/21/EU ze dne 20. prosince 2011 o použití čl. 106 odst. 2 Smlouvy o fungování Evropské unie na státní podporu ve formě vyrovnávací platby za závazek veřejné služby udělené určitým podnikům pověřeným poskytováním služeb obecného hospodářského zájmu (dále jen „Rozhodnutí Komise č. 2012/21/EU“), stanovení vyrovnávací platby za výkon těchto služeb, jakožto i úprava otázek souvisejících.</w:t>
      </w:r>
    </w:p>
    <w:p w14:paraId="7994F27F" w14:textId="77777777" w:rsidR="005800DC" w:rsidRPr="00C724DD" w:rsidRDefault="005800DC" w:rsidP="005800DC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6227FAF4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Pověření</w:t>
      </w:r>
    </w:p>
    <w:p w14:paraId="32D3568E" w14:textId="77777777" w:rsidR="005800DC" w:rsidRPr="00C724DD" w:rsidRDefault="005800DC" w:rsidP="005800DC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70AC5F59" w14:textId="63CB9791" w:rsidR="005800DC" w:rsidRPr="00C724DD" w:rsidRDefault="005800DC" w:rsidP="005800DC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 a platnými Zásadami vztahů orgánů kraje k příspěvkovým organizacím, které byly zřízeny krajem nebo byly na kraj převedeny zvláštním zákonem (dále jen „Zásady“), Metodickým pokynem č. </w:t>
      </w:r>
      <w:r w:rsidRPr="00C724DD">
        <w:t xml:space="preserve">MP </w:t>
      </w:r>
      <w:sdt>
        <w:sdtPr>
          <w:id w:val="401565867"/>
          <w:placeholder>
            <w:docPart w:val="44B9F31587164D6F9FDAC3F5C2BCD1C2"/>
          </w:placeholder>
        </w:sdtPr>
        <w:sdtEndPr/>
        <w:sdtContent>
          <w:r w:rsidRPr="00C724DD">
            <w:t>4/2021</w:t>
          </w:r>
        </w:sdtContent>
      </w:sdt>
      <w:r w:rsidR="00787AA4" w:rsidRPr="00787AA4">
        <w:rPr>
          <w:rFonts w:ascii="Tahoma" w:hAnsi="Tahoma" w:cs="Tahoma"/>
        </w:rPr>
        <w:t xml:space="preserve"> </w:t>
      </w:r>
      <w:r w:rsidR="00787AA4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 a podmínkami této smlouvy.</w:t>
      </w:r>
    </w:p>
    <w:p w14:paraId="1FD2CA67" w14:textId="77777777" w:rsidR="005800DC" w:rsidRPr="00C724DD" w:rsidRDefault="005800DC" w:rsidP="005800DC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74AB88A3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Doba trvání závazku, místo výkonu závazku</w:t>
      </w:r>
    </w:p>
    <w:p w14:paraId="73A5D065" w14:textId="77777777" w:rsidR="005800DC" w:rsidRPr="00C724DD" w:rsidRDefault="005800DC" w:rsidP="005800DC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veřejné služby bude vykonáván od 01.01.2025 do 31.12.2034.</w:t>
      </w:r>
    </w:p>
    <w:p w14:paraId="3B38A435" w14:textId="77777777" w:rsidR="005800DC" w:rsidRPr="00C724DD" w:rsidRDefault="005800DC" w:rsidP="005800DC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bude vykonáván s dopadem na území Kraje.</w:t>
      </w:r>
    </w:p>
    <w:p w14:paraId="0700664A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Vyrovnávací platba</w:t>
      </w:r>
    </w:p>
    <w:p w14:paraId="3560E0FA" w14:textId="77777777" w:rsidR="005800DC" w:rsidRPr="00C724DD" w:rsidRDefault="005800DC" w:rsidP="005800DC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 (závazných ukazatelů) z rozpočtu Kraje nebo dotace z jiných veřejných finančních zdrojů v souvislosti se zajišťováním služeb uvedených v Příloze č. 1 této smlouvy. Stanovené závazné ukazatele z rozpočtu Kraje a další právní akty příslušných orgánů týkající se vyrovnávací platby dle tohoto ustanovení (dále jen „právní akty“), budou obsahovat odkaz na tuto smlouvu. Záležitosti neupravené v právních aktech týkajících vyrovnávací platby ve vztahu k příjemci se budou řídit touto smlouvou.</w:t>
      </w:r>
    </w:p>
    <w:p w14:paraId="60A3A438" w14:textId="77777777" w:rsidR="005800DC" w:rsidRPr="00C724DD" w:rsidRDefault="005800DC" w:rsidP="005800DC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i příjemce berou na vědomí, že vyrovnávací platba je rovněž veřejnou podporou ve smyslu čl. 107 odst. 1 Smlouvy o fungování Evropské unie, která však naplňuje všechny podmínky Rozhodnutí Komise č. 2012/21/EU, a proto je vyňata z povinnosti ohlašování (notifikace) veřejné podpory před jejím poskytnutím.</w:t>
      </w:r>
    </w:p>
    <w:p w14:paraId="00DFEA8A" w14:textId="77777777" w:rsidR="005800DC" w:rsidRPr="00C724DD" w:rsidRDefault="005800DC" w:rsidP="005800DC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29355CB8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Výpočet vyrovnávací platby</w:t>
      </w:r>
    </w:p>
    <w:p w14:paraId="7F32B53D" w14:textId="6E40F79C" w:rsidR="005800DC" w:rsidRPr="00C724DD" w:rsidRDefault="005800DC" w:rsidP="005800DC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Výše vyrovnávací platby nepřesáhne výši čistých nákladů vynaložených při plnění služeb vymezených v Příloze č. 1 této smlouvy a bude vypočtena v souladu se Zásadami a Metodickým pokynem č. MP 4/2021</w:t>
      </w:r>
      <w:r w:rsidR="00D05D72" w:rsidRPr="00D05D72">
        <w:rPr>
          <w:rFonts w:ascii="Tahoma" w:hAnsi="Tahoma" w:cs="Tahoma"/>
        </w:rPr>
        <w:t xml:space="preserve"> </w:t>
      </w:r>
      <w:r w:rsidR="00D05D72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. Čisté náklady budou vypočítány jako rozdíl mezi náklady, které příjemci prokazatelně vzniknou v souvislosti s výkonem služeb v režimu závazku veřejné služby a budou uznány Krajem a prokazatelnými výnosy z takových služeb. V případě, že příjemce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v souvislosti s výkonem služeb v režimu závazku veřejné služby jiné veřejné prostředky, a to v jakékoliv formě, může být o jejich výši financování ze strany Kraje sníženo. Tuto skutečnost je příjemce povinen Kraji písemně sdělit v souladu se Zásadami.</w:t>
      </w:r>
    </w:p>
    <w:p w14:paraId="575FEBEB" w14:textId="77777777" w:rsidR="005800DC" w:rsidRPr="00C724DD" w:rsidRDefault="005800DC" w:rsidP="005800DC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Vymezení nákladů a výnosů dle této smlouvy je podrobněji upraveno v Zásadách.</w:t>
      </w:r>
    </w:p>
    <w:p w14:paraId="15EA7742" w14:textId="77777777" w:rsidR="005800DC" w:rsidRPr="00C724DD" w:rsidRDefault="005800DC" w:rsidP="005800DC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při plnění služeb vymezených v Příloze č. I této smlouvy účtovat dle obecných právních předpisů a Zásad. Příslušné náklady a výnosy musí být vyúčtovány, uhrazeny a promítnuty v účetnictví příjemce a doloženy Kraji.</w:t>
      </w:r>
    </w:p>
    <w:p w14:paraId="5EEDCD21" w14:textId="77777777" w:rsidR="005800DC" w:rsidRPr="00C724DD" w:rsidRDefault="005800DC" w:rsidP="005800DC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požadovat po příjemci zdůvodnění nákladů a výnosů vzniklých v souvislosti s výkonem služeb v režimu závazku veřejné služby. Je rovněž oprávněn předložené náklady a výnosy neuznat. Výnosy vzniklé v souvislosti s výkonem služeb v režimu závazku veřejné služby nesmí být ze strany příjemce bezdůvodně snižovány. Jakékoliv snížení je příjemce povinen dopředu s Krajem písemně projednat.</w:t>
      </w:r>
    </w:p>
    <w:p w14:paraId="63E366FE" w14:textId="71083908" w:rsidR="005800DC" w:rsidRPr="00C724DD" w:rsidRDefault="005800DC" w:rsidP="005800DC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budou prokazatelné a Krajem uznané náklady příjemce vzniklé v souvislosti s výkonem služeb v režimu závazku veřejné služby po odečtení Krajem uznaných výnosů z takových služeb nižší než poskytnutá výše vyrovnávací platby (dále jen „nadměrná vyrovnávací platba</w:t>
      </w:r>
      <w:r w:rsidRPr="00C724DD">
        <w:rPr>
          <w:rFonts w:ascii="Tahoma" w:hAnsi="Tahoma" w:cs="Tahoma"/>
          <w:vertAlign w:val="superscript"/>
        </w:rPr>
        <w:t>1</w:t>
      </w:r>
      <w:r w:rsidRPr="00C724DD">
        <w:rPr>
          <w:rFonts w:ascii="Tahoma" w:hAnsi="Tahoma" w:cs="Tahoma"/>
        </w:rPr>
        <w:t xml:space="preserve">'), je příjemce povinen tuto nadměrnou vyrovnávací platbu vrátit </w:t>
      </w:r>
      <w:r w:rsidRPr="00C724DD">
        <w:rPr>
          <w:rFonts w:ascii="Tahoma" w:hAnsi="Tahoma" w:cs="Tahoma"/>
        </w:rPr>
        <w:lastRenderedPageBreak/>
        <w:t>do rozpočtu Kraje ve lhůtě stanovené dle Zásad a Metodického pokynu MP 4/2021</w:t>
      </w:r>
      <w:r w:rsidR="005623CB" w:rsidRPr="005623CB">
        <w:rPr>
          <w:rFonts w:ascii="Tahoma" w:hAnsi="Tahoma" w:cs="Tahoma"/>
        </w:rPr>
        <w:t xml:space="preserve"> </w:t>
      </w:r>
      <w:r w:rsidR="005623CB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>.</w:t>
      </w:r>
    </w:p>
    <w:p w14:paraId="25F30FB7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Další podmínky, práva a povinnosti</w:t>
      </w:r>
    </w:p>
    <w:p w14:paraId="78AEB977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Pro výpočet výše vyrovnávací platby lze užít pouze náklady a výnosy vzniklé po dobu trvání závazku veřejné služby.</w:t>
      </w:r>
    </w:p>
    <w:p w14:paraId="620E1033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jako veřejný zadavatel podle platného a účinného zákona o veřejných zakázkách je povinen postupovat při zadávání veřejných zakázek dle tohoto zákona</w:t>
      </w:r>
    </w:p>
    <w:p w14:paraId="50906C0A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příjemce vykonává i jiné činnosti či služby než vymezené v Příloze č. 1 této smlouvy, zajistí ve svém účetnictví nebo daňové evidenci, v souladu s obecně platnými předpisy, zejm. zákonem č. 563/1991 Sb., o účetnictví, ve znění pozdějších předpisů, oddělené vykazování nákladů a výnosů vzniklých v souvislosti s výkonem služeb vymezených v Příloze č. 1 této smlouvy.</w:t>
      </w:r>
    </w:p>
    <w:p w14:paraId="4F8D8A9B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průběžně informovat Kraj v souladu se Zásadami o všech změnách, které by mohly při vymáhání zadržených nebo neoprávněně použitých prostředků vyrovnávací platby jeho pozici věřitele nebo dobytnost jeho pohledávky ztížit.</w:t>
      </w:r>
    </w:p>
    <w:p w14:paraId="040B4763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Kraj neprodleně, nejpozději však do 15 kalendářních dnů ode dne vzniku události, písemně informovat o všech změnách identifikačních údajů příjemce. Z důvodu změn identifikačních údajů smluvních stran není nutné uzavírat ke smlouvě dodatek.</w:t>
      </w:r>
    </w:p>
    <w:p w14:paraId="3FBE43BB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 ukončení kalendářního roku </w:t>
      </w:r>
      <w:proofErr w:type="gramStart"/>
      <w:r w:rsidRPr="00C724DD">
        <w:rPr>
          <w:rFonts w:ascii="Tahoma" w:hAnsi="Tahoma" w:cs="Tahoma"/>
        </w:rPr>
        <w:t>předloží</w:t>
      </w:r>
      <w:proofErr w:type="gramEnd"/>
      <w:r w:rsidRPr="00C724DD">
        <w:rPr>
          <w:rFonts w:ascii="Tahoma" w:hAnsi="Tahoma" w:cs="Tahoma"/>
        </w:rPr>
        <w:t xml:space="preserve"> příjemce Kraji zprávu o realizaci služeb vymezených v Příloze č. 1 této smlouvy, a to v termínu a za podmínek stanovených touto smlouvou a Zásadami.</w:t>
      </w:r>
    </w:p>
    <w:p w14:paraId="01394191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 dobu deseti let od ukončení závazku veřejné služby u služeb vymezených v Příloze č. 1 této smlouvy archivovat následující podkladové materiály:</w:t>
      </w:r>
    </w:p>
    <w:p w14:paraId="0C9508FB" w14:textId="77777777" w:rsidR="005800DC" w:rsidRPr="00C724DD" w:rsidRDefault="005800DC" w:rsidP="005800DC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smlouvu,</w:t>
      </w:r>
    </w:p>
    <w:p w14:paraId="4C864C97" w14:textId="77777777" w:rsidR="005800DC" w:rsidRPr="00C724DD" w:rsidRDefault="005800DC" w:rsidP="005800DC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právní akty, na jejichž základě je vyrovnávací platba poskytnuta,</w:t>
      </w:r>
    </w:p>
    <w:p w14:paraId="5735262B" w14:textId="77777777" w:rsidR="005800DC" w:rsidRPr="00C724DD" w:rsidRDefault="005800DC" w:rsidP="005800DC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originály dokladů, prokazujících čerpání vyrovnávací platby,</w:t>
      </w:r>
    </w:p>
    <w:p w14:paraId="2D061198" w14:textId="77777777" w:rsidR="005800DC" w:rsidRPr="00C724DD" w:rsidRDefault="005800DC" w:rsidP="005800DC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dokumentaci o zadání veřejné zakázky, je-li zadávána,</w:t>
      </w:r>
    </w:p>
    <w:p w14:paraId="5CDDC31E" w14:textId="77777777" w:rsidR="005800DC" w:rsidRPr="00C724DD" w:rsidRDefault="005800DC" w:rsidP="005800DC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after="240" w:line="240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každoroční zprávy o realizaci služeb vymezených v Příloze č. 1 této smlouvy.</w:t>
      </w:r>
    </w:p>
    <w:p w14:paraId="42933A01" w14:textId="77777777" w:rsidR="005800DC" w:rsidRPr="00C724DD" w:rsidRDefault="005800DC" w:rsidP="005800DC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2525059E" w14:textId="77777777" w:rsidR="005800DC" w:rsidRPr="00C724DD" w:rsidRDefault="005800DC" w:rsidP="005800DC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18553C4B" w14:textId="77777777" w:rsidR="005800DC" w:rsidRPr="00C724DD" w:rsidRDefault="005800DC" w:rsidP="005800DC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Kontrola</w:t>
      </w:r>
    </w:p>
    <w:p w14:paraId="18F6BE13" w14:textId="77777777" w:rsidR="005800DC" w:rsidRPr="00C724DD" w:rsidRDefault="005800DC" w:rsidP="005800DC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1.</w:t>
      </w:r>
      <w:r w:rsidRPr="00C724DD">
        <w:rPr>
          <w:rFonts w:ascii="Tahoma" w:hAnsi="Tahoma" w:cs="Tahoma"/>
        </w:rPr>
        <w:tab/>
        <w:t>Příslušné orgány Kraje jsou oprávněny v souladu se zvláštním právním předpisem (zákon 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4CE6948D" w14:textId="77777777" w:rsidR="005800DC" w:rsidRPr="00C724DD" w:rsidRDefault="005800DC" w:rsidP="005800DC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2.</w:t>
      </w:r>
      <w:r w:rsidRPr="00C724DD">
        <w:rPr>
          <w:rFonts w:ascii="Tahoma" w:hAnsi="Tahoma" w:cs="Tahoma"/>
        </w:rPr>
        <w:tab/>
        <w:t xml:space="preserve">Příjemce je povinen poskytnout součinnost při výkonu kontrolní činnosti dle odst. 1 tohoto článku, zejména předložit kontrolním orgánům Kraje kdykoliv k nahlédnutí originály všech </w:t>
      </w:r>
      <w:r w:rsidRPr="00C724DD">
        <w:rPr>
          <w:rFonts w:ascii="Tahoma" w:hAnsi="Tahoma" w:cs="Tahoma"/>
        </w:rPr>
        <w:lastRenderedPageBreak/>
        <w:t>účetních dokladů souvisejících s vyrovnávací platbou.</w:t>
      </w:r>
    </w:p>
    <w:p w14:paraId="44DDC129" w14:textId="77777777" w:rsidR="005800DC" w:rsidRPr="00C724DD" w:rsidRDefault="005800DC" w:rsidP="005800DC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3.</w:t>
      </w:r>
      <w:r w:rsidRPr="00C724DD">
        <w:rPr>
          <w:rFonts w:ascii="Tahoma" w:hAnsi="Tahoma" w:cs="Tahoma"/>
        </w:rPr>
        <w:tab/>
        <w:t>Příjemce je povinen umožnit příslušným orgánům Kraje provést kontrolu, jak v průběhu, tak i po ukončení realizace činností dle této smlouvy, a to po dobu dle čl. VII odst. 7 této smlouvy.</w:t>
      </w:r>
    </w:p>
    <w:p w14:paraId="0A4816DE" w14:textId="77777777" w:rsidR="005800DC" w:rsidRPr="00C724DD" w:rsidRDefault="005800DC" w:rsidP="005800DC">
      <w:pPr>
        <w:pStyle w:val="Bodytext40"/>
        <w:shd w:val="clear" w:color="auto" w:fill="auto"/>
        <w:spacing w:after="268"/>
        <w:ind w:left="1416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IX. Porušení rozpočtové kázně</w:t>
      </w:r>
    </w:p>
    <w:p w14:paraId="0AA1F561" w14:textId="77777777" w:rsidR="005800DC" w:rsidRPr="00C724DD" w:rsidRDefault="005800DC" w:rsidP="005800DC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Zásadami.</w:t>
      </w:r>
    </w:p>
    <w:p w14:paraId="024F3C98" w14:textId="77777777" w:rsidR="005800DC" w:rsidRPr="00C724DD" w:rsidRDefault="005800DC" w:rsidP="005800DC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34D44918" w14:textId="77777777" w:rsidR="005800DC" w:rsidRPr="00C724DD" w:rsidRDefault="005800DC" w:rsidP="005800DC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4F04E833" w14:textId="77777777" w:rsidR="005800DC" w:rsidRPr="00C724DD" w:rsidRDefault="005800DC" w:rsidP="005800DC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X. Ukončení smlouvy, výpověď</w:t>
      </w:r>
    </w:p>
    <w:p w14:paraId="0A4CCC24" w14:textId="77777777" w:rsidR="005800DC" w:rsidRPr="00C724DD" w:rsidRDefault="005800DC" w:rsidP="005800DC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>Závazkový vztah založený touto smlouvou lze ukončit na základě písemné dohody smluvních stran.</w:t>
      </w:r>
    </w:p>
    <w:p w14:paraId="3F402BDD" w14:textId="77777777" w:rsidR="005800DC" w:rsidRPr="00C724DD" w:rsidRDefault="005800DC" w:rsidP="005800DC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C724DD">
        <w:rPr>
          <w:rFonts w:ascii="Tahoma" w:hAnsi="Tahoma" w:cs="Tahoma"/>
        </w:rPr>
        <w:t>poruší</w:t>
      </w:r>
      <w:proofErr w:type="gramEnd"/>
      <w:r w:rsidRPr="00C724DD">
        <w:rPr>
          <w:rFonts w:ascii="Tahoma" w:hAnsi="Tahoma" w:cs="Tahoma"/>
        </w:rPr>
        <w:t xml:space="preserve"> jakoukoliv povinnost z této smlouvy.</w:t>
      </w:r>
    </w:p>
    <w:p w14:paraId="1BDF8C43" w14:textId="77777777" w:rsidR="005800DC" w:rsidRPr="00C724DD" w:rsidRDefault="005800DC" w:rsidP="005800DC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6A14AB0C" w14:textId="77777777" w:rsidR="005800DC" w:rsidRPr="00C724DD" w:rsidRDefault="005800DC" w:rsidP="005800DC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35F2DADB" w14:textId="77777777" w:rsidR="005800DC" w:rsidRPr="00C724DD" w:rsidRDefault="005800DC" w:rsidP="005800DC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XI. Závěrečná ustanovení </w:t>
      </w:r>
    </w:p>
    <w:p w14:paraId="40C2C1D3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0A929352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Vztahy touto smlouvou neupravené se řídí obecně závaznými právními předpisy, právními akty a Zásadami. </w:t>
      </w:r>
    </w:p>
    <w:p w14:paraId="342A7832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5C51F3F9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Nedílnou součástí smlouvy je Příloha č. 1: Podrobný popis činností příjemce, které budou realizovány v režimu závazku veřejné služby.</w:t>
      </w:r>
    </w:p>
    <w:p w14:paraId="4F09812E" w14:textId="77777777" w:rsidR="005800DC" w:rsidRPr="00C724DD" w:rsidRDefault="005800DC" w:rsidP="005800DC">
      <w:pPr>
        <w:pStyle w:val="Odstavecseseznamem"/>
        <w:numPr>
          <w:ilvl w:val="0"/>
          <w:numId w:val="11"/>
        </w:numPr>
        <w:tabs>
          <w:tab w:val="left" w:pos="333"/>
        </w:tabs>
        <w:spacing w:after="240" w:line="260" w:lineRule="exact"/>
        <w:ind w:left="380" w:hanging="380"/>
        <w:contextualSpacing w:val="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Tato smlouva nabývá platnosti a účinnosti dnem, kdy vyjádření souhlasu s obsahem návrhu dojde druhé smluvní straně.</w:t>
      </w:r>
    </w:p>
    <w:p w14:paraId="3AADA6DD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32E74E5E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6EB63D12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 a výslovně souhlasí s tím, že smlouva včetně případných dodatků bude zveřejněna na oficiálních webových stránkách Moravskoslezského kraje. Smlouva bude zveřejněna po anonymizaci provedené v souladu s předpisy na ochranu osobních údajů</w:t>
      </w:r>
    </w:p>
    <w:p w14:paraId="6051BBF8" w14:textId="77777777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3AA5109B" w14:textId="3361BA61" w:rsidR="005800DC" w:rsidRPr="00C724DD" w:rsidRDefault="005800DC" w:rsidP="005800DC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C724DD">
        <w:rPr>
          <w:rFonts w:ascii="Tahoma" w:hAnsi="Tahoma" w:cs="Tahoma"/>
        </w:rPr>
        <w:t> ..</w:t>
      </w:r>
      <w:proofErr w:type="gramEnd"/>
      <w:r w:rsidRPr="00C724DD">
        <w:rPr>
          <w:rFonts w:ascii="Tahoma" w:hAnsi="Tahoma" w:cs="Tahoma"/>
        </w:rPr>
        <w:t>/….. ze dne …</w:t>
      </w:r>
      <w:proofErr w:type="gramStart"/>
      <w:r w:rsidRPr="00C724DD">
        <w:rPr>
          <w:rFonts w:ascii="Tahoma" w:hAnsi="Tahoma" w:cs="Tahoma"/>
        </w:rPr>
        <w:t xml:space="preserve"> ....</w:t>
      </w:r>
      <w:proofErr w:type="gramEnd"/>
      <w:r w:rsidRPr="00C724DD">
        <w:rPr>
          <w:rFonts w:ascii="Tahoma" w:hAnsi="Tahoma" w:cs="Tahoma"/>
        </w:rPr>
        <w:t>2024</w:t>
      </w:r>
      <w:r w:rsidR="004C7E37">
        <w:rPr>
          <w:rFonts w:ascii="Tahoma" w:hAnsi="Tahoma" w:cs="Tahoma"/>
        </w:rPr>
        <w:t>.</w:t>
      </w:r>
    </w:p>
    <w:p w14:paraId="102B308A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63F1E649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521C7BA6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29C0762F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……..……………………………..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……………………………..</w:t>
      </w:r>
    </w:p>
    <w:p w14:paraId="5782AB9C" w14:textId="061B3E9D" w:rsidR="00C54658" w:rsidRPr="005341FD" w:rsidRDefault="00C54658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  <w:noProof/>
        </w:rPr>
      </w:pPr>
      <w:r w:rsidRPr="005341FD">
        <w:rPr>
          <w:rFonts w:ascii="Tahoma" w:hAnsi="Tahoma" w:cs="Tahoma"/>
        </w:rPr>
        <w:t>za Moravskoslezský kraj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5D5C8F" w:rsidRPr="005341FD">
        <w:rPr>
          <w:rFonts w:ascii="Tahoma" w:hAnsi="Tahoma" w:cs="Tahoma"/>
        </w:rPr>
        <w:tab/>
      </w:r>
      <w:r w:rsidR="005D5C8F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 xml:space="preserve">za </w:t>
      </w:r>
      <w:r w:rsidRPr="005341FD">
        <w:rPr>
          <w:rFonts w:ascii="Tahoma" w:hAnsi="Tahoma" w:cs="Tahoma"/>
          <w:noProof/>
        </w:rPr>
        <w:t xml:space="preserve">Nemocnice ve Frýdku-Místku, </w:t>
      </w:r>
    </w:p>
    <w:p w14:paraId="6D24DDEB" w14:textId="394CE021" w:rsidR="00E8594B" w:rsidRPr="005341FD" w:rsidRDefault="00E8594B" w:rsidP="00E8594B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</w:rPr>
      </w:pPr>
      <w:r w:rsidRPr="005341FD">
        <w:rPr>
          <w:rFonts w:ascii="Tahoma" w:hAnsi="Tahoma" w:cs="Tahoma"/>
        </w:rPr>
        <w:t>MUDr. Martin Gebauer, MHA, LL.M.</w:t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</w:r>
      <w:r w:rsidRPr="005341FD">
        <w:rPr>
          <w:rFonts w:ascii="Tahoma" w:hAnsi="Tahoma" w:cs="Tahoma"/>
          <w:noProof/>
        </w:rPr>
        <w:tab/>
        <w:t>příspěvková organizace</w:t>
      </w:r>
    </w:p>
    <w:p w14:paraId="222CBADD" w14:textId="5E3DC0A9" w:rsidR="00E8594B" w:rsidRPr="005341FD" w:rsidRDefault="005D5C8F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</w:rPr>
      </w:pPr>
      <w:r w:rsidRPr="005341FD">
        <w:rPr>
          <w:rFonts w:ascii="Tahoma" w:hAnsi="Tahoma" w:cs="Tahoma"/>
        </w:rPr>
        <w:t>náměstek hejtmana kraje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Ing. Tomáš Stejskal, MBA, LL.M.</w:t>
      </w:r>
    </w:p>
    <w:p w14:paraId="1C71B49B" w14:textId="4259F691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ředitel</w:t>
      </w:r>
    </w:p>
    <w:p w14:paraId="512A6B1C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635BF1FA" w14:textId="77777777" w:rsidR="00C54658" w:rsidRPr="005341F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595EF7BC" w14:textId="77777777" w:rsidR="00C54658" w:rsidRPr="005341FD" w:rsidRDefault="00C54658">
      <w:pPr>
        <w:rPr>
          <w:rFonts w:ascii="Tahoma" w:hAnsi="Tahoma" w:cs="Tahoma"/>
        </w:rPr>
      </w:pPr>
      <w:r w:rsidRPr="005341FD">
        <w:rPr>
          <w:rFonts w:ascii="Tahoma" w:hAnsi="Tahoma" w:cs="Tahoma"/>
        </w:rPr>
        <w:br w:type="page"/>
      </w:r>
    </w:p>
    <w:p w14:paraId="2B52C110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20C54D85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4C3B9E77" w14:textId="77777777" w:rsidR="00C54658" w:rsidRPr="005341FD" w:rsidRDefault="00C54658" w:rsidP="008541A4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3EB49D8B" w14:textId="677A8D38" w:rsidR="00504383" w:rsidRDefault="00504383" w:rsidP="002525F5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504383">
        <w:rPr>
          <w:rFonts w:ascii="Tahoma" w:hAnsi="Tahoma" w:cs="Tahoma"/>
          <w:noProof/>
        </w:rPr>
        <w:t>Příjemce bude vykonávat činnosti v režimu závazku veřejné služby v rozsahu definovaném v</w:t>
      </w:r>
      <w:r w:rsidR="00B74F4D">
        <w:rPr>
          <w:rFonts w:ascii="Tahoma" w:hAnsi="Tahoma" w:cs="Tahoma"/>
          <w:noProof/>
        </w:rPr>
        <w:t> </w:t>
      </w:r>
      <w:r w:rsidRPr="00504383">
        <w:rPr>
          <w:rFonts w:ascii="Tahoma" w:hAnsi="Tahoma" w:cs="Tahoma"/>
          <w:noProof/>
        </w:rPr>
        <w:t>rozhodnutí o registraci poskytovatele zdravotních služeb vydaného Krajským úřadem Moravskoslezského kraje, pod číslem jednacím SZ/8390/03 ze dne 29.12.2003 ve znění následujících změn (dále jen "rozhodnutí o PZS"), s výjimkou činností oddělení Dialyzačního a nefrologického, Klinické biochemie, veřejného lékárenství a prodejny zdravotnických pomůcek.</w:t>
      </w:r>
    </w:p>
    <w:p w14:paraId="6981604B" w14:textId="77777777" w:rsidR="0066413A" w:rsidRDefault="0066413A" w:rsidP="00F03959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41D839E7" w14:textId="443BA1A2" w:rsidR="00C54658" w:rsidRPr="005341FD" w:rsidRDefault="00C54658" w:rsidP="002525F5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související s poskytováním zdravotní péče dle rozhodnutí o PZS, včetně zajištění stravování.</w:t>
      </w:r>
    </w:p>
    <w:sectPr w:rsidR="00C54658" w:rsidRPr="005341FD" w:rsidSect="000D7E48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07F91" w14:textId="77777777" w:rsidR="00FC10FE" w:rsidRDefault="00FC10FE" w:rsidP="00F45042">
      <w:pPr>
        <w:spacing w:after="0" w:line="240" w:lineRule="auto"/>
      </w:pPr>
      <w:r>
        <w:separator/>
      </w:r>
    </w:p>
  </w:endnote>
  <w:endnote w:type="continuationSeparator" w:id="0">
    <w:p w14:paraId="24F285AF" w14:textId="77777777" w:rsidR="00FC10FE" w:rsidRDefault="00FC10FE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2565" w14:textId="77777777" w:rsidR="00FC10FE" w:rsidRDefault="00FC10FE" w:rsidP="00F45042">
      <w:pPr>
        <w:spacing w:after="0" w:line="240" w:lineRule="auto"/>
      </w:pPr>
      <w:r>
        <w:separator/>
      </w:r>
    </w:p>
  </w:footnote>
  <w:footnote w:type="continuationSeparator" w:id="0">
    <w:p w14:paraId="34FB1EE7" w14:textId="77777777" w:rsidR="00FC10FE" w:rsidRDefault="00FC10FE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EBC3B4A"/>
    <w:multiLevelType w:val="multilevel"/>
    <w:tmpl w:val="9F54C4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1">
    <w:nsid w:val="78E94426"/>
    <w:multiLevelType w:val="hybridMultilevel"/>
    <w:tmpl w:val="EA184CE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12"/>
  </w:num>
  <w:num w:numId="2" w16cid:durableId="936980531">
    <w:abstractNumId w:val="13"/>
  </w:num>
  <w:num w:numId="3" w16cid:durableId="1544369180">
    <w:abstractNumId w:val="6"/>
  </w:num>
  <w:num w:numId="4" w16cid:durableId="883718694">
    <w:abstractNumId w:val="11"/>
  </w:num>
  <w:num w:numId="5" w16cid:durableId="426004047">
    <w:abstractNumId w:val="3"/>
  </w:num>
  <w:num w:numId="6" w16cid:durableId="1507094485">
    <w:abstractNumId w:val="2"/>
  </w:num>
  <w:num w:numId="7" w16cid:durableId="1172601512">
    <w:abstractNumId w:val="4"/>
  </w:num>
  <w:num w:numId="8" w16cid:durableId="939335280">
    <w:abstractNumId w:val="5"/>
  </w:num>
  <w:num w:numId="9" w16cid:durableId="450126124">
    <w:abstractNumId w:val="7"/>
  </w:num>
  <w:num w:numId="10" w16cid:durableId="596446031">
    <w:abstractNumId w:val="1"/>
  </w:num>
  <w:num w:numId="11" w16cid:durableId="552736958">
    <w:abstractNumId w:val="9"/>
  </w:num>
  <w:num w:numId="12" w16cid:durableId="126353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8"/>
  </w:num>
  <w:num w:numId="14" w16cid:durableId="1496725972">
    <w:abstractNumId w:val="0"/>
  </w:num>
  <w:num w:numId="15" w16cid:durableId="432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02D8C"/>
    <w:rsid w:val="00030E59"/>
    <w:rsid w:val="00035108"/>
    <w:rsid w:val="00057977"/>
    <w:rsid w:val="0006381D"/>
    <w:rsid w:val="0008119C"/>
    <w:rsid w:val="00081C39"/>
    <w:rsid w:val="000C68B6"/>
    <w:rsid w:val="000D7E48"/>
    <w:rsid w:val="0011085D"/>
    <w:rsid w:val="00117BC5"/>
    <w:rsid w:val="00162D66"/>
    <w:rsid w:val="00190056"/>
    <w:rsid w:val="001C0753"/>
    <w:rsid w:val="001C1171"/>
    <w:rsid w:val="001C7AE6"/>
    <w:rsid w:val="001E244C"/>
    <w:rsid w:val="00200F93"/>
    <w:rsid w:val="0020421D"/>
    <w:rsid w:val="00247577"/>
    <w:rsid w:val="002525F5"/>
    <w:rsid w:val="00253409"/>
    <w:rsid w:val="002708E2"/>
    <w:rsid w:val="002A632C"/>
    <w:rsid w:val="002A6D0B"/>
    <w:rsid w:val="002B663A"/>
    <w:rsid w:val="002C6997"/>
    <w:rsid w:val="002D31DA"/>
    <w:rsid w:val="002E1EE0"/>
    <w:rsid w:val="002E22E4"/>
    <w:rsid w:val="002E4F4B"/>
    <w:rsid w:val="002F4E5D"/>
    <w:rsid w:val="0034172B"/>
    <w:rsid w:val="003420D6"/>
    <w:rsid w:val="00355B1C"/>
    <w:rsid w:val="00373C20"/>
    <w:rsid w:val="003A02D7"/>
    <w:rsid w:val="003D1438"/>
    <w:rsid w:val="0040477E"/>
    <w:rsid w:val="00422F2D"/>
    <w:rsid w:val="0043133E"/>
    <w:rsid w:val="00436E7F"/>
    <w:rsid w:val="0044123B"/>
    <w:rsid w:val="00454482"/>
    <w:rsid w:val="004708E5"/>
    <w:rsid w:val="004965BA"/>
    <w:rsid w:val="004A31B6"/>
    <w:rsid w:val="004A3C9A"/>
    <w:rsid w:val="004A778E"/>
    <w:rsid w:val="004A7CA7"/>
    <w:rsid w:val="004B040C"/>
    <w:rsid w:val="004C4342"/>
    <w:rsid w:val="004C70BC"/>
    <w:rsid w:val="004C7E37"/>
    <w:rsid w:val="00504383"/>
    <w:rsid w:val="005206C8"/>
    <w:rsid w:val="005341FD"/>
    <w:rsid w:val="0054232C"/>
    <w:rsid w:val="00550291"/>
    <w:rsid w:val="005623CB"/>
    <w:rsid w:val="0057425B"/>
    <w:rsid w:val="00574659"/>
    <w:rsid w:val="005800DC"/>
    <w:rsid w:val="00583D77"/>
    <w:rsid w:val="0059383F"/>
    <w:rsid w:val="005A3EFF"/>
    <w:rsid w:val="005B45AB"/>
    <w:rsid w:val="005D2E23"/>
    <w:rsid w:val="005D5C8F"/>
    <w:rsid w:val="006034B7"/>
    <w:rsid w:val="0065796B"/>
    <w:rsid w:val="00657DAF"/>
    <w:rsid w:val="006611E1"/>
    <w:rsid w:val="0066413A"/>
    <w:rsid w:val="00692745"/>
    <w:rsid w:val="006B62DF"/>
    <w:rsid w:val="006B6C7B"/>
    <w:rsid w:val="006C6F92"/>
    <w:rsid w:val="006E3831"/>
    <w:rsid w:val="0071310B"/>
    <w:rsid w:val="00726860"/>
    <w:rsid w:val="00736229"/>
    <w:rsid w:val="00736F90"/>
    <w:rsid w:val="00754A96"/>
    <w:rsid w:val="00775D7D"/>
    <w:rsid w:val="0078121D"/>
    <w:rsid w:val="00782F43"/>
    <w:rsid w:val="00787AA4"/>
    <w:rsid w:val="007E368E"/>
    <w:rsid w:val="00851DA6"/>
    <w:rsid w:val="008541A4"/>
    <w:rsid w:val="00855C73"/>
    <w:rsid w:val="008758F8"/>
    <w:rsid w:val="008A7194"/>
    <w:rsid w:val="008D1DDE"/>
    <w:rsid w:val="008E0D4F"/>
    <w:rsid w:val="008E6E93"/>
    <w:rsid w:val="008F0942"/>
    <w:rsid w:val="00937EEB"/>
    <w:rsid w:val="00985081"/>
    <w:rsid w:val="009A57D0"/>
    <w:rsid w:val="009A5B41"/>
    <w:rsid w:val="009B17C6"/>
    <w:rsid w:val="009B36AC"/>
    <w:rsid w:val="009C0A58"/>
    <w:rsid w:val="009C431E"/>
    <w:rsid w:val="009C51A5"/>
    <w:rsid w:val="009C6E11"/>
    <w:rsid w:val="009E29F9"/>
    <w:rsid w:val="009E5DAB"/>
    <w:rsid w:val="00A051CF"/>
    <w:rsid w:val="00A27F76"/>
    <w:rsid w:val="00A32A0F"/>
    <w:rsid w:val="00A4582E"/>
    <w:rsid w:val="00A8285A"/>
    <w:rsid w:val="00A90503"/>
    <w:rsid w:val="00A92D6F"/>
    <w:rsid w:val="00AE55B6"/>
    <w:rsid w:val="00B1081E"/>
    <w:rsid w:val="00B33FB5"/>
    <w:rsid w:val="00B359A7"/>
    <w:rsid w:val="00B6390A"/>
    <w:rsid w:val="00B74F4D"/>
    <w:rsid w:val="00BC0577"/>
    <w:rsid w:val="00BC6927"/>
    <w:rsid w:val="00BE6031"/>
    <w:rsid w:val="00BE6982"/>
    <w:rsid w:val="00BF7727"/>
    <w:rsid w:val="00C03E72"/>
    <w:rsid w:val="00C25350"/>
    <w:rsid w:val="00C447DA"/>
    <w:rsid w:val="00C52A16"/>
    <w:rsid w:val="00C54658"/>
    <w:rsid w:val="00C71F59"/>
    <w:rsid w:val="00CB7A46"/>
    <w:rsid w:val="00CC6C84"/>
    <w:rsid w:val="00CD3A3E"/>
    <w:rsid w:val="00D00BC5"/>
    <w:rsid w:val="00D05D72"/>
    <w:rsid w:val="00D20979"/>
    <w:rsid w:val="00D5285F"/>
    <w:rsid w:val="00D52D1A"/>
    <w:rsid w:val="00D55C81"/>
    <w:rsid w:val="00D9643C"/>
    <w:rsid w:val="00DB7FEB"/>
    <w:rsid w:val="00DD2091"/>
    <w:rsid w:val="00DD44C4"/>
    <w:rsid w:val="00E35DD2"/>
    <w:rsid w:val="00E8594B"/>
    <w:rsid w:val="00EB0295"/>
    <w:rsid w:val="00EB751E"/>
    <w:rsid w:val="00EC6FA7"/>
    <w:rsid w:val="00EE2AE9"/>
    <w:rsid w:val="00F03959"/>
    <w:rsid w:val="00F126F5"/>
    <w:rsid w:val="00F45042"/>
    <w:rsid w:val="00F515ED"/>
    <w:rsid w:val="00F519BE"/>
    <w:rsid w:val="00F52C28"/>
    <w:rsid w:val="00F80874"/>
    <w:rsid w:val="00F92041"/>
    <w:rsid w:val="00FC10FE"/>
    <w:rsid w:val="00FD1466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4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B9F31587164D6F9FDAC3F5C2BCD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EFC84-7BFF-44AF-BD53-249DB9947183}"/>
      </w:docPartPr>
      <w:docPartBody>
        <w:p w:rsidR="00254CF6" w:rsidRDefault="002E128B" w:rsidP="002E128B">
          <w:pPr>
            <w:pStyle w:val="44B9F31587164D6F9FDAC3F5C2BCD1C2"/>
          </w:pPr>
          <w:r>
            <w:rPr>
              <w:rStyle w:val="Zstupntext"/>
            </w:rPr>
            <w:t>xx/201x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8B"/>
    <w:rsid w:val="00254CF6"/>
    <w:rsid w:val="002E128B"/>
    <w:rsid w:val="00454482"/>
    <w:rsid w:val="006E3831"/>
    <w:rsid w:val="00A32A0F"/>
    <w:rsid w:val="00C71F59"/>
    <w:rsid w:val="00E85CB5"/>
    <w:rsid w:val="00EB0295"/>
    <w:rsid w:val="00E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128B"/>
    <w:rPr>
      <w:color w:val="808080"/>
    </w:rPr>
  </w:style>
  <w:style w:type="paragraph" w:customStyle="1" w:styleId="44B9F31587164D6F9FDAC3F5C2BCD1C2">
    <w:name w:val="44B9F31587164D6F9FDAC3F5C2BCD1C2"/>
    <w:rsid w:val="002E1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9E247-E065-49B0-AD41-733438F4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1802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15</cp:revision>
  <dcterms:created xsi:type="dcterms:W3CDTF">2024-05-30T12:30:00Z</dcterms:created>
  <dcterms:modified xsi:type="dcterms:W3CDTF">2024-08-13T09:24:00Z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