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B3DB3" w14:paraId="52006DC7" w14:textId="77777777" w:rsidTr="00FB3DB3">
        <w:tc>
          <w:tcPr>
            <w:tcW w:w="4606" w:type="dxa"/>
            <w:hideMark/>
          </w:tcPr>
          <w:p w14:paraId="4CBFEB78" w14:textId="77777777" w:rsidR="00FB3DB3" w:rsidRPr="005215EF" w:rsidRDefault="00FB3DB3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r w:rsidRPr="005215EF">
              <w:rPr>
                <w:rFonts w:ascii="CKGinis" w:hAnsi="CKGinis" w:cs="Tahoma"/>
                <w:b w:val="0"/>
                <w:sz w:val="60"/>
                <w:szCs w:val="60"/>
              </w:rPr>
              <w:t>*KUMSX02PKIX9</w:t>
            </w:r>
            <w:r w:rsidRPr="005215EF">
              <w:rPr>
                <w:rFonts w:ascii="CKGinis" w:hAnsi="CKGinis" w:cs="Arial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  <w:hideMark/>
          </w:tcPr>
          <w:p w14:paraId="79B93A59" w14:textId="77777777" w:rsidR="00FB3DB3" w:rsidRPr="005215EF" w:rsidRDefault="00FB3DB3">
            <w:pPr>
              <w:pStyle w:val="Nadpis3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Agendové číslo: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0000/2023/ODB"/>
                  </w:textInput>
                </w:ffData>
              </w:fldChar>
            </w:r>
            <w:bookmarkStart w:id="0" w:name="Text2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00000/2023/ODB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FB3DB3" w14:paraId="2BE9A65D" w14:textId="77777777" w:rsidTr="00FB3DB3">
        <w:tc>
          <w:tcPr>
            <w:tcW w:w="4606" w:type="dxa"/>
            <w:hideMark/>
          </w:tcPr>
          <w:p w14:paraId="75805876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  <w:b w:val="0"/>
              </w:rPr>
            </w:pPr>
            <w:r w:rsidRPr="005215EF">
              <w:rPr>
                <w:rFonts w:ascii="Tahoma" w:hAnsi="Tahoma" w:cs="Tahoma"/>
                <w:b w:val="0"/>
              </w:rPr>
              <w:t xml:space="preserve">Identifikátor: </w:t>
            </w:r>
            <w:r w:rsidRPr="005215EF">
              <w:rPr>
                <w:rFonts w:ascii="Tahoma" w:hAnsi="Tahoma" w:cs="Tahoma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doplnitPID"/>
                  </w:textInput>
                </w:ffData>
              </w:fldChar>
            </w:r>
            <w:bookmarkStart w:id="1" w:name="Text3"/>
            <w:r w:rsidRPr="005215EF">
              <w:rPr>
                <w:rFonts w:ascii="Tahoma" w:hAnsi="Tahoma" w:cs="Tahoma"/>
                <w:b w:val="0"/>
              </w:rPr>
              <w:instrText xml:space="preserve"> FORMTEXT </w:instrText>
            </w:r>
            <w:r w:rsidRPr="005215EF">
              <w:rPr>
                <w:rFonts w:ascii="Tahoma" w:hAnsi="Tahoma" w:cs="Tahoma"/>
                <w:b w:val="0"/>
              </w:rPr>
            </w:r>
            <w:r w:rsidRPr="005215EF">
              <w:rPr>
                <w:rFonts w:ascii="Tahoma" w:hAnsi="Tahoma" w:cs="Tahoma"/>
                <w:b w:val="0"/>
              </w:rPr>
              <w:fldChar w:fldCharType="separate"/>
            </w:r>
            <w:r w:rsidRPr="005215EF">
              <w:rPr>
                <w:rFonts w:ascii="Tahoma" w:hAnsi="Tahoma" w:cs="Tahoma"/>
                <w:b w:val="0"/>
                <w:noProof/>
              </w:rPr>
              <w:t>doplnitPID</w:t>
            </w:r>
            <w:r w:rsidRPr="005215EF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57CE99A8" w14:textId="77777777" w:rsidR="00FB3DB3" w:rsidRPr="005215EF" w:rsidRDefault="00FB3DB3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3D367AA8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E0C5B5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6B19106A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3B979D6E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427F6698" w14:textId="21782A52" w:rsidR="00FA4EE2" w:rsidRPr="00E87E7A" w:rsidRDefault="00C92159" w:rsidP="003E425F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4A4D42">
        <w:rPr>
          <w:rFonts w:ascii="Tahoma" w:hAnsi="Tahoma" w:cs="Tahoma"/>
          <w:sz w:val="20"/>
          <w:szCs w:val="20"/>
        </w:rPr>
        <w:tab/>
      </w:r>
      <w:r w:rsidR="00B47F9F" w:rsidRPr="00B47F9F">
        <w:rPr>
          <w:rFonts w:ascii="Tahoma" w:hAnsi="Tahoma" w:cs="Tahoma"/>
          <w:sz w:val="20"/>
          <w:szCs w:val="20"/>
        </w:rPr>
        <w:t xml:space="preserve">Ing. Šárkou </w:t>
      </w:r>
      <w:proofErr w:type="spellStart"/>
      <w:r w:rsidR="00B47F9F" w:rsidRPr="00B47F9F">
        <w:rPr>
          <w:rFonts w:ascii="Tahoma" w:hAnsi="Tahoma" w:cs="Tahoma"/>
          <w:sz w:val="20"/>
          <w:szCs w:val="20"/>
        </w:rPr>
        <w:t>Šimoňákovou</w:t>
      </w:r>
      <w:proofErr w:type="spellEnd"/>
      <w:r w:rsidR="00B47F9F" w:rsidRPr="00B47F9F">
        <w:rPr>
          <w:rFonts w:ascii="Tahoma" w:hAnsi="Tahoma" w:cs="Tahoma"/>
          <w:sz w:val="20"/>
          <w:szCs w:val="20"/>
        </w:rPr>
        <w:t>, náměstkyní hejtmana kraje</w:t>
      </w:r>
    </w:p>
    <w:p w14:paraId="2C8FA2B2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1D615976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AB1D2B1" w14:textId="4873BC12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0B2B26" w:rsidRPr="000B2B26">
        <w:rPr>
          <w:rFonts w:ascii="Tahoma" w:hAnsi="Tahoma" w:cs="Tahoma"/>
          <w:sz w:val="20"/>
          <w:szCs w:val="20"/>
        </w:rPr>
        <w:t>Česká spořitelna, a.s.</w:t>
      </w:r>
    </w:p>
    <w:p w14:paraId="52ECAD70" w14:textId="3E785672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DB72BE" w:rsidRPr="00DB72BE">
        <w:rPr>
          <w:rFonts w:ascii="Tahoma" w:hAnsi="Tahoma" w:cs="Tahoma"/>
          <w:sz w:val="20"/>
          <w:szCs w:val="20"/>
        </w:rPr>
        <w:t>1650676349/0800</w:t>
      </w:r>
    </w:p>
    <w:p w14:paraId="5CC6730F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438EA54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6827739" w14:textId="236A00C0" w:rsidR="00FA4EE2" w:rsidRPr="00E87E7A" w:rsidRDefault="005436D0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Ostravská univerzita</w:t>
      </w:r>
    </w:p>
    <w:p w14:paraId="2961B748" w14:textId="7777777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se sídlem:</w:t>
      </w:r>
      <w:r w:rsidRPr="00B73262">
        <w:rPr>
          <w:rFonts w:ascii="Tahoma" w:hAnsi="Tahoma" w:cs="Tahoma"/>
          <w:sz w:val="20"/>
        </w:rPr>
        <w:tab/>
        <w:t>Dvořákova 138/7, 701 03 Ostrava</w:t>
      </w:r>
    </w:p>
    <w:p w14:paraId="24C10DC4" w14:textId="7777777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zastoupena:</w:t>
      </w:r>
      <w:r w:rsidRPr="00B73262">
        <w:rPr>
          <w:rFonts w:ascii="Tahoma" w:hAnsi="Tahoma" w:cs="Tahoma"/>
          <w:sz w:val="20"/>
        </w:rPr>
        <w:tab/>
        <w:t>doc. Mgr. Petrem Kopeckým, PhD., rektorem</w:t>
      </w:r>
    </w:p>
    <w:p w14:paraId="1D39CC0E" w14:textId="7777777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IČO:</w:t>
      </w:r>
      <w:r w:rsidRPr="00B73262">
        <w:rPr>
          <w:rFonts w:ascii="Tahoma" w:hAnsi="Tahoma" w:cs="Tahoma"/>
          <w:sz w:val="20"/>
        </w:rPr>
        <w:tab/>
        <w:t>61988987</w:t>
      </w:r>
    </w:p>
    <w:p w14:paraId="4D56033C" w14:textId="7777777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>bankovní spojení:</w:t>
      </w:r>
      <w:r w:rsidRPr="00B73262">
        <w:rPr>
          <w:rFonts w:ascii="Tahoma" w:hAnsi="Tahoma" w:cs="Tahoma"/>
          <w:sz w:val="20"/>
        </w:rPr>
        <w:tab/>
      </w:r>
      <w:r w:rsidRPr="00B73262">
        <w:rPr>
          <w:rFonts w:ascii="Tahoma" w:hAnsi="Tahoma" w:cs="Tahoma"/>
          <w:sz w:val="20"/>
          <w:szCs w:val="20"/>
        </w:rPr>
        <w:t>Česká národní banka</w:t>
      </w:r>
    </w:p>
    <w:p w14:paraId="77C6FFF1" w14:textId="77777777" w:rsidR="00B73262" w:rsidRPr="00B73262" w:rsidRDefault="00B73262" w:rsidP="00B73262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B73262">
        <w:rPr>
          <w:rFonts w:ascii="Tahoma" w:hAnsi="Tahoma" w:cs="Tahoma"/>
          <w:sz w:val="20"/>
        </w:rPr>
        <w:t xml:space="preserve">číslo účtu: </w:t>
      </w:r>
      <w:r w:rsidRPr="00B73262">
        <w:rPr>
          <w:rFonts w:ascii="Tahoma" w:hAnsi="Tahoma" w:cs="Tahoma"/>
          <w:sz w:val="20"/>
        </w:rPr>
        <w:tab/>
        <w:t>931761/0710</w:t>
      </w:r>
    </w:p>
    <w:p w14:paraId="4B141A46" w14:textId="1EE09931" w:rsidR="004820E5" w:rsidRPr="00E87E7A" w:rsidRDefault="004820E5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ab/>
      </w:r>
    </w:p>
    <w:p w14:paraId="1BAF5422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03B6B6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2941A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36B9F6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1722B57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9973E70" w14:textId="1393AC9C" w:rsidR="00FA5464" w:rsidRPr="00B7718B" w:rsidRDefault="00FA5464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F14FD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bookmarkStart w:id="2" w:name="_Hlk105671698"/>
      <w:r w:rsidRPr="00E87E7A">
        <w:rPr>
          <w:rFonts w:ascii="Tahoma" w:hAnsi="Tahoma" w:cs="Tahoma"/>
          <w:b w:val="0"/>
          <w:bCs w:val="0"/>
          <w:sz w:val="20"/>
          <w:szCs w:val="20"/>
        </w:rPr>
        <w:t>Příjemce bere na vědomí, že pokud je uvedené prohlášení nepravdivé, bude to považováno za porušení této smlouvy a neoprávněné použití dotace.</w:t>
      </w:r>
      <w:bookmarkEnd w:id="2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7718B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</w:p>
    <w:p w14:paraId="6CBE9CFD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3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3"/>
    </w:p>
    <w:p w14:paraId="679990D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9577157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AA3BE2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6C34DDC" w14:textId="4ED58F6E" w:rsidR="00FA4EE2" w:rsidRPr="00CC25A3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neinvestiční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 maximální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5F4F95" w:rsidRPr="005F4F95">
        <w:rPr>
          <w:rFonts w:ascii="Tahoma" w:hAnsi="Tahoma" w:cs="Tahoma"/>
          <w:bCs w:val="0"/>
          <w:sz w:val="20"/>
          <w:szCs w:val="20"/>
        </w:rPr>
        <w:t>83,46</w:t>
      </w:r>
      <w:r w:rsidR="004820E5" w:rsidRPr="00A61C26">
        <w:rPr>
          <w:rFonts w:ascii="Tahoma" w:hAnsi="Tahoma" w:cs="Tahoma"/>
          <w:bCs w:val="0"/>
          <w:sz w:val="20"/>
          <w:szCs w:val="20"/>
        </w:rPr>
        <w:t> </w:t>
      </w:r>
      <w:r w:rsidRPr="00A61C26">
        <w:rPr>
          <w:rFonts w:ascii="Tahoma" w:hAnsi="Tahoma" w:cs="Tahoma"/>
          <w:bCs w:val="0"/>
          <w:sz w:val="20"/>
          <w:szCs w:val="20"/>
        </w:rPr>
        <w:t>%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 nákladů na realizaci projektu </w:t>
      </w:r>
      <w:r w:rsidR="00BE3DDE" w:rsidRPr="00BE3DDE">
        <w:rPr>
          <w:rFonts w:ascii="Tahoma" w:hAnsi="Tahoma" w:cs="Tahoma"/>
          <w:bCs w:val="0"/>
          <w:sz w:val="20"/>
          <w:szCs w:val="20"/>
        </w:rPr>
        <w:t>Podpora studia studentů studijního programu Zubní lékařství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aximálně však ve výši </w:t>
      </w:r>
      <w:r w:rsidR="00AA5797">
        <w:rPr>
          <w:rFonts w:ascii="Tahoma" w:hAnsi="Tahoma" w:cs="Tahoma"/>
          <w:bCs w:val="0"/>
          <w:sz w:val="20"/>
          <w:szCs w:val="20"/>
        </w:rPr>
        <w:t>21.700.000</w:t>
      </w:r>
      <w:r w:rsidR="004820E5" w:rsidRPr="00A61C26">
        <w:rPr>
          <w:rFonts w:ascii="Tahoma" w:hAnsi="Tahoma" w:cs="Tahoma"/>
          <w:bCs w:val="0"/>
          <w:sz w:val="20"/>
          <w:szCs w:val="20"/>
        </w:rPr>
        <w:t> Kč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AA5797">
        <w:rPr>
          <w:rFonts w:ascii="Tahoma" w:hAnsi="Tahoma" w:cs="Tahoma"/>
          <w:b w:val="0"/>
          <w:bCs w:val="0"/>
          <w:sz w:val="20"/>
          <w:szCs w:val="20"/>
        </w:rPr>
        <w:t>dvacetjedna</w:t>
      </w:r>
      <w:r w:rsidR="00117AE1">
        <w:rPr>
          <w:rFonts w:ascii="Tahoma" w:hAnsi="Tahoma" w:cs="Tahoma"/>
          <w:b w:val="0"/>
          <w:bCs w:val="0"/>
          <w:sz w:val="20"/>
          <w:szCs w:val="20"/>
        </w:rPr>
        <w:t>milionů</w:t>
      </w:r>
      <w:r w:rsidR="00AA5797">
        <w:rPr>
          <w:rFonts w:ascii="Tahoma" w:hAnsi="Tahoma" w:cs="Tahoma"/>
          <w:b w:val="0"/>
          <w:bCs w:val="0"/>
          <w:sz w:val="20"/>
          <w:szCs w:val="20"/>
        </w:rPr>
        <w:t>sedmset</w:t>
      </w:r>
      <w:r w:rsidR="00117AE1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1E2203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AF5A35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0C86EFA2" w14:textId="77777777" w:rsidR="00FA4EE2" w:rsidRPr="00E87E7A" w:rsidRDefault="00FA4EE2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 těchto nákladech se nemění, t</w:t>
      </w:r>
      <w:r w:rsidR="00415837" w:rsidRPr="00E87E7A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 příjemce </w:t>
      </w:r>
      <w:proofErr w:type="gramStart"/>
      <w:r w:rsidRPr="00E87E7A">
        <w:rPr>
          <w:rFonts w:ascii="Tahoma" w:hAnsi="Tahoma" w:cs="Tahoma"/>
          <w:b w:val="0"/>
          <w:bCs w:val="0"/>
          <w:sz w:val="20"/>
          <w:szCs w:val="20"/>
        </w:rPr>
        <w:t>obdrží</w:t>
      </w:r>
      <w:proofErr w:type="gram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207CB" w:rsidRPr="00150616">
        <w:rPr>
          <w:rFonts w:ascii="Tahoma" w:hAnsi="Tahoma" w:cs="Tahoma"/>
          <w:b w:val="0"/>
          <w:bCs w:val="0"/>
          <w:sz w:val="20"/>
          <w:szCs w:val="20"/>
        </w:rPr>
        <w:t xml:space="preserve">tolik procent celkových skutečných uznatelných nákladů, kolik je uvedeno </w:t>
      </w:r>
      <w:r w:rsidR="00C207CB" w:rsidRPr="00150616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C207CB">
        <w:rPr>
          <w:rFonts w:ascii="Tahoma" w:hAnsi="Tahoma" w:cs="Tahoma"/>
          <w:b w:val="0"/>
          <w:bCs w:val="0"/>
          <w:sz w:val="20"/>
        </w:rPr>
        <w:t>,</w:t>
      </w:r>
      <w:r w:rsidR="00D539BF">
        <w:rPr>
          <w:rFonts w:ascii="Tahoma" w:hAnsi="Tahoma" w:cs="Tahoma"/>
          <w:b w:val="0"/>
          <w:bCs w:val="0"/>
          <w:sz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2FA3DCD7" w14:textId="39DF80B9" w:rsidR="00FA4EE2" w:rsidRDefault="00FA4EE2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E87E7A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celkové předpokládané uznatelné náklady, konečná výše dotace se nezvyšuje a příjemce obdrží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207CB" w:rsidRPr="00150616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1F4F31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E6CA44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8E6004B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791CD548" w14:textId="565C3BAB" w:rsidR="00FA4EE2" w:rsidRPr="00117AE1" w:rsidRDefault="00FA4EE2" w:rsidP="00117AE1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>el se zavazuje poskytnout příjemci dotaci na projekt převodem na účet</w:t>
      </w:r>
      <w:r w:rsidR="00B031EF" w:rsidRPr="008B41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</w:t>
      </w:r>
      <w:r w:rsidRPr="008B4106">
        <w:rPr>
          <w:rFonts w:ascii="Tahoma" w:hAnsi="Tahoma" w:cs="Tahoma"/>
          <w:bCs w:val="0"/>
          <w:sz w:val="20"/>
          <w:szCs w:val="20"/>
        </w:rPr>
        <w:t xml:space="preserve">v </w:t>
      </w:r>
      <w:r w:rsidR="00117AE1" w:rsidRPr="008B4106">
        <w:rPr>
          <w:rFonts w:ascii="Tahoma" w:hAnsi="Tahoma" w:cs="Tahoma"/>
          <w:bCs w:val="0"/>
          <w:sz w:val="20"/>
          <w:szCs w:val="20"/>
        </w:rPr>
        <w:t>sedmi</w:t>
      </w:r>
      <w:r w:rsidRPr="008B4106">
        <w:rPr>
          <w:rFonts w:ascii="Tahoma" w:hAnsi="Tahoma" w:cs="Tahoma"/>
          <w:bCs w:val="0"/>
          <w:sz w:val="20"/>
          <w:szCs w:val="20"/>
        </w:rPr>
        <w:t xml:space="preserve"> spl</w:t>
      </w:r>
      <w:r w:rsidR="00B031EF" w:rsidRPr="008B4106">
        <w:rPr>
          <w:rFonts w:ascii="Tahoma" w:hAnsi="Tahoma" w:cs="Tahoma"/>
          <w:bCs w:val="0"/>
          <w:sz w:val="20"/>
          <w:szCs w:val="20"/>
        </w:rPr>
        <w:t>átkách</w:t>
      </w:r>
      <w:r w:rsidR="00B031EF" w:rsidRPr="008B4106">
        <w:rPr>
          <w:rFonts w:ascii="Tahoma" w:hAnsi="Tahoma" w:cs="Tahoma"/>
          <w:b w:val="0"/>
          <w:bCs w:val="0"/>
          <w:sz w:val="20"/>
          <w:szCs w:val="20"/>
        </w:rPr>
        <w:t xml:space="preserve">. První splátka ve výši </w:t>
      </w:r>
      <w:r w:rsidR="00237DE8" w:rsidRPr="008B4106">
        <w:rPr>
          <w:rFonts w:ascii="Tahoma" w:hAnsi="Tahoma" w:cs="Tahoma"/>
          <w:b w:val="0"/>
          <w:bCs w:val="0"/>
          <w:sz w:val="20"/>
          <w:szCs w:val="20"/>
        </w:rPr>
        <w:t>3.1</w:t>
      </w:r>
      <w:r w:rsidR="005E2A96" w:rsidRPr="008B4106">
        <w:rPr>
          <w:rFonts w:ascii="Tahoma" w:hAnsi="Tahoma" w:cs="Tahoma"/>
          <w:b w:val="0"/>
          <w:bCs w:val="0"/>
          <w:sz w:val="20"/>
          <w:szCs w:val="20"/>
        </w:rPr>
        <w:t>00.000</w:t>
      </w:r>
      <w:r w:rsidR="00B031EF" w:rsidRPr="008B4106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proofErr w:type="spellStart"/>
      <w:r w:rsidR="005E2A96" w:rsidRPr="008B4106">
        <w:rPr>
          <w:rFonts w:ascii="Tahoma" w:hAnsi="Tahoma" w:cs="Tahoma"/>
          <w:b w:val="0"/>
          <w:bCs w:val="0"/>
          <w:sz w:val="20"/>
          <w:szCs w:val="20"/>
        </w:rPr>
        <w:t>třimilionyjednostotisíc</w:t>
      </w:r>
      <w:proofErr w:type="spellEnd"/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korun českých), bude na účet příjemce převedena do </w:t>
      </w:r>
      <w:r w:rsidR="005E2A96" w:rsidRPr="008B4106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smlouvy. Druhá 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>až šestá splátka</w:t>
      </w:r>
      <w:r w:rsidR="004633EC" w:rsidRPr="008B4106">
        <w:rPr>
          <w:rFonts w:ascii="Tahoma" w:hAnsi="Tahoma" w:cs="Tahoma"/>
          <w:b w:val="0"/>
          <w:bCs w:val="0"/>
          <w:sz w:val="20"/>
          <w:szCs w:val="20"/>
        </w:rPr>
        <w:t xml:space="preserve"> vždy ve výši 3.100.000 Kč (slovy </w:t>
      </w:r>
      <w:proofErr w:type="spellStart"/>
      <w:r w:rsidR="004633EC" w:rsidRPr="008B4106">
        <w:rPr>
          <w:rFonts w:ascii="Tahoma" w:hAnsi="Tahoma" w:cs="Tahoma"/>
          <w:b w:val="0"/>
          <w:bCs w:val="0"/>
          <w:sz w:val="20"/>
          <w:szCs w:val="20"/>
        </w:rPr>
        <w:t>třimilionyjednostotisíc</w:t>
      </w:r>
      <w:proofErr w:type="spellEnd"/>
      <w:r w:rsidR="004633EC" w:rsidRPr="008B4106">
        <w:rPr>
          <w:rFonts w:ascii="Tahoma" w:hAnsi="Tahoma" w:cs="Tahoma"/>
          <w:b w:val="0"/>
          <w:bCs w:val="0"/>
          <w:sz w:val="20"/>
          <w:szCs w:val="20"/>
        </w:rPr>
        <w:t xml:space="preserve"> korun českých),</w:t>
      </w:r>
      <w:r w:rsidR="00C12496" w:rsidRPr="008B4106">
        <w:t xml:space="preserve"> 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>bud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>ou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 xml:space="preserve"> na účet příjemce převeden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>y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 xml:space="preserve"> do 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>30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 xml:space="preserve"> dnů ode dne předložení bezchybného </w:t>
      </w:r>
      <w:r w:rsidR="004633EC" w:rsidRPr="008B4106">
        <w:rPr>
          <w:rFonts w:ascii="Tahoma" w:hAnsi="Tahoma" w:cs="Tahoma"/>
          <w:b w:val="0"/>
          <w:bCs w:val="0"/>
          <w:sz w:val="20"/>
          <w:szCs w:val="20"/>
        </w:rPr>
        <w:t>průběžného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 xml:space="preserve"> vyúčtování</w:t>
      </w:r>
      <w:r w:rsidR="00487451" w:rsidRPr="008B4106">
        <w:rPr>
          <w:rFonts w:ascii="Tahoma" w:hAnsi="Tahoma" w:cs="Tahoma"/>
          <w:b w:val="0"/>
          <w:bCs w:val="0"/>
          <w:sz w:val="20"/>
          <w:szCs w:val="20"/>
        </w:rPr>
        <w:t xml:space="preserve"> za roky 2025, 2026, 2027, 2028 a 2029</w:t>
      </w:r>
      <w:r w:rsidR="00C12496" w:rsidRPr="008B4106">
        <w:rPr>
          <w:rFonts w:ascii="Tahoma" w:hAnsi="Tahoma" w:cs="Tahoma"/>
          <w:b w:val="0"/>
          <w:bCs w:val="0"/>
          <w:sz w:val="20"/>
          <w:szCs w:val="20"/>
        </w:rPr>
        <w:t>.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 xml:space="preserve"> Poslední, sedmá splátka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bookmarkStart w:id="4" w:name="_Hlk173914052"/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bude na účet příjemce převedena do </w:t>
      </w:r>
      <w:r w:rsidR="00AF2008" w:rsidRPr="008B4106">
        <w:rPr>
          <w:rFonts w:ascii="Tahoma" w:hAnsi="Tahoma" w:cs="Tahoma"/>
          <w:b w:val="0"/>
          <w:bCs w:val="0"/>
          <w:sz w:val="20"/>
          <w:szCs w:val="20"/>
        </w:rPr>
        <w:t>60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 xml:space="preserve"> dnů ode dne předložení bezchybného závěrečného vyúčtování; výše </w:t>
      </w:r>
      <w:r w:rsidR="00FF06FD">
        <w:rPr>
          <w:rFonts w:ascii="Tahoma" w:hAnsi="Tahoma" w:cs="Tahoma"/>
          <w:b w:val="0"/>
          <w:bCs w:val="0"/>
          <w:sz w:val="20"/>
          <w:szCs w:val="20"/>
        </w:rPr>
        <w:t xml:space="preserve">sedmé </w:t>
      </w:r>
      <w:r w:rsidRPr="008B4106">
        <w:rPr>
          <w:rFonts w:ascii="Tahoma" w:hAnsi="Tahoma" w:cs="Tahoma"/>
          <w:b w:val="0"/>
          <w:bCs w:val="0"/>
          <w:sz w:val="20"/>
          <w:szCs w:val="20"/>
        </w:rPr>
        <w:t>splátky bude stanovena v souladu s čl. IV odst. 2 této smlouvy.</w:t>
      </w:r>
      <w:bookmarkEnd w:id="4"/>
      <w:r w:rsidR="00174F82" w:rsidRPr="00117AE1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46F5764A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1C7CCB3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7904C45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6EE4614" w14:textId="5FCFBB4C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nepřekročit stanovený </w:t>
      </w:r>
      <w:r w:rsidR="00142EAF">
        <w:rPr>
          <w:rFonts w:ascii="Tahoma" w:hAnsi="Tahoma" w:cs="Tahoma"/>
          <w:bCs/>
          <w:sz w:val="20"/>
          <w:szCs w:val="20"/>
        </w:rPr>
        <w:t>procentní</w:t>
      </w:r>
      <w:r w:rsidR="00142EAF" w:rsidRPr="00E87E7A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  <w:r w:rsidR="00E16C0B" w:rsidRPr="00E87E7A">
        <w:rPr>
          <w:rFonts w:ascii="Tahoma" w:hAnsi="Tahoma" w:cs="Tahoma"/>
          <w:bCs/>
          <w:sz w:val="20"/>
          <w:szCs w:val="20"/>
        </w:rPr>
        <w:t xml:space="preserve"> </w:t>
      </w:r>
    </w:p>
    <w:p w14:paraId="5DD1E48C" w14:textId="233E0E9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5839AB65" w14:textId="1EC19AA2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3771280B" w14:textId="0DC2856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lastRenderedPageBreak/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0B1A0C7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15DA66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0C5571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DABFF5B" w14:textId="7BC96008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 </w:t>
      </w:r>
      <w:r w:rsidR="00D436C2">
        <w:rPr>
          <w:rFonts w:ascii="Tahoma" w:hAnsi="Tahoma" w:cs="Tahoma"/>
          <w:sz w:val="20"/>
          <w:szCs w:val="20"/>
        </w:rPr>
        <w:t>31.12.2030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3A7002C9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7627B777" w14:textId="64EEA5A8" w:rsidR="00FA4EE2" w:rsidRPr="00972E5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72E51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972E5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972E51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="00972E51" w:rsidRPr="00972E51">
        <w:rPr>
          <w:rFonts w:ascii="Tahoma" w:hAnsi="Tahoma" w:cs="Tahoma"/>
          <w:bCs/>
          <w:sz w:val="20"/>
          <w:szCs w:val="20"/>
        </w:rPr>
        <w:t>byla nebo má být použita dotace</w:t>
      </w:r>
      <w:r w:rsidRPr="00972E51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C76C01" w:rsidRPr="00972E51">
        <w:rPr>
          <w:rFonts w:ascii="Tahoma" w:hAnsi="Tahoma" w:cs="Tahoma"/>
          <w:sz w:val="20"/>
          <w:szCs w:val="20"/>
        </w:rPr>
        <w:t> </w:t>
      </w:r>
      <w:r w:rsidRPr="00972E51">
        <w:rPr>
          <w:rFonts w:ascii="Tahoma" w:hAnsi="Tahoma" w:cs="Tahoma"/>
          <w:sz w:val="20"/>
          <w:szCs w:val="20"/>
        </w:rPr>
        <w:t>Kč</w:t>
      </w:r>
      <w:r w:rsidR="00C76C01" w:rsidRPr="00972E51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Pr="00972E51">
        <w:rPr>
          <w:rFonts w:ascii="Tahoma" w:hAnsi="Tahoma" w:cs="Tahoma"/>
          <w:sz w:val="20"/>
          <w:szCs w:val="20"/>
        </w:rPr>
        <w:t>,</w:t>
      </w:r>
      <w:r w:rsidR="001C4F18" w:rsidRPr="00972E51">
        <w:rPr>
          <w:rFonts w:ascii="Tahoma" w:hAnsi="Tahoma" w:cs="Tahoma"/>
          <w:sz w:val="20"/>
          <w:szCs w:val="20"/>
        </w:rPr>
        <w:t xml:space="preserve"> </w:t>
      </w:r>
    </w:p>
    <w:p w14:paraId="6CB63BA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61C47F9" w14:textId="3F07F138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E87E7A">
        <w:rPr>
          <w:rFonts w:ascii="Tahoma" w:hAnsi="Tahoma" w:cs="Tahoma"/>
          <w:sz w:val="20"/>
          <w:szCs w:val="20"/>
        </w:rPr>
        <w:t xml:space="preserve">realizace projektu </w:t>
      </w:r>
      <w:r w:rsidR="00C92159" w:rsidRPr="00820809">
        <w:rPr>
          <w:rFonts w:ascii="Tahoma" w:hAnsi="Tahoma" w:cs="Tahoma"/>
          <w:sz w:val="20"/>
          <w:szCs w:val="20"/>
        </w:rPr>
        <w:t>zpracované k </w:t>
      </w:r>
      <w:r w:rsidRPr="00820809">
        <w:rPr>
          <w:rFonts w:ascii="Tahoma" w:hAnsi="Tahoma" w:cs="Tahoma"/>
          <w:sz w:val="20"/>
          <w:szCs w:val="20"/>
        </w:rPr>
        <w:t>31. 12. 20</w:t>
      </w:r>
      <w:r w:rsidR="00D41421" w:rsidRPr="00820809">
        <w:rPr>
          <w:rFonts w:ascii="Tahoma" w:hAnsi="Tahoma" w:cs="Tahoma"/>
          <w:sz w:val="20"/>
          <w:szCs w:val="20"/>
        </w:rPr>
        <w:t>2</w:t>
      </w:r>
      <w:r w:rsidR="00564B6D" w:rsidRPr="00820809">
        <w:rPr>
          <w:rFonts w:ascii="Tahoma" w:hAnsi="Tahoma" w:cs="Tahoma"/>
          <w:sz w:val="20"/>
          <w:szCs w:val="20"/>
        </w:rPr>
        <w:t>4, 31.12.2025, 31.12.2026, 31.12.2027, 31.12.2028</w:t>
      </w:r>
      <w:r w:rsidR="00820809" w:rsidRPr="00820809">
        <w:rPr>
          <w:rFonts w:ascii="Tahoma" w:hAnsi="Tahoma" w:cs="Tahoma"/>
          <w:sz w:val="20"/>
          <w:szCs w:val="20"/>
        </w:rPr>
        <w:t xml:space="preserve"> a k 31.12.2029</w:t>
      </w:r>
      <w:r w:rsidR="006546FE" w:rsidRPr="00820809">
        <w:rPr>
          <w:rFonts w:ascii="Tahoma" w:hAnsi="Tahoma" w:cs="Tahoma"/>
          <w:sz w:val="20"/>
          <w:szCs w:val="20"/>
        </w:rPr>
        <w:t xml:space="preserve"> </w:t>
      </w:r>
      <w:r w:rsidR="006546FE" w:rsidRPr="002F2557">
        <w:rPr>
          <w:rFonts w:ascii="Tahoma" w:hAnsi="Tahoma" w:cs="Tahoma"/>
          <w:sz w:val="20"/>
          <w:szCs w:val="20"/>
        </w:rPr>
        <w:t>nejpozději do 15. </w:t>
      </w:r>
      <w:r w:rsidR="005F4F95">
        <w:rPr>
          <w:rFonts w:ascii="Tahoma" w:hAnsi="Tahoma" w:cs="Tahoma"/>
          <w:sz w:val="20"/>
          <w:szCs w:val="20"/>
        </w:rPr>
        <w:t>2</w:t>
      </w:r>
      <w:r w:rsidR="006546FE" w:rsidRPr="002F2557">
        <w:rPr>
          <w:rFonts w:ascii="Tahoma" w:hAnsi="Tahoma" w:cs="Tahoma"/>
          <w:sz w:val="20"/>
          <w:szCs w:val="20"/>
        </w:rPr>
        <w:t xml:space="preserve">. následujícího </w:t>
      </w:r>
      <w:r w:rsidR="006546FE" w:rsidRPr="00E87E7A">
        <w:rPr>
          <w:rFonts w:ascii="Tahoma" w:hAnsi="Tahoma" w:cs="Tahoma"/>
          <w:sz w:val="20"/>
          <w:szCs w:val="20"/>
        </w:rPr>
        <w:t>kalendářního roku.</w:t>
      </w:r>
      <w:r w:rsidR="003538A1">
        <w:rPr>
          <w:rFonts w:ascii="Tahoma" w:hAnsi="Tahoma" w:cs="Tahoma"/>
          <w:sz w:val="20"/>
          <w:szCs w:val="20"/>
        </w:rPr>
        <w:t xml:space="preserve"> (v případě</w:t>
      </w:r>
      <w:r w:rsidR="00FB295C">
        <w:rPr>
          <w:rFonts w:ascii="Tahoma" w:hAnsi="Tahoma" w:cs="Tahoma"/>
          <w:sz w:val="20"/>
          <w:szCs w:val="20"/>
        </w:rPr>
        <w:t>, že 15.</w:t>
      </w:r>
      <w:r w:rsidR="00F70648">
        <w:rPr>
          <w:rFonts w:ascii="Tahoma" w:hAnsi="Tahoma" w:cs="Tahoma"/>
          <w:sz w:val="20"/>
          <w:szCs w:val="20"/>
        </w:rPr>
        <w:t>2</w:t>
      </w:r>
      <w:r w:rsidR="00FB295C">
        <w:rPr>
          <w:rFonts w:ascii="Tahoma" w:hAnsi="Tahoma" w:cs="Tahoma"/>
          <w:sz w:val="20"/>
          <w:szCs w:val="20"/>
        </w:rPr>
        <w:t xml:space="preserve">. následujícího roku připadne na víkend, </w:t>
      </w:r>
      <w:r w:rsidR="00FB295C" w:rsidRPr="00FB295C">
        <w:rPr>
          <w:rFonts w:ascii="Tahoma" w:hAnsi="Tahoma" w:cs="Tahoma"/>
          <w:sz w:val="20"/>
          <w:szCs w:val="20"/>
        </w:rPr>
        <w:t>lhůt</w:t>
      </w:r>
      <w:r w:rsidR="00FB295C">
        <w:rPr>
          <w:rFonts w:ascii="Tahoma" w:hAnsi="Tahoma" w:cs="Tahoma"/>
          <w:sz w:val="20"/>
          <w:szCs w:val="20"/>
        </w:rPr>
        <w:t>a</w:t>
      </w:r>
      <w:r w:rsidR="00FB295C" w:rsidRPr="00FB295C">
        <w:rPr>
          <w:rFonts w:ascii="Tahoma" w:hAnsi="Tahoma" w:cs="Tahoma"/>
          <w:sz w:val="20"/>
          <w:szCs w:val="20"/>
        </w:rPr>
        <w:t xml:space="preserve"> pro předložení vyúčtování </w:t>
      </w:r>
      <w:r w:rsidR="00FB295C">
        <w:rPr>
          <w:rFonts w:ascii="Tahoma" w:hAnsi="Tahoma" w:cs="Tahoma"/>
          <w:sz w:val="20"/>
          <w:szCs w:val="20"/>
        </w:rPr>
        <w:t xml:space="preserve">je </w:t>
      </w:r>
      <w:r w:rsidR="00FB295C" w:rsidRPr="00FB295C">
        <w:rPr>
          <w:rFonts w:ascii="Tahoma" w:hAnsi="Tahoma" w:cs="Tahoma"/>
          <w:sz w:val="20"/>
          <w:szCs w:val="20"/>
        </w:rPr>
        <w:t>poslední pracovní den</w:t>
      </w:r>
      <w:r w:rsidR="00642A7C">
        <w:rPr>
          <w:rFonts w:ascii="Tahoma" w:hAnsi="Tahoma" w:cs="Tahoma"/>
          <w:sz w:val="20"/>
          <w:szCs w:val="20"/>
        </w:rPr>
        <w:t xml:space="preserve"> před 15.</w:t>
      </w:r>
      <w:r w:rsidR="005F4F95">
        <w:rPr>
          <w:rFonts w:ascii="Tahoma" w:hAnsi="Tahoma" w:cs="Tahoma"/>
          <w:sz w:val="20"/>
          <w:szCs w:val="20"/>
        </w:rPr>
        <w:t>2</w:t>
      </w:r>
      <w:r w:rsidR="00642A7C">
        <w:rPr>
          <w:rFonts w:ascii="Tahoma" w:hAnsi="Tahoma" w:cs="Tahoma"/>
          <w:sz w:val="20"/>
          <w:szCs w:val="20"/>
        </w:rPr>
        <w:t>.)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</w:t>
      </w:r>
      <w:r w:rsidR="00786889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786889">
        <w:rPr>
          <w:rFonts w:ascii="Tahoma" w:hAnsi="Tahoma" w:cs="Tahoma"/>
          <w:sz w:val="20"/>
          <w:szCs w:val="20"/>
        </w:rPr>
        <w:t xml:space="preserve"> </w:t>
      </w:r>
      <w:bookmarkStart w:id="5" w:name="_Hlk126225850"/>
      <w:r w:rsidR="00786889" w:rsidRPr="00786889">
        <w:rPr>
          <w:rFonts w:ascii="Tahoma" w:hAnsi="Tahoma" w:cs="Tahoma"/>
          <w:sz w:val="20"/>
          <w:szCs w:val="20"/>
        </w:rPr>
        <w:t xml:space="preserve">dodáním </w:t>
      </w:r>
      <w:r w:rsidR="00786889"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 nebo odesláním v sy</w:t>
      </w:r>
      <w:r w:rsidR="00A728EC">
        <w:rPr>
          <w:rFonts w:ascii="Tahoma" w:hAnsi="Tahoma" w:cs="Tahoma"/>
          <w:sz w:val="20"/>
          <w:szCs w:val="20"/>
          <w:u w:val="single"/>
        </w:rPr>
        <w:t>s</w:t>
      </w:r>
      <w:r w:rsidR="00786889">
        <w:rPr>
          <w:rFonts w:ascii="Tahoma" w:hAnsi="Tahoma" w:cs="Tahoma"/>
          <w:sz w:val="20"/>
          <w:szCs w:val="20"/>
          <w:u w:val="single"/>
        </w:rPr>
        <w:t xml:space="preserve">tému </w:t>
      </w:r>
      <w:proofErr w:type="spellStart"/>
      <w:r w:rsidR="00786889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786889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s uznávaným elektronickým podpisem</w:t>
      </w:r>
      <w:r w:rsidR="00A5761B">
        <w:rPr>
          <w:rFonts w:ascii="Tahoma" w:hAnsi="Tahoma" w:cs="Tahoma"/>
          <w:sz w:val="20"/>
          <w:szCs w:val="20"/>
          <w:u w:val="single"/>
        </w:rPr>
        <w:t xml:space="preserve"> příp. dalším ze způsobů odeslání</w:t>
      </w:r>
      <w:r w:rsidR="001B1A52">
        <w:rPr>
          <w:rFonts w:ascii="Tahoma" w:hAnsi="Tahoma" w:cs="Tahoma"/>
          <w:sz w:val="20"/>
          <w:szCs w:val="20"/>
          <w:u w:val="single"/>
        </w:rPr>
        <w:t xml:space="preserve"> uvedeným ve formuláři průběžného vyúčtování</w:t>
      </w:r>
      <w:r w:rsidR="00786889">
        <w:rPr>
          <w:rFonts w:ascii="Tahoma" w:hAnsi="Tahoma" w:cs="Tahoma"/>
          <w:sz w:val="20"/>
          <w:szCs w:val="20"/>
          <w:u w:val="single"/>
        </w:rPr>
        <w:t>,</w:t>
      </w:r>
      <w:bookmarkEnd w:id="5"/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2601D321" w14:textId="0F939888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</w:p>
    <w:p w14:paraId="2F0D7141" w14:textId="2EBDB634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A571B9">
        <w:rPr>
          <w:rFonts w:ascii="Tahoma" w:hAnsi="Tahoma" w:cs="Tahoma"/>
          <w:b/>
          <w:sz w:val="20"/>
          <w:szCs w:val="20"/>
        </w:rPr>
        <w:t>15.</w:t>
      </w:r>
      <w:r w:rsidR="005F4F95">
        <w:rPr>
          <w:rFonts w:ascii="Tahoma" w:hAnsi="Tahoma" w:cs="Tahoma"/>
          <w:b/>
          <w:sz w:val="20"/>
          <w:szCs w:val="20"/>
        </w:rPr>
        <w:t>2</w:t>
      </w:r>
      <w:r w:rsidR="00A571B9">
        <w:rPr>
          <w:rFonts w:ascii="Tahoma" w:hAnsi="Tahoma" w:cs="Tahoma"/>
          <w:b/>
          <w:sz w:val="20"/>
          <w:szCs w:val="20"/>
        </w:rPr>
        <w:t>.2031</w:t>
      </w:r>
      <w:r w:rsidR="00FF15AA"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5243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8B5CE4">
        <w:rPr>
          <w:rFonts w:ascii="Tahoma" w:hAnsi="Tahoma" w:cs="Tahoma"/>
          <w:sz w:val="20"/>
          <w:szCs w:val="20"/>
          <w:u w:val="single"/>
        </w:rPr>
        <w:t xml:space="preserve"> </w:t>
      </w:r>
      <w:r w:rsidR="00A26C41" w:rsidRPr="00A26C41">
        <w:rPr>
          <w:rFonts w:ascii="Tahoma" w:hAnsi="Tahoma" w:cs="Tahoma"/>
          <w:sz w:val="20"/>
          <w:szCs w:val="20"/>
          <w:u w:val="single"/>
        </w:rPr>
        <w:t>s uznávaným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0F766E">
        <w:rPr>
          <w:rFonts w:ascii="Tahoma" w:hAnsi="Tahoma" w:cs="Tahoma"/>
          <w:sz w:val="20"/>
          <w:szCs w:val="20"/>
          <w:u w:val="single"/>
        </w:rPr>
        <w:t xml:space="preserve"> příp. dalším ze způsobů odeslání uvedeným ve formuláři </w:t>
      </w:r>
      <w:r w:rsidR="00EB28E7">
        <w:rPr>
          <w:rFonts w:ascii="Tahoma" w:hAnsi="Tahoma" w:cs="Tahoma"/>
          <w:sz w:val="20"/>
          <w:szCs w:val="20"/>
          <w:u w:val="single"/>
        </w:rPr>
        <w:t>závěrečného</w:t>
      </w:r>
      <w:r w:rsidR="000F766E">
        <w:rPr>
          <w:rFonts w:ascii="Tahoma" w:hAnsi="Tahoma" w:cs="Tahoma"/>
          <w:sz w:val="20"/>
          <w:szCs w:val="20"/>
          <w:u w:val="single"/>
        </w:rPr>
        <w:t xml:space="preserve"> vyúčtování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31BEA368" w14:textId="64EF9F81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</w:t>
      </w:r>
      <w:r w:rsidR="0086498F" w:rsidRPr="00E674D1">
        <w:rPr>
          <w:rFonts w:ascii="Tahoma" w:hAnsi="Tahoma" w:cs="Tahoma"/>
          <w:sz w:val="20"/>
          <w:szCs w:val="20"/>
        </w:rPr>
        <w:t>písm.</w:t>
      </w:r>
      <w:r w:rsidR="00FF15AA" w:rsidRPr="00E674D1">
        <w:rPr>
          <w:rFonts w:ascii="Tahoma" w:hAnsi="Tahoma" w:cs="Tahoma"/>
          <w:sz w:val="20"/>
          <w:szCs w:val="20"/>
        </w:rPr>
        <w:t> </w:t>
      </w:r>
      <w:r w:rsidR="006546FE" w:rsidRPr="00E674D1">
        <w:rPr>
          <w:rFonts w:ascii="Tahoma" w:hAnsi="Tahoma" w:cs="Tahoma"/>
          <w:sz w:val="20"/>
          <w:szCs w:val="20"/>
        </w:rPr>
        <w:t>i)</w:t>
      </w:r>
      <w:r w:rsidR="0086498F" w:rsidRPr="00E674D1">
        <w:rPr>
          <w:rFonts w:ascii="Tahoma" w:hAnsi="Tahoma" w:cs="Tahoma"/>
          <w:sz w:val="20"/>
          <w:szCs w:val="20"/>
        </w:rPr>
        <w:t xml:space="preserve"> tohoto </w:t>
      </w:r>
      <w:r w:rsidR="0086498F" w:rsidRPr="00E87E7A">
        <w:rPr>
          <w:rFonts w:ascii="Tahoma" w:hAnsi="Tahoma" w:cs="Tahoma"/>
          <w:sz w:val="20"/>
          <w:szCs w:val="20"/>
        </w:rPr>
        <w:t>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798F899F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129F857C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0CD0AF1B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6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6"/>
      <w:r w:rsidRPr="005D3EE1">
        <w:rPr>
          <w:rFonts w:ascii="Tahoma" w:hAnsi="Tahoma" w:cs="Tahoma"/>
          <w:sz w:val="20"/>
          <w:szCs w:val="20"/>
        </w:rPr>
        <w:t>,</w:t>
      </w:r>
    </w:p>
    <w:p w14:paraId="3CDA561B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F26259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57D259E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lastRenderedPageBreak/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7D18D95D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11568FE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5D69BB6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3C47443F" w14:textId="5F325F38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1824DC" w:rsidRPr="00E87E7A">
        <w:rPr>
          <w:rFonts w:ascii="Tahoma" w:hAnsi="Tahoma" w:cs="Tahoma"/>
          <w:sz w:val="20"/>
          <w:szCs w:val="20"/>
        </w:rPr>
        <w:t>……</w:t>
      </w:r>
      <w:r w:rsidRPr="00E87E7A">
        <w:rPr>
          <w:rFonts w:ascii="Tahoma" w:hAnsi="Tahoma" w:cs="Tahoma"/>
          <w:sz w:val="20"/>
          <w:szCs w:val="20"/>
        </w:rPr>
        <w:t>…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1511F8F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7615323" w14:textId="5F8ED258" w:rsidR="00FA4EE2" w:rsidRPr="002D06B5" w:rsidRDefault="00FA4EE2" w:rsidP="00490D5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2D06B5">
        <w:rPr>
          <w:rFonts w:ascii="Tahoma" w:hAnsi="Tahoma" w:cs="Tahoma"/>
          <w:sz w:val="20"/>
          <w:szCs w:val="20"/>
        </w:rPr>
        <w:t xml:space="preserve">po dobu </w:t>
      </w:r>
      <w:r w:rsidR="002D06B5">
        <w:rPr>
          <w:rFonts w:ascii="Tahoma" w:hAnsi="Tahoma" w:cs="Tahoma"/>
          <w:sz w:val="20"/>
          <w:szCs w:val="20"/>
        </w:rPr>
        <w:t>7 let</w:t>
      </w:r>
      <w:r w:rsidRPr="002D06B5">
        <w:rPr>
          <w:rFonts w:ascii="Tahoma" w:hAnsi="Tahoma" w:cs="Tahoma"/>
          <w:sz w:val="20"/>
          <w:szCs w:val="20"/>
        </w:rPr>
        <w:t xml:space="preserve"> od ukončení realizace projektu nezcizit drobný dlouhodobý nehmotný a hmotný majetek pořízený z prostředků získaných z dotace poskytnuté na základě této smlouvy,</w:t>
      </w:r>
      <w:r w:rsidR="00F114FF" w:rsidRPr="002D06B5">
        <w:rPr>
          <w:rFonts w:ascii="Tahoma" w:hAnsi="Tahoma" w:cs="Tahoma"/>
          <w:sz w:val="20"/>
          <w:szCs w:val="20"/>
        </w:rPr>
        <w:t xml:space="preserve"> </w:t>
      </w:r>
    </w:p>
    <w:p w14:paraId="2BBF3F8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2F5FC42" w14:textId="07866A88" w:rsidR="00FA4EE2" w:rsidRPr="00C72E6B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11DB495F" w14:textId="77777777" w:rsidR="00FA4EE2" w:rsidRPr="00C72E6B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iCs/>
          <w:sz w:val="20"/>
          <w:szCs w:val="20"/>
        </w:rPr>
        <w:t>dodržovat podmínky povinné publicity stanovené v čl. VII této smlouvy</w:t>
      </w:r>
      <w:r w:rsidR="00FA4EE2" w:rsidRPr="00C72E6B">
        <w:rPr>
          <w:rFonts w:ascii="Tahoma" w:hAnsi="Tahoma" w:cs="Tahoma"/>
          <w:iCs/>
          <w:sz w:val="20"/>
          <w:szCs w:val="20"/>
        </w:rPr>
        <w:t>.</w:t>
      </w:r>
    </w:p>
    <w:p w14:paraId="249A6960" w14:textId="16693E63" w:rsidR="00FA4EE2" w:rsidRPr="00C72E6B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Porušení podmínek uvedených v odst. 3 písm. g), h</w:t>
      </w:r>
      <w:r w:rsidR="005C0383" w:rsidRPr="00C72E6B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 i), j), </w:t>
      </w:r>
      <w:r w:rsidR="00FF06FD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FF06FD">
        <w:rPr>
          <w:rFonts w:ascii="Tahoma" w:hAnsi="Tahoma" w:cs="Tahoma"/>
          <w:b w:val="0"/>
          <w:bCs w:val="0"/>
          <w:iCs/>
          <w:sz w:val="20"/>
          <w:szCs w:val="20"/>
        </w:rPr>
        <w:t xml:space="preserve">p), 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>q</w:t>
      </w:r>
      <w:r w:rsidR="005C0383" w:rsidRPr="00C72E6B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C166BC">
        <w:rPr>
          <w:rFonts w:ascii="Tahoma" w:hAnsi="Tahoma" w:cs="Tahoma"/>
          <w:b w:val="0"/>
          <w:bCs w:val="0"/>
          <w:iCs/>
          <w:sz w:val="20"/>
          <w:szCs w:val="20"/>
        </w:rPr>
        <w:t xml:space="preserve"> a </w:t>
      </w:r>
      <w:r w:rsidR="000C1DF5" w:rsidRPr="00C72E6B">
        <w:rPr>
          <w:rFonts w:ascii="Tahoma" w:hAnsi="Tahoma" w:cs="Tahoma"/>
          <w:b w:val="0"/>
          <w:bCs w:val="0"/>
          <w:iCs/>
          <w:sz w:val="20"/>
          <w:szCs w:val="20"/>
        </w:rPr>
        <w:t>r)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 je považováno za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porušen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í méně závažné ve smyslu </w:t>
      </w:r>
      <w:proofErr w:type="spellStart"/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ust</w:t>
      </w:r>
      <w:proofErr w:type="spellEnd"/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. §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10a odst.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6 zákona č.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250/2000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Sb. Odvod za</w:t>
      </w:r>
      <w:r w:rsidR="001824DC" w:rsidRPr="00C72E6B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 xml:space="preserve">tato porušení rozpočtové kázně se stanoví následujícím </w:t>
      </w:r>
      <w:r w:rsidR="00290118" w:rsidRPr="00C72E6B">
        <w:rPr>
          <w:rFonts w:ascii="Tahoma" w:hAnsi="Tahoma" w:cs="Tahoma"/>
          <w:b w:val="0"/>
          <w:bCs w:val="0"/>
          <w:iCs/>
          <w:sz w:val="20"/>
          <w:szCs w:val="20"/>
        </w:rPr>
        <w:t>způsobem</w:t>
      </w:r>
      <w:r w:rsidRPr="00C72E6B">
        <w:rPr>
          <w:rFonts w:ascii="Tahoma" w:hAnsi="Tahoma" w:cs="Tahoma"/>
          <w:b w:val="0"/>
          <w:bCs w:val="0"/>
          <w:iCs/>
          <w:sz w:val="20"/>
          <w:szCs w:val="20"/>
        </w:rPr>
        <w:t>:</w:t>
      </w:r>
    </w:p>
    <w:p w14:paraId="52C953A0" w14:textId="77777777" w:rsidR="00FA4EE2" w:rsidRPr="00C72E6B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 xml:space="preserve">Předložení vyúčtování podle odst. 3 písm. </w:t>
      </w:r>
      <w:r w:rsidRPr="00C72E6B">
        <w:rPr>
          <w:rFonts w:ascii="Tahoma" w:hAnsi="Tahoma" w:cs="Tahoma"/>
          <w:iCs/>
          <w:sz w:val="20"/>
          <w:szCs w:val="20"/>
        </w:rPr>
        <w:t>g)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a </w:t>
      </w:r>
      <w:r w:rsidR="000C1DF5" w:rsidRPr="00C72E6B">
        <w:rPr>
          <w:rFonts w:ascii="Tahoma" w:hAnsi="Tahoma" w:cs="Tahoma"/>
          <w:iCs/>
          <w:sz w:val="20"/>
          <w:szCs w:val="20"/>
        </w:rPr>
        <w:t>i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po stanovené lhůtě:</w:t>
      </w:r>
    </w:p>
    <w:p w14:paraId="109A1378" w14:textId="77777777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do 7 kalendářních dnů</w:t>
      </w:r>
      <w:r w:rsidRPr="00C72E6B">
        <w:rPr>
          <w:rFonts w:ascii="Tahoma" w:hAnsi="Tahoma" w:cs="Tahoma"/>
          <w:bCs/>
          <w:iCs/>
          <w:sz w:val="20"/>
        </w:rPr>
        <w:tab/>
        <w:t xml:space="preserve"> 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  <w:t>1.500 Kč,</w:t>
      </w:r>
    </w:p>
    <w:p w14:paraId="01E99D1E" w14:textId="77777777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od 8 do 15 kalendářních dnů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  <w:t>3.000 Kč,</w:t>
      </w:r>
    </w:p>
    <w:p w14:paraId="7A3D360D" w14:textId="13C84F8A" w:rsidR="00290118" w:rsidRPr="00C72E6B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iCs/>
          <w:sz w:val="20"/>
        </w:rPr>
      </w:pPr>
      <w:r w:rsidRPr="00C72E6B">
        <w:rPr>
          <w:rFonts w:ascii="Tahoma" w:hAnsi="Tahoma" w:cs="Tahoma"/>
          <w:bCs/>
          <w:iCs/>
          <w:sz w:val="20"/>
        </w:rPr>
        <w:t>od 16 do 30 kalendářních dnů</w:t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="00C72E6B" w:rsidRPr="00C72E6B">
        <w:rPr>
          <w:rFonts w:ascii="Tahoma" w:hAnsi="Tahoma" w:cs="Tahoma"/>
          <w:bCs/>
          <w:iCs/>
          <w:sz w:val="20"/>
        </w:rPr>
        <w:tab/>
      </w:r>
      <w:r w:rsidRPr="00C72E6B">
        <w:rPr>
          <w:rFonts w:ascii="Tahoma" w:hAnsi="Tahoma" w:cs="Tahoma"/>
          <w:iCs/>
          <w:sz w:val="20"/>
          <w:szCs w:val="20"/>
        </w:rPr>
        <w:t>5.000 Kč</w:t>
      </w:r>
      <w:r w:rsidRPr="00C72E6B">
        <w:rPr>
          <w:rFonts w:ascii="Tahoma" w:hAnsi="Tahoma" w:cs="Tahoma"/>
          <w:bCs/>
          <w:iCs/>
          <w:sz w:val="20"/>
        </w:rPr>
        <w:t>,</w:t>
      </w:r>
    </w:p>
    <w:p w14:paraId="194F8CBC" w14:textId="1A549746" w:rsidR="000C1DF5" w:rsidRPr="00C72E6B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šení podmínky stanovené v odst. 3 písm. </w:t>
      </w:r>
      <w:r w:rsidRPr="00C72E6B">
        <w:rPr>
          <w:rFonts w:ascii="Tahoma" w:hAnsi="Tahoma" w:cs="Tahoma"/>
          <w:iCs/>
          <w:sz w:val="20"/>
          <w:szCs w:val="20"/>
        </w:rPr>
        <w:t>h)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spočívající ve formálních nedostatcích průběžného vyúčtování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FF06FD">
        <w:rPr>
          <w:rFonts w:ascii="Tahoma" w:hAnsi="Tahoma" w:cs="Tahoma"/>
          <w:bCs/>
          <w:iCs/>
          <w:sz w:val="20"/>
          <w:szCs w:val="20"/>
        </w:rPr>
        <w:tab/>
        <w:t xml:space="preserve">10.000 </w:t>
      </w:r>
      <w:proofErr w:type="gramStart"/>
      <w:r w:rsidR="00FF06FD">
        <w:rPr>
          <w:rFonts w:ascii="Tahoma" w:hAnsi="Tahoma" w:cs="Tahoma"/>
          <w:bCs/>
          <w:iCs/>
          <w:sz w:val="20"/>
          <w:szCs w:val="20"/>
        </w:rPr>
        <w:t xml:space="preserve">Kč 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  <w:proofErr w:type="gramEnd"/>
    </w:p>
    <w:p w14:paraId="1BD6C404" w14:textId="2EACBD6B" w:rsidR="000C1DF5" w:rsidRPr="00C72E6B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šení podmínky stanovené v odst. </w:t>
      </w:r>
      <w:r w:rsidRPr="00C72E6B">
        <w:rPr>
          <w:rFonts w:ascii="Tahoma" w:hAnsi="Tahoma" w:cs="Tahoma"/>
          <w:bCs/>
          <w:iCs/>
          <w:sz w:val="20"/>
          <w:szCs w:val="20"/>
        </w:rPr>
        <w:t>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Pr="00C72E6B">
        <w:rPr>
          <w:rFonts w:ascii="Tahoma" w:hAnsi="Tahoma" w:cs="Tahoma"/>
          <w:iCs/>
          <w:sz w:val="20"/>
          <w:szCs w:val="20"/>
        </w:rPr>
        <w:t>j)</w:t>
      </w:r>
      <w:r w:rsidRPr="00C72E6B">
        <w:rPr>
          <w:rFonts w:ascii="Tahoma" w:hAnsi="Tahoma" w:cs="Tahoma"/>
          <w:bCs/>
          <w:iCs/>
          <w:sz w:val="20"/>
          <w:szCs w:val="20"/>
        </w:rPr>
        <w:t xml:space="preserve"> spočívající ve formálních nedost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atcích závěrečného vyúčtování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ab/>
      </w:r>
      <w:r w:rsidR="00FF06FD">
        <w:rPr>
          <w:rFonts w:ascii="Tahoma" w:hAnsi="Tahoma" w:cs="Tahoma"/>
          <w:bCs/>
          <w:iCs/>
          <w:sz w:val="20"/>
          <w:szCs w:val="20"/>
        </w:rPr>
        <w:tab/>
      </w:r>
      <w:r w:rsidRPr="00C72E6B">
        <w:rPr>
          <w:rFonts w:ascii="Tahoma" w:hAnsi="Tahoma" w:cs="Tahoma"/>
          <w:bCs/>
          <w:iCs/>
          <w:sz w:val="20"/>
          <w:szCs w:val="20"/>
        </w:rPr>
        <w:t>10</w:t>
      </w:r>
      <w:r w:rsidR="00FF06FD">
        <w:rPr>
          <w:rFonts w:ascii="Tahoma" w:hAnsi="Tahoma" w:cs="Tahoma"/>
          <w:bCs/>
          <w:iCs/>
          <w:sz w:val="20"/>
          <w:szCs w:val="20"/>
        </w:rPr>
        <w:t>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192A9E61" w14:textId="33EB7622" w:rsidR="00FA4EE2" w:rsidRPr="00C72E6B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Pr="00C72E6B">
        <w:rPr>
          <w:rFonts w:ascii="Tahoma" w:hAnsi="Tahoma" w:cs="Tahoma"/>
          <w:bCs/>
          <w:iCs/>
          <w:sz w:val="20"/>
          <w:szCs w:val="20"/>
        </w:rPr>
        <w:t>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FF06FD">
        <w:rPr>
          <w:rFonts w:ascii="Tahoma" w:hAnsi="Tahoma" w:cs="Tahoma"/>
          <w:iCs/>
          <w:sz w:val="20"/>
          <w:szCs w:val="20"/>
        </w:rPr>
        <w:t>m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520B2B" w:rsidRPr="00C72E6B">
        <w:rPr>
          <w:rFonts w:ascii="Tahoma" w:hAnsi="Tahoma" w:cs="Tahoma"/>
          <w:bCs/>
          <w:iCs/>
          <w:sz w:val="20"/>
          <w:szCs w:val="20"/>
        </w:rPr>
        <w:t>1.000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130AA950" w14:textId="0FF51956" w:rsidR="00FA4EE2" w:rsidRPr="00C72E6B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 3 písm.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FF06FD">
        <w:rPr>
          <w:rFonts w:ascii="Tahoma" w:hAnsi="Tahoma" w:cs="Tahoma"/>
          <w:iCs/>
          <w:sz w:val="20"/>
          <w:szCs w:val="20"/>
        </w:rPr>
        <w:t>p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="00FF06FD">
        <w:rPr>
          <w:rFonts w:ascii="Tahoma" w:hAnsi="Tahoma" w:cs="Tahoma"/>
          <w:bCs/>
          <w:iCs/>
          <w:sz w:val="20"/>
          <w:szCs w:val="20"/>
        </w:rPr>
        <w:tab/>
      </w:r>
      <w:r w:rsidR="00FF06FD">
        <w:rPr>
          <w:rFonts w:ascii="Tahoma" w:hAnsi="Tahoma" w:cs="Tahoma"/>
          <w:bCs/>
          <w:iCs/>
          <w:sz w:val="20"/>
          <w:szCs w:val="20"/>
        </w:rPr>
        <w:tab/>
        <w:t xml:space="preserve">5.000 </w:t>
      </w:r>
      <w:proofErr w:type="gramStart"/>
      <w:r w:rsidR="00FF06FD">
        <w:rPr>
          <w:rFonts w:ascii="Tahoma" w:hAnsi="Tahoma" w:cs="Tahoma"/>
          <w:bCs/>
          <w:iCs/>
          <w:sz w:val="20"/>
          <w:szCs w:val="20"/>
        </w:rPr>
        <w:t xml:space="preserve">Kč 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  <w:proofErr w:type="gramEnd"/>
    </w:p>
    <w:p w14:paraId="1B0E0CC6" w14:textId="563653C7" w:rsidR="00FA4EE2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C72E6B">
        <w:rPr>
          <w:rFonts w:ascii="Tahoma" w:hAnsi="Tahoma" w:cs="Tahoma"/>
          <w:bCs/>
          <w:iCs/>
          <w:sz w:val="20"/>
          <w:szCs w:val="20"/>
        </w:rPr>
        <w:t>Porušení podmínky stanovené v odst. 3 písm</w:t>
      </w:r>
      <w:r w:rsidR="000C1DF5" w:rsidRPr="00C72E6B">
        <w:rPr>
          <w:rFonts w:ascii="Tahoma" w:hAnsi="Tahoma" w:cs="Tahoma"/>
          <w:bCs/>
          <w:iCs/>
          <w:sz w:val="20"/>
          <w:szCs w:val="20"/>
        </w:rPr>
        <w:t>.</w:t>
      </w:r>
      <w:r w:rsidR="001824DC" w:rsidRPr="00C72E6B">
        <w:rPr>
          <w:rFonts w:ascii="Tahoma" w:hAnsi="Tahoma" w:cs="Tahoma"/>
          <w:bCs/>
          <w:iCs/>
          <w:sz w:val="20"/>
          <w:szCs w:val="20"/>
        </w:rPr>
        <w:t> </w:t>
      </w:r>
      <w:r w:rsidR="00FF06FD">
        <w:rPr>
          <w:rFonts w:ascii="Tahoma" w:hAnsi="Tahoma" w:cs="Tahoma"/>
          <w:iCs/>
          <w:sz w:val="20"/>
          <w:szCs w:val="20"/>
        </w:rPr>
        <w:t>q</w:t>
      </w:r>
      <w:r w:rsidRPr="00C72E6B">
        <w:rPr>
          <w:rFonts w:ascii="Tahoma" w:hAnsi="Tahoma" w:cs="Tahoma"/>
          <w:iCs/>
          <w:sz w:val="20"/>
          <w:szCs w:val="20"/>
        </w:rPr>
        <w:t>)</w:t>
      </w:r>
      <w:r w:rsidRPr="00C72E6B">
        <w:rPr>
          <w:rFonts w:ascii="Tahoma" w:hAnsi="Tahoma" w:cs="Tahoma"/>
          <w:bCs/>
          <w:iCs/>
          <w:sz w:val="20"/>
          <w:szCs w:val="20"/>
        </w:rPr>
        <w:tab/>
      </w:r>
      <w:r w:rsidR="00FF06FD">
        <w:rPr>
          <w:rFonts w:ascii="Tahoma" w:hAnsi="Tahoma" w:cs="Tahoma"/>
          <w:bCs/>
          <w:iCs/>
          <w:sz w:val="20"/>
          <w:szCs w:val="20"/>
        </w:rPr>
        <w:tab/>
        <w:t>10.000 Kč</w:t>
      </w:r>
      <w:r w:rsidRPr="00C72E6B">
        <w:rPr>
          <w:rFonts w:ascii="Tahoma" w:hAnsi="Tahoma" w:cs="Tahoma"/>
          <w:bCs/>
          <w:iCs/>
          <w:sz w:val="20"/>
          <w:szCs w:val="20"/>
        </w:rPr>
        <w:t>,</w:t>
      </w:r>
    </w:p>
    <w:p w14:paraId="5791F304" w14:textId="78E62D37" w:rsidR="00FA4EE2" w:rsidRPr="007158B4" w:rsidRDefault="00FA4EE2" w:rsidP="005F4F95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158B4">
        <w:rPr>
          <w:rFonts w:ascii="Tahoma" w:hAnsi="Tahoma" w:cs="Tahoma"/>
          <w:bCs/>
          <w:iCs/>
          <w:sz w:val="20"/>
          <w:szCs w:val="20"/>
        </w:rPr>
        <w:t>Porušení každé podmínky, na niž se odkazuje v odst. 3 písm.</w:t>
      </w:r>
      <w:r w:rsidR="001824DC" w:rsidRPr="007158B4">
        <w:rPr>
          <w:rFonts w:ascii="Tahoma" w:hAnsi="Tahoma" w:cs="Tahoma"/>
          <w:bCs/>
          <w:iCs/>
          <w:sz w:val="20"/>
          <w:szCs w:val="20"/>
        </w:rPr>
        <w:t> </w:t>
      </w:r>
      <w:r w:rsidR="00FF06FD" w:rsidRPr="007158B4">
        <w:rPr>
          <w:rFonts w:ascii="Tahoma" w:hAnsi="Tahoma" w:cs="Tahoma"/>
          <w:iCs/>
          <w:sz w:val="20"/>
          <w:szCs w:val="20"/>
        </w:rPr>
        <w:t>r</w:t>
      </w:r>
      <w:r w:rsidRPr="007158B4">
        <w:rPr>
          <w:rFonts w:ascii="Tahoma" w:hAnsi="Tahoma" w:cs="Tahoma"/>
          <w:iCs/>
          <w:sz w:val="20"/>
          <w:szCs w:val="20"/>
        </w:rPr>
        <w:t>)</w:t>
      </w:r>
      <w:r w:rsidR="001824DC" w:rsidRPr="007158B4">
        <w:rPr>
          <w:rFonts w:ascii="Tahoma" w:hAnsi="Tahoma" w:cs="Tahoma"/>
          <w:bCs/>
          <w:iCs/>
          <w:sz w:val="20"/>
          <w:szCs w:val="20"/>
        </w:rPr>
        <w:tab/>
      </w:r>
      <w:r w:rsidR="00FF06FD" w:rsidRPr="007158B4">
        <w:rPr>
          <w:rFonts w:ascii="Tahoma" w:hAnsi="Tahoma" w:cs="Tahoma"/>
          <w:bCs/>
          <w:iCs/>
          <w:sz w:val="20"/>
          <w:szCs w:val="20"/>
        </w:rPr>
        <w:tab/>
        <w:t>10.000 Kč</w:t>
      </w:r>
      <w:r w:rsidRPr="007158B4">
        <w:rPr>
          <w:rFonts w:ascii="Tahoma" w:hAnsi="Tahoma" w:cs="Tahoma"/>
          <w:bCs/>
          <w:iCs/>
          <w:sz w:val="20"/>
          <w:szCs w:val="20"/>
        </w:rPr>
        <w:t>.</w:t>
      </w:r>
    </w:p>
    <w:p w14:paraId="7B937FB8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97B9D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BC25596" w14:textId="3FBC67FA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3533D">
        <w:rPr>
          <w:rFonts w:ascii="Tahoma" w:hAnsi="Tahoma" w:cs="Tahoma"/>
          <w:sz w:val="20"/>
          <w:szCs w:val="20"/>
        </w:rPr>
        <w:t>1.10.2023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3533D">
        <w:rPr>
          <w:rFonts w:ascii="Tahoma" w:hAnsi="Tahoma" w:cs="Tahoma"/>
          <w:sz w:val="20"/>
          <w:szCs w:val="20"/>
        </w:rPr>
        <w:t>31.12.2030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595A3076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7401F7F4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29495115" w14:textId="3161917D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 xml:space="preserve">elnými náklady pouze </w:t>
      </w:r>
      <w:r w:rsidR="00A3533D" w:rsidRPr="005F4F95">
        <w:rPr>
          <w:rFonts w:ascii="Tahoma" w:hAnsi="Tahoma" w:cs="Tahoma"/>
          <w:b/>
          <w:bCs/>
          <w:sz w:val="20"/>
          <w:szCs w:val="20"/>
        </w:rPr>
        <w:t>mzdové náklady</w:t>
      </w:r>
      <w:r w:rsidR="00064F28" w:rsidRPr="005F4F95">
        <w:rPr>
          <w:rFonts w:ascii="Tahoma" w:hAnsi="Tahoma" w:cs="Tahoma"/>
          <w:b/>
          <w:bCs/>
          <w:sz w:val="20"/>
          <w:szCs w:val="20"/>
        </w:rPr>
        <w:t xml:space="preserve"> včetně zákonných odvodů</w:t>
      </w:r>
      <w:r w:rsidR="00A3533D">
        <w:rPr>
          <w:rFonts w:ascii="Tahoma" w:hAnsi="Tahoma" w:cs="Tahoma"/>
          <w:sz w:val="20"/>
          <w:szCs w:val="20"/>
        </w:rPr>
        <w:t>.</w:t>
      </w:r>
    </w:p>
    <w:p w14:paraId="7CB85D1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Daň z přidané hodnoty vztahující se k uznatelným nákladům je uznatelným nákladem, pokud příjemce není plátcem této daně nebo pokud mu nevzniká nárok na odpočet této daně.</w:t>
      </w:r>
    </w:p>
    <w:p w14:paraId="47D8C3C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1DB839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D53C03F" w14:textId="6D344A8D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383CCB">
        <w:rPr>
          <w:rFonts w:ascii="Tahoma" w:hAnsi="Tahoma" w:cs="Tahoma"/>
          <w:sz w:val="20"/>
          <w:szCs w:val="20"/>
        </w:rPr>
        <w:t xml:space="preserve">jeho </w:t>
      </w:r>
      <w:bookmarkStart w:id="7" w:name="_Hlk153551218"/>
      <w:r w:rsidR="00520B2B" w:rsidRPr="00383CCB">
        <w:rPr>
          <w:rFonts w:ascii="Tahoma" w:hAnsi="Tahoma" w:cs="Tahoma"/>
          <w:sz w:val="20"/>
          <w:szCs w:val="20"/>
        </w:rPr>
        <w:t>název, IČO, sídlo</w:t>
      </w:r>
      <w:bookmarkEnd w:id="7"/>
      <w:r w:rsidRPr="00150616">
        <w:rPr>
          <w:rFonts w:ascii="Tahoma" w:hAnsi="Tahoma" w:cs="Tahoma"/>
          <w:sz w:val="20"/>
          <w:szCs w:val="20"/>
        </w:rPr>
        <w:t>,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510317EA" w14:textId="77777777" w:rsidR="002663A5" w:rsidRPr="00150616" w:rsidRDefault="00F70648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7EB93C7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0F53E88D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10D2B1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113AB7DF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4ACA76D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3E9FCA07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131648A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58EF28C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69FB6361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6C20765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468322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1C59FB6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430F9A4E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8F2E174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8BFE5CD" w14:textId="02020E4C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44DFA7F6" w14:textId="23EB237F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533B74F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B01FC9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0644322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0144E155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lastRenderedPageBreak/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A852137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05822A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0376181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8" w:name="_Hlk153551580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8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7A441BE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37AF27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EB56CD1" w14:textId="0EBD8739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511C6BB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18DA5F9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0224FD2E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60117845" w14:textId="4F879499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383CCB">
        <w:rPr>
          <w:rFonts w:ascii="Tahoma" w:hAnsi="Tahoma" w:cs="Tahoma"/>
          <w:sz w:val="20"/>
          <w:szCs w:val="20"/>
        </w:rPr>
        <w:t>smlouvy rozhodlo</w:t>
      </w:r>
      <w:r w:rsidRPr="00383CCB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145F66A" w14:textId="2F15C12D" w:rsidR="00FA4EE2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A7532F">
        <w:rPr>
          <w:rFonts w:ascii="Tahoma" w:hAnsi="Tahoma" w:cs="Tahoma"/>
          <w:sz w:val="20"/>
          <w:szCs w:val="20"/>
        </w:rPr>
        <w:t>…….</w:t>
      </w:r>
    </w:p>
    <w:p w14:paraId="5F4E2FE0" w14:textId="77777777" w:rsidR="00A7532F" w:rsidRPr="00E87E7A" w:rsidRDefault="00A7532F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</w:p>
    <w:p w14:paraId="39B158FC" w14:textId="77777777" w:rsidR="00C41D5C" w:rsidRDefault="00C41D5C" w:rsidP="003E425F">
      <w:pPr>
        <w:rPr>
          <w:rFonts w:ascii="Tahoma" w:hAnsi="Tahoma" w:cs="Tahoma"/>
          <w:sz w:val="20"/>
          <w:szCs w:val="20"/>
        </w:rPr>
      </w:pPr>
    </w:p>
    <w:p w14:paraId="594A03C1" w14:textId="77777777" w:rsidR="00882E4C" w:rsidRDefault="00882E4C" w:rsidP="003E425F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882E4C" w:rsidRPr="00A85E9C" w14:paraId="329673AE" w14:textId="77777777" w:rsidTr="00882E4C">
        <w:tc>
          <w:tcPr>
            <w:tcW w:w="3544" w:type="dxa"/>
            <w:tcBorders>
              <w:top w:val="single" w:sz="4" w:space="0" w:color="auto"/>
            </w:tcBorders>
          </w:tcPr>
          <w:p w14:paraId="0A700962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0724B186" w14:textId="77777777" w:rsidR="00882E4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 w:rsidRPr="0035584A">
              <w:rPr>
                <w:rFonts w:ascii="Tahoma" w:hAnsi="Tahoma" w:cs="Tahoma"/>
                <w:sz w:val="20"/>
              </w:rPr>
              <w:t>Ing. Šárk</w:t>
            </w:r>
            <w:r>
              <w:rPr>
                <w:rFonts w:ascii="Tahoma" w:hAnsi="Tahoma" w:cs="Tahoma"/>
                <w:sz w:val="20"/>
              </w:rPr>
              <w:t>a</w:t>
            </w:r>
            <w:r w:rsidRPr="0035584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5584A">
              <w:rPr>
                <w:rFonts w:ascii="Tahoma" w:hAnsi="Tahoma" w:cs="Tahoma"/>
                <w:sz w:val="20"/>
              </w:rPr>
              <w:t>Šimoňákov</w:t>
            </w:r>
            <w:r>
              <w:rPr>
                <w:rFonts w:ascii="Tahoma" w:hAnsi="Tahoma" w:cs="Tahoma"/>
                <w:sz w:val="20"/>
              </w:rPr>
              <w:t>á</w:t>
            </w:r>
            <w:proofErr w:type="spellEnd"/>
          </w:p>
          <w:p w14:paraId="25BB08A5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134766CE" w14:textId="77777777" w:rsidR="00882E4C" w:rsidRPr="00A85E9C" w:rsidRDefault="00882E4C" w:rsidP="006964E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3F9D8A" w14:textId="77777777" w:rsidR="00882E4C" w:rsidRPr="00E87E7A" w:rsidRDefault="00882E4C" w:rsidP="006964E3">
            <w:pPr>
              <w:tabs>
                <w:tab w:val="left" w:pos="7088"/>
              </w:tabs>
              <w:ind w:left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        </w:t>
            </w: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648B9384" w14:textId="77777777" w:rsidR="00882E4C" w:rsidRDefault="00882E4C" w:rsidP="006964E3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774613">
              <w:rPr>
                <w:rFonts w:ascii="Tahoma" w:hAnsi="Tahoma" w:cs="Tahoma"/>
                <w:sz w:val="20"/>
                <w:szCs w:val="20"/>
              </w:rPr>
              <w:t>doc. Mgr. Petr Kopecký, PhD.</w:t>
            </w:r>
          </w:p>
          <w:p w14:paraId="59A72DBB" w14:textId="77777777" w:rsidR="00882E4C" w:rsidRDefault="00882E4C" w:rsidP="006964E3">
            <w:pPr>
              <w:tabs>
                <w:tab w:val="left" w:pos="694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rektor</w:t>
            </w:r>
          </w:p>
          <w:p w14:paraId="7D9245A8" w14:textId="77777777" w:rsidR="00882E4C" w:rsidRPr="00A85E9C" w:rsidRDefault="00882E4C" w:rsidP="006964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</w:p>
          <w:p w14:paraId="6F873F5B" w14:textId="77777777" w:rsidR="00882E4C" w:rsidRPr="00A85E9C" w:rsidRDefault="00882E4C" w:rsidP="006964E3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2C3F482A" w14:textId="77777777" w:rsidR="00882E4C" w:rsidRPr="003E425F" w:rsidRDefault="00882E4C" w:rsidP="003E425F">
      <w:pPr>
        <w:rPr>
          <w:rFonts w:ascii="Tahoma" w:hAnsi="Tahoma" w:cs="Tahoma"/>
          <w:sz w:val="20"/>
          <w:szCs w:val="20"/>
        </w:rPr>
      </w:pPr>
    </w:p>
    <w:p w14:paraId="4B05C82F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7DD9E26" w14:textId="223E63F5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9" w:name="_Hlk153548370"/>
      <w:r w:rsidRPr="004F1614">
        <w:rPr>
          <w:rFonts w:ascii="Tahoma" w:hAnsi="Tahoma" w:cs="Tahoma"/>
          <w:sz w:val="20"/>
          <w:szCs w:val="20"/>
        </w:rPr>
        <w:t>Tuto smlouvu je na základě pověření uděleného se souhlasem rady kraje oprávněn</w:t>
      </w:r>
      <w:r w:rsidR="008E7B0F">
        <w:rPr>
          <w:rFonts w:ascii="Tahoma" w:hAnsi="Tahoma" w:cs="Tahoma"/>
          <w:sz w:val="20"/>
          <w:szCs w:val="20"/>
        </w:rPr>
        <w:t>a</w:t>
      </w:r>
      <w:r w:rsidRPr="004F1614">
        <w:rPr>
          <w:rFonts w:ascii="Tahoma" w:hAnsi="Tahoma" w:cs="Tahoma"/>
          <w:sz w:val="20"/>
          <w:szCs w:val="20"/>
        </w:rPr>
        <w:t xml:space="preserve"> podepsat náměstk</w:t>
      </w:r>
      <w:r w:rsidR="008E7B0F">
        <w:rPr>
          <w:rFonts w:ascii="Tahoma" w:hAnsi="Tahoma" w:cs="Tahoma"/>
          <w:sz w:val="20"/>
          <w:szCs w:val="20"/>
        </w:rPr>
        <w:t>yně</w:t>
      </w:r>
      <w:r w:rsidRPr="004F1614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 w:rsidR="00EC475F">
        <w:rPr>
          <w:rFonts w:ascii="Tahoma" w:hAnsi="Tahoma" w:cs="Tahoma"/>
          <w:sz w:val="20"/>
          <w:szCs w:val="20"/>
        </w:rPr>
        <w:t>yně hejtmana kraje</w:t>
      </w:r>
      <w:r w:rsidRPr="004F1614">
        <w:rPr>
          <w:rFonts w:ascii="Tahoma" w:hAnsi="Tahoma" w:cs="Tahoma"/>
          <w:sz w:val="20"/>
          <w:szCs w:val="20"/>
        </w:rPr>
        <w:t xml:space="preserve"> podepisuje smlouvu hejtman</w:t>
      </w:r>
      <w:r w:rsidR="00EC475F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9"/>
    </w:p>
    <w:sectPr w:rsidR="00C41D5C" w:rsidSect="00383CCB">
      <w:footerReference w:type="defaul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FC7E" w14:textId="77777777" w:rsidR="00C42157" w:rsidRDefault="00C42157">
      <w:r>
        <w:separator/>
      </w:r>
    </w:p>
  </w:endnote>
  <w:endnote w:type="continuationSeparator" w:id="0">
    <w:p w14:paraId="3892332C" w14:textId="77777777" w:rsidR="00C42157" w:rsidRDefault="00C42157">
      <w:r>
        <w:continuationSeparator/>
      </w:r>
    </w:p>
  </w:endnote>
  <w:endnote w:type="continuationNotice" w:id="1">
    <w:p w14:paraId="38124F41" w14:textId="77777777" w:rsidR="00C42157" w:rsidRDefault="00C42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7E24" w14:textId="0109BEEF" w:rsidR="00C16519" w:rsidRPr="0096476D" w:rsidRDefault="00AA4C3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1C62AA" wp14:editId="40CC84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510686724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A1D8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C62AA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33A1D8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4199C" w14:textId="41BBDB36" w:rsidR="00C16519" w:rsidRPr="00334FD9" w:rsidRDefault="00AA4C3C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301B2ED" wp14:editId="6718E9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70570962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A9120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1B2ED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4FA9120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710F" w14:textId="77777777" w:rsidR="00C42157" w:rsidRDefault="00C42157">
      <w:r>
        <w:separator/>
      </w:r>
    </w:p>
  </w:footnote>
  <w:footnote w:type="continuationSeparator" w:id="0">
    <w:p w14:paraId="305150FF" w14:textId="77777777" w:rsidR="00C42157" w:rsidRDefault="00C42157">
      <w:r>
        <w:continuationSeparator/>
      </w:r>
    </w:p>
  </w:footnote>
  <w:footnote w:type="continuationNotice" w:id="1">
    <w:p w14:paraId="355343C4" w14:textId="77777777" w:rsidR="00C42157" w:rsidRDefault="00C42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573252">
    <w:abstractNumId w:val="5"/>
  </w:num>
  <w:num w:numId="2" w16cid:durableId="133841187">
    <w:abstractNumId w:val="3"/>
  </w:num>
  <w:num w:numId="3" w16cid:durableId="774520089">
    <w:abstractNumId w:val="2"/>
  </w:num>
  <w:num w:numId="4" w16cid:durableId="742482779">
    <w:abstractNumId w:val="8"/>
  </w:num>
  <w:num w:numId="5" w16cid:durableId="1630477839">
    <w:abstractNumId w:val="11"/>
  </w:num>
  <w:num w:numId="6" w16cid:durableId="1761825469">
    <w:abstractNumId w:val="10"/>
  </w:num>
  <w:num w:numId="7" w16cid:durableId="1670711848">
    <w:abstractNumId w:val="0"/>
  </w:num>
  <w:num w:numId="8" w16cid:durableId="1218935042">
    <w:abstractNumId w:val="4"/>
  </w:num>
  <w:num w:numId="9" w16cid:durableId="87965914">
    <w:abstractNumId w:val="1"/>
  </w:num>
  <w:num w:numId="10" w16cid:durableId="790320121">
    <w:abstractNumId w:val="12"/>
  </w:num>
  <w:num w:numId="11" w16cid:durableId="1051808102">
    <w:abstractNumId w:val="9"/>
  </w:num>
  <w:num w:numId="12" w16cid:durableId="90467843">
    <w:abstractNumId w:val="6"/>
  </w:num>
  <w:num w:numId="13" w16cid:durableId="736829181">
    <w:abstractNumId w:val="7"/>
  </w:num>
  <w:num w:numId="14" w16cid:durableId="5081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8B3"/>
    <w:rsid w:val="00016F3E"/>
    <w:rsid w:val="00022124"/>
    <w:rsid w:val="000255CE"/>
    <w:rsid w:val="000329F7"/>
    <w:rsid w:val="0003446C"/>
    <w:rsid w:val="0003748C"/>
    <w:rsid w:val="0005406E"/>
    <w:rsid w:val="00064F28"/>
    <w:rsid w:val="000671C6"/>
    <w:rsid w:val="0007082E"/>
    <w:rsid w:val="000846CF"/>
    <w:rsid w:val="00090850"/>
    <w:rsid w:val="00093373"/>
    <w:rsid w:val="000A2E0B"/>
    <w:rsid w:val="000B0B34"/>
    <w:rsid w:val="000B2B26"/>
    <w:rsid w:val="000B471F"/>
    <w:rsid w:val="000C0BD5"/>
    <w:rsid w:val="000C1DF5"/>
    <w:rsid w:val="000C1FE1"/>
    <w:rsid w:val="000C2934"/>
    <w:rsid w:val="000D47CA"/>
    <w:rsid w:val="000E398C"/>
    <w:rsid w:val="000E53B1"/>
    <w:rsid w:val="000F766E"/>
    <w:rsid w:val="00117AE1"/>
    <w:rsid w:val="0012006E"/>
    <w:rsid w:val="001235D8"/>
    <w:rsid w:val="00127FBB"/>
    <w:rsid w:val="0013206D"/>
    <w:rsid w:val="00135024"/>
    <w:rsid w:val="00140075"/>
    <w:rsid w:val="00142EAF"/>
    <w:rsid w:val="00163EE1"/>
    <w:rsid w:val="00167D43"/>
    <w:rsid w:val="00174F82"/>
    <w:rsid w:val="001824DC"/>
    <w:rsid w:val="00184381"/>
    <w:rsid w:val="001A248A"/>
    <w:rsid w:val="001A3EDF"/>
    <w:rsid w:val="001A60B1"/>
    <w:rsid w:val="001B1A52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37DE8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C4101"/>
    <w:rsid w:val="002D06B5"/>
    <w:rsid w:val="002D217A"/>
    <w:rsid w:val="002D4DFE"/>
    <w:rsid w:val="002D6C29"/>
    <w:rsid w:val="002E6B98"/>
    <w:rsid w:val="002F2557"/>
    <w:rsid w:val="002F3F49"/>
    <w:rsid w:val="003013F6"/>
    <w:rsid w:val="0030642D"/>
    <w:rsid w:val="003132D6"/>
    <w:rsid w:val="00334FD9"/>
    <w:rsid w:val="003538A1"/>
    <w:rsid w:val="00356973"/>
    <w:rsid w:val="00356DE1"/>
    <w:rsid w:val="00357E78"/>
    <w:rsid w:val="00362311"/>
    <w:rsid w:val="00364075"/>
    <w:rsid w:val="00366B9E"/>
    <w:rsid w:val="00366E5E"/>
    <w:rsid w:val="00373CE5"/>
    <w:rsid w:val="00383CCB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C5135"/>
    <w:rsid w:val="003C63F3"/>
    <w:rsid w:val="003E1EC9"/>
    <w:rsid w:val="003E425F"/>
    <w:rsid w:val="00405619"/>
    <w:rsid w:val="00407F31"/>
    <w:rsid w:val="00412EC4"/>
    <w:rsid w:val="00415837"/>
    <w:rsid w:val="00430783"/>
    <w:rsid w:val="00430ABF"/>
    <w:rsid w:val="00432A2C"/>
    <w:rsid w:val="0044399B"/>
    <w:rsid w:val="00444FAB"/>
    <w:rsid w:val="00453931"/>
    <w:rsid w:val="00461992"/>
    <w:rsid w:val="004626FF"/>
    <w:rsid w:val="004633EC"/>
    <w:rsid w:val="004654D1"/>
    <w:rsid w:val="0047552B"/>
    <w:rsid w:val="004820E5"/>
    <w:rsid w:val="00486391"/>
    <w:rsid w:val="0048745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6D0"/>
    <w:rsid w:val="0054388F"/>
    <w:rsid w:val="005503B2"/>
    <w:rsid w:val="00564B6D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E2A96"/>
    <w:rsid w:val="005F1DE0"/>
    <w:rsid w:val="005F4F95"/>
    <w:rsid w:val="00603CC9"/>
    <w:rsid w:val="0060489E"/>
    <w:rsid w:val="00605292"/>
    <w:rsid w:val="00605859"/>
    <w:rsid w:val="00620F65"/>
    <w:rsid w:val="00624FFC"/>
    <w:rsid w:val="00642A7C"/>
    <w:rsid w:val="006456B9"/>
    <w:rsid w:val="00647CEA"/>
    <w:rsid w:val="006504F9"/>
    <w:rsid w:val="00652437"/>
    <w:rsid w:val="006546FE"/>
    <w:rsid w:val="00660C81"/>
    <w:rsid w:val="00694DCE"/>
    <w:rsid w:val="006955AB"/>
    <w:rsid w:val="006A1248"/>
    <w:rsid w:val="006A4D49"/>
    <w:rsid w:val="006B234C"/>
    <w:rsid w:val="006D2D68"/>
    <w:rsid w:val="006E135F"/>
    <w:rsid w:val="006E4719"/>
    <w:rsid w:val="006E69E7"/>
    <w:rsid w:val="006F006F"/>
    <w:rsid w:val="006F307C"/>
    <w:rsid w:val="007024EF"/>
    <w:rsid w:val="00703B29"/>
    <w:rsid w:val="00705B1D"/>
    <w:rsid w:val="007158B4"/>
    <w:rsid w:val="00726EAB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1A1B"/>
    <w:rsid w:val="007D235A"/>
    <w:rsid w:val="007D634C"/>
    <w:rsid w:val="007F01FD"/>
    <w:rsid w:val="007F2ECA"/>
    <w:rsid w:val="00820809"/>
    <w:rsid w:val="00820FA0"/>
    <w:rsid w:val="0083552E"/>
    <w:rsid w:val="008531BC"/>
    <w:rsid w:val="0086498F"/>
    <w:rsid w:val="008738B4"/>
    <w:rsid w:val="00876591"/>
    <w:rsid w:val="008778E2"/>
    <w:rsid w:val="0088143D"/>
    <w:rsid w:val="00882E4C"/>
    <w:rsid w:val="00890EC7"/>
    <w:rsid w:val="00897C18"/>
    <w:rsid w:val="008B4106"/>
    <w:rsid w:val="008B5CE4"/>
    <w:rsid w:val="008B5D43"/>
    <w:rsid w:val="008B6106"/>
    <w:rsid w:val="008B669E"/>
    <w:rsid w:val="008C1DE9"/>
    <w:rsid w:val="008C684B"/>
    <w:rsid w:val="008E5A67"/>
    <w:rsid w:val="008E7B0F"/>
    <w:rsid w:val="008F0D78"/>
    <w:rsid w:val="008F2F33"/>
    <w:rsid w:val="008F717B"/>
    <w:rsid w:val="00906716"/>
    <w:rsid w:val="00915034"/>
    <w:rsid w:val="0092582C"/>
    <w:rsid w:val="00936AD1"/>
    <w:rsid w:val="009506F2"/>
    <w:rsid w:val="0095390B"/>
    <w:rsid w:val="00961BF5"/>
    <w:rsid w:val="00962153"/>
    <w:rsid w:val="0096476D"/>
    <w:rsid w:val="00972E51"/>
    <w:rsid w:val="0098339C"/>
    <w:rsid w:val="00992157"/>
    <w:rsid w:val="009A30B4"/>
    <w:rsid w:val="009C58E5"/>
    <w:rsid w:val="009D354A"/>
    <w:rsid w:val="009E5236"/>
    <w:rsid w:val="009F5421"/>
    <w:rsid w:val="00A12EE0"/>
    <w:rsid w:val="00A24C67"/>
    <w:rsid w:val="00A24CB4"/>
    <w:rsid w:val="00A26C41"/>
    <w:rsid w:val="00A3533D"/>
    <w:rsid w:val="00A40AF3"/>
    <w:rsid w:val="00A45666"/>
    <w:rsid w:val="00A50EB5"/>
    <w:rsid w:val="00A51CC5"/>
    <w:rsid w:val="00A571B9"/>
    <w:rsid w:val="00A5761B"/>
    <w:rsid w:val="00A61C26"/>
    <w:rsid w:val="00A630D1"/>
    <w:rsid w:val="00A70DDA"/>
    <w:rsid w:val="00A728EC"/>
    <w:rsid w:val="00A73E45"/>
    <w:rsid w:val="00A7532F"/>
    <w:rsid w:val="00A777B7"/>
    <w:rsid w:val="00A82DF9"/>
    <w:rsid w:val="00A8565F"/>
    <w:rsid w:val="00A863C8"/>
    <w:rsid w:val="00A96FF0"/>
    <w:rsid w:val="00AA4C3C"/>
    <w:rsid w:val="00AA5797"/>
    <w:rsid w:val="00AB1941"/>
    <w:rsid w:val="00AB529A"/>
    <w:rsid w:val="00AC1112"/>
    <w:rsid w:val="00AC1EB5"/>
    <w:rsid w:val="00AC6E0A"/>
    <w:rsid w:val="00AE64BF"/>
    <w:rsid w:val="00AF1AA2"/>
    <w:rsid w:val="00AF2008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329CD"/>
    <w:rsid w:val="00B42AB7"/>
    <w:rsid w:val="00B47F9F"/>
    <w:rsid w:val="00B54FDC"/>
    <w:rsid w:val="00B66C97"/>
    <w:rsid w:val="00B73262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D168F"/>
    <w:rsid w:val="00BE3DDE"/>
    <w:rsid w:val="00BE63B4"/>
    <w:rsid w:val="00BE7EC3"/>
    <w:rsid w:val="00BF4C02"/>
    <w:rsid w:val="00C03358"/>
    <w:rsid w:val="00C05887"/>
    <w:rsid w:val="00C068AA"/>
    <w:rsid w:val="00C12496"/>
    <w:rsid w:val="00C140CB"/>
    <w:rsid w:val="00C16519"/>
    <w:rsid w:val="00C166BC"/>
    <w:rsid w:val="00C1774E"/>
    <w:rsid w:val="00C207CB"/>
    <w:rsid w:val="00C22C12"/>
    <w:rsid w:val="00C27011"/>
    <w:rsid w:val="00C41D5C"/>
    <w:rsid w:val="00C42157"/>
    <w:rsid w:val="00C5418D"/>
    <w:rsid w:val="00C71BC6"/>
    <w:rsid w:val="00C72E6B"/>
    <w:rsid w:val="00C76C01"/>
    <w:rsid w:val="00C77BDE"/>
    <w:rsid w:val="00C820B4"/>
    <w:rsid w:val="00C85AA3"/>
    <w:rsid w:val="00C91538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36FA3"/>
    <w:rsid w:val="00D41275"/>
    <w:rsid w:val="00D41421"/>
    <w:rsid w:val="00D436C2"/>
    <w:rsid w:val="00D47DFE"/>
    <w:rsid w:val="00D539BF"/>
    <w:rsid w:val="00D670E7"/>
    <w:rsid w:val="00D72475"/>
    <w:rsid w:val="00D90846"/>
    <w:rsid w:val="00D93FF6"/>
    <w:rsid w:val="00D95FAA"/>
    <w:rsid w:val="00DA06E0"/>
    <w:rsid w:val="00DA2A1A"/>
    <w:rsid w:val="00DA7246"/>
    <w:rsid w:val="00DB5776"/>
    <w:rsid w:val="00DB72BE"/>
    <w:rsid w:val="00DD79A7"/>
    <w:rsid w:val="00DE4CCD"/>
    <w:rsid w:val="00DE6B5B"/>
    <w:rsid w:val="00DF2FE3"/>
    <w:rsid w:val="00DF3F61"/>
    <w:rsid w:val="00DF40D3"/>
    <w:rsid w:val="00DF670F"/>
    <w:rsid w:val="00E16C0B"/>
    <w:rsid w:val="00E2144D"/>
    <w:rsid w:val="00E22213"/>
    <w:rsid w:val="00E267D9"/>
    <w:rsid w:val="00E26E04"/>
    <w:rsid w:val="00E34B0E"/>
    <w:rsid w:val="00E375B1"/>
    <w:rsid w:val="00E57A10"/>
    <w:rsid w:val="00E608A4"/>
    <w:rsid w:val="00E657F0"/>
    <w:rsid w:val="00E674D1"/>
    <w:rsid w:val="00E83B22"/>
    <w:rsid w:val="00E84D00"/>
    <w:rsid w:val="00E87E7A"/>
    <w:rsid w:val="00E93CFE"/>
    <w:rsid w:val="00E95F49"/>
    <w:rsid w:val="00E97F4B"/>
    <w:rsid w:val="00EA2B49"/>
    <w:rsid w:val="00EB226A"/>
    <w:rsid w:val="00EB28E7"/>
    <w:rsid w:val="00EB52A1"/>
    <w:rsid w:val="00EC0F57"/>
    <w:rsid w:val="00EC16FB"/>
    <w:rsid w:val="00EC4415"/>
    <w:rsid w:val="00EC475F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0648"/>
    <w:rsid w:val="00F728BB"/>
    <w:rsid w:val="00F7690F"/>
    <w:rsid w:val="00F90BA4"/>
    <w:rsid w:val="00FA03E9"/>
    <w:rsid w:val="00FA4EE2"/>
    <w:rsid w:val="00FA5464"/>
    <w:rsid w:val="00FB295C"/>
    <w:rsid w:val="00FB3DB3"/>
    <w:rsid w:val="00FC7259"/>
    <w:rsid w:val="00FD09E2"/>
    <w:rsid w:val="00FE4E78"/>
    <w:rsid w:val="00FF06F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B3771"/>
  <w15:chartTrackingRefBased/>
  <w15:docId w15:val="{E85AF321-CFF8-4603-BB8C-DD97788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4" ma:contentTypeDescription="Create a new document." ma:contentTypeScope="" ma:versionID="691fec3e58583969a2f5f10c03fdf7d0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ed9dc2400cc61a8ed11518f9a88fd40d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3d8f-f87b-4310-a642-0da93a069984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FD1D1-EE73-41D0-847E-DADED701FD1C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customXml/itemProps2.xml><?xml version="1.0" encoding="utf-8"?>
<ds:datastoreItem xmlns:ds="http://schemas.openxmlformats.org/officeDocument/2006/customXml" ds:itemID="{74CF7D7C-98F9-4592-9455-B3FA8E99E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f6ea9945-6f2a-4174-bbaa-969c0453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DBA30-36C3-4C67-8D83-D130F6A59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2951</Words>
  <Characters>18416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21325</CharactersWithSpaces>
  <SharedDoc>false</SharedDoc>
  <HLinks>
    <vt:vector size="12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2</cp:revision>
  <cp:lastPrinted>2019-12-04T11:23:00Z</cp:lastPrinted>
  <dcterms:created xsi:type="dcterms:W3CDTF">2024-08-13T12:44:00Z</dcterms:created>
  <dcterms:modified xsi:type="dcterms:W3CDTF">2024-08-13T12:44:00Z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0x010100B7A05B6443922C4BA7A62FD8211C1B91</vt:lpwstr>
  </property>
  <property fmtid="{D5CDD505-2E9C-101B-9397-08002B2CF9AE}" pid="10" name="MediaServiceImageTags">
    <vt:lpwstr/>
  </property>
</Properties>
</file>