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A2" w:rsidRDefault="00993668">
      <w:pPr>
        <w:rPr>
          <w:rFonts w:ascii="Tahoma" w:hAnsi="Tahoma" w:cs="Tahoma"/>
          <w:sz w:val="24"/>
          <w:szCs w:val="24"/>
        </w:rPr>
      </w:pPr>
      <w:r w:rsidRPr="00993668">
        <w:rPr>
          <w:rFonts w:ascii="Tahoma" w:hAnsi="Tahoma" w:cs="Tahoma"/>
          <w:sz w:val="24"/>
          <w:szCs w:val="24"/>
        </w:rPr>
        <w:t>Příloha č. 2</w:t>
      </w:r>
    </w:p>
    <w:p w:rsidR="00993668" w:rsidRDefault="00993668" w:rsidP="009936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Výpis z usnesení rady kraje č. 69/5737 ze dne 9. 6. 2015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Rada kraje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k usnesením rady kraje č. 6/361 ze dne 15. 1.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                    č. 13/948 ze dne 16. 4.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k usnesením zastupitelstva kraje č. 3/221 ze dne 21. 3.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                    č. 4/356 ze dne 20. 6.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                    č. 9/810 ze dne 24. 4. 2014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                    č. 9/812 ze dne 24. 4. 2014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                    č. 12/1073 ze dne 11. 12. 2014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                    č. 12/1075 ze dne 11. 12. 2014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(č. usnesení)</w:t>
      </w:r>
    </w:p>
    <w:p w:rsidR="00993668" w:rsidRPr="00993668" w:rsidRDefault="00993668" w:rsidP="00993668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sz w:val="21"/>
          <w:szCs w:val="21"/>
          <w:lang w:eastAsia="cs-CZ"/>
        </w:rPr>
      </w:pPr>
      <w:r w:rsidRPr="00993668">
        <w:rPr>
          <w:rFonts w:ascii="Arial" w:eastAsia="Times New Roman" w:hAnsi="Arial" w:cs="Arial"/>
          <w:color w:val="231F20"/>
          <w:sz w:val="21"/>
          <w:szCs w:val="21"/>
          <w:lang w:eastAsia="cs-CZ"/>
        </w:rPr>
        <w:t>bod 1 písm. b) změněn usnesením č. 72/5956 ze dne 14. 7. 2015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69/5737          9. 6. 2015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b/>
          <w:bCs/>
          <w:color w:val="231F20"/>
          <w:sz w:val="20"/>
          <w:szCs w:val="20"/>
          <w:lang w:eastAsia="cs-CZ"/>
        </w:rPr>
        <w:t>1. rozhodla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  <w:t xml:space="preserve">   a) změnit v usnesení rady kraje č. 13/948 ze dne 16. 4.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bod 2 písm. a) text: „budovu bez čp/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če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, průmyslový objekt,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na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508, pozemek parc. č. 508, zastavěná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plocha a nádvoří“ na text: „pozemek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508 zastavěná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plocha a nádvoří, jehož součástí je stavba – budova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bez čp/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če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průmyslový objekt“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b) změnit v usnesení rady kraje č. 13/948 ze dne 16. 4.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bod 2 písm. b) text: „postupovat dle čl. 2 odst. 5 písm. c)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Zásad převodu a nabytí nemovitostí a prodej realizovat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formou dobrovolné veřejné dražby“ na text: „postupovat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dle čl. 2 odst. 5 písm. b) Zásad převodu a nabytí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nemovitostí, a prodej realizovat výběrem nejvhodnějšího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zájemce obálkovou metodou; ve výběrovém řízení bude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stanovena minimální kupní cena ve výši 2.490.000,- Kč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   a jediným kritériem výběru bude výše nabídkové kupní ceny“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69/5737          9. 6. 2015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br/>
      </w:r>
      <w:r w:rsidRPr="00993668">
        <w:rPr>
          <w:rFonts w:ascii="Courier New" w:eastAsia="Times New Roman" w:hAnsi="Courier New" w:cs="Courier New"/>
          <w:b/>
          <w:bCs/>
          <w:color w:val="231F20"/>
          <w:sz w:val="20"/>
          <w:szCs w:val="20"/>
          <w:highlight w:val="yellow"/>
          <w:lang w:eastAsia="cs-CZ"/>
        </w:rPr>
        <w:t>2. rozhodla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br/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br/>
        <w:t xml:space="preserve">   a) změnit v usnesení rady kraje č. 6/361 ze dne 15. 1.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bod 2 písm. a) text: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„budova č. p. 318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obč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vybavenost</w:t>
      </w:r>
      <w:proofErr w:type="gramEnd"/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na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345/2,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345/2 zastavěná plocha a nádvoří,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345/4 ostatní plocha,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346/1 zahrada,“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na text: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„pozemek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345/2 zastavěná plocha a nádvoří, jehož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součástí je stavba – budova č. p. 318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obč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vybavenost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345/4 ostatní plocha,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346/1 zahrada,“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b) změnit v usnesení rady kraje č. 6/361 ze dne 15. 1. 2013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bod 2 písm. b) text: „postupovat dle čl. 2 odst. 5 písm. c)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Zásad převodu a nabytí nemovitostí a prodej realizovat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formou dobrovolné veřejné dražby“ na text: „postupovat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dle čl. 2 odst. 5 písm. b) Zásad převodu a nabytí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nemovitostí a prodej realizovat výběrem nejvhodnějšího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zájemce obálkovou metodou; ve výběrovém řízení bude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stanovena minimální kupní cena ve výši 490.000,- Kč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   a jediným kritériem výběru bude výše nabídkové kupní ceny“</w:t>
      </w:r>
    </w:p>
    <w:p w:rsidR="00993668" w:rsidRDefault="00993668" w:rsidP="00993668">
      <w:pPr>
        <w:jc w:val="center"/>
        <w:rPr>
          <w:rFonts w:ascii="Tahoma" w:hAnsi="Tahoma" w:cs="Tahoma"/>
          <w:sz w:val="24"/>
          <w:szCs w:val="24"/>
        </w:rPr>
      </w:pPr>
    </w:p>
    <w:p w:rsidR="00993668" w:rsidRDefault="00993668" w:rsidP="00993668">
      <w:pPr>
        <w:jc w:val="center"/>
        <w:rPr>
          <w:rFonts w:ascii="Tahoma" w:hAnsi="Tahoma" w:cs="Tahoma"/>
          <w:sz w:val="24"/>
          <w:szCs w:val="24"/>
        </w:rPr>
      </w:pPr>
    </w:p>
    <w:p w:rsidR="00993668" w:rsidRDefault="00993668" w:rsidP="009936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Výpis usnesení rady kraje č. 6/361 ze dne 15. 1.</w:t>
      </w:r>
      <w:r w:rsidR="0086758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013 změněného usnesením rady kraje č. 69/5737 ze dne 9. 6. 2015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Rada kraje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(č. usnesení)</w:t>
      </w:r>
    </w:p>
    <w:p w:rsidR="00993668" w:rsidRPr="00993668" w:rsidRDefault="00993668" w:rsidP="00993668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sz w:val="21"/>
          <w:szCs w:val="21"/>
          <w:lang w:eastAsia="cs-CZ"/>
        </w:rPr>
      </w:pPr>
      <w:r w:rsidRPr="00993668">
        <w:rPr>
          <w:rFonts w:ascii="Arial" w:eastAsia="Times New Roman" w:hAnsi="Arial" w:cs="Arial"/>
          <w:color w:val="231F20"/>
          <w:sz w:val="21"/>
          <w:szCs w:val="21"/>
          <w:highlight w:val="yellow"/>
          <w:lang w:eastAsia="cs-CZ"/>
        </w:rPr>
        <w:t>bod 2 písm. a) a b) změněny usnesením č. 69/5737 ze dne 9. 6. 2015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6/361          15. 1. 2013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b/>
          <w:bCs/>
          <w:color w:val="231F20"/>
          <w:sz w:val="20"/>
          <w:szCs w:val="20"/>
          <w:lang w:eastAsia="cs-CZ"/>
        </w:rPr>
        <w:t>1. rozhodla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  <w:t xml:space="preserve">   a) o záměru prodat nemovitost ve vlastnictví kraje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a v hospodaření organizace Domov U jezera, příspěvková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organizace,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Dlouhoveská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91, Hlučín, IČ 73214566, a to: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část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1277/6 orná půda oddělená geometrickým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plánem č. 3310-115/2012 ze dne 20. 6. 2012 a nově označená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jako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1277/13 zastavěná plocha a nádvoří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 výměře 7 m², včetně všech součástí a příslušenství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této nemovitosti, vše v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k.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ú.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a obci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Hlučín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b) při prodeji nemovitosti specifikované v bodě 1 písm. a)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tohoto usnesení postupovat dle čl. 2 odst. 5 písm. a) Zásad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převodu a nabytí nemovitostí a nevyhlašovat výběrové řízení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6/361          15. 1. 2013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b/>
          <w:bCs/>
          <w:color w:val="231F20"/>
          <w:sz w:val="20"/>
          <w:szCs w:val="20"/>
          <w:highlight w:val="yellow"/>
          <w:lang w:eastAsia="cs-CZ"/>
        </w:rPr>
        <w:t>2. rozhodla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br/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br/>
        <w:t xml:space="preserve">   a) o záměru prodat nemovitosti ve vlastnictví kraje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a v hospodaření organizace Zámek Dolní Životice, příspěvková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organizace, Zámecká 1, Dolní Životice, IČ 71197052, a to: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budova č. p. 318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obč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vybavenost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na pozemku parc. č. 345/2,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345/2 zastavěná plocha a nádvoří,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345/4 ostatní plocha,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346/1 zahrada,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včetně všech součástí a příslušenství těchto nemovitostí,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vše v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k.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>ú.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a obci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Vítkov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b) při prodeji nemovitostí specifikovaných v bodě 2 písm. a)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tohoto usnesení postupovat dle čl. 2 odst. 5 písm. c) Zásad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převodu a nabytí nemovitostí a prodej realizovat formou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highlight w:val="yellow"/>
          <w:lang w:eastAsia="cs-CZ"/>
        </w:rPr>
        <w:t xml:space="preserve">   dobrovolné veřejné dražby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6/361          15. 1. 2013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b/>
          <w:bCs/>
          <w:color w:val="231F20"/>
          <w:sz w:val="20"/>
          <w:szCs w:val="20"/>
          <w:lang w:eastAsia="cs-CZ"/>
        </w:rPr>
        <w:t>3. rozhodla</w:t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</w: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br/>
        <w:t xml:space="preserve">   o záměru směnit nemovitosti ve vlastnictví kraje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a v hospodaření organizace Zámek Dolní Životice, příspěvková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organizace, Zámecká 1, Dolní Životice, IČ 71197052, a to: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část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349/1 ostatní plocha oddělená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geometrickým plánem č. 2716-5034/2012 ze dne 13. 4. 2012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a nově označená jako díl „b“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349/1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 výměře 9 m², který se nově slučuje do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348/1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ostatní plocha, včetně všech součástí a příslušenství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tohoto pozemku, vše v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k.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ú.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a obci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Vítkov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za nemovitosti ve společném jmění manželů **********, a to: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pozemek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348/3 zastavěná plocha a nádvoří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 výměře 7 m², část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348/1 ostatní plocha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oddělená geometrickým plánem č. 2716-5034/2012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ze dne 13. 4. 2012 a nově označená jako díl „e“ pozemku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348/1 o výměře 12 m², který se nově slučuje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do pozemku parc.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č.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349/1 ostatní plocha, včetně všech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součástí a příslušenství těchto pozemků,</w:t>
      </w:r>
    </w:p>
    <w:p w:rsidR="00993668" w:rsidRPr="00993668" w:rsidRDefault="00993668" w:rsidP="00993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</w:pPr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  vše v </w:t>
      </w:r>
      <w:proofErr w:type="gram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k. </w:t>
      </w:r>
      <w:proofErr w:type="spellStart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>ú.</w:t>
      </w:r>
      <w:proofErr w:type="spell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a obci</w:t>
      </w:r>
      <w:proofErr w:type="gramEnd"/>
      <w:r w:rsidRPr="00993668">
        <w:rPr>
          <w:rFonts w:ascii="Courier New" w:eastAsia="Times New Roman" w:hAnsi="Courier New" w:cs="Courier New"/>
          <w:color w:val="231F20"/>
          <w:sz w:val="20"/>
          <w:szCs w:val="20"/>
          <w:lang w:eastAsia="cs-CZ"/>
        </w:rPr>
        <w:t xml:space="preserve"> Vítkov</w:t>
      </w:r>
    </w:p>
    <w:p w:rsidR="00993668" w:rsidRPr="00993668" w:rsidRDefault="00993668" w:rsidP="00993668">
      <w:pPr>
        <w:jc w:val="center"/>
        <w:rPr>
          <w:rFonts w:ascii="Tahoma" w:hAnsi="Tahoma" w:cs="Tahoma"/>
          <w:sz w:val="24"/>
          <w:szCs w:val="24"/>
        </w:rPr>
      </w:pPr>
    </w:p>
    <w:sectPr w:rsidR="00993668" w:rsidRPr="0099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8"/>
    <w:rsid w:val="0018197B"/>
    <w:rsid w:val="005504A2"/>
    <w:rsid w:val="00867582"/>
    <w:rsid w:val="009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3503E-4DE2-42B9-B076-722818F9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93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9366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9366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6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4</cp:revision>
  <dcterms:created xsi:type="dcterms:W3CDTF">2017-02-17T10:56:00Z</dcterms:created>
  <dcterms:modified xsi:type="dcterms:W3CDTF">2017-02-17T10:56:00Z</dcterms:modified>
</cp:coreProperties>
</file>