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D4BEC" w14:textId="77777777" w:rsidR="00856A45" w:rsidRPr="00921C78" w:rsidRDefault="00856A45" w:rsidP="00856A45">
      <w:pPr>
        <w:rPr>
          <w:b/>
          <w:bCs/>
          <w:sz w:val="30"/>
        </w:rPr>
      </w:pPr>
      <w:bookmarkStart w:id="0" w:name="_Toc257276445"/>
      <w:bookmarkStart w:id="1" w:name="_Toc257276560"/>
      <w:bookmarkStart w:id="2" w:name="_Toc257276777"/>
      <w:bookmarkStart w:id="3" w:name="_Toc257277113"/>
    </w:p>
    <w:p w14:paraId="1D568423" w14:textId="77777777" w:rsidR="00856A45" w:rsidRPr="00174E39" w:rsidRDefault="00856A45" w:rsidP="00856A45">
      <w:pPr>
        <w:rPr>
          <w:rFonts w:ascii="Tahoma" w:hAnsi="Tahoma" w:cs="Tahoma"/>
          <w:bCs/>
          <w:sz w:val="30"/>
        </w:rPr>
      </w:pPr>
      <w:r w:rsidRPr="00174E39">
        <w:rPr>
          <w:rFonts w:ascii="Tahoma" w:hAnsi="Tahoma" w:cs="Tahoma"/>
          <w:bCs/>
          <w:noProof/>
          <w:sz w:val="20"/>
        </w:rPr>
        <w:drawing>
          <wp:anchor distT="0" distB="0" distL="114300" distR="114300" simplePos="0" relativeHeight="251659264" behindDoc="0" locked="0" layoutInCell="1" allowOverlap="0" wp14:anchorId="073D5321" wp14:editId="56AAD96D">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174E39">
        <w:rPr>
          <w:rFonts w:ascii="Tahoma" w:hAnsi="Tahoma" w:cs="Tahoma"/>
          <w:bCs/>
          <w:sz w:val="30"/>
        </w:rPr>
        <w:t xml:space="preserve">    MORAVSKOSLEZSKÝ</w:t>
      </w:r>
    </w:p>
    <w:p w14:paraId="1B17FFAB" w14:textId="77777777" w:rsidR="00856A45" w:rsidRPr="00174E39" w:rsidRDefault="00856A45" w:rsidP="00856A45">
      <w:pPr>
        <w:rPr>
          <w:rFonts w:ascii="Tahoma" w:hAnsi="Tahoma" w:cs="Tahoma"/>
        </w:rPr>
      </w:pPr>
      <w:r w:rsidRPr="00174E39">
        <w:rPr>
          <w:rFonts w:ascii="Tahoma" w:hAnsi="Tahoma" w:cs="Tahoma"/>
          <w:bCs/>
          <w:sz w:val="30"/>
        </w:rPr>
        <w:t xml:space="preserve">    KRAJ</w:t>
      </w:r>
    </w:p>
    <w:p w14:paraId="02B80B82" w14:textId="77777777" w:rsidR="00856A45" w:rsidRPr="00174E39" w:rsidRDefault="00856A45" w:rsidP="00856A45">
      <w:pPr>
        <w:jc w:val="center"/>
      </w:pPr>
    </w:p>
    <w:p w14:paraId="699E192B" w14:textId="77777777" w:rsidR="00856A45" w:rsidRPr="00174E39" w:rsidRDefault="00856A45" w:rsidP="00856A45">
      <w:pPr>
        <w:jc w:val="center"/>
      </w:pPr>
    </w:p>
    <w:p w14:paraId="7138877F" w14:textId="77777777" w:rsidR="00856A45" w:rsidRPr="00174E39" w:rsidRDefault="00856A45" w:rsidP="00856A45">
      <w:pPr>
        <w:jc w:val="center"/>
      </w:pPr>
    </w:p>
    <w:p w14:paraId="20B3142A" w14:textId="77777777" w:rsidR="00856A45" w:rsidRPr="00174E39" w:rsidRDefault="00856A45" w:rsidP="00856A45">
      <w:pPr>
        <w:jc w:val="center"/>
      </w:pPr>
    </w:p>
    <w:p w14:paraId="11196102" w14:textId="77777777" w:rsidR="00856A45" w:rsidRPr="00174E39" w:rsidRDefault="00856A45" w:rsidP="00856A45">
      <w:pPr>
        <w:jc w:val="center"/>
      </w:pPr>
    </w:p>
    <w:p w14:paraId="15AB43B9" w14:textId="77777777" w:rsidR="00856A45" w:rsidRPr="00174E39" w:rsidRDefault="00856A45" w:rsidP="00856A45">
      <w:pPr>
        <w:jc w:val="center"/>
      </w:pPr>
    </w:p>
    <w:p w14:paraId="6651DA4F" w14:textId="77777777" w:rsidR="00856A45" w:rsidRPr="00174E39" w:rsidRDefault="00856A45" w:rsidP="00856A45">
      <w:pPr>
        <w:jc w:val="center"/>
      </w:pPr>
    </w:p>
    <w:p w14:paraId="6D30FB30" w14:textId="77777777" w:rsidR="00856A45" w:rsidRPr="00174E39" w:rsidRDefault="00856A45" w:rsidP="00856A45">
      <w:pPr>
        <w:jc w:val="center"/>
      </w:pPr>
    </w:p>
    <w:p w14:paraId="0B214F43" w14:textId="77777777" w:rsidR="00856A45" w:rsidRPr="00174E39" w:rsidRDefault="00856A45" w:rsidP="00856A45">
      <w:pPr>
        <w:jc w:val="center"/>
      </w:pPr>
    </w:p>
    <w:p w14:paraId="17EA6355" w14:textId="77777777" w:rsidR="00856A45" w:rsidRPr="00174E39" w:rsidRDefault="00856A45" w:rsidP="00856A45">
      <w:pPr>
        <w:jc w:val="center"/>
      </w:pPr>
    </w:p>
    <w:p w14:paraId="15F16AE1" w14:textId="77777777" w:rsidR="00856A45" w:rsidRPr="00174E39" w:rsidRDefault="00856A45" w:rsidP="00856A45">
      <w:pPr>
        <w:jc w:val="center"/>
      </w:pPr>
    </w:p>
    <w:p w14:paraId="699DF9A6" w14:textId="77777777" w:rsidR="00856A45" w:rsidRPr="00174E39" w:rsidRDefault="00856A45" w:rsidP="00856A45">
      <w:pPr>
        <w:jc w:val="center"/>
      </w:pPr>
    </w:p>
    <w:p w14:paraId="6C7F532F" w14:textId="77777777" w:rsidR="00856A45" w:rsidRPr="00174E39" w:rsidRDefault="00856A45" w:rsidP="00856A45">
      <w:pPr>
        <w:jc w:val="center"/>
      </w:pPr>
    </w:p>
    <w:p w14:paraId="6BA711E8" w14:textId="77777777" w:rsidR="00856A45" w:rsidRPr="00174E39" w:rsidRDefault="00856A45" w:rsidP="00856A45">
      <w:pPr>
        <w:jc w:val="center"/>
      </w:pPr>
    </w:p>
    <w:p w14:paraId="0366D76A" w14:textId="77777777" w:rsidR="00856A45" w:rsidRPr="00174E39" w:rsidRDefault="00856A45" w:rsidP="00856A45">
      <w:pPr>
        <w:jc w:val="center"/>
      </w:pPr>
    </w:p>
    <w:p w14:paraId="1B62A0CD" w14:textId="77777777" w:rsidR="00856A45" w:rsidRPr="00174E39" w:rsidRDefault="00856A45" w:rsidP="00856A45">
      <w:pPr>
        <w:jc w:val="center"/>
      </w:pPr>
    </w:p>
    <w:p w14:paraId="31BFA128" w14:textId="77777777" w:rsidR="00856A45" w:rsidRPr="00174E39" w:rsidRDefault="00856A45" w:rsidP="00856A45">
      <w:pPr>
        <w:jc w:val="center"/>
      </w:pPr>
    </w:p>
    <w:p w14:paraId="1F96365A" w14:textId="77777777" w:rsidR="00856A45" w:rsidRPr="00174E39" w:rsidRDefault="00856A45" w:rsidP="00856A45">
      <w:pPr>
        <w:jc w:val="center"/>
      </w:pPr>
    </w:p>
    <w:p w14:paraId="60AFE4B9" w14:textId="77777777" w:rsidR="00856A45" w:rsidRPr="00174E39" w:rsidRDefault="00856A45" w:rsidP="00856A45">
      <w:pPr>
        <w:jc w:val="center"/>
      </w:pPr>
    </w:p>
    <w:p w14:paraId="56E678BA" w14:textId="77777777" w:rsidR="00856A45" w:rsidRPr="00174E39" w:rsidRDefault="00856A45" w:rsidP="00856A45">
      <w:pPr>
        <w:jc w:val="center"/>
      </w:pPr>
    </w:p>
    <w:p w14:paraId="62B26A82" w14:textId="77777777" w:rsidR="00856A45" w:rsidRPr="00174E39" w:rsidRDefault="00856A45" w:rsidP="00856A45">
      <w:pPr>
        <w:jc w:val="center"/>
      </w:pPr>
    </w:p>
    <w:p w14:paraId="71ACEF7D" w14:textId="77777777" w:rsidR="00856A45" w:rsidRPr="00174E39" w:rsidRDefault="00856A45" w:rsidP="00856A45">
      <w:pPr>
        <w:jc w:val="center"/>
      </w:pPr>
    </w:p>
    <w:p w14:paraId="126C8EB1" w14:textId="77777777" w:rsidR="00856A45" w:rsidRPr="00174E39" w:rsidRDefault="00856A45" w:rsidP="00856A45">
      <w:pPr>
        <w:pStyle w:val="Zkladntext"/>
      </w:pPr>
    </w:p>
    <w:p w14:paraId="69AACE93" w14:textId="77777777" w:rsidR="00856A45" w:rsidRPr="00174E39" w:rsidRDefault="00856A45" w:rsidP="00856A45">
      <w:pPr>
        <w:pStyle w:val="Zkladntext"/>
      </w:pPr>
    </w:p>
    <w:p w14:paraId="58C3D908" w14:textId="77777777" w:rsidR="00856A45" w:rsidRPr="00174E39" w:rsidRDefault="00856A45" w:rsidP="00856A45">
      <w:pPr>
        <w:pStyle w:val="Zkladntext"/>
      </w:pPr>
    </w:p>
    <w:p w14:paraId="6C69FCDE" w14:textId="77777777" w:rsidR="00856A45" w:rsidRPr="00174E39" w:rsidRDefault="00856A45" w:rsidP="00856A45">
      <w:pPr>
        <w:jc w:val="right"/>
        <w:rPr>
          <w:rFonts w:ascii="Lucida Sans Unicode" w:hAnsi="Lucida Sans Unicode" w:cs="Lucida Sans Unicode"/>
          <w:sz w:val="50"/>
        </w:rPr>
      </w:pPr>
      <w:r w:rsidRPr="00174E39">
        <w:rPr>
          <w:rFonts w:ascii="Lucida Sans Unicode" w:hAnsi="Lucida Sans Unicode" w:cs="Lucida Sans Unicode"/>
          <w:sz w:val="50"/>
        </w:rPr>
        <w:t>Závěrečný účet</w:t>
      </w:r>
    </w:p>
    <w:p w14:paraId="3916BF3E" w14:textId="77777777" w:rsidR="00856A45" w:rsidRPr="00174E39" w:rsidRDefault="00856A45" w:rsidP="00856A45">
      <w:pPr>
        <w:jc w:val="right"/>
        <w:rPr>
          <w:rFonts w:ascii="Lucida Sans Unicode" w:hAnsi="Lucida Sans Unicode" w:cs="Lucida Sans Unicode"/>
          <w:sz w:val="50"/>
        </w:rPr>
      </w:pPr>
      <w:r w:rsidRPr="00174E39">
        <w:rPr>
          <w:rFonts w:ascii="Lucida Sans Unicode" w:hAnsi="Lucida Sans Unicode" w:cs="Lucida Sans Unicode"/>
          <w:sz w:val="50"/>
        </w:rPr>
        <w:t>Moravskoslezského kraje</w:t>
      </w:r>
    </w:p>
    <w:p w14:paraId="38B38B42" w14:textId="51FA7855" w:rsidR="00856A45" w:rsidRPr="00174E39" w:rsidRDefault="00856A45" w:rsidP="00856A45">
      <w:pPr>
        <w:jc w:val="right"/>
        <w:rPr>
          <w:rFonts w:ascii="Lucida Sans Unicode" w:hAnsi="Lucida Sans Unicode" w:cs="Lucida Sans Unicode"/>
          <w:sz w:val="50"/>
        </w:rPr>
      </w:pPr>
      <w:r w:rsidRPr="00174E39">
        <w:rPr>
          <w:rFonts w:ascii="Lucida Sans Unicode" w:hAnsi="Lucida Sans Unicode" w:cs="Lucida Sans Unicode"/>
          <w:sz w:val="50"/>
        </w:rPr>
        <w:t>za rok 20</w:t>
      </w:r>
      <w:r w:rsidR="00082DB5" w:rsidRPr="00174E39">
        <w:rPr>
          <w:rFonts w:ascii="Lucida Sans Unicode" w:hAnsi="Lucida Sans Unicode" w:cs="Lucida Sans Unicode"/>
          <w:sz w:val="50"/>
        </w:rPr>
        <w:t>2</w:t>
      </w:r>
      <w:r w:rsidR="00843210">
        <w:rPr>
          <w:rFonts w:ascii="Lucida Sans Unicode" w:hAnsi="Lucida Sans Unicode" w:cs="Lucida Sans Unicode"/>
          <w:sz w:val="50"/>
        </w:rPr>
        <w:t>4</w:t>
      </w:r>
    </w:p>
    <w:p w14:paraId="5AF245BB" w14:textId="77777777" w:rsidR="00856A45" w:rsidRPr="00174E39" w:rsidRDefault="00856A45" w:rsidP="00856A45">
      <w:pPr>
        <w:sectPr w:rsidR="00856A45" w:rsidRPr="00174E39" w:rsidSect="00A3223F">
          <w:headerReference w:type="default" r:id="rId12"/>
          <w:footerReference w:type="even" r:id="rId13"/>
          <w:footerReference w:type="default" r:id="rId14"/>
          <w:pgSz w:w="11906" w:h="16838"/>
          <w:pgMar w:top="1417" w:right="1417" w:bottom="1417" w:left="1417" w:header="708" w:footer="708" w:gutter="0"/>
          <w:pgNumType w:start="1"/>
          <w:cols w:space="708"/>
          <w:titlePg/>
          <w:docGrid w:linePitch="360"/>
        </w:sectPr>
      </w:pPr>
    </w:p>
    <w:p w14:paraId="1B6A0036" w14:textId="1FC12A86" w:rsidR="00856A45" w:rsidRPr="00174E39" w:rsidRDefault="00856A45" w:rsidP="006800F4">
      <w:pPr>
        <w:pStyle w:val="Obsah1"/>
      </w:pPr>
      <w:r w:rsidRPr="00174E39">
        <w:lastRenderedPageBreak/>
        <w:t>Obsah závěrečného účtu:</w:t>
      </w:r>
    </w:p>
    <w:p w14:paraId="527E6054" w14:textId="638F5045" w:rsidR="00872897" w:rsidRDefault="00856A45">
      <w:pPr>
        <w:pStyle w:val="Obsah1"/>
        <w:rPr>
          <w:rFonts w:asciiTheme="minorHAnsi" w:eastAsiaTheme="minorEastAsia" w:hAnsiTheme="minorHAnsi" w:cstheme="minorBidi"/>
          <w:b w:val="0"/>
          <w:bCs w:val="0"/>
          <w:kern w:val="2"/>
          <w14:ligatures w14:val="standardContextual"/>
        </w:rPr>
      </w:pPr>
      <w:r w:rsidRPr="00174E39">
        <w:rPr>
          <w:color w:val="FF0000"/>
        </w:rPr>
        <w:fldChar w:fldCharType="begin"/>
      </w:r>
      <w:r w:rsidRPr="00174E39">
        <w:rPr>
          <w:color w:val="FF0000"/>
        </w:rPr>
        <w:instrText xml:space="preserve"> TOC \o "1-1" \h \z \t "Nadpis 2;2;Nadpis 3;3" </w:instrText>
      </w:r>
      <w:r w:rsidRPr="00174E39">
        <w:rPr>
          <w:color w:val="FF0000"/>
        </w:rPr>
        <w:fldChar w:fldCharType="separate"/>
      </w:r>
      <w:hyperlink w:anchor="_Toc198541135" w:history="1">
        <w:r w:rsidR="00872897" w:rsidRPr="00A0019C">
          <w:rPr>
            <w:rStyle w:val="Hypertextovodkaz"/>
          </w:rPr>
          <w:t>1</w:t>
        </w:r>
        <w:r w:rsidR="00872897">
          <w:rPr>
            <w:rFonts w:asciiTheme="minorHAnsi" w:eastAsiaTheme="minorEastAsia" w:hAnsiTheme="minorHAnsi" w:cstheme="minorBidi"/>
            <w:b w:val="0"/>
            <w:bCs w:val="0"/>
            <w:kern w:val="2"/>
            <w14:ligatures w14:val="standardContextual"/>
          </w:rPr>
          <w:tab/>
        </w:r>
        <w:r w:rsidR="00872897" w:rsidRPr="00A0019C">
          <w:rPr>
            <w:rStyle w:val="Hypertextovodkaz"/>
          </w:rPr>
          <w:t>Základní údaje o rozpočtovém hospodaření kraje za rok 2024</w:t>
        </w:r>
        <w:r w:rsidR="00872897">
          <w:rPr>
            <w:webHidden/>
          </w:rPr>
          <w:tab/>
        </w:r>
        <w:r w:rsidR="00872897">
          <w:rPr>
            <w:webHidden/>
          </w:rPr>
          <w:fldChar w:fldCharType="begin"/>
        </w:r>
        <w:r w:rsidR="00872897">
          <w:rPr>
            <w:webHidden/>
          </w:rPr>
          <w:instrText xml:space="preserve"> PAGEREF _Toc198541135 \h </w:instrText>
        </w:r>
        <w:r w:rsidR="00872897">
          <w:rPr>
            <w:webHidden/>
          </w:rPr>
        </w:r>
        <w:r w:rsidR="00872897">
          <w:rPr>
            <w:webHidden/>
          </w:rPr>
          <w:fldChar w:fldCharType="separate"/>
        </w:r>
        <w:r w:rsidR="0011197D">
          <w:rPr>
            <w:webHidden/>
          </w:rPr>
          <w:t>6</w:t>
        </w:r>
        <w:r w:rsidR="00872897">
          <w:rPr>
            <w:webHidden/>
          </w:rPr>
          <w:fldChar w:fldCharType="end"/>
        </w:r>
      </w:hyperlink>
    </w:p>
    <w:p w14:paraId="55426509" w14:textId="2541788B"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36" w:history="1">
        <w:r w:rsidRPr="00A0019C">
          <w:rPr>
            <w:rStyle w:val="Hypertextovodkaz"/>
            <w:noProof/>
          </w:rPr>
          <w:t>1.1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Plnění rozpočtu příjmů</w:t>
        </w:r>
        <w:r>
          <w:rPr>
            <w:noProof/>
            <w:webHidden/>
          </w:rPr>
          <w:tab/>
        </w:r>
        <w:r>
          <w:rPr>
            <w:noProof/>
            <w:webHidden/>
          </w:rPr>
          <w:fldChar w:fldCharType="begin"/>
        </w:r>
        <w:r>
          <w:rPr>
            <w:noProof/>
            <w:webHidden/>
          </w:rPr>
          <w:instrText xml:space="preserve"> PAGEREF _Toc198541136 \h </w:instrText>
        </w:r>
        <w:r>
          <w:rPr>
            <w:noProof/>
            <w:webHidden/>
          </w:rPr>
        </w:r>
        <w:r>
          <w:rPr>
            <w:noProof/>
            <w:webHidden/>
          </w:rPr>
          <w:fldChar w:fldCharType="separate"/>
        </w:r>
        <w:r w:rsidR="0011197D">
          <w:rPr>
            <w:noProof/>
            <w:webHidden/>
          </w:rPr>
          <w:t>7</w:t>
        </w:r>
        <w:r>
          <w:rPr>
            <w:noProof/>
            <w:webHidden/>
          </w:rPr>
          <w:fldChar w:fldCharType="end"/>
        </w:r>
      </w:hyperlink>
    </w:p>
    <w:p w14:paraId="6F2AE109" w14:textId="124358C6"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37" w:history="1">
        <w:r w:rsidRPr="00A0019C">
          <w:rPr>
            <w:rStyle w:val="Hypertextovodkaz"/>
            <w:noProof/>
          </w:rPr>
          <w:t>1.1.1</w:t>
        </w:r>
        <w:r>
          <w:rPr>
            <w:rFonts w:asciiTheme="minorHAnsi" w:eastAsiaTheme="minorEastAsia" w:hAnsiTheme="minorHAnsi" w:cstheme="minorBidi"/>
            <w:noProof/>
            <w:kern w:val="2"/>
            <w:sz w:val="24"/>
            <w:szCs w:val="24"/>
            <w14:ligatures w14:val="standardContextual"/>
          </w:rPr>
          <w:tab/>
        </w:r>
        <w:r w:rsidRPr="00A0019C">
          <w:rPr>
            <w:rStyle w:val="Hypertextovodkaz"/>
            <w:noProof/>
          </w:rPr>
          <w:t>Daňové příjmy</w:t>
        </w:r>
        <w:r>
          <w:rPr>
            <w:noProof/>
            <w:webHidden/>
          </w:rPr>
          <w:tab/>
        </w:r>
        <w:r>
          <w:rPr>
            <w:noProof/>
            <w:webHidden/>
          </w:rPr>
          <w:fldChar w:fldCharType="begin"/>
        </w:r>
        <w:r>
          <w:rPr>
            <w:noProof/>
            <w:webHidden/>
          </w:rPr>
          <w:instrText xml:space="preserve"> PAGEREF _Toc198541137 \h </w:instrText>
        </w:r>
        <w:r>
          <w:rPr>
            <w:noProof/>
            <w:webHidden/>
          </w:rPr>
        </w:r>
        <w:r>
          <w:rPr>
            <w:noProof/>
            <w:webHidden/>
          </w:rPr>
          <w:fldChar w:fldCharType="separate"/>
        </w:r>
        <w:r w:rsidR="0011197D">
          <w:rPr>
            <w:noProof/>
            <w:webHidden/>
          </w:rPr>
          <w:t>7</w:t>
        </w:r>
        <w:r>
          <w:rPr>
            <w:noProof/>
            <w:webHidden/>
          </w:rPr>
          <w:fldChar w:fldCharType="end"/>
        </w:r>
      </w:hyperlink>
    </w:p>
    <w:p w14:paraId="5B07FD25" w14:textId="7B44D902"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38" w:history="1">
        <w:r w:rsidRPr="00A0019C">
          <w:rPr>
            <w:rStyle w:val="Hypertextovodkaz"/>
            <w:noProof/>
          </w:rPr>
          <w:t>1.1.2</w:t>
        </w:r>
        <w:r>
          <w:rPr>
            <w:rFonts w:asciiTheme="minorHAnsi" w:eastAsiaTheme="minorEastAsia" w:hAnsiTheme="minorHAnsi" w:cstheme="minorBidi"/>
            <w:noProof/>
            <w:kern w:val="2"/>
            <w:sz w:val="24"/>
            <w:szCs w:val="24"/>
            <w14:ligatures w14:val="standardContextual"/>
          </w:rPr>
          <w:tab/>
        </w:r>
        <w:r w:rsidRPr="00A0019C">
          <w:rPr>
            <w:rStyle w:val="Hypertextovodkaz"/>
            <w:noProof/>
          </w:rPr>
          <w:t>Nedaňové příjmy</w:t>
        </w:r>
        <w:r>
          <w:rPr>
            <w:noProof/>
            <w:webHidden/>
          </w:rPr>
          <w:tab/>
        </w:r>
        <w:r>
          <w:rPr>
            <w:noProof/>
            <w:webHidden/>
          </w:rPr>
          <w:fldChar w:fldCharType="begin"/>
        </w:r>
        <w:r>
          <w:rPr>
            <w:noProof/>
            <w:webHidden/>
          </w:rPr>
          <w:instrText xml:space="preserve"> PAGEREF _Toc198541138 \h </w:instrText>
        </w:r>
        <w:r>
          <w:rPr>
            <w:noProof/>
            <w:webHidden/>
          </w:rPr>
        </w:r>
        <w:r>
          <w:rPr>
            <w:noProof/>
            <w:webHidden/>
          </w:rPr>
          <w:fldChar w:fldCharType="separate"/>
        </w:r>
        <w:r w:rsidR="0011197D">
          <w:rPr>
            <w:noProof/>
            <w:webHidden/>
          </w:rPr>
          <w:t>8</w:t>
        </w:r>
        <w:r>
          <w:rPr>
            <w:noProof/>
            <w:webHidden/>
          </w:rPr>
          <w:fldChar w:fldCharType="end"/>
        </w:r>
      </w:hyperlink>
    </w:p>
    <w:p w14:paraId="5C875D6A" w14:textId="6D680F95"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39" w:history="1">
        <w:r w:rsidRPr="00A0019C">
          <w:rPr>
            <w:rStyle w:val="Hypertextovodkaz"/>
            <w:noProof/>
          </w:rPr>
          <w:t>1.1.3</w:t>
        </w:r>
        <w:r>
          <w:rPr>
            <w:rFonts w:asciiTheme="minorHAnsi" w:eastAsiaTheme="minorEastAsia" w:hAnsiTheme="minorHAnsi" w:cstheme="minorBidi"/>
            <w:noProof/>
            <w:kern w:val="2"/>
            <w:sz w:val="24"/>
            <w:szCs w:val="24"/>
            <w14:ligatures w14:val="standardContextual"/>
          </w:rPr>
          <w:tab/>
        </w:r>
        <w:r w:rsidRPr="00A0019C">
          <w:rPr>
            <w:rStyle w:val="Hypertextovodkaz"/>
            <w:noProof/>
          </w:rPr>
          <w:t>Kapitálové příjmy</w:t>
        </w:r>
        <w:r>
          <w:rPr>
            <w:noProof/>
            <w:webHidden/>
          </w:rPr>
          <w:tab/>
        </w:r>
        <w:r>
          <w:rPr>
            <w:noProof/>
            <w:webHidden/>
          </w:rPr>
          <w:fldChar w:fldCharType="begin"/>
        </w:r>
        <w:r>
          <w:rPr>
            <w:noProof/>
            <w:webHidden/>
          </w:rPr>
          <w:instrText xml:space="preserve"> PAGEREF _Toc198541139 \h </w:instrText>
        </w:r>
        <w:r>
          <w:rPr>
            <w:noProof/>
            <w:webHidden/>
          </w:rPr>
        </w:r>
        <w:r>
          <w:rPr>
            <w:noProof/>
            <w:webHidden/>
          </w:rPr>
          <w:fldChar w:fldCharType="separate"/>
        </w:r>
        <w:r w:rsidR="0011197D">
          <w:rPr>
            <w:noProof/>
            <w:webHidden/>
          </w:rPr>
          <w:t>9</w:t>
        </w:r>
        <w:r>
          <w:rPr>
            <w:noProof/>
            <w:webHidden/>
          </w:rPr>
          <w:fldChar w:fldCharType="end"/>
        </w:r>
      </w:hyperlink>
    </w:p>
    <w:p w14:paraId="501797B4" w14:textId="1C202864"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40" w:history="1">
        <w:r w:rsidRPr="00A0019C">
          <w:rPr>
            <w:rStyle w:val="Hypertextovodkaz"/>
            <w:noProof/>
          </w:rPr>
          <w:t>1.1.4</w:t>
        </w:r>
        <w:r>
          <w:rPr>
            <w:rFonts w:asciiTheme="minorHAnsi" w:eastAsiaTheme="minorEastAsia" w:hAnsiTheme="minorHAnsi" w:cstheme="minorBidi"/>
            <w:noProof/>
            <w:kern w:val="2"/>
            <w:sz w:val="24"/>
            <w:szCs w:val="24"/>
            <w14:ligatures w14:val="standardContextual"/>
          </w:rPr>
          <w:tab/>
        </w:r>
        <w:r w:rsidRPr="00A0019C">
          <w:rPr>
            <w:rStyle w:val="Hypertextovodkaz"/>
            <w:noProof/>
          </w:rPr>
          <w:t>Přijaté dotace</w:t>
        </w:r>
        <w:r>
          <w:rPr>
            <w:noProof/>
            <w:webHidden/>
          </w:rPr>
          <w:tab/>
        </w:r>
        <w:r>
          <w:rPr>
            <w:noProof/>
            <w:webHidden/>
          </w:rPr>
          <w:fldChar w:fldCharType="begin"/>
        </w:r>
        <w:r>
          <w:rPr>
            <w:noProof/>
            <w:webHidden/>
          </w:rPr>
          <w:instrText xml:space="preserve"> PAGEREF _Toc198541140 \h </w:instrText>
        </w:r>
        <w:r>
          <w:rPr>
            <w:noProof/>
            <w:webHidden/>
          </w:rPr>
        </w:r>
        <w:r>
          <w:rPr>
            <w:noProof/>
            <w:webHidden/>
          </w:rPr>
          <w:fldChar w:fldCharType="separate"/>
        </w:r>
        <w:r w:rsidR="0011197D">
          <w:rPr>
            <w:noProof/>
            <w:webHidden/>
          </w:rPr>
          <w:t>10</w:t>
        </w:r>
        <w:r>
          <w:rPr>
            <w:noProof/>
            <w:webHidden/>
          </w:rPr>
          <w:fldChar w:fldCharType="end"/>
        </w:r>
      </w:hyperlink>
    </w:p>
    <w:p w14:paraId="3423B952" w14:textId="3BBC42D8"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41" w:history="1">
        <w:r w:rsidRPr="00A0019C">
          <w:rPr>
            <w:rStyle w:val="Hypertextovodkaz"/>
            <w:noProof/>
          </w:rPr>
          <w:t>1.2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Plnění rozpočtu výdajů</w:t>
        </w:r>
        <w:r>
          <w:rPr>
            <w:noProof/>
            <w:webHidden/>
          </w:rPr>
          <w:tab/>
        </w:r>
        <w:r>
          <w:rPr>
            <w:noProof/>
            <w:webHidden/>
          </w:rPr>
          <w:fldChar w:fldCharType="begin"/>
        </w:r>
        <w:r>
          <w:rPr>
            <w:noProof/>
            <w:webHidden/>
          </w:rPr>
          <w:instrText xml:space="preserve"> PAGEREF _Toc198541141 \h </w:instrText>
        </w:r>
        <w:r>
          <w:rPr>
            <w:noProof/>
            <w:webHidden/>
          </w:rPr>
        </w:r>
        <w:r>
          <w:rPr>
            <w:noProof/>
            <w:webHidden/>
          </w:rPr>
          <w:fldChar w:fldCharType="separate"/>
        </w:r>
        <w:r w:rsidR="0011197D">
          <w:rPr>
            <w:noProof/>
            <w:webHidden/>
          </w:rPr>
          <w:t>11</w:t>
        </w:r>
        <w:r>
          <w:rPr>
            <w:noProof/>
            <w:webHidden/>
          </w:rPr>
          <w:fldChar w:fldCharType="end"/>
        </w:r>
      </w:hyperlink>
    </w:p>
    <w:p w14:paraId="59894BF7" w14:textId="512C4035"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42" w:history="1">
        <w:r w:rsidRPr="00A0019C">
          <w:rPr>
            <w:rStyle w:val="Hypertextovodkaz"/>
            <w:noProof/>
          </w:rPr>
          <w:t>1.3</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Konsolidace</w:t>
        </w:r>
        <w:r>
          <w:rPr>
            <w:noProof/>
            <w:webHidden/>
          </w:rPr>
          <w:tab/>
        </w:r>
        <w:r>
          <w:rPr>
            <w:noProof/>
            <w:webHidden/>
          </w:rPr>
          <w:fldChar w:fldCharType="begin"/>
        </w:r>
        <w:r>
          <w:rPr>
            <w:noProof/>
            <w:webHidden/>
          </w:rPr>
          <w:instrText xml:space="preserve"> PAGEREF _Toc198541142 \h </w:instrText>
        </w:r>
        <w:r>
          <w:rPr>
            <w:noProof/>
            <w:webHidden/>
          </w:rPr>
        </w:r>
        <w:r>
          <w:rPr>
            <w:noProof/>
            <w:webHidden/>
          </w:rPr>
          <w:fldChar w:fldCharType="separate"/>
        </w:r>
        <w:r w:rsidR="0011197D">
          <w:rPr>
            <w:noProof/>
            <w:webHidden/>
          </w:rPr>
          <w:t>15</w:t>
        </w:r>
        <w:r>
          <w:rPr>
            <w:noProof/>
            <w:webHidden/>
          </w:rPr>
          <w:fldChar w:fldCharType="end"/>
        </w:r>
      </w:hyperlink>
    </w:p>
    <w:p w14:paraId="03342005" w14:textId="31846973"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43" w:history="1">
        <w:r w:rsidRPr="00A0019C">
          <w:rPr>
            <w:rStyle w:val="Hypertextovodkaz"/>
            <w:noProof/>
          </w:rPr>
          <w:t>1.4</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Financování</w:t>
        </w:r>
        <w:r>
          <w:rPr>
            <w:noProof/>
            <w:webHidden/>
          </w:rPr>
          <w:tab/>
        </w:r>
        <w:r>
          <w:rPr>
            <w:noProof/>
            <w:webHidden/>
          </w:rPr>
          <w:fldChar w:fldCharType="begin"/>
        </w:r>
        <w:r>
          <w:rPr>
            <w:noProof/>
            <w:webHidden/>
          </w:rPr>
          <w:instrText xml:space="preserve"> PAGEREF _Toc198541143 \h </w:instrText>
        </w:r>
        <w:r>
          <w:rPr>
            <w:noProof/>
            <w:webHidden/>
          </w:rPr>
        </w:r>
        <w:r>
          <w:rPr>
            <w:noProof/>
            <w:webHidden/>
          </w:rPr>
          <w:fldChar w:fldCharType="separate"/>
        </w:r>
        <w:r w:rsidR="0011197D">
          <w:rPr>
            <w:noProof/>
            <w:webHidden/>
          </w:rPr>
          <w:t>16</w:t>
        </w:r>
        <w:r>
          <w:rPr>
            <w:noProof/>
            <w:webHidden/>
          </w:rPr>
          <w:fldChar w:fldCharType="end"/>
        </w:r>
      </w:hyperlink>
    </w:p>
    <w:p w14:paraId="01BD18C4" w14:textId="62899527"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44" w:history="1">
        <w:r w:rsidRPr="00A0019C">
          <w:rPr>
            <w:rStyle w:val="Hypertextovodkaz"/>
            <w:noProof/>
          </w:rPr>
          <w:t>1.4.1</w:t>
        </w:r>
        <w:r>
          <w:rPr>
            <w:rFonts w:asciiTheme="minorHAnsi" w:eastAsiaTheme="minorEastAsia" w:hAnsiTheme="minorHAnsi" w:cstheme="minorBidi"/>
            <w:noProof/>
            <w:kern w:val="2"/>
            <w:sz w:val="24"/>
            <w:szCs w:val="24"/>
            <w14:ligatures w14:val="standardContextual"/>
          </w:rPr>
          <w:tab/>
        </w:r>
        <w:r w:rsidRPr="00A0019C">
          <w:rPr>
            <w:rStyle w:val="Hypertextovodkaz"/>
            <w:noProof/>
          </w:rPr>
          <w:t>Financování prostřednictvím cizích zdrojů (úvěrů)</w:t>
        </w:r>
        <w:r>
          <w:rPr>
            <w:noProof/>
            <w:webHidden/>
          </w:rPr>
          <w:tab/>
        </w:r>
        <w:r>
          <w:rPr>
            <w:noProof/>
            <w:webHidden/>
          </w:rPr>
          <w:fldChar w:fldCharType="begin"/>
        </w:r>
        <w:r>
          <w:rPr>
            <w:noProof/>
            <w:webHidden/>
          </w:rPr>
          <w:instrText xml:space="preserve"> PAGEREF _Toc198541144 \h </w:instrText>
        </w:r>
        <w:r>
          <w:rPr>
            <w:noProof/>
            <w:webHidden/>
          </w:rPr>
        </w:r>
        <w:r>
          <w:rPr>
            <w:noProof/>
            <w:webHidden/>
          </w:rPr>
          <w:fldChar w:fldCharType="separate"/>
        </w:r>
        <w:r w:rsidR="0011197D">
          <w:rPr>
            <w:noProof/>
            <w:webHidden/>
          </w:rPr>
          <w:t>17</w:t>
        </w:r>
        <w:r>
          <w:rPr>
            <w:noProof/>
            <w:webHidden/>
          </w:rPr>
          <w:fldChar w:fldCharType="end"/>
        </w:r>
      </w:hyperlink>
    </w:p>
    <w:p w14:paraId="4E6BCC7B" w14:textId="530E681D"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45" w:history="1">
        <w:r w:rsidRPr="00A0019C">
          <w:rPr>
            <w:rStyle w:val="Hypertextovodkaz"/>
            <w:noProof/>
          </w:rPr>
          <w:t>1.4.2</w:t>
        </w:r>
        <w:r>
          <w:rPr>
            <w:rFonts w:asciiTheme="minorHAnsi" w:eastAsiaTheme="minorEastAsia" w:hAnsiTheme="minorHAnsi" w:cstheme="minorBidi"/>
            <w:noProof/>
            <w:kern w:val="2"/>
            <w:sz w:val="24"/>
            <w:szCs w:val="24"/>
            <w14:ligatures w14:val="standardContextual"/>
          </w:rPr>
          <w:tab/>
        </w:r>
        <w:r w:rsidRPr="00A0019C">
          <w:rPr>
            <w:rStyle w:val="Hypertextovodkaz"/>
            <w:noProof/>
          </w:rPr>
          <w:t>Zůstatky finančních prostředků na bankovních účtech kraje</w:t>
        </w:r>
        <w:r>
          <w:rPr>
            <w:noProof/>
            <w:webHidden/>
          </w:rPr>
          <w:tab/>
        </w:r>
        <w:r>
          <w:rPr>
            <w:noProof/>
            <w:webHidden/>
          </w:rPr>
          <w:fldChar w:fldCharType="begin"/>
        </w:r>
        <w:r>
          <w:rPr>
            <w:noProof/>
            <w:webHidden/>
          </w:rPr>
          <w:instrText xml:space="preserve"> PAGEREF _Toc198541145 \h </w:instrText>
        </w:r>
        <w:r>
          <w:rPr>
            <w:noProof/>
            <w:webHidden/>
          </w:rPr>
        </w:r>
        <w:r>
          <w:rPr>
            <w:noProof/>
            <w:webHidden/>
          </w:rPr>
          <w:fldChar w:fldCharType="separate"/>
        </w:r>
        <w:r w:rsidR="0011197D">
          <w:rPr>
            <w:noProof/>
            <w:webHidden/>
          </w:rPr>
          <w:t>18</w:t>
        </w:r>
        <w:r>
          <w:rPr>
            <w:noProof/>
            <w:webHidden/>
          </w:rPr>
          <w:fldChar w:fldCharType="end"/>
        </w:r>
      </w:hyperlink>
    </w:p>
    <w:p w14:paraId="18905AC8" w14:textId="70455661"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46" w:history="1">
        <w:r w:rsidRPr="00A0019C">
          <w:rPr>
            <w:rStyle w:val="Hypertextovodkaz"/>
            <w:noProof/>
          </w:rPr>
          <w:t>1.5</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Veřejnosprávní kontrola – porušení rozpočtové kázně</w:t>
        </w:r>
        <w:r>
          <w:rPr>
            <w:noProof/>
            <w:webHidden/>
          </w:rPr>
          <w:tab/>
        </w:r>
        <w:r>
          <w:rPr>
            <w:noProof/>
            <w:webHidden/>
          </w:rPr>
          <w:fldChar w:fldCharType="begin"/>
        </w:r>
        <w:r>
          <w:rPr>
            <w:noProof/>
            <w:webHidden/>
          </w:rPr>
          <w:instrText xml:space="preserve"> PAGEREF _Toc198541146 \h </w:instrText>
        </w:r>
        <w:r>
          <w:rPr>
            <w:noProof/>
            <w:webHidden/>
          </w:rPr>
        </w:r>
        <w:r>
          <w:rPr>
            <w:noProof/>
            <w:webHidden/>
          </w:rPr>
          <w:fldChar w:fldCharType="separate"/>
        </w:r>
        <w:r w:rsidR="0011197D">
          <w:rPr>
            <w:noProof/>
            <w:webHidden/>
          </w:rPr>
          <w:t>21</w:t>
        </w:r>
        <w:r>
          <w:rPr>
            <w:noProof/>
            <w:webHidden/>
          </w:rPr>
          <w:fldChar w:fldCharType="end"/>
        </w:r>
      </w:hyperlink>
    </w:p>
    <w:p w14:paraId="74F75D28" w14:textId="08DC48F9"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47" w:history="1">
        <w:r w:rsidRPr="00A0019C">
          <w:rPr>
            <w:rStyle w:val="Hypertextovodkaz"/>
            <w:noProof/>
          </w:rPr>
          <w:t>1.5.1</w:t>
        </w:r>
        <w:r>
          <w:rPr>
            <w:rFonts w:asciiTheme="minorHAnsi" w:eastAsiaTheme="minorEastAsia" w:hAnsiTheme="minorHAnsi" w:cstheme="minorBidi"/>
            <w:noProof/>
            <w:kern w:val="2"/>
            <w:sz w:val="24"/>
            <w:szCs w:val="24"/>
            <w14:ligatures w14:val="standardContextual"/>
          </w:rPr>
          <w:tab/>
        </w:r>
        <w:r w:rsidRPr="00A0019C">
          <w:rPr>
            <w:rStyle w:val="Hypertextovodkaz"/>
            <w:noProof/>
          </w:rPr>
          <w:t>Veřejnosprávní kontroly u příjemců veřejné finanční podpory poskytované z rozpočtu kraje</w:t>
        </w:r>
        <w:r>
          <w:rPr>
            <w:noProof/>
            <w:webHidden/>
          </w:rPr>
          <w:tab/>
        </w:r>
        <w:r>
          <w:rPr>
            <w:noProof/>
            <w:webHidden/>
          </w:rPr>
          <w:tab/>
        </w:r>
        <w:r>
          <w:rPr>
            <w:noProof/>
            <w:webHidden/>
          </w:rPr>
          <w:fldChar w:fldCharType="begin"/>
        </w:r>
        <w:r>
          <w:rPr>
            <w:noProof/>
            <w:webHidden/>
          </w:rPr>
          <w:instrText xml:space="preserve"> PAGEREF _Toc198541147 \h </w:instrText>
        </w:r>
        <w:r>
          <w:rPr>
            <w:noProof/>
            <w:webHidden/>
          </w:rPr>
        </w:r>
        <w:r>
          <w:rPr>
            <w:noProof/>
            <w:webHidden/>
          </w:rPr>
          <w:fldChar w:fldCharType="separate"/>
        </w:r>
        <w:r w:rsidR="0011197D">
          <w:rPr>
            <w:noProof/>
            <w:webHidden/>
          </w:rPr>
          <w:t>21</w:t>
        </w:r>
        <w:r>
          <w:rPr>
            <w:noProof/>
            <w:webHidden/>
          </w:rPr>
          <w:fldChar w:fldCharType="end"/>
        </w:r>
      </w:hyperlink>
    </w:p>
    <w:p w14:paraId="50BDB1B4" w14:textId="39E9BEF7"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48" w:history="1">
        <w:r w:rsidRPr="00A0019C">
          <w:rPr>
            <w:rStyle w:val="Hypertextovodkaz"/>
            <w:noProof/>
          </w:rPr>
          <w:t>1.5.2</w:t>
        </w:r>
        <w:r>
          <w:rPr>
            <w:rFonts w:asciiTheme="minorHAnsi" w:eastAsiaTheme="minorEastAsia" w:hAnsiTheme="minorHAnsi" w:cstheme="minorBidi"/>
            <w:noProof/>
            <w:kern w:val="2"/>
            <w:sz w:val="24"/>
            <w:szCs w:val="24"/>
            <w14:ligatures w14:val="standardContextual"/>
          </w:rPr>
          <w:tab/>
        </w:r>
        <w:r w:rsidRPr="00A0019C">
          <w:rPr>
            <w:rStyle w:val="Hypertextovodkaz"/>
            <w:noProof/>
          </w:rPr>
          <w:t>Veřejnosprávní kontroly kraje jako příjemce veřejné finanční podpory</w:t>
        </w:r>
        <w:r>
          <w:rPr>
            <w:noProof/>
            <w:webHidden/>
          </w:rPr>
          <w:tab/>
        </w:r>
        <w:r>
          <w:rPr>
            <w:noProof/>
            <w:webHidden/>
          </w:rPr>
          <w:fldChar w:fldCharType="begin"/>
        </w:r>
        <w:r>
          <w:rPr>
            <w:noProof/>
            <w:webHidden/>
          </w:rPr>
          <w:instrText xml:space="preserve"> PAGEREF _Toc198541148 \h </w:instrText>
        </w:r>
        <w:r>
          <w:rPr>
            <w:noProof/>
            <w:webHidden/>
          </w:rPr>
        </w:r>
        <w:r>
          <w:rPr>
            <w:noProof/>
            <w:webHidden/>
          </w:rPr>
          <w:fldChar w:fldCharType="separate"/>
        </w:r>
        <w:r w:rsidR="0011197D">
          <w:rPr>
            <w:noProof/>
            <w:webHidden/>
          </w:rPr>
          <w:t>22</w:t>
        </w:r>
        <w:r>
          <w:rPr>
            <w:noProof/>
            <w:webHidden/>
          </w:rPr>
          <w:fldChar w:fldCharType="end"/>
        </w:r>
      </w:hyperlink>
    </w:p>
    <w:p w14:paraId="18572F11" w14:textId="309D7568" w:rsidR="00872897" w:rsidRDefault="00872897">
      <w:pPr>
        <w:pStyle w:val="Obsah1"/>
        <w:rPr>
          <w:rFonts w:asciiTheme="minorHAnsi" w:eastAsiaTheme="minorEastAsia" w:hAnsiTheme="minorHAnsi" w:cstheme="minorBidi"/>
          <w:b w:val="0"/>
          <w:bCs w:val="0"/>
          <w:kern w:val="2"/>
          <w14:ligatures w14:val="standardContextual"/>
        </w:rPr>
      </w:pPr>
      <w:hyperlink w:anchor="_Toc198541149" w:history="1">
        <w:r w:rsidRPr="00A0019C">
          <w:rPr>
            <w:rStyle w:val="Hypertextovodkaz"/>
          </w:rPr>
          <w:t>2</w:t>
        </w:r>
        <w:r>
          <w:rPr>
            <w:rFonts w:asciiTheme="minorHAnsi" w:eastAsiaTheme="minorEastAsia" w:hAnsiTheme="minorHAnsi" w:cstheme="minorBidi"/>
            <w:b w:val="0"/>
            <w:bCs w:val="0"/>
            <w:kern w:val="2"/>
            <w14:ligatures w14:val="standardContextual"/>
          </w:rPr>
          <w:tab/>
        </w:r>
        <w:r w:rsidRPr="00A0019C">
          <w:rPr>
            <w:rStyle w:val="Hypertextovodkaz"/>
          </w:rPr>
          <w:t>Reprodukce majetku kraje</w:t>
        </w:r>
        <w:r>
          <w:rPr>
            <w:webHidden/>
          </w:rPr>
          <w:tab/>
        </w:r>
        <w:r>
          <w:rPr>
            <w:webHidden/>
          </w:rPr>
          <w:fldChar w:fldCharType="begin"/>
        </w:r>
        <w:r>
          <w:rPr>
            <w:webHidden/>
          </w:rPr>
          <w:instrText xml:space="preserve"> PAGEREF _Toc198541149 \h </w:instrText>
        </w:r>
        <w:r>
          <w:rPr>
            <w:webHidden/>
          </w:rPr>
        </w:r>
        <w:r>
          <w:rPr>
            <w:webHidden/>
          </w:rPr>
          <w:fldChar w:fldCharType="separate"/>
        </w:r>
        <w:r w:rsidR="0011197D">
          <w:rPr>
            <w:webHidden/>
          </w:rPr>
          <w:t>22</w:t>
        </w:r>
        <w:r>
          <w:rPr>
            <w:webHidden/>
          </w:rPr>
          <w:fldChar w:fldCharType="end"/>
        </w:r>
      </w:hyperlink>
    </w:p>
    <w:p w14:paraId="63B56F7F" w14:textId="63A9ED49"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0" w:history="1">
        <w:r w:rsidRPr="00A0019C">
          <w:rPr>
            <w:rStyle w:val="Hypertextovodkaz"/>
            <w:noProof/>
          </w:rPr>
          <w:t>2.1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Reprodukce majetku kraje z vlastních zdrojů</w:t>
        </w:r>
        <w:r>
          <w:rPr>
            <w:noProof/>
            <w:webHidden/>
          </w:rPr>
          <w:tab/>
        </w:r>
        <w:r>
          <w:rPr>
            <w:noProof/>
            <w:webHidden/>
          </w:rPr>
          <w:fldChar w:fldCharType="begin"/>
        </w:r>
        <w:r>
          <w:rPr>
            <w:noProof/>
            <w:webHidden/>
          </w:rPr>
          <w:instrText xml:space="preserve"> PAGEREF _Toc198541150 \h </w:instrText>
        </w:r>
        <w:r>
          <w:rPr>
            <w:noProof/>
            <w:webHidden/>
          </w:rPr>
        </w:r>
        <w:r>
          <w:rPr>
            <w:noProof/>
            <w:webHidden/>
          </w:rPr>
          <w:fldChar w:fldCharType="separate"/>
        </w:r>
        <w:r w:rsidR="0011197D">
          <w:rPr>
            <w:noProof/>
            <w:webHidden/>
          </w:rPr>
          <w:t>23</w:t>
        </w:r>
        <w:r>
          <w:rPr>
            <w:noProof/>
            <w:webHidden/>
          </w:rPr>
          <w:fldChar w:fldCharType="end"/>
        </w:r>
      </w:hyperlink>
    </w:p>
    <w:p w14:paraId="4283508D" w14:textId="0363E37C"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1" w:history="1">
        <w:r w:rsidRPr="00A0019C">
          <w:rPr>
            <w:rStyle w:val="Hypertextovodkaz"/>
            <w:noProof/>
          </w:rPr>
          <w:t>2.2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Reprodukce majetku kraje z dotací ze státního rozpočtu a státních fondů</w:t>
        </w:r>
        <w:r>
          <w:rPr>
            <w:noProof/>
            <w:webHidden/>
          </w:rPr>
          <w:tab/>
        </w:r>
        <w:r>
          <w:rPr>
            <w:noProof/>
            <w:webHidden/>
          </w:rPr>
          <w:fldChar w:fldCharType="begin"/>
        </w:r>
        <w:r>
          <w:rPr>
            <w:noProof/>
            <w:webHidden/>
          </w:rPr>
          <w:instrText xml:space="preserve"> PAGEREF _Toc198541151 \h </w:instrText>
        </w:r>
        <w:r>
          <w:rPr>
            <w:noProof/>
            <w:webHidden/>
          </w:rPr>
        </w:r>
        <w:r>
          <w:rPr>
            <w:noProof/>
            <w:webHidden/>
          </w:rPr>
          <w:fldChar w:fldCharType="separate"/>
        </w:r>
        <w:r w:rsidR="0011197D">
          <w:rPr>
            <w:noProof/>
            <w:webHidden/>
          </w:rPr>
          <w:t>23</w:t>
        </w:r>
        <w:r>
          <w:rPr>
            <w:noProof/>
            <w:webHidden/>
          </w:rPr>
          <w:fldChar w:fldCharType="end"/>
        </w:r>
      </w:hyperlink>
    </w:p>
    <w:p w14:paraId="42B5FCE7" w14:textId="5E54F34F"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2" w:history="1">
        <w:r w:rsidRPr="00A0019C">
          <w:rPr>
            <w:rStyle w:val="Hypertextovodkaz"/>
            <w:noProof/>
          </w:rPr>
          <w:t>2.3</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Reprodukce majetku kraje spolufinancovaná z evropských finančních zdrojů</w:t>
        </w:r>
        <w:r>
          <w:rPr>
            <w:noProof/>
            <w:webHidden/>
          </w:rPr>
          <w:tab/>
        </w:r>
        <w:r>
          <w:rPr>
            <w:noProof/>
            <w:webHidden/>
          </w:rPr>
          <w:fldChar w:fldCharType="begin"/>
        </w:r>
        <w:r>
          <w:rPr>
            <w:noProof/>
            <w:webHidden/>
          </w:rPr>
          <w:instrText xml:space="preserve"> PAGEREF _Toc198541152 \h </w:instrText>
        </w:r>
        <w:r>
          <w:rPr>
            <w:noProof/>
            <w:webHidden/>
          </w:rPr>
        </w:r>
        <w:r>
          <w:rPr>
            <w:noProof/>
            <w:webHidden/>
          </w:rPr>
          <w:fldChar w:fldCharType="separate"/>
        </w:r>
        <w:r w:rsidR="0011197D">
          <w:rPr>
            <w:noProof/>
            <w:webHidden/>
          </w:rPr>
          <w:t>24</w:t>
        </w:r>
        <w:r>
          <w:rPr>
            <w:noProof/>
            <w:webHidden/>
          </w:rPr>
          <w:fldChar w:fldCharType="end"/>
        </w:r>
      </w:hyperlink>
    </w:p>
    <w:p w14:paraId="5AB3EEED" w14:textId="33D1899B" w:rsidR="00872897" w:rsidRDefault="00872897">
      <w:pPr>
        <w:pStyle w:val="Obsah1"/>
        <w:rPr>
          <w:rFonts w:asciiTheme="minorHAnsi" w:eastAsiaTheme="minorEastAsia" w:hAnsiTheme="minorHAnsi" w:cstheme="minorBidi"/>
          <w:b w:val="0"/>
          <w:bCs w:val="0"/>
          <w:kern w:val="2"/>
          <w14:ligatures w14:val="standardContextual"/>
        </w:rPr>
      </w:pPr>
      <w:hyperlink w:anchor="_Toc198541153" w:history="1">
        <w:r w:rsidRPr="00A0019C">
          <w:rPr>
            <w:rStyle w:val="Hypertextovodkaz"/>
          </w:rPr>
          <w:t>3</w:t>
        </w:r>
        <w:r>
          <w:rPr>
            <w:rFonts w:asciiTheme="minorHAnsi" w:eastAsiaTheme="minorEastAsia" w:hAnsiTheme="minorHAnsi" w:cstheme="minorBidi"/>
            <w:b w:val="0"/>
            <w:bCs w:val="0"/>
            <w:kern w:val="2"/>
            <w14:ligatures w14:val="standardContextual"/>
          </w:rPr>
          <w:tab/>
        </w:r>
        <w:r w:rsidRPr="00A0019C">
          <w:rPr>
            <w:rStyle w:val="Hypertextovodkaz"/>
          </w:rPr>
          <w:t>Dotační programy a individuální dotace</w:t>
        </w:r>
        <w:r>
          <w:rPr>
            <w:webHidden/>
          </w:rPr>
          <w:tab/>
        </w:r>
        <w:r>
          <w:rPr>
            <w:webHidden/>
          </w:rPr>
          <w:fldChar w:fldCharType="begin"/>
        </w:r>
        <w:r>
          <w:rPr>
            <w:webHidden/>
          </w:rPr>
          <w:instrText xml:space="preserve"> PAGEREF _Toc198541153 \h </w:instrText>
        </w:r>
        <w:r>
          <w:rPr>
            <w:webHidden/>
          </w:rPr>
        </w:r>
        <w:r>
          <w:rPr>
            <w:webHidden/>
          </w:rPr>
          <w:fldChar w:fldCharType="separate"/>
        </w:r>
        <w:r w:rsidR="0011197D">
          <w:rPr>
            <w:webHidden/>
          </w:rPr>
          <w:t>25</w:t>
        </w:r>
        <w:r>
          <w:rPr>
            <w:webHidden/>
          </w:rPr>
          <w:fldChar w:fldCharType="end"/>
        </w:r>
      </w:hyperlink>
    </w:p>
    <w:p w14:paraId="43E1DF1A" w14:textId="691A6C22"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4" w:history="1">
        <w:r w:rsidRPr="00A0019C">
          <w:rPr>
            <w:rStyle w:val="Hypertextovodkaz"/>
            <w:noProof/>
          </w:rPr>
          <w:t>3.1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Dotační programy</w:t>
        </w:r>
        <w:r>
          <w:rPr>
            <w:noProof/>
            <w:webHidden/>
          </w:rPr>
          <w:tab/>
        </w:r>
        <w:r>
          <w:rPr>
            <w:noProof/>
            <w:webHidden/>
          </w:rPr>
          <w:fldChar w:fldCharType="begin"/>
        </w:r>
        <w:r>
          <w:rPr>
            <w:noProof/>
            <w:webHidden/>
          </w:rPr>
          <w:instrText xml:space="preserve"> PAGEREF _Toc198541154 \h </w:instrText>
        </w:r>
        <w:r>
          <w:rPr>
            <w:noProof/>
            <w:webHidden/>
          </w:rPr>
        </w:r>
        <w:r>
          <w:rPr>
            <w:noProof/>
            <w:webHidden/>
          </w:rPr>
          <w:fldChar w:fldCharType="separate"/>
        </w:r>
        <w:r w:rsidR="0011197D">
          <w:rPr>
            <w:noProof/>
            <w:webHidden/>
          </w:rPr>
          <w:t>25</w:t>
        </w:r>
        <w:r>
          <w:rPr>
            <w:noProof/>
            <w:webHidden/>
          </w:rPr>
          <w:fldChar w:fldCharType="end"/>
        </w:r>
      </w:hyperlink>
    </w:p>
    <w:p w14:paraId="4B38BC97" w14:textId="37D18A86"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5" w:history="1">
        <w:r w:rsidRPr="00A0019C">
          <w:rPr>
            <w:rStyle w:val="Hypertextovodkaz"/>
            <w:noProof/>
          </w:rPr>
          <w:t>3.2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Individuální dotace</w:t>
        </w:r>
        <w:r>
          <w:rPr>
            <w:noProof/>
            <w:webHidden/>
          </w:rPr>
          <w:tab/>
        </w:r>
        <w:r>
          <w:rPr>
            <w:noProof/>
            <w:webHidden/>
          </w:rPr>
          <w:fldChar w:fldCharType="begin"/>
        </w:r>
        <w:r>
          <w:rPr>
            <w:noProof/>
            <w:webHidden/>
          </w:rPr>
          <w:instrText xml:space="preserve"> PAGEREF _Toc198541155 \h </w:instrText>
        </w:r>
        <w:r>
          <w:rPr>
            <w:noProof/>
            <w:webHidden/>
          </w:rPr>
        </w:r>
        <w:r>
          <w:rPr>
            <w:noProof/>
            <w:webHidden/>
          </w:rPr>
          <w:fldChar w:fldCharType="separate"/>
        </w:r>
        <w:r w:rsidR="0011197D">
          <w:rPr>
            <w:noProof/>
            <w:webHidden/>
          </w:rPr>
          <w:t>26</w:t>
        </w:r>
        <w:r>
          <w:rPr>
            <w:noProof/>
            <w:webHidden/>
          </w:rPr>
          <w:fldChar w:fldCharType="end"/>
        </w:r>
      </w:hyperlink>
    </w:p>
    <w:p w14:paraId="5AA7C605" w14:textId="53712B68" w:rsidR="00872897" w:rsidRDefault="00872897">
      <w:pPr>
        <w:pStyle w:val="Obsah1"/>
        <w:rPr>
          <w:rFonts w:asciiTheme="minorHAnsi" w:eastAsiaTheme="minorEastAsia" w:hAnsiTheme="minorHAnsi" w:cstheme="minorBidi"/>
          <w:b w:val="0"/>
          <w:bCs w:val="0"/>
          <w:kern w:val="2"/>
          <w14:ligatures w14:val="standardContextual"/>
        </w:rPr>
      </w:pPr>
      <w:hyperlink w:anchor="_Toc198541156" w:history="1">
        <w:r w:rsidRPr="00A0019C">
          <w:rPr>
            <w:rStyle w:val="Hypertextovodkaz"/>
          </w:rPr>
          <w:t>4</w:t>
        </w:r>
        <w:r>
          <w:rPr>
            <w:rFonts w:asciiTheme="minorHAnsi" w:eastAsiaTheme="minorEastAsia" w:hAnsiTheme="minorHAnsi" w:cstheme="minorBidi"/>
            <w:b w:val="0"/>
            <w:bCs w:val="0"/>
            <w:kern w:val="2"/>
            <w14:ligatures w14:val="standardContextual"/>
          </w:rPr>
          <w:tab/>
        </w:r>
        <w:r w:rsidRPr="00A0019C">
          <w:rPr>
            <w:rStyle w:val="Hypertextovodkaz"/>
          </w:rPr>
          <w:t>Akce spolufinancované z evropských finančních zdrojů</w:t>
        </w:r>
        <w:r>
          <w:rPr>
            <w:webHidden/>
          </w:rPr>
          <w:tab/>
        </w:r>
        <w:r>
          <w:rPr>
            <w:webHidden/>
          </w:rPr>
          <w:fldChar w:fldCharType="begin"/>
        </w:r>
        <w:r>
          <w:rPr>
            <w:webHidden/>
          </w:rPr>
          <w:instrText xml:space="preserve"> PAGEREF _Toc198541156 \h </w:instrText>
        </w:r>
        <w:r>
          <w:rPr>
            <w:webHidden/>
          </w:rPr>
        </w:r>
        <w:r>
          <w:rPr>
            <w:webHidden/>
          </w:rPr>
          <w:fldChar w:fldCharType="separate"/>
        </w:r>
        <w:r w:rsidR="0011197D">
          <w:rPr>
            <w:webHidden/>
          </w:rPr>
          <w:t>27</w:t>
        </w:r>
        <w:r>
          <w:rPr>
            <w:webHidden/>
          </w:rPr>
          <w:fldChar w:fldCharType="end"/>
        </w:r>
      </w:hyperlink>
    </w:p>
    <w:p w14:paraId="71648D7F" w14:textId="5133CAF4"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7" w:history="1">
        <w:r w:rsidRPr="00A0019C">
          <w:rPr>
            <w:rStyle w:val="Hypertextovodkaz"/>
            <w:noProof/>
          </w:rPr>
          <w:t>4.1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Projekty Moravskoslezského kraje připravované v roce 2024 v rámci programového období 2021–2027</w:t>
        </w:r>
        <w:r>
          <w:rPr>
            <w:noProof/>
            <w:webHidden/>
          </w:rPr>
          <w:tab/>
        </w:r>
        <w:r>
          <w:rPr>
            <w:noProof/>
            <w:webHidden/>
          </w:rPr>
          <w:fldChar w:fldCharType="begin"/>
        </w:r>
        <w:r>
          <w:rPr>
            <w:noProof/>
            <w:webHidden/>
          </w:rPr>
          <w:instrText xml:space="preserve"> PAGEREF _Toc198541157 \h </w:instrText>
        </w:r>
        <w:r>
          <w:rPr>
            <w:noProof/>
            <w:webHidden/>
          </w:rPr>
        </w:r>
        <w:r>
          <w:rPr>
            <w:noProof/>
            <w:webHidden/>
          </w:rPr>
          <w:fldChar w:fldCharType="separate"/>
        </w:r>
        <w:r w:rsidR="0011197D">
          <w:rPr>
            <w:noProof/>
            <w:webHidden/>
          </w:rPr>
          <w:t>28</w:t>
        </w:r>
        <w:r>
          <w:rPr>
            <w:noProof/>
            <w:webHidden/>
          </w:rPr>
          <w:fldChar w:fldCharType="end"/>
        </w:r>
      </w:hyperlink>
    </w:p>
    <w:p w14:paraId="39953F9E" w14:textId="04E82461"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8" w:history="1">
        <w:r w:rsidRPr="00A0019C">
          <w:rPr>
            <w:rStyle w:val="Hypertextovodkaz"/>
            <w:noProof/>
          </w:rPr>
          <w:t>4.2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Projekty Moravskoslezského kraje realizované v roce 2024 v rámci programového období 2021–2027</w:t>
        </w:r>
        <w:r>
          <w:rPr>
            <w:noProof/>
            <w:webHidden/>
          </w:rPr>
          <w:tab/>
        </w:r>
        <w:r>
          <w:rPr>
            <w:noProof/>
            <w:webHidden/>
          </w:rPr>
          <w:tab/>
        </w:r>
        <w:r>
          <w:rPr>
            <w:noProof/>
            <w:webHidden/>
          </w:rPr>
          <w:fldChar w:fldCharType="begin"/>
        </w:r>
        <w:r>
          <w:rPr>
            <w:noProof/>
            <w:webHidden/>
          </w:rPr>
          <w:instrText xml:space="preserve"> PAGEREF _Toc198541158 \h </w:instrText>
        </w:r>
        <w:r>
          <w:rPr>
            <w:noProof/>
            <w:webHidden/>
          </w:rPr>
        </w:r>
        <w:r>
          <w:rPr>
            <w:noProof/>
            <w:webHidden/>
          </w:rPr>
          <w:fldChar w:fldCharType="separate"/>
        </w:r>
        <w:r w:rsidR="0011197D">
          <w:rPr>
            <w:noProof/>
            <w:webHidden/>
          </w:rPr>
          <w:t>28</w:t>
        </w:r>
        <w:r>
          <w:rPr>
            <w:noProof/>
            <w:webHidden/>
          </w:rPr>
          <w:fldChar w:fldCharType="end"/>
        </w:r>
      </w:hyperlink>
    </w:p>
    <w:p w14:paraId="2DB65B41" w14:textId="15C7E56F"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59" w:history="1">
        <w:r w:rsidRPr="00A0019C">
          <w:rPr>
            <w:rStyle w:val="Hypertextovodkaz"/>
            <w:noProof/>
          </w:rPr>
          <w:t>4.3</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Ukončené projekty realizované Moravskoslezským krajem v rámci programového období 2014–2020 a v rámci programového období 2021–2027</w:t>
        </w:r>
        <w:r>
          <w:rPr>
            <w:noProof/>
            <w:webHidden/>
          </w:rPr>
          <w:tab/>
        </w:r>
        <w:r>
          <w:rPr>
            <w:noProof/>
            <w:webHidden/>
          </w:rPr>
          <w:fldChar w:fldCharType="begin"/>
        </w:r>
        <w:r>
          <w:rPr>
            <w:noProof/>
            <w:webHidden/>
          </w:rPr>
          <w:instrText xml:space="preserve"> PAGEREF _Toc198541159 \h </w:instrText>
        </w:r>
        <w:r>
          <w:rPr>
            <w:noProof/>
            <w:webHidden/>
          </w:rPr>
        </w:r>
        <w:r>
          <w:rPr>
            <w:noProof/>
            <w:webHidden/>
          </w:rPr>
          <w:fldChar w:fldCharType="separate"/>
        </w:r>
        <w:r w:rsidR="0011197D">
          <w:rPr>
            <w:noProof/>
            <w:webHidden/>
          </w:rPr>
          <w:t>29</w:t>
        </w:r>
        <w:r>
          <w:rPr>
            <w:noProof/>
            <w:webHidden/>
          </w:rPr>
          <w:fldChar w:fldCharType="end"/>
        </w:r>
      </w:hyperlink>
    </w:p>
    <w:p w14:paraId="47D791B2" w14:textId="5A5262AD" w:rsidR="00872897" w:rsidRDefault="00872897">
      <w:pPr>
        <w:pStyle w:val="Obsah1"/>
        <w:rPr>
          <w:rFonts w:asciiTheme="minorHAnsi" w:eastAsiaTheme="minorEastAsia" w:hAnsiTheme="minorHAnsi" w:cstheme="minorBidi"/>
          <w:b w:val="0"/>
          <w:bCs w:val="0"/>
          <w:kern w:val="2"/>
          <w14:ligatures w14:val="standardContextual"/>
        </w:rPr>
      </w:pPr>
      <w:hyperlink w:anchor="_Toc198541160" w:history="1">
        <w:r w:rsidRPr="00A0019C">
          <w:rPr>
            <w:rStyle w:val="Hypertextovodkaz"/>
          </w:rPr>
          <w:t>5</w:t>
        </w:r>
        <w:r>
          <w:rPr>
            <w:rFonts w:asciiTheme="minorHAnsi" w:eastAsiaTheme="minorEastAsia" w:hAnsiTheme="minorHAnsi" w:cstheme="minorBidi"/>
            <w:b w:val="0"/>
            <w:bCs w:val="0"/>
            <w:kern w:val="2"/>
            <w14:ligatures w14:val="standardContextual"/>
          </w:rPr>
          <w:tab/>
        </w:r>
        <w:r w:rsidRPr="00A0019C">
          <w:rPr>
            <w:rStyle w:val="Hypertextovodkaz"/>
          </w:rPr>
          <w:t>Peněžní fondy</w:t>
        </w:r>
        <w:r>
          <w:rPr>
            <w:webHidden/>
          </w:rPr>
          <w:tab/>
        </w:r>
        <w:r>
          <w:rPr>
            <w:webHidden/>
          </w:rPr>
          <w:fldChar w:fldCharType="begin"/>
        </w:r>
        <w:r>
          <w:rPr>
            <w:webHidden/>
          </w:rPr>
          <w:instrText xml:space="preserve"> PAGEREF _Toc198541160 \h </w:instrText>
        </w:r>
        <w:r>
          <w:rPr>
            <w:webHidden/>
          </w:rPr>
        </w:r>
        <w:r>
          <w:rPr>
            <w:webHidden/>
          </w:rPr>
          <w:fldChar w:fldCharType="separate"/>
        </w:r>
        <w:r w:rsidR="0011197D">
          <w:rPr>
            <w:webHidden/>
          </w:rPr>
          <w:t>30</w:t>
        </w:r>
        <w:r>
          <w:rPr>
            <w:webHidden/>
          </w:rPr>
          <w:fldChar w:fldCharType="end"/>
        </w:r>
      </w:hyperlink>
    </w:p>
    <w:p w14:paraId="33FD45A3" w14:textId="15900744"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1" w:history="1">
        <w:r w:rsidRPr="00A0019C">
          <w:rPr>
            <w:rStyle w:val="Hypertextovodkaz"/>
            <w:noProof/>
          </w:rPr>
          <w:t>5.1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Sociální fond</w:t>
        </w:r>
        <w:r>
          <w:rPr>
            <w:noProof/>
            <w:webHidden/>
          </w:rPr>
          <w:tab/>
        </w:r>
        <w:r>
          <w:rPr>
            <w:noProof/>
            <w:webHidden/>
          </w:rPr>
          <w:fldChar w:fldCharType="begin"/>
        </w:r>
        <w:r>
          <w:rPr>
            <w:noProof/>
            <w:webHidden/>
          </w:rPr>
          <w:instrText xml:space="preserve"> PAGEREF _Toc198541161 \h </w:instrText>
        </w:r>
        <w:r>
          <w:rPr>
            <w:noProof/>
            <w:webHidden/>
          </w:rPr>
        </w:r>
        <w:r>
          <w:rPr>
            <w:noProof/>
            <w:webHidden/>
          </w:rPr>
          <w:fldChar w:fldCharType="separate"/>
        </w:r>
        <w:r w:rsidR="0011197D">
          <w:rPr>
            <w:noProof/>
            <w:webHidden/>
          </w:rPr>
          <w:t>30</w:t>
        </w:r>
        <w:r>
          <w:rPr>
            <w:noProof/>
            <w:webHidden/>
          </w:rPr>
          <w:fldChar w:fldCharType="end"/>
        </w:r>
      </w:hyperlink>
    </w:p>
    <w:p w14:paraId="16654E3E" w14:textId="56C1AF42"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2" w:history="1">
        <w:r w:rsidRPr="00A0019C">
          <w:rPr>
            <w:rStyle w:val="Hypertextovodkaz"/>
            <w:noProof/>
          </w:rPr>
          <w:t>5.2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Zajišťovací fond</w:t>
        </w:r>
        <w:r>
          <w:rPr>
            <w:noProof/>
            <w:webHidden/>
          </w:rPr>
          <w:tab/>
        </w:r>
        <w:r>
          <w:rPr>
            <w:noProof/>
            <w:webHidden/>
          </w:rPr>
          <w:fldChar w:fldCharType="begin"/>
        </w:r>
        <w:r>
          <w:rPr>
            <w:noProof/>
            <w:webHidden/>
          </w:rPr>
          <w:instrText xml:space="preserve"> PAGEREF _Toc198541162 \h </w:instrText>
        </w:r>
        <w:r>
          <w:rPr>
            <w:noProof/>
            <w:webHidden/>
          </w:rPr>
        </w:r>
        <w:r>
          <w:rPr>
            <w:noProof/>
            <w:webHidden/>
          </w:rPr>
          <w:fldChar w:fldCharType="separate"/>
        </w:r>
        <w:r w:rsidR="0011197D">
          <w:rPr>
            <w:noProof/>
            <w:webHidden/>
          </w:rPr>
          <w:t>31</w:t>
        </w:r>
        <w:r>
          <w:rPr>
            <w:noProof/>
            <w:webHidden/>
          </w:rPr>
          <w:fldChar w:fldCharType="end"/>
        </w:r>
      </w:hyperlink>
    </w:p>
    <w:p w14:paraId="477753B3" w14:textId="016BA076"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3" w:history="1">
        <w:r w:rsidRPr="00A0019C">
          <w:rPr>
            <w:rStyle w:val="Hypertextovodkaz"/>
            <w:noProof/>
          </w:rPr>
          <w:t>5.3</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Fond finančních zdrojů JESSICA</w:t>
        </w:r>
        <w:r>
          <w:rPr>
            <w:noProof/>
            <w:webHidden/>
          </w:rPr>
          <w:tab/>
        </w:r>
        <w:r>
          <w:rPr>
            <w:noProof/>
            <w:webHidden/>
          </w:rPr>
          <w:fldChar w:fldCharType="begin"/>
        </w:r>
        <w:r>
          <w:rPr>
            <w:noProof/>
            <w:webHidden/>
          </w:rPr>
          <w:instrText xml:space="preserve"> PAGEREF _Toc198541163 \h </w:instrText>
        </w:r>
        <w:r>
          <w:rPr>
            <w:noProof/>
            <w:webHidden/>
          </w:rPr>
        </w:r>
        <w:r>
          <w:rPr>
            <w:noProof/>
            <w:webHidden/>
          </w:rPr>
          <w:fldChar w:fldCharType="separate"/>
        </w:r>
        <w:r w:rsidR="0011197D">
          <w:rPr>
            <w:noProof/>
            <w:webHidden/>
          </w:rPr>
          <w:t>31</w:t>
        </w:r>
        <w:r>
          <w:rPr>
            <w:noProof/>
            <w:webHidden/>
          </w:rPr>
          <w:fldChar w:fldCharType="end"/>
        </w:r>
      </w:hyperlink>
    </w:p>
    <w:p w14:paraId="47D2D630" w14:textId="6AD475B1"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4" w:history="1">
        <w:r w:rsidRPr="00A0019C">
          <w:rPr>
            <w:rStyle w:val="Hypertextovodkaz"/>
            <w:noProof/>
          </w:rPr>
          <w:t>5.4</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Fond pro financování strategických projektů Moravskoslezského kraje</w:t>
        </w:r>
        <w:r>
          <w:rPr>
            <w:noProof/>
            <w:webHidden/>
          </w:rPr>
          <w:tab/>
        </w:r>
        <w:r>
          <w:rPr>
            <w:noProof/>
            <w:webHidden/>
          </w:rPr>
          <w:fldChar w:fldCharType="begin"/>
        </w:r>
        <w:r>
          <w:rPr>
            <w:noProof/>
            <w:webHidden/>
          </w:rPr>
          <w:instrText xml:space="preserve"> PAGEREF _Toc198541164 \h </w:instrText>
        </w:r>
        <w:r>
          <w:rPr>
            <w:noProof/>
            <w:webHidden/>
          </w:rPr>
        </w:r>
        <w:r>
          <w:rPr>
            <w:noProof/>
            <w:webHidden/>
          </w:rPr>
          <w:fldChar w:fldCharType="separate"/>
        </w:r>
        <w:r w:rsidR="0011197D">
          <w:rPr>
            <w:noProof/>
            <w:webHidden/>
          </w:rPr>
          <w:t>32</w:t>
        </w:r>
        <w:r>
          <w:rPr>
            <w:noProof/>
            <w:webHidden/>
          </w:rPr>
          <w:fldChar w:fldCharType="end"/>
        </w:r>
      </w:hyperlink>
    </w:p>
    <w:p w14:paraId="7E6FD94F" w14:textId="58CF2CE8"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5" w:history="1">
        <w:r w:rsidRPr="00A0019C">
          <w:rPr>
            <w:rStyle w:val="Hypertextovodkaz"/>
            <w:noProof/>
          </w:rPr>
          <w:t>5.5</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Fond sociálních služeb</w:t>
        </w:r>
        <w:r>
          <w:rPr>
            <w:noProof/>
            <w:webHidden/>
          </w:rPr>
          <w:tab/>
        </w:r>
        <w:r>
          <w:rPr>
            <w:noProof/>
            <w:webHidden/>
          </w:rPr>
          <w:fldChar w:fldCharType="begin"/>
        </w:r>
        <w:r>
          <w:rPr>
            <w:noProof/>
            <w:webHidden/>
          </w:rPr>
          <w:instrText xml:space="preserve"> PAGEREF _Toc198541165 \h </w:instrText>
        </w:r>
        <w:r>
          <w:rPr>
            <w:noProof/>
            <w:webHidden/>
          </w:rPr>
        </w:r>
        <w:r>
          <w:rPr>
            <w:noProof/>
            <w:webHidden/>
          </w:rPr>
          <w:fldChar w:fldCharType="separate"/>
        </w:r>
        <w:r w:rsidR="0011197D">
          <w:rPr>
            <w:noProof/>
            <w:webHidden/>
          </w:rPr>
          <w:t>33</w:t>
        </w:r>
        <w:r>
          <w:rPr>
            <w:noProof/>
            <w:webHidden/>
          </w:rPr>
          <w:fldChar w:fldCharType="end"/>
        </w:r>
      </w:hyperlink>
    </w:p>
    <w:p w14:paraId="23F09ECB" w14:textId="1016DC01"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6" w:history="1">
        <w:r w:rsidRPr="00A0019C">
          <w:rPr>
            <w:rStyle w:val="Hypertextovodkaz"/>
            <w:noProof/>
          </w:rPr>
          <w:t>5.6</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Fond životního prostředí Moravskoslezského kraje</w:t>
        </w:r>
        <w:r>
          <w:rPr>
            <w:noProof/>
            <w:webHidden/>
          </w:rPr>
          <w:tab/>
        </w:r>
        <w:r>
          <w:rPr>
            <w:noProof/>
            <w:webHidden/>
          </w:rPr>
          <w:fldChar w:fldCharType="begin"/>
        </w:r>
        <w:r>
          <w:rPr>
            <w:noProof/>
            <w:webHidden/>
          </w:rPr>
          <w:instrText xml:space="preserve"> PAGEREF _Toc198541166 \h </w:instrText>
        </w:r>
        <w:r>
          <w:rPr>
            <w:noProof/>
            <w:webHidden/>
          </w:rPr>
        </w:r>
        <w:r>
          <w:rPr>
            <w:noProof/>
            <w:webHidden/>
          </w:rPr>
          <w:fldChar w:fldCharType="separate"/>
        </w:r>
        <w:r w:rsidR="0011197D">
          <w:rPr>
            <w:noProof/>
            <w:webHidden/>
          </w:rPr>
          <w:t>34</w:t>
        </w:r>
        <w:r>
          <w:rPr>
            <w:noProof/>
            <w:webHidden/>
          </w:rPr>
          <w:fldChar w:fldCharType="end"/>
        </w:r>
      </w:hyperlink>
    </w:p>
    <w:p w14:paraId="61088538" w14:textId="7ED6CA7B" w:rsidR="00872897" w:rsidRDefault="00872897">
      <w:pPr>
        <w:pStyle w:val="Obsah1"/>
        <w:rPr>
          <w:rFonts w:asciiTheme="minorHAnsi" w:eastAsiaTheme="minorEastAsia" w:hAnsiTheme="minorHAnsi" w:cstheme="minorBidi"/>
          <w:b w:val="0"/>
          <w:bCs w:val="0"/>
          <w:kern w:val="2"/>
          <w14:ligatures w14:val="standardContextual"/>
        </w:rPr>
      </w:pPr>
      <w:hyperlink w:anchor="_Toc198541167" w:history="1">
        <w:r w:rsidRPr="00A0019C">
          <w:rPr>
            <w:rStyle w:val="Hypertextovodkaz"/>
          </w:rPr>
          <w:t>6</w:t>
        </w:r>
        <w:r>
          <w:rPr>
            <w:rFonts w:asciiTheme="minorHAnsi" w:eastAsiaTheme="minorEastAsia" w:hAnsiTheme="minorHAnsi" w:cstheme="minorBidi"/>
            <w:b w:val="0"/>
            <w:bCs w:val="0"/>
            <w:kern w:val="2"/>
            <w14:ligatures w14:val="standardContextual"/>
          </w:rPr>
          <w:tab/>
        </w:r>
        <w:r w:rsidRPr="00A0019C">
          <w:rPr>
            <w:rStyle w:val="Hypertextovodkaz"/>
          </w:rPr>
          <w:t>Dotace ze státního rozpočtu, státních fondů a z ostatních zdrojů a jejich finanční vypořádání</w:t>
        </w:r>
        <w:r>
          <w:rPr>
            <w:webHidden/>
          </w:rPr>
          <w:tab/>
        </w:r>
        <w:r>
          <w:rPr>
            <w:webHidden/>
          </w:rPr>
          <w:fldChar w:fldCharType="begin"/>
        </w:r>
        <w:r>
          <w:rPr>
            <w:webHidden/>
          </w:rPr>
          <w:instrText xml:space="preserve"> PAGEREF _Toc198541167 \h </w:instrText>
        </w:r>
        <w:r>
          <w:rPr>
            <w:webHidden/>
          </w:rPr>
        </w:r>
        <w:r>
          <w:rPr>
            <w:webHidden/>
          </w:rPr>
          <w:fldChar w:fldCharType="separate"/>
        </w:r>
        <w:r w:rsidR="0011197D">
          <w:rPr>
            <w:webHidden/>
          </w:rPr>
          <w:t>35</w:t>
        </w:r>
        <w:r>
          <w:rPr>
            <w:webHidden/>
          </w:rPr>
          <w:fldChar w:fldCharType="end"/>
        </w:r>
      </w:hyperlink>
    </w:p>
    <w:p w14:paraId="1EEBAD62" w14:textId="7C8F8A6B"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8" w:history="1">
        <w:r w:rsidRPr="00A0019C">
          <w:rPr>
            <w:rStyle w:val="Hypertextovodkaz"/>
            <w:noProof/>
          </w:rPr>
          <w:t>6.1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Dotace přijaté Moravskoslezským krajem ze státního rozpočtu a státních fondů</w:t>
        </w:r>
        <w:r>
          <w:rPr>
            <w:noProof/>
            <w:webHidden/>
          </w:rPr>
          <w:tab/>
        </w:r>
        <w:r>
          <w:rPr>
            <w:noProof/>
            <w:webHidden/>
          </w:rPr>
          <w:fldChar w:fldCharType="begin"/>
        </w:r>
        <w:r>
          <w:rPr>
            <w:noProof/>
            <w:webHidden/>
          </w:rPr>
          <w:instrText xml:space="preserve"> PAGEREF _Toc198541168 \h </w:instrText>
        </w:r>
        <w:r>
          <w:rPr>
            <w:noProof/>
            <w:webHidden/>
          </w:rPr>
        </w:r>
        <w:r>
          <w:rPr>
            <w:noProof/>
            <w:webHidden/>
          </w:rPr>
          <w:fldChar w:fldCharType="separate"/>
        </w:r>
        <w:r w:rsidR="0011197D">
          <w:rPr>
            <w:noProof/>
            <w:webHidden/>
          </w:rPr>
          <w:t>35</w:t>
        </w:r>
        <w:r>
          <w:rPr>
            <w:noProof/>
            <w:webHidden/>
          </w:rPr>
          <w:fldChar w:fldCharType="end"/>
        </w:r>
      </w:hyperlink>
    </w:p>
    <w:p w14:paraId="52673BA0" w14:textId="00F4594E"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69" w:history="1">
        <w:r w:rsidRPr="00A0019C">
          <w:rPr>
            <w:rStyle w:val="Hypertextovodkaz"/>
            <w:noProof/>
          </w:rPr>
          <w:t>6.2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Dotace a náhrady ze státního rozpočtu pro obce v územní působnosti Moravskoslezského kraje administrované krajským úřadem</w:t>
        </w:r>
        <w:r>
          <w:rPr>
            <w:noProof/>
            <w:webHidden/>
          </w:rPr>
          <w:tab/>
        </w:r>
        <w:r>
          <w:rPr>
            <w:noProof/>
            <w:webHidden/>
          </w:rPr>
          <w:fldChar w:fldCharType="begin"/>
        </w:r>
        <w:r>
          <w:rPr>
            <w:noProof/>
            <w:webHidden/>
          </w:rPr>
          <w:instrText xml:space="preserve"> PAGEREF _Toc198541169 \h </w:instrText>
        </w:r>
        <w:r>
          <w:rPr>
            <w:noProof/>
            <w:webHidden/>
          </w:rPr>
        </w:r>
        <w:r>
          <w:rPr>
            <w:noProof/>
            <w:webHidden/>
          </w:rPr>
          <w:fldChar w:fldCharType="separate"/>
        </w:r>
        <w:r w:rsidR="0011197D">
          <w:rPr>
            <w:noProof/>
            <w:webHidden/>
          </w:rPr>
          <w:t>37</w:t>
        </w:r>
        <w:r>
          <w:rPr>
            <w:noProof/>
            <w:webHidden/>
          </w:rPr>
          <w:fldChar w:fldCharType="end"/>
        </w:r>
      </w:hyperlink>
    </w:p>
    <w:p w14:paraId="5D675DB6" w14:textId="1C9C8882"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70" w:history="1">
        <w:r w:rsidRPr="00A0019C">
          <w:rPr>
            <w:rStyle w:val="Hypertextovodkaz"/>
            <w:noProof/>
          </w:rPr>
          <w:t>6.2.1</w:t>
        </w:r>
        <w:r>
          <w:rPr>
            <w:rFonts w:asciiTheme="minorHAnsi" w:eastAsiaTheme="minorEastAsia" w:hAnsiTheme="minorHAnsi" w:cstheme="minorBidi"/>
            <w:noProof/>
            <w:kern w:val="2"/>
            <w:sz w:val="24"/>
            <w:szCs w:val="24"/>
            <w14:ligatures w14:val="standardContextual"/>
          </w:rPr>
          <w:tab/>
        </w:r>
        <w:r w:rsidRPr="00A0019C">
          <w:rPr>
            <w:rStyle w:val="Hypertextovodkaz"/>
            <w:noProof/>
          </w:rPr>
          <w:t>Jednoleté dotace poskytnuté z jednotlivých kapitol státního rozpočtu</w:t>
        </w:r>
        <w:r>
          <w:rPr>
            <w:noProof/>
            <w:webHidden/>
          </w:rPr>
          <w:tab/>
        </w:r>
        <w:r>
          <w:rPr>
            <w:noProof/>
            <w:webHidden/>
          </w:rPr>
          <w:fldChar w:fldCharType="begin"/>
        </w:r>
        <w:r>
          <w:rPr>
            <w:noProof/>
            <w:webHidden/>
          </w:rPr>
          <w:instrText xml:space="preserve"> PAGEREF _Toc198541170 \h </w:instrText>
        </w:r>
        <w:r>
          <w:rPr>
            <w:noProof/>
            <w:webHidden/>
          </w:rPr>
        </w:r>
        <w:r>
          <w:rPr>
            <w:noProof/>
            <w:webHidden/>
          </w:rPr>
          <w:fldChar w:fldCharType="separate"/>
        </w:r>
        <w:r w:rsidR="0011197D">
          <w:rPr>
            <w:noProof/>
            <w:webHidden/>
          </w:rPr>
          <w:t>37</w:t>
        </w:r>
        <w:r>
          <w:rPr>
            <w:noProof/>
            <w:webHidden/>
          </w:rPr>
          <w:fldChar w:fldCharType="end"/>
        </w:r>
      </w:hyperlink>
    </w:p>
    <w:p w14:paraId="6183013B" w14:textId="3DAA75AA"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71" w:history="1">
        <w:r w:rsidRPr="00A0019C">
          <w:rPr>
            <w:rStyle w:val="Hypertextovodkaz"/>
            <w:noProof/>
          </w:rPr>
          <w:t>6.2.2</w:t>
        </w:r>
        <w:r>
          <w:rPr>
            <w:rFonts w:asciiTheme="minorHAnsi" w:eastAsiaTheme="minorEastAsia" w:hAnsiTheme="minorHAnsi" w:cstheme="minorBidi"/>
            <w:noProof/>
            <w:kern w:val="2"/>
            <w:sz w:val="24"/>
            <w:szCs w:val="24"/>
            <w14:ligatures w14:val="standardContextual"/>
          </w:rPr>
          <w:tab/>
        </w:r>
        <w:r w:rsidRPr="00A0019C">
          <w:rPr>
            <w:rStyle w:val="Hypertextovodkaz"/>
            <w:noProof/>
          </w:rPr>
          <w:t>Dotace poskytnuté z jednotlivých kapitol státního rozpočtu na projekty spolufinancované z rozpočtu EU</w:t>
        </w:r>
        <w:r>
          <w:rPr>
            <w:noProof/>
            <w:webHidden/>
          </w:rPr>
          <w:tab/>
        </w:r>
        <w:r>
          <w:rPr>
            <w:noProof/>
            <w:webHidden/>
          </w:rPr>
          <w:fldChar w:fldCharType="begin"/>
        </w:r>
        <w:r>
          <w:rPr>
            <w:noProof/>
            <w:webHidden/>
          </w:rPr>
          <w:instrText xml:space="preserve"> PAGEREF _Toc198541171 \h </w:instrText>
        </w:r>
        <w:r>
          <w:rPr>
            <w:noProof/>
            <w:webHidden/>
          </w:rPr>
        </w:r>
        <w:r>
          <w:rPr>
            <w:noProof/>
            <w:webHidden/>
          </w:rPr>
          <w:fldChar w:fldCharType="separate"/>
        </w:r>
        <w:r w:rsidR="0011197D">
          <w:rPr>
            <w:noProof/>
            <w:webHidden/>
          </w:rPr>
          <w:t>37</w:t>
        </w:r>
        <w:r>
          <w:rPr>
            <w:noProof/>
            <w:webHidden/>
          </w:rPr>
          <w:fldChar w:fldCharType="end"/>
        </w:r>
      </w:hyperlink>
    </w:p>
    <w:p w14:paraId="79D326C5" w14:textId="35E0CB88"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72" w:history="1">
        <w:r w:rsidRPr="00A0019C">
          <w:rPr>
            <w:rStyle w:val="Hypertextovodkaz"/>
            <w:noProof/>
          </w:rPr>
          <w:t>6.2.3</w:t>
        </w:r>
        <w:r>
          <w:rPr>
            <w:rFonts w:asciiTheme="minorHAnsi" w:eastAsiaTheme="minorEastAsia" w:hAnsiTheme="minorHAnsi" w:cstheme="minorBidi"/>
            <w:noProof/>
            <w:kern w:val="2"/>
            <w:sz w:val="24"/>
            <w:szCs w:val="24"/>
            <w14:ligatures w14:val="standardContextual"/>
          </w:rPr>
          <w:tab/>
        </w:r>
        <w:r w:rsidRPr="00A0019C">
          <w:rPr>
            <w:rStyle w:val="Hypertextovodkaz"/>
            <w:noProof/>
          </w:rPr>
          <w:t>Dotace poskytnuté z jednotlivých kapitol státního rozpočtu na akce programového financování</w:t>
        </w:r>
        <w:r>
          <w:rPr>
            <w:noProof/>
            <w:webHidden/>
          </w:rPr>
          <w:tab/>
        </w:r>
        <w:r>
          <w:rPr>
            <w:noProof/>
            <w:webHidden/>
          </w:rPr>
          <w:fldChar w:fldCharType="begin"/>
        </w:r>
        <w:r>
          <w:rPr>
            <w:noProof/>
            <w:webHidden/>
          </w:rPr>
          <w:instrText xml:space="preserve"> PAGEREF _Toc198541172 \h </w:instrText>
        </w:r>
        <w:r>
          <w:rPr>
            <w:noProof/>
            <w:webHidden/>
          </w:rPr>
        </w:r>
        <w:r>
          <w:rPr>
            <w:noProof/>
            <w:webHidden/>
          </w:rPr>
          <w:fldChar w:fldCharType="separate"/>
        </w:r>
        <w:r w:rsidR="0011197D">
          <w:rPr>
            <w:noProof/>
            <w:webHidden/>
          </w:rPr>
          <w:t>38</w:t>
        </w:r>
        <w:r>
          <w:rPr>
            <w:noProof/>
            <w:webHidden/>
          </w:rPr>
          <w:fldChar w:fldCharType="end"/>
        </w:r>
      </w:hyperlink>
    </w:p>
    <w:p w14:paraId="34835AD0" w14:textId="1C7FDD9D"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73" w:history="1">
        <w:r w:rsidRPr="00A0019C">
          <w:rPr>
            <w:rStyle w:val="Hypertextovodkaz"/>
            <w:noProof/>
          </w:rPr>
          <w:t>6.2.4</w:t>
        </w:r>
        <w:r>
          <w:rPr>
            <w:rFonts w:asciiTheme="minorHAnsi" w:eastAsiaTheme="minorEastAsia" w:hAnsiTheme="minorHAnsi" w:cstheme="minorBidi"/>
            <w:noProof/>
            <w:kern w:val="2"/>
            <w:sz w:val="24"/>
            <w:szCs w:val="24"/>
            <w14:ligatures w14:val="standardContextual"/>
          </w:rPr>
          <w:tab/>
        </w:r>
        <w:r w:rsidRPr="00A0019C">
          <w:rPr>
            <w:rStyle w:val="Hypertextovodkaz"/>
            <w:noProof/>
          </w:rPr>
          <w:t>Náhrady poskytnuté z jednotlivých kapitol státního rozpočtu</w:t>
        </w:r>
        <w:r>
          <w:rPr>
            <w:noProof/>
            <w:webHidden/>
          </w:rPr>
          <w:tab/>
        </w:r>
        <w:r>
          <w:rPr>
            <w:noProof/>
            <w:webHidden/>
          </w:rPr>
          <w:fldChar w:fldCharType="begin"/>
        </w:r>
        <w:r>
          <w:rPr>
            <w:noProof/>
            <w:webHidden/>
          </w:rPr>
          <w:instrText xml:space="preserve"> PAGEREF _Toc198541173 \h </w:instrText>
        </w:r>
        <w:r>
          <w:rPr>
            <w:noProof/>
            <w:webHidden/>
          </w:rPr>
        </w:r>
        <w:r>
          <w:rPr>
            <w:noProof/>
            <w:webHidden/>
          </w:rPr>
          <w:fldChar w:fldCharType="separate"/>
        </w:r>
        <w:r w:rsidR="0011197D">
          <w:rPr>
            <w:noProof/>
            <w:webHidden/>
          </w:rPr>
          <w:t>38</w:t>
        </w:r>
        <w:r>
          <w:rPr>
            <w:noProof/>
            <w:webHidden/>
          </w:rPr>
          <w:fldChar w:fldCharType="end"/>
        </w:r>
      </w:hyperlink>
    </w:p>
    <w:p w14:paraId="2E3FB228" w14:textId="045E68A4"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74" w:history="1">
        <w:r w:rsidRPr="00A0019C">
          <w:rPr>
            <w:rStyle w:val="Hypertextovodkaz"/>
            <w:noProof/>
          </w:rPr>
          <w:t>6.3</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Dotace přijaté z ostatních zdrojů</w:t>
        </w:r>
        <w:r>
          <w:rPr>
            <w:noProof/>
            <w:webHidden/>
          </w:rPr>
          <w:tab/>
        </w:r>
        <w:r>
          <w:rPr>
            <w:noProof/>
            <w:webHidden/>
          </w:rPr>
          <w:fldChar w:fldCharType="begin"/>
        </w:r>
        <w:r>
          <w:rPr>
            <w:noProof/>
            <w:webHidden/>
          </w:rPr>
          <w:instrText xml:space="preserve"> PAGEREF _Toc198541174 \h </w:instrText>
        </w:r>
        <w:r>
          <w:rPr>
            <w:noProof/>
            <w:webHidden/>
          </w:rPr>
        </w:r>
        <w:r>
          <w:rPr>
            <w:noProof/>
            <w:webHidden/>
          </w:rPr>
          <w:fldChar w:fldCharType="separate"/>
        </w:r>
        <w:r w:rsidR="0011197D">
          <w:rPr>
            <w:noProof/>
            <w:webHidden/>
          </w:rPr>
          <w:t>38</w:t>
        </w:r>
        <w:r>
          <w:rPr>
            <w:noProof/>
            <w:webHidden/>
          </w:rPr>
          <w:fldChar w:fldCharType="end"/>
        </w:r>
      </w:hyperlink>
    </w:p>
    <w:p w14:paraId="5CA28524" w14:textId="3967599F" w:rsidR="00872897" w:rsidRDefault="00872897">
      <w:pPr>
        <w:pStyle w:val="Obsah1"/>
        <w:rPr>
          <w:rFonts w:asciiTheme="minorHAnsi" w:eastAsiaTheme="minorEastAsia" w:hAnsiTheme="minorHAnsi" w:cstheme="minorBidi"/>
          <w:b w:val="0"/>
          <w:bCs w:val="0"/>
          <w:kern w:val="2"/>
          <w14:ligatures w14:val="standardContextual"/>
        </w:rPr>
      </w:pPr>
      <w:hyperlink w:anchor="_Toc198541175" w:history="1">
        <w:r w:rsidRPr="00A0019C">
          <w:rPr>
            <w:rStyle w:val="Hypertextovodkaz"/>
          </w:rPr>
          <w:t>7</w:t>
        </w:r>
        <w:r>
          <w:rPr>
            <w:rFonts w:asciiTheme="minorHAnsi" w:eastAsiaTheme="minorEastAsia" w:hAnsiTheme="minorHAnsi" w:cstheme="minorBidi"/>
            <w:b w:val="0"/>
            <w:bCs w:val="0"/>
            <w:kern w:val="2"/>
            <w14:ligatures w14:val="standardContextual"/>
          </w:rPr>
          <w:tab/>
        </w:r>
        <w:r w:rsidRPr="00A0019C">
          <w:rPr>
            <w:rStyle w:val="Hypertextovodkaz"/>
          </w:rPr>
          <w:t>Hospodaření s majetkem</w:t>
        </w:r>
        <w:r>
          <w:rPr>
            <w:webHidden/>
          </w:rPr>
          <w:tab/>
        </w:r>
        <w:r>
          <w:rPr>
            <w:webHidden/>
          </w:rPr>
          <w:fldChar w:fldCharType="begin"/>
        </w:r>
        <w:r>
          <w:rPr>
            <w:webHidden/>
          </w:rPr>
          <w:instrText xml:space="preserve"> PAGEREF _Toc198541175 \h </w:instrText>
        </w:r>
        <w:r>
          <w:rPr>
            <w:webHidden/>
          </w:rPr>
        </w:r>
        <w:r>
          <w:rPr>
            <w:webHidden/>
          </w:rPr>
          <w:fldChar w:fldCharType="separate"/>
        </w:r>
        <w:r w:rsidR="0011197D">
          <w:rPr>
            <w:webHidden/>
          </w:rPr>
          <w:t>39</w:t>
        </w:r>
        <w:r>
          <w:rPr>
            <w:webHidden/>
          </w:rPr>
          <w:fldChar w:fldCharType="end"/>
        </w:r>
      </w:hyperlink>
    </w:p>
    <w:p w14:paraId="61DAA366" w14:textId="2C697D5D"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76" w:history="1">
        <w:r w:rsidRPr="00A0019C">
          <w:rPr>
            <w:rStyle w:val="Hypertextovodkaz"/>
            <w:noProof/>
          </w:rPr>
          <w:t>7.1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Majetek kraje</w:t>
        </w:r>
        <w:r>
          <w:rPr>
            <w:noProof/>
            <w:webHidden/>
          </w:rPr>
          <w:tab/>
        </w:r>
        <w:r>
          <w:rPr>
            <w:noProof/>
            <w:webHidden/>
          </w:rPr>
          <w:fldChar w:fldCharType="begin"/>
        </w:r>
        <w:r>
          <w:rPr>
            <w:noProof/>
            <w:webHidden/>
          </w:rPr>
          <w:instrText xml:space="preserve"> PAGEREF _Toc198541176 \h </w:instrText>
        </w:r>
        <w:r>
          <w:rPr>
            <w:noProof/>
            <w:webHidden/>
          </w:rPr>
        </w:r>
        <w:r>
          <w:rPr>
            <w:noProof/>
            <w:webHidden/>
          </w:rPr>
          <w:fldChar w:fldCharType="separate"/>
        </w:r>
        <w:r w:rsidR="0011197D">
          <w:rPr>
            <w:noProof/>
            <w:webHidden/>
          </w:rPr>
          <w:t>39</w:t>
        </w:r>
        <w:r>
          <w:rPr>
            <w:noProof/>
            <w:webHidden/>
          </w:rPr>
          <w:fldChar w:fldCharType="end"/>
        </w:r>
      </w:hyperlink>
    </w:p>
    <w:p w14:paraId="1BBB5A6C" w14:textId="6F1189F8"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77" w:history="1">
        <w:r w:rsidRPr="00A0019C">
          <w:rPr>
            <w:rStyle w:val="Hypertextovodkaz"/>
            <w:noProof/>
          </w:rPr>
          <w:t>7.1.1</w:t>
        </w:r>
        <w:r>
          <w:rPr>
            <w:rFonts w:asciiTheme="minorHAnsi" w:eastAsiaTheme="minorEastAsia" w:hAnsiTheme="minorHAnsi" w:cstheme="minorBidi"/>
            <w:noProof/>
            <w:kern w:val="2"/>
            <w:sz w:val="24"/>
            <w:szCs w:val="24"/>
            <w14:ligatures w14:val="standardContextual"/>
          </w:rPr>
          <w:tab/>
        </w:r>
        <w:r w:rsidRPr="00A0019C">
          <w:rPr>
            <w:rStyle w:val="Hypertextovodkaz"/>
            <w:noProof/>
          </w:rPr>
          <w:t>Přehled majetku kraje</w:t>
        </w:r>
        <w:r>
          <w:rPr>
            <w:noProof/>
            <w:webHidden/>
          </w:rPr>
          <w:tab/>
        </w:r>
        <w:r>
          <w:rPr>
            <w:noProof/>
            <w:webHidden/>
          </w:rPr>
          <w:fldChar w:fldCharType="begin"/>
        </w:r>
        <w:r>
          <w:rPr>
            <w:noProof/>
            <w:webHidden/>
          </w:rPr>
          <w:instrText xml:space="preserve"> PAGEREF _Toc198541177 \h </w:instrText>
        </w:r>
        <w:r>
          <w:rPr>
            <w:noProof/>
            <w:webHidden/>
          </w:rPr>
        </w:r>
        <w:r>
          <w:rPr>
            <w:noProof/>
            <w:webHidden/>
          </w:rPr>
          <w:fldChar w:fldCharType="separate"/>
        </w:r>
        <w:r w:rsidR="0011197D">
          <w:rPr>
            <w:noProof/>
            <w:webHidden/>
          </w:rPr>
          <w:t>39</w:t>
        </w:r>
        <w:r>
          <w:rPr>
            <w:noProof/>
            <w:webHidden/>
          </w:rPr>
          <w:fldChar w:fldCharType="end"/>
        </w:r>
      </w:hyperlink>
    </w:p>
    <w:p w14:paraId="7D8896F4" w14:textId="4B01592B"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78" w:history="1">
        <w:r w:rsidRPr="00A0019C">
          <w:rPr>
            <w:rStyle w:val="Hypertextovodkaz"/>
            <w:noProof/>
          </w:rPr>
          <w:t>7.1.2</w:t>
        </w:r>
        <w:r>
          <w:rPr>
            <w:rFonts w:asciiTheme="minorHAnsi" w:eastAsiaTheme="minorEastAsia" w:hAnsiTheme="minorHAnsi" w:cstheme="minorBidi"/>
            <w:noProof/>
            <w:kern w:val="2"/>
            <w:sz w:val="24"/>
            <w:szCs w:val="24"/>
            <w14:ligatures w14:val="standardContextual"/>
          </w:rPr>
          <w:tab/>
        </w:r>
        <w:r w:rsidRPr="00A0019C">
          <w:rPr>
            <w:rStyle w:val="Hypertextovodkaz"/>
            <w:noProof/>
          </w:rPr>
          <w:t>Majetek kraje vedený na účtech kraje</w:t>
        </w:r>
        <w:r>
          <w:rPr>
            <w:noProof/>
            <w:webHidden/>
          </w:rPr>
          <w:tab/>
        </w:r>
        <w:r>
          <w:rPr>
            <w:noProof/>
            <w:webHidden/>
          </w:rPr>
          <w:fldChar w:fldCharType="begin"/>
        </w:r>
        <w:r>
          <w:rPr>
            <w:noProof/>
            <w:webHidden/>
          </w:rPr>
          <w:instrText xml:space="preserve"> PAGEREF _Toc198541178 \h </w:instrText>
        </w:r>
        <w:r>
          <w:rPr>
            <w:noProof/>
            <w:webHidden/>
          </w:rPr>
        </w:r>
        <w:r>
          <w:rPr>
            <w:noProof/>
            <w:webHidden/>
          </w:rPr>
          <w:fldChar w:fldCharType="separate"/>
        </w:r>
        <w:r w:rsidR="0011197D">
          <w:rPr>
            <w:noProof/>
            <w:webHidden/>
          </w:rPr>
          <w:t>40</w:t>
        </w:r>
        <w:r>
          <w:rPr>
            <w:noProof/>
            <w:webHidden/>
          </w:rPr>
          <w:fldChar w:fldCharType="end"/>
        </w:r>
      </w:hyperlink>
    </w:p>
    <w:p w14:paraId="7C1417E8" w14:textId="18CCF79E" w:rsidR="00872897" w:rsidRDefault="00872897">
      <w:pPr>
        <w:pStyle w:val="Obsah3"/>
        <w:rPr>
          <w:rFonts w:asciiTheme="minorHAnsi" w:eastAsiaTheme="minorEastAsia" w:hAnsiTheme="minorHAnsi" w:cstheme="minorBidi"/>
          <w:noProof/>
          <w:kern w:val="2"/>
          <w:sz w:val="24"/>
          <w:szCs w:val="24"/>
          <w14:ligatures w14:val="standardContextual"/>
        </w:rPr>
      </w:pPr>
      <w:hyperlink w:anchor="_Toc198541179" w:history="1">
        <w:r w:rsidRPr="00A0019C">
          <w:rPr>
            <w:rStyle w:val="Hypertextovodkaz"/>
            <w:noProof/>
          </w:rPr>
          <w:t>7.1.3</w:t>
        </w:r>
        <w:r>
          <w:rPr>
            <w:rFonts w:asciiTheme="minorHAnsi" w:eastAsiaTheme="minorEastAsia" w:hAnsiTheme="minorHAnsi" w:cstheme="minorBidi"/>
            <w:noProof/>
            <w:kern w:val="2"/>
            <w:sz w:val="24"/>
            <w:szCs w:val="24"/>
            <w14:ligatures w14:val="standardContextual"/>
          </w:rPr>
          <w:tab/>
        </w:r>
        <w:r w:rsidRPr="00A0019C">
          <w:rPr>
            <w:rStyle w:val="Hypertextovodkaz"/>
            <w:noProof/>
          </w:rPr>
          <w:t>Majetek příspěvkových organizací vedený na podrozvahových účtech kraje</w:t>
        </w:r>
        <w:r>
          <w:rPr>
            <w:noProof/>
            <w:webHidden/>
          </w:rPr>
          <w:tab/>
        </w:r>
        <w:r>
          <w:rPr>
            <w:noProof/>
            <w:webHidden/>
          </w:rPr>
          <w:fldChar w:fldCharType="begin"/>
        </w:r>
        <w:r>
          <w:rPr>
            <w:noProof/>
            <w:webHidden/>
          </w:rPr>
          <w:instrText xml:space="preserve"> PAGEREF _Toc198541179 \h </w:instrText>
        </w:r>
        <w:r>
          <w:rPr>
            <w:noProof/>
            <w:webHidden/>
          </w:rPr>
        </w:r>
        <w:r>
          <w:rPr>
            <w:noProof/>
            <w:webHidden/>
          </w:rPr>
          <w:fldChar w:fldCharType="separate"/>
        </w:r>
        <w:r w:rsidR="0011197D">
          <w:rPr>
            <w:noProof/>
            <w:webHidden/>
          </w:rPr>
          <w:t>40</w:t>
        </w:r>
        <w:r>
          <w:rPr>
            <w:noProof/>
            <w:webHidden/>
          </w:rPr>
          <w:fldChar w:fldCharType="end"/>
        </w:r>
      </w:hyperlink>
    </w:p>
    <w:p w14:paraId="29E6167E" w14:textId="753E2BE5"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0" w:history="1">
        <w:r w:rsidRPr="00A0019C">
          <w:rPr>
            <w:rStyle w:val="Hypertextovodkaz"/>
            <w:noProof/>
          </w:rPr>
          <w:t>7.2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Majetek kraji darovaný a bezúplatně převedený od cizích subjektů</w:t>
        </w:r>
        <w:r>
          <w:rPr>
            <w:noProof/>
            <w:webHidden/>
          </w:rPr>
          <w:tab/>
        </w:r>
        <w:r>
          <w:rPr>
            <w:noProof/>
            <w:webHidden/>
          </w:rPr>
          <w:fldChar w:fldCharType="begin"/>
        </w:r>
        <w:r>
          <w:rPr>
            <w:noProof/>
            <w:webHidden/>
          </w:rPr>
          <w:instrText xml:space="preserve"> PAGEREF _Toc198541180 \h </w:instrText>
        </w:r>
        <w:r>
          <w:rPr>
            <w:noProof/>
            <w:webHidden/>
          </w:rPr>
        </w:r>
        <w:r>
          <w:rPr>
            <w:noProof/>
            <w:webHidden/>
          </w:rPr>
          <w:fldChar w:fldCharType="separate"/>
        </w:r>
        <w:r w:rsidR="0011197D">
          <w:rPr>
            <w:noProof/>
            <w:webHidden/>
          </w:rPr>
          <w:t>42</w:t>
        </w:r>
        <w:r>
          <w:rPr>
            <w:noProof/>
            <w:webHidden/>
          </w:rPr>
          <w:fldChar w:fldCharType="end"/>
        </w:r>
      </w:hyperlink>
    </w:p>
    <w:p w14:paraId="7AF9B94F" w14:textId="05D932CC"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1" w:history="1">
        <w:r w:rsidRPr="00A0019C">
          <w:rPr>
            <w:rStyle w:val="Hypertextovodkaz"/>
            <w:noProof/>
          </w:rPr>
          <w:t>7.3</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Majetek kraji zapůjčený od cizích subjektů</w:t>
        </w:r>
        <w:r>
          <w:rPr>
            <w:noProof/>
            <w:webHidden/>
          </w:rPr>
          <w:tab/>
        </w:r>
        <w:r>
          <w:rPr>
            <w:noProof/>
            <w:webHidden/>
          </w:rPr>
          <w:fldChar w:fldCharType="begin"/>
        </w:r>
        <w:r>
          <w:rPr>
            <w:noProof/>
            <w:webHidden/>
          </w:rPr>
          <w:instrText xml:space="preserve"> PAGEREF _Toc198541181 \h </w:instrText>
        </w:r>
        <w:r>
          <w:rPr>
            <w:noProof/>
            <w:webHidden/>
          </w:rPr>
        </w:r>
        <w:r>
          <w:rPr>
            <w:noProof/>
            <w:webHidden/>
          </w:rPr>
          <w:fldChar w:fldCharType="separate"/>
        </w:r>
        <w:r w:rsidR="0011197D">
          <w:rPr>
            <w:noProof/>
            <w:webHidden/>
          </w:rPr>
          <w:t>42</w:t>
        </w:r>
        <w:r>
          <w:rPr>
            <w:noProof/>
            <w:webHidden/>
          </w:rPr>
          <w:fldChar w:fldCharType="end"/>
        </w:r>
      </w:hyperlink>
    </w:p>
    <w:p w14:paraId="59470E39" w14:textId="22FC3CA7"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2" w:history="1">
        <w:r w:rsidRPr="00A0019C">
          <w:rPr>
            <w:rStyle w:val="Hypertextovodkaz"/>
            <w:noProof/>
          </w:rPr>
          <w:t>7.4</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Majetek krajem darovaný cizím subjektům</w:t>
        </w:r>
        <w:r>
          <w:rPr>
            <w:noProof/>
            <w:webHidden/>
          </w:rPr>
          <w:tab/>
        </w:r>
        <w:r>
          <w:rPr>
            <w:noProof/>
            <w:webHidden/>
          </w:rPr>
          <w:fldChar w:fldCharType="begin"/>
        </w:r>
        <w:r>
          <w:rPr>
            <w:noProof/>
            <w:webHidden/>
          </w:rPr>
          <w:instrText xml:space="preserve"> PAGEREF _Toc198541182 \h </w:instrText>
        </w:r>
        <w:r>
          <w:rPr>
            <w:noProof/>
            <w:webHidden/>
          </w:rPr>
        </w:r>
        <w:r>
          <w:rPr>
            <w:noProof/>
            <w:webHidden/>
          </w:rPr>
          <w:fldChar w:fldCharType="separate"/>
        </w:r>
        <w:r w:rsidR="0011197D">
          <w:rPr>
            <w:noProof/>
            <w:webHidden/>
          </w:rPr>
          <w:t>43</w:t>
        </w:r>
        <w:r>
          <w:rPr>
            <w:noProof/>
            <w:webHidden/>
          </w:rPr>
          <w:fldChar w:fldCharType="end"/>
        </w:r>
      </w:hyperlink>
    </w:p>
    <w:p w14:paraId="15F98ABC" w14:textId="0882EB0B"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3" w:history="1">
        <w:r w:rsidRPr="00A0019C">
          <w:rPr>
            <w:rStyle w:val="Hypertextovodkaz"/>
            <w:noProof/>
          </w:rPr>
          <w:t>7.5</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Majetek krajem vypůjčený cizím subjektům</w:t>
        </w:r>
        <w:r>
          <w:rPr>
            <w:noProof/>
            <w:webHidden/>
          </w:rPr>
          <w:tab/>
        </w:r>
        <w:r>
          <w:rPr>
            <w:noProof/>
            <w:webHidden/>
          </w:rPr>
          <w:fldChar w:fldCharType="begin"/>
        </w:r>
        <w:r>
          <w:rPr>
            <w:noProof/>
            <w:webHidden/>
          </w:rPr>
          <w:instrText xml:space="preserve"> PAGEREF _Toc198541183 \h </w:instrText>
        </w:r>
        <w:r>
          <w:rPr>
            <w:noProof/>
            <w:webHidden/>
          </w:rPr>
        </w:r>
        <w:r>
          <w:rPr>
            <w:noProof/>
            <w:webHidden/>
          </w:rPr>
          <w:fldChar w:fldCharType="separate"/>
        </w:r>
        <w:r w:rsidR="0011197D">
          <w:rPr>
            <w:noProof/>
            <w:webHidden/>
          </w:rPr>
          <w:t>43</w:t>
        </w:r>
        <w:r>
          <w:rPr>
            <w:noProof/>
            <w:webHidden/>
          </w:rPr>
          <w:fldChar w:fldCharType="end"/>
        </w:r>
      </w:hyperlink>
    </w:p>
    <w:p w14:paraId="214C0299" w14:textId="3DD4749C"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4" w:history="1">
        <w:r w:rsidRPr="00A0019C">
          <w:rPr>
            <w:rStyle w:val="Hypertextovodkaz"/>
            <w:noProof/>
          </w:rPr>
          <w:t>7.6</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Majetek krajem pronajatý cizím subjektům</w:t>
        </w:r>
        <w:r>
          <w:rPr>
            <w:noProof/>
            <w:webHidden/>
          </w:rPr>
          <w:tab/>
        </w:r>
        <w:r>
          <w:rPr>
            <w:noProof/>
            <w:webHidden/>
          </w:rPr>
          <w:fldChar w:fldCharType="begin"/>
        </w:r>
        <w:r>
          <w:rPr>
            <w:noProof/>
            <w:webHidden/>
          </w:rPr>
          <w:instrText xml:space="preserve"> PAGEREF _Toc198541184 \h </w:instrText>
        </w:r>
        <w:r>
          <w:rPr>
            <w:noProof/>
            <w:webHidden/>
          </w:rPr>
        </w:r>
        <w:r>
          <w:rPr>
            <w:noProof/>
            <w:webHidden/>
          </w:rPr>
          <w:fldChar w:fldCharType="separate"/>
        </w:r>
        <w:r w:rsidR="0011197D">
          <w:rPr>
            <w:noProof/>
            <w:webHidden/>
          </w:rPr>
          <w:t>43</w:t>
        </w:r>
        <w:r>
          <w:rPr>
            <w:noProof/>
            <w:webHidden/>
          </w:rPr>
          <w:fldChar w:fldCharType="end"/>
        </w:r>
      </w:hyperlink>
    </w:p>
    <w:p w14:paraId="7C0C792D" w14:textId="4895220E" w:rsidR="00872897" w:rsidRDefault="00872897">
      <w:pPr>
        <w:pStyle w:val="Obsah1"/>
        <w:rPr>
          <w:rFonts w:asciiTheme="minorHAnsi" w:eastAsiaTheme="minorEastAsia" w:hAnsiTheme="minorHAnsi" w:cstheme="minorBidi"/>
          <w:b w:val="0"/>
          <w:bCs w:val="0"/>
          <w:kern w:val="2"/>
          <w14:ligatures w14:val="standardContextual"/>
        </w:rPr>
      </w:pPr>
      <w:hyperlink w:anchor="_Toc198541185" w:history="1">
        <w:r w:rsidRPr="00A0019C">
          <w:rPr>
            <w:rStyle w:val="Hypertextovodkaz"/>
          </w:rPr>
          <w:t>8</w:t>
        </w:r>
        <w:r>
          <w:rPr>
            <w:rFonts w:asciiTheme="minorHAnsi" w:eastAsiaTheme="minorEastAsia" w:hAnsiTheme="minorHAnsi" w:cstheme="minorBidi"/>
            <w:b w:val="0"/>
            <w:bCs w:val="0"/>
            <w:kern w:val="2"/>
            <w14:ligatures w14:val="standardContextual"/>
          </w:rPr>
          <w:tab/>
        </w:r>
        <w:r w:rsidRPr="00A0019C">
          <w:rPr>
            <w:rStyle w:val="Hypertextovodkaz"/>
          </w:rPr>
          <w:t>Hospodaření příspěvkových organizací</w:t>
        </w:r>
        <w:r>
          <w:rPr>
            <w:webHidden/>
          </w:rPr>
          <w:tab/>
        </w:r>
        <w:r>
          <w:rPr>
            <w:webHidden/>
          </w:rPr>
          <w:fldChar w:fldCharType="begin"/>
        </w:r>
        <w:r>
          <w:rPr>
            <w:webHidden/>
          </w:rPr>
          <w:instrText xml:space="preserve"> PAGEREF _Toc198541185 \h </w:instrText>
        </w:r>
        <w:r>
          <w:rPr>
            <w:webHidden/>
          </w:rPr>
        </w:r>
        <w:r>
          <w:rPr>
            <w:webHidden/>
          </w:rPr>
          <w:fldChar w:fldCharType="separate"/>
        </w:r>
        <w:r w:rsidR="0011197D">
          <w:rPr>
            <w:webHidden/>
          </w:rPr>
          <w:t>45</w:t>
        </w:r>
        <w:r>
          <w:rPr>
            <w:webHidden/>
          </w:rPr>
          <w:fldChar w:fldCharType="end"/>
        </w:r>
      </w:hyperlink>
    </w:p>
    <w:p w14:paraId="0591AC23" w14:textId="1E6B1E5F"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6" w:history="1">
        <w:r w:rsidRPr="00A0019C">
          <w:rPr>
            <w:rStyle w:val="Hypertextovodkaz"/>
            <w:noProof/>
          </w:rPr>
          <w:t>8.1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Zdroje financování příspěvkových organizací</w:t>
        </w:r>
        <w:r>
          <w:rPr>
            <w:noProof/>
            <w:webHidden/>
          </w:rPr>
          <w:tab/>
        </w:r>
        <w:r>
          <w:rPr>
            <w:noProof/>
            <w:webHidden/>
          </w:rPr>
          <w:fldChar w:fldCharType="begin"/>
        </w:r>
        <w:r>
          <w:rPr>
            <w:noProof/>
            <w:webHidden/>
          </w:rPr>
          <w:instrText xml:space="preserve"> PAGEREF _Toc198541186 \h </w:instrText>
        </w:r>
        <w:r>
          <w:rPr>
            <w:noProof/>
            <w:webHidden/>
          </w:rPr>
        </w:r>
        <w:r>
          <w:rPr>
            <w:noProof/>
            <w:webHidden/>
          </w:rPr>
          <w:fldChar w:fldCharType="separate"/>
        </w:r>
        <w:r w:rsidR="0011197D">
          <w:rPr>
            <w:noProof/>
            <w:webHidden/>
          </w:rPr>
          <w:t>46</w:t>
        </w:r>
        <w:r>
          <w:rPr>
            <w:noProof/>
            <w:webHidden/>
          </w:rPr>
          <w:fldChar w:fldCharType="end"/>
        </w:r>
      </w:hyperlink>
    </w:p>
    <w:p w14:paraId="408566B3" w14:textId="51BDE2A5"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7" w:history="1">
        <w:r w:rsidRPr="00A0019C">
          <w:rPr>
            <w:rStyle w:val="Hypertextovodkaz"/>
            <w:noProof/>
          </w:rPr>
          <w:t>8.2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Výsledky hospodaření příspěvkových organizací</w:t>
        </w:r>
        <w:r>
          <w:rPr>
            <w:noProof/>
            <w:webHidden/>
          </w:rPr>
          <w:tab/>
        </w:r>
        <w:r>
          <w:rPr>
            <w:noProof/>
            <w:webHidden/>
          </w:rPr>
          <w:fldChar w:fldCharType="begin"/>
        </w:r>
        <w:r>
          <w:rPr>
            <w:noProof/>
            <w:webHidden/>
          </w:rPr>
          <w:instrText xml:space="preserve"> PAGEREF _Toc198541187 \h </w:instrText>
        </w:r>
        <w:r>
          <w:rPr>
            <w:noProof/>
            <w:webHidden/>
          </w:rPr>
        </w:r>
        <w:r>
          <w:rPr>
            <w:noProof/>
            <w:webHidden/>
          </w:rPr>
          <w:fldChar w:fldCharType="separate"/>
        </w:r>
        <w:r w:rsidR="0011197D">
          <w:rPr>
            <w:noProof/>
            <w:webHidden/>
          </w:rPr>
          <w:t>48</w:t>
        </w:r>
        <w:r>
          <w:rPr>
            <w:noProof/>
            <w:webHidden/>
          </w:rPr>
          <w:fldChar w:fldCharType="end"/>
        </w:r>
      </w:hyperlink>
    </w:p>
    <w:p w14:paraId="58C1AC67" w14:textId="06CA6C62"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8" w:history="1">
        <w:r w:rsidRPr="00A0019C">
          <w:rPr>
            <w:rStyle w:val="Hypertextovodkaz"/>
            <w:noProof/>
          </w:rPr>
          <w:t>8.3</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Přehled cizích zdrojů, závazků, pohledávek a zadluženosti příspěvkových organizací</w:t>
        </w:r>
        <w:r>
          <w:rPr>
            <w:noProof/>
            <w:webHidden/>
          </w:rPr>
          <w:tab/>
        </w:r>
        <w:r>
          <w:rPr>
            <w:noProof/>
            <w:webHidden/>
          </w:rPr>
          <w:fldChar w:fldCharType="begin"/>
        </w:r>
        <w:r>
          <w:rPr>
            <w:noProof/>
            <w:webHidden/>
          </w:rPr>
          <w:instrText xml:space="preserve"> PAGEREF _Toc198541188 \h </w:instrText>
        </w:r>
        <w:r>
          <w:rPr>
            <w:noProof/>
            <w:webHidden/>
          </w:rPr>
        </w:r>
        <w:r>
          <w:rPr>
            <w:noProof/>
            <w:webHidden/>
          </w:rPr>
          <w:fldChar w:fldCharType="separate"/>
        </w:r>
        <w:r w:rsidR="0011197D">
          <w:rPr>
            <w:noProof/>
            <w:webHidden/>
          </w:rPr>
          <w:t>49</w:t>
        </w:r>
        <w:r>
          <w:rPr>
            <w:noProof/>
            <w:webHidden/>
          </w:rPr>
          <w:fldChar w:fldCharType="end"/>
        </w:r>
      </w:hyperlink>
    </w:p>
    <w:p w14:paraId="18FFE148" w14:textId="624AF250"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89" w:history="1">
        <w:r w:rsidRPr="00A0019C">
          <w:rPr>
            <w:rStyle w:val="Hypertextovodkaz"/>
            <w:noProof/>
          </w:rPr>
          <w:t>8.4</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Závazek veřejné služby a vyrovnávací platby za její výkon u příspěvkových organizací</w:t>
        </w:r>
        <w:r>
          <w:rPr>
            <w:noProof/>
            <w:webHidden/>
          </w:rPr>
          <w:tab/>
        </w:r>
        <w:r>
          <w:rPr>
            <w:noProof/>
            <w:webHidden/>
          </w:rPr>
          <w:fldChar w:fldCharType="begin"/>
        </w:r>
        <w:r>
          <w:rPr>
            <w:noProof/>
            <w:webHidden/>
          </w:rPr>
          <w:instrText xml:space="preserve"> PAGEREF _Toc198541189 \h </w:instrText>
        </w:r>
        <w:r>
          <w:rPr>
            <w:noProof/>
            <w:webHidden/>
          </w:rPr>
        </w:r>
        <w:r>
          <w:rPr>
            <w:noProof/>
            <w:webHidden/>
          </w:rPr>
          <w:fldChar w:fldCharType="separate"/>
        </w:r>
        <w:r w:rsidR="0011197D">
          <w:rPr>
            <w:noProof/>
            <w:webHidden/>
          </w:rPr>
          <w:t>51</w:t>
        </w:r>
        <w:r>
          <w:rPr>
            <w:noProof/>
            <w:webHidden/>
          </w:rPr>
          <w:fldChar w:fldCharType="end"/>
        </w:r>
      </w:hyperlink>
    </w:p>
    <w:p w14:paraId="2B725648" w14:textId="32D16BB6" w:rsidR="00872897" w:rsidRDefault="00872897">
      <w:pPr>
        <w:pStyle w:val="Obsah1"/>
        <w:rPr>
          <w:rFonts w:asciiTheme="minorHAnsi" w:eastAsiaTheme="minorEastAsia" w:hAnsiTheme="minorHAnsi" w:cstheme="minorBidi"/>
          <w:b w:val="0"/>
          <w:bCs w:val="0"/>
          <w:kern w:val="2"/>
          <w14:ligatures w14:val="standardContextual"/>
        </w:rPr>
      </w:pPr>
      <w:hyperlink w:anchor="_Toc198541190" w:history="1">
        <w:r w:rsidRPr="00A0019C">
          <w:rPr>
            <w:rStyle w:val="Hypertextovodkaz"/>
          </w:rPr>
          <w:t>9</w:t>
        </w:r>
        <w:r>
          <w:rPr>
            <w:rFonts w:asciiTheme="minorHAnsi" w:eastAsiaTheme="minorEastAsia" w:hAnsiTheme="minorHAnsi" w:cstheme="minorBidi"/>
            <w:b w:val="0"/>
            <w:bCs w:val="0"/>
            <w:kern w:val="2"/>
            <w14:ligatures w14:val="standardContextual"/>
          </w:rPr>
          <w:tab/>
        </w:r>
        <w:r w:rsidRPr="00A0019C">
          <w:rPr>
            <w:rStyle w:val="Hypertextovodkaz"/>
          </w:rPr>
          <w:t>Společnosti s účastí Moravskoslezského kraje</w:t>
        </w:r>
        <w:r>
          <w:rPr>
            <w:webHidden/>
          </w:rPr>
          <w:tab/>
        </w:r>
        <w:r>
          <w:rPr>
            <w:webHidden/>
          </w:rPr>
          <w:fldChar w:fldCharType="begin"/>
        </w:r>
        <w:r>
          <w:rPr>
            <w:webHidden/>
          </w:rPr>
          <w:instrText xml:space="preserve"> PAGEREF _Toc198541190 \h </w:instrText>
        </w:r>
        <w:r>
          <w:rPr>
            <w:webHidden/>
          </w:rPr>
        </w:r>
        <w:r>
          <w:rPr>
            <w:webHidden/>
          </w:rPr>
          <w:fldChar w:fldCharType="separate"/>
        </w:r>
        <w:r w:rsidR="0011197D">
          <w:rPr>
            <w:webHidden/>
          </w:rPr>
          <w:t>52</w:t>
        </w:r>
        <w:r>
          <w:rPr>
            <w:webHidden/>
          </w:rPr>
          <w:fldChar w:fldCharType="end"/>
        </w:r>
      </w:hyperlink>
    </w:p>
    <w:p w14:paraId="5C64DACD" w14:textId="4371DE32"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91" w:history="1">
        <w:r w:rsidRPr="00A0019C">
          <w:rPr>
            <w:rStyle w:val="Hypertextovodkaz"/>
            <w:noProof/>
          </w:rPr>
          <w:t>9.1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Obchodní společnosti s majetkovou účastí</w:t>
        </w:r>
        <w:r>
          <w:rPr>
            <w:noProof/>
            <w:webHidden/>
          </w:rPr>
          <w:tab/>
        </w:r>
        <w:r>
          <w:rPr>
            <w:noProof/>
            <w:webHidden/>
          </w:rPr>
          <w:fldChar w:fldCharType="begin"/>
        </w:r>
        <w:r>
          <w:rPr>
            <w:noProof/>
            <w:webHidden/>
          </w:rPr>
          <w:instrText xml:space="preserve"> PAGEREF _Toc198541191 \h </w:instrText>
        </w:r>
        <w:r>
          <w:rPr>
            <w:noProof/>
            <w:webHidden/>
          </w:rPr>
        </w:r>
        <w:r>
          <w:rPr>
            <w:noProof/>
            <w:webHidden/>
          </w:rPr>
          <w:fldChar w:fldCharType="separate"/>
        </w:r>
        <w:r w:rsidR="0011197D">
          <w:rPr>
            <w:noProof/>
            <w:webHidden/>
          </w:rPr>
          <w:t>52</w:t>
        </w:r>
        <w:r>
          <w:rPr>
            <w:noProof/>
            <w:webHidden/>
          </w:rPr>
          <w:fldChar w:fldCharType="end"/>
        </w:r>
      </w:hyperlink>
    </w:p>
    <w:p w14:paraId="242AD1BA" w14:textId="1D1C060E"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92" w:history="1">
        <w:r w:rsidRPr="00A0019C">
          <w:rPr>
            <w:rStyle w:val="Hypertextovodkaz"/>
            <w:noProof/>
          </w:rPr>
          <w:t>9.2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Ostatní společnosti s účastí Moravskoslezského kraje</w:t>
        </w:r>
        <w:r>
          <w:rPr>
            <w:noProof/>
            <w:webHidden/>
          </w:rPr>
          <w:tab/>
        </w:r>
        <w:r>
          <w:rPr>
            <w:noProof/>
            <w:webHidden/>
          </w:rPr>
          <w:fldChar w:fldCharType="begin"/>
        </w:r>
        <w:r>
          <w:rPr>
            <w:noProof/>
            <w:webHidden/>
          </w:rPr>
          <w:instrText xml:space="preserve"> PAGEREF _Toc198541192 \h </w:instrText>
        </w:r>
        <w:r>
          <w:rPr>
            <w:noProof/>
            <w:webHidden/>
          </w:rPr>
        </w:r>
        <w:r>
          <w:rPr>
            <w:noProof/>
            <w:webHidden/>
          </w:rPr>
          <w:fldChar w:fldCharType="separate"/>
        </w:r>
        <w:r w:rsidR="0011197D">
          <w:rPr>
            <w:noProof/>
            <w:webHidden/>
          </w:rPr>
          <w:t>56</w:t>
        </w:r>
        <w:r>
          <w:rPr>
            <w:noProof/>
            <w:webHidden/>
          </w:rPr>
          <w:fldChar w:fldCharType="end"/>
        </w:r>
      </w:hyperlink>
    </w:p>
    <w:p w14:paraId="19BC8B96" w14:textId="2AF3A40E" w:rsidR="00872897" w:rsidRDefault="00872897">
      <w:pPr>
        <w:pStyle w:val="Obsah1"/>
        <w:rPr>
          <w:rFonts w:asciiTheme="minorHAnsi" w:eastAsiaTheme="minorEastAsia" w:hAnsiTheme="minorHAnsi" w:cstheme="minorBidi"/>
          <w:b w:val="0"/>
          <w:bCs w:val="0"/>
          <w:kern w:val="2"/>
          <w14:ligatures w14:val="standardContextual"/>
        </w:rPr>
      </w:pPr>
      <w:hyperlink w:anchor="_Toc198541193" w:history="1">
        <w:r w:rsidRPr="00A0019C">
          <w:rPr>
            <w:rStyle w:val="Hypertextovodkaz"/>
          </w:rPr>
          <w:t>10</w:t>
        </w:r>
        <w:r>
          <w:rPr>
            <w:rFonts w:asciiTheme="minorHAnsi" w:eastAsiaTheme="minorEastAsia" w:hAnsiTheme="minorHAnsi" w:cstheme="minorBidi"/>
            <w:b w:val="0"/>
            <w:bCs w:val="0"/>
            <w:kern w:val="2"/>
            <w14:ligatures w14:val="standardContextual"/>
          </w:rPr>
          <w:tab/>
        </w:r>
        <w:r w:rsidRPr="00A0019C">
          <w:rPr>
            <w:rStyle w:val="Hypertextovodkaz"/>
          </w:rPr>
          <w:t>Finanční vztahy k rozpočtům obcí, dobrovolných svazků obcí, krajů a jiným veřejným rozpočtům a k hospodaření dalších osob</w:t>
        </w:r>
        <w:r>
          <w:rPr>
            <w:webHidden/>
          </w:rPr>
          <w:tab/>
        </w:r>
        <w:r>
          <w:rPr>
            <w:webHidden/>
          </w:rPr>
          <w:fldChar w:fldCharType="begin"/>
        </w:r>
        <w:r>
          <w:rPr>
            <w:webHidden/>
          </w:rPr>
          <w:instrText xml:space="preserve"> PAGEREF _Toc198541193 \h </w:instrText>
        </w:r>
        <w:r>
          <w:rPr>
            <w:webHidden/>
          </w:rPr>
        </w:r>
        <w:r>
          <w:rPr>
            <w:webHidden/>
          </w:rPr>
          <w:fldChar w:fldCharType="separate"/>
        </w:r>
        <w:r w:rsidR="0011197D">
          <w:rPr>
            <w:webHidden/>
          </w:rPr>
          <w:t>56</w:t>
        </w:r>
        <w:r>
          <w:rPr>
            <w:webHidden/>
          </w:rPr>
          <w:fldChar w:fldCharType="end"/>
        </w:r>
      </w:hyperlink>
    </w:p>
    <w:p w14:paraId="7143CA1D" w14:textId="17ABA02B"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94" w:history="1">
        <w:r w:rsidRPr="00A0019C">
          <w:rPr>
            <w:rStyle w:val="Hypertextovodkaz"/>
            <w:noProof/>
          </w:rPr>
          <w:t>10.1</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Finanční vztahy k rozpočtům obcí, dobrovolných svazků obcí, krajů a jiným veřejným rozpočtům</w:t>
        </w:r>
        <w:r>
          <w:rPr>
            <w:noProof/>
            <w:webHidden/>
          </w:rPr>
          <w:tab/>
        </w:r>
        <w:r>
          <w:rPr>
            <w:noProof/>
            <w:webHidden/>
          </w:rPr>
          <w:tab/>
        </w:r>
        <w:r>
          <w:rPr>
            <w:noProof/>
            <w:webHidden/>
          </w:rPr>
          <w:fldChar w:fldCharType="begin"/>
        </w:r>
        <w:r>
          <w:rPr>
            <w:noProof/>
            <w:webHidden/>
          </w:rPr>
          <w:instrText xml:space="preserve"> PAGEREF _Toc198541194 \h </w:instrText>
        </w:r>
        <w:r>
          <w:rPr>
            <w:noProof/>
            <w:webHidden/>
          </w:rPr>
        </w:r>
        <w:r>
          <w:rPr>
            <w:noProof/>
            <w:webHidden/>
          </w:rPr>
          <w:fldChar w:fldCharType="separate"/>
        </w:r>
        <w:r w:rsidR="0011197D">
          <w:rPr>
            <w:noProof/>
            <w:webHidden/>
          </w:rPr>
          <w:t>57</w:t>
        </w:r>
        <w:r>
          <w:rPr>
            <w:noProof/>
            <w:webHidden/>
          </w:rPr>
          <w:fldChar w:fldCharType="end"/>
        </w:r>
      </w:hyperlink>
    </w:p>
    <w:p w14:paraId="50ADA575" w14:textId="7446B789" w:rsidR="00872897" w:rsidRDefault="00872897">
      <w:pPr>
        <w:pStyle w:val="Obsah2"/>
        <w:rPr>
          <w:rFonts w:asciiTheme="minorHAnsi" w:eastAsiaTheme="minorEastAsia" w:hAnsiTheme="minorHAnsi" w:cstheme="minorBidi"/>
          <w:bCs w:val="0"/>
          <w:noProof/>
          <w:kern w:val="2"/>
          <w:sz w:val="24"/>
          <w:szCs w:val="24"/>
          <w14:ligatures w14:val="standardContextual"/>
        </w:rPr>
      </w:pPr>
      <w:hyperlink w:anchor="_Toc198541195" w:history="1">
        <w:r w:rsidRPr="00A0019C">
          <w:rPr>
            <w:rStyle w:val="Hypertextovodkaz"/>
            <w:noProof/>
          </w:rPr>
          <w:t>10.2</w:t>
        </w:r>
        <w:r>
          <w:rPr>
            <w:rFonts w:asciiTheme="minorHAnsi" w:eastAsiaTheme="minorEastAsia" w:hAnsiTheme="minorHAnsi" w:cstheme="minorBidi"/>
            <w:bCs w:val="0"/>
            <w:noProof/>
            <w:kern w:val="2"/>
            <w:sz w:val="24"/>
            <w:szCs w:val="24"/>
            <w14:ligatures w14:val="standardContextual"/>
          </w:rPr>
          <w:tab/>
        </w:r>
        <w:r w:rsidRPr="00A0019C">
          <w:rPr>
            <w:rStyle w:val="Hypertextovodkaz"/>
            <w:noProof/>
          </w:rPr>
          <w:t>Finanční vztahy k ostatním fyzickým a právnickým osobám</w:t>
        </w:r>
        <w:r>
          <w:rPr>
            <w:noProof/>
            <w:webHidden/>
          </w:rPr>
          <w:tab/>
        </w:r>
        <w:r>
          <w:rPr>
            <w:noProof/>
            <w:webHidden/>
          </w:rPr>
          <w:fldChar w:fldCharType="begin"/>
        </w:r>
        <w:r>
          <w:rPr>
            <w:noProof/>
            <w:webHidden/>
          </w:rPr>
          <w:instrText xml:space="preserve"> PAGEREF _Toc198541195 \h </w:instrText>
        </w:r>
        <w:r>
          <w:rPr>
            <w:noProof/>
            <w:webHidden/>
          </w:rPr>
        </w:r>
        <w:r>
          <w:rPr>
            <w:noProof/>
            <w:webHidden/>
          </w:rPr>
          <w:fldChar w:fldCharType="separate"/>
        </w:r>
        <w:r w:rsidR="0011197D">
          <w:rPr>
            <w:noProof/>
            <w:webHidden/>
          </w:rPr>
          <w:t>58</w:t>
        </w:r>
        <w:r>
          <w:rPr>
            <w:noProof/>
            <w:webHidden/>
          </w:rPr>
          <w:fldChar w:fldCharType="end"/>
        </w:r>
      </w:hyperlink>
    </w:p>
    <w:p w14:paraId="30B15B23" w14:textId="772DDD1B" w:rsidR="00872897" w:rsidRDefault="00872897">
      <w:pPr>
        <w:pStyle w:val="Obsah1"/>
        <w:rPr>
          <w:rFonts w:asciiTheme="minorHAnsi" w:eastAsiaTheme="minorEastAsia" w:hAnsiTheme="minorHAnsi" w:cstheme="minorBidi"/>
          <w:b w:val="0"/>
          <w:bCs w:val="0"/>
          <w:kern w:val="2"/>
          <w14:ligatures w14:val="standardContextual"/>
        </w:rPr>
      </w:pPr>
      <w:hyperlink w:anchor="_Toc198541196" w:history="1">
        <w:r w:rsidRPr="00A0019C">
          <w:rPr>
            <w:rStyle w:val="Hypertextovodkaz"/>
          </w:rPr>
          <w:t>11</w:t>
        </w:r>
        <w:r>
          <w:rPr>
            <w:rFonts w:asciiTheme="minorHAnsi" w:eastAsiaTheme="minorEastAsia" w:hAnsiTheme="minorHAnsi" w:cstheme="minorBidi"/>
            <w:b w:val="0"/>
            <w:bCs w:val="0"/>
            <w:kern w:val="2"/>
            <w14:ligatures w14:val="standardContextual"/>
          </w:rPr>
          <w:tab/>
        </w:r>
        <w:r w:rsidRPr="00A0019C">
          <w:rPr>
            <w:rStyle w:val="Hypertextovodkaz"/>
          </w:rPr>
          <w:t>Přezkoumání hospodaření kraje za rok 2024</w:t>
        </w:r>
        <w:r>
          <w:rPr>
            <w:webHidden/>
          </w:rPr>
          <w:tab/>
        </w:r>
        <w:r>
          <w:rPr>
            <w:webHidden/>
          </w:rPr>
          <w:fldChar w:fldCharType="begin"/>
        </w:r>
        <w:r>
          <w:rPr>
            <w:webHidden/>
          </w:rPr>
          <w:instrText xml:space="preserve"> PAGEREF _Toc198541196 \h </w:instrText>
        </w:r>
        <w:r>
          <w:rPr>
            <w:webHidden/>
          </w:rPr>
        </w:r>
        <w:r>
          <w:rPr>
            <w:webHidden/>
          </w:rPr>
          <w:fldChar w:fldCharType="separate"/>
        </w:r>
        <w:r w:rsidR="0011197D">
          <w:rPr>
            <w:webHidden/>
          </w:rPr>
          <w:t>60</w:t>
        </w:r>
        <w:r>
          <w:rPr>
            <w:webHidden/>
          </w:rPr>
          <w:fldChar w:fldCharType="end"/>
        </w:r>
      </w:hyperlink>
    </w:p>
    <w:p w14:paraId="1F021B31" w14:textId="46A2EEE8" w:rsidR="00872897" w:rsidRDefault="00872897">
      <w:pPr>
        <w:pStyle w:val="Obsah1"/>
        <w:rPr>
          <w:rFonts w:asciiTheme="minorHAnsi" w:eastAsiaTheme="minorEastAsia" w:hAnsiTheme="minorHAnsi" w:cstheme="minorBidi"/>
          <w:b w:val="0"/>
          <w:bCs w:val="0"/>
          <w:kern w:val="2"/>
          <w14:ligatures w14:val="standardContextual"/>
        </w:rPr>
      </w:pPr>
      <w:hyperlink w:anchor="_Toc198541197" w:history="1">
        <w:r w:rsidRPr="00A0019C">
          <w:rPr>
            <w:rStyle w:val="Hypertextovodkaz"/>
          </w:rPr>
          <w:t>12</w:t>
        </w:r>
        <w:r>
          <w:rPr>
            <w:rFonts w:asciiTheme="minorHAnsi" w:eastAsiaTheme="minorEastAsia" w:hAnsiTheme="minorHAnsi" w:cstheme="minorBidi"/>
            <w:b w:val="0"/>
            <w:bCs w:val="0"/>
            <w:kern w:val="2"/>
            <w14:ligatures w14:val="standardContextual"/>
          </w:rPr>
          <w:tab/>
        </w:r>
        <w:r w:rsidRPr="00A0019C">
          <w:rPr>
            <w:rStyle w:val="Hypertextovodkaz"/>
          </w:rPr>
          <w:t>Závěr</w:t>
        </w:r>
        <w:r>
          <w:rPr>
            <w:webHidden/>
          </w:rPr>
          <w:tab/>
        </w:r>
        <w:r>
          <w:rPr>
            <w:webHidden/>
          </w:rPr>
          <w:fldChar w:fldCharType="begin"/>
        </w:r>
        <w:r>
          <w:rPr>
            <w:webHidden/>
          </w:rPr>
          <w:instrText xml:space="preserve"> PAGEREF _Toc198541197 \h </w:instrText>
        </w:r>
        <w:r>
          <w:rPr>
            <w:webHidden/>
          </w:rPr>
        </w:r>
        <w:r>
          <w:rPr>
            <w:webHidden/>
          </w:rPr>
          <w:fldChar w:fldCharType="separate"/>
        </w:r>
        <w:r w:rsidR="0011197D">
          <w:rPr>
            <w:webHidden/>
          </w:rPr>
          <w:t>60</w:t>
        </w:r>
        <w:r>
          <w:rPr>
            <w:webHidden/>
          </w:rPr>
          <w:fldChar w:fldCharType="end"/>
        </w:r>
      </w:hyperlink>
    </w:p>
    <w:p w14:paraId="2732DBD1" w14:textId="2ED9F999" w:rsidR="00723825" w:rsidRPr="007578FE" w:rsidRDefault="00856A45" w:rsidP="00BB2047">
      <w:r w:rsidRPr="00174E39">
        <w:rPr>
          <w:color w:val="FF0000"/>
        </w:rPr>
        <w:fldChar w:fldCharType="end"/>
      </w:r>
    </w:p>
    <w:p w14:paraId="4A398FB6" w14:textId="01354DBA" w:rsidR="00715996" w:rsidRPr="007578FE" w:rsidRDefault="00715996" w:rsidP="00F03F04">
      <w:pPr>
        <w:pStyle w:val="Normlnweb"/>
        <w:tabs>
          <w:tab w:val="left" w:pos="426"/>
          <w:tab w:val="right" w:leader="dot" w:pos="9015"/>
        </w:tabs>
        <w:rPr>
          <w:rFonts w:ascii="Tahoma" w:hAnsi="Tahoma" w:cs="Tahoma"/>
          <w:b/>
          <w:bCs/>
        </w:rPr>
      </w:pPr>
      <w:r w:rsidRPr="007578FE">
        <w:rPr>
          <w:rFonts w:ascii="Tahoma" w:hAnsi="Tahoma" w:cs="Tahoma"/>
          <w:b/>
          <w:bCs/>
        </w:rPr>
        <w:t>13</w:t>
      </w:r>
      <w:r w:rsidRPr="007578FE">
        <w:rPr>
          <w:rFonts w:ascii="Tahoma" w:hAnsi="Tahoma" w:cs="Tahoma"/>
          <w:b/>
          <w:bCs/>
        </w:rPr>
        <w:tab/>
      </w:r>
      <w:r w:rsidR="00F03F04" w:rsidRPr="007578FE">
        <w:rPr>
          <w:rFonts w:ascii="Tahoma" w:hAnsi="Tahoma" w:cs="Tahoma"/>
          <w:b/>
          <w:bCs/>
        </w:rPr>
        <w:t>Přílohy</w:t>
      </w:r>
      <w:r w:rsidRPr="007578FE">
        <w:rPr>
          <w:rFonts w:ascii="Tahoma" w:hAnsi="Tahoma" w:cs="Tahoma"/>
          <w:b/>
          <w:bCs/>
        </w:rPr>
        <w:tab/>
      </w:r>
      <w:r w:rsidR="00BE5961" w:rsidRPr="007578FE">
        <w:rPr>
          <w:rFonts w:ascii="Tahoma" w:hAnsi="Tahoma" w:cs="Tahoma"/>
          <w:b/>
          <w:bCs/>
        </w:rPr>
        <w:t>6</w:t>
      </w:r>
      <w:r w:rsidR="00AD6B45" w:rsidRPr="007578FE">
        <w:rPr>
          <w:rFonts w:ascii="Tahoma" w:hAnsi="Tahoma" w:cs="Tahoma"/>
          <w:b/>
          <w:bCs/>
        </w:rPr>
        <w:t>4</w:t>
      </w:r>
    </w:p>
    <w:p w14:paraId="6489694C" w14:textId="77777777" w:rsidR="00715996" w:rsidRPr="007578FE" w:rsidRDefault="00715996" w:rsidP="00D80A6A">
      <w:pPr>
        <w:pStyle w:val="Normlnweb"/>
        <w:tabs>
          <w:tab w:val="left" w:pos="539"/>
          <w:tab w:val="right" w:leader="dot" w:pos="9015"/>
        </w:tabs>
        <w:rPr>
          <w:rFonts w:ascii="Tahoma" w:hAnsi="Tahoma" w:cs="Tahoma"/>
          <w:sz w:val="20"/>
          <w:szCs w:val="20"/>
        </w:rPr>
      </w:pPr>
    </w:p>
    <w:p w14:paraId="50D9EEC2" w14:textId="3E421AAE" w:rsidR="00D80A6A" w:rsidRPr="007578FE" w:rsidRDefault="00D80A6A" w:rsidP="00D80A6A">
      <w:pPr>
        <w:pStyle w:val="Normlnweb"/>
        <w:tabs>
          <w:tab w:val="left" w:pos="539"/>
          <w:tab w:val="right" w:leader="dot" w:pos="9015"/>
        </w:tabs>
        <w:rPr>
          <w:rFonts w:ascii="Tahoma" w:hAnsi="Tahoma" w:cs="Tahoma"/>
          <w:sz w:val="20"/>
          <w:szCs w:val="20"/>
        </w:rPr>
      </w:pPr>
      <w:r w:rsidRPr="007578FE">
        <w:rPr>
          <w:rFonts w:ascii="Tahoma" w:hAnsi="Tahoma" w:cs="Tahoma"/>
          <w:sz w:val="20"/>
          <w:szCs w:val="20"/>
        </w:rPr>
        <w:t>13.1</w:t>
      </w:r>
      <w:r w:rsidRPr="007578FE">
        <w:rPr>
          <w:rFonts w:ascii="Tahoma" w:hAnsi="Tahoma" w:cs="Tahoma"/>
          <w:sz w:val="20"/>
          <w:szCs w:val="20"/>
        </w:rPr>
        <w:tab/>
        <w:t>Grafická část</w:t>
      </w:r>
      <w:r w:rsidRPr="007578FE">
        <w:rPr>
          <w:rFonts w:ascii="Tahoma" w:hAnsi="Tahoma" w:cs="Tahoma"/>
          <w:sz w:val="20"/>
          <w:szCs w:val="20"/>
        </w:rPr>
        <w:tab/>
      </w:r>
      <w:r w:rsidR="00BE5961" w:rsidRPr="007578FE">
        <w:rPr>
          <w:rFonts w:ascii="Tahoma" w:hAnsi="Tahoma" w:cs="Tahoma"/>
          <w:sz w:val="20"/>
          <w:szCs w:val="20"/>
        </w:rPr>
        <w:t>6</w:t>
      </w:r>
      <w:r w:rsidR="00AD6B45" w:rsidRPr="007578FE">
        <w:rPr>
          <w:rFonts w:ascii="Tahoma" w:hAnsi="Tahoma" w:cs="Tahoma"/>
          <w:sz w:val="20"/>
          <w:szCs w:val="20"/>
        </w:rPr>
        <w:t>4</w:t>
      </w:r>
    </w:p>
    <w:p w14:paraId="5508F829" w14:textId="537C52C6" w:rsidR="00856A45" w:rsidRPr="007578FE" w:rsidRDefault="00856A45" w:rsidP="00E0118B">
      <w:pPr>
        <w:pStyle w:val="Normlnweb"/>
        <w:tabs>
          <w:tab w:val="right" w:leader="dot" w:pos="9015"/>
        </w:tabs>
        <w:spacing w:before="120"/>
        <w:rPr>
          <w:rFonts w:ascii="Tahoma" w:hAnsi="Tahoma" w:cs="Tahoma"/>
          <w:sz w:val="20"/>
          <w:szCs w:val="20"/>
        </w:rPr>
      </w:pPr>
      <w:r w:rsidRPr="007578FE">
        <w:rPr>
          <w:rFonts w:ascii="Tahoma" w:hAnsi="Tahoma" w:cs="Tahoma"/>
          <w:sz w:val="20"/>
          <w:szCs w:val="20"/>
        </w:rPr>
        <w:t>Graf č.</w:t>
      </w:r>
      <w:r w:rsidR="007D0425" w:rsidRPr="007578FE">
        <w:rPr>
          <w:rFonts w:ascii="Tahoma" w:hAnsi="Tahoma" w:cs="Tahoma"/>
          <w:sz w:val="20"/>
          <w:szCs w:val="20"/>
        </w:rPr>
        <w:t> </w:t>
      </w:r>
      <w:r w:rsidR="00E0118B" w:rsidRPr="007578FE">
        <w:rPr>
          <w:rFonts w:ascii="Tahoma" w:hAnsi="Tahoma" w:cs="Tahoma"/>
          <w:sz w:val="20"/>
          <w:szCs w:val="20"/>
        </w:rPr>
        <w:t>1</w:t>
      </w:r>
      <w:r w:rsidRPr="007578FE">
        <w:rPr>
          <w:rFonts w:ascii="Tahoma" w:hAnsi="Tahoma" w:cs="Tahoma"/>
          <w:sz w:val="20"/>
          <w:szCs w:val="20"/>
        </w:rPr>
        <w:t xml:space="preserve"> – Srovnání skutečných </w:t>
      </w:r>
      <w:r w:rsidR="00E0118B" w:rsidRPr="007578FE">
        <w:rPr>
          <w:rFonts w:ascii="Tahoma" w:hAnsi="Tahoma" w:cs="Tahoma"/>
          <w:sz w:val="20"/>
          <w:szCs w:val="20"/>
        </w:rPr>
        <w:t>příjm</w:t>
      </w:r>
      <w:r w:rsidRPr="007578FE">
        <w:rPr>
          <w:rFonts w:ascii="Tahoma" w:hAnsi="Tahoma" w:cs="Tahoma"/>
          <w:sz w:val="20"/>
          <w:szCs w:val="20"/>
        </w:rPr>
        <w:t>ů rozpočtu Moravskoslezského kraje v letech 20</w:t>
      </w:r>
      <w:r w:rsidR="00C715D6" w:rsidRPr="007578FE">
        <w:rPr>
          <w:rFonts w:ascii="Tahoma" w:hAnsi="Tahoma" w:cs="Tahoma"/>
          <w:sz w:val="20"/>
          <w:szCs w:val="20"/>
        </w:rPr>
        <w:t>1</w:t>
      </w:r>
      <w:r w:rsidR="0062356F" w:rsidRPr="007578FE">
        <w:rPr>
          <w:rFonts w:ascii="Tahoma" w:hAnsi="Tahoma" w:cs="Tahoma"/>
          <w:sz w:val="20"/>
          <w:szCs w:val="20"/>
        </w:rPr>
        <w:t>9</w:t>
      </w:r>
      <w:r w:rsidR="00323A04" w:rsidRPr="007578FE">
        <w:rPr>
          <w:rFonts w:ascii="Tahoma" w:hAnsi="Tahoma" w:cs="Tahoma"/>
          <w:sz w:val="20"/>
          <w:szCs w:val="20"/>
        </w:rPr>
        <w:t>–</w:t>
      </w:r>
      <w:r w:rsidRPr="007578FE">
        <w:rPr>
          <w:rFonts w:ascii="Tahoma" w:hAnsi="Tahoma" w:cs="Tahoma"/>
          <w:sz w:val="20"/>
          <w:szCs w:val="20"/>
        </w:rPr>
        <w:t>20</w:t>
      </w:r>
      <w:r w:rsidR="006259ED" w:rsidRPr="007578FE">
        <w:rPr>
          <w:rFonts w:ascii="Tahoma" w:hAnsi="Tahoma" w:cs="Tahoma"/>
          <w:sz w:val="20"/>
          <w:szCs w:val="20"/>
        </w:rPr>
        <w:t>2</w:t>
      </w:r>
      <w:r w:rsidR="0062356F" w:rsidRPr="007578FE">
        <w:rPr>
          <w:rFonts w:ascii="Tahoma" w:hAnsi="Tahoma" w:cs="Tahoma"/>
          <w:sz w:val="20"/>
          <w:szCs w:val="20"/>
        </w:rPr>
        <w:t>4</w:t>
      </w:r>
      <w:r w:rsidRPr="007578FE">
        <w:rPr>
          <w:rFonts w:ascii="Tahoma" w:hAnsi="Tahoma" w:cs="Tahoma"/>
          <w:sz w:val="20"/>
          <w:szCs w:val="20"/>
        </w:rPr>
        <w:tab/>
      </w:r>
      <w:r w:rsidR="00BE5961" w:rsidRPr="007578FE">
        <w:rPr>
          <w:rFonts w:ascii="Tahoma" w:hAnsi="Tahoma" w:cs="Tahoma"/>
          <w:sz w:val="20"/>
          <w:szCs w:val="20"/>
        </w:rPr>
        <w:t>6</w:t>
      </w:r>
      <w:r w:rsidR="00AD6B45" w:rsidRPr="007578FE">
        <w:rPr>
          <w:rFonts w:ascii="Tahoma" w:hAnsi="Tahoma" w:cs="Tahoma"/>
          <w:sz w:val="20"/>
          <w:szCs w:val="20"/>
        </w:rPr>
        <w:t>5</w:t>
      </w:r>
    </w:p>
    <w:p w14:paraId="725DAC51" w14:textId="4F0AAD03" w:rsidR="00E0118B" w:rsidRPr="007578FE" w:rsidRDefault="00E0118B" w:rsidP="00E0118B">
      <w:pPr>
        <w:pStyle w:val="Normlnweb"/>
        <w:tabs>
          <w:tab w:val="right" w:leader="dot" w:pos="9015"/>
        </w:tabs>
        <w:rPr>
          <w:rFonts w:ascii="Tahoma" w:hAnsi="Tahoma" w:cs="Tahoma"/>
          <w:sz w:val="20"/>
          <w:szCs w:val="20"/>
        </w:rPr>
      </w:pPr>
      <w:r w:rsidRPr="007578FE">
        <w:rPr>
          <w:rFonts w:ascii="Tahoma" w:hAnsi="Tahoma" w:cs="Tahoma"/>
          <w:sz w:val="20"/>
          <w:szCs w:val="20"/>
        </w:rPr>
        <w:t>Graf č. 2 – Srovnání skutečných výdajů rozpočtu Moravskoslezského kraje v letech 201</w:t>
      </w:r>
      <w:r w:rsidR="0062356F" w:rsidRPr="007578FE">
        <w:rPr>
          <w:rFonts w:ascii="Tahoma" w:hAnsi="Tahoma" w:cs="Tahoma"/>
          <w:sz w:val="20"/>
          <w:szCs w:val="20"/>
        </w:rPr>
        <w:t>9</w:t>
      </w:r>
      <w:r w:rsidRPr="007578FE">
        <w:rPr>
          <w:rFonts w:ascii="Tahoma" w:hAnsi="Tahoma" w:cs="Tahoma"/>
          <w:sz w:val="20"/>
          <w:szCs w:val="20"/>
        </w:rPr>
        <w:t>–202</w:t>
      </w:r>
      <w:r w:rsidR="0062356F" w:rsidRPr="007578FE">
        <w:rPr>
          <w:rFonts w:ascii="Tahoma" w:hAnsi="Tahoma" w:cs="Tahoma"/>
          <w:sz w:val="20"/>
          <w:szCs w:val="20"/>
        </w:rPr>
        <w:t>4</w:t>
      </w:r>
      <w:r w:rsidRPr="007578FE">
        <w:rPr>
          <w:rFonts w:ascii="Tahoma" w:hAnsi="Tahoma" w:cs="Tahoma"/>
          <w:sz w:val="20"/>
          <w:szCs w:val="20"/>
        </w:rPr>
        <w:tab/>
      </w:r>
      <w:r w:rsidR="00BE5961" w:rsidRPr="007578FE">
        <w:rPr>
          <w:rFonts w:ascii="Tahoma" w:hAnsi="Tahoma" w:cs="Tahoma"/>
          <w:sz w:val="20"/>
          <w:szCs w:val="20"/>
        </w:rPr>
        <w:t>6</w:t>
      </w:r>
      <w:r w:rsidR="00AD6B45" w:rsidRPr="007578FE">
        <w:rPr>
          <w:rFonts w:ascii="Tahoma" w:hAnsi="Tahoma" w:cs="Tahoma"/>
          <w:sz w:val="20"/>
          <w:szCs w:val="20"/>
        </w:rPr>
        <w:t>6</w:t>
      </w:r>
    </w:p>
    <w:p w14:paraId="542531B5" w14:textId="6ABE8045" w:rsidR="00856A45" w:rsidRPr="007578FE" w:rsidRDefault="00856A45" w:rsidP="00856A45">
      <w:pPr>
        <w:tabs>
          <w:tab w:val="right" w:leader="dot" w:pos="9015"/>
        </w:tabs>
        <w:rPr>
          <w:rFonts w:ascii="Tahoma" w:hAnsi="Tahoma" w:cs="Tahoma"/>
          <w:sz w:val="20"/>
          <w:szCs w:val="20"/>
        </w:rPr>
      </w:pPr>
      <w:r w:rsidRPr="007578FE">
        <w:rPr>
          <w:rFonts w:ascii="Tahoma" w:hAnsi="Tahoma" w:cs="Tahoma"/>
          <w:sz w:val="20"/>
          <w:szCs w:val="20"/>
        </w:rPr>
        <w:t>Graf č.</w:t>
      </w:r>
      <w:r w:rsidR="007D0425" w:rsidRPr="007578FE">
        <w:rPr>
          <w:rFonts w:ascii="Tahoma" w:hAnsi="Tahoma" w:cs="Tahoma"/>
          <w:sz w:val="20"/>
          <w:szCs w:val="20"/>
        </w:rPr>
        <w:t> </w:t>
      </w:r>
      <w:r w:rsidRPr="007578FE">
        <w:rPr>
          <w:rFonts w:ascii="Tahoma" w:hAnsi="Tahoma" w:cs="Tahoma"/>
          <w:sz w:val="20"/>
          <w:szCs w:val="20"/>
        </w:rPr>
        <w:t>3 – Struktura skutečných příjmů rozpočtu Moravskoslezského kraje v roce 20</w:t>
      </w:r>
      <w:r w:rsidR="006259ED" w:rsidRPr="007578FE">
        <w:rPr>
          <w:rFonts w:ascii="Tahoma" w:hAnsi="Tahoma" w:cs="Tahoma"/>
          <w:sz w:val="20"/>
          <w:szCs w:val="20"/>
        </w:rPr>
        <w:t>2</w:t>
      </w:r>
      <w:r w:rsidR="009D4D71" w:rsidRPr="007578FE">
        <w:rPr>
          <w:rFonts w:ascii="Tahoma" w:hAnsi="Tahoma" w:cs="Tahoma"/>
          <w:sz w:val="20"/>
          <w:szCs w:val="20"/>
        </w:rPr>
        <w:t>4</w:t>
      </w:r>
      <w:r w:rsidRPr="007578FE">
        <w:rPr>
          <w:rFonts w:ascii="Tahoma" w:hAnsi="Tahoma" w:cs="Tahoma"/>
          <w:sz w:val="20"/>
          <w:szCs w:val="20"/>
        </w:rPr>
        <w:tab/>
      </w:r>
      <w:r w:rsidR="00BE5961" w:rsidRPr="007578FE">
        <w:rPr>
          <w:rFonts w:ascii="Tahoma" w:hAnsi="Tahoma" w:cs="Tahoma"/>
          <w:sz w:val="20"/>
          <w:szCs w:val="20"/>
        </w:rPr>
        <w:t>6</w:t>
      </w:r>
      <w:r w:rsidR="00AD6B45" w:rsidRPr="007578FE">
        <w:rPr>
          <w:rFonts w:ascii="Tahoma" w:hAnsi="Tahoma" w:cs="Tahoma"/>
          <w:sz w:val="20"/>
          <w:szCs w:val="20"/>
        </w:rPr>
        <w:t>7</w:t>
      </w:r>
    </w:p>
    <w:p w14:paraId="31F0CD6A" w14:textId="5CE78B3D" w:rsidR="00856A45" w:rsidRPr="007578FE" w:rsidRDefault="00856A45" w:rsidP="00856A45">
      <w:pPr>
        <w:tabs>
          <w:tab w:val="right" w:leader="dot" w:pos="9015"/>
        </w:tabs>
        <w:rPr>
          <w:rFonts w:ascii="Tahoma" w:hAnsi="Tahoma" w:cs="Tahoma"/>
          <w:sz w:val="20"/>
          <w:szCs w:val="20"/>
        </w:rPr>
      </w:pPr>
      <w:r w:rsidRPr="007578FE">
        <w:rPr>
          <w:rFonts w:ascii="Tahoma" w:hAnsi="Tahoma" w:cs="Tahoma"/>
          <w:sz w:val="20"/>
          <w:szCs w:val="20"/>
        </w:rPr>
        <w:t>Graf č.</w:t>
      </w:r>
      <w:r w:rsidR="007D0425" w:rsidRPr="007578FE">
        <w:rPr>
          <w:rFonts w:ascii="Tahoma" w:hAnsi="Tahoma" w:cs="Tahoma"/>
          <w:sz w:val="20"/>
          <w:szCs w:val="20"/>
        </w:rPr>
        <w:t> </w:t>
      </w:r>
      <w:r w:rsidRPr="007578FE">
        <w:rPr>
          <w:rFonts w:ascii="Tahoma" w:hAnsi="Tahoma" w:cs="Tahoma"/>
          <w:sz w:val="20"/>
          <w:szCs w:val="20"/>
        </w:rPr>
        <w:t>4 – Struktura skutečných výdajů rozpočtu Moravskoslezského kraje v roce 20</w:t>
      </w:r>
      <w:r w:rsidR="006259ED" w:rsidRPr="007578FE">
        <w:rPr>
          <w:rFonts w:ascii="Tahoma" w:hAnsi="Tahoma" w:cs="Tahoma"/>
          <w:sz w:val="20"/>
          <w:szCs w:val="20"/>
        </w:rPr>
        <w:t>2</w:t>
      </w:r>
      <w:r w:rsidR="009D4D71" w:rsidRPr="007578FE">
        <w:rPr>
          <w:rFonts w:ascii="Tahoma" w:hAnsi="Tahoma" w:cs="Tahoma"/>
          <w:sz w:val="20"/>
          <w:szCs w:val="20"/>
        </w:rPr>
        <w:t>4</w:t>
      </w:r>
      <w:r w:rsidRPr="007578FE">
        <w:rPr>
          <w:rFonts w:ascii="Tahoma" w:hAnsi="Tahoma" w:cs="Tahoma"/>
          <w:sz w:val="20"/>
          <w:szCs w:val="20"/>
        </w:rPr>
        <w:tab/>
      </w:r>
      <w:r w:rsidR="00BE5961" w:rsidRPr="007578FE">
        <w:rPr>
          <w:rFonts w:ascii="Tahoma" w:hAnsi="Tahoma" w:cs="Tahoma"/>
          <w:sz w:val="20"/>
          <w:szCs w:val="20"/>
        </w:rPr>
        <w:t>6</w:t>
      </w:r>
      <w:r w:rsidR="00AD6B45" w:rsidRPr="007578FE">
        <w:rPr>
          <w:rFonts w:ascii="Tahoma" w:hAnsi="Tahoma" w:cs="Tahoma"/>
          <w:sz w:val="20"/>
          <w:szCs w:val="20"/>
        </w:rPr>
        <w:t>8</w:t>
      </w:r>
    </w:p>
    <w:p w14:paraId="7E051B1E" w14:textId="4F6B2C30" w:rsidR="00856A45" w:rsidRPr="007578FE" w:rsidRDefault="00856A45" w:rsidP="00856A45">
      <w:pPr>
        <w:tabs>
          <w:tab w:val="right" w:leader="dot" w:pos="9015"/>
        </w:tabs>
        <w:rPr>
          <w:rFonts w:ascii="Tahoma" w:hAnsi="Tahoma" w:cs="Tahoma"/>
          <w:sz w:val="20"/>
          <w:szCs w:val="20"/>
        </w:rPr>
      </w:pPr>
      <w:r w:rsidRPr="007578FE">
        <w:rPr>
          <w:rFonts w:ascii="Tahoma" w:hAnsi="Tahoma" w:cs="Tahoma"/>
          <w:sz w:val="20"/>
          <w:szCs w:val="20"/>
        </w:rPr>
        <w:t>Graf č.</w:t>
      </w:r>
      <w:r w:rsidR="007D0425" w:rsidRPr="007578FE">
        <w:rPr>
          <w:rFonts w:ascii="Tahoma" w:hAnsi="Tahoma" w:cs="Tahoma"/>
          <w:sz w:val="20"/>
          <w:szCs w:val="20"/>
        </w:rPr>
        <w:t> </w:t>
      </w:r>
      <w:r w:rsidRPr="007578FE">
        <w:rPr>
          <w:rFonts w:ascii="Tahoma" w:hAnsi="Tahoma" w:cs="Tahoma"/>
          <w:sz w:val="20"/>
          <w:szCs w:val="20"/>
        </w:rPr>
        <w:t>5 – Skutečné výdaje v rámci dotačních programů v jednotlivých odvětvích v roce 20</w:t>
      </w:r>
      <w:r w:rsidR="006259ED" w:rsidRPr="007578FE">
        <w:rPr>
          <w:rFonts w:ascii="Tahoma" w:hAnsi="Tahoma" w:cs="Tahoma"/>
          <w:sz w:val="20"/>
          <w:szCs w:val="20"/>
        </w:rPr>
        <w:t>2</w:t>
      </w:r>
      <w:r w:rsidR="009D4D71" w:rsidRPr="007578FE">
        <w:rPr>
          <w:rFonts w:ascii="Tahoma" w:hAnsi="Tahoma" w:cs="Tahoma"/>
          <w:sz w:val="20"/>
          <w:szCs w:val="20"/>
        </w:rPr>
        <w:t>4</w:t>
      </w:r>
      <w:r w:rsidRPr="007578FE">
        <w:rPr>
          <w:rFonts w:ascii="Tahoma" w:hAnsi="Tahoma" w:cs="Tahoma"/>
          <w:sz w:val="20"/>
          <w:szCs w:val="20"/>
        </w:rPr>
        <w:tab/>
      </w:r>
      <w:r w:rsidR="00BE5961" w:rsidRPr="007578FE">
        <w:rPr>
          <w:rFonts w:ascii="Tahoma" w:hAnsi="Tahoma" w:cs="Tahoma"/>
          <w:sz w:val="20"/>
          <w:szCs w:val="20"/>
        </w:rPr>
        <w:t>6</w:t>
      </w:r>
      <w:r w:rsidR="00AD6B45" w:rsidRPr="007578FE">
        <w:rPr>
          <w:rFonts w:ascii="Tahoma" w:hAnsi="Tahoma" w:cs="Tahoma"/>
          <w:sz w:val="20"/>
          <w:szCs w:val="20"/>
        </w:rPr>
        <w:t>9</w:t>
      </w:r>
    </w:p>
    <w:p w14:paraId="37CAF3A0" w14:textId="77777777" w:rsidR="001F6820" w:rsidRPr="007578FE" w:rsidRDefault="001F6820" w:rsidP="00856A45">
      <w:pPr>
        <w:pStyle w:val="Normlnweb"/>
        <w:tabs>
          <w:tab w:val="left" w:pos="539"/>
          <w:tab w:val="right" w:leader="dot" w:pos="9015"/>
        </w:tabs>
        <w:rPr>
          <w:rFonts w:ascii="Tahoma" w:hAnsi="Tahoma" w:cs="Tahoma"/>
          <w:sz w:val="20"/>
          <w:szCs w:val="20"/>
        </w:rPr>
      </w:pPr>
    </w:p>
    <w:p w14:paraId="7FFA275E" w14:textId="5289F386" w:rsidR="00856A45" w:rsidRPr="007578FE" w:rsidRDefault="00856A45" w:rsidP="00856A45">
      <w:pPr>
        <w:pStyle w:val="Normlnweb"/>
        <w:tabs>
          <w:tab w:val="left" w:pos="539"/>
          <w:tab w:val="right" w:leader="dot" w:pos="9015"/>
        </w:tabs>
        <w:rPr>
          <w:rFonts w:ascii="Tahoma" w:hAnsi="Tahoma" w:cs="Tahoma"/>
          <w:sz w:val="20"/>
          <w:szCs w:val="20"/>
        </w:rPr>
      </w:pPr>
      <w:r w:rsidRPr="007578FE">
        <w:rPr>
          <w:rFonts w:ascii="Tahoma" w:hAnsi="Tahoma" w:cs="Tahoma"/>
          <w:sz w:val="20"/>
          <w:szCs w:val="20"/>
        </w:rPr>
        <w:t>13.2</w:t>
      </w:r>
      <w:r w:rsidRPr="007578FE">
        <w:rPr>
          <w:rFonts w:ascii="Tahoma" w:hAnsi="Tahoma" w:cs="Tahoma"/>
          <w:sz w:val="20"/>
          <w:szCs w:val="20"/>
        </w:rPr>
        <w:tab/>
        <w:t>Tabulková část</w:t>
      </w:r>
      <w:r w:rsidRPr="007578FE">
        <w:rPr>
          <w:rFonts w:ascii="Tahoma" w:hAnsi="Tahoma" w:cs="Tahoma"/>
          <w:sz w:val="20"/>
          <w:szCs w:val="20"/>
        </w:rPr>
        <w:tab/>
      </w:r>
      <w:r w:rsidR="00AD6B45" w:rsidRPr="007578FE">
        <w:rPr>
          <w:rFonts w:ascii="Tahoma" w:hAnsi="Tahoma" w:cs="Tahoma"/>
          <w:sz w:val="20"/>
          <w:szCs w:val="20"/>
        </w:rPr>
        <w:t>70</w:t>
      </w:r>
    </w:p>
    <w:p w14:paraId="3AC53836" w14:textId="50E215CB" w:rsidR="00856A45" w:rsidRPr="007578FE" w:rsidRDefault="00856A45" w:rsidP="00856A45">
      <w:pPr>
        <w:tabs>
          <w:tab w:val="right" w:leader="dot" w:pos="9015"/>
        </w:tabs>
        <w:spacing w:before="120"/>
        <w:rPr>
          <w:rFonts w:ascii="Tahoma" w:hAnsi="Tahoma" w:cs="Tahoma"/>
          <w:sz w:val="20"/>
          <w:szCs w:val="20"/>
        </w:rPr>
      </w:pPr>
      <w:r w:rsidRPr="007578FE">
        <w:rPr>
          <w:rFonts w:ascii="Tahoma" w:hAnsi="Tahoma" w:cs="Tahoma"/>
          <w:sz w:val="20"/>
          <w:szCs w:val="20"/>
        </w:rPr>
        <w:t>Tabulka č.</w:t>
      </w:r>
      <w:r w:rsidR="007D0425" w:rsidRPr="007578FE">
        <w:rPr>
          <w:rFonts w:ascii="Tahoma" w:hAnsi="Tahoma" w:cs="Tahoma"/>
          <w:sz w:val="20"/>
          <w:szCs w:val="20"/>
        </w:rPr>
        <w:t> </w:t>
      </w:r>
      <w:r w:rsidRPr="007578FE">
        <w:rPr>
          <w:rFonts w:ascii="Tahoma" w:hAnsi="Tahoma" w:cs="Tahoma"/>
          <w:sz w:val="20"/>
          <w:szCs w:val="20"/>
        </w:rPr>
        <w:t>1 – Plnění rozpočtu Moravskoslezského kraje k</w:t>
      </w:r>
      <w:r w:rsidR="00323A04" w:rsidRPr="007578FE">
        <w:rPr>
          <w:rFonts w:ascii="Tahoma" w:hAnsi="Tahoma" w:cs="Tahoma"/>
          <w:sz w:val="20"/>
          <w:szCs w:val="20"/>
        </w:rPr>
        <w:t> </w:t>
      </w:r>
      <w:r w:rsidRPr="007578FE">
        <w:rPr>
          <w:rFonts w:ascii="Tahoma" w:hAnsi="Tahoma" w:cs="Tahoma"/>
          <w:sz w:val="20"/>
          <w:szCs w:val="20"/>
        </w:rPr>
        <w:t>31.</w:t>
      </w:r>
      <w:r w:rsidR="00323A04" w:rsidRPr="007578FE">
        <w:rPr>
          <w:rFonts w:ascii="Tahoma" w:hAnsi="Tahoma" w:cs="Tahoma"/>
          <w:sz w:val="20"/>
          <w:szCs w:val="20"/>
        </w:rPr>
        <w:t> </w:t>
      </w:r>
      <w:r w:rsidRPr="007578FE">
        <w:rPr>
          <w:rFonts w:ascii="Tahoma" w:hAnsi="Tahoma" w:cs="Tahoma"/>
          <w:sz w:val="20"/>
          <w:szCs w:val="20"/>
        </w:rPr>
        <w:t>12.</w:t>
      </w:r>
      <w:r w:rsidR="00323A04" w:rsidRPr="007578FE">
        <w:rPr>
          <w:rFonts w:ascii="Tahoma" w:hAnsi="Tahoma" w:cs="Tahoma"/>
          <w:sz w:val="20"/>
          <w:szCs w:val="20"/>
        </w:rPr>
        <w:t> </w:t>
      </w:r>
      <w:r w:rsidRPr="007578FE">
        <w:rPr>
          <w:rFonts w:ascii="Tahoma" w:hAnsi="Tahoma" w:cs="Tahoma"/>
          <w:sz w:val="20"/>
          <w:szCs w:val="20"/>
        </w:rPr>
        <w:t>20</w:t>
      </w:r>
      <w:r w:rsidR="006259ED" w:rsidRPr="007578FE">
        <w:rPr>
          <w:rFonts w:ascii="Tahoma" w:hAnsi="Tahoma" w:cs="Tahoma"/>
          <w:sz w:val="20"/>
          <w:szCs w:val="20"/>
        </w:rPr>
        <w:t>2</w:t>
      </w:r>
      <w:r w:rsidR="009D4D71" w:rsidRPr="007578FE">
        <w:rPr>
          <w:rFonts w:ascii="Tahoma" w:hAnsi="Tahoma" w:cs="Tahoma"/>
          <w:sz w:val="20"/>
          <w:szCs w:val="20"/>
        </w:rPr>
        <w:t>4</w:t>
      </w:r>
      <w:r w:rsidRPr="007578FE">
        <w:rPr>
          <w:rFonts w:ascii="Tahoma" w:hAnsi="Tahoma" w:cs="Tahoma"/>
          <w:sz w:val="20"/>
          <w:szCs w:val="20"/>
        </w:rPr>
        <w:t xml:space="preserve"> – PŘÍJMY</w:t>
      </w:r>
      <w:r w:rsidRPr="007578FE">
        <w:rPr>
          <w:rFonts w:ascii="Tahoma" w:hAnsi="Tahoma" w:cs="Tahoma"/>
          <w:sz w:val="20"/>
          <w:szCs w:val="20"/>
        </w:rPr>
        <w:tab/>
      </w:r>
      <w:r w:rsidR="00BE5961" w:rsidRPr="007578FE">
        <w:rPr>
          <w:rFonts w:ascii="Tahoma" w:hAnsi="Tahoma" w:cs="Tahoma"/>
          <w:sz w:val="20"/>
          <w:szCs w:val="20"/>
        </w:rPr>
        <w:t>7</w:t>
      </w:r>
      <w:r w:rsidR="00AD6B45" w:rsidRPr="007578FE">
        <w:rPr>
          <w:rFonts w:ascii="Tahoma" w:hAnsi="Tahoma" w:cs="Tahoma"/>
          <w:sz w:val="20"/>
          <w:szCs w:val="20"/>
        </w:rPr>
        <w:t>1</w:t>
      </w:r>
    </w:p>
    <w:p w14:paraId="3B0A3B38" w14:textId="2A82EE51" w:rsidR="00856A45" w:rsidRPr="007578FE" w:rsidRDefault="00856A45" w:rsidP="00856A45">
      <w:pPr>
        <w:pStyle w:val="Normlnweb"/>
        <w:tabs>
          <w:tab w:val="right" w:leader="dot" w:pos="9015"/>
        </w:tabs>
        <w:rPr>
          <w:rFonts w:ascii="Tahoma" w:hAnsi="Tahoma" w:cs="Tahoma"/>
          <w:sz w:val="20"/>
          <w:szCs w:val="20"/>
        </w:rPr>
      </w:pPr>
      <w:r w:rsidRPr="007578FE">
        <w:rPr>
          <w:rFonts w:ascii="Tahoma" w:hAnsi="Tahoma" w:cs="Tahoma"/>
          <w:sz w:val="20"/>
          <w:szCs w:val="20"/>
        </w:rPr>
        <w:t>Tabulka č.</w:t>
      </w:r>
      <w:r w:rsidR="007D0425" w:rsidRPr="007578FE">
        <w:rPr>
          <w:rFonts w:ascii="Tahoma" w:hAnsi="Tahoma" w:cs="Tahoma"/>
          <w:sz w:val="20"/>
          <w:szCs w:val="20"/>
        </w:rPr>
        <w:t> </w:t>
      </w:r>
      <w:r w:rsidRPr="007578FE">
        <w:rPr>
          <w:rFonts w:ascii="Tahoma" w:hAnsi="Tahoma" w:cs="Tahoma"/>
          <w:sz w:val="20"/>
          <w:szCs w:val="20"/>
        </w:rPr>
        <w:t>2 – Plnění rozpočtu Moravskoslezského kraje k</w:t>
      </w:r>
      <w:r w:rsidR="00323A04" w:rsidRPr="007578FE">
        <w:rPr>
          <w:rFonts w:ascii="Tahoma" w:hAnsi="Tahoma" w:cs="Tahoma"/>
          <w:sz w:val="20"/>
          <w:szCs w:val="20"/>
        </w:rPr>
        <w:t> </w:t>
      </w:r>
      <w:r w:rsidRPr="007578FE">
        <w:rPr>
          <w:rFonts w:ascii="Tahoma" w:hAnsi="Tahoma" w:cs="Tahoma"/>
          <w:sz w:val="20"/>
          <w:szCs w:val="20"/>
        </w:rPr>
        <w:t>31.</w:t>
      </w:r>
      <w:r w:rsidR="00323A04" w:rsidRPr="007578FE">
        <w:rPr>
          <w:rFonts w:ascii="Tahoma" w:hAnsi="Tahoma" w:cs="Tahoma"/>
          <w:sz w:val="20"/>
          <w:szCs w:val="20"/>
        </w:rPr>
        <w:t> </w:t>
      </w:r>
      <w:r w:rsidRPr="007578FE">
        <w:rPr>
          <w:rFonts w:ascii="Tahoma" w:hAnsi="Tahoma" w:cs="Tahoma"/>
          <w:sz w:val="20"/>
          <w:szCs w:val="20"/>
        </w:rPr>
        <w:t>12.</w:t>
      </w:r>
      <w:r w:rsidR="00323A04" w:rsidRPr="007578FE">
        <w:rPr>
          <w:rFonts w:ascii="Tahoma" w:hAnsi="Tahoma" w:cs="Tahoma"/>
          <w:sz w:val="20"/>
          <w:szCs w:val="20"/>
        </w:rPr>
        <w:t> </w:t>
      </w:r>
      <w:r w:rsidRPr="007578FE">
        <w:rPr>
          <w:rFonts w:ascii="Tahoma" w:hAnsi="Tahoma" w:cs="Tahoma"/>
          <w:sz w:val="20"/>
          <w:szCs w:val="20"/>
        </w:rPr>
        <w:t>20</w:t>
      </w:r>
      <w:r w:rsidR="006259ED" w:rsidRPr="007578FE">
        <w:rPr>
          <w:rFonts w:ascii="Tahoma" w:hAnsi="Tahoma" w:cs="Tahoma"/>
          <w:sz w:val="20"/>
          <w:szCs w:val="20"/>
        </w:rPr>
        <w:t>2</w:t>
      </w:r>
      <w:r w:rsidR="009D4D71" w:rsidRPr="007578FE">
        <w:rPr>
          <w:rFonts w:ascii="Tahoma" w:hAnsi="Tahoma" w:cs="Tahoma"/>
          <w:sz w:val="20"/>
          <w:szCs w:val="20"/>
        </w:rPr>
        <w:t>4</w:t>
      </w:r>
      <w:r w:rsidRPr="007578FE">
        <w:rPr>
          <w:rFonts w:ascii="Tahoma" w:hAnsi="Tahoma" w:cs="Tahoma"/>
          <w:sz w:val="20"/>
          <w:szCs w:val="20"/>
        </w:rPr>
        <w:t xml:space="preserve"> – VÝDAJE</w:t>
      </w:r>
      <w:r w:rsidRPr="007578FE">
        <w:rPr>
          <w:rFonts w:ascii="Tahoma" w:hAnsi="Tahoma" w:cs="Tahoma"/>
          <w:sz w:val="20"/>
          <w:szCs w:val="20"/>
        </w:rPr>
        <w:tab/>
      </w:r>
      <w:r w:rsidR="00FC583E" w:rsidRPr="007578FE">
        <w:rPr>
          <w:rFonts w:ascii="Tahoma" w:hAnsi="Tahoma" w:cs="Tahoma"/>
          <w:sz w:val="20"/>
          <w:szCs w:val="20"/>
        </w:rPr>
        <w:t>7</w:t>
      </w:r>
      <w:r w:rsidR="00767B9E" w:rsidRPr="007578FE">
        <w:rPr>
          <w:rFonts w:ascii="Tahoma" w:hAnsi="Tahoma" w:cs="Tahoma"/>
          <w:sz w:val="20"/>
          <w:szCs w:val="20"/>
        </w:rPr>
        <w:t>8</w:t>
      </w:r>
    </w:p>
    <w:p w14:paraId="26264D36" w14:textId="1EC600EC" w:rsidR="00414E07" w:rsidRPr="005417EE" w:rsidRDefault="00414E07" w:rsidP="00414E07">
      <w:pPr>
        <w:pStyle w:val="Normlnweb"/>
        <w:tabs>
          <w:tab w:val="right" w:leader="dot" w:pos="9015"/>
        </w:tabs>
        <w:rPr>
          <w:rFonts w:ascii="Tahoma" w:hAnsi="Tahoma" w:cs="Tahoma"/>
          <w:sz w:val="20"/>
          <w:szCs w:val="20"/>
        </w:rPr>
      </w:pPr>
      <w:r w:rsidRPr="007578FE">
        <w:rPr>
          <w:rFonts w:ascii="Tahoma" w:hAnsi="Tahoma" w:cs="Tahoma"/>
          <w:sz w:val="20"/>
          <w:szCs w:val="20"/>
        </w:rPr>
        <w:t>Tabulka č. 3 – P</w:t>
      </w:r>
      <w:r w:rsidR="005D4CE9" w:rsidRPr="007578FE">
        <w:rPr>
          <w:rFonts w:ascii="Tahoma" w:hAnsi="Tahoma" w:cs="Tahoma"/>
          <w:sz w:val="20"/>
          <w:szCs w:val="20"/>
        </w:rPr>
        <w:t xml:space="preserve">řehled </w:t>
      </w:r>
      <w:r w:rsidR="005D4CE9" w:rsidRPr="005417EE">
        <w:rPr>
          <w:rFonts w:ascii="Tahoma" w:hAnsi="Tahoma" w:cs="Tahoma"/>
          <w:sz w:val="20"/>
          <w:szCs w:val="20"/>
        </w:rPr>
        <w:t>příjmů přijatých v roce 202</w:t>
      </w:r>
      <w:r w:rsidR="009D4D71" w:rsidRPr="005417EE">
        <w:rPr>
          <w:rFonts w:ascii="Tahoma" w:hAnsi="Tahoma" w:cs="Tahoma"/>
          <w:sz w:val="20"/>
          <w:szCs w:val="20"/>
        </w:rPr>
        <w:t>4</w:t>
      </w:r>
      <w:r w:rsidRPr="005417EE">
        <w:rPr>
          <w:rFonts w:ascii="Tahoma" w:hAnsi="Tahoma" w:cs="Tahoma"/>
          <w:sz w:val="20"/>
          <w:szCs w:val="20"/>
        </w:rPr>
        <w:tab/>
        <w:t>1</w:t>
      </w:r>
      <w:r w:rsidR="00160E3F" w:rsidRPr="005417EE">
        <w:rPr>
          <w:rFonts w:ascii="Tahoma" w:hAnsi="Tahoma" w:cs="Tahoma"/>
          <w:sz w:val="20"/>
          <w:szCs w:val="20"/>
        </w:rPr>
        <w:t>2</w:t>
      </w:r>
      <w:r w:rsidR="007578FE" w:rsidRPr="005417EE">
        <w:rPr>
          <w:rFonts w:ascii="Tahoma" w:hAnsi="Tahoma" w:cs="Tahoma"/>
          <w:sz w:val="20"/>
          <w:szCs w:val="20"/>
        </w:rPr>
        <w:t>2</w:t>
      </w:r>
    </w:p>
    <w:p w14:paraId="128EB7C0" w14:textId="34A7CF73" w:rsidR="00856A45" w:rsidRPr="00927141" w:rsidRDefault="00856A45" w:rsidP="00EC1409">
      <w:pPr>
        <w:tabs>
          <w:tab w:val="right" w:leader="dot" w:pos="9015"/>
        </w:tabs>
        <w:ind w:left="1560" w:hanging="1560"/>
        <w:rPr>
          <w:rFonts w:ascii="Tahoma" w:hAnsi="Tahoma" w:cs="Tahoma"/>
          <w:sz w:val="20"/>
          <w:szCs w:val="20"/>
        </w:rPr>
      </w:pPr>
      <w:r w:rsidRPr="00927141">
        <w:rPr>
          <w:rFonts w:ascii="Tahoma" w:hAnsi="Tahoma" w:cs="Tahoma"/>
          <w:sz w:val="20"/>
          <w:szCs w:val="20"/>
        </w:rPr>
        <w:t>Tabulka č.</w:t>
      </w:r>
      <w:r w:rsidR="007D0425" w:rsidRPr="00927141">
        <w:rPr>
          <w:rFonts w:ascii="Tahoma" w:hAnsi="Tahoma" w:cs="Tahoma"/>
          <w:sz w:val="20"/>
          <w:szCs w:val="20"/>
        </w:rPr>
        <w:t> </w:t>
      </w:r>
      <w:r w:rsidR="00F34261" w:rsidRPr="00927141">
        <w:rPr>
          <w:rFonts w:ascii="Tahoma" w:hAnsi="Tahoma" w:cs="Tahoma"/>
          <w:sz w:val="20"/>
          <w:szCs w:val="20"/>
        </w:rPr>
        <w:t>4</w:t>
      </w:r>
      <w:r w:rsidRPr="00927141">
        <w:rPr>
          <w:rFonts w:ascii="Tahoma" w:hAnsi="Tahoma" w:cs="Tahoma"/>
          <w:sz w:val="20"/>
          <w:szCs w:val="20"/>
        </w:rPr>
        <w:t xml:space="preserve"> – Přehled </w:t>
      </w:r>
      <w:r w:rsidR="00613446" w:rsidRPr="00927141">
        <w:rPr>
          <w:rFonts w:ascii="Tahoma" w:hAnsi="Tahoma" w:cs="Tahoma"/>
          <w:sz w:val="20"/>
          <w:szCs w:val="20"/>
        </w:rPr>
        <w:t xml:space="preserve">čerpání </w:t>
      </w:r>
      <w:r w:rsidRPr="00927141">
        <w:rPr>
          <w:rFonts w:ascii="Tahoma" w:hAnsi="Tahoma" w:cs="Tahoma"/>
          <w:sz w:val="20"/>
          <w:szCs w:val="20"/>
        </w:rPr>
        <w:t>akcí reprodukce majetku kraje z vlastních zdrojů včetně dotací ze státního rozpočtu v roce 20</w:t>
      </w:r>
      <w:r w:rsidR="006259ED" w:rsidRPr="00927141">
        <w:rPr>
          <w:rFonts w:ascii="Tahoma" w:hAnsi="Tahoma" w:cs="Tahoma"/>
          <w:sz w:val="20"/>
          <w:szCs w:val="20"/>
        </w:rPr>
        <w:t>2</w:t>
      </w:r>
      <w:r w:rsidR="009D4D71" w:rsidRPr="00927141">
        <w:rPr>
          <w:rFonts w:ascii="Tahoma" w:hAnsi="Tahoma" w:cs="Tahoma"/>
          <w:sz w:val="20"/>
          <w:szCs w:val="20"/>
        </w:rPr>
        <w:t>4</w:t>
      </w:r>
      <w:r w:rsidRPr="00927141">
        <w:rPr>
          <w:rFonts w:ascii="Tahoma" w:hAnsi="Tahoma" w:cs="Tahoma"/>
          <w:sz w:val="20"/>
          <w:szCs w:val="20"/>
        </w:rPr>
        <w:tab/>
      </w:r>
      <w:r w:rsidR="00457EA3" w:rsidRPr="00927141">
        <w:rPr>
          <w:rFonts w:ascii="Tahoma" w:hAnsi="Tahoma" w:cs="Tahoma"/>
          <w:sz w:val="20"/>
          <w:szCs w:val="20"/>
        </w:rPr>
        <w:t>1</w:t>
      </w:r>
      <w:r w:rsidR="005417EE" w:rsidRPr="00927141">
        <w:rPr>
          <w:rFonts w:ascii="Tahoma" w:hAnsi="Tahoma" w:cs="Tahoma"/>
          <w:sz w:val="20"/>
          <w:szCs w:val="20"/>
        </w:rPr>
        <w:t>30</w:t>
      </w:r>
    </w:p>
    <w:p w14:paraId="082C0384" w14:textId="3050889D" w:rsidR="00856A45" w:rsidRPr="00927141" w:rsidRDefault="00856A45" w:rsidP="00856A45">
      <w:pPr>
        <w:tabs>
          <w:tab w:val="right" w:leader="dot" w:pos="9015"/>
        </w:tabs>
        <w:ind w:left="1440" w:hanging="1440"/>
        <w:rPr>
          <w:rFonts w:ascii="Tahoma" w:hAnsi="Tahoma" w:cs="Tahoma"/>
          <w:sz w:val="20"/>
          <w:szCs w:val="20"/>
        </w:rPr>
      </w:pPr>
      <w:r w:rsidRPr="00927141">
        <w:rPr>
          <w:rFonts w:ascii="Tahoma" w:hAnsi="Tahoma" w:cs="Tahoma"/>
          <w:sz w:val="20"/>
          <w:szCs w:val="20"/>
        </w:rPr>
        <w:t>Tabulka č.</w:t>
      </w:r>
      <w:r w:rsidR="007D0425" w:rsidRPr="00927141">
        <w:rPr>
          <w:rFonts w:ascii="Tahoma" w:hAnsi="Tahoma" w:cs="Tahoma"/>
          <w:sz w:val="20"/>
          <w:szCs w:val="20"/>
        </w:rPr>
        <w:t> </w:t>
      </w:r>
      <w:r w:rsidR="00F34261" w:rsidRPr="00927141">
        <w:rPr>
          <w:rFonts w:ascii="Tahoma" w:hAnsi="Tahoma" w:cs="Tahoma"/>
          <w:sz w:val="20"/>
          <w:szCs w:val="20"/>
        </w:rPr>
        <w:t>5</w:t>
      </w:r>
      <w:r w:rsidRPr="00927141">
        <w:rPr>
          <w:rFonts w:ascii="Tahoma" w:hAnsi="Tahoma" w:cs="Tahoma"/>
          <w:sz w:val="20"/>
          <w:szCs w:val="20"/>
        </w:rPr>
        <w:t xml:space="preserve"> – Přehled dotačních programů </w:t>
      </w:r>
      <w:r w:rsidR="00C65FD7" w:rsidRPr="00927141">
        <w:rPr>
          <w:rFonts w:ascii="Tahoma" w:hAnsi="Tahoma" w:cs="Tahoma"/>
          <w:sz w:val="20"/>
          <w:szCs w:val="20"/>
        </w:rPr>
        <w:t>vyhlášených</w:t>
      </w:r>
      <w:r w:rsidRPr="00927141">
        <w:rPr>
          <w:rFonts w:ascii="Tahoma" w:hAnsi="Tahoma" w:cs="Tahoma"/>
          <w:sz w:val="20"/>
          <w:szCs w:val="20"/>
        </w:rPr>
        <w:t xml:space="preserve"> z rozpočtu kraje </w:t>
      </w:r>
      <w:r w:rsidR="00C65FD7" w:rsidRPr="00927141">
        <w:rPr>
          <w:rFonts w:ascii="Tahoma" w:hAnsi="Tahoma" w:cs="Tahoma"/>
          <w:sz w:val="20"/>
          <w:szCs w:val="20"/>
        </w:rPr>
        <w:t>na</w:t>
      </w:r>
      <w:r w:rsidRPr="00927141">
        <w:rPr>
          <w:rFonts w:ascii="Tahoma" w:hAnsi="Tahoma" w:cs="Tahoma"/>
          <w:sz w:val="20"/>
          <w:szCs w:val="20"/>
        </w:rPr>
        <w:t xml:space="preserve"> ro</w:t>
      </w:r>
      <w:r w:rsidR="00C65FD7" w:rsidRPr="00927141">
        <w:rPr>
          <w:rFonts w:ascii="Tahoma" w:hAnsi="Tahoma" w:cs="Tahoma"/>
          <w:sz w:val="20"/>
          <w:szCs w:val="20"/>
        </w:rPr>
        <w:t>k</w:t>
      </w:r>
      <w:r w:rsidRPr="00927141">
        <w:rPr>
          <w:rFonts w:ascii="Tahoma" w:hAnsi="Tahoma" w:cs="Tahoma"/>
          <w:sz w:val="20"/>
          <w:szCs w:val="20"/>
        </w:rPr>
        <w:t xml:space="preserve"> 20</w:t>
      </w:r>
      <w:r w:rsidR="006259ED" w:rsidRPr="00927141">
        <w:rPr>
          <w:rFonts w:ascii="Tahoma" w:hAnsi="Tahoma" w:cs="Tahoma"/>
          <w:sz w:val="20"/>
          <w:szCs w:val="20"/>
        </w:rPr>
        <w:t>2</w:t>
      </w:r>
      <w:r w:rsidR="009D4D71" w:rsidRPr="00927141">
        <w:rPr>
          <w:rFonts w:ascii="Tahoma" w:hAnsi="Tahoma" w:cs="Tahoma"/>
          <w:sz w:val="20"/>
          <w:szCs w:val="20"/>
        </w:rPr>
        <w:t>4</w:t>
      </w:r>
      <w:r w:rsidRPr="00927141">
        <w:rPr>
          <w:rFonts w:ascii="Tahoma" w:hAnsi="Tahoma" w:cs="Tahoma"/>
          <w:sz w:val="20"/>
          <w:szCs w:val="20"/>
        </w:rPr>
        <w:tab/>
      </w:r>
      <w:r w:rsidR="006872BD" w:rsidRPr="00927141">
        <w:rPr>
          <w:rFonts w:ascii="Tahoma" w:hAnsi="Tahoma" w:cs="Tahoma"/>
          <w:sz w:val="20"/>
          <w:szCs w:val="20"/>
        </w:rPr>
        <w:t>1</w:t>
      </w:r>
      <w:r w:rsidR="00E55193" w:rsidRPr="00927141">
        <w:rPr>
          <w:rFonts w:ascii="Tahoma" w:hAnsi="Tahoma" w:cs="Tahoma"/>
          <w:sz w:val="20"/>
          <w:szCs w:val="20"/>
        </w:rPr>
        <w:t>43</w:t>
      </w:r>
    </w:p>
    <w:p w14:paraId="7AB25A2F" w14:textId="4A01E76E" w:rsidR="006E0D65" w:rsidRPr="00927141" w:rsidRDefault="006E0D65" w:rsidP="006E0D65">
      <w:pPr>
        <w:tabs>
          <w:tab w:val="right" w:leader="dot" w:pos="9015"/>
        </w:tabs>
        <w:ind w:left="1440" w:hanging="1440"/>
        <w:rPr>
          <w:rFonts w:ascii="Tahoma" w:hAnsi="Tahoma" w:cs="Tahoma"/>
          <w:sz w:val="20"/>
          <w:szCs w:val="20"/>
        </w:rPr>
      </w:pPr>
      <w:r w:rsidRPr="00927141">
        <w:rPr>
          <w:rFonts w:ascii="Tahoma" w:hAnsi="Tahoma" w:cs="Tahoma"/>
          <w:sz w:val="20"/>
          <w:szCs w:val="20"/>
        </w:rPr>
        <w:t xml:space="preserve">Tabulka č. 6 – Dofinancování dotačních programů vyhlášených </w:t>
      </w:r>
      <w:r w:rsidR="00400AD8" w:rsidRPr="00927141">
        <w:rPr>
          <w:rFonts w:ascii="Tahoma" w:hAnsi="Tahoma" w:cs="Tahoma"/>
          <w:sz w:val="20"/>
          <w:szCs w:val="20"/>
        </w:rPr>
        <w:t>v předcházejících letech</w:t>
      </w:r>
      <w:r w:rsidRPr="00927141">
        <w:rPr>
          <w:rFonts w:ascii="Tahoma" w:hAnsi="Tahoma" w:cs="Tahoma"/>
          <w:sz w:val="20"/>
          <w:szCs w:val="20"/>
        </w:rPr>
        <w:tab/>
        <w:t>1</w:t>
      </w:r>
      <w:r w:rsidR="00F6576D" w:rsidRPr="00927141">
        <w:rPr>
          <w:rFonts w:ascii="Tahoma" w:hAnsi="Tahoma" w:cs="Tahoma"/>
          <w:sz w:val="20"/>
          <w:szCs w:val="20"/>
        </w:rPr>
        <w:t>4</w:t>
      </w:r>
      <w:r w:rsidR="00AF2881" w:rsidRPr="00927141">
        <w:rPr>
          <w:rFonts w:ascii="Tahoma" w:hAnsi="Tahoma" w:cs="Tahoma"/>
          <w:sz w:val="20"/>
          <w:szCs w:val="20"/>
        </w:rPr>
        <w:t>6</w:t>
      </w:r>
    </w:p>
    <w:p w14:paraId="1B8F8C5D" w14:textId="67987842" w:rsidR="00856A45" w:rsidRPr="00927141" w:rsidRDefault="00856A45" w:rsidP="00856A45">
      <w:pPr>
        <w:tabs>
          <w:tab w:val="right" w:leader="dot" w:pos="9015"/>
        </w:tabs>
        <w:rPr>
          <w:rFonts w:ascii="Tahoma" w:hAnsi="Tahoma" w:cs="Tahoma"/>
          <w:sz w:val="20"/>
          <w:szCs w:val="20"/>
        </w:rPr>
      </w:pPr>
      <w:r w:rsidRPr="00927141">
        <w:rPr>
          <w:rFonts w:ascii="Tahoma" w:hAnsi="Tahoma" w:cs="Tahoma"/>
          <w:sz w:val="20"/>
          <w:szCs w:val="20"/>
        </w:rPr>
        <w:t>Tabulka č.</w:t>
      </w:r>
      <w:r w:rsidR="007D0425" w:rsidRPr="00927141">
        <w:rPr>
          <w:rFonts w:ascii="Tahoma" w:hAnsi="Tahoma" w:cs="Tahoma"/>
          <w:sz w:val="20"/>
          <w:szCs w:val="20"/>
        </w:rPr>
        <w:t> </w:t>
      </w:r>
      <w:r w:rsidR="00400AD8" w:rsidRPr="00927141">
        <w:rPr>
          <w:rFonts w:ascii="Tahoma" w:hAnsi="Tahoma" w:cs="Tahoma"/>
          <w:sz w:val="20"/>
          <w:szCs w:val="20"/>
        </w:rPr>
        <w:t>7</w:t>
      </w:r>
      <w:r w:rsidRPr="00927141">
        <w:rPr>
          <w:rFonts w:ascii="Tahoma" w:hAnsi="Tahoma" w:cs="Tahoma"/>
          <w:sz w:val="20"/>
          <w:szCs w:val="20"/>
        </w:rPr>
        <w:t xml:space="preserve"> – Přehled individuálních dotací poskytnutých z rozpočtu kraje v roce 20</w:t>
      </w:r>
      <w:r w:rsidR="006259ED" w:rsidRPr="00927141">
        <w:rPr>
          <w:rFonts w:ascii="Tahoma" w:hAnsi="Tahoma" w:cs="Tahoma"/>
          <w:sz w:val="20"/>
          <w:szCs w:val="20"/>
        </w:rPr>
        <w:t>2</w:t>
      </w:r>
      <w:r w:rsidR="004E725F" w:rsidRPr="00927141">
        <w:rPr>
          <w:rFonts w:ascii="Tahoma" w:hAnsi="Tahoma" w:cs="Tahoma"/>
          <w:sz w:val="20"/>
          <w:szCs w:val="20"/>
        </w:rPr>
        <w:t>4</w:t>
      </w:r>
      <w:r w:rsidRPr="00927141">
        <w:rPr>
          <w:rFonts w:ascii="Tahoma" w:hAnsi="Tahoma" w:cs="Tahoma"/>
          <w:sz w:val="20"/>
          <w:szCs w:val="20"/>
        </w:rPr>
        <w:tab/>
      </w:r>
      <w:r w:rsidR="006872BD" w:rsidRPr="00927141">
        <w:rPr>
          <w:rFonts w:ascii="Tahoma" w:hAnsi="Tahoma" w:cs="Tahoma"/>
          <w:sz w:val="20"/>
          <w:szCs w:val="20"/>
        </w:rPr>
        <w:t>1</w:t>
      </w:r>
      <w:r w:rsidR="00306269" w:rsidRPr="00927141">
        <w:rPr>
          <w:rFonts w:ascii="Tahoma" w:hAnsi="Tahoma" w:cs="Tahoma"/>
          <w:sz w:val="20"/>
          <w:szCs w:val="20"/>
        </w:rPr>
        <w:t>4</w:t>
      </w:r>
      <w:r w:rsidR="00F1410A" w:rsidRPr="00927141">
        <w:rPr>
          <w:rFonts w:ascii="Tahoma" w:hAnsi="Tahoma" w:cs="Tahoma"/>
          <w:sz w:val="20"/>
          <w:szCs w:val="20"/>
        </w:rPr>
        <w:t>7</w:t>
      </w:r>
    </w:p>
    <w:p w14:paraId="6D08821B" w14:textId="6C3F669B" w:rsidR="00856A45" w:rsidRPr="003E1E3E" w:rsidRDefault="00856A45" w:rsidP="00EC1409">
      <w:pPr>
        <w:pStyle w:val="Normlnweb"/>
        <w:tabs>
          <w:tab w:val="right" w:leader="dot" w:pos="9015"/>
        </w:tabs>
        <w:ind w:left="1560" w:hanging="1560"/>
        <w:rPr>
          <w:rFonts w:ascii="Tahoma" w:hAnsi="Tahoma" w:cs="Tahoma"/>
          <w:sz w:val="20"/>
          <w:szCs w:val="20"/>
        </w:rPr>
      </w:pPr>
      <w:r w:rsidRPr="003E1E3E">
        <w:rPr>
          <w:rFonts w:ascii="Tahoma" w:hAnsi="Tahoma" w:cs="Tahoma"/>
          <w:sz w:val="20"/>
          <w:szCs w:val="20"/>
        </w:rPr>
        <w:t>Tabulka č.</w:t>
      </w:r>
      <w:r w:rsidR="007D0425" w:rsidRPr="003E1E3E">
        <w:rPr>
          <w:rFonts w:ascii="Tahoma" w:hAnsi="Tahoma" w:cs="Tahoma"/>
          <w:sz w:val="20"/>
          <w:szCs w:val="20"/>
        </w:rPr>
        <w:t> </w:t>
      </w:r>
      <w:r w:rsidR="00682665" w:rsidRPr="003E1E3E">
        <w:rPr>
          <w:rFonts w:ascii="Tahoma" w:hAnsi="Tahoma" w:cs="Tahoma"/>
          <w:sz w:val="20"/>
          <w:szCs w:val="20"/>
        </w:rPr>
        <w:t>8</w:t>
      </w:r>
      <w:r w:rsidRPr="003E1E3E">
        <w:rPr>
          <w:rFonts w:ascii="Tahoma" w:hAnsi="Tahoma" w:cs="Tahoma"/>
          <w:sz w:val="20"/>
          <w:szCs w:val="20"/>
        </w:rPr>
        <w:t xml:space="preserve"> – Přehled akcí M</w:t>
      </w:r>
      <w:r w:rsidR="00AC2226" w:rsidRPr="003E1E3E">
        <w:rPr>
          <w:rFonts w:ascii="Tahoma" w:hAnsi="Tahoma" w:cs="Tahoma"/>
          <w:sz w:val="20"/>
          <w:szCs w:val="20"/>
        </w:rPr>
        <w:t>oravskoslezského kraje</w:t>
      </w:r>
      <w:r w:rsidRPr="003E1E3E">
        <w:rPr>
          <w:rFonts w:ascii="Tahoma" w:hAnsi="Tahoma" w:cs="Tahoma"/>
          <w:sz w:val="20"/>
          <w:szCs w:val="20"/>
        </w:rPr>
        <w:t xml:space="preserve"> spolufinancovaných z evropských finančních zdrojů s čerpáním výdajů v roce 20</w:t>
      </w:r>
      <w:r w:rsidR="006259ED" w:rsidRPr="003E1E3E">
        <w:rPr>
          <w:rFonts w:ascii="Tahoma" w:hAnsi="Tahoma" w:cs="Tahoma"/>
          <w:sz w:val="20"/>
          <w:szCs w:val="20"/>
        </w:rPr>
        <w:t>2</w:t>
      </w:r>
      <w:r w:rsidR="004E725F" w:rsidRPr="003E1E3E">
        <w:rPr>
          <w:rFonts w:ascii="Tahoma" w:hAnsi="Tahoma" w:cs="Tahoma"/>
          <w:sz w:val="20"/>
          <w:szCs w:val="20"/>
        </w:rPr>
        <w:t>4</w:t>
      </w:r>
      <w:r w:rsidRPr="003E1E3E">
        <w:rPr>
          <w:rFonts w:ascii="Tahoma" w:hAnsi="Tahoma" w:cs="Tahoma"/>
          <w:sz w:val="20"/>
          <w:szCs w:val="20"/>
        </w:rPr>
        <w:tab/>
      </w:r>
      <w:r w:rsidR="006629F3" w:rsidRPr="003E1E3E">
        <w:rPr>
          <w:rFonts w:ascii="Tahoma" w:hAnsi="Tahoma" w:cs="Tahoma"/>
          <w:sz w:val="20"/>
          <w:szCs w:val="20"/>
        </w:rPr>
        <w:t>1</w:t>
      </w:r>
      <w:r w:rsidR="00927141" w:rsidRPr="003E1E3E">
        <w:rPr>
          <w:rFonts w:ascii="Tahoma" w:hAnsi="Tahoma" w:cs="Tahoma"/>
          <w:sz w:val="20"/>
          <w:szCs w:val="20"/>
        </w:rPr>
        <w:t>62</w:t>
      </w:r>
    </w:p>
    <w:p w14:paraId="7A743A18" w14:textId="74D8C947" w:rsidR="00856A45" w:rsidRPr="00FC131A" w:rsidRDefault="00856A45" w:rsidP="00EC1409">
      <w:pPr>
        <w:pStyle w:val="Normlnweb"/>
        <w:tabs>
          <w:tab w:val="right" w:leader="dot" w:pos="9015"/>
        </w:tabs>
        <w:ind w:left="1560" w:hanging="1560"/>
        <w:rPr>
          <w:rFonts w:ascii="Tahoma" w:hAnsi="Tahoma" w:cs="Tahoma"/>
          <w:sz w:val="20"/>
          <w:szCs w:val="20"/>
        </w:rPr>
      </w:pPr>
      <w:r w:rsidRPr="003E1E3E">
        <w:rPr>
          <w:rFonts w:ascii="Tahoma" w:hAnsi="Tahoma" w:cs="Tahoma"/>
          <w:sz w:val="20"/>
          <w:szCs w:val="20"/>
        </w:rPr>
        <w:t xml:space="preserve">Tabulka </w:t>
      </w:r>
      <w:r w:rsidRPr="00FC131A">
        <w:rPr>
          <w:rFonts w:ascii="Tahoma" w:hAnsi="Tahoma" w:cs="Tahoma"/>
          <w:sz w:val="20"/>
          <w:szCs w:val="20"/>
        </w:rPr>
        <w:t>č.</w:t>
      </w:r>
      <w:r w:rsidR="007D0425" w:rsidRPr="00FC131A">
        <w:rPr>
          <w:rFonts w:ascii="Tahoma" w:hAnsi="Tahoma" w:cs="Tahoma"/>
          <w:sz w:val="20"/>
          <w:szCs w:val="20"/>
        </w:rPr>
        <w:t> </w:t>
      </w:r>
      <w:r w:rsidR="00682665" w:rsidRPr="00FC131A">
        <w:rPr>
          <w:rFonts w:ascii="Tahoma" w:hAnsi="Tahoma" w:cs="Tahoma"/>
          <w:sz w:val="20"/>
          <w:szCs w:val="20"/>
        </w:rPr>
        <w:t>9</w:t>
      </w:r>
      <w:r w:rsidRPr="00FC131A">
        <w:rPr>
          <w:rFonts w:ascii="Tahoma" w:hAnsi="Tahoma" w:cs="Tahoma"/>
          <w:sz w:val="20"/>
          <w:szCs w:val="20"/>
        </w:rPr>
        <w:t xml:space="preserve"> – Přehled účelových dotací ze státního rozpočtu</w:t>
      </w:r>
      <w:r w:rsidR="0082547D" w:rsidRPr="00FC131A">
        <w:rPr>
          <w:rFonts w:ascii="Tahoma" w:hAnsi="Tahoma" w:cs="Tahoma"/>
          <w:sz w:val="20"/>
          <w:szCs w:val="20"/>
        </w:rPr>
        <w:t xml:space="preserve"> a</w:t>
      </w:r>
      <w:r w:rsidR="00323A04" w:rsidRPr="00FC131A">
        <w:rPr>
          <w:rFonts w:ascii="Tahoma" w:hAnsi="Tahoma" w:cs="Tahoma"/>
          <w:sz w:val="20"/>
          <w:szCs w:val="20"/>
        </w:rPr>
        <w:t> </w:t>
      </w:r>
      <w:r w:rsidR="0082547D" w:rsidRPr="00FC131A">
        <w:rPr>
          <w:rFonts w:ascii="Tahoma" w:hAnsi="Tahoma" w:cs="Tahoma"/>
          <w:sz w:val="20"/>
          <w:szCs w:val="20"/>
        </w:rPr>
        <w:t>státních fondů</w:t>
      </w:r>
      <w:r w:rsidRPr="00FC131A">
        <w:rPr>
          <w:rFonts w:ascii="Tahoma" w:hAnsi="Tahoma" w:cs="Tahoma"/>
          <w:sz w:val="20"/>
          <w:szCs w:val="20"/>
        </w:rPr>
        <w:t xml:space="preserve"> podléhajících finančnímu vypořádání za rok 20</w:t>
      </w:r>
      <w:r w:rsidR="006259ED" w:rsidRPr="00FC131A">
        <w:rPr>
          <w:rFonts w:ascii="Tahoma" w:hAnsi="Tahoma" w:cs="Tahoma"/>
          <w:sz w:val="20"/>
          <w:szCs w:val="20"/>
        </w:rPr>
        <w:t>2</w:t>
      </w:r>
      <w:r w:rsidR="004E725F" w:rsidRPr="00FC131A">
        <w:rPr>
          <w:rFonts w:ascii="Tahoma" w:hAnsi="Tahoma" w:cs="Tahoma"/>
          <w:sz w:val="20"/>
          <w:szCs w:val="20"/>
        </w:rPr>
        <w:t>4</w:t>
      </w:r>
      <w:r w:rsidRPr="00FC131A">
        <w:rPr>
          <w:rFonts w:ascii="Tahoma" w:hAnsi="Tahoma" w:cs="Tahoma"/>
          <w:sz w:val="20"/>
          <w:szCs w:val="20"/>
        </w:rPr>
        <w:tab/>
      </w:r>
      <w:r w:rsidR="001037C7" w:rsidRPr="00FC131A">
        <w:rPr>
          <w:rFonts w:ascii="Tahoma" w:hAnsi="Tahoma" w:cs="Tahoma"/>
          <w:sz w:val="20"/>
          <w:szCs w:val="20"/>
        </w:rPr>
        <w:t>16</w:t>
      </w:r>
      <w:r w:rsidR="000C3BDC" w:rsidRPr="00FC131A">
        <w:rPr>
          <w:rFonts w:ascii="Tahoma" w:hAnsi="Tahoma" w:cs="Tahoma"/>
          <w:sz w:val="20"/>
          <w:szCs w:val="20"/>
        </w:rPr>
        <w:t>8</w:t>
      </w:r>
    </w:p>
    <w:p w14:paraId="0C1DAA6E" w14:textId="050D9B22" w:rsidR="00682665" w:rsidRPr="00B91B3F" w:rsidRDefault="00682665" w:rsidP="00EC1409">
      <w:pPr>
        <w:pStyle w:val="Normlnweb"/>
        <w:tabs>
          <w:tab w:val="right" w:leader="dot" w:pos="9015"/>
        </w:tabs>
        <w:ind w:left="1560" w:hanging="1560"/>
        <w:rPr>
          <w:rFonts w:ascii="Tahoma" w:hAnsi="Tahoma" w:cs="Tahoma"/>
          <w:sz w:val="20"/>
          <w:szCs w:val="20"/>
        </w:rPr>
      </w:pPr>
      <w:r w:rsidRPr="00FC131A">
        <w:rPr>
          <w:rFonts w:ascii="Tahoma" w:hAnsi="Tahoma" w:cs="Tahoma"/>
          <w:sz w:val="20"/>
          <w:szCs w:val="20"/>
        </w:rPr>
        <w:t xml:space="preserve">Tabulka č. 10 – Přehled dotací ze státního rozpočtu </w:t>
      </w:r>
      <w:r w:rsidR="00653727" w:rsidRPr="00FC131A">
        <w:rPr>
          <w:rFonts w:ascii="Tahoma" w:hAnsi="Tahoma" w:cs="Tahoma"/>
          <w:sz w:val="20"/>
          <w:szCs w:val="20"/>
        </w:rPr>
        <w:t>přijatých v roce 202</w:t>
      </w:r>
      <w:r w:rsidR="001460E2" w:rsidRPr="00FC131A">
        <w:rPr>
          <w:rFonts w:ascii="Tahoma" w:hAnsi="Tahoma" w:cs="Tahoma"/>
          <w:sz w:val="20"/>
          <w:szCs w:val="20"/>
        </w:rPr>
        <w:t>4</w:t>
      </w:r>
      <w:r w:rsidR="00653727" w:rsidRPr="00FC131A">
        <w:rPr>
          <w:rFonts w:ascii="Tahoma" w:hAnsi="Tahoma" w:cs="Tahoma"/>
          <w:sz w:val="20"/>
          <w:szCs w:val="20"/>
        </w:rPr>
        <w:t xml:space="preserve"> ne</w:t>
      </w:r>
      <w:r w:rsidRPr="00FC131A">
        <w:rPr>
          <w:rFonts w:ascii="Tahoma" w:hAnsi="Tahoma" w:cs="Tahoma"/>
          <w:sz w:val="20"/>
          <w:szCs w:val="20"/>
        </w:rPr>
        <w:t xml:space="preserve">podléhajících finančnímu </w:t>
      </w:r>
      <w:r w:rsidRPr="00B91B3F">
        <w:rPr>
          <w:rFonts w:ascii="Tahoma" w:hAnsi="Tahoma" w:cs="Tahoma"/>
          <w:sz w:val="20"/>
          <w:szCs w:val="20"/>
        </w:rPr>
        <w:t>vypořádání za rok 202</w:t>
      </w:r>
      <w:r w:rsidR="004E725F" w:rsidRPr="00B91B3F">
        <w:rPr>
          <w:rFonts w:ascii="Tahoma" w:hAnsi="Tahoma" w:cs="Tahoma"/>
          <w:sz w:val="20"/>
          <w:szCs w:val="20"/>
        </w:rPr>
        <w:t>4</w:t>
      </w:r>
      <w:r w:rsidRPr="00B91B3F">
        <w:rPr>
          <w:rFonts w:ascii="Tahoma" w:hAnsi="Tahoma" w:cs="Tahoma"/>
          <w:sz w:val="20"/>
          <w:szCs w:val="20"/>
        </w:rPr>
        <w:tab/>
      </w:r>
      <w:r w:rsidR="006F6BE9" w:rsidRPr="00B91B3F">
        <w:rPr>
          <w:rFonts w:ascii="Tahoma" w:hAnsi="Tahoma" w:cs="Tahoma"/>
          <w:sz w:val="20"/>
          <w:szCs w:val="20"/>
        </w:rPr>
        <w:t>1</w:t>
      </w:r>
      <w:r w:rsidR="001460E2" w:rsidRPr="00B91B3F">
        <w:rPr>
          <w:rFonts w:ascii="Tahoma" w:hAnsi="Tahoma" w:cs="Tahoma"/>
          <w:sz w:val="20"/>
          <w:szCs w:val="20"/>
        </w:rPr>
        <w:t>70</w:t>
      </w:r>
    </w:p>
    <w:p w14:paraId="09B1E509" w14:textId="4E8C463A" w:rsidR="00682665" w:rsidRPr="00B91B3F" w:rsidRDefault="00682665" w:rsidP="00EC1409">
      <w:pPr>
        <w:pStyle w:val="Normlnweb"/>
        <w:tabs>
          <w:tab w:val="right" w:leader="dot" w:pos="9015"/>
        </w:tabs>
        <w:ind w:left="1560" w:hanging="1560"/>
        <w:rPr>
          <w:rFonts w:ascii="Tahoma" w:hAnsi="Tahoma" w:cs="Tahoma"/>
          <w:sz w:val="20"/>
          <w:szCs w:val="20"/>
        </w:rPr>
      </w:pPr>
      <w:r w:rsidRPr="00B91B3F">
        <w:rPr>
          <w:rFonts w:ascii="Tahoma" w:hAnsi="Tahoma" w:cs="Tahoma"/>
          <w:sz w:val="20"/>
          <w:szCs w:val="20"/>
        </w:rPr>
        <w:t>Tabulka č. </w:t>
      </w:r>
      <w:r w:rsidR="00021B67" w:rsidRPr="00B91B3F">
        <w:rPr>
          <w:rFonts w:ascii="Tahoma" w:hAnsi="Tahoma" w:cs="Tahoma"/>
          <w:sz w:val="20"/>
          <w:szCs w:val="20"/>
        </w:rPr>
        <w:t>11</w:t>
      </w:r>
      <w:r w:rsidRPr="00B91B3F">
        <w:rPr>
          <w:rFonts w:ascii="Tahoma" w:hAnsi="Tahoma" w:cs="Tahoma"/>
          <w:sz w:val="20"/>
          <w:szCs w:val="20"/>
        </w:rPr>
        <w:t xml:space="preserve"> – Přehled </w:t>
      </w:r>
      <w:r w:rsidR="00021B67" w:rsidRPr="00B91B3F">
        <w:rPr>
          <w:rFonts w:ascii="Tahoma" w:hAnsi="Tahoma" w:cs="Tahoma"/>
          <w:sz w:val="20"/>
          <w:szCs w:val="20"/>
        </w:rPr>
        <w:t>přijatých prostředků</w:t>
      </w:r>
      <w:r w:rsidRPr="00B91B3F">
        <w:rPr>
          <w:rFonts w:ascii="Tahoma" w:hAnsi="Tahoma" w:cs="Tahoma"/>
          <w:sz w:val="20"/>
          <w:szCs w:val="20"/>
        </w:rPr>
        <w:t xml:space="preserve"> ze státního rozpočtu </w:t>
      </w:r>
      <w:r w:rsidR="00021B67" w:rsidRPr="00B91B3F">
        <w:rPr>
          <w:rFonts w:ascii="Tahoma" w:hAnsi="Tahoma" w:cs="Tahoma"/>
          <w:sz w:val="20"/>
          <w:szCs w:val="20"/>
        </w:rPr>
        <w:t>na projekty spolufinancované z evropských finančních zdrojů v roce 202</w:t>
      </w:r>
      <w:r w:rsidR="0078533B" w:rsidRPr="00B91B3F">
        <w:rPr>
          <w:rFonts w:ascii="Tahoma" w:hAnsi="Tahoma" w:cs="Tahoma"/>
          <w:sz w:val="20"/>
          <w:szCs w:val="20"/>
        </w:rPr>
        <w:t>4</w:t>
      </w:r>
      <w:r w:rsidRPr="00B91B3F">
        <w:rPr>
          <w:rFonts w:ascii="Tahoma" w:hAnsi="Tahoma" w:cs="Tahoma"/>
          <w:sz w:val="20"/>
          <w:szCs w:val="20"/>
        </w:rPr>
        <w:tab/>
      </w:r>
      <w:r w:rsidR="006F6BE9" w:rsidRPr="00B91B3F">
        <w:rPr>
          <w:rFonts w:ascii="Tahoma" w:hAnsi="Tahoma" w:cs="Tahoma"/>
          <w:sz w:val="20"/>
          <w:szCs w:val="20"/>
        </w:rPr>
        <w:t>1</w:t>
      </w:r>
      <w:r w:rsidR="00F90188" w:rsidRPr="00B91B3F">
        <w:rPr>
          <w:rFonts w:ascii="Tahoma" w:hAnsi="Tahoma" w:cs="Tahoma"/>
          <w:sz w:val="20"/>
          <w:szCs w:val="20"/>
        </w:rPr>
        <w:t>71</w:t>
      </w:r>
    </w:p>
    <w:p w14:paraId="57E5A753" w14:textId="049AA09E" w:rsidR="00856A45" w:rsidRPr="008E456B" w:rsidRDefault="00856A45" w:rsidP="00856A45">
      <w:pPr>
        <w:pStyle w:val="Normlnweb"/>
        <w:tabs>
          <w:tab w:val="right" w:leader="dot" w:pos="9015"/>
        </w:tabs>
        <w:ind w:left="1440" w:hanging="1440"/>
        <w:rPr>
          <w:rFonts w:ascii="Tahoma" w:hAnsi="Tahoma" w:cs="Tahoma"/>
          <w:sz w:val="20"/>
          <w:szCs w:val="20"/>
        </w:rPr>
      </w:pPr>
      <w:r w:rsidRPr="00B91B3F">
        <w:rPr>
          <w:rFonts w:ascii="Tahoma" w:hAnsi="Tahoma" w:cs="Tahoma"/>
          <w:sz w:val="20"/>
          <w:szCs w:val="20"/>
        </w:rPr>
        <w:t>Tabulka č.</w:t>
      </w:r>
      <w:r w:rsidR="007D0425" w:rsidRPr="00B91B3F">
        <w:rPr>
          <w:rFonts w:ascii="Tahoma" w:hAnsi="Tahoma" w:cs="Tahoma"/>
          <w:sz w:val="20"/>
          <w:szCs w:val="20"/>
        </w:rPr>
        <w:t> </w:t>
      </w:r>
      <w:r w:rsidR="00250EE9" w:rsidRPr="00B91B3F">
        <w:rPr>
          <w:rFonts w:ascii="Tahoma" w:hAnsi="Tahoma" w:cs="Tahoma"/>
          <w:sz w:val="20"/>
          <w:szCs w:val="20"/>
        </w:rPr>
        <w:t>12</w:t>
      </w:r>
      <w:r w:rsidRPr="00B91B3F">
        <w:rPr>
          <w:rFonts w:ascii="Tahoma" w:hAnsi="Tahoma" w:cs="Tahoma"/>
          <w:sz w:val="20"/>
          <w:szCs w:val="20"/>
        </w:rPr>
        <w:t xml:space="preserve"> – Přehled výdajů v </w:t>
      </w:r>
      <w:r w:rsidRPr="008E456B">
        <w:rPr>
          <w:rFonts w:ascii="Tahoma" w:hAnsi="Tahoma" w:cs="Tahoma"/>
          <w:sz w:val="20"/>
          <w:szCs w:val="20"/>
        </w:rPr>
        <w:t>odvětví dopravy v roce 20</w:t>
      </w:r>
      <w:r w:rsidR="006259ED" w:rsidRPr="008E456B">
        <w:rPr>
          <w:rFonts w:ascii="Tahoma" w:hAnsi="Tahoma" w:cs="Tahoma"/>
          <w:sz w:val="20"/>
          <w:szCs w:val="20"/>
        </w:rPr>
        <w:t>2</w:t>
      </w:r>
      <w:r w:rsidR="0078533B" w:rsidRPr="008E456B">
        <w:rPr>
          <w:rFonts w:ascii="Tahoma" w:hAnsi="Tahoma" w:cs="Tahoma"/>
          <w:sz w:val="20"/>
          <w:szCs w:val="20"/>
        </w:rPr>
        <w:t>4</w:t>
      </w:r>
      <w:r w:rsidRPr="008E456B">
        <w:rPr>
          <w:rFonts w:ascii="Tahoma" w:hAnsi="Tahoma" w:cs="Tahoma"/>
          <w:sz w:val="20"/>
          <w:szCs w:val="20"/>
        </w:rPr>
        <w:tab/>
      </w:r>
      <w:r w:rsidR="00222FA7" w:rsidRPr="008E456B">
        <w:rPr>
          <w:rFonts w:ascii="Tahoma" w:hAnsi="Tahoma" w:cs="Tahoma"/>
          <w:sz w:val="20"/>
          <w:szCs w:val="20"/>
        </w:rPr>
        <w:t>1</w:t>
      </w:r>
      <w:r w:rsidR="00B91B3F" w:rsidRPr="008E456B">
        <w:rPr>
          <w:rFonts w:ascii="Tahoma" w:hAnsi="Tahoma" w:cs="Tahoma"/>
          <w:sz w:val="20"/>
          <w:szCs w:val="20"/>
        </w:rPr>
        <w:t>72</w:t>
      </w:r>
    </w:p>
    <w:p w14:paraId="71384D6F" w14:textId="4043BC98" w:rsidR="00DF3F10" w:rsidRPr="008E456B" w:rsidRDefault="00DF3F10" w:rsidP="00DF3F10">
      <w:pPr>
        <w:pStyle w:val="Normlnweb"/>
        <w:tabs>
          <w:tab w:val="right" w:leader="dot" w:pos="9015"/>
        </w:tabs>
        <w:ind w:left="1440" w:hanging="1440"/>
        <w:rPr>
          <w:rFonts w:ascii="Tahoma" w:hAnsi="Tahoma" w:cs="Tahoma"/>
          <w:sz w:val="20"/>
          <w:szCs w:val="20"/>
        </w:rPr>
      </w:pPr>
      <w:r w:rsidRPr="008E456B">
        <w:rPr>
          <w:rFonts w:ascii="Tahoma" w:hAnsi="Tahoma" w:cs="Tahoma"/>
          <w:sz w:val="20"/>
          <w:szCs w:val="20"/>
        </w:rPr>
        <w:t>Tabulka č.</w:t>
      </w:r>
      <w:r w:rsidR="007D0425" w:rsidRPr="008E456B">
        <w:rPr>
          <w:rFonts w:ascii="Tahoma" w:hAnsi="Tahoma" w:cs="Tahoma"/>
          <w:sz w:val="20"/>
          <w:szCs w:val="20"/>
        </w:rPr>
        <w:t> </w:t>
      </w:r>
      <w:r w:rsidR="00F34261" w:rsidRPr="008E456B">
        <w:rPr>
          <w:rFonts w:ascii="Tahoma" w:hAnsi="Tahoma" w:cs="Tahoma"/>
          <w:sz w:val="20"/>
          <w:szCs w:val="20"/>
        </w:rPr>
        <w:t>1</w:t>
      </w:r>
      <w:r w:rsidR="00250EE9" w:rsidRPr="008E456B">
        <w:rPr>
          <w:rFonts w:ascii="Tahoma" w:hAnsi="Tahoma" w:cs="Tahoma"/>
          <w:sz w:val="20"/>
          <w:szCs w:val="20"/>
        </w:rPr>
        <w:t>3</w:t>
      </w:r>
      <w:r w:rsidRPr="008E456B">
        <w:rPr>
          <w:rFonts w:ascii="Tahoma" w:hAnsi="Tahoma" w:cs="Tahoma"/>
          <w:sz w:val="20"/>
          <w:szCs w:val="20"/>
        </w:rPr>
        <w:t xml:space="preserve"> – Přehled výdajů v odvětví chytrého regionu v roce 202</w:t>
      </w:r>
      <w:r w:rsidR="0078533B" w:rsidRPr="008E456B">
        <w:rPr>
          <w:rFonts w:ascii="Tahoma" w:hAnsi="Tahoma" w:cs="Tahoma"/>
          <w:sz w:val="20"/>
          <w:szCs w:val="20"/>
        </w:rPr>
        <w:t>4</w:t>
      </w:r>
      <w:r w:rsidRPr="008E456B">
        <w:rPr>
          <w:rFonts w:ascii="Tahoma" w:hAnsi="Tahoma" w:cs="Tahoma"/>
          <w:sz w:val="20"/>
          <w:szCs w:val="20"/>
        </w:rPr>
        <w:tab/>
      </w:r>
      <w:r w:rsidR="00711A3C" w:rsidRPr="008E456B">
        <w:rPr>
          <w:rFonts w:ascii="Tahoma" w:hAnsi="Tahoma" w:cs="Tahoma"/>
          <w:sz w:val="20"/>
          <w:szCs w:val="20"/>
        </w:rPr>
        <w:t>1</w:t>
      </w:r>
      <w:r w:rsidR="00A735E4" w:rsidRPr="008E456B">
        <w:rPr>
          <w:rFonts w:ascii="Tahoma" w:hAnsi="Tahoma" w:cs="Tahoma"/>
          <w:sz w:val="20"/>
          <w:szCs w:val="20"/>
        </w:rPr>
        <w:t>84</w:t>
      </w:r>
    </w:p>
    <w:p w14:paraId="2050F7B1" w14:textId="6A2E5FFD" w:rsidR="00856A45" w:rsidRPr="008E456B" w:rsidRDefault="00856A45" w:rsidP="00856A45">
      <w:pPr>
        <w:pStyle w:val="Normlnweb"/>
        <w:tabs>
          <w:tab w:val="right" w:leader="dot" w:pos="9015"/>
        </w:tabs>
        <w:ind w:left="1440" w:hanging="1440"/>
        <w:rPr>
          <w:rFonts w:ascii="Tahoma" w:hAnsi="Tahoma" w:cs="Tahoma"/>
          <w:sz w:val="20"/>
          <w:szCs w:val="20"/>
        </w:rPr>
      </w:pPr>
      <w:r w:rsidRPr="008E456B">
        <w:rPr>
          <w:rFonts w:ascii="Tahoma" w:hAnsi="Tahoma" w:cs="Tahoma"/>
          <w:sz w:val="20"/>
          <w:szCs w:val="20"/>
        </w:rPr>
        <w:t>Tabulka č.</w:t>
      </w:r>
      <w:r w:rsidR="007D0425" w:rsidRPr="008E456B">
        <w:rPr>
          <w:rFonts w:ascii="Tahoma" w:hAnsi="Tahoma" w:cs="Tahoma"/>
          <w:sz w:val="20"/>
          <w:szCs w:val="20"/>
        </w:rPr>
        <w:t> </w:t>
      </w:r>
      <w:r w:rsidR="00DF3F10" w:rsidRPr="008E456B">
        <w:rPr>
          <w:rFonts w:ascii="Tahoma" w:hAnsi="Tahoma" w:cs="Tahoma"/>
          <w:sz w:val="20"/>
          <w:szCs w:val="20"/>
        </w:rPr>
        <w:t>1</w:t>
      </w:r>
      <w:r w:rsidR="00250EE9" w:rsidRPr="008E456B">
        <w:rPr>
          <w:rFonts w:ascii="Tahoma" w:hAnsi="Tahoma" w:cs="Tahoma"/>
          <w:sz w:val="20"/>
          <w:szCs w:val="20"/>
        </w:rPr>
        <w:t>4</w:t>
      </w:r>
      <w:r w:rsidRPr="008E456B">
        <w:rPr>
          <w:rFonts w:ascii="Tahoma" w:hAnsi="Tahoma" w:cs="Tahoma"/>
          <w:sz w:val="20"/>
          <w:szCs w:val="20"/>
        </w:rPr>
        <w:t xml:space="preserve"> – Přehled výdajů v odvětví krizového řízení v roce 20</w:t>
      </w:r>
      <w:r w:rsidR="006259ED" w:rsidRPr="008E456B">
        <w:rPr>
          <w:rFonts w:ascii="Tahoma" w:hAnsi="Tahoma" w:cs="Tahoma"/>
          <w:sz w:val="20"/>
          <w:szCs w:val="20"/>
        </w:rPr>
        <w:t>2</w:t>
      </w:r>
      <w:r w:rsidR="0078533B" w:rsidRPr="008E456B">
        <w:rPr>
          <w:rFonts w:ascii="Tahoma" w:hAnsi="Tahoma" w:cs="Tahoma"/>
          <w:sz w:val="20"/>
          <w:szCs w:val="20"/>
        </w:rPr>
        <w:t>4</w:t>
      </w:r>
      <w:r w:rsidRPr="008E456B">
        <w:rPr>
          <w:rFonts w:ascii="Tahoma" w:hAnsi="Tahoma" w:cs="Tahoma"/>
          <w:sz w:val="20"/>
          <w:szCs w:val="20"/>
        </w:rPr>
        <w:tab/>
      </w:r>
      <w:r w:rsidR="00056996" w:rsidRPr="008E456B">
        <w:rPr>
          <w:rFonts w:ascii="Tahoma" w:hAnsi="Tahoma" w:cs="Tahoma"/>
          <w:sz w:val="20"/>
          <w:szCs w:val="20"/>
        </w:rPr>
        <w:t>18</w:t>
      </w:r>
      <w:r w:rsidR="00591E20" w:rsidRPr="008E456B">
        <w:rPr>
          <w:rFonts w:ascii="Tahoma" w:hAnsi="Tahoma" w:cs="Tahoma"/>
          <w:sz w:val="20"/>
          <w:szCs w:val="20"/>
        </w:rPr>
        <w:t>9</w:t>
      </w:r>
    </w:p>
    <w:p w14:paraId="5D3B014A" w14:textId="3CF42F88" w:rsidR="00856A45" w:rsidRPr="008E456B" w:rsidRDefault="00856A45" w:rsidP="00856A45">
      <w:pPr>
        <w:pStyle w:val="Normlnweb"/>
        <w:tabs>
          <w:tab w:val="right" w:leader="dot" w:pos="9015"/>
        </w:tabs>
        <w:ind w:left="1440" w:hanging="1440"/>
        <w:rPr>
          <w:rFonts w:ascii="Tahoma" w:hAnsi="Tahoma" w:cs="Tahoma"/>
          <w:sz w:val="20"/>
          <w:szCs w:val="20"/>
        </w:rPr>
      </w:pPr>
      <w:r w:rsidRPr="008E456B">
        <w:rPr>
          <w:rFonts w:ascii="Tahoma" w:hAnsi="Tahoma" w:cs="Tahoma"/>
          <w:sz w:val="20"/>
          <w:szCs w:val="20"/>
        </w:rPr>
        <w:t>Tabulka č.</w:t>
      </w:r>
      <w:r w:rsidR="007D0425" w:rsidRPr="008E456B">
        <w:rPr>
          <w:rFonts w:ascii="Tahoma" w:hAnsi="Tahoma" w:cs="Tahoma"/>
          <w:sz w:val="20"/>
          <w:szCs w:val="20"/>
        </w:rPr>
        <w:t> </w:t>
      </w:r>
      <w:r w:rsidRPr="008E456B">
        <w:rPr>
          <w:rFonts w:ascii="Tahoma" w:hAnsi="Tahoma" w:cs="Tahoma"/>
          <w:sz w:val="20"/>
          <w:szCs w:val="20"/>
        </w:rPr>
        <w:t>1</w:t>
      </w:r>
      <w:r w:rsidR="00250EE9" w:rsidRPr="008E456B">
        <w:rPr>
          <w:rFonts w:ascii="Tahoma" w:hAnsi="Tahoma" w:cs="Tahoma"/>
          <w:sz w:val="20"/>
          <w:szCs w:val="20"/>
        </w:rPr>
        <w:t>5</w:t>
      </w:r>
      <w:r w:rsidRPr="008E456B">
        <w:rPr>
          <w:rFonts w:ascii="Tahoma" w:hAnsi="Tahoma" w:cs="Tahoma"/>
          <w:sz w:val="20"/>
          <w:szCs w:val="20"/>
        </w:rPr>
        <w:t xml:space="preserve"> – Přehled výdajů v odvětví kultury v roce 20</w:t>
      </w:r>
      <w:r w:rsidR="006259ED" w:rsidRPr="008E456B">
        <w:rPr>
          <w:rFonts w:ascii="Tahoma" w:hAnsi="Tahoma" w:cs="Tahoma"/>
          <w:sz w:val="20"/>
          <w:szCs w:val="20"/>
        </w:rPr>
        <w:t>2</w:t>
      </w:r>
      <w:r w:rsidR="0078533B" w:rsidRPr="008E456B">
        <w:rPr>
          <w:rFonts w:ascii="Tahoma" w:hAnsi="Tahoma" w:cs="Tahoma"/>
          <w:sz w:val="20"/>
          <w:szCs w:val="20"/>
        </w:rPr>
        <w:t>4</w:t>
      </w:r>
      <w:r w:rsidRPr="008E456B">
        <w:rPr>
          <w:rFonts w:ascii="Tahoma" w:hAnsi="Tahoma" w:cs="Tahoma"/>
          <w:sz w:val="20"/>
          <w:szCs w:val="20"/>
        </w:rPr>
        <w:tab/>
      </w:r>
      <w:r w:rsidR="0030521F" w:rsidRPr="008E456B">
        <w:rPr>
          <w:rFonts w:ascii="Tahoma" w:hAnsi="Tahoma" w:cs="Tahoma"/>
          <w:sz w:val="20"/>
          <w:szCs w:val="20"/>
        </w:rPr>
        <w:t>1</w:t>
      </w:r>
      <w:r w:rsidR="00B5347B" w:rsidRPr="008E456B">
        <w:rPr>
          <w:rFonts w:ascii="Tahoma" w:hAnsi="Tahoma" w:cs="Tahoma"/>
          <w:sz w:val="20"/>
          <w:szCs w:val="20"/>
        </w:rPr>
        <w:t>93</w:t>
      </w:r>
    </w:p>
    <w:p w14:paraId="3BAD525E" w14:textId="76F0919B" w:rsidR="00856A45" w:rsidRPr="000424E5" w:rsidRDefault="00856A45" w:rsidP="00856A45">
      <w:pPr>
        <w:pStyle w:val="Normlnweb"/>
        <w:tabs>
          <w:tab w:val="right" w:leader="dot" w:pos="9015"/>
        </w:tabs>
        <w:ind w:left="1440" w:hanging="1440"/>
        <w:rPr>
          <w:rFonts w:ascii="Tahoma" w:hAnsi="Tahoma" w:cs="Tahoma"/>
          <w:sz w:val="20"/>
          <w:szCs w:val="20"/>
        </w:rPr>
      </w:pPr>
      <w:r w:rsidRPr="000424E5">
        <w:rPr>
          <w:rFonts w:ascii="Tahoma" w:hAnsi="Tahoma" w:cs="Tahoma"/>
          <w:sz w:val="20"/>
          <w:szCs w:val="20"/>
        </w:rPr>
        <w:t>Tabulka č.</w:t>
      </w:r>
      <w:r w:rsidR="007D0425" w:rsidRPr="000424E5">
        <w:rPr>
          <w:rFonts w:ascii="Tahoma" w:hAnsi="Tahoma" w:cs="Tahoma"/>
          <w:sz w:val="20"/>
          <w:szCs w:val="20"/>
        </w:rPr>
        <w:t> </w:t>
      </w:r>
      <w:r w:rsidRPr="000424E5">
        <w:rPr>
          <w:rFonts w:ascii="Tahoma" w:hAnsi="Tahoma" w:cs="Tahoma"/>
          <w:sz w:val="20"/>
          <w:szCs w:val="20"/>
        </w:rPr>
        <w:t>1</w:t>
      </w:r>
      <w:r w:rsidR="00250EE9" w:rsidRPr="000424E5">
        <w:rPr>
          <w:rFonts w:ascii="Tahoma" w:hAnsi="Tahoma" w:cs="Tahoma"/>
          <w:sz w:val="20"/>
          <w:szCs w:val="20"/>
        </w:rPr>
        <w:t>6</w:t>
      </w:r>
      <w:r w:rsidRPr="000424E5">
        <w:rPr>
          <w:rFonts w:ascii="Tahoma" w:hAnsi="Tahoma" w:cs="Tahoma"/>
          <w:sz w:val="20"/>
          <w:szCs w:val="20"/>
        </w:rPr>
        <w:t xml:space="preserve"> – Přehled výdajů v odvětví prezentace kraje a edičního plánu v roce 20</w:t>
      </w:r>
      <w:r w:rsidR="006259ED" w:rsidRPr="000424E5">
        <w:rPr>
          <w:rFonts w:ascii="Tahoma" w:hAnsi="Tahoma" w:cs="Tahoma"/>
          <w:sz w:val="20"/>
          <w:szCs w:val="20"/>
        </w:rPr>
        <w:t>2</w:t>
      </w:r>
      <w:r w:rsidR="0078533B" w:rsidRPr="000424E5">
        <w:rPr>
          <w:rFonts w:ascii="Tahoma" w:hAnsi="Tahoma" w:cs="Tahoma"/>
          <w:sz w:val="20"/>
          <w:szCs w:val="20"/>
        </w:rPr>
        <w:t>4</w:t>
      </w:r>
      <w:r w:rsidRPr="000424E5">
        <w:rPr>
          <w:rFonts w:ascii="Tahoma" w:hAnsi="Tahoma" w:cs="Tahoma"/>
          <w:sz w:val="20"/>
          <w:szCs w:val="20"/>
        </w:rPr>
        <w:tab/>
      </w:r>
      <w:r w:rsidR="008E456B" w:rsidRPr="000424E5">
        <w:rPr>
          <w:rFonts w:ascii="Tahoma" w:hAnsi="Tahoma" w:cs="Tahoma"/>
          <w:sz w:val="20"/>
          <w:szCs w:val="20"/>
        </w:rPr>
        <w:t>203</w:t>
      </w:r>
    </w:p>
    <w:p w14:paraId="033DBBDD" w14:textId="1369306B" w:rsidR="00856A45" w:rsidRPr="000424E5" w:rsidRDefault="00856A45" w:rsidP="00856A45">
      <w:pPr>
        <w:pStyle w:val="Normlnweb"/>
        <w:tabs>
          <w:tab w:val="right" w:leader="dot" w:pos="9015"/>
        </w:tabs>
        <w:ind w:left="1440" w:hanging="1440"/>
        <w:rPr>
          <w:rFonts w:ascii="Tahoma" w:hAnsi="Tahoma" w:cs="Tahoma"/>
          <w:sz w:val="20"/>
          <w:szCs w:val="20"/>
        </w:rPr>
      </w:pPr>
      <w:r w:rsidRPr="000424E5">
        <w:rPr>
          <w:rFonts w:ascii="Tahoma" w:hAnsi="Tahoma" w:cs="Tahoma"/>
          <w:sz w:val="20"/>
          <w:szCs w:val="20"/>
        </w:rPr>
        <w:t>Tabulka č.</w:t>
      </w:r>
      <w:r w:rsidR="007D0425" w:rsidRPr="000424E5">
        <w:rPr>
          <w:rFonts w:ascii="Tahoma" w:hAnsi="Tahoma" w:cs="Tahoma"/>
          <w:sz w:val="20"/>
          <w:szCs w:val="20"/>
        </w:rPr>
        <w:t> </w:t>
      </w:r>
      <w:r w:rsidRPr="000424E5">
        <w:rPr>
          <w:rFonts w:ascii="Tahoma" w:hAnsi="Tahoma" w:cs="Tahoma"/>
          <w:sz w:val="20"/>
          <w:szCs w:val="20"/>
        </w:rPr>
        <w:t>1</w:t>
      </w:r>
      <w:r w:rsidR="00250EE9" w:rsidRPr="000424E5">
        <w:rPr>
          <w:rFonts w:ascii="Tahoma" w:hAnsi="Tahoma" w:cs="Tahoma"/>
          <w:sz w:val="20"/>
          <w:szCs w:val="20"/>
        </w:rPr>
        <w:t>7</w:t>
      </w:r>
      <w:r w:rsidRPr="000424E5">
        <w:rPr>
          <w:rFonts w:ascii="Tahoma" w:hAnsi="Tahoma" w:cs="Tahoma"/>
          <w:sz w:val="20"/>
          <w:szCs w:val="20"/>
        </w:rPr>
        <w:t xml:space="preserve"> – Přehled výdajů v odvětví regionálního rozvoje v roce 20</w:t>
      </w:r>
      <w:r w:rsidR="006259ED" w:rsidRPr="000424E5">
        <w:rPr>
          <w:rFonts w:ascii="Tahoma" w:hAnsi="Tahoma" w:cs="Tahoma"/>
          <w:sz w:val="20"/>
          <w:szCs w:val="20"/>
        </w:rPr>
        <w:t>2</w:t>
      </w:r>
      <w:r w:rsidR="0078533B" w:rsidRPr="000424E5">
        <w:rPr>
          <w:rFonts w:ascii="Tahoma" w:hAnsi="Tahoma" w:cs="Tahoma"/>
          <w:sz w:val="20"/>
          <w:szCs w:val="20"/>
        </w:rPr>
        <w:t>4</w:t>
      </w:r>
      <w:r w:rsidRPr="000424E5">
        <w:rPr>
          <w:rFonts w:ascii="Tahoma" w:hAnsi="Tahoma" w:cs="Tahoma"/>
          <w:sz w:val="20"/>
          <w:szCs w:val="20"/>
        </w:rPr>
        <w:tab/>
      </w:r>
      <w:r w:rsidR="000424E5" w:rsidRPr="000424E5">
        <w:rPr>
          <w:rFonts w:ascii="Tahoma" w:hAnsi="Tahoma" w:cs="Tahoma"/>
          <w:sz w:val="20"/>
          <w:szCs w:val="20"/>
        </w:rPr>
        <w:t>205</w:t>
      </w:r>
    </w:p>
    <w:p w14:paraId="725CCD59" w14:textId="24D5DF23" w:rsidR="00856A45" w:rsidRPr="00212468" w:rsidRDefault="00856A45" w:rsidP="00856A45">
      <w:pPr>
        <w:pStyle w:val="Normlnweb"/>
        <w:tabs>
          <w:tab w:val="right" w:leader="dot" w:pos="9015"/>
        </w:tabs>
        <w:ind w:left="1440" w:hanging="1440"/>
        <w:rPr>
          <w:rFonts w:ascii="Tahoma" w:hAnsi="Tahoma" w:cs="Tahoma"/>
          <w:sz w:val="20"/>
          <w:szCs w:val="20"/>
        </w:rPr>
      </w:pPr>
      <w:r w:rsidRPr="00212468">
        <w:rPr>
          <w:rFonts w:ascii="Tahoma" w:hAnsi="Tahoma" w:cs="Tahoma"/>
          <w:sz w:val="20"/>
          <w:szCs w:val="20"/>
        </w:rPr>
        <w:t>Tabulka č.</w:t>
      </w:r>
      <w:r w:rsidR="007D0425" w:rsidRPr="00212468">
        <w:rPr>
          <w:rFonts w:ascii="Tahoma" w:hAnsi="Tahoma" w:cs="Tahoma"/>
          <w:sz w:val="20"/>
          <w:szCs w:val="20"/>
        </w:rPr>
        <w:t> </w:t>
      </w:r>
      <w:r w:rsidRPr="00212468">
        <w:rPr>
          <w:rFonts w:ascii="Tahoma" w:hAnsi="Tahoma" w:cs="Tahoma"/>
          <w:sz w:val="20"/>
          <w:szCs w:val="20"/>
        </w:rPr>
        <w:t>1</w:t>
      </w:r>
      <w:r w:rsidR="00250EE9" w:rsidRPr="00212468">
        <w:rPr>
          <w:rFonts w:ascii="Tahoma" w:hAnsi="Tahoma" w:cs="Tahoma"/>
          <w:sz w:val="20"/>
          <w:szCs w:val="20"/>
        </w:rPr>
        <w:t>8</w:t>
      </w:r>
      <w:r w:rsidRPr="00212468">
        <w:rPr>
          <w:rFonts w:ascii="Tahoma" w:hAnsi="Tahoma" w:cs="Tahoma"/>
          <w:sz w:val="20"/>
          <w:szCs w:val="20"/>
        </w:rPr>
        <w:t xml:space="preserve"> – Přehled výdajů v odvětví cestovního ruchu v roce 20</w:t>
      </w:r>
      <w:r w:rsidR="006259ED" w:rsidRPr="00212468">
        <w:rPr>
          <w:rFonts w:ascii="Tahoma" w:hAnsi="Tahoma" w:cs="Tahoma"/>
          <w:sz w:val="20"/>
          <w:szCs w:val="20"/>
        </w:rPr>
        <w:t>2</w:t>
      </w:r>
      <w:r w:rsidR="0078533B" w:rsidRPr="00212468">
        <w:rPr>
          <w:rFonts w:ascii="Tahoma" w:hAnsi="Tahoma" w:cs="Tahoma"/>
          <w:sz w:val="20"/>
          <w:szCs w:val="20"/>
        </w:rPr>
        <w:t>4</w:t>
      </w:r>
      <w:r w:rsidRPr="00212468">
        <w:rPr>
          <w:rFonts w:ascii="Tahoma" w:hAnsi="Tahoma" w:cs="Tahoma"/>
          <w:sz w:val="20"/>
          <w:szCs w:val="20"/>
        </w:rPr>
        <w:tab/>
        <w:t>2</w:t>
      </w:r>
      <w:r w:rsidR="000A7851" w:rsidRPr="00212468">
        <w:rPr>
          <w:rFonts w:ascii="Tahoma" w:hAnsi="Tahoma" w:cs="Tahoma"/>
          <w:sz w:val="20"/>
          <w:szCs w:val="20"/>
        </w:rPr>
        <w:t>0</w:t>
      </w:r>
      <w:r w:rsidR="009E2E8A" w:rsidRPr="00212468">
        <w:rPr>
          <w:rFonts w:ascii="Tahoma" w:hAnsi="Tahoma" w:cs="Tahoma"/>
          <w:sz w:val="20"/>
          <w:szCs w:val="20"/>
        </w:rPr>
        <w:t>9</w:t>
      </w:r>
    </w:p>
    <w:p w14:paraId="6D3EB4C9" w14:textId="46C9D7B1" w:rsidR="00856A45" w:rsidRPr="00212468" w:rsidRDefault="00856A45" w:rsidP="00856A45">
      <w:pPr>
        <w:pStyle w:val="Normlnweb"/>
        <w:tabs>
          <w:tab w:val="right" w:leader="dot" w:pos="9015"/>
        </w:tabs>
        <w:ind w:left="1440" w:hanging="1440"/>
        <w:rPr>
          <w:rFonts w:ascii="Tahoma" w:hAnsi="Tahoma" w:cs="Tahoma"/>
          <w:sz w:val="20"/>
          <w:szCs w:val="20"/>
        </w:rPr>
      </w:pPr>
      <w:r w:rsidRPr="00212468">
        <w:rPr>
          <w:rFonts w:ascii="Tahoma" w:hAnsi="Tahoma" w:cs="Tahoma"/>
          <w:sz w:val="20"/>
          <w:szCs w:val="20"/>
        </w:rPr>
        <w:t>Tabulka č.</w:t>
      </w:r>
      <w:r w:rsidR="007D0425" w:rsidRPr="00212468">
        <w:rPr>
          <w:rFonts w:ascii="Tahoma" w:hAnsi="Tahoma" w:cs="Tahoma"/>
          <w:sz w:val="20"/>
          <w:szCs w:val="20"/>
        </w:rPr>
        <w:t> </w:t>
      </w:r>
      <w:r w:rsidRPr="00212468">
        <w:rPr>
          <w:rFonts w:ascii="Tahoma" w:hAnsi="Tahoma" w:cs="Tahoma"/>
          <w:sz w:val="20"/>
          <w:szCs w:val="20"/>
        </w:rPr>
        <w:t>1</w:t>
      </w:r>
      <w:r w:rsidR="00250EE9" w:rsidRPr="00212468">
        <w:rPr>
          <w:rFonts w:ascii="Tahoma" w:hAnsi="Tahoma" w:cs="Tahoma"/>
          <w:sz w:val="20"/>
          <w:szCs w:val="20"/>
        </w:rPr>
        <w:t>9</w:t>
      </w:r>
      <w:r w:rsidRPr="00212468">
        <w:rPr>
          <w:rFonts w:ascii="Tahoma" w:hAnsi="Tahoma" w:cs="Tahoma"/>
          <w:sz w:val="20"/>
          <w:szCs w:val="20"/>
        </w:rPr>
        <w:t xml:space="preserve"> – Přehled výdajů v odvětví sociálních věcí v roce 20</w:t>
      </w:r>
      <w:r w:rsidR="006259ED" w:rsidRPr="00212468">
        <w:rPr>
          <w:rFonts w:ascii="Tahoma" w:hAnsi="Tahoma" w:cs="Tahoma"/>
          <w:sz w:val="20"/>
          <w:szCs w:val="20"/>
        </w:rPr>
        <w:t>2</w:t>
      </w:r>
      <w:r w:rsidR="0078533B" w:rsidRPr="00212468">
        <w:rPr>
          <w:rFonts w:ascii="Tahoma" w:hAnsi="Tahoma" w:cs="Tahoma"/>
          <w:sz w:val="20"/>
          <w:szCs w:val="20"/>
        </w:rPr>
        <w:t>4</w:t>
      </w:r>
      <w:r w:rsidRPr="00212468">
        <w:rPr>
          <w:rFonts w:ascii="Tahoma" w:hAnsi="Tahoma" w:cs="Tahoma"/>
          <w:sz w:val="20"/>
          <w:szCs w:val="20"/>
        </w:rPr>
        <w:tab/>
        <w:t>2</w:t>
      </w:r>
      <w:r w:rsidR="00212468" w:rsidRPr="00212468">
        <w:rPr>
          <w:rFonts w:ascii="Tahoma" w:hAnsi="Tahoma" w:cs="Tahoma"/>
          <w:sz w:val="20"/>
          <w:szCs w:val="20"/>
        </w:rPr>
        <w:t>1</w:t>
      </w:r>
      <w:r w:rsidR="00C86962" w:rsidRPr="00212468">
        <w:rPr>
          <w:rFonts w:ascii="Tahoma" w:hAnsi="Tahoma" w:cs="Tahoma"/>
          <w:sz w:val="20"/>
          <w:szCs w:val="20"/>
        </w:rPr>
        <w:t>3</w:t>
      </w:r>
    </w:p>
    <w:p w14:paraId="19AA71B1" w14:textId="277BE9BD" w:rsidR="00856A45" w:rsidRPr="00F477D4" w:rsidRDefault="00856A45" w:rsidP="00856A45">
      <w:pPr>
        <w:pStyle w:val="Normlnweb"/>
        <w:tabs>
          <w:tab w:val="right" w:leader="dot" w:pos="9015"/>
        </w:tabs>
        <w:ind w:left="1440" w:hanging="1440"/>
        <w:rPr>
          <w:rFonts w:ascii="Tahoma" w:hAnsi="Tahoma" w:cs="Tahoma"/>
          <w:sz w:val="20"/>
          <w:szCs w:val="20"/>
        </w:rPr>
      </w:pPr>
      <w:r w:rsidRPr="00F477D4">
        <w:rPr>
          <w:rFonts w:ascii="Tahoma" w:hAnsi="Tahoma" w:cs="Tahoma"/>
          <w:sz w:val="20"/>
          <w:szCs w:val="20"/>
        </w:rPr>
        <w:lastRenderedPageBreak/>
        <w:t>Tabulka č.</w:t>
      </w:r>
      <w:r w:rsidR="007D0425" w:rsidRPr="00F477D4">
        <w:rPr>
          <w:rFonts w:ascii="Tahoma" w:hAnsi="Tahoma" w:cs="Tahoma"/>
          <w:sz w:val="20"/>
          <w:szCs w:val="20"/>
        </w:rPr>
        <w:t> </w:t>
      </w:r>
      <w:r w:rsidR="00250EE9" w:rsidRPr="00F477D4">
        <w:rPr>
          <w:rFonts w:ascii="Tahoma" w:hAnsi="Tahoma" w:cs="Tahoma"/>
          <w:sz w:val="20"/>
          <w:szCs w:val="20"/>
        </w:rPr>
        <w:t>20</w:t>
      </w:r>
      <w:r w:rsidRPr="00F477D4">
        <w:rPr>
          <w:rFonts w:ascii="Tahoma" w:hAnsi="Tahoma" w:cs="Tahoma"/>
          <w:sz w:val="20"/>
          <w:szCs w:val="20"/>
        </w:rPr>
        <w:t xml:space="preserve"> – Přehled výdajů v odvětví školství v roce 20</w:t>
      </w:r>
      <w:r w:rsidR="006259ED" w:rsidRPr="00F477D4">
        <w:rPr>
          <w:rFonts w:ascii="Tahoma" w:hAnsi="Tahoma" w:cs="Tahoma"/>
          <w:sz w:val="20"/>
          <w:szCs w:val="20"/>
        </w:rPr>
        <w:t>2</w:t>
      </w:r>
      <w:r w:rsidR="0078533B" w:rsidRPr="00F477D4">
        <w:rPr>
          <w:rFonts w:ascii="Tahoma" w:hAnsi="Tahoma" w:cs="Tahoma"/>
          <w:sz w:val="20"/>
          <w:szCs w:val="20"/>
        </w:rPr>
        <w:t>4</w:t>
      </w:r>
      <w:r w:rsidRPr="00F477D4">
        <w:rPr>
          <w:rFonts w:ascii="Tahoma" w:hAnsi="Tahoma" w:cs="Tahoma"/>
          <w:sz w:val="20"/>
          <w:szCs w:val="20"/>
        </w:rPr>
        <w:tab/>
      </w:r>
      <w:r w:rsidR="00BA638C" w:rsidRPr="00F477D4">
        <w:rPr>
          <w:rFonts w:ascii="Tahoma" w:hAnsi="Tahoma" w:cs="Tahoma"/>
          <w:sz w:val="20"/>
          <w:szCs w:val="20"/>
        </w:rPr>
        <w:t>2</w:t>
      </w:r>
      <w:r w:rsidR="00F477D4" w:rsidRPr="00F477D4">
        <w:rPr>
          <w:rFonts w:ascii="Tahoma" w:hAnsi="Tahoma" w:cs="Tahoma"/>
          <w:sz w:val="20"/>
          <w:szCs w:val="20"/>
        </w:rPr>
        <w:t>2</w:t>
      </w:r>
      <w:r w:rsidR="0045197C" w:rsidRPr="00F477D4">
        <w:rPr>
          <w:rFonts w:ascii="Tahoma" w:hAnsi="Tahoma" w:cs="Tahoma"/>
          <w:sz w:val="20"/>
          <w:szCs w:val="20"/>
        </w:rPr>
        <w:t>5</w:t>
      </w:r>
    </w:p>
    <w:p w14:paraId="3AD851B7" w14:textId="7D58393A" w:rsidR="00856A45" w:rsidRPr="00AC0CE7" w:rsidRDefault="00856A45" w:rsidP="00856A45">
      <w:pPr>
        <w:pStyle w:val="Normlnweb"/>
        <w:tabs>
          <w:tab w:val="right" w:leader="dot" w:pos="9015"/>
        </w:tabs>
        <w:ind w:left="1440" w:hanging="1440"/>
        <w:rPr>
          <w:rFonts w:ascii="Tahoma" w:hAnsi="Tahoma" w:cs="Tahoma"/>
          <w:sz w:val="20"/>
          <w:szCs w:val="20"/>
        </w:rPr>
      </w:pPr>
      <w:r w:rsidRPr="001350C8">
        <w:rPr>
          <w:rFonts w:ascii="Tahoma" w:hAnsi="Tahoma" w:cs="Tahoma"/>
          <w:sz w:val="20"/>
          <w:szCs w:val="20"/>
        </w:rPr>
        <w:t>Tabulka č.</w:t>
      </w:r>
      <w:r w:rsidR="007D0425" w:rsidRPr="001350C8">
        <w:rPr>
          <w:rFonts w:ascii="Tahoma" w:hAnsi="Tahoma" w:cs="Tahoma"/>
          <w:sz w:val="20"/>
          <w:szCs w:val="20"/>
        </w:rPr>
        <w:t> </w:t>
      </w:r>
      <w:r w:rsidR="00250EE9" w:rsidRPr="001350C8">
        <w:rPr>
          <w:rFonts w:ascii="Tahoma" w:hAnsi="Tahoma" w:cs="Tahoma"/>
          <w:sz w:val="20"/>
          <w:szCs w:val="20"/>
        </w:rPr>
        <w:t>21</w:t>
      </w:r>
      <w:r w:rsidRPr="001350C8">
        <w:rPr>
          <w:rFonts w:ascii="Tahoma" w:hAnsi="Tahoma" w:cs="Tahoma"/>
          <w:sz w:val="20"/>
          <w:szCs w:val="20"/>
        </w:rPr>
        <w:t xml:space="preserve"> – </w:t>
      </w:r>
      <w:r w:rsidRPr="00AC0CE7">
        <w:rPr>
          <w:rFonts w:ascii="Tahoma" w:hAnsi="Tahoma" w:cs="Tahoma"/>
          <w:sz w:val="20"/>
          <w:szCs w:val="20"/>
        </w:rPr>
        <w:t>Přehled výdajů v odvětví územního plánování a</w:t>
      </w:r>
      <w:r w:rsidR="00323A04" w:rsidRPr="00AC0CE7">
        <w:rPr>
          <w:rFonts w:ascii="Tahoma" w:hAnsi="Tahoma" w:cs="Tahoma"/>
          <w:sz w:val="20"/>
          <w:szCs w:val="20"/>
        </w:rPr>
        <w:t> </w:t>
      </w:r>
      <w:r w:rsidRPr="00AC0CE7">
        <w:rPr>
          <w:rFonts w:ascii="Tahoma" w:hAnsi="Tahoma" w:cs="Tahoma"/>
          <w:sz w:val="20"/>
          <w:szCs w:val="20"/>
        </w:rPr>
        <w:t>stavebního řádu v roce 20</w:t>
      </w:r>
      <w:r w:rsidR="006259ED" w:rsidRPr="00AC0CE7">
        <w:rPr>
          <w:rFonts w:ascii="Tahoma" w:hAnsi="Tahoma" w:cs="Tahoma"/>
          <w:sz w:val="20"/>
          <w:szCs w:val="20"/>
        </w:rPr>
        <w:t>2</w:t>
      </w:r>
      <w:r w:rsidR="0078533B" w:rsidRPr="00AC0CE7">
        <w:rPr>
          <w:rFonts w:ascii="Tahoma" w:hAnsi="Tahoma" w:cs="Tahoma"/>
          <w:sz w:val="20"/>
          <w:szCs w:val="20"/>
        </w:rPr>
        <w:t>4</w:t>
      </w:r>
      <w:r w:rsidRPr="00AC0CE7">
        <w:rPr>
          <w:rFonts w:ascii="Tahoma" w:hAnsi="Tahoma" w:cs="Tahoma"/>
          <w:sz w:val="20"/>
          <w:szCs w:val="20"/>
        </w:rPr>
        <w:tab/>
      </w:r>
      <w:r w:rsidR="00BA638C" w:rsidRPr="00AC0CE7">
        <w:rPr>
          <w:rFonts w:ascii="Tahoma" w:hAnsi="Tahoma" w:cs="Tahoma"/>
          <w:sz w:val="20"/>
          <w:szCs w:val="20"/>
        </w:rPr>
        <w:t>2</w:t>
      </w:r>
      <w:r w:rsidR="001350C8" w:rsidRPr="00AC0CE7">
        <w:rPr>
          <w:rFonts w:ascii="Tahoma" w:hAnsi="Tahoma" w:cs="Tahoma"/>
          <w:sz w:val="20"/>
          <w:szCs w:val="20"/>
        </w:rPr>
        <w:t>59</w:t>
      </w:r>
    </w:p>
    <w:p w14:paraId="17C3BF16" w14:textId="581E7D97" w:rsidR="00856A45" w:rsidRPr="002E4BD0" w:rsidRDefault="00856A45" w:rsidP="00856A45">
      <w:pPr>
        <w:pStyle w:val="Normlnweb"/>
        <w:tabs>
          <w:tab w:val="right" w:leader="dot" w:pos="9015"/>
        </w:tabs>
        <w:ind w:left="1440" w:hanging="1440"/>
        <w:rPr>
          <w:rFonts w:ascii="Tahoma" w:hAnsi="Tahoma" w:cs="Tahoma"/>
          <w:sz w:val="20"/>
          <w:szCs w:val="20"/>
        </w:rPr>
      </w:pPr>
      <w:r w:rsidRPr="002E4BD0">
        <w:rPr>
          <w:rFonts w:ascii="Tahoma" w:hAnsi="Tahoma" w:cs="Tahoma"/>
          <w:sz w:val="20"/>
          <w:szCs w:val="20"/>
        </w:rPr>
        <w:t>Tabulka č.</w:t>
      </w:r>
      <w:r w:rsidR="007D0425" w:rsidRPr="002E4BD0">
        <w:rPr>
          <w:rFonts w:ascii="Tahoma" w:hAnsi="Tahoma" w:cs="Tahoma"/>
          <w:sz w:val="20"/>
          <w:szCs w:val="20"/>
        </w:rPr>
        <w:t> </w:t>
      </w:r>
      <w:r w:rsidR="00250EE9" w:rsidRPr="002E4BD0">
        <w:rPr>
          <w:rFonts w:ascii="Tahoma" w:hAnsi="Tahoma" w:cs="Tahoma"/>
          <w:sz w:val="20"/>
          <w:szCs w:val="20"/>
        </w:rPr>
        <w:t>22</w:t>
      </w:r>
      <w:r w:rsidRPr="002E4BD0">
        <w:rPr>
          <w:rFonts w:ascii="Tahoma" w:hAnsi="Tahoma" w:cs="Tahoma"/>
          <w:sz w:val="20"/>
          <w:szCs w:val="20"/>
        </w:rPr>
        <w:t xml:space="preserve"> – Přehled výdajů v odvětví zdravotnictví v roce 20</w:t>
      </w:r>
      <w:r w:rsidR="006259ED" w:rsidRPr="002E4BD0">
        <w:rPr>
          <w:rFonts w:ascii="Tahoma" w:hAnsi="Tahoma" w:cs="Tahoma"/>
          <w:sz w:val="20"/>
          <w:szCs w:val="20"/>
        </w:rPr>
        <w:t>2</w:t>
      </w:r>
      <w:r w:rsidR="0078533B" w:rsidRPr="002E4BD0">
        <w:rPr>
          <w:rFonts w:ascii="Tahoma" w:hAnsi="Tahoma" w:cs="Tahoma"/>
          <w:sz w:val="20"/>
          <w:szCs w:val="20"/>
        </w:rPr>
        <w:t>4</w:t>
      </w:r>
      <w:r w:rsidRPr="002E4BD0">
        <w:rPr>
          <w:rFonts w:ascii="Tahoma" w:hAnsi="Tahoma" w:cs="Tahoma"/>
          <w:sz w:val="20"/>
          <w:szCs w:val="20"/>
        </w:rPr>
        <w:tab/>
      </w:r>
      <w:r w:rsidR="004A3B9B" w:rsidRPr="002E4BD0">
        <w:rPr>
          <w:rFonts w:ascii="Tahoma" w:hAnsi="Tahoma" w:cs="Tahoma"/>
          <w:sz w:val="20"/>
          <w:szCs w:val="20"/>
        </w:rPr>
        <w:t>2</w:t>
      </w:r>
      <w:r w:rsidR="00AC0CE7" w:rsidRPr="002E4BD0">
        <w:rPr>
          <w:rFonts w:ascii="Tahoma" w:hAnsi="Tahoma" w:cs="Tahoma"/>
          <w:sz w:val="20"/>
          <w:szCs w:val="20"/>
        </w:rPr>
        <w:t>61</w:t>
      </w:r>
    </w:p>
    <w:p w14:paraId="4B866E28" w14:textId="389AA118" w:rsidR="00856A45" w:rsidRPr="00550A2F" w:rsidRDefault="00856A45" w:rsidP="00856A45">
      <w:pPr>
        <w:pStyle w:val="Normlnweb"/>
        <w:tabs>
          <w:tab w:val="right" w:leader="dot" w:pos="9015"/>
        </w:tabs>
        <w:ind w:left="1440" w:hanging="1440"/>
        <w:rPr>
          <w:rFonts w:ascii="Tahoma" w:hAnsi="Tahoma" w:cs="Tahoma"/>
          <w:sz w:val="20"/>
          <w:szCs w:val="20"/>
        </w:rPr>
      </w:pPr>
      <w:r w:rsidRPr="002E4BD0">
        <w:rPr>
          <w:rFonts w:ascii="Tahoma" w:hAnsi="Tahoma" w:cs="Tahoma"/>
          <w:sz w:val="20"/>
          <w:szCs w:val="20"/>
        </w:rPr>
        <w:t>Tabulka č.</w:t>
      </w:r>
      <w:r w:rsidR="007D0425" w:rsidRPr="002E4BD0">
        <w:rPr>
          <w:rFonts w:ascii="Tahoma" w:hAnsi="Tahoma" w:cs="Tahoma"/>
          <w:sz w:val="20"/>
          <w:szCs w:val="20"/>
        </w:rPr>
        <w:t> </w:t>
      </w:r>
      <w:r w:rsidR="00F34261" w:rsidRPr="00550A2F">
        <w:rPr>
          <w:rFonts w:ascii="Tahoma" w:hAnsi="Tahoma" w:cs="Tahoma"/>
          <w:sz w:val="20"/>
          <w:szCs w:val="20"/>
        </w:rPr>
        <w:t>2</w:t>
      </w:r>
      <w:r w:rsidR="00250EE9" w:rsidRPr="00550A2F">
        <w:rPr>
          <w:rFonts w:ascii="Tahoma" w:hAnsi="Tahoma" w:cs="Tahoma"/>
          <w:sz w:val="20"/>
          <w:szCs w:val="20"/>
        </w:rPr>
        <w:t>3</w:t>
      </w:r>
      <w:r w:rsidRPr="00550A2F">
        <w:rPr>
          <w:rFonts w:ascii="Tahoma" w:hAnsi="Tahoma" w:cs="Tahoma"/>
          <w:sz w:val="20"/>
          <w:szCs w:val="20"/>
        </w:rPr>
        <w:t xml:space="preserve"> – Přehled výdajů v odvětví životního prostředí v roce 20</w:t>
      </w:r>
      <w:r w:rsidR="006259ED" w:rsidRPr="00550A2F">
        <w:rPr>
          <w:rFonts w:ascii="Tahoma" w:hAnsi="Tahoma" w:cs="Tahoma"/>
          <w:sz w:val="20"/>
          <w:szCs w:val="20"/>
        </w:rPr>
        <w:t>2</w:t>
      </w:r>
      <w:r w:rsidR="0078533B" w:rsidRPr="00550A2F">
        <w:rPr>
          <w:rFonts w:ascii="Tahoma" w:hAnsi="Tahoma" w:cs="Tahoma"/>
          <w:sz w:val="20"/>
          <w:szCs w:val="20"/>
        </w:rPr>
        <w:t>4</w:t>
      </w:r>
      <w:r w:rsidRPr="00550A2F">
        <w:rPr>
          <w:rFonts w:ascii="Tahoma" w:hAnsi="Tahoma" w:cs="Tahoma"/>
          <w:sz w:val="20"/>
          <w:szCs w:val="20"/>
        </w:rPr>
        <w:tab/>
      </w:r>
      <w:r w:rsidR="00B57226" w:rsidRPr="00550A2F">
        <w:rPr>
          <w:rFonts w:ascii="Tahoma" w:hAnsi="Tahoma" w:cs="Tahoma"/>
          <w:sz w:val="20"/>
          <w:szCs w:val="20"/>
        </w:rPr>
        <w:t>2</w:t>
      </w:r>
      <w:r w:rsidR="002E4BD0" w:rsidRPr="00550A2F">
        <w:rPr>
          <w:rFonts w:ascii="Tahoma" w:hAnsi="Tahoma" w:cs="Tahoma"/>
          <w:sz w:val="20"/>
          <w:szCs w:val="20"/>
        </w:rPr>
        <w:t>76</w:t>
      </w:r>
    </w:p>
    <w:p w14:paraId="7F3CD316" w14:textId="7DFEDEF7" w:rsidR="00856A45" w:rsidRPr="00550A2F" w:rsidRDefault="00856A45" w:rsidP="00856A45">
      <w:pPr>
        <w:tabs>
          <w:tab w:val="right" w:leader="dot" w:pos="9015"/>
        </w:tabs>
        <w:rPr>
          <w:rFonts w:ascii="Tahoma" w:hAnsi="Tahoma" w:cs="Tahoma"/>
          <w:sz w:val="20"/>
          <w:szCs w:val="20"/>
        </w:rPr>
      </w:pPr>
      <w:r w:rsidRPr="00550A2F">
        <w:rPr>
          <w:rFonts w:ascii="Tahoma" w:hAnsi="Tahoma" w:cs="Tahoma"/>
          <w:sz w:val="20"/>
          <w:szCs w:val="20"/>
        </w:rPr>
        <w:t>Tabulka č.</w:t>
      </w:r>
      <w:r w:rsidR="007D0425" w:rsidRPr="00550A2F">
        <w:rPr>
          <w:rFonts w:ascii="Tahoma" w:hAnsi="Tahoma" w:cs="Tahoma"/>
          <w:sz w:val="20"/>
          <w:szCs w:val="20"/>
        </w:rPr>
        <w:t> </w:t>
      </w:r>
      <w:r w:rsidR="00DF3F10" w:rsidRPr="00550A2F">
        <w:rPr>
          <w:rFonts w:ascii="Tahoma" w:hAnsi="Tahoma" w:cs="Tahoma"/>
          <w:sz w:val="20"/>
          <w:szCs w:val="20"/>
        </w:rPr>
        <w:t>2</w:t>
      </w:r>
      <w:r w:rsidR="00250EE9" w:rsidRPr="00550A2F">
        <w:rPr>
          <w:rFonts w:ascii="Tahoma" w:hAnsi="Tahoma" w:cs="Tahoma"/>
          <w:sz w:val="20"/>
          <w:szCs w:val="20"/>
        </w:rPr>
        <w:t>4</w:t>
      </w:r>
      <w:r w:rsidRPr="00550A2F">
        <w:rPr>
          <w:rFonts w:ascii="Tahoma" w:hAnsi="Tahoma" w:cs="Tahoma"/>
          <w:sz w:val="20"/>
          <w:szCs w:val="20"/>
        </w:rPr>
        <w:t xml:space="preserve"> – Přehled výdajů v </w:t>
      </w:r>
      <w:r w:rsidR="00617839" w:rsidRPr="00550A2F">
        <w:rPr>
          <w:rFonts w:ascii="Tahoma" w:hAnsi="Tahoma" w:cs="Tahoma"/>
          <w:sz w:val="20"/>
          <w:szCs w:val="20"/>
        </w:rPr>
        <w:t>odvětví</w:t>
      </w:r>
      <w:r w:rsidRPr="00550A2F">
        <w:rPr>
          <w:rFonts w:ascii="Tahoma" w:hAnsi="Tahoma" w:cs="Tahoma"/>
          <w:sz w:val="20"/>
          <w:szCs w:val="20"/>
        </w:rPr>
        <w:t xml:space="preserve"> financ</w:t>
      </w:r>
      <w:r w:rsidR="007A5063" w:rsidRPr="00550A2F">
        <w:rPr>
          <w:rFonts w:ascii="Tahoma" w:hAnsi="Tahoma" w:cs="Tahoma"/>
          <w:sz w:val="20"/>
          <w:szCs w:val="20"/>
        </w:rPr>
        <w:t>í</w:t>
      </w:r>
      <w:r w:rsidRPr="00550A2F">
        <w:rPr>
          <w:rFonts w:ascii="Tahoma" w:hAnsi="Tahoma" w:cs="Tahoma"/>
          <w:sz w:val="20"/>
          <w:szCs w:val="20"/>
        </w:rPr>
        <w:t xml:space="preserve"> a správ</w:t>
      </w:r>
      <w:r w:rsidR="007A5063" w:rsidRPr="00550A2F">
        <w:rPr>
          <w:rFonts w:ascii="Tahoma" w:hAnsi="Tahoma" w:cs="Tahoma"/>
          <w:sz w:val="20"/>
          <w:szCs w:val="20"/>
        </w:rPr>
        <w:t>y</w:t>
      </w:r>
      <w:r w:rsidRPr="00550A2F">
        <w:rPr>
          <w:rFonts w:ascii="Tahoma" w:hAnsi="Tahoma" w:cs="Tahoma"/>
          <w:sz w:val="20"/>
          <w:szCs w:val="20"/>
        </w:rPr>
        <w:t xml:space="preserve"> majetku v roce 20</w:t>
      </w:r>
      <w:r w:rsidR="006259ED" w:rsidRPr="00550A2F">
        <w:rPr>
          <w:rFonts w:ascii="Tahoma" w:hAnsi="Tahoma" w:cs="Tahoma"/>
          <w:sz w:val="20"/>
          <w:szCs w:val="20"/>
        </w:rPr>
        <w:t>2</w:t>
      </w:r>
      <w:r w:rsidR="0078533B" w:rsidRPr="00550A2F">
        <w:rPr>
          <w:rFonts w:ascii="Tahoma" w:hAnsi="Tahoma" w:cs="Tahoma"/>
          <w:sz w:val="20"/>
          <w:szCs w:val="20"/>
        </w:rPr>
        <w:t>4</w:t>
      </w:r>
      <w:r w:rsidRPr="00550A2F">
        <w:rPr>
          <w:rFonts w:ascii="Tahoma" w:hAnsi="Tahoma" w:cs="Tahoma"/>
          <w:sz w:val="20"/>
          <w:szCs w:val="20"/>
        </w:rPr>
        <w:tab/>
      </w:r>
      <w:r w:rsidR="001B255F" w:rsidRPr="00550A2F">
        <w:rPr>
          <w:rFonts w:ascii="Tahoma" w:hAnsi="Tahoma" w:cs="Tahoma"/>
          <w:sz w:val="20"/>
          <w:szCs w:val="20"/>
        </w:rPr>
        <w:t>2</w:t>
      </w:r>
      <w:r w:rsidR="00FA6E9E" w:rsidRPr="00550A2F">
        <w:rPr>
          <w:rFonts w:ascii="Tahoma" w:hAnsi="Tahoma" w:cs="Tahoma"/>
          <w:sz w:val="20"/>
          <w:szCs w:val="20"/>
        </w:rPr>
        <w:t>8</w:t>
      </w:r>
      <w:r w:rsidR="00B57226" w:rsidRPr="00550A2F">
        <w:rPr>
          <w:rFonts w:ascii="Tahoma" w:hAnsi="Tahoma" w:cs="Tahoma"/>
          <w:sz w:val="20"/>
          <w:szCs w:val="20"/>
        </w:rPr>
        <w:t>3</w:t>
      </w:r>
    </w:p>
    <w:p w14:paraId="5B7AFC09" w14:textId="5F9DE741" w:rsidR="00617839" w:rsidRPr="00550A2F" w:rsidRDefault="00617839" w:rsidP="003E6F33">
      <w:pPr>
        <w:tabs>
          <w:tab w:val="right" w:leader="dot" w:pos="9015"/>
        </w:tabs>
        <w:ind w:left="1560" w:hanging="1560"/>
        <w:rPr>
          <w:rFonts w:ascii="Tahoma" w:hAnsi="Tahoma" w:cs="Tahoma"/>
          <w:sz w:val="20"/>
          <w:szCs w:val="20"/>
        </w:rPr>
      </w:pPr>
      <w:r w:rsidRPr="00550A2F">
        <w:rPr>
          <w:rFonts w:ascii="Tahoma" w:hAnsi="Tahoma" w:cs="Tahoma"/>
          <w:sz w:val="20"/>
          <w:szCs w:val="20"/>
        </w:rPr>
        <w:t>Tabulka č.</w:t>
      </w:r>
      <w:r w:rsidR="007D0425" w:rsidRPr="00550A2F">
        <w:rPr>
          <w:rFonts w:ascii="Tahoma" w:hAnsi="Tahoma" w:cs="Tahoma"/>
          <w:sz w:val="20"/>
          <w:szCs w:val="20"/>
        </w:rPr>
        <w:t> </w:t>
      </w:r>
      <w:r w:rsidRPr="00550A2F">
        <w:rPr>
          <w:rFonts w:ascii="Tahoma" w:hAnsi="Tahoma" w:cs="Tahoma"/>
          <w:sz w:val="20"/>
          <w:szCs w:val="20"/>
        </w:rPr>
        <w:t>2</w:t>
      </w:r>
      <w:r w:rsidR="00250EE9" w:rsidRPr="00550A2F">
        <w:rPr>
          <w:rFonts w:ascii="Tahoma" w:hAnsi="Tahoma" w:cs="Tahoma"/>
          <w:sz w:val="20"/>
          <w:szCs w:val="20"/>
        </w:rPr>
        <w:t>5</w:t>
      </w:r>
      <w:r w:rsidRPr="00550A2F">
        <w:rPr>
          <w:rFonts w:ascii="Tahoma" w:hAnsi="Tahoma" w:cs="Tahoma"/>
          <w:sz w:val="20"/>
          <w:szCs w:val="20"/>
        </w:rPr>
        <w:t xml:space="preserve"> – Přehled výdajů v odvětví vlastní správní činnost kraje a</w:t>
      </w:r>
      <w:r w:rsidR="00323A04" w:rsidRPr="00550A2F">
        <w:rPr>
          <w:rFonts w:ascii="Tahoma" w:hAnsi="Tahoma" w:cs="Tahoma"/>
          <w:sz w:val="20"/>
          <w:szCs w:val="20"/>
        </w:rPr>
        <w:t> </w:t>
      </w:r>
      <w:r w:rsidRPr="00550A2F">
        <w:rPr>
          <w:rFonts w:ascii="Tahoma" w:hAnsi="Tahoma" w:cs="Tahoma"/>
          <w:sz w:val="20"/>
          <w:szCs w:val="20"/>
        </w:rPr>
        <w:t>činnost zastupitelstva kraje v roce 20</w:t>
      </w:r>
      <w:r w:rsidR="006259ED" w:rsidRPr="00550A2F">
        <w:rPr>
          <w:rFonts w:ascii="Tahoma" w:hAnsi="Tahoma" w:cs="Tahoma"/>
          <w:sz w:val="20"/>
          <w:szCs w:val="20"/>
        </w:rPr>
        <w:t>2</w:t>
      </w:r>
      <w:r w:rsidR="0078533B" w:rsidRPr="00550A2F">
        <w:rPr>
          <w:rFonts w:ascii="Tahoma" w:hAnsi="Tahoma" w:cs="Tahoma"/>
          <w:sz w:val="20"/>
          <w:szCs w:val="20"/>
        </w:rPr>
        <w:t>4</w:t>
      </w:r>
      <w:r w:rsidRPr="00550A2F">
        <w:rPr>
          <w:rFonts w:ascii="Tahoma" w:hAnsi="Tahoma" w:cs="Tahoma"/>
          <w:sz w:val="20"/>
          <w:szCs w:val="20"/>
        </w:rPr>
        <w:tab/>
      </w:r>
      <w:r w:rsidR="00E13AD8" w:rsidRPr="00550A2F">
        <w:rPr>
          <w:rFonts w:ascii="Tahoma" w:hAnsi="Tahoma" w:cs="Tahoma"/>
          <w:sz w:val="20"/>
          <w:szCs w:val="20"/>
        </w:rPr>
        <w:t>2</w:t>
      </w:r>
      <w:r w:rsidR="00504031" w:rsidRPr="00550A2F">
        <w:rPr>
          <w:rFonts w:ascii="Tahoma" w:hAnsi="Tahoma" w:cs="Tahoma"/>
          <w:sz w:val="20"/>
          <w:szCs w:val="20"/>
        </w:rPr>
        <w:t>86</w:t>
      </w:r>
    </w:p>
    <w:p w14:paraId="1823C7A7" w14:textId="6E3CCE94" w:rsidR="00856A45" w:rsidRPr="006B1CB6" w:rsidRDefault="00856A45" w:rsidP="00856A45">
      <w:pPr>
        <w:tabs>
          <w:tab w:val="left" w:pos="1620"/>
          <w:tab w:val="right" w:leader="dot" w:pos="9015"/>
        </w:tabs>
        <w:ind w:left="1620" w:hanging="1620"/>
        <w:rPr>
          <w:rFonts w:ascii="Tahoma" w:hAnsi="Tahoma" w:cs="Tahoma"/>
          <w:sz w:val="20"/>
          <w:szCs w:val="20"/>
        </w:rPr>
      </w:pPr>
      <w:r w:rsidRPr="00550A2F">
        <w:rPr>
          <w:rFonts w:ascii="Tahoma" w:hAnsi="Tahoma" w:cs="Tahoma"/>
          <w:sz w:val="20"/>
          <w:szCs w:val="20"/>
        </w:rPr>
        <w:t>Tabulka č.</w:t>
      </w:r>
      <w:r w:rsidR="007D0425" w:rsidRPr="00550A2F">
        <w:rPr>
          <w:rFonts w:ascii="Tahoma" w:hAnsi="Tahoma" w:cs="Tahoma"/>
          <w:sz w:val="20"/>
          <w:szCs w:val="20"/>
        </w:rPr>
        <w:t> </w:t>
      </w:r>
      <w:r w:rsidRPr="00550A2F">
        <w:rPr>
          <w:rFonts w:ascii="Tahoma" w:hAnsi="Tahoma" w:cs="Tahoma"/>
          <w:sz w:val="20"/>
          <w:szCs w:val="20"/>
        </w:rPr>
        <w:t>2</w:t>
      </w:r>
      <w:r w:rsidR="002A75E2" w:rsidRPr="00550A2F">
        <w:rPr>
          <w:rFonts w:ascii="Tahoma" w:hAnsi="Tahoma" w:cs="Tahoma"/>
          <w:sz w:val="20"/>
          <w:szCs w:val="20"/>
        </w:rPr>
        <w:t>6</w:t>
      </w:r>
      <w:r w:rsidRPr="00550A2F">
        <w:rPr>
          <w:rFonts w:ascii="Tahoma" w:hAnsi="Tahoma" w:cs="Tahoma"/>
          <w:sz w:val="20"/>
          <w:szCs w:val="20"/>
        </w:rPr>
        <w:t xml:space="preserve"> – Výsledek hospodaření </w:t>
      </w:r>
      <w:r w:rsidRPr="006B1CB6">
        <w:rPr>
          <w:rFonts w:ascii="Tahoma" w:hAnsi="Tahoma" w:cs="Tahoma"/>
          <w:sz w:val="20"/>
          <w:szCs w:val="20"/>
        </w:rPr>
        <w:t>za rok 20</w:t>
      </w:r>
      <w:r w:rsidR="006259ED" w:rsidRPr="006B1CB6">
        <w:rPr>
          <w:rFonts w:ascii="Tahoma" w:hAnsi="Tahoma" w:cs="Tahoma"/>
          <w:sz w:val="20"/>
          <w:szCs w:val="20"/>
        </w:rPr>
        <w:t>2</w:t>
      </w:r>
      <w:r w:rsidR="0078533B" w:rsidRPr="006B1CB6">
        <w:rPr>
          <w:rFonts w:ascii="Tahoma" w:hAnsi="Tahoma" w:cs="Tahoma"/>
          <w:sz w:val="20"/>
          <w:szCs w:val="20"/>
        </w:rPr>
        <w:t>4</w:t>
      </w:r>
      <w:r w:rsidRPr="006B1CB6">
        <w:rPr>
          <w:rFonts w:ascii="Tahoma" w:hAnsi="Tahoma" w:cs="Tahoma"/>
          <w:sz w:val="20"/>
          <w:szCs w:val="20"/>
        </w:rPr>
        <w:t xml:space="preserve"> u</w:t>
      </w:r>
      <w:r w:rsidR="00323A04" w:rsidRPr="006B1CB6">
        <w:rPr>
          <w:rFonts w:ascii="Tahoma" w:hAnsi="Tahoma" w:cs="Tahoma"/>
          <w:sz w:val="20"/>
          <w:szCs w:val="20"/>
        </w:rPr>
        <w:t> </w:t>
      </w:r>
      <w:r w:rsidRPr="006B1CB6">
        <w:rPr>
          <w:rFonts w:ascii="Tahoma" w:hAnsi="Tahoma" w:cs="Tahoma"/>
          <w:sz w:val="20"/>
          <w:szCs w:val="20"/>
        </w:rPr>
        <w:t>příspěvkov</w:t>
      </w:r>
      <w:r w:rsidR="00F11739" w:rsidRPr="006B1CB6">
        <w:rPr>
          <w:rFonts w:ascii="Tahoma" w:hAnsi="Tahoma" w:cs="Tahoma"/>
          <w:sz w:val="20"/>
          <w:szCs w:val="20"/>
        </w:rPr>
        <w:t>é</w:t>
      </w:r>
      <w:r w:rsidRPr="006B1CB6">
        <w:rPr>
          <w:rFonts w:ascii="Tahoma" w:hAnsi="Tahoma" w:cs="Tahoma"/>
          <w:sz w:val="20"/>
          <w:szCs w:val="20"/>
        </w:rPr>
        <w:t xml:space="preserve"> organizac</w:t>
      </w:r>
      <w:r w:rsidR="00F11739" w:rsidRPr="006B1CB6">
        <w:rPr>
          <w:rFonts w:ascii="Tahoma" w:hAnsi="Tahoma" w:cs="Tahoma"/>
          <w:sz w:val="20"/>
          <w:szCs w:val="20"/>
        </w:rPr>
        <w:t>e</w:t>
      </w:r>
      <w:r w:rsidRPr="006B1CB6">
        <w:rPr>
          <w:rFonts w:ascii="Tahoma" w:hAnsi="Tahoma" w:cs="Tahoma"/>
          <w:sz w:val="20"/>
          <w:szCs w:val="20"/>
        </w:rPr>
        <w:t xml:space="preserve"> v odvětví dopravy</w:t>
      </w:r>
      <w:r w:rsidRPr="006B1CB6">
        <w:rPr>
          <w:rFonts w:ascii="Tahoma" w:hAnsi="Tahoma" w:cs="Tahoma"/>
          <w:sz w:val="20"/>
          <w:szCs w:val="20"/>
        </w:rPr>
        <w:tab/>
      </w:r>
      <w:r w:rsidR="00131CE3" w:rsidRPr="006B1CB6">
        <w:rPr>
          <w:rFonts w:ascii="Tahoma" w:hAnsi="Tahoma" w:cs="Tahoma"/>
          <w:sz w:val="20"/>
          <w:szCs w:val="20"/>
        </w:rPr>
        <w:t>2</w:t>
      </w:r>
      <w:r w:rsidR="00550A2F" w:rsidRPr="006B1CB6">
        <w:rPr>
          <w:rFonts w:ascii="Tahoma" w:hAnsi="Tahoma" w:cs="Tahoma"/>
          <w:sz w:val="20"/>
          <w:szCs w:val="20"/>
        </w:rPr>
        <w:t>89</w:t>
      </w:r>
    </w:p>
    <w:p w14:paraId="7BE0BB94" w14:textId="71CD76DB" w:rsidR="00DF3F10" w:rsidRPr="00726422" w:rsidRDefault="00DF3F10" w:rsidP="00DF3F10">
      <w:pPr>
        <w:tabs>
          <w:tab w:val="left" w:pos="1620"/>
          <w:tab w:val="right" w:leader="dot" w:pos="9015"/>
        </w:tabs>
        <w:ind w:left="1620" w:hanging="1620"/>
        <w:rPr>
          <w:rFonts w:ascii="Tahoma" w:hAnsi="Tahoma" w:cs="Tahoma"/>
          <w:sz w:val="20"/>
          <w:szCs w:val="20"/>
        </w:rPr>
      </w:pPr>
      <w:r w:rsidRPr="006B1CB6">
        <w:rPr>
          <w:rFonts w:ascii="Tahoma" w:hAnsi="Tahoma" w:cs="Tahoma"/>
          <w:sz w:val="20"/>
          <w:szCs w:val="20"/>
        </w:rPr>
        <w:t>Tabulka č.</w:t>
      </w:r>
      <w:r w:rsidR="007D0425" w:rsidRPr="006B1CB6">
        <w:rPr>
          <w:rFonts w:ascii="Tahoma" w:hAnsi="Tahoma" w:cs="Tahoma"/>
          <w:sz w:val="20"/>
          <w:szCs w:val="20"/>
        </w:rPr>
        <w:t> </w:t>
      </w:r>
      <w:r w:rsidRPr="006B1CB6">
        <w:rPr>
          <w:rFonts w:ascii="Tahoma" w:hAnsi="Tahoma" w:cs="Tahoma"/>
          <w:sz w:val="20"/>
          <w:szCs w:val="20"/>
        </w:rPr>
        <w:t>2</w:t>
      </w:r>
      <w:r w:rsidR="002A75E2" w:rsidRPr="006B1CB6">
        <w:rPr>
          <w:rFonts w:ascii="Tahoma" w:hAnsi="Tahoma" w:cs="Tahoma"/>
          <w:sz w:val="20"/>
          <w:szCs w:val="20"/>
        </w:rPr>
        <w:t>7</w:t>
      </w:r>
      <w:r w:rsidRPr="006B1CB6">
        <w:rPr>
          <w:rFonts w:ascii="Tahoma" w:hAnsi="Tahoma" w:cs="Tahoma"/>
          <w:sz w:val="20"/>
          <w:szCs w:val="20"/>
        </w:rPr>
        <w:t xml:space="preserve"> – </w:t>
      </w:r>
      <w:r w:rsidRPr="00726422">
        <w:rPr>
          <w:rFonts w:ascii="Tahoma" w:hAnsi="Tahoma" w:cs="Tahoma"/>
          <w:sz w:val="20"/>
          <w:szCs w:val="20"/>
        </w:rPr>
        <w:t>Výsledek hospodaření za rok 202</w:t>
      </w:r>
      <w:r w:rsidR="0078533B" w:rsidRPr="00726422">
        <w:rPr>
          <w:rFonts w:ascii="Tahoma" w:hAnsi="Tahoma" w:cs="Tahoma"/>
          <w:sz w:val="20"/>
          <w:szCs w:val="20"/>
        </w:rPr>
        <w:t>4</w:t>
      </w:r>
      <w:r w:rsidRPr="00726422">
        <w:rPr>
          <w:rFonts w:ascii="Tahoma" w:hAnsi="Tahoma" w:cs="Tahoma"/>
          <w:sz w:val="20"/>
          <w:szCs w:val="20"/>
        </w:rPr>
        <w:t xml:space="preserve"> u</w:t>
      </w:r>
      <w:r w:rsidR="00323A04" w:rsidRPr="00726422">
        <w:rPr>
          <w:rFonts w:ascii="Tahoma" w:hAnsi="Tahoma" w:cs="Tahoma"/>
          <w:sz w:val="20"/>
          <w:szCs w:val="20"/>
        </w:rPr>
        <w:t> </w:t>
      </w:r>
      <w:r w:rsidRPr="00726422">
        <w:rPr>
          <w:rFonts w:ascii="Tahoma" w:hAnsi="Tahoma" w:cs="Tahoma"/>
          <w:sz w:val="20"/>
          <w:szCs w:val="20"/>
        </w:rPr>
        <w:t>příspěvkových organizací v odvětví chytrého regionu</w:t>
      </w:r>
      <w:r w:rsidRPr="00726422">
        <w:rPr>
          <w:rFonts w:ascii="Tahoma" w:hAnsi="Tahoma" w:cs="Tahoma"/>
          <w:sz w:val="20"/>
          <w:szCs w:val="20"/>
        </w:rPr>
        <w:tab/>
      </w:r>
      <w:r w:rsidR="003549E8" w:rsidRPr="00726422">
        <w:rPr>
          <w:rFonts w:ascii="Tahoma" w:hAnsi="Tahoma" w:cs="Tahoma"/>
          <w:sz w:val="20"/>
          <w:szCs w:val="20"/>
        </w:rPr>
        <w:t>2</w:t>
      </w:r>
      <w:r w:rsidR="006B1CB6" w:rsidRPr="00726422">
        <w:rPr>
          <w:rFonts w:ascii="Tahoma" w:hAnsi="Tahoma" w:cs="Tahoma"/>
          <w:sz w:val="20"/>
          <w:szCs w:val="20"/>
        </w:rPr>
        <w:t>90</w:t>
      </w:r>
    </w:p>
    <w:p w14:paraId="2FAF181A" w14:textId="3F2AA391" w:rsidR="00856A45" w:rsidRPr="00726422" w:rsidRDefault="00856A45" w:rsidP="00856A45">
      <w:pPr>
        <w:tabs>
          <w:tab w:val="left" w:pos="1620"/>
          <w:tab w:val="right" w:leader="dot" w:pos="9015"/>
        </w:tabs>
        <w:ind w:left="1620" w:hanging="1620"/>
        <w:rPr>
          <w:rFonts w:ascii="Tahoma" w:hAnsi="Tahoma" w:cs="Tahoma"/>
          <w:sz w:val="20"/>
          <w:szCs w:val="20"/>
        </w:rPr>
      </w:pPr>
      <w:r w:rsidRPr="00726422">
        <w:rPr>
          <w:rFonts w:ascii="Tahoma" w:hAnsi="Tahoma" w:cs="Tahoma"/>
          <w:sz w:val="20"/>
          <w:szCs w:val="20"/>
        </w:rPr>
        <w:t>Tabulka č.</w:t>
      </w:r>
      <w:r w:rsidR="007D0425" w:rsidRPr="00726422">
        <w:rPr>
          <w:rFonts w:ascii="Tahoma" w:hAnsi="Tahoma" w:cs="Tahoma"/>
          <w:sz w:val="20"/>
          <w:szCs w:val="20"/>
        </w:rPr>
        <w:t> </w:t>
      </w:r>
      <w:r w:rsidRPr="00726422">
        <w:rPr>
          <w:rFonts w:ascii="Tahoma" w:hAnsi="Tahoma" w:cs="Tahoma"/>
          <w:sz w:val="20"/>
          <w:szCs w:val="20"/>
        </w:rPr>
        <w:t>2</w:t>
      </w:r>
      <w:r w:rsidR="002A75E2" w:rsidRPr="00726422">
        <w:rPr>
          <w:rFonts w:ascii="Tahoma" w:hAnsi="Tahoma" w:cs="Tahoma"/>
          <w:sz w:val="20"/>
          <w:szCs w:val="20"/>
        </w:rPr>
        <w:t>8</w:t>
      </w:r>
      <w:r w:rsidRPr="00726422">
        <w:rPr>
          <w:rFonts w:ascii="Tahoma" w:hAnsi="Tahoma" w:cs="Tahoma"/>
          <w:sz w:val="20"/>
          <w:szCs w:val="20"/>
        </w:rPr>
        <w:t xml:space="preserve"> – Výsledek hospodaření za rok 20</w:t>
      </w:r>
      <w:r w:rsidR="006259ED" w:rsidRPr="00726422">
        <w:rPr>
          <w:rFonts w:ascii="Tahoma" w:hAnsi="Tahoma" w:cs="Tahoma"/>
          <w:sz w:val="20"/>
          <w:szCs w:val="20"/>
        </w:rPr>
        <w:t>2</w:t>
      </w:r>
      <w:r w:rsidR="0078533B" w:rsidRPr="00726422">
        <w:rPr>
          <w:rFonts w:ascii="Tahoma" w:hAnsi="Tahoma" w:cs="Tahoma"/>
          <w:sz w:val="20"/>
          <w:szCs w:val="20"/>
        </w:rPr>
        <w:t>4</w:t>
      </w:r>
      <w:r w:rsidRPr="00726422">
        <w:rPr>
          <w:rFonts w:ascii="Tahoma" w:hAnsi="Tahoma" w:cs="Tahoma"/>
          <w:sz w:val="20"/>
          <w:szCs w:val="20"/>
        </w:rPr>
        <w:t xml:space="preserve"> u</w:t>
      </w:r>
      <w:r w:rsidR="00323A04" w:rsidRPr="00726422">
        <w:rPr>
          <w:rFonts w:ascii="Tahoma" w:hAnsi="Tahoma" w:cs="Tahoma"/>
          <w:sz w:val="20"/>
          <w:szCs w:val="20"/>
        </w:rPr>
        <w:t> </w:t>
      </w:r>
      <w:r w:rsidRPr="00726422">
        <w:rPr>
          <w:rFonts w:ascii="Tahoma" w:hAnsi="Tahoma" w:cs="Tahoma"/>
          <w:sz w:val="20"/>
          <w:szCs w:val="20"/>
        </w:rPr>
        <w:t>příspěvkových organizací v odvětví kultury</w:t>
      </w:r>
      <w:r w:rsidRPr="00726422">
        <w:rPr>
          <w:rFonts w:ascii="Tahoma" w:hAnsi="Tahoma" w:cs="Tahoma"/>
          <w:sz w:val="20"/>
          <w:szCs w:val="20"/>
        </w:rPr>
        <w:tab/>
      </w:r>
      <w:r w:rsidR="003549E8" w:rsidRPr="00726422">
        <w:rPr>
          <w:rFonts w:ascii="Tahoma" w:hAnsi="Tahoma" w:cs="Tahoma"/>
          <w:sz w:val="20"/>
          <w:szCs w:val="20"/>
        </w:rPr>
        <w:t>2</w:t>
      </w:r>
      <w:r w:rsidR="00726422" w:rsidRPr="00726422">
        <w:rPr>
          <w:rFonts w:ascii="Tahoma" w:hAnsi="Tahoma" w:cs="Tahoma"/>
          <w:sz w:val="20"/>
          <w:szCs w:val="20"/>
        </w:rPr>
        <w:t>91</w:t>
      </w:r>
    </w:p>
    <w:p w14:paraId="6B3C6D64" w14:textId="08C0BC18" w:rsidR="00856A45" w:rsidRPr="000431AA" w:rsidRDefault="00856A45" w:rsidP="00C01DE0">
      <w:pPr>
        <w:tabs>
          <w:tab w:val="left" w:pos="1560"/>
          <w:tab w:val="right" w:leader="dot" w:pos="9015"/>
        </w:tabs>
        <w:ind w:left="1620" w:hanging="1620"/>
        <w:rPr>
          <w:rFonts w:ascii="Tahoma" w:hAnsi="Tahoma" w:cs="Tahoma"/>
          <w:sz w:val="20"/>
          <w:szCs w:val="20"/>
        </w:rPr>
      </w:pPr>
      <w:r w:rsidRPr="00726422">
        <w:rPr>
          <w:rFonts w:ascii="Tahoma" w:hAnsi="Tahoma" w:cs="Tahoma"/>
          <w:sz w:val="20"/>
          <w:szCs w:val="20"/>
        </w:rPr>
        <w:t>Tabulka č.</w:t>
      </w:r>
      <w:r w:rsidR="007D0425" w:rsidRPr="00726422">
        <w:rPr>
          <w:rFonts w:ascii="Tahoma" w:hAnsi="Tahoma" w:cs="Tahoma"/>
          <w:sz w:val="20"/>
          <w:szCs w:val="20"/>
        </w:rPr>
        <w:t> </w:t>
      </w:r>
      <w:r w:rsidRPr="00726422">
        <w:rPr>
          <w:rFonts w:ascii="Tahoma" w:hAnsi="Tahoma" w:cs="Tahoma"/>
          <w:sz w:val="20"/>
          <w:szCs w:val="20"/>
        </w:rPr>
        <w:t>2</w:t>
      </w:r>
      <w:r w:rsidR="002A75E2" w:rsidRPr="00726422">
        <w:rPr>
          <w:rFonts w:ascii="Tahoma" w:hAnsi="Tahoma" w:cs="Tahoma"/>
          <w:sz w:val="20"/>
          <w:szCs w:val="20"/>
        </w:rPr>
        <w:t>9</w:t>
      </w:r>
      <w:r w:rsidRPr="00726422">
        <w:rPr>
          <w:rFonts w:ascii="Tahoma" w:hAnsi="Tahoma" w:cs="Tahoma"/>
          <w:sz w:val="20"/>
          <w:szCs w:val="20"/>
        </w:rPr>
        <w:t xml:space="preserve"> – Výsledek hospodaření za rok 20</w:t>
      </w:r>
      <w:r w:rsidR="006259ED" w:rsidRPr="00726422">
        <w:rPr>
          <w:rFonts w:ascii="Tahoma" w:hAnsi="Tahoma" w:cs="Tahoma"/>
          <w:sz w:val="20"/>
          <w:szCs w:val="20"/>
        </w:rPr>
        <w:t>2</w:t>
      </w:r>
      <w:r w:rsidR="0078533B" w:rsidRPr="00726422">
        <w:rPr>
          <w:rFonts w:ascii="Tahoma" w:hAnsi="Tahoma" w:cs="Tahoma"/>
          <w:sz w:val="20"/>
          <w:szCs w:val="20"/>
        </w:rPr>
        <w:t>4</w:t>
      </w:r>
      <w:r w:rsidRPr="00726422">
        <w:rPr>
          <w:rFonts w:ascii="Tahoma" w:hAnsi="Tahoma" w:cs="Tahoma"/>
          <w:sz w:val="20"/>
          <w:szCs w:val="20"/>
        </w:rPr>
        <w:t xml:space="preserve"> u</w:t>
      </w:r>
      <w:r w:rsidR="00323A04" w:rsidRPr="00726422">
        <w:rPr>
          <w:rFonts w:ascii="Tahoma" w:hAnsi="Tahoma" w:cs="Tahoma"/>
          <w:sz w:val="20"/>
          <w:szCs w:val="20"/>
        </w:rPr>
        <w:t> </w:t>
      </w:r>
      <w:r w:rsidRPr="00726422">
        <w:rPr>
          <w:rFonts w:ascii="Tahoma" w:hAnsi="Tahoma" w:cs="Tahoma"/>
          <w:sz w:val="20"/>
          <w:szCs w:val="20"/>
        </w:rPr>
        <w:t>příspěvkových organizací v odvětví sociálních věcí</w:t>
      </w:r>
      <w:r w:rsidRPr="000431AA">
        <w:rPr>
          <w:rFonts w:ascii="Tahoma" w:hAnsi="Tahoma" w:cs="Tahoma"/>
          <w:sz w:val="20"/>
          <w:szCs w:val="20"/>
        </w:rPr>
        <w:tab/>
      </w:r>
      <w:r w:rsidR="003549E8" w:rsidRPr="000431AA">
        <w:rPr>
          <w:rFonts w:ascii="Tahoma" w:hAnsi="Tahoma" w:cs="Tahoma"/>
          <w:sz w:val="20"/>
          <w:szCs w:val="20"/>
        </w:rPr>
        <w:t>2</w:t>
      </w:r>
      <w:r w:rsidR="00726422" w:rsidRPr="000431AA">
        <w:rPr>
          <w:rFonts w:ascii="Tahoma" w:hAnsi="Tahoma" w:cs="Tahoma"/>
          <w:sz w:val="20"/>
          <w:szCs w:val="20"/>
        </w:rPr>
        <w:t>92</w:t>
      </w:r>
    </w:p>
    <w:p w14:paraId="083D8E44" w14:textId="25DEEF8C" w:rsidR="00856A45" w:rsidRPr="000431AA" w:rsidRDefault="00856A45" w:rsidP="00856A45">
      <w:pPr>
        <w:tabs>
          <w:tab w:val="left" w:pos="1620"/>
          <w:tab w:val="right" w:leader="dot" w:pos="9015"/>
        </w:tabs>
        <w:ind w:left="1620" w:hanging="1620"/>
        <w:rPr>
          <w:rFonts w:ascii="Tahoma" w:hAnsi="Tahoma" w:cs="Tahoma"/>
          <w:sz w:val="20"/>
          <w:szCs w:val="20"/>
        </w:rPr>
      </w:pPr>
      <w:r w:rsidRPr="000431AA">
        <w:rPr>
          <w:rFonts w:ascii="Tahoma" w:hAnsi="Tahoma" w:cs="Tahoma"/>
          <w:sz w:val="20"/>
          <w:szCs w:val="20"/>
        </w:rPr>
        <w:t>Tabulka č.</w:t>
      </w:r>
      <w:r w:rsidR="007D0425" w:rsidRPr="000431AA">
        <w:rPr>
          <w:rFonts w:ascii="Tahoma" w:hAnsi="Tahoma" w:cs="Tahoma"/>
          <w:sz w:val="20"/>
          <w:szCs w:val="20"/>
        </w:rPr>
        <w:t> </w:t>
      </w:r>
      <w:r w:rsidR="002A75E2" w:rsidRPr="000431AA">
        <w:rPr>
          <w:rFonts w:ascii="Tahoma" w:hAnsi="Tahoma" w:cs="Tahoma"/>
          <w:sz w:val="20"/>
          <w:szCs w:val="20"/>
        </w:rPr>
        <w:t>30</w:t>
      </w:r>
      <w:r w:rsidRPr="000431AA">
        <w:rPr>
          <w:rFonts w:ascii="Tahoma" w:hAnsi="Tahoma" w:cs="Tahoma"/>
          <w:sz w:val="20"/>
          <w:szCs w:val="20"/>
        </w:rPr>
        <w:t xml:space="preserve"> – Výsledek hospodaření za rok 20</w:t>
      </w:r>
      <w:r w:rsidR="006259ED" w:rsidRPr="000431AA">
        <w:rPr>
          <w:rFonts w:ascii="Tahoma" w:hAnsi="Tahoma" w:cs="Tahoma"/>
          <w:sz w:val="20"/>
          <w:szCs w:val="20"/>
        </w:rPr>
        <w:t>2</w:t>
      </w:r>
      <w:r w:rsidR="0078533B" w:rsidRPr="000431AA">
        <w:rPr>
          <w:rFonts w:ascii="Tahoma" w:hAnsi="Tahoma" w:cs="Tahoma"/>
          <w:sz w:val="20"/>
          <w:szCs w:val="20"/>
        </w:rPr>
        <w:t>4</w:t>
      </w:r>
      <w:r w:rsidRPr="000431AA">
        <w:rPr>
          <w:rFonts w:ascii="Tahoma" w:hAnsi="Tahoma" w:cs="Tahoma"/>
          <w:sz w:val="20"/>
          <w:szCs w:val="20"/>
        </w:rPr>
        <w:t xml:space="preserve"> u</w:t>
      </w:r>
      <w:r w:rsidR="00323A04" w:rsidRPr="000431AA">
        <w:rPr>
          <w:rFonts w:ascii="Tahoma" w:hAnsi="Tahoma" w:cs="Tahoma"/>
          <w:sz w:val="20"/>
          <w:szCs w:val="20"/>
        </w:rPr>
        <w:t> </w:t>
      </w:r>
      <w:r w:rsidRPr="000431AA">
        <w:rPr>
          <w:rFonts w:ascii="Tahoma" w:hAnsi="Tahoma" w:cs="Tahoma"/>
          <w:sz w:val="20"/>
          <w:szCs w:val="20"/>
        </w:rPr>
        <w:t>příspěvkových organizací v odvětví školství</w:t>
      </w:r>
      <w:r w:rsidRPr="000431AA">
        <w:rPr>
          <w:rFonts w:ascii="Tahoma" w:hAnsi="Tahoma" w:cs="Tahoma"/>
          <w:sz w:val="20"/>
          <w:szCs w:val="20"/>
        </w:rPr>
        <w:tab/>
      </w:r>
      <w:r w:rsidR="003549E8" w:rsidRPr="000431AA">
        <w:rPr>
          <w:rFonts w:ascii="Tahoma" w:hAnsi="Tahoma" w:cs="Tahoma"/>
          <w:sz w:val="20"/>
          <w:szCs w:val="20"/>
        </w:rPr>
        <w:t>2</w:t>
      </w:r>
      <w:r w:rsidR="00726422" w:rsidRPr="000431AA">
        <w:rPr>
          <w:rFonts w:ascii="Tahoma" w:hAnsi="Tahoma" w:cs="Tahoma"/>
          <w:sz w:val="20"/>
          <w:szCs w:val="20"/>
        </w:rPr>
        <w:t>93</w:t>
      </w:r>
    </w:p>
    <w:p w14:paraId="3C8780C6" w14:textId="3E956098" w:rsidR="00856A45" w:rsidRPr="000431AA" w:rsidRDefault="00856A45" w:rsidP="003E6F33">
      <w:pPr>
        <w:tabs>
          <w:tab w:val="left" w:pos="1620"/>
          <w:tab w:val="right" w:leader="dot" w:pos="9015"/>
        </w:tabs>
        <w:ind w:left="1620" w:hanging="1620"/>
        <w:rPr>
          <w:rFonts w:ascii="Tahoma" w:hAnsi="Tahoma" w:cs="Tahoma"/>
          <w:sz w:val="20"/>
          <w:szCs w:val="20"/>
        </w:rPr>
      </w:pPr>
      <w:r w:rsidRPr="000431AA">
        <w:rPr>
          <w:rFonts w:ascii="Tahoma" w:hAnsi="Tahoma" w:cs="Tahoma"/>
          <w:sz w:val="20"/>
          <w:szCs w:val="20"/>
        </w:rPr>
        <w:t>Tabulka č.</w:t>
      </w:r>
      <w:r w:rsidR="007D0425" w:rsidRPr="000431AA">
        <w:rPr>
          <w:rFonts w:ascii="Tahoma" w:hAnsi="Tahoma" w:cs="Tahoma"/>
          <w:sz w:val="20"/>
          <w:szCs w:val="20"/>
        </w:rPr>
        <w:t> </w:t>
      </w:r>
      <w:r w:rsidR="002A75E2" w:rsidRPr="000431AA">
        <w:rPr>
          <w:rFonts w:ascii="Tahoma" w:hAnsi="Tahoma" w:cs="Tahoma"/>
          <w:sz w:val="20"/>
          <w:szCs w:val="20"/>
        </w:rPr>
        <w:t>31</w:t>
      </w:r>
      <w:r w:rsidRPr="000431AA">
        <w:rPr>
          <w:rFonts w:ascii="Tahoma" w:hAnsi="Tahoma" w:cs="Tahoma"/>
          <w:sz w:val="20"/>
          <w:szCs w:val="20"/>
        </w:rPr>
        <w:t xml:space="preserve"> – Výsledek hospodaření za rok 20</w:t>
      </w:r>
      <w:r w:rsidR="006259ED" w:rsidRPr="000431AA">
        <w:rPr>
          <w:rFonts w:ascii="Tahoma" w:hAnsi="Tahoma" w:cs="Tahoma"/>
          <w:sz w:val="20"/>
          <w:szCs w:val="20"/>
        </w:rPr>
        <w:t>2</w:t>
      </w:r>
      <w:r w:rsidR="0078533B" w:rsidRPr="000431AA">
        <w:rPr>
          <w:rFonts w:ascii="Tahoma" w:hAnsi="Tahoma" w:cs="Tahoma"/>
          <w:sz w:val="20"/>
          <w:szCs w:val="20"/>
        </w:rPr>
        <w:t>4</w:t>
      </w:r>
      <w:r w:rsidRPr="000431AA">
        <w:rPr>
          <w:rFonts w:ascii="Tahoma" w:hAnsi="Tahoma" w:cs="Tahoma"/>
          <w:sz w:val="20"/>
          <w:szCs w:val="20"/>
        </w:rPr>
        <w:t xml:space="preserve"> u</w:t>
      </w:r>
      <w:r w:rsidR="00323A04" w:rsidRPr="000431AA">
        <w:rPr>
          <w:rFonts w:ascii="Tahoma" w:hAnsi="Tahoma" w:cs="Tahoma"/>
          <w:sz w:val="20"/>
          <w:szCs w:val="20"/>
        </w:rPr>
        <w:t> </w:t>
      </w:r>
      <w:r w:rsidRPr="000431AA">
        <w:rPr>
          <w:rFonts w:ascii="Tahoma" w:hAnsi="Tahoma" w:cs="Tahoma"/>
          <w:sz w:val="20"/>
          <w:szCs w:val="20"/>
        </w:rPr>
        <w:t>příspěvkových organizací v odvětví zdravotnictví</w:t>
      </w:r>
      <w:r w:rsidRPr="000431AA">
        <w:rPr>
          <w:rFonts w:ascii="Tahoma" w:hAnsi="Tahoma" w:cs="Tahoma"/>
          <w:sz w:val="20"/>
          <w:szCs w:val="20"/>
        </w:rPr>
        <w:tab/>
      </w:r>
      <w:r w:rsidR="00A123A0" w:rsidRPr="000431AA">
        <w:rPr>
          <w:rFonts w:ascii="Tahoma" w:hAnsi="Tahoma" w:cs="Tahoma"/>
          <w:sz w:val="20"/>
          <w:szCs w:val="20"/>
        </w:rPr>
        <w:t>2</w:t>
      </w:r>
      <w:r w:rsidR="00203562" w:rsidRPr="000431AA">
        <w:rPr>
          <w:rFonts w:ascii="Tahoma" w:hAnsi="Tahoma" w:cs="Tahoma"/>
          <w:sz w:val="20"/>
          <w:szCs w:val="20"/>
        </w:rPr>
        <w:t>98</w:t>
      </w:r>
    </w:p>
    <w:p w14:paraId="3563FD01" w14:textId="1BC9B998" w:rsidR="00856A45" w:rsidRPr="00D56FE0" w:rsidRDefault="00856A45" w:rsidP="00856A45">
      <w:pPr>
        <w:tabs>
          <w:tab w:val="left" w:pos="1620"/>
          <w:tab w:val="right" w:leader="dot" w:pos="9015"/>
        </w:tabs>
        <w:ind w:left="1620" w:hanging="1620"/>
        <w:rPr>
          <w:rFonts w:ascii="Tahoma" w:hAnsi="Tahoma" w:cs="Tahoma"/>
          <w:sz w:val="20"/>
          <w:szCs w:val="20"/>
        </w:rPr>
      </w:pPr>
      <w:r w:rsidRPr="00D56FE0">
        <w:rPr>
          <w:rFonts w:ascii="Tahoma" w:hAnsi="Tahoma" w:cs="Tahoma"/>
          <w:sz w:val="20"/>
          <w:szCs w:val="20"/>
        </w:rPr>
        <w:t>Tabulka č.</w:t>
      </w:r>
      <w:r w:rsidR="007D0425" w:rsidRPr="00D56FE0">
        <w:rPr>
          <w:rFonts w:ascii="Tahoma" w:hAnsi="Tahoma" w:cs="Tahoma"/>
          <w:sz w:val="20"/>
          <w:szCs w:val="20"/>
        </w:rPr>
        <w:t> </w:t>
      </w:r>
      <w:r w:rsidR="002A75E2" w:rsidRPr="00D56FE0">
        <w:rPr>
          <w:rFonts w:ascii="Tahoma" w:hAnsi="Tahoma" w:cs="Tahoma"/>
          <w:sz w:val="20"/>
          <w:szCs w:val="20"/>
        </w:rPr>
        <w:t>32</w:t>
      </w:r>
      <w:r w:rsidRPr="00D56FE0">
        <w:rPr>
          <w:rFonts w:ascii="Tahoma" w:hAnsi="Tahoma" w:cs="Tahoma"/>
          <w:sz w:val="20"/>
          <w:szCs w:val="20"/>
        </w:rPr>
        <w:t xml:space="preserve"> – Přehled poskytnutých finančních prostředků příspěvkovým organizacím kraje</w:t>
      </w:r>
      <w:r w:rsidRPr="00D56FE0">
        <w:rPr>
          <w:rFonts w:ascii="Tahoma" w:hAnsi="Tahoma" w:cs="Tahoma"/>
          <w:sz w:val="20"/>
          <w:szCs w:val="20"/>
        </w:rPr>
        <w:tab/>
      </w:r>
      <w:r w:rsidR="00E62C03" w:rsidRPr="00D56FE0">
        <w:rPr>
          <w:rFonts w:ascii="Tahoma" w:hAnsi="Tahoma" w:cs="Tahoma"/>
          <w:sz w:val="20"/>
          <w:szCs w:val="20"/>
        </w:rPr>
        <w:t>2</w:t>
      </w:r>
      <w:r w:rsidR="000431AA" w:rsidRPr="00D56FE0">
        <w:rPr>
          <w:rFonts w:ascii="Tahoma" w:hAnsi="Tahoma" w:cs="Tahoma"/>
          <w:sz w:val="20"/>
          <w:szCs w:val="20"/>
        </w:rPr>
        <w:t>99</w:t>
      </w:r>
    </w:p>
    <w:p w14:paraId="57EDD75E" w14:textId="73C3DFDC" w:rsidR="00856A45" w:rsidRPr="00D72371" w:rsidRDefault="00856A45" w:rsidP="00EC1409">
      <w:pPr>
        <w:tabs>
          <w:tab w:val="right" w:leader="dot" w:pos="9015"/>
        </w:tabs>
        <w:ind w:left="1560" w:hanging="1560"/>
        <w:rPr>
          <w:rFonts w:ascii="Tahoma" w:hAnsi="Tahoma" w:cs="Tahoma"/>
          <w:sz w:val="20"/>
          <w:szCs w:val="20"/>
        </w:rPr>
      </w:pPr>
      <w:r w:rsidRPr="00D56FE0">
        <w:rPr>
          <w:rFonts w:ascii="Tahoma" w:hAnsi="Tahoma" w:cs="Tahoma"/>
          <w:sz w:val="20"/>
          <w:szCs w:val="20"/>
        </w:rPr>
        <w:t>Tabulka č.</w:t>
      </w:r>
      <w:r w:rsidR="007D0425" w:rsidRPr="00D56FE0">
        <w:rPr>
          <w:rFonts w:ascii="Tahoma" w:hAnsi="Tahoma" w:cs="Tahoma"/>
          <w:sz w:val="20"/>
          <w:szCs w:val="20"/>
        </w:rPr>
        <w:t> </w:t>
      </w:r>
      <w:r w:rsidR="00F34261" w:rsidRPr="00D56FE0">
        <w:rPr>
          <w:rFonts w:ascii="Tahoma" w:hAnsi="Tahoma" w:cs="Tahoma"/>
          <w:sz w:val="20"/>
          <w:szCs w:val="20"/>
        </w:rPr>
        <w:t>3</w:t>
      </w:r>
      <w:r w:rsidR="002A75E2" w:rsidRPr="00D56FE0">
        <w:rPr>
          <w:rFonts w:ascii="Tahoma" w:hAnsi="Tahoma" w:cs="Tahoma"/>
          <w:sz w:val="20"/>
          <w:szCs w:val="20"/>
        </w:rPr>
        <w:t>3</w:t>
      </w:r>
      <w:r w:rsidRPr="00D56FE0">
        <w:rPr>
          <w:rFonts w:ascii="Tahoma" w:hAnsi="Tahoma" w:cs="Tahoma"/>
          <w:sz w:val="20"/>
          <w:szCs w:val="20"/>
        </w:rPr>
        <w:t xml:space="preserve"> – Přehled poskytnutých finančních prostředků obcím, dobrovolným svazkům obcí, </w:t>
      </w:r>
      <w:r w:rsidRPr="00D72371">
        <w:rPr>
          <w:rFonts w:ascii="Tahoma" w:hAnsi="Tahoma" w:cs="Tahoma"/>
          <w:sz w:val="20"/>
          <w:szCs w:val="20"/>
        </w:rPr>
        <w:t>krajům a</w:t>
      </w:r>
      <w:r w:rsidR="00323A04" w:rsidRPr="00D72371">
        <w:rPr>
          <w:rFonts w:ascii="Tahoma" w:hAnsi="Tahoma" w:cs="Tahoma"/>
          <w:sz w:val="20"/>
          <w:szCs w:val="20"/>
        </w:rPr>
        <w:t> </w:t>
      </w:r>
      <w:r w:rsidRPr="00D72371">
        <w:rPr>
          <w:rFonts w:ascii="Tahoma" w:hAnsi="Tahoma" w:cs="Tahoma"/>
          <w:sz w:val="20"/>
          <w:szCs w:val="20"/>
        </w:rPr>
        <w:t>jiným veřejným rozpočtům</w:t>
      </w:r>
      <w:r w:rsidRPr="00D72371">
        <w:rPr>
          <w:rFonts w:ascii="Tahoma" w:hAnsi="Tahoma" w:cs="Tahoma"/>
          <w:sz w:val="20"/>
          <w:szCs w:val="20"/>
        </w:rPr>
        <w:tab/>
      </w:r>
      <w:r w:rsidR="00B16EFE" w:rsidRPr="00D72371">
        <w:rPr>
          <w:rFonts w:ascii="Tahoma" w:hAnsi="Tahoma" w:cs="Tahoma"/>
          <w:sz w:val="20"/>
          <w:szCs w:val="20"/>
        </w:rPr>
        <w:t>3</w:t>
      </w:r>
      <w:r w:rsidR="00181CB4" w:rsidRPr="00D72371">
        <w:rPr>
          <w:rFonts w:ascii="Tahoma" w:hAnsi="Tahoma" w:cs="Tahoma"/>
          <w:sz w:val="20"/>
          <w:szCs w:val="20"/>
        </w:rPr>
        <w:t>4</w:t>
      </w:r>
      <w:r w:rsidR="00885B03" w:rsidRPr="00D72371">
        <w:rPr>
          <w:rFonts w:ascii="Tahoma" w:hAnsi="Tahoma" w:cs="Tahoma"/>
          <w:sz w:val="20"/>
          <w:szCs w:val="20"/>
        </w:rPr>
        <w:t>6</w:t>
      </w:r>
    </w:p>
    <w:p w14:paraId="5A6C2057" w14:textId="4E91884E" w:rsidR="00856A45" w:rsidRPr="004F5F79" w:rsidRDefault="00856A45" w:rsidP="00EC1409">
      <w:pPr>
        <w:pStyle w:val="Normlnweb"/>
        <w:tabs>
          <w:tab w:val="right" w:leader="dot" w:pos="9015"/>
        </w:tabs>
        <w:ind w:left="1560" w:hanging="1560"/>
        <w:rPr>
          <w:rFonts w:ascii="Tahoma" w:hAnsi="Tahoma" w:cs="Tahoma"/>
          <w:sz w:val="20"/>
          <w:szCs w:val="20"/>
        </w:rPr>
      </w:pPr>
      <w:r w:rsidRPr="00D72371">
        <w:rPr>
          <w:rFonts w:ascii="Tahoma" w:hAnsi="Tahoma" w:cs="Tahoma"/>
          <w:sz w:val="20"/>
          <w:szCs w:val="20"/>
        </w:rPr>
        <w:t>Tabulka č.</w:t>
      </w:r>
      <w:r w:rsidR="007D0425" w:rsidRPr="00D72371">
        <w:rPr>
          <w:rFonts w:ascii="Tahoma" w:hAnsi="Tahoma" w:cs="Tahoma"/>
          <w:sz w:val="20"/>
          <w:szCs w:val="20"/>
        </w:rPr>
        <w:t> </w:t>
      </w:r>
      <w:r w:rsidR="00DF3F10" w:rsidRPr="00D72371">
        <w:rPr>
          <w:rFonts w:ascii="Tahoma" w:hAnsi="Tahoma" w:cs="Tahoma"/>
          <w:sz w:val="20"/>
          <w:szCs w:val="20"/>
        </w:rPr>
        <w:t>3</w:t>
      </w:r>
      <w:r w:rsidR="002A75E2" w:rsidRPr="00D72371">
        <w:rPr>
          <w:rFonts w:ascii="Tahoma" w:hAnsi="Tahoma" w:cs="Tahoma"/>
          <w:sz w:val="20"/>
          <w:szCs w:val="20"/>
        </w:rPr>
        <w:t>4</w:t>
      </w:r>
      <w:r w:rsidRPr="00D72371">
        <w:rPr>
          <w:rFonts w:ascii="Tahoma" w:hAnsi="Tahoma" w:cs="Tahoma"/>
          <w:sz w:val="20"/>
          <w:szCs w:val="20"/>
        </w:rPr>
        <w:t xml:space="preserve"> – Vypořádání finančních vztahů k</w:t>
      </w:r>
      <w:r w:rsidR="00323A04" w:rsidRPr="00D72371">
        <w:rPr>
          <w:rFonts w:ascii="Tahoma" w:hAnsi="Tahoma" w:cs="Tahoma"/>
          <w:sz w:val="20"/>
          <w:szCs w:val="20"/>
        </w:rPr>
        <w:t> </w:t>
      </w:r>
      <w:r w:rsidRPr="00D72371">
        <w:rPr>
          <w:rFonts w:ascii="Tahoma" w:hAnsi="Tahoma" w:cs="Tahoma"/>
          <w:sz w:val="20"/>
          <w:szCs w:val="20"/>
        </w:rPr>
        <w:t>ostatním fyzickým a</w:t>
      </w:r>
      <w:r w:rsidR="00323A04" w:rsidRPr="00D72371">
        <w:rPr>
          <w:rFonts w:ascii="Tahoma" w:hAnsi="Tahoma" w:cs="Tahoma"/>
          <w:sz w:val="20"/>
          <w:szCs w:val="20"/>
        </w:rPr>
        <w:t> </w:t>
      </w:r>
      <w:r w:rsidRPr="00D72371">
        <w:rPr>
          <w:rFonts w:ascii="Tahoma" w:hAnsi="Tahoma" w:cs="Tahoma"/>
          <w:sz w:val="20"/>
          <w:szCs w:val="20"/>
        </w:rPr>
        <w:t xml:space="preserve">právnickým osobám (včetně </w:t>
      </w:r>
      <w:r w:rsidRPr="004F5F79">
        <w:rPr>
          <w:rFonts w:ascii="Tahoma" w:hAnsi="Tahoma" w:cs="Tahoma"/>
          <w:sz w:val="20"/>
          <w:szCs w:val="20"/>
        </w:rPr>
        <w:t>prostředků poskytnutých soukromým školám)</w:t>
      </w:r>
      <w:r w:rsidRPr="004F5F79">
        <w:rPr>
          <w:rFonts w:ascii="Tahoma" w:hAnsi="Tahoma" w:cs="Tahoma"/>
          <w:sz w:val="20"/>
          <w:szCs w:val="20"/>
        </w:rPr>
        <w:tab/>
      </w:r>
      <w:r w:rsidR="009D0169" w:rsidRPr="004F5F79">
        <w:rPr>
          <w:rFonts w:ascii="Tahoma" w:hAnsi="Tahoma" w:cs="Tahoma"/>
          <w:sz w:val="20"/>
          <w:szCs w:val="20"/>
        </w:rPr>
        <w:t>3</w:t>
      </w:r>
      <w:r w:rsidR="00EF2F4B" w:rsidRPr="004F5F79">
        <w:rPr>
          <w:rFonts w:ascii="Tahoma" w:hAnsi="Tahoma" w:cs="Tahoma"/>
          <w:sz w:val="20"/>
          <w:szCs w:val="20"/>
        </w:rPr>
        <w:t>77</w:t>
      </w:r>
    </w:p>
    <w:p w14:paraId="012198BA" w14:textId="6731F1C6" w:rsidR="00856A45" w:rsidRPr="004F5F79" w:rsidRDefault="00856A45" w:rsidP="00EC1409">
      <w:pPr>
        <w:pStyle w:val="Normlnweb"/>
        <w:tabs>
          <w:tab w:val="right" w:leader="dot" w:pos="9015"/>
        </w:tabs>
        <w:ind w:left="1560" w:hanging="1560"/>
        <w:rPr>
          <w:rFonts w:ascii="Tahoma" w:hAnsi="Tahoma" w:cs="Tahoma"/>
          <w:sz w:val="20"/>
          <w:szCs w:val="20"/>
        </w:rPr>
      </w:pPr>
      <w:r w:rsidRPr="004F5F79">
        <w:rPr>
          <w:rFonts w:ascii="Tahoma" w:hAnsi="Tahoma" w:cs="Tahoma"/>
          <w:sz w:val="20"/>
          <w:szCs w:val="20"/>
        </w:rPr>
        <w:t>Tabulka č.</w:t>
      </w:r>
      <w:r w:rsidR="007D0425" w:rsidRPr="004F5F79">
        <w:rPr>
          <w:rFonts w:ascii="Tahoma" w:hAnsi="Tahoma" w:cs="Tahoma"/>
          <w:sz w:val="20"/>
          <w:szCs w:val="20"/>
        </w:rPr>
        <w:t> </w:t>
      </w:r>
      <w:r w:rsidR="00DF3F10" w:rsidRPr="004F5F79">
        <w:rPr>
          <w:rFonts w:ascii="Tahoma" w:hAnsi="Tahoma" w:cs="Tahoma"/>
          <w:sz w:val="20"/>
          <w:szCs w:val="20"/>
        </w:rPr>
        <w:t>3</w:t>
      </w:r>
      <w:r w:rsidR="002A75E2" w:rsidRPr="004F5F79">
        <w:rPr>
          <w:rFonts w:ascii="Tahoma" w:hAnsi="Tahoma" w:cs="Tahoma"/>
          <w:sz w:val="20"/>
          <w:szCs w:val="20"/>
        </w:rPr>
        <w:t>5</w:t>
      </w:r>
      <w:r w:rsidRPr="004F5F79">
        <w:rPr>
          <w:rFonts w:ascii="Tahoma" w:hAnsi="Tahoma" w:cs="Tahoma"/>
          <w:sz w:val="20"/>
          <w:szCs w:val="20"/>
        </w:rPr>
        <w:t xml:space="preserve"> – Přehled poskytnutých finančních prostředků příspěvkovým organizacím obcí dle zákona č. 561/2004</w:t>
      </w:r>
      <w:r w:rsidR="00323A04" w:rsidRPr="004F5F79">
        <w:rPr>
          <w:rFonts w:ascii="Tahoma" w:hAnsi="Tahoma" w:cs="Tahoma"/>
          <w:sz w:val="20"/>
          <w:szCs w:val="20"/>
        </w:rPr>
        <w:t> </w:t>
      </w:r>
      <w:r w:rsidRPr="004F5F79">
        <w:rPr>
          <w:rFonts w:ascii="Tahoma" w:hAnsi="Tahoma" w:cs="Tahoma"/>
          <w:sz w:val="20"/>
          <w:szCs w:val="20"/>
        </w:rPr>
        <w:t>Sb., o</w:t>
      </w:r>
      <w:r w:rsidR="00323A04" w:rsidRPr="004F5F79">
        <w:rPr>
          <w:rFonts w:ascii="Tahoma" w:hAnsi="Tahoma" w:cs="Tahoma"/>
          <w:sz w:val="20"/>
          <w:szCs w:val="20"/>
        </w:rPr>
        <w:t> </w:t>
      </w:r>
      <w:r w:rsidRPr="004F5F79">
        <w:rPr>
          <w:rFonts w:ascii="Tahoma" w:hAnsi="Tahoma" w:cs="Tahoma"/>
          <w:sz w:val="20"/>
          <w:szCs w:val="20"/>
        </w:rPr>
        <w:t>předškolním, základním, středním, vyšším odborném a jiném vzdělávání (školský zákon), v</w:t>
      </w:r>
      <w:r w:rsidR="00323A04" w:rsidRPr="004F5F79">
        <w:rPr>
          <w:rFonts w:ascii="Tahoma" w:hAnsi="Tahoma" w:cs="Tahoma"/>
          <w:sz w:val="20"/>
          <w:szCs w:val="20"/>
        </w:rPr>
        <w:t> </w:t>
      </w:r>
      <w:r w:rsidRPr="004F5F79">
        <w:rPr>
          <w:rFonts w:ascii="Tahoma" w:hAnsi="Tahoma" w:cs="Tahoma"/>
          <w:sz w:val="20"/>
          <w:szCs w:val="20"/>
        </w:rPr>
        <w:t>platném znění</w:t>
      </w:r>
      <w:r w:rsidRPr="004F5F79">
        <w:rPr>
          <w:rFonts w:ascii="Tahoma" w:hAnsi="Tahoma" w:cs="Tahoma"/>
          <w:sz w:val="20"/>
          <w:szCs w:val="20"/>
        </w:rPr>
        <w:tab/>
        <w:t>4</w:t>
      </w:r>
      <w:r w:rsidR="00D72371" w:rsidRPr="004F5F79">
        <w:rPr>
          <w:rFonts w:ascii="Tahoma" w:hAnsi="Tahoma" w:cs="Tahoma"/>
          <w:sz w:val="20"/>
          <w:szCs w:val="20"/>
        </w:rPr>
        <w:t>52</w:t>
      </w:r>
    </w:p>
    <w:p w14:paraId="00ECD95D" w14:textId="412EFA6C" w:rsidR="00856A45" w:rsidRPr="00A34BF9" w:rsidRDefault="00856A45" w:rsidP="00EC1409">
      <w:pPr>
        <w:pStyle w:val="Normlnweb"/>
        <w:tabs>
          <w:tab w:val="right" w:leader="dot" w:pos="9015"/>
        </w:tabs>
        <w:ind w:left="1560" w:hanging="1560"/>
        <w:rPr>
          <w:rFonts w:ascii="Tahoma" w:hAnsi="Tahoma" w:cs="Tahoma"/>
          <w:sz w:val="20"/>
          <w:szCs w:val="20"/>
        </w:rPr>
      </w:pPr>
      <w:r w:rsidRPr="004F5F79">
        <w:rPr>
          <w:rFonts w:ascii="Tahoma" w:hAnsi="Tahoma" w:cs="Tahoma"/>
          <w:sz w:val="20"/>
          <w:szCs w:val="20"/>
        </w:rPr>
        <w:t>Tabulka č.</w:t>
      </w:r>
      <w:r w:rsidR="007D0425" w:rsidRPr="004F5F79">
        <w:rPr>
          <w:rFonts w:ascii="Tahoma" w:hAnsi="Tahoma" w:cs="Tahoma"/>
          <w:sz w:val="20"/>
          <w:szCs w:val="20"/>
        </w:rPr>
        <w:t> </w:t>
      </w:r>
      <w:r w:rsidR="00AA423E" w:rsidRPr="004F5F79">
        <w:rPr>
          <w:rFonts w:ascii="Tahoma" w:hAnsi="Tahoma" w:cs="Tahoma"/>
          <w:sz w:val="20"/>
          <w:szCs w:val="20"/>
        </w:rPr>
        <w:t>3</w:t>
      </w:r>
      <w:r w:rsidR="002641C7" w:rsidRPr="004F5F79">
        <w:rPr>
          <w:rFonts w:ascii="Tahoma" w:hAnsi="Tahoma" w:cs="Tahoma"/>
          <w:sz w:val="20"/>
          <w:szCs w:val="20"/>
        </w:rPr>
        <w:t>6</w:t>
      </w:r>
      <w:r w:rsidRPr="004F5F79">
        <w:rPr>
          <w:rFonts w:ascii="Tahoma" w:hAnsi="Tahoma" w:cs="Tahoma"/>
          <w:sz w:val="20"/>
          <w:szCs w:val="20"/>
        </w:rPr>
        <w:t xml:space="preserve"> – Sumář účetních výkazů za rok 20</w:t>
      </w:r>
      <w:r w:rsidR="006259ED" w:rsidRPr="004F5F79">
        <w:rPr>
          <w:rFonts w:ascii="Tahoma" w:hAnsi="Tahoma" w:cs="Tahoma"/>
          <w:sz w:val="20"/>
          <w:szCs w:val="20"/>
        </w:rPr>
        <w:t>2</w:t>
      </w:r>
      <w:r w:rsidR="0078533B" w:rsidRPr="004F5F79">
        <w:rPr>
          <w:rFonts w:ascii="Tahoma" w:hAnsi="Tahoma" w:cs="Tahoma"/>
          <w:sz w:val="20"/>
          <w:szCs w:val="20"/>
        </w:rPr>
        <w:t>4</w:t>
      </w:r>
      <w:r w:rsidRPr="004F5F79">
        <w:rPr>
          <w:rFonts w:ascii="Tahoma" w:hAnsi="Tahoma" w:cs="Tahoma"/>
          <w:sz w:val="20"/>
          <w:szCs w:val="20"/>
        </w:rPr>
        <w:t xml:space="preserve"> – Rozvaha Moravskoslezského kraje včetně </w:t>
      </w:r>
      <w:r w:rsidRPr="00A34BF9">
        <w:rPr>
          <w:rFonts w:ascii="Tahoma" w:hAnsi="Tahoma" w:cs="Tahoma"/>
          <w:sz w:val="20"/>
          <w:szCs w:val="20"/>
        </w:rPr>
        <w:t>příspěvkových organizací</w:t>
      </w:r>
      <w:r w:rsidRPr="00A34BF9">
        <w:rPr>
          <w:rFonts w:ascii="Tahoma" w:hAnsi="Tahoma" w:cs="Tahoma"/>
          <w:sz w:val="20"/>
          <w:szCs w:val="20"/>
        </w:rPr>
        <w:tab/>
      </w:r>
      <w:r w:rsidR="009807E4" w:rsidRPr="00A34BF9">
        <w:rPr>
          <w:rFonts w:ascii="Tahoma" w:hAnsi="Tahoma" w:cs="Tahoma"/>
          <w:sz w:val="20"/>
          <w:szCs w:val="20"/>
        </w:rPr>
        <w:t>4</w:t>
      </w:r>
      <w:r w:rsidR="004F5F79" w:rsidRPr="00A34BF9">
        <w:rPr>
          <w:rFonts w:ascii="Tahoma" w:hAnsi="Tahoma" w:cs="Tahoma"/>
          <w:sz w:val="20"/>
          <w:szCs w:val="20"/>
        </w:rPr>
        <w:t>68</w:t>
      </w:r>
    </w:p>
    <w:p w14:paraId="195B6455" w14:textId="13B93790" w:rsidR="00856A45" w:rsidRPr="00A34BF9" w:rsidRDefault="00856A45" w:rsidP="00EC1409">
      <w:pPr>
        <w:pStyle w:val="Normlnweb"/>
        <w:tabs>
          <w:tab w:val="right" w:leader="dot" w:pos="9015"/>
        </w:tabs>
        <w:ind w:left="1560" w:hanging="1560"/>
        <w:rPr>
          <w:rFonts w:ascii="Tahoma" w:hAnsi="Tahoma" w:cs="Tahoma"/>
          <w:sz w:val="20"/>
          <w:szCs w:val="20"/>
        </w:rPr>
      </w:pPr>
      <w:r w:rsidRPr="00A34BF9">
        <w:rPr>
          <w:rFonts w:ascii="Tahoma" w:hAnsi="Tahoma" w:cs="Tahoma"/>
          <w:sz w:val="20"/>
          <w:szCs w:val="20"/>
        </w:rPr>
        <w:t>Tabulka č.</w:t>
      </w:r>
      <w:r w:rsidR="007D0425" w:rsidRPr="00A34BF9">
        <w:rPr>
          <w:rFonts w:ascii="Tahoma" w:hAnsi="Tahoma" w:cs="Tahoma"/>
          <w:sz w:val="20"/>
          <w:szCs w:val="20"/>
        </w:rPr>
        <w:t> </w:t>
      </w:r>
      <w:r w:rsidRPr="00A34BF9">
        <w:rPr>
          <w:rFonts w:ascii="Tahoma" w:hAnsi="Tahoma" w:cs="Tahoma"/>
          <w:sz w:val="20"/>
          <w:szCs w:val="20"/>
        </w:rPr>
        <w:t>3</w:t>
      </w:r>
      <w:r w:rsidR="002641C7" w:rsidRPr="00A34BF9">
        <w:rPr>
          <w:rFonts w:ascii="Tahoma" w:hAnsi="Tahoma" w:cs="Tahoma"/>
          <w:sz w:val="20"/>
          <w:szCs w:val="20"/>
        </w:rPr>
        <w:t>7</w:t>
      </w:r>
      <w:r w:rsidRPr="00A34BF9">
        <w:rPr>
          <w:rFonts w:ascii="Tahoma" w:hAnsi="Tahoma" w:cs="Tahoma"/>
          <w:sz w:val="20"/>
          <w:szCs w:val="20"/>
        </w:rPr>
        <w:t xml:space="preserve"> – Účetní výkazy za rok 20</w:t>
      </w:r>
      <w:r w:rsidR="006259ED" w:rsidRPr="00A34BF9">
        <w:rPr>
          <w:rFonts w:ascii="Tahoma" w:hAnsi="Tahoma" w:cs="Tahoma"/>
          <w:sz w:val="20"/>
          <w:szCs w:val="20"/>
        </w:rPr>
        <w:t>2</w:t>
      </w:r>
      <w:r w:rsidR="0078533B" w:rsidRPr="00A34BF9">
        <w:rPr>
          <w:rFonts w:ascii="Tahoma" w:hAnsi="Tahoma" w:cs="Tahoma"/>
          <w:sz w:val="20"/>
          <w:szCs w:val="20"/>
        </w:rPr>
        <w:t>4</w:t>
      </w:r>
      <w:r w:rsidRPr="00A34BF9">
        <w:rPr>
          <w:rFonts w:ascii="Tahoma" w:hAnsi="Tahoma" w:cs="Tahoma"/>
          <w:sz w:val="20"/>
          <w:szCs w:val="20"/>
        </w:rPr>
        <w:t xml:space="preserve"> – Rozvaha Moravskoslezského kraje bez příspěvkových organizací</w:t>
      </w:r>
      <w:r w:rsidRPr="00A34BF9">
        <w:rPr>
          <w:rFonts w:ascii="Tahoma" w:hAnsi="Tahoma" w:cs="Tahoma"/>
          <w:sz w:val="20"/>
          <w:szCs w:val="20"/>
        </w:rPr>
        <w:tab/>
      </w:r>
      <w:r w:rsidR="009807E4" w:rsidRPr="00A34BF9">
        <w:rPr>
          <w:rFonts w:ascii="Tahoma" w:hAnsi="Tahoma" w:cs="Tahoma"/>
          <w:sz w:val="20"/>
          <w:szCs w:val="20"/>
        </w:rPr>
        <w:t>4</w:t>
      </w:r>
      <w:r w:rsidR="00A34BF9" w:rsidRPr="00A34BF9">
        <w:rPr>
          <w:rFonts w:ascii="Tahoma" w:hAnsi="Tahoma" w:cs="Tahoma"/>
          <w:sz w:val="20"/>
          <w:szCs w:val="20"/>
        </w:rPr>
        <w:t>70</w:t>
      </w:r>
    </w:p>
    <w:p w14:paraId="6224E1E9" w14:textId="49D890B3" w:rsidR="00856A45" w:rsidRPr="00A34BF9" w:rsidRDefault="00856A45" w:rsidP="00856A45">
      <w:pPr>
        <w:pStyle w:val="Normlnweb"/>
        <w:tabs>
          <w:tab w:val="right" w:leader="dot" w:pos="9015"/>
        </w:tabs>
        <w:ind w:left="1620" w:hanging="1620"/>
        <w:rPr>
          <w:rFonts w:ascii="Tahoma" w:hAnsi="Tahoma" w:cs="Tahoma"/>
          <w:sz w:val="20"/>
          <w:szCs w:val="20"/>
        </w:rPr>
      </w:pPr>
      <w:r w:rsidRPr="00A34BF9">
        <w:rPr>
          <w:rFonts w:ascii="Tahoma" w:hAnsi="Tahoma" w:cs="Tahoma"/>
          <w:sz w:val="20"/>
          <w:szCs w:val="20"/>
        </w:rPr>
        <w:t>Tabulka č.</w:t>
      </w:r>
      <w:r w:rsidR="007D0425" w:rsidRPr="00A34BF9">
        <w:rPr>
          <w:rFonts w:ascii="Tahoma" w:hAnsi="Tahoma" w:cs="Tahoma"/>
          <w:sz w:val="20"/>
          <w:szCs w:val="20"/>
        </w:rPr>
        <w:t> </w:t>
      </w:r>
      <w:r w:rsidRPr="00A34BF9">
        <w:rPr>
          <w:rFonts w:ascii="Tahoma" w:hAnsi="Tahoma" w:cs="Tahoma"/>
          <w:sz w:val="20"/>
          <w:szCs w:val="20"/>
        </w:rPr>
        <w:t>3</w:t>
      </w:r>
      <w:r w:rsidR="002641C7" w:rsidRPr="00A34BF9">
        <w:rPr>
          <w:rFonts w:ascii="Tahoma" w:hAnsi="Tahoma" w:cs="Tahoma"/>
          <w:sz w:val="20"/>
          <w:szCs w:val="20"/>
        </w:rPr>
        <w:t>8</w:t>
      </w:r>
      <w:r w:rsidRPr="00A34BF9">
        <w:rPr>
          <w:rFonts w:ascii="Tahoma" w:hAnsi="Tahoma" w:cs="Tahoma"/>
          <w:sz w:val="20"/>
          <w:szCs w:val="20"/>
        </w:rPr>
        <w:t xml:space="preserve"> – Sumář účetních výkazů za rok 20</w:t>
      </w:r>
      <w:r w:rsidR="006259ED" w:rsidRPr="00A34BF9">
        <w:rPr>
          <w:rFonts w:ascii="Tahoma" w:hAnsi="Tahoma" w:cs="Tahoma"/>
          <w:sz w:val="20"/>
          <w:szCs w:val="20"/>
        </w:rPr>
        <w:t>2</w:t>
      </w:r>
      <w:r w:rsidR="0078533B" w:rsidRPr="00A34BF9">
        <w:rPr>
          <w:rFonts w:ascii="Tahoma" w:hAnsi="Tahoma" w:cs="Tahoma"/>
          <w:sz w:val="20"/>
          <w:szCs w:val="20"/>
        </w:rPr>
        <w:t>4</w:t>
      </w:r>
      <w:r w:rsidRPr="00A34BF9">
        <w:rPr>
          <w:rFonts w:ascii="Tahoma" w:hAnsi="Tahoma" w:cs="Tahoma"/>
          <w:sz w:val="20"/>
          <w:szCs w:val="20"/>
        </w:rPr>
        <w:t xml:space="preserve"> – Rozvaha příspěvkových organizací kraje</w:t>
      </w:r>
      <w:r w:rsidRPr="00A34BF9">
        <w:rPr>
          <w:rFonts w:ascii="Tahoma" w:hAnsi="Tahoma" w:cs="Tahoma"/>
          <w:sz w:val="20"/>
          <w:szCs w:val="20"/>
        </w:rPr>
        <w:tab/>
      </w:r>
      <w:r w:rsidR="003C2CE3" w:rsidRPr="00A34BF9">
        <w:rPr>
          <w:rFonts w:ascii="Tahoma" w:hAnsi="Tahoma" w:cs="Tahoma"/>
          <w:sz w:val="20"/>
          <w:szCs w:val="20"/>
        </w:rPr>
        <w:t>4</w:t>
      </w:r>
      <w:r w:rsidR="00A34BF9" w:rsidRPr="00A34BF9">
        <w:rPr>
          <w:rFonts w:ascii="Tahoma" w:hAnsi="Tahoma" w:cs="Tahoma"/>
          <w:sz w:val="20"/>
          <w:szCs w:val="20"/>
        </w:rPr>
        <w:t>72</w:t>
      </w:r>
    </w:p>
    <w:p w14:paraId="3BFB8EB5" w14:textId="7472B90F" w:rsidR="00856A45" w:rsidRPr="00A34BF9" w:rsidRDefault="00856A45" w:rsidP="00EC1409">
      <w:pPr>
        <w:pStyle w:val="Normlnweb"/>
        <w:tabs>
          <w:tab w:val="right" w:leader="dot" w:pos="9015"/>
        </w:tabs>
        <w:ind w:left="1560" w:hanging="1560"/>
        <w:rPr>
          <w:rFonts w:ascii="Tahoma" w:hAnsi="Tahoma" w:cs="Tahoma"/>
          <w:sz w:val="20"/>
          <w:szCs w:val="20"/>
        </w:rPr>
      </w:pPr>
      <w:r w:rsidRPr="00A34BF9">
        <w:rPr>
          <w:rFonts w:ascii="Tahoma" w:hAnsi="Tahoma" w:cs="Tahoma"/>
          <w:sz w:val="20"/>
          <w:szCs w:val="20"/>
        </w:rPr>
        <w:t>Tabulka č.</w:t>
      </w:r>
      <w:r w:rsidR="007D0425" w:rsidRPr="00A34BF9">
        <w:rPr>
          <w:rFonts w:ascii="Tahoma" w:hAnsi="Tahoma" w:cs="Tahoma"/>
          <w:sz w:val="20"/>
          <w:szCs w:val="20"/>
        </w:rPr>
        <w:t> </w:t>
      </w:r>
      <w:r w:rsidRPr="00A34BF9">
        <w:rPr>
          <w:rFonts w:ascii="Tahoma" w:hAnsi="Tahoma" w:cs="Tahoma"/>
          <w:sz w:val="20"/>
          <w:szCs w:val="20"/>
        </w:rPr>
        <w:t>3</w:t>
      </w:r>
      <w:r w:rsidR="002641C7" w:rsidRPr="00A34BF9">
        <w:rPr>
          <w:rFonts w:ascii="Tahoma" w:hAnsi="Tahoma" w:cs="Tahoma"/>
          <w:sz w:val="20"/>
          <w:szCs w:val="20"/>
        </w:rPr>
        <w:t>9</w:t>
      </w:r>
      <w:r w:rsidRPr="00A34BF9">
        <w:rPr>
          <w:rFonts w:ascii="Tahoma" w:hAnsi="Tahoma" w:cs="Tahoma"/>
          <w:sz w:val="20"/>
          <w:szCs w:val="20"/>
        </w:rPr>
        <w:t xml:space="preserve"> – Sumář účetních výkazů za rok 20</w:t>
      </w:r>
      <w:r w:rsidR="006259ED" w:rsidRPr="00A34BF9">
        <w:rPr>
          <w:rFonts w:ascii="Tahoma" w:hAnsi="Tahoma" w:cs="Tahoma"/>
          <w:sz w:val="20"/>
          <w:szCs w:val="20"/>
        </w:rPr>
        <w:t>2</w:t>
      </w:r>
      <w:r w:rsidR="0078533B" w:rsidRPr="00A34BF9">
        <w:rPr>
          <w:rFonts w:ascii="Tahoma" w:hAnsi="Tahoma" w:cs="Tahoma"/>
          <w:sz w:val="20"/>
          <w:szCs w:val="20"/>
        </w:rPr>
        <w:t>4</w:t>
      </w:r>
      <w:r w:rsidRPr="00A34BF9">
        <w:rPr>
          <w:rFonts w:ascii="Tahoma" w:hAnsi="Tahoma" w:cs="Tahoma"/>
          <w:sz w:val="20"/>
          <w:szCs w:val="20"/>
        </w:rPr>
        <w:t xml:space="preserve"> – Výkaz zisku a ztráty příspěvkových organizací kraje</w:t>
      </w:r>
      <w:r w:rsidRPr="00A34BF9">
        <w:rPr>
          <w:rFonts w:ascii="Tahoma" w:hAnsi="Tahoma" w:cs="Tahoma"/>
          <w:sz w:val="20"/>
          <w:szCs w:val="20"/>
        </w:rPr>
        <w:tab/>
      </w:r>
      <w:r w:rsidR="003C2CE3" w:rsidRPr="00A34BF9">
        <w:rPr>
          <w:rFonts w:ascii="Tahoma" w:hAnsi="Tahoma" w:cs="Tahoma"/>
          <w:sz w:val="20"/>
          <w:szCs w:val="20"/>
        </w:rPr>
        <w:t>4</w:t>
      </w:r>
      <w:r w:rsidR="00A34BF9" w:rsidRPr="00A34BF9">
        <w:rPr>
          <w:rFonts w:ascii="Tahoma" w:hAnsi="Tahoma" w:cs="Tahoma"/>
          <w:sz w:val="20"/>
          <w:szCs w:val="20"/>
        </w:rPr>
        <w:t>74</w:t>
      </w:r>
    </w:p>
    <w:p w14:paraId="3C9E9CDB" w14:textId="333DBDFF"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2641C7" w:rsidRPr="00053A25">
        <w:rPr>
          <w:rFonts w:ascii="Tahoma" w:hAnsi="Tahoma" w:cs="Tahoma"/>
          <w:sz w:val="20"/>
          <w:szCs w:val="20"/>
        </w:rPr>
        <w:t>40</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 xml:space="preserve"> – Rozvaha příspěvkov</w:t>
      </w:r>
      <w:r w:rsidR="00F11739" w:rsidRPr="00053A25">
        <w:rPr>
          <w:rFonts w:ascii="Tahoma" w:hAnsi="Tahoma" w:cs="Tahoma"/>
          <w:sz w:val="20"/>
          <w:szCs w:val="20"/>
        </w:rPr>
        <w:t>é</w:t>
      </w:r>
      <w:r w:rsidRPr="00053A25">
        <w:rPr>
          <w:rFonts w:ascii="Tahoma" w:hAnsi="Tahoma" w:cs="Tahoma"/>
          <w:sz w:val="20"/>
          <w:szCs w:val="20"/>
        </w:rPr>
        <w:t xml:space="preserve"> organizac</w:t>
      </w:r>
      <w:r w:rsidR="00F11739" w:rsidRPr="00053A25">
        <w:rPr>
          <w:rFonts w:ascii="Tahoma" w:hAnsi="Tahoma" w:cs="Tahoma"/>
          <w:sz w:val="20"/>
          <w:szCs w:val="20"/>
        </w:rPr>
        <w:t>e</w:t>
      </w:r>
      <w:r w:rsidRPr="00053A25">
        <w:rPr>
          <w:rFonts w:ascii="Tahoma" w:hAnsi="Tahoma" w:cs="Tahoma"/>
          <w:sz w:val="20"/>
          <w:szCs w:val="20"/>
        </w:rPr>
        <w:t xml:space="preserve"> v</w:t>
      </w:r>
      <w:r w:rsidR="00DF3F10" w:rsidRPr="00053A25">
        <w:rPr>
          <w:rFonts w:ascii="Tahoma" w:hAnsi="Tahoma" w:cs="Tahoma"/>
          <w:sz w:val="20"/>
          <w:szCs w:val="20"/>
        </w:rPr>
        <w:t> </w:t>
      </w:r>
      <w:r w:rsidRPr="00053A25">
        <w:rPr>
          <w:rFonts w:ascii="Tahoma" w:hAnsi="Tahoma" w:cs="Tahoma"/>
          <w:sz w:val="20"/>
          <w:szCs w:val="20"/>
        </w:rPr>
        <w:t>odvětví</w:t>
      </w:r>
      <w:r w:rsidR="00DF3F10" w:rsidRPr="00053A25">
        <w:rPr>
          <w:rFonts w:ascii="Tahoma" w:hAnsi="Tahoma" w:cs="Tahoma"/>
          <w:sz w:val="20"/>
          <w:szCs w:val="20"/>
        </w:rPr>
        <w:t xml:space="preserve"> d</w:t>
      </w:r>
      <w:r w:rsidRPr="00053A25">
        <w:rPr>
          <w:rFonts w:ascii="Tahoma" w:hAnsi="Tahoma" w:cs="Tahoma"/>
          <w:sz w:val="20"/>
          <w:szCs w:val="20"/>
        </w:rPr>
        <w:t>opravy</w:t>
      </w:r>
      <w:r w:rsidRPr="00053A25">
        <w:rPr>
          <w:rFonts w:ascii="Tahoma" w:hAnsi="Tahoma" w:cs="Tahoma"/>
          <w:sz w:val="20"/>
          <w:szCs w:val="20"/>
        </w:rPr>
        <w:tab/>
      </w:r>
      <w:r w:rsidR="009D7E43" w:rsidRPr="00053A25">
        <w:rPr>
          <w:rFonts w:ascii="Tahoma" w:hAnsi="Tahoma" w:cs="Tahoma"/>
          <w:sz w:val="20"/>
          <w:szCs w:val="20"/>
        </w:rPr>
        <w:t>4</w:t>
      </w:r>
      <w:r w:rsidR="00DB0F06" w:rsidRPr="00053A25">
        <w:rPr>
          <w:rFonts w:ascii="Tahoma" w:hAnsi="Tahoma" w:cs="Tahoma"/>
          <w:sz w:val="20"/>
          <w:szCs w:val="20"/>
        </w:rPr>
        <w:t>75</w:t>
      </w:r>
    </w:p>
    <w:p w14:paraId="455A7714" w14:textId="632011A6" w:rsidR="00F11739" w:rsidRPr="00053A25" w:rsidRDefault="00F11739"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2641C7" w:rsidRPr="00053A25">
        <w:rPr>
          <w:rFonts w:ascii="Tahoma" w:hAnsi="Tahoma" w:cs="Tahoma"/>
          <w:sz w:val="20"/>
          <w:szCs w:val="20"/>
        </w:rPr>
        <w:t>41</w:t>
      </w:r>
      <w:r w:rsidRPr="00053A25">
        <w:rPr>
          <w:rFonts w:ascii="Tahoma" w:hAnsi="Tahoma" w:cs="Tahoma"/>
          <w:sz w:val="20"/>
          <w:szCs w:val="20"/>
        </w:rPr>
        <w:t xml:space="preserve"> – Sumář účetních výkazů za rok 202</w:t>
      </w:r>
      <w:r w:rsidR="0078533B" w:rsidRPr="00053A25">
        <w:rPr>
          <w:rFonts w:ascii="Tahoma" w:hAnsi="Tahoma" w:cs="Tahoma"/>
          <w:sz w:val="20"/>
          <w:szCs w:val="20"/>
        </w:rPr>
        <w:t>4</w:t>
      </w:r>
      <w:r w:rsidRPr="00053A25">
        <w:rPr>
          <w:rFonts w:ascii="Tahoma" w:hAnsi="Tahoma" w:cs="Tahoma"/>
          <w:sz w:val="20"/>
          <w:szCs w:val="20"/>
        </w:rPr>
        <w:t xml:space="preserve"> – Výkaz zisku a</w:t>
      </w:r>
      <w:r w:rsidR="00323A04" w:rsidRPr="00053A25">
        <w:rPr>
          <w:rFonts w:ascii="Tahoma" w:hAnsi="Tahoma" w:cs="Tahoma"/>
          <w:sz w:val="20"/>
          <w:szCs w:val="20"/>
        </w:rPr>
        <w:t> </w:t>
      </w:r>
      <w:r w:rsidRPr="00053A25">
        <w:rPr>
          <w:rFonts w:ascii="Tahoma" w:hAnsi="Tahoma" w:cs="Tahoma"/>
          <w:sz w:val="20"/>
          <w:szCs w:val="20"/>
        </w:rPr>
        <w:t>ztráty příspěvkové organizace v odvětví dopravy</w:t>
      </w:r>
      <w:r w:rsidRPr="00053A25">
        <w:rPr>
          <w:rFonts w:ascii="Tahoma" w:hAnsi="Tahoma" w:cs="Tahoma"/>
          <w:sz w:val="20"/>
          <w:szCs w:val="20"/>
        </w:rPr>
        <w:tab/>
      </w:r>
      <w:r w:rsidR="009D7E43" w:rsidRPr="00053A25">
        <w:rPr>
          <w:rFonts w:ascii="Tahoma" w:hAnsi="Tahoma" w:cs="Tahoma"/>
          <w:sz w:val="20"/>
          <w:szCs w:val="20"/>
        </w:rPr>
        <w:t>4</w:t>
      </w:r>
      <w:r w:rsidR="00053A25" w:rsidRPr="00053A25">
        <w:rPr>
          <w:rFonts w:ascii="Tahoma" w:hAnsi="Tahoma" w:cs="Tahoma"/>
          <w:sz w:val="20"/>
          <w:szCs w:val="20"/>
        </w:rPr>
        <w:t>77</w:t>
      </w:r>
    </w:p>
    <w:p w14:paraId="7F958DD2" w14:textId="16B67114" w:rsidR="00DF3F10" w:rsidRPr="00053A25" w:rsidRDefault="00DF3F10"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2641C7" w:rsidRPr="00053A25">
        <w:rPr>
          <w:rFonts w:ascii="Tahoma" w:hAnsi="Tahoma" w:cs="Tahoma"/>
          <w:sz w:val="20"/>
          <w:szCs w:val="20"/>
        </w:rPr>
        <w:t>42</w:t>
      </w:r>
      <w:r w:rsidRPr="00053A25">
        <w:rPr>
          <w:rFonts w:ascii="Tahoma" w:hAnsi="Tahoma" w:cs="Tahoma"/>
          <w:sz w:val="20"/>
          <w:szCs w:val="20"/>
        </w:rPr>
        <w:t xml:space="preserve"> – Sumář účetních výkazů za rok 202</w:t>
      </w:r>
      <w:r w:rsidR="0078533B" w:rsidRPr="00053A25">
        <w:rPr>
          <w:rFonts w:ascii="Tahoma" w:hAnsi="Tahoma" w:cs="Tahoma"/>
          <w:sz w:val="20"/>
          <w:szCs w:val="20"/>
        </w:rPr>
        <w:t>4</w:t>
      </w:r>
      <w:r w:rsidRPr="00053A25">
        <w:rPr>
          <w:rFonts w:ascii="Tahoma" w:hAnsi="Tahoma" w:cs="Tahoma"/>
          <w:sz w:val="20"/>
          <w:szCs w:val="20"/>
        </w:rPr>
        <w:t xml:space="preserve"> – Rozvaha příspěvkových organizací v odvětví chytrého regionu</w:t>
      </w:r>
      <w:r w:rsidRPr="00053A25">
        <w:rPr>
          <w:rFonts w:ascii="Tahoma" w:hAnsi="Tahoma" w:cs="Tahoma"/>
          <w:sz w:val="20"/>
          <w:szCs w:val="20"/>
        </w:rPr>
        <w:tab/>
      </w:r>
      <w:r w:rsidR="009D7E43" w:rsidRPr="00053A25">
        <w:rPr>
          <w:rFonts w:ascii="Tahoma" w:hAnsi="Tahoma" w:cs="Tahoma"/>
          <w:sz w:val="20"/>
          <w:szCs w:val="20"/>
        </w:rPr>
        <w:t>4</w:t>
      </w:r>
      <w:r w:rsidR="00053A25" w:rsidRPr="00053A25">
        <w:rPr>
          <w:rFonts w:ascii="Tahoma" w:hAnsi="Tahoma" w:cs="Tahoma"/>
          <w:sz w:val="20"/>
          <w:szCs w:val="20"/>
        </w:rPr>
        <w:t>78</w:t>
      </w:r>
    </w:p>
    <w:p w14:paraId="16A3B7C6" w14:textId="4346378C" w:rsidR="00DF3F10" w:rsidRPr="00053A25" w:rsidRDefault="00DF3F10"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F34261" w:rsidRPr="00053A25">
        <w:rPr>
          <w:rFonts w:ascii="Tahoma" w:hAnsi="Tahoma" w:cs="Tahoma"/>
          <w:sz w:val="20"/>
          <w:szCs w:val="20"/>
        </w:rPr>
        <w:t>4</w:t>
      </w:r>
      <w:r w:rsidR="002641C7" w:rsidRPr="00053A25">
        <w:rPr>
          <w:rFonts w:ascii="Tahoma" w:hAnsi="Tahoma" w:cs="Tahoma"/>
          <w:sz w:val="20"/>
          <w:szCs w:val="20"/>
        </w:rPr>
        <w:t>3</w:t>
      </w:r>
      <w:r w:rsidRPr="00053A25">
        <w:rPr>
          <w:rFonts w:ascii="Tahoma" w:hAnsi="Tahoma" w:cs="Tahoma"/>
          <w:sz w:val="20"/>
          <w:szCs w:val="20"/>
        </w:rPr>
        <w:t xml:space="preserve"> – Sumář účetních výkazů za rok 202</w:t>
      </w:r>
      <w:r w:rsidR="0078533B" w:rsidRPr="00053A25">
        <w:rPr>
          <w:rFonts w:ascii="Tahoma" w:hAnsi="Tahoma" w:cs="Tahoma"/>
          <w:sz w:val="20"/>
          <w:szCs w:val="20"/>
        </w:rPr>
        <w:t>4</w:t>
      </w:r>
      <w:r w:rsidRPr="00053A25">
        <w:rPr>
          <w:rFonts w:ascii="Tahoma" w:hAnsi="Tahoma" w:cs="Tahoma"/>
          <w:sz w:val="20"/>
          <w:szCs w:val="20"/>
        </w:rPr>
        <w:t xml:space="preserve"> – Výkaz zisku a</w:t>
      </w:r>
      <w:r w:rsidR="00323A04" w:rsidRPr="00053A25">
        <w:rPr>
          <w:rFonts w:ascii="Tahoma" w:hAnsi="Tahoma" w:cs="Tahoma"/>
          <w:sz w:val="20"/>
          <w:szCs w:val="20"/>
        </w:rPr>
        <w:t> </w:t>
      </w:r>
      <w:r w:rsidRPr="00053A25">
        <w:rPr>
          <w:rFonts w:ascii="Tahoma" w:hAnsi="Tahoma" w:cs="Tahoma"/>
          <w:sz w:val="20"/>
          <w:szCs w:val="20"/>
        </w:rPr>
        <w:t>ztráty příspěvkových organizací v odvětví chytrého regionu</w:t>
      </w:r>
      <w:r w:rsidRPr="00053A25">
        <w:rPr>
          <w:rFonts w:ascii="Tahoma" w:hAnsi="Tahoma" w:cs="Tahoma"/>
          <w:sz w:val="20"/>
          <w:szCs w:val="20"/>
        </w:rPr>
        <w:tab/>
      </w:r>
      <w:r w:rsidR="009D7E43" w:rsidRPr="00053A25">
        <w:rPr>
          <w:rFonts w:ascii="Tahoma" w:hAnsi="Tahoma" w:cs="Tahoma"/>
          <w:sz w:val="20"/>
          <w:szCs w:val="20"/>
        </w:rPr>
        <w:t>4</w:t>
      </w:r>
      <w:r w:rsidR="00053A25" w:rsidRPr="00053A25">
        <w:rPr>
          <w:rFonts w:ascii="Tahoma" w:hAnsi="Tahoma" w:cs="Tahoma"/>
          <w:sz w:val="20"/>
          <w:szCs w:val="20"/>
        </w:rPr>
        <w:t>80</w:t>
      </w:r>
    </w:p>
    <w:p w14:paraId="576DB9DD" w14:textId="3117C4A4"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DF3F10" w:rsidRPr="00053A25">
        <w:rPr>
          <w:rFonts w:ascii="Tahoma" w:hAnsi="Tahoma" w:cs="Tahoma"/>
          <w:sz w:val="20"/>
          <w:szCs w:val="20"/>
        </w:rPr>
        <w:t>4</w:t>
      </w:r>
      <w:r w:rsidR="002641C7" w:rsidRPr="00053A25">
        <w:rPr>
          <w:rFonts w:ascii="Tahoma" w:hAnsi="Tahoma" w:cs="Tahoma"/>
          <w:sz w:val="20"/>
          <w:szCs w:val="20"/>
        </w:rPr>
        <w:t>4</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 xml:space="preserve"> – Rozvaha příspěvkových organizací v odvětví kultury</w:t>
      </w:r>
      <w:r w:rsidRPr="00053A25">
        <w:rPr>
          <w:rFonts w:ascii="Tahoma" w:hAnsi="Tahoma" w:cs="Tahoma"/>
          <w:sz w:val="20"/>
          <w:szCs w:val="20"/>
        </w:rPr>
        <w:tab/>
      </w:r>
      <w:r w:rsidR="009D7E43" w:rsidRPr="00053A25">
        <w:rPr>
          <w:rFonts w:ascii="Tahoma" w:hAnsi="Tahoma" w:cs="Tahoma"/>
          <w:sz w:val="20"/>
          <w:szCs w:val="20"/>
        </w:rPr>
        <w:t>4</w:t>
      </w:r>
      <w:r w:rsidR="00053A25" w:rsidRPr="00053A25">
        <w:rPr>
          <w:rFonts w:ascii="Tahoma" w:hAnsi="Tahoma" w:cs="Tahoma"/>
          <w:sz w:val="20"/>
          <w:szCs w:val="20"/>
        </w:rPr>
        <w:t>81</w:t>
      </w:r>
    </w:p>
    <w:p w14:paraId="27803D76" w14:textId="0D65B4FB" w:rsidR="00856A45" w:rsidRPr="00053A25" w:rsidRDefault="00AA423E"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DF3F10" w:rsidRPr="00053A25">
        <w:rPr>
          <w:rFonts w:ascii="Tahoma" w:hAnsi="Tahoma" w:cs="Tahoma"/>
          <w:sz w:val="20"/>
          <w:szCs w:val="20"/>
        </w:rPr>
        <w:t>4</w:t>
      </w:r>
      <w:r w:rsidR="002641C7" w:rsidRPr="00053A25">
        <w:rPr>
          <w:rFonts w:ascii="Tahoma" w:hAnsi="Tahoma" w:cs="Tahoma"/>
          <w:sz w:val="20"/>
          <w:szCs w:val="20"/>
        </w:rPr>
        <w:t>5</w:t>
      </w:r>
      <w:r w:rsidR="00856A45"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00856A45" w:rsidRPr="00053A25">
        <w:rPr>
          <w:rFonts w:ascii="Tahoma" w:hAnsi="Tahoma" w:cs="Tahoma"/>
          <w:sz w:val="20"/>
          <w:szCs w:val="20"/>
        </w:rPr>
        <w:t xml:space="preserve"> – Výkaz zisku a</w:t>
      </w:r>
      <w:r w:rsidR="00323A04" w:rsidRPr="00053A25">
        <w:rPr>
          <w:rFonts w:ascii="Tahoma" w:hAnsi="Tahoma" w:cs="Tahoma"/>
          <w:sz w:val="20"/>
          <w:szCs w:val="20"/>
        </w:rPr>
        <w:t> </w:t>
      </w:r>
      <w:r w:rsidR="00856A45" w:rsidRPr="00053A25">
        <w:rPr>
          <w:rFonts w:ascii="Tahoma" w:hAnsi="Tahoma" w:cs="Tahoma"/>
          <w:sz w:val="20"/>
          <w:szCs w:val="20"/>
        </w:rPr>
        <w:t>ztráty příspěvkových organizací v odvětví kultury</w:t>
      </w:r>
      <w:r w:rsidR="00856A45" w:rsidRPr="00053A25">
        <w:rPr>
          <w:rFonts w:ascii="Tahoma" w:hAnsi="Tahoma" w:cs="Tahoma"/>
          <w:sz w:val="20"/>
          <w:szCs w:val="20"/>
        </w:rPr>
        <w:tab/>
      </w:r>
      <w:r w:rsidR="0086799A" w:rsidRPr="00053A25">
        <w:rPr>
          <w:rFonts w:ascii="Tahoma" w:hAnsi="Tahoma" w:cs="Tahoma"/>
          <w:sz w:val="20"/>
          <w:szCs w:val="20"/>
        </w:rPr>
        <w:t>4</w:t>
      </w:r>
      <w:r w:rsidR="00053A25" w:rsidRPr="00053A25">
        <w:rPr>
          <w:rFonts w:ascii="Tahoma" w:hAnsi="Tahoma" w:cs="Tahoma"/>
          <w:sz w:val="20"/>
          <w:szCs w:val="20"/>
        </w:rPr>
        <w:t>83</w:t>
      </w:r>
    </w:p>
    <w:p w14:paraId="7DC29A1A" w14:textId="07CD6CE5"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DF3F10" w:rsidRPr="00053A25">
        <w:rPr>
          <w:rFonts w:ascii="Tahoma" w:hAnsi="Tahoma" w:cs="Tahoma"/>
          <w:sz w:val="20"/>
          <w:szCs w:val="20"/>
        </w:rPr>
        <w:t>4</w:t>
      </w:r>
      <w:r w:rsidR="002641C7" w:rsidRPr="00053A25">
        <w:rPr>
          <w:rFonts w:ascii="Tahoma" w:hAnsi="Tahoma" w:cs="Tahoma"/>
          <w:sz w:val="20"/>
          <w:szCs w:val="20"/>
        </w:rPr>
        <w:t>6</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 xml:space="preserve"> – Rozvaha příspěvkových organizací v odvětví sociálních věcí</w:t>
      </w:r>
      <w:r w:rsidRPr="00053A25">
        <w:rPr>
          <w:rFonts w:ascii="Tahoma" w:hAnsi="Tahoma" w:cs="Tahoma"/>
          <w:sz w:val="20"/>
          <w:szCs w:val="20"/>
        </w:rPr>
        <w:tab/>
      </w:r>
      <w:r w:rsidR="00FC1BAB" w:rsidRPr="00053A25">
        <w:rPr>
          <w:rFonts w:ascii="Tahoma" w:hAnsi="Tahoma" w:cs="Tahoma"/>
          <w:sz w:val="20"/>
          <w:szCs w:val="20"/>
        </w:rPr>
        <w:t>4</w:t>
      </w:r>
      <w:r w:rsidR="00053A25" w:rsidRPr="00053A25">
        <w:rPr>
          <w:rFonts w:ascii="Tahoma" w:hAnsi="Tahoma" w:cs="Tahoma"/>
          <w:sz w:val="20"/>
          <w:szCs w:val="20"/>
        </w:rPr>
        <w:t>84</w:t>
      </w:r>
    </w:p>
    <w:p w14:paraId="2D9EC72A" w14:textId="6D40ED64"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DF3F10" w:rsidRPr="00053A25">
        <w:rPr>
          <w:rFonts w:ascii="Tahoma" w:hAnsi="Tahoma" w:cs="Tahoma"/>
          <w:sz w:val="20"/>
          <w:szCs w:val="20"/>
        </w:rPr>
        <w:t>4</w:t>
      </w:r>
      <w:r w:rsidR="002641C7" w:rsidRPr="00053A25">
        <w:rPr>
          <w:rFonts w:ascii="Tahoma" w:hAnsi="Tahoma" w:cs="Tahoma"/>
          <w:sz w:val="20"/>
          <w:szCs w:val="20"/>
        </w:rPr>
        <w:t>7</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006259ED" w:rsidRPr="00053A25">
        <w:rPr>
          <w:rFonts w:ascii="Tahoma" w:hAnsi="Tahoma" w:cs="Tahoma"/>
          <w:sz w:val="20"/>
          <w:szCs w:val="20"/>
        </w:rPr>
        <w:t xml:space="preserve"> </w:t>
      </w:r>
      <w:r w:rsidRPr="00053A25">
        <w:rPr>
          <w:rFonts w:ascii="Tahoma" w:hAnsi="Tahoma" w:cs="Tahoma"/>
          <w:sz w:val="20"/>
          <w:szCs w:val="20"/>
        </w:rPr>
        <w:t>– Výkaz zisku a</w:t>
      </w:r>
      <w:r w:rsidR="00323A04" w:rsidRPr="00053A25">
        <w:rPr>
          <w:rFonts w:ascii="Tahoma" w:hAnsi="Tahoma" w:cs="Tahoma"/>
          <w:sz w:val="20"/>
          <w:szCs w:val="20"/>
        </w:rPr>
        <w:t> </w:t>
      </w:r>
      <w:r w:rsidRPr="00053A25">
        <w:rPr>
          <w:rFonts w:ascii="Tahoma" w:hAnsi="Tahoma" w:cs="Tahoma"/>
          <w:sz w:val="20"/>
          <w:szCs w:val="20"/>
        </w:rPr>
        <w:t>ztráty příspěvkových organizací v odvětví sociálních věcí</w:t>
      </w:r>
      <w:r w:rsidRPr="00053A25">
        <w:rPr>
          <w:rFonts w:ascii="Tahoma" w:hAnsi="Tahoma" w:cs="Tahoma"/>
          <w:sz w:val="20"/>
          <w:szCs w:val="20"/>
        </w:rPr>
        <w:tab/>
      </w:r>
      <w:r w:rsidR="00627572" w:rsidRPr="00053A25">
        <w:rPr>
          <w:rFonts w:ascii="Tahoma" w:hAnsi="Tahoma" w:cs="Tahoma"/>
          <w:sz w:val="20"/>
          <w:szCs w:val="20"/>
        </w:rPr>
        <w:t>4</w:t>
      </w:r>
      <w:r w:rsidR="00053A25" w:rsidRPr="00053A25">
        <w:rPr>
          <w:rFonts w:ascii="Tahoma" w:hAnsi="Tahoma" w:cs="Tahoma"/>
          <w:sz w:val="20"/>
          <w:szCs w:val="20"/>
        </w:rPr>
        <w:t>86</w:t>
      </w:r>
    </w:p>
    <w:p w14:paraId="3F4B6981" w14:textId="6CFEB764"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AA423E" w:rsidRPr="00053A25">
        <w:rPr>
          <w:rFonts w:ascii="Tahoma" w:hAnsi="Tahoma" w:cs="Tahoma"/>
          <w:sz w:val="20"/>
          <w:szCs w:val="20"/>
        </w:rPr>
        <w:t>4</w:t>
      </w:r>
      <w:r w:rsidR="002641C7" w:rsidRPr="00053A25">
        <w:rPr>
          <w:rFonts w:ascii="Tahoma" w:hAnsi="Tahoma" w:cs="Tahoma"/>
          <w:sz w:val="20"/>
          <w:szCs w:val="20"/>
        </w:rPr>
        <w:t>8</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 xml:space="preserve"> – Rozvaha příspěvkových organizací v odvětví školství</w:t>
      </w:r>
      <w:r w:rsidRPr="00053A25">
        <w:rPr>
          <w:rFonts w:ascii="Tahoma" w:hAnsi="Tahoma" w:cs="Tahoma"/>
          <w:sz w:val="20"/>
          <w:szCs w:val="20"/>
        </w:rPr>
        <w:tab/>
      </w:r>
      <w:r w:rsidR="00627572" w:rsidRPr="00053A25">
        <w:rPr>
          <w:rFonts w:ascii="Tahoma" w:hAnsi="Tahoma" w:cs="Tahoma"/>
          <w:sz w:val="20"/>
          <w:szCs w:val="20"/>
        </w:rPr>
        <w:t>4</w:t>
      </w:r>
      <w:r w:rsidR="00053A25" w:rsidRPr="00053A25">
        <w:rPr>
          <w:rFonts w:ascii="Tahoma" w:hAnsi="Tahoma" w:cs="Tahoma"/>
          <w:sz w:val="20"/>
          <w:szCs w:val="20"/>
        </w:rPr>
        <w:t>87</w:t>
      </w:r>
    </w:p>
    <w:p w14:paraId="4B1B4C22" w14:textId="3DA7DD81"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Pr="00053A25">
        <w:rPr>
          <w:rFonts w:ascii="Tahoma" w:hAnsi="Tahoma" w:cs="Tahoma"/>
          <w:sz w:val="20"/>
          <w:szCs w:val="20"/>
        </w:rPr>
        <w:t>4</w:t>
      </w:r>
      <w:r w:rsidR="002641C7" w:rsidRPr="00053A25">
        <w:rPr>
          <w:rFonts w:ascii="Tahoma" w:hAnsi="Tahoma" w:cs="Tahoma"/>
          <w:sz w:val="20"/>
          <w:szCs w:val="20"/>
        </w:rPr>
        <w:t>9</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 xml:space="preserve"> – Výkaz zisku a</w:t>
      </w:r>
      <w:r w:rsidR="00323A04" w:rsidRPr="00053A25">
        <w:rPr>
          <w:rFonts w:ascii="Tahoma" w:hAnsi="Tahoma" w:cs="Tahoma"/>
          <w:sz w:val="20"/>
          <w:szCs w:val="20"/>
        </w:rPr>
        <w:t> </w:t>
      </w:r>
      <w:r w:rsidRPr="00053A25">
        <w:rPr>
          <w:rFonts w:ascii="Tahoma" w:hAnsi="Tahoma" w:cs="Tahoma"/>
          <w:sz w:val="20"/>
          <w:szCs w:val="20"/>
        </w:rPr>
        <w:t>ztráty příspěvkových organizací v odvětví školství</w:t>
      </w:r>
      <w:r w:rsidRPr="00053A25">
        <w:rPr>
          <w:rFonts w:ascii="Tahoma" w:hAnsi="Tahoma" w:cs="Tahoma"/>
          <w:sz w:val="20"/>
          <w:szCs w:val="20"/>
        </w:rPr>
        <w:tab/>
      </w:r>
      <w:r w:rsidR="00627572" w:rsidRPr="00053A25">
        <w:rPr>
          <w:rFonts w:ascii="Tahoma" w:hAnsi="Tahoma" w:cs="Tahoma"/>
          <w:sz w:val="20"/>
          <w:szCs w:val="20"/>
        </w:rPr>
        <w:t>4</w:t>
      </w:r>
      <w:r w:rsidR="00053A25" w:rsidRPr="00053A25">
        <w:rPr>
          <w:rFonts w:ascii="Tahoma" w:hAnsi="Tahoma" w:cs="Tahoma"/>
          <w:sz w:val="20"/>
          <w:szCs w:val="20"/>
        </w:rPr>
        <w:t>89</w:t>
      </w:r>
    </w:p>
    <w:p w14:paraId="71449F1F" w14:textId="312D8D82"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2641C7" w:rsidRPr="00053A25">
        <w:rPr>
          <w:rFonts w:ascii="Tahoma" w:hAnsi="Tahoma" w:cs="Tahoma"/>
          <w:sz w:val="20"/>
          <w:szCs w:val="20"/>
        </w:rPr>
        <w:t>50</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 xml:space="preserve"> – Rozvaha příspěvkových organizací v odvětví zdravotnictví</w:t>
      </w:r>
      <w:r w:rsidRPr="00053A25">
        <w:rPr>
          <w:rFonts w:ascii="Tahoma" w:hAnsi="Tahoma" w:cs="Tahoma"/>
          <w:sz w:val="20"/>
          <w:szCs w:val="20"/>
        </w:rPr>
        <w:tab/>
      </w:r>
      <w:r w:rsidR="00056864" w:rsidRPr="00053A25">
        <w:rPr>
          <w:rFonts w:ascii="Tahoma" w:hAnsi="Tahoma" w:cs="Tahoma"/>
          <w:sz w:val="20"/>
          <w:szCs w:val="20"/>
        </w:rPr>
        <w:t>4</w:t>
      </w:r>
      <w:r w:rsidR="00053A25" w:rsidRPr="00053A25">
        <w:rPr>
          <w:rFonts w:ascii="Tahoma" w:hAnsi="Tahoma" w:cs="Tahoma"/>
          <w:sz w:val="20"/>
          <w:szCs w:val="20"/>
        </w:rPr>
        <w:t>90</w:t>
      </w:r>
    </w:p>
    <w:p w14:paraId="7099623E" w14:textId="65C8C5E5" w:rsidR="00856A45" w:rsidRPr="00053A25" w:rsidRDefault="00856A45" w:rsidP="00EC1409">
      <w:pPr>
        <w:pStyle w:val="Normlnweb"/>
        <w:tabs>
          <w:tab w:val="right" w:leader="dot" w:pos="9015"/>
        </w:tabs>
        <w:ind w:left="1560" w:hanging="1560"/>
        <w:rPr>
          <w:rFonts w:ascii="Tahoma" w:hAnsi="Tahoma" w:cs="Tahoma"/>
          <w:sz w:val="20"/>
          <w:szCs w:val="20"/>
        </w:rPr>
      </w:pPr>
      <w:r w:rsidRPr="00053A25">
        <w:rPr>
          <w:rFonts w:ascii="Tahoma" w:hAnsi="Tahoma" w:cs="Tahoma"/>
          <w:sz w:val="20"/>
          <w:szCs w:val="20"/>
        </w:rPr>
        <w:t>Tabulka č.</w:t>
      </w:r>
      <w:r w:rsidR="007D0425" w:rsidRPr="00053A25">
        <w:rPr>
          <w:rFonts w:ascii="Tahoma" w:hAnsi="Tahoma" w:cs="Tahoma"/>
          <w:sz w:val="20"/>
          <w:szCs w:val="20"/>
        </w:rPr>
        <w:t> </w:t>
      </w:r>
      <w:r w:rsidR="002641C7" w:rsidRPr="00053A25">
        <w:rPr>
          <w:rFonts w:ascii="Tahoma" w:hAnsi="Tahoma" w:cs="Tahoma"/>
          <w:sz w:val="20"/>
          <w:szCs w:val="20"/>
        </w:rPr>
        <w:t>51</w:t>
      </w:r>
      <w:r w:rsidRPr="00053A25">
        <w:rPr>
          <w:rFonts w:ascii="Tahoma" w:hAnsi="Tahoma" w:cs="Tahoma"/>
          <w:sz w:val="20"/>
          <w:szCs w:val="20"/>
        </w:rPr>
        <w:t xml:space="preserve"> – Sumář účetních výkazů za rok 20</w:t>
      </w:r>
      <w:r w:rsidR="006259ED"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 xml:space="preserve"> – Výkaz zisku a</w:t>
      </w:r>
      <w:r w:rsidR="00323A04" w:rsidRPr="00053A25">
        <w:rPr>
          <w:rFonts w:ascii="Tahoma" w:hAnsi="Tahoma" w:cs="Tahoma"/>
          <w:sz w:val="20"/>
          <w:szCs w:val="20"/>
        </w:rPr>
        <w:t> </w:t>
      </w:r>
      <w:r w:rsidRPr="00053A25">
        <w:rPr>
          <w:rFonts w:ascii="Tahoma" w:hAnsi="Tahoma" w:cs="Tahoma"/>
          <w:sz w:val="20"/>
          <w:szCs w:val="20"/>
        </w:rPr>
        <w:t>ztráty příspěvkových organizací v odvětví zdravotnictví</w:t>
      </w:r>
      <w:r w:rsidRPr="00053A25">
        <w:rPr>
          <w:rFonts w:ascii="Tahoma" w:hAnsi="Tahoma" w:cs="Tahoma"/>
          <w:sz w:val="20"/>
          <w:szCs w:val="20"/>
        </w:rPr>
        <w:tab/>
      </w:r>
      <w:r w:rsidR="00056864" w:rsidRPr="00053A25">
        <w:rPr>
          <w:rFonts w:ascii="Tahoma" w:hAnsi="Tahoma" w:cs="Tahoma"/>
          <w:sz w:val="20"/>
          <w:szCs w:val="20"/>
        </w:rPr>
        <w:t>4</w:t>
      </w:r>
      <w:r w:rsidR="00053A25" w:rsidRPr="00053A25">
        <w:rPr>
          <w:rFonts w:ascii="Tahoma" w:hAnsi="Tahoma" w:cs="Tahoma"/>
          <w:sz w:val="20"/>
          <w:szCs w:val="20"/>
        </w:rPr>
        <w:t>92</w:t>
      </w:r>
    </w:p>
    <w:p w14:paraId="475AD9A3" w14:textId="77777777" w:rsidR="00AA423E" w:rsidRPr="00053A25" w:rsidRDefault="00AA423E" w:rsidP="00924DFD">
      <w:pPr>
        <w:pStyle w:val="Normlnweb"/>
        <w:tabs>
          <w:tab w:val="right" w:leader="dot" w:pos="9015"/>
        </w:tabs>
        <w:ind w:left="1622" w:hanging="1622"/>
        <w:rPr>
          <w:rFonts w:ascii="Tahoma" w:hAnsi="Tahoma" w:cs="Tahoma"/>
          <w:sz w:val="20"/>
          <w:szCs w:val="20"/>
        </w:rPr>
      </w:pPr>
    </w:p>
    <w:p w14:paraId="035C1876" w14:textId="00DE3E78" w:rsidR="00856A45" w:rsidRPr="00053A25" w:rsidRDefault="00856A45" w:rsidP="00856A45">
      <w:pPr>
        <w:pStyle w:val="Normlnweb"/>
        <w:tabs>
          <w:tab w:val="left" w:pos="539"/>
          <w:tab w:val="right" w:leader="dot" w:pos="9015"/>
        </w:tabs>
        <w:rPr>
          <w:rFonts w:ascii="Tahoma" w:hAnsi="Tahoma" w:cs="Tahoma"/>
          <w:sz w:val="20"/>
          <w:szCs w:val="20"/>
        </w:rPr>
      </w:pPr>
      <w:r w:rsidRPr="00053A25">
        <w:rPr>
          <w:rFonts w:ascii="Tahoma" w:hAnsi="Tahoma" w:cs="Tahoma"/>
          <w:sz w:val="20"/>
          <w:szCs w:val="20"/>
        </w:rPr>
        <w:t>13.3</w:t>
      </w:r>
      <w:r w:rsidRPr="00053A25">
        <w:rPr>
          <w:rFonts w:ascii="Tahoma" w:hAnsi="Tahoma" w:cs="Tahoma"/>
          <w:sz w:val="20"/>
          <w:szCs w:val="20"/>
        </w:rPr>
        <w:tab/>
        <w:t>Výkaz pro hodnocení plnění rozpočtu územních samosprávných celků</w:t>
      </w:r>
      <w:r w:rsidR="00EF4EA5" w:rsidRPr="00053A25">
        <w:rPr>
          <w:rFonts w:ascii="Tahoma" w:hAnsi="Tahoma" w:cs="Tahoma"/>
          <w:sz w:val="20"/>
          <w:szCs w:val="20"/>
        </w:rPr>
        <w:t xml:space="preserve"> a</w:t>
      </w:r>
      <w:r w:rsidRPr="00053A25">
        <w:rPr>
          <w:rFonts w:ascii="Tahoma" w:hAnsi="Tahoma" w:cs="Tahoma"/>
          <w:sz w:val="20"/>
          <w:szCs w:val="20"/>
        </w:rPr>
        <w:t xml:space="preserve"> dobrovolných svazků obcí (FIN 2-12 M) ke dni 31. 12. 20</w:t>
      </w:r>
      <w:r w:rsidR="00D34E91" w:rsidRPr="00053A25">
        <w:rPr>
          <w:rFonts w:ascii="Tahoma" w:hAnsi="Tahoma" w:cs="Tahoma"/>
          <w:sz w:val="20"/>
          <w:szCs w:val="20"/>
        </w:rPr>
        <w:t>2</w:t>
      </w:r>
      <w:r w:rsidR="0078533B" w:rsidRPr="00053A25">
        <w:rPr>
          <w:rFonts w:ascii="Tahoma" w:hAnsi="Tahoma" w:cs="Tahoma"/>
          <w:sz w:val="20"/>
          <w:szCs w:val="20"/>
        </w:rPr>
        <w:t>4</w:t>
      </w:r>
      <w:r w:rsidRPr="00053A25">
        <w:rPr>
          <w:rFonts w:ascii="Tahoma" w:hAnsi="Tahoma" w:cs="Tahoma"/>
          <w:sz w:val="20"/>
          <w:szCs w:val="20"/>
        </w:rPr>
        <w:tab/>
      </w:r>
      <w:r w:rsidR="00425EC0" w:rsidRPr="00053A25">
        <w:rPr>
          <w:rFonts w:ascii="Tahoma" w:hAnsi="Tahoma" w:cs="Tahoma"/>
          <w:sz w:val="20"/>
          <w:szCs w:val="20"/>
        </w:rPr>
        <w:t>4</w:t>
      </w:r>
      <w:r w:rsidR="00053A25" w:rsidRPr="00053A25">
        <w:rPr>
          <w:rFonts w:ascii="Tahoma" w:hAnsi="Tahoma" w:cs="Tahoma"/>
          <w:sz w:val="20"/>
          <w:szCs w:val="20"/>
        </w:rPr>
        <w:t>93</w:t>
      </w:r>
    </w:p>
    <w:p w14:paraId="7F231CF6" w14:textId="77777777" w:rsidR="00856A45" w:rsidRPr="00176EC2" w:rsidRDefault="00856A45" w:rsidP="00856A45">
      <w:pPr>
        <w:pStyle w:val="Normlnweb"/>
        <w:tabs>
          <w:tab w:val="right" w:leader="dot" w:pos="9015"/>
        </w:tabs>
        <w:spacing w:before="120"/>
        <w:jc w:val="both"/>
        <w:rPr>
          <w:rFonts w:ascii="Tahoma" w:hAnsi="Tahoma" w:cs="Tahoma"/>
          <w:sz w:val="20"/>
          <w:szCs w:val="20"/>
          <w:u w:val="single"/>
        </w:rPr>
      </w:pPr>
    </w:p>
    <w:p w14:paraId="011B0F1E" w14:textId="6B00CC99" w:rsidR="00856A45" w:rsidRPr="00176EC2" w:rsidRDefault="00856A45" w:rsidP="00856A45">
      <w:pPr>
        <w:pStyle w:val="Normlnweb"/>
        <w:tabs>
          <w:tab w:val="left" w:pos="539"/>
          <w:tab w:val="right" w:leader="dot" w:pos="9015"/>
        </w:tabs>
        <w:rPr>
          <w:rFonts w:ascii="Tahoma" w:hAnsi="Tahoma" w:cs="Tahoma"/>
          <w:sz w:val="20"/>
          <w:szCs w:val="20"/>
        </w:rPr>
      </w:pPr>
      <w:r w:rsidRPr="00176EC2">
        <w:rPr>
          <w:rFonts w:ascii="Tahoma" w:hAnsi="Tahoma" w:cs="Tahoma"/>
          <w:sz w:val="20"/>
          <w:szCs w:val="20"/>
        </w:rPr>
        <w:lastRenderedPageBreak/>
        <w:t>13.4</w:t>
      </w:r>
      <w:r w:rsidRPr="00176EC2">
        <w:rPr>
          <w:rFonts w:ascii="Tahoma" w:hAnsi="Tahoma" w:cs="Tahoma"/>
          <w:sz w:val="20"/>
          <w:szCs w:val="20"/>
        </w:rPr>
        <w:tab/>
      </w:r>
      <w:r w:rsidR="002715F3" w:rsidRPr="00176EC2">
        <w:rPr>
          <w:rFonts w:ascii="Tahoma" w:hAnsi="Tahoma" w:cs="Tahoma"/>
          <w:sz w:val="20"/>
          <w:szCs w:val="20"/>
        </w:rPr>
        <w:t>Z</w:t>
      </w:r>
      <w:r w:rsidRPr="00176EC2">
        <w:rPr>
          <w:rFonts w:ascii="Tahoma" w:hAnsi="Tahoma" w:cs="Tahoma"/>
          <w:sz w:val="20"/>
          <w:szCs w:val="20"/>
        </w:rPr>
        <w:t>práv</w:t>
      </w:r>
      <w:r w:rsidR="002715F3" w:rsidRPr="00176EC2">
        <w:rPr>
          <w:rFonts w:ascii="Tahoma" w:hAnsi="Tahoma" w:cs="Tahoma"/>
          <w:sz w:val="20"/>
          <w:szCs w:val="20"/>
        </w:rPr>
        <w:t>a</w:t>
      </w:r>
      <w:r w:rsidRPr="00176EC2">
        <w:rPr>
          <w:rFonts w:ascii="Tahoma" w:hAnsi="Tahoma" w:cs="Tahoma"/>
          <w:sz w:val="20"/>
          <w:szCs w:val="20"/>
        </w:rPr>
        <w:t xml:space="preserve"> o</w:t>
      </w:r>
      <w:r w:rsidR="00323A04" w:rsidRPr="00176EC2">
        <w:rPr>
          <w:rFonts w:ascii="Tahoma" w:hAnsi="Tahoma" w:cs="Tahoma"/>
          <w:sz w:val="20"/>
          <w:szCs w:val="20"/>
        </w:rPr>
        <w:t> </w:t>
      </w:r>
      <w:r w:rsidRPr="00176EC2">
        <w:rPr>
          <w:rFonts w:ascii="Tahoma" w:hAnsi="Tahoma" w:cs="Tahoma"/>
          <w:sz w:val="20"/>
          <w:szCs w:val="20"/>
        </w:rPr>
        <w:t>výsledku přezkoumání hospodaření Moravskoslezského kraje za rok 20</w:t>
      </w:r>
      <w:r w:rsidR="00D34E91" w:rsidRPr="00176EC2">
        <w:rPr>
          <w:rFonts w:ascii="Tahoma" w:hAnsi="Tahoma" w:cs="Tahoma"/>
          <w:sz w:val="20"/>
          <w:szCs w:val="20"/>
        </w:rPr>
        <w:t>2</w:t>
      </w:r>
      <w:r w:rsidR="0078533B" w:rsidRPr="00176EC2">
        <w:rPr>
          <w:rFonts w:ascii="Tahoma" w:hAnsi="Tahoma" w:cs="Tahoma"/>
          <w:sz w:val="20"/>
          <w:szCs w:val="20"/>
        </w:rPr>
        <w:t>4</w:t>
      </w:r>
      <w:r w:rsidRPr="00176EC2">
        <w:rPr>
          <w:rFonts w:ascii="Tahoma" w:hAnsi="Tahoma" w:cs="Tahoma"/>
          <w:sz w:val="20"/>
          <w:szCs w:val="20"/>
        </w:rPr>
        <w:tab/>
      </w:r>
      <w:r w:rsidR="00E7721F" w:rsidRPr="00176EC2">
        <w:rPr>
          <w:rFonts w:ascii="Tahoma" w:hAnsi="Tahoma" w:cs="Tahoma"/>
          <w:sz w:val="20"/>
          <w:szCs w:val="20"/>
        </w:rPr>
        <w:t>604</w:t>
      </w:r>
    </w:p>
    <w:p w14:paraId="061FAE38" w14:textId="77777777" w:rsidR="00856A45" w:rsidRPr="00176EC2" w:rsidRDefault="00856A45" w:rsidP="00924DFD">
      <w:pPr>
        <w:tabs>
          <w:tab w:val="right" w:leader="dot" w:pos="9015"/>
        </w:tabs>
        <w:rPr>
          <w:rFonts w:ascii="Tahoma" w:hAnsi="Tahoma" w:cs="Tahoma"/>
          <w:sz w:val="20"/>
          <w:szCs w:val="20"/>
        </w:rPr>
      </w:pPr>
    </w:p>
    <w:p w14:paraId="086B564B" w14:textId="308F6E0E" w:rsidR="00856A45" w:rsidRPr="00176EC2" w:rsidRDefault="00856A45" w:rsidP="00856A45">
      <w:pPr>
        <w:tabs>
          <w:tab w:val="right" w:leader="dot" w:pos="9015"/>
        </w:tabs>
        <w:jc w:val="both"/>
        <w:rPr>
          <w:rFonts w:ascii="Tahoma" w:hAnsi="Tahoma" w:cs="Tahoma"/>
          <w:sz w:val="20"/>
          <w:szCs w:val="20"/>
        </w:rPr>
      </w:pPr>
      <w:r w:rsidRPr="00176EC2">
        <w:rPr>
          <w:rFonts w:ascii="Tahoma" w:hAnsi="Tahoma" w:cs="Tahoma"/>
          <w:sz w:val="20"/>
          <w:szCs w:val="20"/>
        </w:rPr>
        <w:t>Seznam použitých zkratek</w:t>
      </w:r>
      <w:r w:rsidRPr="00176EC2">
        <w:rPr>
          <w:rFonts w:ascii="Tahoma" w:hAnsi="Tahoma" w:cs="Tahoma"/>
          <w:sz w:val="20"/>
          <w:szCs w:val="20"/>
        </w:rPr>
        <w:tab/>
      </w:r>
      <w:r w:rsidR="009563AE" w:rsidRPr="00176EC2">
        <w:rPr>
          <w:rFonts w:ascii="Tahoma" w:hAnsi="Tahoma" w:cs="Tahoma"/>
          <w:sz w:val="20"/>
          <w:szCs w:val="20"/>
        </w:rPr>
        <w:t>6</w:t>
      </w:r>
      <w:r w:rsidR="00ED0748" w:rsidRPr="00176EC2">
        <w:rPr>
          <w:rFonts w:ascii="Tahoma" w:hAnsi="Tahoma" w:cs="Tahoma"/>
          <w:sz w:val="20"/>
          <w:szCs w:val="20"/>
        </w:rPr>
        <w:t>37</w:t>
      </w:r>
    </w:p>
    <w:p w14:paraId="18DA1FD9" w14:textId="77777777" w:rsidR="00CD0A49" w:rsidRPr="00174E39" w:rsidRDefault="00CD0A49">
      <w:pPr>
        <w:rPr>
          <w:rFonts w:ascii="Tahoma" w:hAnsi="Tahoma" w:cs="Tahoma"/>
          <w:sz w:val="20"/>
          <w:szCs w:val="20"/>
        </w:rPr>
      </w:pPr>
      <w:r w:rsidRPr="00174E39">
        <w:rPr>
          <w:rFonts w:ascii="Tahoma" w:hAnsi="Tahoma" w:cs="Tahoma"/>
          <w:sz w:val="20"/>
          <w:szCs w:val="20"/>
        </w:rPr>
        <w:br w:type="page"/>
      </w:r>
    </w:p>
    <w:p w14:paraId="03047C91" w14:textId="74286AC9" w:rsidR="00CD0A49" w:rsidRPr="00785438" w:rsidRDefault="00CD0A49" w:rsidP="00141475">
      <w:pPr>
        <w:pStyle w:val="Nadpis1"/>
        <w:tabs>
          <w:tab w:val="clear" w:pos="574"/>
          <w:tab w:val="left" w:pos="567"/>
          <w:tab w:val="num" w:pos="2835"/>
        </w:tabs>
        <w:ind w:left="426"/>
      </w:pPr>
      <w:bookmarkStart w:id="4" w:name="_Toc198541135"/>
      <w:bookmarkStart w:id="5" w:name="_Hlk101352291"/>
      <w:r w:rsidRPr="00785438">
        <w:lastRenderedPageBreak/>
        <w:t>Základní údaje o</w:t>
      </w:r>
      <w:r w:rsidR="00954608" w:rsidRPr="00785438">
        <w:t> </w:t>
      </w:r>
      <w:r w:rsidRPr="00785438">
        <w:t>rozpočtovém hospodaření kraje za</w:t>
      </w:r>
      <w:r w:rsidR="000D7C76" w:rsidRPr="00785438">
        <w:t> </w:t>
      </w:r>
      <w:r w:rsidRPr="00785438">
        <w:t>rok 20</w:t>
      </w:r>
      <w:r w:rsidR="00082DB5" w:rsidRPr="00785438">
        <w:t>2</w:t>
      </w:r>
      <w:r w:rsidR="0083206D" w:rsidRPr="00785438">
        <w:t>4</w:t>
      </w:r>
      <w:bookmarkEnd w:id="4"/>
    </w:p>
    <w:p w14:paraId="5E2B7D34" w14:textId="1B81BFD8" w:rsidR="00CD0A49" w:rsidRPr="00785438" w:rsidRDefault="00CD0A49" w:rsidP="00CD0A49">
      <w:pPr>
        <w:pStyle w:val="Mjtext"/>
      </w:pPr>
      <w:r w:rsidRPr="006510CF">
        <w:t>Zastupitelstvo Moravskoslezského kraje schválilo svým usnesením č. </w:t>
      </w:r>
      <w:r w:rsidR="00396914" w:rsidRPr="006510CF">
        <w:t>1</w:t>
      </w:r>
      <w:r w:rsidR="006510CF" w:rsidRPr="006510CF">
        <w:t>4</w:t>
      </w:r>
      <w:r w:rsidRPr="006510CF">
        <w:t>/</w:t>
      </w:r>
      <w:r w:rsidR="006510CF" w:rsidRPr="006510CF">
        <w:t>1454</w:t>
      </w:r>
      <w:r w:rsidRPr="006510CF">
        <w:t xml:space="preserve"> ze dne </w:t>
      </w:r>
      <w:r w:rsidR="006510CF" w:rsidRPr="006510CF">
        <w:t>7</w:t>
      </w:r>
      <w:r w:rsidRPr="006510CF">
        <w:t>. 12. </w:t>
      </w:r>
      <w:r w:rsidR="00550A13" w:rsidRPr="006510CF">
        <w:t>202</w:t>
      </w:r>
      <w:r w:rsidR="006510CF" w:rsidRPr="006510CF">
        <w:t>3</w:t>
      </w:r>
      <w:r w:rsidRPr="006510CF">
        <w:t xml:space="preserve"> rozpočet kraje na rok 20</w:t>
      </w:r>
      <w:r w:rsidR="00082DB5" w:rsidRPr="006510CF">
        <w:t>2</w:t>
      </w:r>
      <w:r w:rsidR="006510CF" w:rsidRPr="006510CF">
        <w:t>4</w:t>
      </w:r>
      <w:r w:rsidRPr="006510CF">
        <w:t xml:space="preserve">. </w:t>
      </w:r>
      <w:r w:rsidRPr="00445567">
        <w:t xml:space="preserve">Rozpočet Moravskoslezského kraje byl sestaven a schválen ve výši </w:t>
      </w:r>
      <w:r w:rsidR="00E81442" w:rsidRPr="00445567">
        <w:t>39</w:t>
      </w:r>
      <w:r w:rsidRPr="00445567">
        <w:t>.</w:t>
      </w:r>
      <w:r w:rsidR="00E81442" w:rsidRPr="00445567">
        <w:t>480</w:t>
      </w:r>
      <w:r w:rsidRPr="00445567">
        <w:t>.</w:t>
      </w:r>
      <w:r w:rsidR="00E81442" w:rsidRPr="00445567">
        <w:t>953</w:t>
      </w:r>
      <w:r w:rsidRPr="00445567">
        <w:t xml:space="preserve"> tis. Kč, a to jako schodkový. Schválený objem zdrojů byl tvořen příjmy v celkové výši </w:t>
      </w:r>
      <w:r w:rsidR="00F54AFD" w:rsidRPr="00445567">
        <w:t>36</w:t>
      </w:r>
      <w:r w:rsidRPr="00445567">
        <w:t>.</w:t>
      </w:r>
      <w:r w:rsidR="00F54AFD" w:rsidRPr="00445567">
        <w:t>241</w:t>
      </w:r>
      <w:r w:rsidRPr="00445567">
        <w:t>.</w:t>
      </w:r>
      <w:r w:rsidR="00F54AFD" w:rsidRPr="00445567">
        <w:t>89</w:t>
      </w:r>
      <w:r w:rsidR="00AB55F8" w:rsidRPr="00445567">
        <w:t>5</w:t>
      </w:r>
      <w:r w:rsidRPr="00445567">
        <w:t xml:space="preserve"> tis. Kč a financováním ve výši </w:t>
      </w:r>
      <w:r w:rsidR="00AB55F8" w:rsidRPr="00445567">
        <w:t>3</w:t>
      </w:r>
      <w:r w:rsidR="00550A13" w:rsidRPr="00445567">
        <w:t>.</w:t>
      </w:r>
      <w:r w:rsidR="00F54AFD" w:rsidRPr="00445567">
        <w:t>23</w:t>
      </w:r>
      <w:r w:rsidR="00AB55F8" w:rsidRPr="00445567">
        <w:t>9</w:t>
      </w:r>
      <w:r w:rsidRPr="00445567">
        <w:t>.</w:t>
      </w:r>
      <w:r w:rsidR="00445567" w:rsidRPr="00445567">
        <w:t>058</w:t>
      </w:r>
      <w:r w:rsidRPr="00445567">
        <w:t> tis. </w:t>
      </w:r>
      <w:r w:rsidRPr="00785438">
        <w:t>Kč (</w:t>
      </w:r>
      <w:r w:rsidR="00550A13" w:rsidRPr="00785438">
        <w:t>viz</w:t>
      </w:r>
      <w:r w:rsidRPr="00785438">
        <w:t> tabul</w:t>
      </w:r>
      <w:r w:rsidR="00550A13" w:rsidRPr="00785438">
        <w:t>ka</w:t>
      </w:r>
      <w:r w:rsidRPr="00785438">
        <w:t xml:space="preserve"> 1.1).</w:t>
      </w:r>
    </w:p>
    <w:p w14:paraId="456F1E92" w14:textId="15B1C259" w:rsidR="00CD0A49" w:rsidRPr="00785438" w:rsidRDefault="00CD0A49" w:rsidP="006963BF">
      <w:pPr>
        <w:pStyle w:val="Styltab"/>
      </w:pPr>
      <w:r w:rsidRPr="00785438">
        <w:t>Výsledek rozpočtového hospodaření</w:t>
      </w:r>
      <w:r w:rsidRPr="00785438">
        <w:tab/>
        <w:t>(v tis. Kč)</w:t>
      </w:r>
    </w:p>
    <w:bookmarkStart w:id="6" w:name="_MON_1613898504"/>
    <w:bookmarkEnd w:id="6"/>
    <w:p w14:paraId="52F4B28F" w14:textId="518B0743" w:rsidR="00CD0A49" w:rsidRPr="00785438" w:rsidRDefault="002627CA" w:rsidP="00081022">
      <w:pPr>
        <w:pStyle w:val="Mjtext"/>
        <w:spacing w:before="40"/>
      </w:pPr>
      <w:r w:rsidRPr="00785438">
        <w:rPr>
          <w:color w:val="FF0000"/>
        </w:rPr>
        <w:object w:dxaOrig="9505" w:dyaOrig="3413" w14:anchorId="73640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76.25pt" o:ole="" filled="t">
            <v:imagedata r:id="rId15" o:title=""/>
          </v:shape>
          <o:OLEObject Type="Embed" ProgID="Excel.Sheet.8" ShapeID="_x0000_i1025" DrawAspect="Content" ObjectID="_1809871521" r:id="rId16"/>
        </w:object>
      </w:r>
    </w:p>
    <w:p w14:paraId="10730AE4" w14:textId="1978A241" w:rsidR="00CD0A49" w:rsidRPr="00785438" w:rsidRDefault="00CD0A49" w:rsidP="000619DF">
      <w:pPr>
        <w:pStyle w:val="Mjtext"/>
      </w:pPr>
      <w:r w:rsidRPr="00785438">
        <w:t>Zastupitelstvo kraje při schvalování rozpočtu na rok 20</w:t>
      </w:r>
      <w:r w:rsidR="00BC5BD7" w:rsidRPr="00785438">
        <w:t>2</w:t>
      </w:r>
      <w:r w:rsidR="0083206D" w:rsidRPr="00785438">
        <w:t>4</w:t>
      </w:r>
      <w:r w:rsidRPr="00785438">
        <w:t xml:space="preserve"> stanovilo v souladu s § 12 odst. 2) písm. a) zákona č. 250/2000 Sb., o rozpočtových pravidlech územních rozpočtů, ve znění pozdějších předpisů, jako závazné ukazatele, jimiž se m</w:t>
      </w:r>
      <w:r w:rsidR="00D457FA" w:rsidRPr="00785438">
        <w:t>ěla</w:t>
      </w:r>
      <w:r w:rsidRPr="00785438">
        <w:t xml:space="preserve"> v roce 20</w:t>
      </w:r>
      <w:r w:rsidR="00BC5BD7" w:rsidRPr="00785438">
        <w:t>2</w:t>
      </w:r>
      <w:r w:rsidR="0083206D" w:rsidRPr="00785438">
        <w:t>4</w:t>
      </w:r>
      <w:r w:rsidRPr="00785438">
        <w:t xml:space="preserve"> povinně řídit Rada Moravskoslezského kraje jako výkonný orgán při hospodaření podle rozpočtu, rozpočet příjmů ve výši </w:t>
      </w:r>
      <w:r w:rsidR="0083206D" w:rsidRPr="00785438">
        <w:t>36</w:t>
      </w:r>
      <w:r w:rsidRPr="00785438">
        <w:t>.</w:t>
      </w:r>
      <w:r w:rsidR="0083206D" w:rsidRPr="00785438">
        <w:t>241</w:t>
      </w:r>
      <w:r w:rsidRPr="00785438">
        <w:t>.</w:t>
      </w:r>
      <w:r w:rsidR="0083206D" w:rsidRPr="00785438">
        <w:t>8</w:t>
      </w:r>
      <w:r w:rsidR="00180D8E" w:rsidRPr="00785438">
        <w:t>95</w:t>
      </w:r>
      <w:r w:rsidRPr="00785438">
        <w:t xml:space="preserve"> tis. Kč a rozpočet výdajů ve výši </w:t>
      </w:r>
      <w:r w:rsidR="0083206D" w:rsidRPr="00785438">
        <w:t>39</w:t>
      </w:r>
      <w:r w:rsidRPr="00785438">
        <w:t>.</w:t>
      </w:r>
      <w:r w:rsidR="0083206D" w:rsidRPr="00785438">
        <w:t>480</w:t>
      </w:r>
      <w:r w:rsidRPr="00785438">
        <w:t>.</w:t>
      </w:r>
      <w:r w:rsidR="0083206D" w:rsidRPr="00785438">
        <w:t>953</w:t>
      </w:r>
      <w:r w:rsidRPr="00785438">
        <w:t> tis. Kč včetně všech jejich změn realizovaných v průběhu roku 20</w:t>
      </w:r>
      <w:r w:rsidR="007640F0" w:rsidRPr="00785438">
        <w:t>2</w:t>
      </w:r>
      <w:r w:rsidR="0083206D" w:rsidRPr="00785438">
        <w:t>4</w:t>
      </w:r>
      <w:r w:rsidRPr="00785438">
        <w:t xml:space="preserve"> orgány kraje. V období od 1. 1. 20</w:t>
      </w:r>
      <w:r w:rsidR="007640F0" w:rsidRPr="00785438">
        <w:t>2</w:t>
      </w:r>
      <w:r w:rsidR="00CF39F4" w:rsidRPr="00785438">
        <w:t>4</w:t>
      </w:r>
      <w:r w:rsidRPr="00785438">
        <w:t xml:space="preserve"> do 31. 12. 20</w:t>
      </w:r>
      <w:r w:rsidR="007640F0" w:rsidRPr="00785438">
        <w:t>2</w:t>
      </w:r>
      <w:r w:rsidR="00CF39F4" w:rsidRPr="00785438">
        <w:t>4</w:t>
      </w:r>
      <w:r w:rsidRPr="00785438">
        <w:t xml:space="preserve"> došlo na základě rozpočtových opatření realizovaných radou kraje k navýšení těchto závazných ukazatelů, a to rozpočtu příjmů o </w:t>
      </w:r>
      <w:r w:rsidR="00ED28DB" w:rsidRPr="00785438">
        <w:t>4</w:t>
      </w:r>
      <w:r w:rsidRPr="00785438">
        <w:t>.</w:t>
      </w:r>
      <w:r w:rsidR="00ED28DB" w:rsidRPr="00785438">
        <w:t>135</w:t>
      </w:r>
      <w:r w:rsidRPr="00785438">
        <w:t>.</w:t>
      </w:r>
      <w:r w:rsidR="00ED28DB" w:rsidRPr="00785438">
        <w:t>21</w:t>
      </w:r>
      <w:r w:rsidR="000F55A7" w:rsidRPr="00785438">
        <w:t>9</w:t>
      </w:r>
      <w:r w:rsidRPr="00785438">
        <w:t> tis. Kč na </w:t>
      </w:r>
      <w:r w:rsidR="00F958A2" w:rsidRPr="00785438">
        <w:t>40</w:t>
      </w:r>
      <w:r w:rsidRPr="00785438">
        <w:t>.</w:t>
      </w:r>
      <w:r w:rsidR="00F958A2" w:rsidRPr="00785438">
        <w:t>377</w:t>
      </w:r>
      <w:r w:rsidRPr="00785438">
        <w:t>.</w:t>
      </w:r>
      <w:r w:rsidR="00F958A2" w:rsidRPr="00785438">
        <w:t>11</w:t>
      </w:r>
      <w:r w:rsidR="00211BE0" w:rsidRPr="00785438">
        <w:t>4</w:t>
      </w:r>
      <w:r w:rsidRPr="00785438">
        <w:t> tis. Kč a rozpočtu výdajů o </w:t>
      </w:r>
      <w:r w:rsidR="00F958A2" w:rsidRPr="00785438">
        <w:t>6</w:t>
      </w:r>
      <w:r w:rsidRPr="00785438">
        <w:t>.</w:t>
      </w:r>
      <w:r w:rsidR="00F958A2" w:rsidRPr="00785438">
        <w:t>613</w:t>
      </w:r>
      <w:r w:rsidRPr="00785438">
        <w:t>.</w:t>
      </w:r>
      <w:r w:rsidR="00F958A2" w:rsidRPr="00785438">
        <w:t>155</w:t>
      </w:r>
      <w:r w:rsidRPr="00785438">
        <w:t xml:space="preserve"> tis. Kč na </w:t>
      </w:r>
      <w:r w:rsidR="00211BE0" w:rsidRPr="00785438">
        <w:t>4</w:t>
      </w:r>
      <w:r w:rsidR="00F958A2" w:rsidRPr="00785438">
        <w:t>6</w:t>
      </w:r>
      <w:r w:rsidRPr="00785438">
        <w:t>.</w:t>
      </w:r>
      <w:r w:rsidR="00F958A2" w:rsidRPr="00785438">
        <w:t>094</w:t>
      </w:r>
      <w:r w:rsidRPr="00785438">
        <w:t>.</w:t>
      </w:r>
      <w:r w:rsidR="00F958A2" w:rsidRPr="00785438">
        <w:t>10</w:t>
      </w:r>
      <w:r w:rsidR="00211BE0" w:rsidRPr="00785438">
        <w:t>8</w:t>
      </w:r>
      <w:r w:rsidRPr="00785438">
        <w:t xml:space="preserve"> tis. Kč. Bylo provedeno </w:t>
      </w:r>
      <w:r w:rsidR="001B3D65" w:rsidRPr="00785438">
        <w:t>4</w:t>
      </w:r>
      <w:r w:rsidR="002D4F8D" w:rsidRPr="00785438">
        <w:t>30</w:t>
      </w:r>
      <w:r w:rsidRPr="00785438">
        <w:t> rozpočtových opatření, všechn</w:t>
      </w:r>
      <w:r w:rsidR="00261AF2" w:rsidRPr="00785438">
        <w:t>a</w:t>
      </w:r>
      <w:r w:rsidRPr="00785438">
        <w:t xml:space="preserve"> byl</w:t>
      </w:r>
      <w:r w:rsidR="00261AF2" w:rsidRPr="00785438">
        <w:t>a</w:t>
      </w:r>
      <w:r w:rsidRPr="00785438">
        <w:t xml:space="preserve"> schválen</w:t>
      </w:r>
      <w:r w:rsidR="00261AF2" w:rsidRPr="00785438">
        <w:t>a</w:t>
      </w:r>
      <w:r w:rsidRPr="00785438">
        <w:t xml:space="preserve"> radou kraje v rozsahu jejího svěření.</w:t>
      </w:r>
    </w:p>
    <w:p w14:paraId="287598BB" w14:textId="7D7FBBC2" w:rsidR="00CD0A49" w:rsidRPr="00785438" w:rsidRDefault="001D621A" w:rsidP="00CD0A49">
      <w:pPr>
        <w:pStyle w:val="Mjtext"/>
      </w:pPr>
      <w:r w:rsidRPr="00785438">
        <w:t>K</w:t>
      </w:r>
      <w:r w:rsidR="004D35AE" w:rsidRPr="00785438">
        <w:t> </w:t>
      </w:r>
      <w:r w:rsidR="00B34D79" w:rsidRPr="00785438">
        <w:t>nejvýznamnější</w:t>
      </w:r>
      <w:r w:rsidR="00DF1EF0" w:rsidRPr="00785438">
        <w:t>mu</w:t>
      </w:r>
      <w:r w:rsidR="004D35AE" w:rsidRPr="00785438">
        <w:t xml:space="preserve"> </w:t>
      </w:r>
      <w:r w:rsidR="00DF1EF0" w:rsidRPr="00785438">
        <w:t>nárůstu</w:t>
      </w:r>
      <w:r w:rsidR="004D35AE" w:rsidRPr="00785438">
        <w:t xml:space="preserve"> objemu rozpočtu </w:t>
      </w:r>
      <w:r w:rsidR="00A325BC" w:rsidRPr="00785438">
        <w:t xml:space="preserve">došlo </w:t>
      </w:r>
      <w:r w:rsidRPr="00785438">
        <w:t xml:space="preserve">zapojením části zůstatku rozpočtového hospodaření za rok 2023 ve výši 4.150.126 tis. Kč. </w:t>
      </w:r>
      <w:r w:rsidR="00CD0A49" w:rsidRPr="00785438">
        <w:t xml:space="preserve">K nárůstu rozpočtu příjmů a výdajů </w:t>
      </w:r>
      <w:r w:rsidR="00EC4DE4" w:rsidRPr="00785438">
        <w:t xml:space="preserve">pak </w:t>
      </w:r>
      <w:r w:rsidR="00CD0A49" w:rsidRPr="00785438">
        <w:t xml:space="preserve">došlo </w:t>
      </w:r>
      <w:r w:rsidR="00854A30" w:rsidRPr="00785438">
        <w:t>úpravou výše očekávaných účelových dotací z veřejných rozpočtů a ze zahraničí v celkovém objemu 2.550.697 tis. Kč</w:t>
      </w:r>
      <w:r w:rsidR="00805EF5" w:rsidRPr="00785438">
        <w:t>; tento n</w:t>
      </w:r>
      <w:r w:rsidR="00F118FC" w:rsidRPr="00785438">
        <w:t xml:space="preserve">árůst </w:t>
      </w:r>
      <w:r w:rsidR="00AA717C" w:rsidRPr="00785438">
        <w:t xml:space="preserve">byl nižší než v předchozích letech, </w:t>
      </w:r>
      <w:r w:rsidR="009F24CF" w:rsidRPr="00785438">
        <w:t>jelikož</w:t>
      </w:r>
      <w:r w:rsidR="00AA717C" w:rsidRPr="00785438">
        <w:t xml:space="preserve"> dle pokynu Ministerstva financí</w:t>
      </w:r>
      <w:r w:rsidR="00AE4C42" w:rsidRPr="00785438">
        <w:t xml:space="preserve"> </w:t>
      </w:r>
      <w:r w:rsidR="00EE0A79" w:rsidRPr="00785438">
        <w:t>byly již do schváleného rozpočtu</w:t>
      </w:r>
      <w:r w:rsidR="00A16104" w:rsidRPr="00785438">
        <w:t xml:space="preserve"> </w:t>
      </w:r>
      <w:r w:rsidR="00EE0A79" w:rsidRPr="00785438">
        <w:t xml:space="preserve">zapojeny </w:t>
      </w:r>
      <w:r w:rsidR="00805EF5" w:rsidRPr="00785438">
        <w:t>očekávan</w:t>
      </w:r>
      <w:r w:rsidR="00EE0A79" w:rsidRPr="00785438">
        <w:t>é objemy konkrétních dotací ze státního rozpočtu, a</w:t>
      </w:r>
      <w:r w:rsidR="00914131" w:rsidRPr="00785438">
        <w:t> </w:t>
      </w:r>
      <w:r w:rsidR="00EE0A79" w:rsidRPr="00785438">
        <w:t>to především dotace z kapitoly Ministerstva školství, mládeže a tělovýchovy určené na financování přímých nákladů na vzdělávání pro školy a školská zařízení zřizovaná krajem a obcemi a</w:t>
      </w:r>
      <w:r w:rsidR="00D35469" w:rsidRPr="00785438">
        <w:t> </w:t>
      </w:r>
      <w:r w:rsidR="00EE0A79" w:rsidRPr="00785438">
        <w:t>dotace z kapitoly Ministerstva práce a sociálních věcí na financování běžných výdajů souvisejících s poskytováním základních druhů a forem sociálních služeb</w:t>
      </w:r>
      <w:r w:rsidR="00DA14AF" w:rsidRPr="00785438">
        <w:t>.</w:t>
      </w:r>
      <w:r w:rsidR="00EE0A79" w:rsidRPr="00785438">
        <w:t xml:space="preserve"> </w:t>
      </w:r>
      <w:r w:rsidR="00854A30" w:rsidRPr="00785438">
        <w:t>Další významný nárůst rozpočtu příjmů a</w:t>
      </w:r>
      <w:r w:rsidR="00D35469" w:rsidRPr="00785438">
        <w:t> </w:t>
      </w:r>
      <w:r w:rsidR="00854A30" w:rsidRPr="00785438">
        <w:t xml:space="preserve">výdajů představovalo navýšení rozpočtovaného objemu </w:t>
      </w:r>
      <w:r w:rsidR="00ED02CB" w:rsidRPr="00785438">
        <w:t xml:space="preserve">nedaňových příjmů ve výši </w:t>
      </w:r>
      <w:r w:rsidR="00806787" w:rsidRPr="00785438">
        <w:t>916.856 tis. Kč</w:t>
      </w:r>
      <w:r w:rsidR="006E39D8" w:rsidRPr="00785438">
        <w:t xml:space="preserve"> a</w:t>
      </w:r>
      <w:r w:rsidR="00D35469" w:rsidRPr="00785438">
        <w:t> </w:t>
      </w:r>
      <w:r w:rsidR="006E39D8" w:rsidRPr="00785438">
        <w:t xml:space="preserve">daňových příjmů ve výši </w:t>
      </w:r>
      <w:r w:rsidR="005031EE" w:rsidRPr="00785438">
        <w:t>661.514 tis. Kč</w:t>
      </w:r>
      <w:r w:rsidR="00153185" w:rsidRPr="00785438">
        <w:t>.</w:t>
      </w:r>
      <w:r w:rsidR="00806787" w:rsidRPr="00785438">
        <w:t xml:space="preserve"> </w:t>
      </w:r>
      <w:r w:rsidR="00CD0A49" w:rsidRPr="00785438">
        <w:t>Naproti tomu došlo v upraveném rozpočtu ke snížení zdrojové stránky (příjmy a financování) a výdajové stránky rozpočtu</w:t>
      </w:r>
      <w:r w:rsidR="00135007" w:rsidRPr="00785438">
        <w:t xml:space="preserve">, a to především </w:t>
      </w:r>
      <w:r w:rsidR="00CD0A49" w:rsidRPr="00785438">
        <w:t>s</w:t>
      </w:r>
      <w:r w:rsidR="007F166F" w:rsidRPr="00785438">
        <w:t> </w:t>
      </w:r>
      <w:r w:rsidR="00CD0A49" w:rsidRPr="00785438">
        <w:t>ohledem</w:t>
      </w:r>
      <w:r w:rsidR="007F166F" w:rsidRPr="00785438">
        <w:t xml:space="preserve"> </w:t>
      </w:r>
      <w:r w:rsidR="00CC1BAC" w:rsidRPr="00785438">
        <w:t>na postup realizace projektů spolufinancovaných z evropských zdrojů o </w:t>
      </w:r>
      <w:r w:rsidR="00894929" w:rsidRPr="00785438">
        <w:t>928</w:t>
      </w:r>
      <w:r w:rsidR="00CC1BAC" w:rsidRPr="00785438">
        <w:t>.</w:t>
      </w:r>
      <w:r w:rsidR="00894929" w:rsidRPr="00785438">
        <w:t>347</w:t>
      </w:r>
      <w:r w:rsidR="00CC1BAC" w:rsidRPr="00785438">
        <w:t> tis. Kč</w:t>
      </w:r>
      <w:r w:rsidR="00424A49" w:rsidRPr="00785438">
        <w:t>,</w:t>
      </w:r>
      <w:r w:rsidR="007F166F" w:rsidRPr="00785438">
        <w:t xml:space="preserve"> </w:t>
      </w:r>
      <w:r w:rsidR="00E80F1D" w:rsidRPr="00785438">
        <w:t>a</w:t>
      </w:r>
      <w:r w:rsidR="00FE1B6B" w:rsidRPr="00785438">
        <w:t> </w:t>
      </w:r>
      <w:r w:rsidR="00E80F1D" w:rsidRPr="00785438">
        <w:t xml:space="preserve">dále </w:t>
      </w:r>
      <w:r w:rsidR="00CF7B94" w:rsidRPr="00785438">
        <w:t>z</w:t>
      </w:r>
      <w:r w:rsidR="008B09E4" w:rsidRPr="00785438">
        <w:t>a účelem provedení</w:t>
      </w:r>
      <w:r w:rsidR="00E80F1D" w:rsidRPr="00785438">
        <w:t xml:space="preserve"> </w:t>
      </w:r>
      <w:r w:rsidR="00976916" w:rsidRPr="00785438">
        <w:t>přídělu do Zajišťovacího fondu</w:t>
      </w:r>
      <w:r w:rsidR="00DD196D" w:rsidRPr="00785438">
        <w:t xml:space="preserve"> </w:t>
      </w:r>
      <w:r w:rsidR="00192EA6" w:rsidRPr="00785438">
        <w:t xml:space="preserve">ve výši 700.000 tis. Kč </w:t>
      </w:r>
      <w:r w:rsidR="00DD196D" w:rsidRPr="00785438">
        <w:t>na krytí obnovy majetku kraje po</w:t>
      </w:r>
      <w:r w:rsidR="00914131" w:rsidRPr="00785438">
        <w:t> </w:t>
      </w:r>
      <w:r w:rsidR="00DD196D" w:rsidRPr="00785438">
        <w:t>povodních ze září 2024</w:t>
      </w:r>
      <w:r w:rsidR="005C2F7C" w:rsidRPr="00785438">
        <w:t xml:space="preserve">. </w:t>
      </w:r>
      <w:r w:rsidR="00CD0A49" w:rsidRPr="00785438">
        <w:t>Zbývající rozpočtová opatření neměla významný dopad na celkovou výši rozpočtu kraje.</w:t>
      </w:r>
    </w:p>
    <w:p w14:paraId="427117D9" w14:textId="55F97942" w:rsidR="00CD0A49" w:rsidRPr="00785438" w:rsidRDefault="00CD0A49" w:rsidP="005418FF">
      <w:pPr>
        <w:pStyle w:val="Mjtext"/>
        <w:spacing w:after="120"/>
      </w:pPr>
      <w:r w:rsidRPr="00785438">
        <w:t>V průběhu roku 2</w:t>
      </w:r>
      <w:r w:rsidR="00B52E35" w:rsidRPr="00785438">
        <w:t>02</w:t>
      </w:r>
      <w:r w:rsidR="007E6969" w:rsidRPr="00785438">
        <w:t>4</w:t>
      </w:r>
      <w:r w:rsidRPr="00785438">
        <w:t xml:space="preserve"> došlo v upraveném rozpočtu k</w:t>
      </w:r>
      <w:r w:rsidR="00FC2B22" w:rsidRPr="00785438">
        <w:t>e</w:t>
      </w:r>
      <w:r w:rsidRPr="00785438">
        <w:t xml:space="preserve"> </w:t>
      </w:r>
      <w:r w:rsidR="00CC2B69" w:rsidRPr="00785438">
        <w:t xml:space="preserve">zvýšení </w:t>
      </w:r>
      <w:r w:rsidR="007D5864" w:rsidRPr="00785438">
        <w:t>plánovaného</w:t>
      </w:r>
      <w:r w:rsidR="00FF4892" w:rsidRPr="00785438">
        <w:t xml:space="preserve"> </w:t>
      </w:r>
      <w:r w:rsidR="00CC2B69" w:rsidRPr="00785438">
        <w:t xml:space="preserve">záporného </w:t>
      </w:r>
      <w:r w:rsidRPr="00785438">
        <w:t>salda příjmů a výdajů z </w:t>
      </w:r>
      <w:r w:rsidR="00261AF2" w:rsidRPr="00785438">
        <w:noBreakHyphen/>
      </w:r>
      <w:r w:rsidR="002865BB" w:rsidRPr="00785438">
        <w:t>3</w:t>
      </w:r>
      <w:r w:rsidR="00904888" w:rsidRPr="00785438">
        <w:t>.</w:t>
      </w:r>
      <w:r w:rsidR="00933DA8">
        <w:t>23</w:t>
      </w:r>
      <w:r w:rsidR="002865BB" w:rsidRPr="00785438">
        <w:t>9</w:t>
      </w:r>
      <w:r w:rsidRPr="00785438">
        <w:t>.</w:t>
      </w:r>
      <w:r w:rsidR="00933DA8">
        <w:t>058</w:t>
      </w:r>
      <w:r w:rsidRPr="00785438">
        <w:t> tis. Kč na -</w:t>
      </w:r>
      <w:r w:rsidR="00161B98" w:rsidRPr="00785438">
        <w:t>5</w:t>
      </w:r>
      <w:r w:rsidRPr="00785438">
        <w:t>.</w:t>
      </w:r>
      <w:r w:rsidR="007E6969" w:rsidRPr="00785438">
        <w:t>716</w:t>
      </w:r>
      <w:r w:rsidRPr="00785438">
        <w:t>.</w:t>
      </w:r>
      <w:r w:rsidR="007E6969" w:rsidRPr="00785438">
        <w:t>994</w:t>
      </w:r>
      <w:r w:rsidRPr="00785438">
        <w:t> tis. Kč. Ve skutečnosti však dosáhlo k 31. 12. 20</w:t>
      </w:r>
      <w:r w:rsidR="00B52E35" w:rsidRPr="00785438">
        <w:t>2</w:t>
      </w:r>
      <w:r w:rsidR="00143598" w:rsidRPr="00785438">
        <w:t>4</w:t>
      </w:r>
      <w:r w:rsidRPr="00785438">
        <w:t xml:space="preserve"> saldo příjmů a výdajů částky </w:t>
      </w:r>
      <w:r w:rsidR="00904888" w:rsidRPr="00785438">
        <w:t>+</w:t>
      </w:r>
      <w:r w:rsidR="00143598" w:rsidRPr="00785438">
        <w:t>716</w:t>
      </w:r>
      <w:r w:rsidRPr="00785438">
        <w:t>.</w:t>
      </w:r>
      <w:r w:rsidR="00143598" w:rsidRPr="00785438">
        <w:t>393</w:t>
      </w:r>
      <w:r w:rsidRPr="00785438">
        <w:t> tis. Kč, což je výsledek o </w:t>
      </w:r>
      <w:r w:rsidR="00427D55" w:rsidRPr="00785438">
        <w:t>6</w:t>
      </w:r>
      <w:r w:rsidRPr="00785438">
        <w:t>.</w:t>
      </w:r>
      <w:r w:rsidR="00427D55" w:rsidRPr="00785438">
        <w:t>433</w:t>
      </w:r>
      <w:r w:rsidRPr="00785438">
        <w:t>.</w:t>
      </w:r>
      <w:r w:rsidR="00427D55" w:rsidRPr="00785438">
        <w:t>387</w:t>
      </w:r>
      <w:r w:rsidRPr="00785438">
        <w:t> tis. Kč lepší, než se předpokládalo. Tento výsledek však neodpovídá výši zůstatku prostředků na účtech kraje</w:t>
      </w:r>
      <w:r w:rsidR="00071D78" w:rsidRPr="00785438">
        <w:t xml:space="preserve"> a</w:t>
      </w:r>
      <w:r w:rsidR="005B516D" w:rsidRPr="00785438">
        <w:t> </w:t>
      </w:r>
      <w:r w:rsidR="00071D78" w:rsidRPr="00785438">
        <w:t>v</w:t>
      </w:r>
      <w:r w:rsidR="005B516D" w:rsidRPr="00785438">
        <w:t> </w:t>
      </w:r>
      <w:r w:rsidR="00071D78" w:rsidRPr="00785438">
        <w:t>pokladně</w:t>
      </w:r>
      <w:r w:rsidRPr="00785438">
        <w:t>, který bez započtení prostředků nezapojených do rozpočtu kraje k 31. 12. 20</w:t>
      </w:r>
      <w:r w:rsidR="00E804F8" w:rsidRPr="00785438">
        <w:t>2</w:t>
      </w:r>
      <w:r w:rsidR="000F2FED" w:rsidRPr="00785438">
        <w:t>4</w:t>
      </w:r>
      <w:r w:rsidR="00071D78" w:rsidRPr="00785438">
        <w:t xml:space="preserve"> (zůstatky na účtech peněžních fondů)</w:t>
      </w:r>
      <w:r w:rsidRPr="00785438">
        <w:t xml:space="preserve"> činil </w:t>
      </w:r>
      <w:r w:rsidR="00556EBD" w:rsidRPr="00785438">
        <w:t>6</w:t>
      </w:r>
      <w:r w:rsidRPr="00785438">
        <w:t>.</w:t>
      </w:r>
      <w:r w:rsidR="000F2FED" w:rsidRPr="00785438">
        <w:t>243</w:t>
      </w:r>
      <w:r w:rsidRPr="00785438">
        <w:t>.</w:t>
      </w:r>
      <w:r w:rsidR="000F2FED" w:rsidRPr="00785438">
        <w:t>674</w:t>
      </w:r>
      <w:r w:rsidRPr="00785438">
        <w:t> tis. Kč</w:t>
      </w:r>
      <w:r w:rsidR="0052399E" w:rsidRPr="00785438">
        <w:t xml:space="preserve"> –</w:t>
      </w:r>
      <w:r w:rsidR="00ED76DF" w:rsidRPr="00785438">
        <w:t xml:space="preserve"> </w:t>
      </w:r>
      <w:r w:rsidR="0052399E" w:rsidRPr="00785438">
        <w:t>r</w:t>
      </w:r>
      <w:r w:rsidR="00816BD5" w:rsidRPr="00785438">
        <w:t>ozdíl</w:t>
      </w:r>
      <w:r w:rsidR="0052399E" w:rsidRPr="00785438">
        <w:t xml:space="preserve"> </w:t>
      </w:r>
      <w:r w:rsidR="00816BD5" w:rsidRPr="00785438">
        <w:t>byl způsoben</w:t>
      </w:r>
      <w:r w:rsidRPr="00785438">
        <w:t xml:space="preserve"> </w:t>
      </w:r>
      <w:r w:rsidR="002F2444" w:rsidRPr="00785438">
        <w:t>těmito</w:t>
      </w:r>
      <w:r w:rsidRPr="00785438">
        <w:t xml:space="preserve"> faktory vznikl</w:t>
      </w:r>
      <w:r w:rsidR="002F2444" w:rsidRPr="00785438">
        <w:t>ými</w:t>
      </w:r>
      <w:r w:rsidRPr="00785438">
        <w:t xml:space="preserve"> v průběhu roku 20</w:t>
      </w:r>
      <w:r w:rsidR="00E804F8" w:rsidRPr="00785438">
        <w:t>2</w:t>
      </w:r>
      <w:r w:rsidR="00FF6E41" w:rsidRPr="00785438">
        <w:t>4</w:t>
      </w:r>
      <w:r w:rsidRPr="00785438">
        <w:t xml:space="preserve"> u financujících položek (třída 8):</w:t>
      </w:r>
    </w:p>
    <w:p w14:paraId="07ACB87A" w14:textId="618E5892" w:rsidR="00CD0A49" w:rsidRPr="00785438" w:rsidRDefault="00CD0A49" w:rsidP="005418FF">
      <w:pPr>
        <w:pStyle w:val="Zkladntext"/>
        <w:numPr>
          <w:ilvl w:val="0"/>
          <w:numId w:val="6"/>
        </w:numPr>
        <w:spacing w:before="120" w:after="0"/>
        <w:ind w:left="714" w:hanging="357"/>
        <w:rPr>
          <w:rFonts w:ascii="Tahoma" w:hAnsi="Tahoma" w:cs="Tahoma"/>
          <w:sz w:val="20"/>
          <w:szCs w:val="20"/>
        </w:rPr>
      </w:pPr>
      <w:r w:rsidRPr="00785438">
        <w:rPr>
          <w:rFonts w:ascii="Tahoma" w:hAnsi="Tahoma" w:cs="Tahoma"/>
          <w:sz w:val="20"/>
          <w:szCs w:val="20"/>
        </w:rPr>
        <w:lastRenderedPageBreak/>
        <w:t>rozdíl</w:t>
      </w:r>
      <w:r w:rsidR="003C5424" w:rsidRPr="00785438">
        <w:rPr>
          <w:rFonts w:ascii="Tahoma" w:hAnsi="Tahoma" w:cs="Tahoma"/>
          <w:sz w:val="20"/>
          <w:szCs w:val="20"/>
        </w:rPr>
        <w:t>em</w:t>
      </w:r>
      <w:r w:rsidRPr="00785438">
        <w:rPr>
          <w:rFonts w:ascii="Tahoma" w:hAnsi="Tahoma" w:cs="Tahoma"/>
          <w:sz w:val="20"/>
          <w:szCs w:val="20"/>
        </w:rPr>
        <w:t xml:space="preserve"> ve výši </w:t>
      </w:r>
      <w:r w:rsidR="00C92D58" w:rsidRPr="00785438">
        <w:rPr>
          <w:rFonts w:ascii="Tahoma" w:hAnsi="Tahoma" w:cs="Tahoma"/>
          <w:sz w:val="20"/>
          <w:szCs w:val="20"/>
        </w:rPr>
        <w:t>190</w:t>
      </w:r>
      <w:r w:rsidRPr="00785438">
        <w:rPr>
          <w:rFonts w:ascii="Tahoma" w:hAnsi="Tahoma" w:cs="Tahoma"/>
          <w:sz w:val="20"/>
          <w:szCs w:val="20"/>
        </w:rPr>
        <w:t>.</w:t>
      </w:r>
      <w:r w:rsidR="00C92D58" w:rsidRPr="00785438">
        <w:rPr>
          <w:rFonts w:ascii="Tahoma" w:hAnsi="Tahoma" w:cs="Tahoma"/>
          <w:sz w:val="20"/>
          <w:szCs w:val="20"/>
        </w:rPr>
        <w:t>732</w:t>
      </w:r>
      <w:r w:rsidRPr="00785438">
        <w:rPr>
          <w:rFonts w:ascii="Tahoma" w:hAnsi="Tahoma" w:cs="Tahoma"/>
          <w:sz w:val="20"/>
          <w:szCs w:val="20"/>
        </w:rPr>
        <w:t> tis. Kč mezi rozpočtovaným objemem čerpání úvěr</w:t>
      </w:r>
      <w:r w:rsidR="00657464" w:rsidRPr="00785438">
        <w:rPr>
          <w:rFonts w:ascii="Tahoma" w:hAnsi="Tahoma" w:cs="Tahoma"/>
          <w:sz w:val="20"/>
          <w:szCs w:val="20"/>
        </w:rPr>
        <w:t>u</w:t>
      </w:r>
      <w:r w:rsidRPr="00785438">
        <w:rPr>
          <w:rFonts w:ascii="Tahoma" w:hAnsi="Tahoma" w:cs="Tahoma"/>
          <w:sz w:val="20"/>
          <w:szCs w:val="20"/>
        </w:rPr>
        <w:t xml:space="preserve"> </w:t>
      </w:r>
      <w:r w:rsidR="00E72E7C" w:rsidRPr="00785438">
        <w:rPr>
          <w:rFonts w:ascii="Tahoma" w:hAnsi="Tahoma" w:cs="Tahoma"/>
          <w:sz w:val="20"/>
          <w:szCs w:val="20"/>
        </w:rPr>
        <w:t>UCB</w:t>
      </w:r>
      <w:r w:rsidR="003D7415" w:rsidRPr="00785438">
        <w:rPr>
          <w:rFonts w:ascii="Tahoma" w:hAnsi="Tahoma" w:cs="Tahoma"/>
          <w:sz w:val="20"/>
          <w:szCs w:val="20"/>
        </w:rPr>
        <w:t xml:space="preserve"> 2024+</w:t>
      </w:r>
      <w:r w:rsidRPr="00785438">
        <w:rPr>
          <w:rFonts w:ascii="Tahoma" w:hAnsi="Tahoma" w:cs="Tahoma"/>
          <w:sz w:val="20"/>
          <w:szCs w:val="20"/>
        </w:rPr>
        <w:t xml:space="preserve"> na předfinancování akcí spolufinancovaných z evropských finančních zdrojů a skutečným objemem načerpaných prostředků z důvodu nevyčerpání celého objemu rozpočtovaných výdajů financovaných t</w:t>
      </w:r>
      <w:r w:rsidR="00657464" w:rsidRPr="00785438">
        <w:rPr>
          <w:rFonts w:ascii="Tahoma" w:hAnsi="Tahoma" w:cs="Tahoma"/>
          <w:sz w:val="20"/>
          <w:szCs w:val="20"/>
        </w:rPr>
        <w:t>ímto</w:t>
      </w:r>
      <w:r w:rsidRPr="00785438">
        <w:rPr>
          <w:rFonts w:ascii="Tahoma" w:hAnsi="Tahoma" w:cs="Tahoma"/>
          <w:sz w:val="20"/>
          <w:szCs w:val="20"/>
        </w:rPr>
        <w:t xml:space="preserve"> úvěr</w:t>
      </w:r>
      <w:r w:rsidR="00657464" w:rsidRPr="00785438">
        <w:rPr>
          <w:rFonts w:ascii="Tahoma" w:hAnsi="Tahoma" w:cs="Tahoma"/>
          <w:sz w:val="20"/>
          <w:szCs w:val="20"/>
        </w:rPr>
        <w:t>em</w:t>
      </w:r>
      <w:r w:rsidRPr="00785438">
        <w:rPr>
          <w:rFonts w:ascii="Tahoma" w:hAnsi="Tahoma" w:cs="Tahoma"/>
          <w:sz w:val="20"/>
          <w:szCs w:val="20"/>
        </w:rPr>
        <w:t>,</w:t>
      </w:r>
    </w:p>
    <w:p w14:paraId="082DCF3B" w14:textId="14CEC1BE" w:rsidR="006D1AC3" w:rsidRPr="00785438" w:rsidRDefault="006D1AC3" w:rsidP="006D1AC3">
      <w:pPr>
        <w:pStyle w:val="Zkladntext"/>
        <w:numPr>
          <w:ilvl w:val="0"/>
          <w:numId w:val="6"/>
        </w:numPr>
        <w:spacing w:before="120" w:after="0"/>
        <w:ind w:left="714" w:hanging="357"/>
        <w:rPr>
          <w:rFonts w:ascii="Tahoma" w:hAnsi="Tahoma" w:cs="Tahoma"/>
          <w:sz w:val="20"/>
          <w:szCs w:val="20"/>
        </w:rPr>
      </w:pPr>
      <w:r w:rsidRPr="00785438">
        <w:rPr>
          <w:rFonts w:ascii="Tahoma" w:hAnsi="Tahoma" w:cs="Tahoma"/>
          <w:sz w:val="20"/>
          <w:szCs w:val="20"/>
        </w:rPr>
        <w:t>rozdíl</w:t>
      </w:r>
      <w:r w:rsidR="003C5424" w:rsidRPr="00785438">
        <w:rPr>
          <w:rFonts w:ascii="Tahoma" w:hAnsi="Tahoma" w:cs="Tahoma"/>
          <w:sz w:val="20"/>
          <w:szCs w:val="20"/>
        </w:rPr>
        <w:t>em</w:t>
      </w:r>
      <w:r w:rsidRPr="00785438">
        <w:rPr>
          <w:rFonts w:ascii="Tahoma" w:hAnsi="Tahoma" w:cs="Tahoma"/>
          <w:sz w:val="20"/>
          <w:szCs w:val="20"/>
        </w:rPr>
        <w:t xml:space="preserve"> ve výši </w:t>
      </w:r>
      <w:r w:rsidR="001966CF" w:rsidRPr="00785438">
        <w:rPr>
          <w:rFonts w:ascii="Tahoma" w:hAnsi="Tahoma" w:cs="Tahoma"/>
          <w:sz w:val="20"/>
          <w:szCs w:val="20"/>
        </w:rPr>
        <w:t>4</w:t>
      </w:r>
      <w:r w:rsidRPr="00785438">
        <w:rPr>
          <w:rFonts w:ascii="Tahoma" w:hAnsi="Tahoma" w:cs="Tahoma"/>
          <w:sz w:val="20"/>
          <w:szCs w:val="20"/>
        </w:rPr>
        <w:t> tis. Kč mezi rozpočtovaným objemem splácení úvěr</w:t>
      </w:r>
      <w:r w:rsidR="00AD39C8" w:rsidRPr="00785438">
        <w:rPr>
          <w:rFonts w:ascii="Tahoma" w:hAnsi="Tahoma" w:cs="Tahoma"/>
          <w:sz w:val="20"/>
          <w:szCs w:val="20"/>
        </w:rPr>
        <w:t>u</w:t>
      </w:r>
      <w:r w:rsidRPr="00785438">
        <w:rPr>
          <w:rFonts w:ascii="Tahoma" w:hAnsi="Tahoma" w:cs="Tahoma"/>
          <w:sz w:val="20"/>
          <w:szCs w:val="20"/>
        </w:rPr>
        <w:t xml:space="preserve"> </w:t>
      </w:r>
      <w:r w:rsidR="00F63307" w:rsidRPr="00785438">
        <w:rPr>
          <w:rFonts w:ascii="Tahoma" w:hAnsi="Tahoma" w:cs="Tahoma"/>
          <w:sz w:val="20"/>
          <w:szCs w:val="20"/>
        </w:rPr>
        <w:t>UCB</w:t>
      </w:r>
      <w:r w:rsidRPr="00785438">
        <w:rPr>
          <w:rFonts w:ascii="Tahoma" w:hAnsi="Tahoma" w:cs="Tahoma"/>
          <w:sz w:val="20"/>
          <w:szCs w:val="20"/>
        </w:rPr>
        <w:t xml:space="preserve"> </w:t>
      </w:r>
      <w:r w:rsidR="00993DB0" w:rsidRPr="00785438">
        <w:rPr>
          <w:rFonts w:ascii="Tahoma" w:hAnsi="Tahoma" w:cs="Tahoma"/>
          <w:sz w:val="20"/>
          <w:szCs w:val="20"/>
        </w:rPr>
        <w:t>2019</w:t>
      </w:r>
      <w:r w:rsidR="005C6CBE" w:rsidRPr="00785438">
        <w:t>–</w:t>
      </w:r>
      <w:r w:rsidR="00993DB0" w:rsidRPr="00785438">
        <w:rPr>
          <w:rFonts w:ascii="Tahoma" w:hAnsi="Tahoma" w:cs="Tahoma"/>
          <w:sz w:val="20"/>
          <w:szCs w:val="20"/>
        </w:rPr>
        <w:t xml:space="preserve">2023 </w:t>
      </w:r>
      <w:r w:rsidRPr="00785438">
        <w:rPr>
          <w:rFonts w:ascii="Tahoma" w:hAnsi="Tahoma" w:cs="Tahoma"/>
          <w:sz w:val="20"/>
          <w:szCs w:val="20"/>
        </w:rPr>
        <w:t xml:space="preserve">na předfinancování akcí spolufinancovaných z evropských finančních zdrojů a skutečným objemem splacených prostředků v důsledku neobdržení všech očekávaných dotací určených na úhradu splátky </w:t>
      </w:r>
      <w:r w:rsidR="00F63307" w:rsidRPr="00785438">
        <w:rPr>
          <w:rFonts w:ascii="Tahoma" w:hAnsi="Tahoma" w:cs="Tahoma"/>
          <w:sz w:val="20"/>
          <w:szCs w:val="20"/>
        </w:rPr>
        <w:t>t</w:t>
      </w:r>
      <w:r w:rsidR="00657464" w:rsidRPr="00785438">
        <w:rPr>
          <w:rFonts w:ascii="Tahoma" w:hAnsi="Tahoma" w:cs="Tahoma"/>
          <w:sz w:val="20"/>
          <w:szCs w:val="20"/>
        </w:rPr>
        <w:t>oho</w:t>
      </w:r>
      <w:r w:rsidR="001D5B23" w:rsidRPr="00785438">
        <w:rPr>
          <w:rFonts w:ascii="Tahoma" w:hAnsi="Tahoma" w:cs="Tahoma"/>
          <w:sz w:val="20"/>
          <w:szCs w:val="20"/>
        </w:rPr>
        <w:t>t</w:t>
      </w:r>
      <w:r w:rsidR="00F63307" w:rsidRPr="00785438">
        <w:rPr>
          <w:rFonts w:ascii="Tahoma" w:hAnsi="Tahoma" w:cs="Tahoma"/>
          <w:sz w:val="20"/>
          <w:szCs w:val="20"/>
        </w:rPr>
        <w:t xml:space="preserve">o </w:t>
      </w:r>
      <w:r w:rsidRPr="00785438">
        <w:rPr>
          <w:rFonts w:ascii="Tahoma" w:hAnsi="Tahoma" w:cs="Tahoma"/>
          <w:sz w:val="20"/>
          <w:szCs w:val="20"/>
        </w:rPr>
        <w:t>úvěr</w:t>
      </w:r>
      <w:r w:rsidR="001D5B23" w:rsidRPr="00785438">
        <w:rPr>
          <w:rFonts w:ascii="Tahoma" w:hAnsi="Tahoma" w:cs="Tahoma"/>
          <w:sz w:val="20"/>
          <w:szCs w:val="20"/>
        </w:rPr>
        <w:t>u</w:t>
      </w:r>
      <w:r w:rsidRPr="00785438">
        <w:rPr>
          <w:rFonts w:ascii="Tahoma" w:hAnsi="Tahoma" w:cs="Tahoma"/>
          <w:sz w:val="20"/>
          <w:szCs w:val="20"/>
        </w:rPr>
        <w:t>,</w:t>
      </w:r>
    </w:p>
    <w:p w14:paraId="6073B2AB" w14:textId="6EF6F243" w:rsidR="00CD0A49" w:rsidRPr="00785438" w:rsidRDefault="00CD0A49" w:rsidP="00BA25AA">
      <w:pPr>
        <w:pStyle w:val="Zkladntext"/>
        <w:numPr>
          <w:ilvl w:val="0"/>
          <w:numId w:val="6"/>
        </w:numPr>
        <w:spacing w:before="120"/>
        <w:ind w:left="714" w:hanging="357"/>
        <w:rPr>
          <w:rFonts w:ascii="Tahoma" w:hAnsi="Tahoma" w:cs="Tahoma"/>
          <w:sz w:val="20"/>
          <w:szCs w:val="20"/>
        </w:rPr>
      </w:pPr>
      <w:r w:rsidRPr="00785438">
        <w:rPr>
          <w:rFonts w:ascii="Tahoma" w:hAnsi="Tahoma" w:cs="Tahoma"/>
          <w:sz w:val="20"/>
          <w:szCs w:val="20"/>
        </w:rPr>
        <w:t>přecenění</w:t>
      </w:r>
      <w:r w:rsidR="003C5424" w:rsidRPr="00785438">
        <w:rPr>
          <w:rFonts w:ascii="Tahoma" w:hAnsi="Tahoma" w:cs="Tahoma"/>
          <w:sz w:val="20"/>
          <w:szCs w:val="20"/>
        </w:rPr>
        <w:t>m</w:t>
      </w:r>
      <w:r w:rsidRPr="00785438">
        <w:rPr>
          <w:rFonts w:ascii="Tahoma" w:hAnsi="Tahoma" w:cs="Tahoma"/>
          <w:sz w:val="20"/>
          <w:szCs w:val="20"/>
        </w:rPr>
        <w:t xml:space="preserve"> devizového účtu (nerealizované kurzové rozdíly) ve výši </w:t>
      </w:r>
      <w:r w:rsidR="00F10B0D" w:rsidRPr="00785438">
        <w:rPr>
          <w:rFonts w:ascii="Tahoma" w:hAnsi="Tahoma" w:cs="Tahoma"/>
          <w:sz w:val="20"/>
          <w:szCs w:val="20"/>
        </w:rPr>
        <w:t>1</w:t>
      </w:r>
      <w:r w:rsidR="00AD39C8" w:rsidRPr="00785438">
        <w:rPr>
          <w:rFonts w:ascii="Tahoma" w:hAnsi="Tahoma" w:cs="Tahoma"/>
          <w:sz w:val="20"/>
          <w:szCs w:val="20"/>
        </w:rPr>
        <w:t>.</w:t>
      </w:r>
      <w:r w:rsidR="00400BFC" w:rsidRPr="00785438">
        <w:rPr>
          <w:rFonts w:ascii="Tahoma" w:hAnsi="Tahoma" w:cs="Tahoma"/>
          <w:sz w:val="20"/>
          <w:szCs w:val="20"/>
        </w:rPr>
        <w:t>015</w:t>
      </w:r>
      <w:r w:rsidRPr="00785438">
        <w:rPr>
          <w:rFonts w:ascii="Tahoma" w:hAnsi="Tahoma" w:cs="Tahoma"/>
          <w:sz w:val="20"/>
          <w:szCs w:val="20"/>
        </w:rPr>
        <w:t> tis. Kč.</w:t>
      </w:r>
    </w:p>
    <w:p w14:paraId="11F1C743" w14:textId="62A1C7F9" w:rsidR="00E71F6E" w:rsidRPr="00785438" w:rsidRDefault="00E71F6E" w:rsidP="00141475">
      <w:pPr>
        <w:pStyle w:val="Mjtext"/>
      </w:pPr>
      <w:r w:rsidRPr="00785438">
        <w:t>Financující položky jsou více popsány v </w:t>
      </w:r>
      <w:r w:rsidR="00E475B2" w:rsidRPr="00785438">
        <w:t>pod</w:t>
      </w:r>
      <w:r w:rsidRPr="00785438">
        <w:t>kapitole 1.4 Financování.</w:t>
      </w:r>
    </w:p>
    <w:p w14:paraId="519A38B7" w14:textId="4B6325C7" w:rsidR="00CD0A49" w:rsidRPr="00785438" w:rsidRDefault="00CD0A49" w:rsidP="00141475">
      <w:pPr>
        <w:pStyle w:val="Mjtext"/>
      </w:pPr>
      <w:r w:rsidRPr="00785438">
        <w:t xml:space="preserve">Zlepšeného výsledku bylo dosaženo vyšším plněním příjmů (především </w:t>
      </w:r>
      <w:r w:rsidR="0042452D" w:rsidRPr="00785438">
        <w:t>ne</w:t>
      </w:r>
      <w:r w:rsidRPr="00785438">
        <w:t>daňových) oproti výdajům a pomalejší realizací vybraných akcí (víceletých projektů) schválených v rozpočtu kraje.</w:t>
      </w:r>
    </w:p>
    <w:p w14:paraId="247EA238" w14:textId="6694AF39" w:rsidR="00CD0A49" w:rsidRPr="00785438" w:rsidRDefault="00CD0A49" w:rsidP="00141475">
      <w:pPr>
        <w:pStyle w:val="Mjtext"/>
      </w:pPr>
      <w:r w:rsidRPr="00785438">
        <w:t>V</w:t>
      </w:r>
      <w:r w:rsidR="00AD39C8" w:rsidRPr="00785438">
        <w:t xml:space="preserve"> následujících </w:t>
      </w:r>
      <w:r w:rsidRPr="00785438">
        <w:t>tabulkách je případný rozdíl v</w:t>
      </w:r>
      <w:r w:rsidR="00053E91" w:rsidRPr="00785438">
        <w:t> </w:t>
      </w:r>
      <w:r w:rsidRPr="00785438">
        <w:t>součtovém řádku oproti součtu jednotlivých položek způsoben zaokrouhlením.</w:t>
      </w:r>
    </w:p>
    <w:p w14:paraId="2921FABD" w14:textId="77777777" w:rsidR="00CD0A49" w:rsidRPr="00785438" w:rsidRDefault="00CD0A49" w:rsidP="007F099A">
      <w:pPr>
        <w:pStyle w:val="Nadpis2"/>
      </w:pPr>
      <w:bookmarkStart w:id="7" w:name="_Toc198541136"/>
      <w:r w:rsidRPr="00785438">
        <w:t>Plnění rozpočtu příjmů</w:t>
      </w:r>
      <w:bookmarkEnd w:id="7"/>
    </w:p>
    <w:p w14:paraId="179CE793" w14:textId="44E1D6A0" w:rsidR="00CD0A49" w:rsidRPr="00785438" w:rsidRDefault="00CD0A49" w:rsidP="00CD0A49">
      <w:pPr>
        <w:pStyle w:val="Mjtext"/>
      </w:pPr>
      <w:r w:rsidRPr="00785438">
        <w:t>Celkové příjmy Moravskoslezského kraje byly rozpočtovány ve schváleném rozpočtu na rok 20</w:t>
      </w:r>
      <w:r w:rsidR="008A24C4" w:rsidRPr="00785438">
        <w:t>2</w:t>
      </w:r>
      <w:r w:rsidR="00D03730" w:rsidRPr="00785438">
        <w:t>4</w:t>
      </w:r>
      <w:r w:rsidRPr="00785438">
        <w:t xml:space="preserve"> ve výši </w:t>
      </w:r>
      <w:r w:rsidR="00D03730" w:rsidRPr="00785438">
        <w:t>36</w:t>
      </w:r>
      <w:r w:rsidRPr="00785438">
        <w:t>.</w:t>
      </w:r>
      <w:r w:rsidR="00D03730" w:rsidRPr="00785438">
        <w:t>241</w:t>
      </w:r>
      <w:r w:rsidRPr="00785438">
        <w:t>.</w:t>
      </w:r>
      <w:r w:rsidR="00D03730" w:rsidRPr="00785438">
        <w:t>89</w:t>
      </w:r>
      <w:r w:rsidR="005E4D49" w:rsidRPr="00785438">
        <w:t>5</w:t>
      </w:r>
      <w:r w:rsidRPr="00785438">
        <w:t> tis. Kč. V upraveném rozpočtu k 31. 12. 20</w:t>
      </w:r>
      <w:r w:rsidR="008A24C4" w:rsidRPr="00785438">
        <w:t>2</w:t>
      </w:r>
      <w:r w:rsidR="00D03730" w:rsidRPr="00785438">
        <w:t>4</w:t>
      </w:r>
      <w:r w:rsidRPr="00785438">
        <w:t xml:space="preserve"> počítal kraj s příjmy v celkové výši </w:t>
      </w:r>
      <w:r w:rsidR="00D03730" w:rsidRPr="00785438">
        <w:t>40</w:t>
      </w:r>
      <w:r w:rsidRPr="00785438">
        <w:t>.</w:t>
      </w:r>
      <w:r w:rsidR="00D03730" w:rsidRPr="00785438">
        <w:t>377</w:t>
      </w:r>
      <w:r w:rsidRPr="00785438">
        <w:t>.</w:t>
      </w:r>
      <w:r w:rsidR="00D03730" w:rsidRPr="00785438">
        <w:t>11</w:t>
      </w:r>
      <w:r w:rsidR="00DD5C02" w:rsidRPr="00785438">
        <w:t>4</w:t>
      </w:r>
      <w:r w:rsidRPr="00785438">
        <w:t> tis. Kč. P</w:t>
      </w:r>
      <w:r w:rsidR="004E3259" w:rsidRPr="00785438">
        <w:t>říjmy byly plněny celkově na 10</w:t>
      </w:r>
      <w:r w:rsidR="00D03730" w:rsidRPr="00785438">
        <w:t>0</w:t>
      </w:r>
      <w:r w:rsidRPr="00785438">
        <w:t>,</w:t>
      </w:r>
      <w:r w:rsidR="00D03730" w:rsidRPr="00785438">
        <w:t>9</w:t>
      </w:r>
      <w:r w:rsidRPr="00785438">
        <w:t xml:space="preserve"> % upraveného rozpočtu zejména v souvislosti s vyšším plněním </w:t>
      </w:r>
      <w:r w:rsidR="00D03730" w:rsidRPr="00785438">
        <w:t>ne</w:t>
      </w:r>
      <w:r w:rsidRPr="00785438">
        <w:t>daňových příjmů.</w:t>
      </w:r>
    </w:p>
    <w:p w14:paraId="796CADBE" w14:textId="77777777" w:rsidR="00CD0A49" w:rsidRPr="00785438" w:rsidRDefault="00CD0A49" w:rsidP="007F099A">
      <w:pPr>
        <w:pStyle w:val="Nadpis3"/>
      </w:pPr>
      <w:bookmarkStart w:id="8" w:name="_Toc198541137"/>
      <w:r w:rsidRPr="00785438">
        <w:t>Daňové příjmy</w:t>
      </w:r>
      <w:bookmarkEnd w:id="8"/>
    </w:p>
    <w:p w14:paraId="59524CD4" w14:textId="60689249" w:rsidR="00CD0A49" w:rsidRPr="00785438" w:rsidRDefault="00CD0A49" w:rsidP="00CD0A49">
      <w:pPr>
        <w:pStyle w:val="Mjtext"/>
      </w:pPr>
      <w:r w:rsidRPr="00785438">
        <w:t xml:space="preserve">Mezi daňové příjmy patří příjmy ze sdílených daní, </w:t>
      </w:r>
      <w:r w:rsidR="006F2DD9" w:rsidRPr="00785438">
        <w:t xml:space="preserve">poplatek za odebrané množství podzemní vody, </w:t>
      </w:r>
      <w:r w:rsidRPr="00785438">
        <w:t>poplatky za znečišťování ovzduší</w:t>
      </w:r>
      <w:r w:rsidR="0055036B" w:rsidRPr="00785438">
        <w:t xml:space="preserve">, úhrady </w:t>
      </w:r>
      <w:r w:rsidR="003E215F" w:rsidRPr="00785438">
        <w:t xml:space="preserve">za dobývání nerostů </w:t>
      </w:r>
      <w:r w:rsidR="00CD147F" w:rsidRPr="00785438">
        <w:t>včetně</w:t>
      </w:r>
      <w:r w:rsidR="003E215F" w:rsidRPr="00785438">
        <w:t xml:space="preserve"> poplatk</w:t>
      </w:r>
      <w:r w:rsidR="00CD147F" w:rsidRPr="00785438">
        <w:t>ů</w:t>
      </w:r>
      <w:r w:rsidR="003E215F" w:rsidRPr="00785438">
        <w:t xml:space="preserve"> za geologick</w:t>
      </w:r>
      <w:r w:rsidR="009E1CED" w:rsidRPr="00785438">
        <w:t>é</w:t>
      </w:r>
      <w:r w:rsidR="003E215F" w:rsidRPr="00785438">
        <w:t xml:space="preserve"> pr</w:t>
      </w:r>
      <w:r w:rsidR="009E1CED" w:rsidRPr="00785438">
        <w:t>áce</w:t>
      </w:r>
      <w:r w:rsidRPr="00785438">
        <w:t xml:space="preserve"> a správní poplatky.</w:t>
      </w:r>
    </w:p>
    <w:p w14:paraId="455A5621" w14:textId="5C688CCD" w:rsidR="00CD0A49" w:rsidRPr="00785438" w:rsidRDefault="00CD0A49" w:rsidP="00CD0A49">
      <w:pPr>
        <w:pStyle w:val="Mjtext"/>
      </w:pPr>
      <w:r w:rsidRPr="00785438">
        <w:t>V roce 20</w:t>
      </w:r>
      <w:r w:rsidR="006F2DD9" w:rsidRPr="00785438">
        <w:t>2</w:t>
      </w:r>
      <w:r w:rsidR="003E215F" w:rsidRPr="00785438">
        <w:t>4</w:t>
      </w:r>
      <w:r w:rsidRPr="00785438">
        <w:t xml:space="preserve"> dosáhly příjmy ze sdílených daní výše </w:t>
      </w:r>
      <w:r w:rsidR="00577C89" w:rsidRPr="00785438">
        <w:t>10</w:t>
      </w:r>
      <w:r w:rsidRPr="00785438">
        <w:t>.</w:t>
      </w:r>
      <w:r w:rsidR="00A3109C" w:rsidRPr="00785438">
        <w:t>836</w:t>
      </w:r>
      <w:r w:rsidRPr="00785438">
        <w:t>.</w:t>
      </w:r>
      <w:r w:rsidR="00577C89" w:rsidRPr="00785438">
        <w:t>2</w:t>
      </w:r>
      <w:r w:rsidR="00292A96" w:rsidRPr="00785438">
        <w:t>44</w:t>
      </w:r>
      <w:r w:rsidRPr="00785438">
        <w:t> tis. Kč, tj. </w:t>
      </w:r>
      <w:r w:rsidR="00FD78DC" w:rsidRPr="00785438">
        <w:t>10</w:t>
      </w:r>
      <w:r w:rsidR="00BD351D" w:rsidRPr="00785438">
        <w:t>1</w:t>
      </w:r>
      <w:r w:rsidRPr="00785438">
        <w:t> % upraveného rozpočtu.</w:t>
      </w:r>
    </w:p>
    <w:p w14:paraId="35A70628" w14:textId="2C3D1758" w:rsidR="00CD0A49" w:rsidRPr="00785438" w:rsidRDefault="00CD0A49" w:rsidP="006963BF">
      <w:pPr>
        <w:pStyle w:val="Styltab"/>
      </w:pPr>
      <w:r w:rsidRPr="00785438">
        <w:t>Plnění jednotlivých příjmů z daní v roce 20</w:t>
      </w:r>
      <w:r w:rsidR="00716CB4" w:rsidRPr="00785438">
        <w:t>2</w:t>
      </w:r>
      <w:r w:rsidR="00375F77" w:rsidRPr="00785438">
        <w:t>4</w:t>
      </w:r>
      <w:r w:rsidRPr="00785438">
        <w:tab/>
        <w:t>(v tis. Kč)</w:t>
      </w:r>
    </w:p>
    <w:bookmarkStart w:id="9" w:name="_MON_1613989267"/>
    <w:bookmarkEnd w:id="9"/>
    <w:p w14:paraId="63A40206" w14:textId="7DC0C34F" w:rsidR="00CD0A49" w:rsidRPr="00785438" w:rsidRDefault="00A83AAE" w:rsidP="00431FBF">
      <w:pPr>
        <w:pStyle w:val="Mjtext"/>
        <w:spacing w:before="40"/>
      </w:pPr>
      <w:r w:rsidRPr="00785438">
        <w:rPr>
          <w:color w:val="FF0000"/>
        </w:rPr>
        <w:object w:dxaOrig="9507" w:dyaOrig="3243" w14:anchorId="60418064">
          <v:shape id="_x0000_i1026" type="#_x0000_t75" style="width:453pt;height:167.25pt" o:ole="" o:preferrelative="f" filled="t">
            <v:imagedata r:id="rId17" o:title=""/>
            <o:lock v:ext="edit" aspectratio="f"/>
          </v:shape>
          <o:OLEObject Type="Embed" ProgID="Excel.Sheet.8" ShapeID="_x0000_i1026" DrawAspect="Content" ObjectID="_1809871522" r:id="rId18"/>
        </w:object>
      </w:r>
    </w:p>
    <w:p w14:paraId="25EE83B0" w14:textId="1294D51B" w:rsidR="00BD069E" w:rsidRPr="00785438" w:rsidRDefault="00BD069E" w:rsidP="00BD069E">
      <w:pPr>
        <w:pStyle w:val="Mjtext"/>
      </w:pPr>
      <w:r w:rsidRPr="00785438">
        <w:t xml:space="preserve">Daň z příjmů právnických osob za kraje </w:t>
      </w:r>
      <w:r w:rsidR="00765B11" w:rsidRPr="00785438">
        <w:t xml:space="preserve">ve výši </w:t>
      </w:r>
      <w:r w:rsidR="004827DF" w:rsidRPr="00785438">
        <w:t>138</w:t>
      </w:r>
      <w:r w:rsidRPr="00785438">
        <w:t>.</w:t>
      </w:r>
      <w:r w:rsidR="004827DF" w:rsidRPr="00785438">
        <w:t>110</w:t>
      </w:r>
      <w:r w:rsidRPr="00785438">
        <w:t> tis. Kč byla v roce 202</w:t>
      </w:r>
      <w:r w:rsidR="004827DF" w:rsidRPr="00785438">
        <w:t>4</w:t>
      </w:r>
      <w:r w:rsidRPr="00785438">
        <w:t xml:space="preserve"> hrazena Moravskoslezským krajem jako daňovým poplatníkem pouze převodem mezi vlastními účty.</w:t>
      </w:r>
    </w:p>
    <w:p w14:paraId="4A3EB2CE" w14:textId="6C8C3647" w:rsidR="00BD069E" w:rsidRPr="00785438" w:rsidRDefault="00BD069E" w:rsidP="00BD069E">
      <w:pPr>
        <w:pStyle w:val="Mjtext"/>
      </w:pPr>
      <w:r w:rsidRPr="00785438">
        <w:t>Příjmy z podílu kraje na ostatních sdílených daních dosáhly v roce 202</w:t>
      </w:r>
      <w:r w:rsidR="004827DF" w:rsidRPr="00785438">
        <w:t>4</w:t>
      </w:r>
      <w:r w:rsidRPr="00785438">
        <w:t xml:space="preserve"> částky </w:t>
      </w:r>
      <w:r w:rsidR="005A750A" w:rsidRPr="00785438">
        <w:t>10</w:t>
      </w:r>
      <w:r w:rsidRPr="00785438">
        <w:t>.</w:t>
      </w:r>
      <w:r w:rsidR="00665774" w:rsidRPr="00785438">
        <w:t>698</w:t>
      </w:r>
      <w:r w:rsidRPr="00785438">
        <w:t>.</w:t>
      </w:r>
      <w:r w:rsidR="00665774" w:rsidRPr="00785438">
        <w:t>134</w:t>
      </w:r>
      <w:r w:rsidRPr="00785438">
        <w:t> tis. Kč. Schválený rozpočet na rok 202</w:t>
      </w:r>
      <w:r w:rsidR="00665774" w:rsidRPr="00785438">
        <w:t>4</w:t>
      </w:r>
      <w:r w:rsidRPr="00785438">
        <w:t xml:space="preserve"> počítal s příjmy ze sdílených daní ve výši </w:t>
      </w:r>
      <w:r w:rsidR="00665774" w:rsidRPr="00785438">
        <w:t>10</w:t>
      </w:r>
      <w:r w:rsidRPr="00785438">
        <w:t>.</w:t>
      </w:r>
      <w:r w:rsidR="00665774" w:rsidRPr="00785438">
        <w:t>0</w:t>
      </w:r>
      <w:r w:rsidR="005A750A" w:rsidRPr="00785438">
        <w:t>0</w:t>
      </w:r>
      <w:r w:rsidRPr="00785438">
        <w:t>0.000 tis. Kč, v průběhu roku 202</w:t>
      </w:r>
      <w:r w:rsidR="005A750A" w:rsidRPr="00785438">
        <w:t>3</w:t>
      </w:r>
      <w:r w:rsidRPr="00785438">
        <w:t xml:space="preserve"> byl rozpočet</w:t>
      </w:r>
      <w:r w:rsidR="006D22F0" w:rsidRPr="00785438">
        <w:t xml:space="preserve"> navýšen na </w:t>
      </w:r>
      <w:r w:rsidR="002328BA" w:rsidRPr="00785438">
        <w:t>10</w:t>
      </w:r>
      <w:r w:rsidR="006D22F0" w:rsidRPr="00785438">
        <w:t>.</w:t>
      </w:r>
      <w:r w:rsidR="00A3267B" w:rsidRPr="00785438">
        <w:t>6</w:t>
      </w:r>
      <w:r w:rsidR="002328BA" w:rsidRPr="00785438">
        <w:t>0</w:t>
      </w:r>
      <w:r w:rsidR="00A3267B" w:rsidRPr="00785438">
        <w:t>0</w:t>
      </w:r>
      <w:r w:rsidR="006D22F0" w:rsidRPr="00785438">
        <w:t>.</w:t>
      </w:r>
      <w:r w:rsidR="00A3267B" w:rsidRPr="00785438">
        <w:t>000</w:t>
      </w:r>
      <w:r w:rsidR="006D22F0" w:rsidRPr="00785438">
        <w:t> tis. Kč.</w:t>
      </w:r>
      <w:r w:rsidRPr="00785438">
        <w:t xml:space="preserve"> Ve skutečnosti došlo k přeplnění příjmů ze sdílených daní oproti upravenému rozpočtu o </w:t>
      </w:r>
      <w:r w:rsidR="003A5D03" w:rsidRPr="00785438">
        <w:t>1</w:t>
      </w:r>
      <w:r w:rsidRPr="00785438">
        <w:t xml:space="preserve"> % z důvodu </w:t>
      </w:r>
      <w:r w:rsidR="008C5823" w:rsidRPr="00785438">
        <w:t>mírn</w:t>
      </w:r>
      <w:r w:rsidRPr="00785438">
        <w:t>ého přeplnění u</w:t>
      </w:r>
      <w:r w:rsidR="00A208D8" w:rsidRPr="00785438">
        <w:t> </w:t>
      </w:r>
      <w:r w:rsidRPr="00785438">
        <w:t xml:space="preserve">všech daní, objemově nejvíce </w:t>
      </w:r>
      <w:r w:rsidR="004D7F2F" w:rsidRPr="00785438">
        <w:t>u</w:t>
      </w:r>
      <w:r w:rsidR="00A208D8" w:rsidRPr="00785438">
        <w:t> </w:t>
      </w:r>
      <w:r w:rsidRPr="00785438">
        <w:t>daně z příjmů právnických osob</w:t>
      </w:r>
      <w:r w:rsidR="004D7F2F" w:rsidRPr="00785438">
        <w:t xml:space="preserve"> a</w:t>
      </w:r>
      <w:r w:rsidR="00A208D8" w:rsidRPr="00785438">
        <w:t> </w:t>
      </w:r>
      <w:r w:rsidR="004D7F2F" w:rsidRPr="00785438">
        <w:t xml:space="preserve">daně z příjmů </w:t>
      </w:r>
      <w:r w:rsidR="00CA769D" w:rsidRPr="00785438">
        <w:t>fyzických osob placené plátci</w:t>
      </w:r>
      <w:r w:rsidR="002806DE" w:rsidRPr="00785438">
        <w:t xml:space="preserve">. </w:t>
      </w:r>
      <w:r w:rsidR="00D20CCA" w:rsidRPr="00785438">
        <w:lastRenderedPageBreak/>
        <w:t>P</w:t>
      </w:r>
      <w:r w:rsidRPr="00785438">
        <w:t xml:space="preserve">řeplněné příjmy ve výši </w:t>
      </w:r>
      <w:r w:rsidR="006C54D0" w:rsidRPr="00785438">
        <w:t>98</w:t>
      </w:r>
      <w:r w:rsidRPr="00785438">
        <w:t>.</w:t>
      </w:r>
      <w:r w:rsidR="006C54D0" w:rsidRPr="00785438">
        <w:t>134</w:t>
      </w:r>
      <w:r w:rsidRPr="00785438">
        <w:t> tis. Kč jsou součástí nespecifikované</w:t>
      </w:r>
      <w:r w:rsidR="0019211C" w:rsidRPr="00785438">
        <w:t xml:space="preserve"> části</w:t>
      </w:r>
      <w:r w:rsidRPr="00785438">
        <w:t xml:space="preserve"> zůstatku rozpočtového hospodaření za rok 202</w:t>
      </w:r>
      <w:r w:rsidR="003B4812" w:rsidRPr="00785438">
        <w:t>4</w:t>
      </w:r>
      <w:r w:rsidRPr="00785438">
        <w:t>.</w:t>
      </w:r>
    </w:p>
    <w:p w14:paraId="625E67B2" w14:textId="12FD9117" w:rsidR="00BD069E" w:rsidRPr="00785438" w:rsidRDefault="00BD069E" w:rsidP="00BD069E">
      <w:pPr>
        <w:pStyle w:val="Mjtext"/>
      </w:pPr>
      <w:r w:rsidRPr="00785438">
        <w:t>Ve srovnání let 202</w:t>
      </w:r>
      <w:r w:rsidR="003B4812" w:rsidRPr="00785438">
        <w:t>4</w:t>
      </w:r>
      <w:r w:rsidRPr="00785438">
        <w:t xml:space="preserve"> a 20</w:t>
      </w:r>
      <w:r w:rsidR="00A07662" w:rsidRPr="00785438">
        <w:t>2</w:t>
      </w:r>
      <w:r w:rsidR="003B4812" w:rsidRPr="00785438">
        <w:t>3</w:t>
      </w:r>
      <w:r w:rsidRPr="00785438">
        <w:t xml:space="preserve"> došlo ve skutečnosti k meziročnímu </w:t>
      </w:r>
      <w:r w:rsidR="00A07662" w:rsidRPr="00785438">
        <w:t>nárůst</w:t>
      </w:r>
      <w:r w:rsidRPr="00785438">
        <w:t>u celkových příjmů ze sdílených daní o </w:t>
      </w:r>
      <w:r w:rsidR="004A601C" w:rsidRPr="00785438">
        <w:t>203</w:t>
      </w:r>
      <w:r w:rsidRPr="00785438">
        <w:t>.</w:t>
      </w:r>
      <w:r w:rsidR="004A601C" w:rsidRPr="00785438">
        <w:t>384</w:t>
      </w:r>
      <w:r w:rsidRPr="00785438">
        <w:t> tis. Kč, tj. o </w:t>
      </w:r>
      <w:r w:rsidR="00BD269B" w:rsidRPr="00785438">
        <w:t>1</w:t>
      </w:r>
      <w:r w:rsidRPr="00785438">
        <w:t>,</w:t>
      </w:r>
      <w:r w:rsidR="001E2314" w:rsidRPr="00785438">
        <w:t>9</w:t>
      </w:r>
      <w:r w:rsidRPr="00785438">
        <w:t xml:space="preserve"> %. Největší podíl na tomto </w:t>
      </w:r>
      <w:r w:rsidR="00A07662" w:rsidRPr="00785438">
        <w:t>nárůstu</w:t>
      </w:r>
      <w:r w:rsidRPr="00785438">
        <w:t xml:space="preserve"> měl</w:t>
      </w:r>
      <w:r w:rsidR="00B9427D" w:rsidRPr="00785438">
        <w:t xml:space="preserve"> </w:t>
      </w:r>
      <w:r w:rsidR="00834509" w:rsidRPr="00785438">
        <w:t>příjem z</w:t>
      </w:r>
      <w:r w:rsidR="00A208D8" w:rsidRPr="00785438">
        <w:t> </w:t>
      </w:r>
      <w:r w:rsidR="00834509" w:rsidRPr="00785438">
        <w:t xml:space="preserve">daně z příjmů </w:t>
      </w:r>
      <w:r w:rsidR="002C0976" w:rsidRPr="00785438">
        <w:t>fyzic</w:t>
      </w:r>
      <w:r w:rsidR="00834509" w:rsidRPr="00785438">
        <w:t>kých osob</w:t>
      </w:r>
      <w:r w:rsidR="00703D48" w:rsidRPr="00785438">
        <w:t xml:space="preserve"> placené plátci</w:t>
      </w:r>
      <w:r w:rsidRPr="00785438">
        <w:t xml:space="preserve">, kde </w:t>
      </w:r>
      <w:r w:rsidR="00A07662" w:rsidRPr="00785438">
        <w:t>přírůstek</w:t>
      </w:r>
      <w:r w:rsidRPr="00785438">
        <w:t xml:space="preserve"> inkasa oproti roku 20</w:t>
      </w:r>
      <w:r w:rsidR="00A07662" w:rsidRPr="00785438">
        <w:t>2</w:t>
      </w:r>
      <w:r w:rsidR="00703D48" w:rsidRPr="00785438">
        <w:t>3</w:t>
      </w:r>
      <w:r w:rsidRPr="00785438">
        <w:t xml:space="preserve"> činil </w:t>
      </w:r>
      <w:r w:rsidR="00B15577" w:rsidRPr="00785438">
        <w:t>225</w:t>
      </w:r>
      <w:r w:rsidRPr="00785438">
        <w:t>.</w:t>
      </w:r>
      <w:r w:rsidR="00B15577" w:rsidRPr="00785438">
        <w:t>949</w:t>
      </w:r>
      <w:r w:rsidRPr="00785438">
        <w:t> tis. Kč a </w:t>
      </w:r>
      <w:r w:rsidR="00834509" w:rsidRPr="00785438">
        <w:t>příjem z</w:t>
      </w:r>
      <w:r w:rsidR="00A208D8" w:rsidRPr="00785438">
        <w:t> </w:t>
      </w:r>
      <w:r w:rsidR="00834509" w:rsidRPr="00785438">
        <w:t>daně z přidané hodnoty</w:t>
      </w:r>
      <w:r w:rsidRPr="00785438">
        <w:t xml:space="preserve"> s p</w:t>
      </w:r>
      <w:r w:rsidR="00A07662" w:rsidRPr="00785438">
        <w:t>řírůstke</w:t>
      </w:r>
      <w:r w:rsidRPr="00785438">
        <w:t>m ve výši </w:t>
      </w:r>
      <w:r w:rsidR="00FF3CB8" w:rsidRPr="00785438">
        <w:t>163</w:t>
      </w:r>
      <w:r w:rsidRPr="00785438">
        <w:t>.</w:t>
      </w:r>
      <w:r w:rsidR="00FF3CB8" w:rsidRPr="00785438">
        <w:t>880</w:t>
      </w:r>
      <w:r w:rsidRPr="00785438">
        <w:t> tis. Kč.</w:t>
      </w:r>
      <w:r w:rsidR="007A6B60" w:rsidRPr="00785438">
        <w:t xml:space="preserve"> Naopak </w:t>
      </w:r>
      <w:r w:rsidR="00661B8E" w:rsidRPr="00785438">
        <w:t>ke snížení došlo u</w:t>
      </w:r>
      <w:r w:rsidR="00A208D8" w:rsidRPr="00785438">
        <w:t> </w:t>
      </w:r>
      <w:r w:rsidR="00661B8E" w:rsidRPr="00785438">
        <w:t>příjmu z</w:t>
      </w:r>
      <w:r w:rsidR="00A208D8" w:rsidRPr="00785438">
        <w:t> </w:t>
      </w:r>
      <w:r w:rsidR="00661B8E" w:rsidRPr="00785438">
        <w:t xml:space="preserve">daně z příjmů právnických osob, kde pokles inkasa oproti roku 2023 činil </w:t>
      </w:r>
      <w:r w:rsidR="002C0976" w:rsidRPr="00785438">
        <w:t>220</w:t>
      </w:r>
      <w:r w:rsidR="00661B8E" w:rsidRPr="00785438">
        <w:t>.7</w:t>
      </w:r>
      <w:r w:rsidR="002C0976" w:rsidRPr="00785438">
        <w:t>47</w:t>
      </w:r>
      <w:r w:rsidR="00661B8E" w:rsidRPr="00785438">
        <w:t> tis. Kč</w:t>
      </w:r>
      <w:r w:rsidR="002C0976" w:rsidRPr="00785438">
        <w:t>.</w:t>
      </w:r>
    </w:p>
    <w:p w14:paraId="5ABCEFDA" w14:textId="58DA1752" w:rsidR="00BD069E" w:rsidRPr="00785438" w:rsidRDefault="00BD069E" w:rsidP="00BD069E">
      <w:pPr>
        <w:pStyle w:val="Mjtext"/>
      </w:pPr>
      <w:r w:rsidRPr="00785438">
        <w:t>Vývoj výnosů ze sdílených daní v jednotlivých měsících roku 202</w:t>
      </w:r>
      <w:r w:rsidR="000C19B6" w:rsidRPr="00785438">
        <w:t>4</w:t>
      </w:r>
      <w:r w:rsidRPr="00785438">
        <w:t xml:space="preserve"> je zobrazen v následujícím grafu.</w:t>
      </w:r>
    </w:p>
    <w:p w14:paraId="17C10B8A" w14:textId="71B62856" w:rsidR="00B06CC0" w:rsidRPr="00785438" w:rsidRDefault="003A00FB" w:rsidP="005418FF">
      <w:pPr>
        <w:pStyle w:val="Mjtext"/>
      </w:pPr>
      <w:r w:rsidRPr="00785438">
        <w:rPr>
          <w:noProof/>
        </w:rPr>
        <w:drawing>
          <wp:inline distT="0" distB="0" distL="0" distR="0" wp14:anchorId="74365D94" wp14:editId="29497499">
            <wp:extent cx="5748655" cy="3019425"/>
            <wp:effectExtent l="0" t="0" r="4445" b="9525"/>
            <wp:docPr id="1422293594" name="Graf 1">
              <a:extLst xmlns:a="http://schemas.openxmlformats.org/drawingml/2006/main">
                <a:ext uri="{FF2B5EF4-FFF2-40B4-BE49-F238E27FC236}">
                  <a16:creationId xmlns:a16="http://schemas.microsoft.com/office/drawing/2014/main" id="{0500918B-4AB5-4975-972A-D6DCFA3A58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4ED6AA" w14:textId="60F2AFDE" w:rsidR="00CD0A49" w:rsidRPr="00785438" w:rsidRDefault="00CD0A49" w:rsidP="005418FF">
      <w:pPr>
        <w:pStyle w:val="Mjtext"/>
      </w:pPr>
      <w:r w:rsidRPr="00785438">
        <w:t>Mezi daňové příjmy (dle třídění rozpočtové skladby) se zahrnuj</w:t>
      </w:r>
      <w:r w:rsidR="006F2DD9" w:rsidRPr="00785438">
        <w:t xml:space="preserve">e také </w:t>
      </w:r>
      <w:r w:rsidR="0000029F" w:rsidRPr="00785438">
        <w:t>příjem z</w:t>
      </w:r>
      <w:r w:rsidR="00A208D8" w:rsidRPr="00785438">
        <w:t> </w:t>
      </w:r>
      <w:r w:rsidR="0000029F" w:rsidRPr="00785438">
        <w:t xml:space="preserve">poplatků za znečišťování ovzduší ve výši </w:t>
      </w:r>
      <w:r w:rsidR="00055718" w:rsidRPr="00785438">
        <w:t>1</w:t>
      </w:r>
      <w:r w:rsidR="00D1242C" w:rsidRPr="00785438">
        <w:t>8</w:t>
      </w:r>
      <w:r w:rsidR="0000029F" w:rsidRPr="00785438">
        <w:t>.</w:t>
      </w:r>
      <w:r w:rsidR="00055718" w:rsidRPr="00785438">
        <w:t>6</w:t>
      </w:r>
      <w:r w:rsidR="00D1242C" w:rsidRPr="00785438">
        <w:t>73</w:t>
      </w:r>
      <w:r w:rsidR="0000029F" w:rsidRPr="00785438">
        <w:t xml:space="preserve"> tis. Kč, </w:t>
      </w:r>
      <w:r w:rsidR="006147B6" w:rsidRPr="00785438">
        <w:t>příjem z</w:t>
      </w:r>
      <w:r w:rsidR="00A208D8" w:rsidRPr="00785438">
        <w:t> </w:t>
      </w:r>
      <w:r w:rsidR="006F2DD9" w:rsidRPr="00785438">
        <w:t>poplatk</w:t>
      </w:r>
      <w:r w:rsidR="006147B6" w:rsidRPr="00785438">
        <w:t>u</w:t>
      </w:r>
      <w:r w:rsidR="006F2DD9" w:rsidRPr="00785438">
        <w:t xml:space="preserve"> za odebrané množství podzemní vody ve výši 1</w:t>
      </w:r>
      <w:r w:rsidR="00D1242C" w:rsidRPr="00785438">
        <w:t>5</w:t>
      </w:r>
      <w:r w:rsidR="006F2DD9" w:rsidRPr="00785438">
        <w:t>.</w:t>
      </w:r>
      <w:r w:rsidR="00D1242C" w:rsidRPr="00785438">
        <w:t>649</w:t>
      </w:r>
      <w:r w:rsidR="006F2DD9" w:rsidRPr="00785438">
        <w:t> tis. Kč</w:t>
      </w:r>
      <w:r w:rsidR="00D1242C" w:rsidRPr="00785438">
        <w:t>, příjem z úhrad za dobývání nerostů včetně poplatků za geologické práce</w:t>
      </w:r>
      <w:r w:rsidR="004039D7" w:rsidRPr="00785438">
        <w:t xml:space="preserve"> ve výši 3.697 tis. Kč</w:t>
      </w:r>
      <w:r w:rsidR="006F2DD9" w:rsidRPr="00785438">
        <w:t xml:space="preserve"> </w:t>
      </w:r>
      <w:r w:rsidRPr="00785438">
        <w:t>a</w:t>
      </w:r>
      <w:r w:rsidR="00954608" w:rsidRPr="00785438">
        <w:t> </w:t>
      </w:r>
      <w:r w:rsidR="0051286D" w:rsidRPr="00785438">
        <w:t xml:space="preserve">příjem ze </w:t>
      </w:r>
      <w:r w:rsidRPr="00785438">
        <w:t>správní</w:t>
      </w:r>
      <w:r w:rsidR="0051286D" w:rsidRPr="00785438">
        <w:t>ch</w:t>
      </w:r>
      <w:r w:rsidRPr="00785438">
        <w:t xml:space="preserve"> poplatk</w:t>
      </w:r>
      <w:r w:rsidR="0051286D" w:rsidRPr="00785438">
        <w:t>ů</w:t>
      </w:r>
      <w:r w:rsidRPr="00785438">
        <w:t>, je</w:t>
      </w:r>
      <w:r w:rsidR="0051286D" w:rsidRPr="00785438">
        <w:t>jich</w:t>
      </w:r>
      <w:r w:rsidRPr="00785438">
        <w:t xml:space="preserve">ž skutečný výběr </w:t>
      </w:r>
      <w:r w:rsidR="00FD3FE4" w:rsidRPr="00785438">
        <w:t>v</w:t>
      </w:r>
      <w:r w:rsidR="00A208D8" w:rsidRPr="00785438">
        <w:t> </w:t>
      </w:r>
      <w:r w:rsidRPr="00785438">
        <w:t>ro</w:t>
      </w:r>
      <w:r w:rsidR="00FD3FE4" w:rsidRPr="00785438">
        <w:t>ce</w:t>
      </w:r>
      <w:r w:rsidRPr="00785438">
        <w:t xml:space="preserve"> 20</w:t>
      </w:r>
      <w:r w:rsidR="006F2DD9" w:rsidRPr="00785438">
        <w:t>2</w:t>
      </w:r>
      <w:r w:rsidR="004039D7" w:rsidRPr="00785438">
        <w:t>4</w:t>
      </w:r>
      <w:r w:rsidRPr="00785438">
        <w:t xml:space="preserve"> činil </w:t>
      </w:r>
      <w:r w:rsidR="004039D7" w:rsidRPr="00785438">
        <w:t>2</w:t>
      </w:r>
      <w:r w:rsidRPr="00785438">
        <w:t>.</w:t>
      </w:r>
      <w:r w:rsidR="004039D7" w:rsidRPr="00785438">
        <w:t>887</w:t>
      </w:r>
      <w:r w:rsidRPr="00785438">
        <w:t> tis. Kč.</w:t>
      </w:r>
    </w:p>
    <w:p w14:paraId="308DDDE6" w14:textId="77777777" w:rsidR="00CD0A49" w:rsidRPr="00785438" w:rsidRDefault="00CD0A49" w:rsidP="007F099A">
      <w:pPr>
        <w:pStyle w:val="Nadpis3"/>
      </w:pPr>
      <w:bookmarkStart w:id="10" w:name="_Toc198541138"/>
      <w:r w:rsidRPr="00785438">
        <w:t>Nedaňové příjmy</w:t>
      </w:r>
      <w:bookmarkEnd w:id="10"/>
    </w:p>
    <w:p w14:paraId="4D86857D" w14:textId="6F5D2328" w:rsidR="00CD0A49" w:rsidRPr="00785438" w:rsidRDefault="00CD0A49" w:rsidP="00CD0A49">
      <w:pPr>
        <w:pStyle w:val="Mjtext"/>
      </w:pPr>
      <w:r w:rsidRPr="00785438">
        <w:t>Nedaňové příjmy dosáhly v roce 20</w:t>
      </w:r>
      <w:r w:rsidR="006F2DD9" w:rsidRPr="00785438">
        <w:t>2</w:t>
      </w:r>
      <w:r w:rsidR="007E7C78" w:rsidRPr="00785438">
        <w:t>4</w:t>
      </w:r>
      <w:r w:rsidRPr="00785438">
        <w:t xml:space="preserve"> objemu </w:t>
      </w:r>
      <w:r w:rsidR="00F7254F" w:rsidRPr="00785438">
        <w:t>1.</w:t>
      </w:r>
      <w:r w:rsidR="00730D11" w:rsidRPr="00785438">
        <w:t>820</w:t>
      </w:r>
      <w:r w:rsidRPr="00785438">
        <w:t>.</w:t>
      </w:r>
      <w:r w:rsidR="00730D11" w:rsidRPr="00785438">
        <w:t>222</w:t>
      </w:r>
      <w:r w:rsidRPr="00785438">
        <w:t xml:space="preserve"> tis. Kč, tj. plnění na </w:t>
      </w:r>
      <w:r w:rsidR="00A07662" w:rsidRPr="00785438">
        <w:t>1</w:t>
      </w:r>
      <w:r w:rsidR="00730D11" w:rsidRPr="00785438">
        <w:t>18</w:t>
      </w:r>
      <w:r w:rsidRPr="00785438">
        <w:t> % upraveného rozpočtu.</w:t>
      </w:r>
    </w:p>
    <w:p w14:paraId="3CBBEA72" w14:textId="38468997" w:rsidR="00CD0A49" w:rsidRPr="00785438" w:rsidRDefault="00CD0A49" w:rsidP="006963BF">
      <w:pPr>
        <w:pStyle w:val="Styltab"/>
      </w:pPr>
      <w:r w:rsidRPr="00785438">
        <w:lastRenderedPageBreak/>
        <w:t>Přehled nedaňových příjmů rozpočtu kraje a jejich plnění v roce 20</w:t>
      </w:r>
      <w:r w:rsidR="009D3FBF" w:rsidRPr="00785438">
        <w:t>2</w:t>
      </w:r>
      <w:r w:rsidR="00A8012C" w:rsidRPr="00785438">
        <w:t>4</w:t>
      </w:r>
      <w:r w:rsidRPr="00785438">
        <w:tab/>
        <w:t>(v tis. Kč)</w:t>
      </w:r>
    </w:p>
    <w:bookmarkStart w:id="11" w:name="_MON_1613995555"/>
    <w:bookmarkEnd w:id="11"/>
    <w:p w14:paraId="101DEFAF" w14:textId="60358F5D" w:rsidR="00CD0A49" w:rsidRPr="00785438" w:rsidRDefault="00A8012C" w:rsidP="00431FBF">
      <w:pPr>
        <w:pStyle w:val="Mjtext"/>
        <w:spacing w:before="40"/>
      </w:pPr>
      <w:r w:rsidRPr="00785438">
        <w:rPr>
          <w:color w:val="FF0000"/>
        </w:rPr>
        <w:object w:dxaOrig="9569" w:dyaOrig="6506" w14:anchorId="012CADC6">
          <v:shape id="_x0000_i1027" type="#_x0000_t75" style="width:453pt;height:333.75pt" o:ole="" filled="t">
            <v:imagedata r:id="rId20" o:title=""/>
            <o:lock v:ext="edit" aspectratio="f"/>
          </v:shape>
          <o:OLEObject Type="Embed" ProgID="Excel.Sheet.8" ShapeID="_x0000_i1027" DrawAspect="Content" ObjectID="_1809871523" r:id="rId21"/>
        </w:object>
      </w:r>
    </w:p>
    <w:p w14:paraId="45816A73" w14:textId="6A92A5AA" w:rsidR="00931444" w:rsidRPr="00785438" w:rsidRDefault="00D97E82" w:rsidP="00931444">
      <w:pPr>
        <w:spacing w:before="120" w:after="240"/>
        <w:jc w:val="both"/>
        <w:rPr>
          <w:rFonts w:ascii="Tahoma" w:hAnsi="Tahoma" w:cs="Tahoma"/>
          <w:sz w:val="20"/>
          <w:szCs w:val="20"/>
        </w:rPr>
      </w:pPr>
      <w:r w:rsidRPr="00785438">
        <w:rPr>
          <w:rFonts w:ascii="Tahoma" w:hAnsi="Tahoma" w:cs="Tahoma"/>
          <w:sz w:val="20"/>
          <w:szCs w:val="20"/>
        </w:rPr>
        <w:t>Mimořádným nedaňovým příjmem kraje v roce 2024</w:t>
      </w:r>
      <w:r w:rsidR="00931444" w:rsidRPr="00785438">
        <w:rPr>
          <w:rFonts w:ascii="Tahoma" w:hAnsi="Tahoma" w:cs="Tahoma"/>
          <w:sz w:val="20"/>
          <w:szCs w:val="20"/>
        </w:rPr>
        <w:t xml:space="preserve"> </w:t>
      </w:r>
      <w:r w:rsidRPr="00785438">
        <w:rPr>
          <w:rFonts w:ascii="Tahoma" w:hAnsi="Tahoma" w:cs="Tahoma"/>
          <w:sz w:val="20"/>
          <w:szCs w:val="20"/>
        </w:rPr>
        <w:t>byla</w:t>
      </w:r>
      <w:r w:rsidR="00931444" w:rsidRPr="00785438">
        <w:rPr>
          <w:rFonts w:ascii="Tahoma" w:hAnsi="Tahoma" w:cs="Tahoma"/>
          <w:sz w:val="20"/>
          <w:szCs w:val="20"/>
        </w:rPr>
        <w:t xml:space="preserve"> úhrad</w:t>
      </w:r>
      <w:r w:rsidRPr="00785438">
        <w:rPr>
          <w:rFonts w:ascii="Tahoma" w:hAnsi="Tahoma" w:cs="Tahoma"/>
          <w:sz w:val="20"/>
          <w:szCs w:val="20"/>
        </w:rPr>
        <w:t>a</w:t>
      </w:r>
      <w:r w:rsidR="00931444" w:rsidRPr="00785438">
        <w:rPr>
          <w:rFonts w:ascii="Tahoma" w:hAnsi="Tahoma" w:cs="Tahoma"/>
          <w:sz w:val="20"/>
          <w:szCs w:val="20"/>
        </w:rPr>
        <w:t xml:space="preserve"> ve výši 95 % očekávané pohledávky za Sberbank CZ, a.s. v likvidaci, tj. 352 mil. Kč. Zbývajících 5 % pohledávky </w:t>
      </w:r>
      <w:r w:rsidR="00BD527C" w:rsidRPr="00BD527C">
        <w:rPr>
          <w:rFonts w:ascii="Tahoma" w:hAnsi="Tahoma" w:cs="Tahoma"/>
          <w:sz w:val="20"/>
          <w:szCs w:val="20"/>
        </w:rPr>
        <w:t>(jde již jen o</w:t>
      </w:r>
      <w:r w:rsidR="0058488F">
        <w:rPr>
          <w:rFonts w:ascii="Tahoma" w:hAnsi="Tahoma" w:cs="Tahoma"/>
          <w:sz w:val="20"/>
          <w:szCs w:val="20"/>
        </w:rPr>
        <w:t> </w:t>
      </w:r>
      <w:r w:rsidR="00BD527C" w:rsidRPr="00BD527C">
        <w:rPr>
          <w:rFonts w:ascii="Tahoma" w:hAnsi="Tahoma" w:cs="Tahoma"/>
          <w:sz w:val="20"/>
          <w:szCs w:val="20"/>
        </w:rPr>
        <w:t>naběhlé sankční úroky</w:t>
      </w:r>
      <w:r w:rsidR="001C780D">
        <w:rPr>
          <w:rFonts w:ascii="Tahoma" w:hAnsi="Tahoma" w:cs="Tahoma"/>
          <w:sz w:val="20"/>
          <w:szCs w:val="20"/>
        </w:rPr>
        <w:t xml:space="preserve"> – </w:t>
      </w:r>
      <w:r w:rsidR="00BD527C" w:rsidRPr="00BD527C">
        <w:rPr>
          <w:rFonts w:ascii="Tahoma" w:hAnsi="Tahoma" w:cs="Tahoma"/>
          <w:sz w:val="20"/>
          <w:szCs w:val="20"/>
        </w:rPr>
        <w:t xml:space="preserve">celá jistina byla vrácena v roce 2024) </w:t>
      </w:r>
      <w:r w:rsidR="00931444" w:rsidRPr="00785438">
        <w:rPr>
          <w:rFonts w:ascii="Tahoma" w:hAnsi="Tahoma" w:cs="Tahoma"/>
          <w:sz w:val="20"/>
          <w:szCs w:val="20"/>
        </w:rPr>
        <w:t>by mělo být vyplaceno v roce 2025, neboť dle sdělení insolvenční správkyně by i klienti zařazení do 3. skupiny věřitelů (obce, kraje) měli obdržet celou výši pohledávky.</w:t>
      </w:r>
    </w:p>
    <w:p w14:paraId="0822A9E6" w14:textId="32B044EE" w:rsidR="002930D8" w:rsidRPr="00785438" w:rsidRDefault="006639EE" w:rsidP="002536C9">
      <w:pPr>
        <w:pStyle w:val="Mjtext"/>
      </w:pPr>
      <w:r w:rsidRPr="00785438">
        <w:t>Podrobnější informace o</w:t>
      </w:r>
      <w:r w:rsidR="00A208D8" w:rsidRPr="00785438">
        <w:t> </w:t>
      </w:r>
      <w:r w:rsidRPr="00785438">
        <w:t>plnění jednotlivých d</w:t>
      </w:r>
      <w:r w:rsidR="00892B9A" w:rsidRPr="00785438">
        <w:t>ruhů nedaňových příjmů jsou uvedeny v tabulce č. 3 Přílohy 13.2 Tabulková část.</w:t>
      </w:r>
    </w:p>
    <w:p w14:paraId="634DA45E" w14:textId="77777777" w:rsidR="00CD0A49" w:rsidRPr="00785438" w:rsidRDefault="00CD0A49" w:rsidP="007F099A">
      <w:pPr>
        <w:pStyle w:val="Nadpis3"/>
      </w:pPr>
      <w:bookmarkStart w:id="12" w:name="_Toc198541139"/>
      <w:r w:rsidRPr="00785438">
        <w:t>Kapitálové příjmy</w:t>
      </w:r>
      <w:bookmarkEnd w:id="12"/>
    </w:p>
    <w:p w14:paraId="34A78915" w14:textId="0A003E2C" w:rsidR="00CD0A49" w:rsidRPr="00785438" w:rsidRDefault="00CD0A49" w:rsidP="00CD0A49">
      <w:pPr>
        <w:pStyle w:val="Mjtext"/>
      </w:pPr>
      <w:r w:rsidRPr="00785438">
        <w:t xml:space="preserve">Kapitálové příjmy byly ve sledovaném období naplněny v objemu </w:t>
      </w:r>
      <w:r w:rsidR="007A55B9" w:rsidRPr="00785438">
        <w:t>59</w:t>
      </w:r>
      <w:r w:rsidRPr="00785438">
        <w:t>.</w:t>
      </w:r>
      <w:r w:rsidR="007A55B9" w:rsidRPr="00785438">
        <w:t>277</w:t>
      </w:r>
      <w:r w:rsidRPr="00785438">
        <w:t> tis. Kč, tj. na </w:t>
      </w:r>
      <w:r w:rsidR="007A55B9" w:rsidRPr="00785438">
        <w:t>99</w:t>
      </w:r>
      <w:r w:rsidRPr="00785438">
        <w:t> % upraveného rozpočtu.</w:t>
      </w:r>
    </w:p>
    <w:p w14:paraId="1A42C9CA" w14:textId="6E0BF8DC" w:rsidR="00CD0A49" w:rsidRPr="00785438" w:rsidRDefault="00CD0A49" w:rsidP="006963BF">
      <w:pPr>
        <w:pStyle w:val="Styltab"/>
      </w:pPr>
      <w:r w:rsidRPr="00785438">
        <w:t>Přehled kapitálových příjmů rozpočtu kraje a jejich plnění v roce 20</w:t>
      </w:r>
      <w:r w:rsidR="00907BBD" w:rsidRPr="00785438">
        <w:t>2</w:t>
      </w:r>
      <w:r w:rsidR="008B6797" w:rsidRPr="00785438">
        <w:t>4</w:t>
      </w:r>
      <w:r w:rsidRPr="00785438">
        <w:tab/>
        <w:t>(v tis. Kč)</w:t>
      </w:r>
    </w:p>
    <w:bookmarkStart w:id="13" w:name="_MON_1613992259"/>
    <w:bookmarkEnd w:id="13"/>
    <w:p w14:paraId="0F441816" w14:textId="44AA3958" w:rsidR="00CD0A49" w:rsidRPr="00785438" w:rsidRDefault="008B6797" w:rsidP="003E740C">
      <w:pPr>
        <w:pStyle w:val="Mjtext"/>
        <w:spacing w:before="40"/>
        <w:rPr>
          <w:szCs w:val="20"/>
        </w:rPr>
      </w:pPr>
      <w:r w:rsidRPr="00785438">
        <w:rPr>
          <w:color w:val="FF0000"/>
        </w:rPr>
        <w:object w:dxaOrig="9522" w:dyaOrig="2181" w14:anchorId="2A132AFF">
          <v:shape id="_x0000_i1028" type="#_x0000_t75" style="width:450.75pt;height:113.25pt" o:ole="" filled="t">
            <v:imagedata r:id="rId22" o:title=""/>
            <o:lock v:ext="edit" aspectratio="f"/>
          </v:shape>
          <o:OLEObject Type="Embed" ProgID="Excel.Sheet.8" ShapeID="_x0000_i1028" DrawAspect="Content" ObjectID="_1809871524" r:id="rId23"/>
        </w:object>
      </w:r>
    </w:p>
    <w:p w14:paraId="11F0E4D7" w14:textId="4AD7B6E5" w:rsidR="003B13D7" w:rsidRPr="00785438" w:rsidRDefault="000E331E" w:rsidP="001F65C8">
      <w:pPr>
        <w:pStyle w:val="Mjtext"/>
      </w:pPr>
      <w:r w:rsidRPr="00785438">
        <w:t>Podrobnější informace o plnění jednotlivých druhů kapitálových příjmů jsou uvedeny v tabulce č. 3 Přílohy 13.2 Tabulková část.</w:t>
      </w:r>
    </w:p>
    <w:p w14:paraId="50903C24" w14:textId="77777777" w:rsidR="003B13D7" w:rsidRPr="00785438" w:rsidRDefault="003B13D7">
      <w:pPr>
        <w:rPr>
          <w:rFonts w:ascii="Tahoma" w:hAnsi="Tahoma" w:cs="Tahoma"/>
          <w:sz w:val="20"/>
        </w:rPr>
      </w:pPr>
      <w:r w:rsidRPr="00785438">
        <w:br w:type="page"/>
      </w:r>
    </w:p>
    <w:p w14:paraId="5118C2AC" w14:textId="5F0E8D2B" w:rsidR="00CD0A49" w:rsidRPr="00785438" w:rsidRDefault="00CD0A49" w:rsidP="007F099A">
      <w:pPr>
        <w:pStyle w:val="Nadpis3"/>
      </w:pPr>
      <w:bookmarkStart w:id="14" w:name="_Toc198541140"/>
      <w:r w:rsidRPr="00785438">
        <w:lastRenderedPageBreak/>
        <w:t>Přijaté dotace</w:t>
      </w:r>
      <w:bookmarkEnd w:id="14"/>
    </w:p>
    <w:p w14:paraId="3DF11C92" w14:textId="6A043768" w:rsidR="00CD0A49" w:rsidRPr="00785438" w:rsidRDefault="00CD0A49" w:rsidP="00CD0A49">
      <w:pPr>
        <w:pStyle w:val="Mjtext"/>
        <w:spacing w:after="120"/>
      </w:pPr>
      <w:r w:rsidRPr="00785438">
        <w:t>V roce 20</w:t>
      </w:r>
      <w:r w:rsidR="00B6346F" w:rsidRPr="00785438">
        <w:t>2</w:t>
      </w:r>
      <w:r w:rsidR="0033217D" w:rsidRPr="00785438">
        <w:t>4</w:t>
      </w:r>
      <w:r w:rsidRPr="00785438">
        <w:t xml:space="preserve"> přijal Moravskoslezský kraj dotace v úhrnné výši </w:t>
      </w:r>
      <w:r w:rsidR="00B6346F" w:rsidRPr="00785438">
        <w:t>2</w:t>
      </w:r>
      <w:r w:rsidR="00A70229" w:rsidRPr="00785438">
        <w:t>7</w:t>
      </w:r>
      <w:r w:rsidRPr="00785438">
        <w:t>.</w:t>
      </w:r>
      <w:r w:rsidR="00A70229" w:rsidRPr="00785438">
        <w:t>990</w:t>
      </w:r>
      <w:r w:rsidRPr="00785438">
        <w:t>.</w:t>
      </w:r>
      <w:r w:rsidR="00B53891" w:rsidRPr="00785438">
        <w:t>729</w:t>
      </w:r>
      <w:r w:rsidRPr="00785438">
        <w:t> tis. Kč, tj. 100 % upraveného rozpočtu, z toho:</w:t>
      </w:r>
    </w:p>
    <w:p w14:paraId="65E1EFF1" w14:textId="65EAEA8B" w:rsidR="00CD0A49" w:rsidRPr="00785438" w:rsidRDefault="00CD0A49" w:rsidP="00CD0A49">
      <w:pPr>
        <w:pStyle w:val="Zkladntext"/>
        <w:numPr>
          <w:ilvl w:val="0"/>
          <w:numId w:val="6"/>
        </w:numPr>
        <w:spacing w:before="120" w:after="120"/>
        <w:ind w:left="714" w:hanging="357"/>
        <w:rPr>
          <w:rFonts w:ascii="Tahoma" w:hAnsi="Tahoma" w:cs="Tahoma"/>
          <w:sz w:val="20"/>
          <w:szCs w:val="20"/>
        </w:rPr>
      </w:pPr>
      <w:r w:rsidRPr="00785438">
        <w:rPr>
          <w:rFonts w:ascii="Tahoma" w:hAnsi="Tahoma" w:cs="Tahoma"/>
          <w:sz w:val="20"/>
          <w:szCs w:val="20"/>
        </w:rPr>
        <w:t>účelově z jednotlivých kapitol státního rozpočtu</w:t>
      </w:r>
      <w:r w:rsidR="00D90113" w:rsidRPr="00785438">
        <w:rPr>
          <w:rFonts w:ascii="Tahoma" w:hAnsi="Tahoma" w:cs="Tahoma"/>
          <w:sz w:val="20"/>
          <w:szCs w:val="20"/>
        </w:rPr>
        <w:t xml:space="preserve"> a</w:t>
      </w:r>
      <w:r w:rsidR="00C5081D" w:rsidRPr="00785438">
        <w:rPr>
          <w:rFonts w:ascii="Tahoma" w:hAnsi="Tahoma" w:cs="Tahoma"/>
          <w:sz w:val="20"/>
          <w:szCs w:val="20"/>
        </w:rPr>
        <w:t> </w:t>
      </w:r>
      <w:r w:rsidR="00D90113" w:rsidRPr="00785438">
        <w:rPr>
          <w:rFonts w:ascii="Tahoma" w:hAnsi="Tahoma" w:cs="Tahoma"/>
          <w:sz w:val="20"/>
          <w:szCs w:val="20"/>
        </w:rPr>
        <w:t>státních fondů</w:t>
      </w:r>
      <w:r w:rsidRPr="00785438">
        <w:rPr>
          <w:rFonts w:ascii="Tahoma" w:hAnsi="Tahoma" w:cs="Tahoma"/>
          <w:sz w:val="20"/>
          <w:szCs w:val="20"/>
        </w:rPr>
        <w:t xml:space="preserve"> </w:t>
      </w:r>
      <w:r w:rsidR="00F0352C" w:rsidRPr="00785438">
        <w:rPr>
          <w:rFonts w:ascii="Tahoma" w:hAnsi="Tahoma" w:cs="Tahoma"/>
          <w:sz w:val="20"/>
          <w:szCs w:val="20"/>
        </w:rPr>
        <w:t>2</w:t>
      </w:r>
      <w:r w:rsidR="006021D0" w:rsidRPr="00785438">
        <w:rPr>
          <w:rFonts w:ascii="Tahoma" w:hAnsi="Tahoma" w:cs="Tahoma"/>
          <w:sz w:val="20"/>
          <w:szCs w:val="20"/>
        </w:rPr>
        <w:t>7</w:t>
      </w:r>
      <w:r w:rsidRPr="00785438">
        <w:rPr>
          <w:rFonts w:ascii="Tahoma" w:hAnsi="Tahoma" w:cs="Tahoma"/>
          <w:sz w:val="20"/>
          <w:szCs w:val="20"/>
        </w:rPr>
        <w:t>.</w:t>
      </w:r>
      <w:r w:rsidR="006021D0" w:rsidRPr="00785438">
        <w:rPr>
          <w:rFonts w:ascii="Tahoma" w:hAnsi="Tahoma" w:cs="Tahoma"/>
          <w:sz w:val="20"/>
          <w:szCs w:val="20"/>
        </w:rPr>
        <w:t>772</w:t>
      </w:r>
      <w:r w:rsidRPr="00785438">
        <w:rPr>
          <w:rFonts w:ascii="Tahoma" w:hAnsi="Tahoma" w:cs="Tahoma"/>
          <w:sz w:val="20"/>
          <w:szCs w:val="20"/>
        </w:rPr>
        <w:t>.</w:t>
      </w:r>
      <w:r w:rsidR="006021D0" w:rsidRPr="00785438">
        <w:rPr>
          <w:rFonts w:ascii="Tahoma" w:hAnsi="Tahoma" w:cs="Tahoma"/>
          <w:sz w:val="20"/>
          <w:szCs w:val="20"/>
        </w:rPr>
        <w:t>459</w:t>
      </w:r>
      <w:r w:rsidRPr="00785438">
        <w:rPr>
          <w:rFonts w:ascii="Tahoma" w:hAnsi="Tahoma" w:cs="Tahoma"/>
          <w:sz w:val="20"/>
          <w:szCs w:val="20"/>
        </w:rPr>
        <w:t xml:space="preserve"> tis. Kč (z toho v rámci souhrnného dotačního vztahu </w:t>
      </w:r>
      <w:r w:rsidR="006021D0" w:rsidRPr="00785438">
        <w:rPr>
          <w:rFonts w:ascii="Tahoma" w:hAnsi="Tahoma" w:cs="Tahoma"/>
          <w:sz w:val="20"/>
          <w:szCs w:val="20"/>
        </w:rPr>
        <w:t>200</w:t>
      </w:r>
      <w:r w:rsidRPr="00785438">
        <w:rPr>
          <w:rFonts w:ascii="Tahoma" w:hAnsi="Tahoma" w:cs="Tahoma"/>
          <w:sz w:val="20"/>
          <w:szCs w:val="20"/>
        </w:rPr>
        <w:t>.</w:t>
      </w:r>
      <w:r w:rsidR="006021D0" w:rsidRPr="00785438">
        <w:rPr>
          <w:rFonts w:ascii="Tahoma" w:hAnsi="Tahoma" w:cs="Tahoma"/>
          <w:sz w:val="20"/>
          <w:szCs w:val="20"/>
        </w:rPr>
        <w:t>410</w:t>
      </w:r>
      <w:r w:rsidRPr="00785438">
        <w:rPr>
          <w:rFonts w:ascii="Tahoma" w:hAnsi="Tahoma" w:cs="Tahoma"/>
          <w:sz w:val="20"/>
          <w:szCs w:val="20"/>
        </w:rPr>
        <w:t> tis. Kč),</w:t>
      </w:r>
    </w:p>
    <w:p w14:paraId="27BEE7C3" w14:textId="46A242F1" w:rsidR="00CD0A49" w:rsidRPr="00785438" w:rsidRDefault="00CD0A49" w:rsidP="00CD0A49">
      <w:pPr>
        <w:pStyle w:val="Zkladntext"/>
        <w:numPr>
          <w:ilvl w:val="0"/>
          <w:numId w:val="6"/>
        </w:numPr>
        <w:spacing w:before="120" w:after="120"/>
        <w:ind w:left="714" w:hanging="357"/>
        <w:rPr>
          <w:rFonts w:ascii="Tahoma" w:hAnsi="Tahoma" w:cs="Tahoma"/>
          <w:sz w:val="20"/>
          <w:szCs w:val="20"/>
        </w:rPr>
      </w:pPr>
      <w:r w:rsidRPr="00785438">
        <w:rPr>
          <w:rFonts w:ascii="Tahoma" w:hAnsi="Tahoma" w:cs="Tahoma"/>
          <w:sz w:val="20"/>
          <w:szCs w:val="20"/>
        </w:rPr>
        <w:t>od Národního fondu</w:t>
      </w:r>
      <w:r w:rsidR="0098734E" w:rsidRPr="00785438">
        <w:rPr>
          <w:rFonts w:ascii="Tahoma" w:hAnsi="Tahoma" w:cs="Tahoma"/>
          <w:sz w:val="20"/>
          <w:szCs w:val="20"/>
        </w:rPr>
        <w:t xml:space="preserve"> </w:t>
      </w:r>
      <w:r w:rsidR="000B1F27" w:rsidRPr="00785438">
        <w:rPr>
          <w:rFonts w:ascii="Tahoma" w:hAnsi="Tahoma" w:cs="Tahoma"/>
          <w:sz w:val="20"/>
          <w:szCs w:val="20"/>
        </w:rPr>
        <w:t>5</w:t>
      </w:r>
      <w:r w:rsidR="00F0352C" w:rsidRPr="00785438">
        <w:rPr>
          <w:rFonts w:ascii="Tahoma" w:hAnsi="Tahoma" w:cs="Tahoma"/>
          <w:sz w:val="20"/>
          <w:szCs w:val="20"/>
        </w:rPr>
        <w:t>.</w:t>
      </w:r>
      <w:r w:rsidR="000B1F27" w:rsidRPr="00785438">
        <w:rPr>
          <w:rFonts w:ascii="Tahoma" w:hAnsi="Tahoma" w:cs="Tahoma"/>
          <w:sz w:val="20"/>
          <w:szCs w:val="20"/>
        </w:rPr>
        <w:t>396</w:t>
      </w:r>
      <w:r w:rsidRPr="00785438">
        <w:rPr>
          <w:rFonts w:ascii="Tahoma" w:hAnsi="Tahoma" w:cs="Tahoma"/>
          <w:sz w:val="20"/>
          <w:szCs w:val="20"/>
        </w:rPr>
        <w:t> tis. Kč,</w:t>
      </w:r>
    </w:p>
    <w:p w14:paraId="7C54B7EF" w14:textId="6F0BF05E" w:rsidR="007E6E2E" w:rsidRPr="00785438" w:rsidRDefault="007E6E2E" w:rsidP="00CD0A49">
      <w:pPr>
        <w:pStyle w:val="Zkladntext"/>
        <w:numPr>
          <w:ilvl w:val="0"/>
          <w:numId w:val="6"/>
        </w:numPr>
        <w:spacing w:before="120" w:after="120"/>
        <w:ind w:left="714" w:hanging="357"/>
        <w:rPr>
          <w:rFonts w:ascii="Tahoma" w:hAnsi="Tahoma" w:cs="Tahoma"/>
          <w:sz w:val="20"/>
          <w:szCs w:val="20"/>
        </w:rPr>
      </w:pPr>
      <w:r w:rsidRPr="00785438">
        <w:rPr>
          <w:rFonts w:ascii="Tahoma" w:hAnsi="Tahoma" w:cs="Tahoma"/>
          <w:sz w:val="20"/>
          <w:szCs w:val="20"/>
        </w:rPr>
        <w:t xml:space="preserve">od </w:t>
      </w:r>
      <w:r w:rsidR="00137941" w:rsidRPr="00785438">
        <w:rPr>
          <w:rFonts w:ascii="Tahoma" w:hAnsi="Tahoma" w:cs="Tahoma"/>
          <w:sz w:val="20"/>
          <w:szCs w:val="20"/>
        </w:rPr>
        <w:t xml:space="preserve">ostatních </w:t>
      </w:r>
      <w:r w:rsidRPr="00785438">
        <w:rPr>
          <w:rFonts w:ascii="Tahoma" w:hAnsi="Tahoma" w:cs="Tahoma"/>
          <w:sz w:val="20"/>
          <w:szCs w:val="20"/>
        </w:rPr>
        <w:t>rozpočt</w:t>
      </w:r>
      <w:r w:rsidR="00137941" w:rsidRPr="00785438">
        <w:rPr>
          <w:rFonts w:ascii="Tahoma" w:hAnsi="Tahoma" w:cs="Tahoma"/>
          <w:sz w:val="20"/>
          <w:szCs w:val="20"/>
        </w:rPr>
        <w:t>ů</w:t>
      </w:r>
      <w:r w:rsidRPr="00785438">
        <w:rPr>
          <w:rFonts w:ascii="Tahoma" w:hAnsi="Tahoma" w:cs="Tahoma"/>
          <w:sz w:val="20"/>
          <w:szCs w:val="20"/>
        </w:rPr>
        <w:t xml:space="preserve"> ústřední úrovně </w:t>
      </w:r>
      <w:r w:rsidR="00077264" w:rsidRPr="00785438">
        <w:rPr>
          <w:rFonts w:ascii="Tahoma" w:hAnsi="Tahoma" w:cs="Tahoma"/>
          <w:sz w:val="20"/>
          <w:szCs w:val="20"/>
        </w:rPr>
        <w:t>7.912</w:t>
      </w:r>
      <w:r w:rsidR="00EB692E" w:rsidRPr="00785438">
        <w:rPr>
          <w:rFonts w:ascii="Tahoma" w:hAnsi="Tahoma" w:cs="Tahoma"/>
          <w:sz w:val="20"/>
          <w:szCs w:val="20"/>
        </w:rPr>
        <w:t> tis. Kč,</w:t>
      </w:r>
    </w:p>
    <w:p w14:paraId="367B6E88" w14:textId="4F9D0C7B" w:rsidR="005A31C6" w:rsidRPr="00785438" w:rsidRDefault="005A31C6" w:rsidP="00CD0A49">
      <w:pPr>
        <w:pStyle w:val="Zkladntext"/>
        <w:numPr>
          <w:ilvl w:val="0"/>
          <w:numId w:val="6"/>
        </w:numPr>
        <w:spacing w:before="120" w:after="120"/>
        <w:ind w:left="714" w:hanging="357"/>
        <w:rPr>
          <w:rFonts w:ascii="Tahoma" w:hAnsi="Tahoma" w:cs="Tahoma"/>
          <w:sz w:val="20"/>
          <w:szCs w:val="20"/>
        </w:rPr>
      </w:pPr>
      <w:r w:rsidRPr="00785438">
        <w:rPr>
          <w:rFonts w:ascii="Tahoma" w:hAnsi="Tahoma" w:cs="Tahoma"/>
          <w:sz w:val="20"/>
          <w:szCs w:val="20"/>
        </w:rPr>
        <w:t xml:space="preserve">od cizích států </w:t>
      </w:r>
      <w:r w:rsidR="00077264" w:rsidRPr="00785438">
        <w:rPr>
          <w:rFonts w:ascii="Tahoma" w:hAnsi="Tahoma" w:cs="Tahoma"/>
          <w:sz w:val="20"/>
          <w:szCs w:val="20"/>
        </w:rPr>
        <w:t>12</w:t>
      </w:r>
      <w:r w:rsidR="00AD5473" w:rsidRPr="00785438">
        <w:rPr>
          <w:rFonts w:ascii="Tahoma" w:hAnsi="Tahoma" w:cs="Tahoma"/>
          <w:sz w:val="20"/>
          <w:szCs w:val="20"/>
        </w:rPr>
        <w:t>.</w:t>
      </w:r>
      <w:r w:rsidR="00077264" w:rsidRPr="00785438">
        <w:rPr>
          <w:rFonts w:ascii="Tahoma" w:hAnsi="Tahoma" w:cs="Tahoma"/>
          <w:sz w:val="20"/>
          <w:szCs w:val="20"/>
        </w:rPr>
        <w:t>127</w:t>
      </w:r>
      <w:r w:rsidR="00C5081D" w:rsidRPr="00785438">
        <w:rPr>
          <w:rFonts w:ascii="Tahoma" w:hAnsi="Tahoma" w:cs="Tahoma"/>
          <w:sz w:val="20"/>
          <w:szCs w:val="20"/>
        </w:rPr>
        <w:t> </w:t>
      </w:r>
      <w:r w:rsidRPr="00785438">
        <w:rPr>
          <w:rFonts w:ascii="Tahoma" w:hAnsi="Tahoma" w:cs="Tahoma"/>
          <w:sz w:val="20"/>
          <w:szCs w:val="20"/>
        </w:rPr>
        <w:t>tis.</w:t>
      </w:r>
      <w:r w:rsidR="00C5081D" w:rsidRPr="00785438">
        <w:rPr>
          <w:rFonts w:ascii="Tahoma" w:hAnsi="Tahoma" w:cs="Tahoma"/>
          <w:sz w:val="20"/>
          <w:szCs w:val="20"/>
        </w:rPr>
        <w:t> </w:t>
      </w:r>
      <w:r w:rsidRPr="00785438">
        <w:rPr>
          <w:rFonts w:ascii="Tahoma" w:hAnsi="Tahoma" w:cs="Tahoma"/>
          <w:sz w:val="20"/>
          <w:szCs w:val="20"/>
        </w:rPr>
        <w:t>Kč,</w:t>
      </w:r>
    </w:p>
    <w:p w14:paraId="384C1F0A" w14:textId="6650FFDE" w:rsidR="00CD0A49" w:rsidRPr="00785438" w:rsidRDefault="00CD0A49" w:rsidP="00CD0A49">
      <w:pPr>
        <w:pStyle w:val="Zkladntext"/>
        <w:numPr>
          <w:ilvl w:val="0"/>
          <w:numId w:val="6"/>
        </w:numPr>
        <w:spacing w:before="120" w:after="120"/>
        <w:ind w:left="714" w:hanging="357"/>
        <w:rPr>
          <w:rFonts w:ascii="Tahoma" w:hAnsi="Tahoma" w:cs="Tahoma"/>
          <w:sz w:val="20"/>
          <w:szCs w:val="20"/>
        </w:rPr>
      </w:pPr>
      <w:r w:rsidRPr="00785438">
        <w:rPr>
          <w:rFonts w:ascii="Tahoma" w:hAnsi="Tahoma" w:cs="Tahoma"/>
          <w:sz w:val="20"/>
          <w:szCs w:val="20"/>
        </w:rPr>
        <w:t xml:space="preserve">od zahraničních institucí </w:t>
      </w:r>
      <w:r w:rsidR="0013150F" w:rsidRPr="00785438">
        <w:rPr>
          <w:rFonts w:ascii="Tahoma" w:hAnsi="Tahoma" w:cs="Tahoma"/>
          <w:sz w:val="20"/>
          <w:szCs w:val="20"/>
        </w:rPr>
        <w:t>8</w:t>
      </w:r>
      <w:r w:rsidR="00077264" w:rsidRPr="00785438">
        <w:rPr>
          <w:rFonts w:ascii="Tahoma" w:hAnsi="Tahoma" w:cs="Tahoma"/>
          <w:sz w:val="20"/>
          <w:szCs w:val="20"/>
        </w:rPr>
        <w:t>2</w:t>
      </w:r>
      <w:r w:rsidR="00D976AA" w:rsidRPr="00785438">
        <w:rPr>
          <w:rFonts w:ascii="Tahoma" w:hAnsi="Tahoma" w:cs="Tahoma"/>
          <w:sz w:val="20"/>
          <w:szCs w:val="20"/>
        </w:rPr>
        <w:t> </w:t>
      </w:r>
      <w:r w:rsidRPr="00785438">
        <w:rPr>
          <w:rFonts w:ascii="Tahoma" w:hAnsi="Tahoma" w:cs="Tahoma"/>
          <w:sz w:val="20"/>
          <w:szCs w:val="20"/>
        </w:rPr>
        <w:t>tis.</w:t>
      </w:r>
      <w:r w:rsidR="00D976AA" w:rsidRPr="00785438">
        <w:rPr>
          <w:rFonts w:ascii="Tahoma" w:hAnsi="Tahoma" w:cs="Tahoma"/>
          <w:sz w:val="20"/>
          <w:szCs w:val="20"/>
        </w:rPr>
        <w:t> </w:t>
      </w:r>
      <w:r w:rsidRPr="00785438">
        <w:rPr>
          <w:rFonts w:ascii="Tahoma" w:hAnsi="Tahoma" w:cs="Tahoma"/>
          <w:sz w:val="20"/>
          <w:szCs w:val="20"/>
        </w:rPr>
        <w:t>Kč</w:t>
      </w:r>
      <w:r w:rsidR="00261AF2" w:rsidRPr="00785438">
        <w:rPr>
          <w:rFonts w:ascii="Tahoma" w:hAnsi="Tahoma" w:cs="Tahoma"/>
          <w:sz w:val="20"/>
          <w:szCs w:val="20"/>
        </w:rPr>
        <w:t>,</w:t>
      </w:r>
    </w:p>
    <w:p w14:paraId="0D5B648D" w14:textId="653D4BA2" w:rsidR="00982C2F" w:rsidRPr="00785438" w:rsidRDefault="00982C2F" w:rsidP="00CD0A49">
      <w:pPr>
        <w:pStyle w:val="Zkladntext"/>
        <w:numPr>
          <w:ilvl w:val="0"/>
          <w:numId w:val="6"/>
        </w:numPr>
        <w:spacing w:before="120" w:after="120"/>
        <w:ind w:left="714" w:hanging="357"/>
        <w:rPr>
          <w:rFonts w:ascii="Tahoma" w:hAnsi="Tahoma" w:cs="Tahoma"/>
          <w:sz w:val="20"/>
          <w:szCs w:val="20"/>
        </w:rPr>
      </w:pPr>
      <w:r w:rsidRPr="00785438">
        <w:rPr>
          <w:rFonts w:ascii="Tahoma" w:hAnsi="Tahoma" w:cs="Tahoma"/>
          <w:sz w:val="20"/>
          <w:szCs w:val="20"/>
        </w:rPr>
        <w:t>od Evropské unie 43.931 tis. Kč,</w:t>
      </w:r>
    </w:p>
    <w:p w14:paraId="5B4F8EFC" w14:textId="1AB02923" w:rsidR="00CD0A49" w:rsidRPr="00785438" w:rsidRDefault="00CD0A49" w:rsidP="000F452E">
      <w:pPr>
        <w:pStyle w:val="Zkladntext"/>
        <w:numPr>
          <w:ilvl w:val="0"/>
          <w:numId w:val="6"/>
        </w:numPr>
        <w:spacing w:before="120"/>
        <w:ind w:left="714" w:hanging="357"/>
        <w:rPr>
          <w:rFonts w:ascii="Tahoma" w:hAnsi="Tahoma" w:cs="Tahoma"/>
          <w:sz w:val="20"/>
          <w:szCs w:val="20"/>
        </w:rPr>
      </w:pPr>
      <w:r w:rsidRPr="00785438">
        <w:rPr>
          <w:rFonts w:ascii="Tahoma" w:hAnsi="Tahoma" w:cs="Tahoma"/>
          <w:sz w:val="20"/>
          <w:szCs w:val="20"/>
        </w:rPr>
        <w:t xml:space="preserve">od veřejných rozpočtů územní úrovně (kraje a obce) </w:t>
      </w:r>
      <w:r w:rsidR="005A31C6" w:rsidRPr="00785438">
        <w:rPr>
          <w:rFonts w:ascii="Tahoma" w:hAnsi="Tahoma" w:cs="Tahoma"/>
          <w:sz w:val="20"/>
          <w:szCs w:val="20"/>
        </w:rPr>
        <w:t>1</w:t>
      </w:r>
      <w:r w:rsidR="008D6C3E" w:rsidRPr="00785438">
        <w:rPr>
          <w:rFonts w:ascii="Tahoma" w:hAnsi="Tahoma" w:cs="Tahoma"/>
          <w:sz w:val="20"/>
          <w:szCs w:val="20"/>
        </w:rPr>
        <w:t>48</w:t>
      </w:r>
      <w:r w:rsidRPr="00785438">
        <w:rPr>
          <w:rFonts w:ascii="Tahoma" w:hAnsi="Tahoma" w:cs="Tahoma"/>
          <w:sz w:val="20"/>
          <w:szCs w:val="20"/>
        </w:rPr>
        <w:t>.</w:t>
      </w:r>
      <w:r w:rsidR="008D6C3E" w:rsidRPr="00785438">
        <w:rPr>
          <w:rFonts w:ascii="Tahoma" w:hAnsi="Tahoma" w:cs="Tahoma"/>
          <w:sz w:val="20"/>
          <w:szCs w:val="20"/>
        </w:rPr>
        <w:t>822</w:t>
      </w:r>
      <w:r w:rsidRPr="00785438">
        <w:rPr>
          <w:rFonts w:ascii="Tahoma" w:hAnsi="Tahoma" w:cs="Tahoma"/>
          <w:sz w:val="20"/>
          <w:szCs w:val="20"/>
        </w:rPr>
        <w:t> tis. Kč.</w:t>
      </w:r>
    </w:p>
    <w:p w14:paraId="162D36E9" w14:textId="03CCB9A5" w:rsidR="00CD0A49" w:rsidRPr="00785438" w:rsidRDefault="00CD0A49" w:rsidP="00CD0A49">
      <w:pPr>
        <w:pStyle w:val="Mjtext"/>
      </w:pPr>
      <w:r w:rsidRPr="00785438">
        <w:t>Objemy přijatých dotací jsou uvedeny ve výši, v jaké byly poskytnuty kraji, tj. bez ohledu na</w:t>
      </w:r>
      <w:r w:rsidR="00C5081D" w:rsidRPr="00785438">
        <w:t xml:space="preserve"> </w:t>
      </w:r>
      <w:r w:rsidRPr="00785438">
        <w:t>maximální výši stanovenou rozhodnutím o poskytnutí dotace.</w:t>
      </w:r>
    </w:p>
    <w:p w14:paraId="5FA0488F" w14:textId="3A86BC5A" w:rsidR="00CD0A49" w:rsidRPr="00785438" w:rsidRDefault="00CD0A49" w:rsidP="00CD0A49">
      <w:pPr>
        <w:pStyle w:val="Mjtext"/>
      </w:pPr>
      <w:r w:rsidRPr="00785438">
        <w:t>Z celkově přijatých dotací v roce 20</w:t>
      </w:r>
      <w:r w:rsidR="00FF4443" w:rsidRPr="00785438">
        <w:t>2</w:t>
      </w:r>
      <w:r w:rsidR="005A0C5B" w:rsidRPr="00785438">
        <w:t>4</w:t>
      </w:r>
      <w:r w:rsidRPr="00785438">
        <w:t xml:space="preserve"> v objemu </w:t>
      </w:r>
      <w:r w:rsidR="00F0352C" w:rsidRPr="00785438">
        <w:t>2</w:t>
      </w:r>
      <w:r w:rsidR="00A73051" w:rsidRPr="00785438">
        <w:t>7</w:t>
      </w:r>
      <w:r w:rsidR="00F0352C" w:rsidRPr="00785438">
        <w:t>.</w:t>
      </w:r>
      <w:r w:rsidR="005A0C5B" w:rsidRPr="00785438">
        <w:t>990</w:t>
      </w:r>
      <w:r w:rsidR="00F0352C" w:rsidRPr="00785438">
        <w:t>.</w:t>
      </w:r>
      <w:r w:rsidR="005A0C5B" w:rsidRPr="00785438">
        <w:t>729</w:t>
      </w:r>
      <w:r w:rsidRPr="00785438">
        <w:t xml:space="preserve"> tis. Kč byly prostředky ve výši </w:t>
      </w:r>
      <w:r w:rsidR="004A11FC" w:rsidRPr="00785438">
        <w:t>7</w:t>
      </w:r>
      <w:r w:rsidR="00F0352C" w:rsidRPr="00785438">
        <w:t>.</w:t>
      </w:r>
      <w:r w:rsidR="00B94577" w:rsidRPr="00785438">
        <w:t>6</w:t>
      </w:r>
      <w:r w:rsidR="004A11FC" w:rsidRPr="00785438">
        <w:t>90</w:t>
      </w:r>
      <w:r w:rsidRPr="00785438">
        <w:t> tis. Kč v souladu s dotačními podmínkami vráceny v průběhu roku 20</w:t>
      </w:r>
      <w:r w:rsidR="00B6346F" w:rsidRPr="00785438">
        <w:t>2</w:t>
      </w:r>
      <w:r w:rsidR="007C2822" w:rsidRPr="00785438">
        <w:t>4</w:t>
      </w:r>
      <w:r w:rsidRPr="00785438">
        <w:t xml:space="preserve"> do rozpočtu poskytovatelů. Z tohoto důvodu se skutečné plnění příjmů z přijatých dotací o tuto částku snížilo a činí </w:t>
      </w:r>
      <w:r w:rsidR="00337ACB" w:rsidRPr="00785438">
        <w:t>2</w:t>
      </w:r>
      <w:r w:rsidR="00867646" w:rsidRPr="00785438">
        <w:t>7</w:t>
      </w:r>
      <w:r w:rsidRPr="00785438">
        <w:t>.</w:t>
      </w:r>
      <w:r w:rsidR="00867646" w:rsidRPr="00785438">
        <w:t>983</w:t>
      </w:r>
      <w:r w:rsidRPr="00785438">
        <w:t>.</w:t>
      </w:r>
      <w:r w:rsidR="00867646" w:rsidRPr="00785438">
        <w:t>038</w:t>
      </w:r>
      <w:r w:rsidRPr="00785438">
        <w:t> tis. Kč.</w:t>
      </w:r>
    </w:p>
    <w:p w14:paraId="230C6D78" w14:textId="207B3AFE" w:rsidR="005A2394" w:rsidRPr="00785438" w:rsidRDefault="00CD0A49" w:rsidP="00CD0A49">
      <w:pPr>
        <w:pStyle w:val="Mjtext"/>
      </w:pPr>
      <w:r w:rsidRPr="00785438">
        <w:t>Objemy přijatých dotací v roce 20</w:t>
      </w:r>
      <w:r w:rsidR="006F2DD9" w:rsidRPr="00785438">
        <w:t>2</w:t>
      </w:r>
      <w:r w:rsidR="005A0C5B" w:rsidRPr="00785438">
        <w:t>4</w:t>
      </w:r>
      <w:r w:rsidRPr="00785438">
        <w:t xml:space="preserve"> dle jednotlivých kapitol státního rozpočtu a ostatních zdrojů jsou uvedeny v následující tabulce.</w:t>
      </w:r>
    </w:p>
    <w:p w14:paraId="2ED04E11" w14:textId="37C7A349" w:rsidR="00CD0A49" w:rsidRPr="00785438" w:rsidRDefault="00CD0A49" w:rsidP="006963BF">
      <w:pPr>
        <w:pStyle w:val="Styltab"/>
      </w:pPr>
      <w:r w:rsidRPr="00785438">
        <w:lastRenderedPageBreak/>
        <w:t>Objemy přijatých dotací do rozpočtu kraje v roce 20</w:t>
      </w:r>
      <w:r w:rsidR="00EE087F" w:rsidRPr="00785438">
        <w:t>2</w:t>
      </w:r>
      <w:r w:rsidR="00433F9A" w:rsidRPr="00785438">
        <w:t>4</w:t>
      </w:r>
      <w:r w:rsidRPr="00785438">
        <w:tab/>
        <w:t>(v tis. Kč)</w:t>
      </w:r>
    </w:p>
    <w:bookmarkStart w:id="15" w:name="_MON_1614693214"/>
    <w:bookmarkEnd w:id="15"/>
    <w:p w14:paraId="084FA1DE" w14:textId="5C3B7516" w:rsidR="00CD0A49" w:rsidRPr="00785438" w:rsidRDefault="00C61C31" w:rsidP="00323B68">
      <w:pPr>
        <w:pStyle w:val="Mjtext"/>
        <w:spacing w:before="40"/>
      </w:pPr>
      <w:r w:rsidRPr="00785438">
        <w:rPr>
          <w:color w:val="FF0000"/>
        </w:rPr>
        <w:object w:dxaOrig="9600" w:dyaOrig="11133" w14:anchorId="3C65369B">
          <v:shape id="_x0000_i1029" type="#_x0000_t75" style="width:456pt;height:575.25pt" o:ole="">
            <v:imagedata r:id="rId24" o:title=""/>
            <o:lock v:ext="edit" aspectratio="f"/>
          </v:shape>
          <o:OLEObject Type="Embed" ProgID="Excel.Sheet.8" ShapeID="_x0000_i1029" DrawAspect="Content" ObjectID="_1809871525" r:id="rId25"/>
        </w:object>
      </w:r>
    </w:p>
    <w:p w14:paraId="72018442" w14:textId="0F7000CD" w:rsidR="00CD0A49" w:rsidRPr="007442D6" w:rsidRDefault="00CD0A49" w:rsidP="005312FD">
      <w:pPr>
        <w:pStyle w:val="Mjtext"/>
      </w:pPr>
      <w:r w:rsidRPr="00785438">
        <w:t>Podrobnější informace o přijatých dotacích a jejich finančním vypořádání jsou obsahem kapitoly 6 Dotace ze státního rozpočt</w:t>
      </w:r>
      <w:r w:rsidR="000275C1" w:rsidRPr="00785438">
        <w:t xml:space="preserve">u, státních fondů </w:t>
      </w:r>
      <w:r w:rsidRPr="00785438">
        <w:t>a z ostatních zdrojů a jejich finanční vypořádání.</w:t>
      </w:r>
    </w:p>
    <w:p w14:paraId="3F3BC42C" w14:textId="77777777" w:rsidR="00CD0A49" w:rsidRPr="00380D9D" w:rsidRDefault="00CD0A49" w:rsidP="007F099A">
      <w:pPr>
        <w:pStyle w:val="Nadpis2"/>
      </w:pPr>
      <w:bookmarkStart w:id="16" w:name="_Toc198541141"/>
      <w:r w:rsidRPr="00380D9D">
        <w:t>Plnění rozpočtu výdajů</w:t>
      </w:r>
      <w:bookmarkEnd w:id="16"/>
    </w:p>
    <w:p w14:paraId="72E1B0E9" w14:textId="63ACF57C" w:rsidR="00CD0A49" w:rsidRPr="00785438" w:rsidRDefault="00CD0A49" w:rsidP="00CD0A49">
      <w:pPr>
        <w:pStyle w:val="Mjtext"/>
      </w:pPr>
      <w:r w:rsidRPr="00785438">
        <w:t>Celkové výdaje Moravskoslezského kraje byly rozpočtovány ve schváleném rozpočtu na rok 20</w:t>
      </w:r>
      <w:r w:rsidR="006F2DD9" w:rsidRPr="00785438">
        <w:t>2</w:t>
      </w:r>
      <w:r w:rsidR="007442D6" w:rsidRPr="00785438">
        <w:t>4</w:t>
      </w:r>
      <w:r w:rsidRPr="00785438">
        <w:t xml:space="preserve"> ve výši </w:t>
      </w:r>
      <w:r w:rsidR="0075459E" w:rsidRPr="00785438">
        <w:t>39</w:t>
      </w:r>
      <w:r w:rsidRPr="00785438">
        <w:t>.</w:t>
      </w:r>
      <w:r w:rsidR="0075459E" w:rsidRPr="00785438">
        <w:t>480</w:t>
      </w:r>
      <w:r w:rsidRPr="00785438">
        <w:t>.</w:t>
      </w:r>
      <w:r w:rsidR="0075459E" w:rsidRPr="00785438">
        <w:t>953</w:t>
      </w:r>
      <w:r w:rsidRPr="00785438">
        <w:t> tis. Kč. Upravený rozpočet výdajů dosáhl k 31. 12. 20</w:t>
      </w:r>
      <w:r w:rsidR="006F2DD9" w:rsidRPr="00785438">
        <w:t>2</w:t>
      </w:r>
      <w:r w:rsidR="0075459E" w:rsidRPr="00785438">
        <w:t>4</w:t>
      </w:r>
      <w:r w:rsidRPr="00785438">
        <w:t xml:space="preserve"> výše </w:t>
      </w:r>
      <w:r w:rsidR="00B0434C" w:rsidRPr="00785438">
        <w:t>4</w:t>
      </w:r>
      <w:r w:rsidR="00D71E81" w:rsidRPr="00785438">
        <w:t>6</w:t>
      </w:r>
      <w:r w:rsidRPr="00785438">
        <w:rPr>
          <w:rFonts w:eastAsia="Arial Unicode MS"/>
        </w:rPr>
        <w:t>.</w:t>
      </w:r>
      <w:r w:rsidR="00D71E81" w:rsidRPr="00785438">
        <w:rPr>
          <w:rFonts w:eastAsia="Arial Unicode MS"/>
        </w:rPr>
        <w:t>094</w:t>
      </w:r>
      <w:r w:rsidRPr="00785438">
        <w:rPr>
          <w:rFonts w:eastAsia="Arial Unicode MS"/>
        </w:rPr>
        <w:t>.</w:t>
      </w:r>
      <w:r w:rsidR="00D71E81" w:rsidRPr="00785438">
        <w:rPr>
          <w:rFonts w:eastAsia="Arial Unicode MS"/>
        </w:rPr>
        <w:t>10</w:t>
      </w:r>
      <w:r w:rsidR="00B0434C" w:rsidRPr="00785438">
        <w:rPr>
          <w:rFonts w:eastAsia="Arial Unicode MS"/>
        </w:rPr>
        <w:t>8</w:t>
      </w:r>
      <w:r w:rsidRPr="00785438">
        <w:rPr>
          <w:rFonts w:eastAsia="Arial Unicode MS"/>
        </w:rPr>
        <w:t> </w:t>
      </w:r>
      <w:r w:rsidRPr="00785438">
        <w:t xml:space="preserve">tis. Kč, z toho běžných výdajů </w:t>
      </w:r>
      <w:r w:rsidR="00C2522F" w:rsidRPr="00785438">
        <w:t>3</w:t>
      </w:r>
      <w:r w:rsidR="00D71E81" w:rsidRPr="00785438">
        <w:t>9</w:t>
      </w:r>
      <w:r w:rsidRPr="00785438">
        <w:t>.</w:t>
      </w:r>
      <w:r w:rsidR="00D71E81" w:rsidRPr="00785438">
        <w:t>252</w:t>
      </w:r>
      <w:r w:rsidRPr="00785438">
        <w:t>.</w:t>
      </w:r>
      <w:r w:rsidR="00D71E81" w:rsidRPr="00785438">
        <w:t>174</w:t>
      </w:r>
      <w:r w:rsidRPr="00785438">
        <w:t xml:space="preserve"> tis. Kč a kapitálových výdajů </w:t>
      </w:r>
      <w:r w:rsidR="00D71E81" w:rsidRPr="00785438">
        <w:t>6</w:t>
      </w:r>
      <w:r w:rsidRPr="00785438">
        <w:t>.</w:t>
      </w:r>
      <w:r w:rsidR="00D71E81" w:rsidRPr="00785438">
        <w:t>84</w:t>
      </w:r>
      <w:r w:rsidR="00B0434C" w:rsidRPr="00785438">
        <w:t>1</w:t>
      </w:r>
      <w:r w:rsidRPr="00785438">
        <w:t>.</w:t>
      </w:r>
      <w:r w:rsidR="00D71E81" w:rsidRPr="00785438">
        <w:t>934</w:t>
      </w:r>
      <w:r w:rsidRPr="00785438">
        <w:t xml:space="preserve"> tis. Kč (viz tabulka 1.6). Celkové navýšení bylo kryto zejména </w:t>
      </w:r>
      <w:r w:rsidR="00D3542C" w:rsidRPr="00785438">
        <w:t>zapojeným zůstatkem hospodaření roku 2023 a</w:t>
      </w:r>
      <w:r w:rsidR="00962481" w:rsidRPr="00785438">
        <w:t> </w:t>
      </w:r>
      <w:r w:rsidRPr="00785438">
        <w:t xml:space="preserve">přijatými dotacemi </w:t>
      </w:r>
      <w:r w:rsidRPr="00785438">
        <w:lastRenderedPageBreak/>
        <w:t>ze státního rozpočtu. Skutečné čerpání výdajů k 31. 12. 20</w:t>
      </w:r>
      <w:r w:rsidR="00C2522F" w:rsidRPr="00785438">
        <w:t>2</w:t>
      </w:r>
      <w:r w:rsidR="002003AC" w:rsidRPr="00785438">
        <w:t>4</w:t>
      </w:r>
      <w:r w:rsidRPr="00785438">
        <w:t xml:space="preserve"> dosáhlo výše </w:t>
      </w:r>
      <w:r w:rsidR="000D7E70" w:rsidRPr="00785438">
        <w:t>40</w:t>
      </w:r>
      <w:r w:rsidRPr="00785438">
        <w:t>.</w:t>
      </w:r>
      <w:r w:rsidR="000D7E70" w:rsidRPr="00785438">
        <w:t>023</w:t>
      </w:r>
      <w:r w:rsidRPr="00785438">
        <w:t>.</w:t>
      </w:r>
      <w:r w:rsidR="000D7E70" w:rsidRPr="00785438">
        <w:t>294</w:t>
      </w:r>
      <w:r w:rsidRPr="00785438">
        <w:t xml:space="preserve"> tis. Kč, což představuje plnění na </w:t>
      </w:r>
      <w:r w:rsidR="005D1400" w:rsidRPr="00785438">
        <w:t>8</w:t>
      </w:r>
      <w:r w:rsidR="0008561E" w:rsidRPr="00785438">
        <w:t>7</w:t>
      </w:r>
      <w:r w:rsidRPr="00785438">
        <w:t> % upraveného rozpočtu. Běžné výdaje byly čerpány na 9</w:t>
      </w:r>
      <w:r w:rsidR="0008561E" w:rsidRPr="00785438">
        <w:t>2</w:t>
      </w:r>
      <w:r w:rsidRPr="00785438">
        <w:t xml:space="preserve"> % a kapitálové výdaje na </w:t>
      </w:r>
      <w:r w:rsidR="000D7E70" w:rsidRPr="00785438">
        <w:t>59</w:t>
      </w:r>
      <w:r w:rsidRPr="00785438">
        <w:t> % upraveného rozpočtu. Podrobné údaje o plnění rozpočtu výdajů v členění podle rozpočtové skladby jsou uvedeny v tabulce č. 2 Přílohy 13.2 Tabulková část.</w:t>
      </w:r>
    </w:p>
    <w:p w14:paraId="574CCE2F" w14:textId="30603554" w:rsidR="00CD0A49" w:rsidRPr="00785438" w:rsidRDefault="00B527A3" w:rsidP="006963BF">
      <w:pPr>
        <w:pStyle w:val="Styltab"/>
      </w:pPr>
      <w:r w:rsidRPr="00785438">
        <w:t>P</w:t>
      </w:r>
      <w:r w:rsidR="00CD0A49" w:rsidRPr="00785438">
        <w:t>lnění rozpočtu výdajů v roce 20</w:t>
      </w:r>
      <w:r w:rsidR="00E62C8F" w:rsidRPr="00785438">
        <w:t>2</w:t>
      </w:r>
      <w:r w:rsidR="002627CA" w:rsidRPr="00785438">
        <w:t>4</w:t>
      </w:r>
      <w:r w:rsidR="00CD0A49" w:rsidRPr="00785438">
        <w:tab/>
        <w:t>(v tis. Kč)</w:t>
      </w:r>
    </w:p>
    <w:bookmarkStart w:id="17" w:name="_MON_1613998926"/>
    <w:bookmarkEnd w:id="17"/>
    <w:p w14:paraId="388EBE83" w14:textId="7BC131C7" w:rsidR="00CD0A49" w:rsidRPr="00785438" w:rsidRDefault="002627CA" w:rsidP="005418FF">
      <w:pPr>
        <w:pStyle w:val="Mjtext"/>
        <w:spacing w:before="40"/>
      </w:pPr>
      <w:r w:rsidRPr="00785438">
        <w:rPr>
          <w:color w:val="FF0000"/>
        </w:rPr>
        <w:object w:dxaOrig="9538" w:dyaOrig="1484" w14:anchorId="11EC9F9B">
          <v:shape id="_x0000_i1030" type="#_x0000_t75" style="width:452.25pt;height:77.25pt" o:ole="">
            <v:imagedata r:id="rId26" o:title=""/>
            <o:lock v:ext="edit" aspectratio="f"/>
          </v:shape>
          <o:OLEObject Type="Embed" ProgID="Excel.Sheet.8" ShapeID="_x0000_i1030" DrawAspect="Content" ObjectID="_1809871526" r:id="rId27"/>
        </w:object>
      </w:r>
    </w:p>
    <w:p w14:paraId="572F6E79" w14:textId="34099DA3" w:rsidR="00CD0A49" w:rsidRPr="00785438" w:rsidRDefault="00CD0A49" w:rsidP="005418FF">
      <w:pPr>
        <w:pStyle w:val="Mjtext"/>
      </w:pPr>
      <w:r w:rsidRPr="00785438">
        <w:t>Nenaplnění rozpočtu výdajů, zejména kapitálových, bylo způsobeno zejména neuskutečněním všech plánovaných výdajů na</w:t>
      </w:r>
      <w:r w:rsidR="00D976AA" w:rsidRPr="00785438">
        <w:t> </w:t>
      </w:r>
      <w:r w:rsidRPr="00785438">
        <w:t>reprodukci majetku kraje a</w:t>
      </w:r>
      <w:r w:rsidR="00D976AA" w:rsidRPr="00785438">
        <w:t> </w:t>
      </w:r>
      <w:r w:rsidRPr="00785438">
        <w:t>na</w:t>
      </w:r>
      <w:r w:rsidR="00D976AA" w:rsidRPr="00785438">
        <w:t> </w:t>
      </w:r>
      <w:r w:rsidRPr="00785438">
        <w:t>akce spolufinancované z evropských finančních zdrojů.</w:t>
      </w:r>
      <w:r w:rsidR="003968C4" w:rsidRPr="00785438">
        <w:t xml:space="preserve"> </w:t>
      </w:r>
      <w:r w:rsidR="003909E0" w:rsidRPr="00785438">
        <w:t>K</w:t>
      </w:r>
      <w:r w:rsidR="00921D2E" w:rsidRPr="00785438">
        <w:t> </w:t>
      </w:r>
      <w:r w:rsidR="003968C4" w:rsidRPr="00785438">
        <w:t xml:space="preserve">nenaplnění rozpočtu výdajů </w:t>
      </w:r>
      <w:r w:rsidR="003909E0" w:rsidRPr="00785438">
        <w:t xml:space="preserve">dále </w:t>
      </w:r>
      <w:r w:rsidR="003968C4" w:rsidRPr="00785438">
        <w:t>přispěl</w:t>
      </w:r>
      <w:r w:rsidR="003909E0" w:rsidRPr="00785438">
        <w:t xml:space="preserve"> i</w:t>
      </w:r>
      <w:r w:rsidR="00921D2E" w:rsidRPr="00785438">
        <w:t> </w:t>
      </w:r>
      <w:r w:rsidR="00BE1A91" w:rsidRPr="00785438">
        <w:t>značný</w:t>
      </w:r>
      <w:r w:rsidR="003968C4" w:rsidRPr="00785438">
        <w:t xml:space="preserve"> objem</w:t>
      </w:r>
      <w:r w:rsidR="00BE1A91" w:rsidRPr="00785438">
        <w:t xml:space="preserve"> </w:t>
      </w:r>
      <w:r w:rsidR="003968C4" w:rsidRPr="00785438">
        <w:t>zdrojů pro sestavení rozpočtu na rok 202</w:t>
      </w:r>
      <w:r w:rsidR="00A0045E" w:rsidRPr="00785438">
        <w:t>5</w:t>
      </w:r>
      <w:r w:rsidR="003968C4" w:rsidRPr="00785438">
        <w:t xml:space="preserve"> ve výši 1.</w:t>
      </w:r>
      <w:r w:rsidR="00F4567F" w:rsidRPr="00785438">
        <w:t>9</w:t>
      </w:r>
      <w:r w:rsidR="007A0C5B" w:rsidRPr="00785438">
        <w:t>03</w:t>
      </w:r>
      <w:r w:rsidR="003968C4" w:rsidRPr="00785438">
        <w:t>.</w:t>
      </w:r>
      <w:r w:rsidR="00E33C05" w:rsidRPr="00785438">
        <w:t>482</w:t>
      </w:r>
      <w:r w:rsidR="003968C4" w:rsidRPr="00785438">
        <w:t> tis. Kč, z n</w:t>
      </w:r>
      <w:r w:rsidR="00BE1A91" w:rsidRPr="00785438">
        <w:t>ěho</w:t>
      </w:r>
      <w:r w:rsidR="003968C4" w:rsidRPr="00785438">
        <w:t xml:space="preserve">ž </w:t>
      </w:r>
      <w:r w:rsidR="00BE1A91" w:rsidRPr="00785438">
        <w:t xml:space="preserve">bylo </w:t>
      </w:r>
      <w:r w:rsidR="003968C4" w:rsidRPr="00785438">
        <w:t xml:space="preserve">cca </w:t>
      </w:r>
      <w:r w:rsidR="00E34C3E" w:rsidRPr="00785438">
        <w:t>8</w:t>
      </w:r>
      <w:r w:rsidR="00BD0AC6" w:rsidRPr="00785438">
        <w:t>2</w:t>
      </w:r>
      <w:r w:rsidR="003968C4" w:rsidRPr="00785438">
        <w:t xml:space="preserve"> % alokováno na položkách </w:t>
      </w:r>
      <w:r w:rsidR="007767C4" w:rsidRPr="00785438">
        <w:t>běžných výdajů a</w:t>
      </w:r>
      <w:r w:rsidR="001F32DC" w:rsidRPr="00785438">
        <w:t> zbývající část</w:t>
      </w:r>
      <w:r w:rsidR="006E199E" w:rsidRPr="00785438">
        <w:t xml:space="preserve"> na položkách </w:t>
      </w:r>
      <w:r w:rsidR="003968C4" w:rsidRPr="00785438">
        <w:t>kapitálových výdajů.</w:t>
      </w:r>
    </w:p>
    <w:p w14:paraId="51ADEB5A" w14:textId="115FA7BF" w:rsidR="00CD0A49" w:rsidRPr="00785438" w:rsidRDefault="00B527A3" w:rsidP="006963BF">
      <w:pPr>
        <w:pStyle w:val="Styltab"/>
      </w:pPr>
      <w:r w:rsidRPr="00785438">
        <w:t>Přehled</w:t>
      </w:r>
      <w:r w:rsidR="00CD0A49" w:rsidRPr="00785438">
        <w:t xml:space="preserve"> plnění rozpočtu výdajů dle účelu v roce 20</w:t>
      </w:r>
      <w:r w:rsidR="00E62C8F" w:rsidRPr="00785438">
        <w:t>2</w:t>
      </w:r>
      <w:r w:rsidR="00D14CAC" w:rsidRPr="00785438">
        <w:t>4</w:t>
      </w:r>
      <w:r w:rsidR="00CD0A49" w:rsidRPr="00785438">
        <w:tab/>
        <w:t>(v tis. Kč)</w:t>
      </w:r>
    </w:p>
    <w:bookmarkStart w:id="18" w:name="_MON_1613999085"/>
    <w:bookmarkEnd w:id="18"/>
    <w:p w14:paraId="182ABBE8" w14:textId="1FF8EFC3" w:rsidR="00CD0A49" w:rsidRPr="00785438" w:rsidRDefault="008D09B3" w:rsidP="005418FF">
      <w:pPr>
        <w:spacing w:before="40" w:after="240"/>
        <w:jc w:val="both"/>
        <w:rPr>
          <w:rFonts w:ascii="Tahoma" w:hAnsi="Tahoma" w:cs="Tahoma"/>
          <w:sz w:val="20"/>
          <w:szCs w:val="20"/>
        </w:rPr>
      </w:pPr>
      <w:r w:rsidRPr="00785438">
        <w:object w:dxaOrig="9346" w:dyaOrig="3715" w14:anchorId="3DB3BD73">
          <v:shape id="_x0000_i1031" type="#_x0000_t75" style="width:456.75pt;height:183pt" o:ole="">
            <v:imagedata r:id="rId28" o:title=""/>
            <o:lock v:ext="edit" aspectratio="f"/>
          </v:shape>
          <o:OLEObject Type="Embed" ProgID="Excel.Sheet.8" ShapeID="_x0000_i1031" DrawAspect="Content" ObjectID="_1809871527" r:id="rId29"/>
        </w:object>
      </w:r>
    </w:p>
    <w:p w14:paraId="505463EE" w14:textId="17CC2DE1" w:rsidR="009D452B" w:rsidRPr="00785438" w:rsidRDefault="00CD0A49" w:rsidP="00954E14">
      <w:pPr>
        <w:pStyle w:val="Mjtext"/>
      </w:pPr>
      <w:r w:rsidRPr="00785438">
        <w:t>Realizace jednotlivých akcí rozpočtu dle účelu je podrobněji popsána v následujících kapitolách závěrečného účtu.</w:t>
      </w:r>
    </w:p>
    <w:p w14:paraId="12FB6326" w14:textId="271D0895" w:rsidR="00CD0A49" w:rsidRPr="00785438" w:rsidRDefault="00B527A3" w:rsidP="006963BF">
      <w:pPr>
        <w:pStyle w:val="Styltab"/>
      </w:pPr>
      <w:r w:rsidRPr="00785438">
        <w:lastRenderedPageBreak/>
        <w:t xml:space="preserve">Přehled </w:t>
      </w:r>
      <w:r w:rsidR="00CD0A49" w:rsidRPr="00785438">
        <w:t>plnění rozpočtu výdajů dle jednotlivých odvětví v roce 20</w:t>
      </w:r>
      <w:r w:rsidR="00B553B8" w:rsidRPr="00785438">
        <w:t>2</w:t>
      </w:r>
      <w:r w:rsidR="004F2F4C" w:rsidRPr="00785438">
        <w:t>4</w:t>
      </w:r>
      <w:r w:rsidR="00CD0A49" w:rsidRPr="00785438">
        <w:tab/>
        <w:t>(v tis. Kč)</w:t>
      </w:r>
    </w:p>
    <w:bookmarkStart w:id="19" w:name="_MON_1613999116"/>
    <w:bookmarkEnd w:id="19"/>
    <w:p w14:paraId="51177083" w14:textId="35222CEC" w:rsidR="00CD0A49" w:rsidRPr="00785438" w:rsidRDefault="00942F80" w:rsidP="003813B8">
      <w:pPr>
        <w:pStyle w:val="Mjtext"/>
        <w:spacing w:before="40"/>
      </w:pPr>
      <w:r w:rsidRPr="00785438">
        <w:rPr>
          <w:color w:val="FF0000"/>
        </w:rPr>
        <w:object w:dxaOrig="9346" w:dyaOrig="5203" w14:anchorId="3377AAD6">
          <v:shape id="_x0000_i1032" type="#_x0000_t75" style="width:456.75pt;height:257.25pt" o:ole="">
            <v:imagedata r:id="rId30" o:title=""/>
            <o:lock v:ext="edit" aspectratio="f"/>
          </v:shape>
          <o:OLEObject Type="Embed" ProgID="Excel.Sheet.8" ShapeID="_x0000_i1032" DrawAspect="Content" ObjectID="_1809871528" r:id="rId31"/>
        </w:object>
      </w:r>
    </w:p>
    <w:p w14:paraId="08080F60" w14:textId="0985E3C5" w:rsidR="001027C3" w:rsidRPr="00785438" w:rsidRDefault="008A5D6B" w:rsidP="00B07ADA">
      <w:pPr>
        <w:pStyle w:val="Mjtext"/>
        <w:spacing w:before="240"/>
      </w:pPr>
      <w:r w:rsidRPr="00785438">
        <w:t>Nízk</w:t>
      </w:r>
      <w:r w:rsidR="002623C8" w:rsidRPr="00785438">
        <w:t xml:space="preserve">á </w:t>
      </w:r>
      <w:r w:rsidR="00452AAE" w:rsidRPr="00785438">
        <w:t>hodnota</w:t>
      </w:r>
      <w:r w:rsidR="00C16157" w:rsidRPr="00785438">
        <w:t xml:space="preserve"> ukazatele</w:t>
      </w:r>
      <w:r w:rsidR="002623C8" w:rsidRPr="00785438">
        <w:t xml:space="preserve"> plnění</w:t>
      </w:r>
      <w:r w:rsidRPr="00785438">
        <w:t xml:space="preserve"> </w:t>
      </w:r>
      <w:r w:rsidR="005F1796" w:rsidRPr="00785438">
        <w:t>rozpočtu</w:t>
      </w:r>
      <w:r w:rsidR="00452AAE" w:rsidRPr="00785438">
        <w:t xml:space="preserve"> </w:t>
      </w:r>
      <w:r w:rsidRPr="00785438">
        <w:t>výdajů v odvětví financ</w:t>
      </w:r>
      <w:r w:rsidR="002623C8" w:rsidRPr="00785438">
        <w:t>í</w:t>
      </w:r>
      <w:r w:rsidRPr="00785438">
        <w:t xml:space="preserve"> a</w:t>
      </w:r>
      <w:r w:rsidR="00E5194B" w:rsidRPr="00785438">
        <w:t> </w:t>
      </w:r>
      <w:r w:rsidRPr="00785438">
        <w:t>správ</w:t>
      </w:r>
      <w:r w:rsidR="002623C8" w:rsidRPr="00785438">
        <w:t>y</w:t>
      </w:r>
      <w:r w:rsidRPr="00785438">
        <w:t xml:space="preserve"> majetku je způsoben</w:t>
      </w:r>
      <w:r w:rsidR="000C3B84" w:rsidRPr="00785438">
        <w:t>a</w:t>
      </w:r>
      <w:r w:rsidRPr="00785438">
        <w:t xml:space="preserve"> </w:t>
      </w:r>
      <w:r w:rsidR="000D3D86" w:rsidRPr="00785438">
        <w:t>zařazením rezervy zdrojů pro sestavení rozpočtu na rok 202</w:t>
      </w:r>
      <w:r w:rsidR="00DE5ECA" w:rsidRPr="00785438">
        <w:t>5</w:t>
      </w:r>
      <w:r w:rsidR="000D3D86" w:rsidRPr="00785438">
        <w:t xml:space="preserve"> ve výši 1.</w:t>
      </w:r>
      <w:r w:rsidR="00D8337B" w:rsidRPr="00785438">
        <w:t>9</w:t>
      </w:r>
      <w:r w:rsidR="00DE5ECA" w:rsidRPr="00785438">
        <w:t>03</w:t>
      </w:r>
      <w:r w:rsidR="000D3D86" w:rsidRPr="00785438">
        <w:t>.</w:t>
      </w:r>
      <w:r w:rsidR="00DE5ECA" w:rsidRPr="00785438">
        <w:t>482</w:t>
      </w:r>
      <w:r w:rsidR="000D3D86" w:rsidRPr="00785438">
        <w:t> tis. Kč.</w:t>
      </w:r>
    </w:p>
    <w:p w14:paraId="0B4424EA" w14:textId="73DA2629" w:rsidR="00CD0A49" w:rsidRPr="00785438" w:rsidRDefault="00CD0A49" w:rsidP="00B07ADA">
      <w:pPr>
        <w:pStyle w:val="Mjtext"/>
        <w:spacing w:before="240"/>
      </w:pPr>
      <w:r w:rsidRPr="00785438">
        <w:t>Podrobnější analýza plnění rozpočtu výdajů Moravskoslezského kraje v jednotlivých odvětvích včetně zdůvodnění jejich nečerpání je uvedena v tabulkách č. </w:t>
      </w:r>
      <w:r w:rsidR="00DE5ECA" w:rsidRPr="00785438">
        <w:t>12</w:t>
      </w:r>
      <w:r w:rsidRPr="00785438">
        <w:t xml:space="preserve"> až 2</w:t>
      </w:r>
      <w:r w:rsidR="00DE5ECA" w:rsidRPr="00785438">
        <w:t>5</w:t>
      </w:r>
      <w:r w:rsidRPr="00785438">
        <w:t xml:space="preserve"> Přílohy 13.2 Tabulková část. Je zde analyzováno plnění rozpočtu výdajů dle jednotlivých odvětví v členění na konkrétní akce, u kterých je rozlišeno, zda se jedná o výdaj na samosprávné a jiné činnosti, příspěvek na provoz, akci spolufinancovanou z evropských finančních zdrojů nebo v rámci reprodukce majetku kraje.</w:t>
      </w:r>
    </w:p>
    <w:p w14:paraId="178EB425" w14:textId="356141CA" w:rsidR="00E71153" w:rsidRPr="00785438" w:rsidRDefault="00471DFA" w:rsidP="005418FF">
      <w:pPr>
        <w:pStyle w:val="Mjtext"/>
        <w:rPr>
          <w:szCs w:val="20"/>
        </w:rPr>
      </w:pPr>
      <w:r w:rsidRPr="00785438">
        <w:rPr>
          <w:szCs w:val="20"/>
        </w:rPr>
        <w:t>V roce 2024 bylo komplexní zabezpečení zadávání veřejných zakázek pro Moravskoslezský kraj dle zákona č. 134/2016 Sb., o zadávání veřejných zakázek, ve znění pozdějších předpisů, zajišťováno interně pracovníky oddělení veřejných zakázek krajského úřadu a</w:t>
      </w:r>
      <w:r w:rsidR="00192C09" w:rsidRPr="00785438">
        <w:rPr>
          <w:szCs w:val="20"/>
        </w:rPr>
        <w:t> </w:t>
      </w:r>
      <w:r w:rsidRPr="00785438">
        <w:rPr>
          <w:szCs w:val="20"/>
        </w:rPr>
        <w:t xml:space="preserve">současně externě prostřednictvím společnosti MT </w:t>
      </w:r>
      <w:proofErr w:type="spellStart"/>
      <w:r w:rsidRPr="00785438">
        <w:rPr>
          <w:szCs w:val="20"/>
        </w:rPr>
        <w:t>Legal</w:t>
      </w:r>
      <w:proofErr w:type="spellEnd"/>
      <w:r w:rsidRPr="00785438">
        <w:rPr>
          <w:szCs w:val="20"/>
        </w:rPr>
        <w:t xml:space="preserve"> s.r.o., advokátní kancelář, a to na základě Rámcových dohod na poskytování komplexních právních služeb a</w:t>
      </w:r>
      <w:r w:rsidR="00FB4E21" w:rsidRPr="00785438">
        <w:rPr>
          <w:szCs w:val="20"/>
        </w:rPr>
        <w:t> </w:t>
      </w:r>
      <w:r w:rsidRPr="00785438">
        <w:rPr>
          <w:szCs w:val="20"/>
        </w:rPr>
        <w:t>právního poradenství v</w:t>
      </w:r>
      <w:r w:rsidR="00FB4E21" w:rsidRPr="00785438">
        <w:rPr>
          <w:szCs w:val="20"/>
        </w:rPr>
        <w:t> </w:t>
      </w:r>
      <w:r w:rsidRPr="00785438">
        <w:rPr>
          <w:szCs w:val="20"/>
        </w:rPr>
        <w:t>oblasti veřejného investování a</w:t>
      </w:r>
      <w:r w:rsidR="00FB4E21" w:rsidRPr="00785438">
        <w:rPr>
          <w:szCs w:val="20"/>
        </w:rPr>
        <w:t> </w:t>
      </w:r>
      <w:r w:rsidRPr="00785438">
        <w:rPr>
          <w:szCs w:val="20"/>
        </w:rPr>
        <w:t>administrace zadávacích řízení a</w:t>
      </w:r>
      <w:r w:rsidR="00192C09" w:rsidRPr="00785438">
        <w:rPr>
          <w:szCs w:val="20"/>
        </w:rPr>
        <w:t> </w:t>
      </w:r>
      <w:r w:rsidRPr="00785438">
        <w:rPr>
          <w:szCs w:val="20"/>
        </w:rPr>
        <w:t>navazujících jednotlivých objednávek (t</w:t>
      </w:r>
      <w:r w:rsidR="000C2DC2" w:rsidRPr="00785438">
        <w:rPr>
          <w:szCs w:val="20"/>
        </w:rPr>
        <w:t>zv</w:t>
      </w:r>
      <w:r w:rsidRPr="00785438">
        <w:rPr>
          <w:szCs w:val="20"/>
        </w:rPr>
        <w:t xml:space="preserve">. </w:t>
      </w:r>
      <w:r w:rsidR="000C2DC2" w:rsidRPr="00785438">
        <w:rPr>
          <w:szCs w:val="20"/>
        </w:rPr>
        <w:t>p</w:t>
      </w:r>
      <w:r w:rsidRPr="00785438">
        <w:rPr>
          <w:szCs w:val="20"/>
        </w:rPr>
        <w:t>rováděcích smluv). Tato společnost byla v roce 2024 pro Moravskoslezský kraj vyzvána k realizaci 94 zadávacích řízení, zároveň také dokončovala zadávací řízení zahájená v</w:t>
      </w:r>
      <w:r w:rsidR="00FB4E21" w:rsidRPr="00785438">
        <w:rPr>
          <w:szCs w:val="20"/>
        </w:rPr>
        <w:t> </w:t>
      </w:r>
      <w:r w:rsidRPr="00785438">
        <w:rPr>
          <w:szCs w:val="20"/>
        </w:rPr>
        <w:t>minulých letech, především v roce 2023. S ohledem na průběh realizace jednotlivých veřejných zakázek a na nastavení platebních podmínek bylo této společnosti v roce 2024 uhrazeno celkem 8.639 tis. Kč. Výdaje spojené s externí administrací zadávání veřejných zakázek byly hrazeny z výdajů vyčleněných v rozpočtu kraje na příslušné akce v rámci jednotlivých odvětví.</w:t>
      </w:r>
    </w:p>
    <w:p w14:paraId="767E9950" w14:textId="2F09D6AE" w:rsidR="00925834" w:rsidRPr="00785438" w:rsidRDefault="00925834" w:rsidP="00925834">
      <w:pPr>
        <w:pStyle w:val="Mjtext"/>
        <w:rPr>
          <w:szCs w:val="20"/>
        </w:rPr>
      </w:pPr>
      <w:r w:rsidRPr="00785438">
        <w:rPr>
          <w:szCs w:val="20"/>
        </w:rPr>
        <w:t>V souvislosti s povodněmi, které v září 2024 zasáhly rozsáhlá území Moravskoslezského kraje, vyhlásil hejtman kraje od 14. 9. 2024 stav nebezpečí pro celé území kraje z</w:t>
      </w:r>
      <w:r w:rsidR="0098298D" w:rsidRPr="00785438">
        <w:rPr>
          <w:szCs w:val="20"/>
        </w:rPr>
        <w:t> </w:t>
      </w:r>
      <w:r w:rsidRPr="00785438">
        <w:rPr>
          <w:szCs w:val="20"/>
        </w:rPr>
        <w:t>důvodu výskytu povodní, probíhajících záchranných a</w:t>
      </w:r>
      <w:r w:rsidR="0098298D" w:rsidRPr="00785438">
        <w:rPr>
          <w:szCs w:val="20"/>
        </w:rPr>
        <w:t> </w:t>
      </w:r>
      <w:r w:rsidRPr="00785438">
        <w:rPr>
          <w:szCs w:val="20"/>
        </w:rPr>
        <w:t>likvidačních prací na tomto území, obnovy tohoto území vedoucí k odstranění dopadů povodně na životy a</w:t>
      </w:r>
      <w:r w:rsidR="0098298D" w:rsidRPr="00785438">
        <w:rPr>
          <w:szCs w:val="20"/>
        </w:rPr>
        <w:t> </w:t>
      </w:r>
      <w:r w:rsidRPr="00785438">
        <w:rPr>
          <w:szCs w:val="20"/>
        </w:rPr>
        <w:t>zdraví osob, majetek a</w:t>
      </w:r>
      <w:r w:rsidR="0098298D" w:rsidRPr="00785438">
        <w:rPr>
          <w:szCs w:val="20"/>
        </w:rPr>
        <w:t> </w:t>
      </w:r>
      <w:r w:rsidRPr="00785438">
        <w:rPr>
          <w:szCs w:val="20"/>
        </w:rPr>
        <w:t>životní prostředí. Na většině území, pro které byl vyhlášen stav nebezpečí, byly na vodních tocích překonány 3.</w:t>
      </w:r>
      <w:r w:rsidR="0098298D" w:rsidRPr="00785438">
        <w:rPr>
          <w:szCs w:val="20"/>
        </w:rPr>
        <w:t> </w:t>
      </w:r>
      <w:r w:rsidRPr="00785438">
        <w:rPr>
          <w:szCs w:val="20"/>
        </w:rPr>
        <w:t>stupně povodňové aktivity, dále byl na tomto území stav nebezpečí vyhlášen také na základě předpokládaného vývoje povodňové situace na základě výstupů předpovědních modulů Českého hydrometeorologického ústavu a</w:t>
      </w:r>
      <w:r w:rsidR="0098298D" w:rsidRPr="00785438">
        <w:rPr>
          <w:szCs w:val="20"/>
        </w:rPr>
        <w:t> </w:t>
      </w:r>
      <w:r w:rsidRPr="00785438">
        <w:rPr>
          <w:szCs w:val="20"/>
        </w:rPr>
        <w:t>prognóz průtoků v</w:t>
      </w:r>
      <w:r w:rsidR="0098298D" w:rsidRPr="00785438">
        <w:rPr>
          <w:szCs w:val="20"/>
        </w:rPr>
        <w:t> </w:t>
      </w:r>
      <w:r w:rsidRPr="00785438">
        <w:rPr>
          <w:szCs w:val="20"/>
        </w:rPr>
        <w:t>povodí Odry. Z celkových 300</w:t>
      </w:r>
      <w:r w:rsidR="004059EC" w:rsidRPr="00785438">
        <w:rPr>
          <w:szCs w:val="20"/>
        </w:rPr>
        <w:t> </w:t>
      </w:r>
      <w:r w:rsidRPr="00785438">
        <w:rPr>
          <w:szCs w:val="20"/>
        </w:rPr>
        <w:t>obcí kraje bylo povodní zasaženo 276</w:t>
      </w:r>
      <w:r w:rsidR="004059EC" w:rsidRPr="00785438">
        <w:rPr>
          <w:szCs w:val="20"/>
        </w:rPr>
        <w:t> </w:t>
      </w:r>
      <w:r w:rsidRPr="00785438">
        <w:rPr>
          <w:szCs w:val="20"/>
        </w:rPr>
        <w:t>obcí, z</w:t>
      </w:r>
      <w:r w:rsidR="0098298D" w:rsidRPr="00785438">
        <w:rPr>
          <w:szCs w:val="20"/>
        </w:rPr>
        <w:t> </w:t>
      </w:r>
      <w:r w:rsidRPr="00785438">
        <w:rPr>
          <w:szCs w:val="20"/>
        </w:rPr>
        <w:t>toho 33</w:t>
      </w:r>
      <w:r w:rsidR="004059EC" w:rsidRPr="00785438">
        <w:rPr>
          <w:szCs w:val="20"/>
        </w:rPr>
        <w:t> </w:t>
      </w:r>
      <w:r w:rsidRPr="00785438">
        <w:rPr>
          <w:szCs w:val="20"/>
        </w:rPr>
        <w:t>obcí bylo zaplaveno významně a některé lokality byly odříznuty od základních služeb i</w:t>
      </w:r>
      <w:r w:rsidR="0098298D" w:rsidRPr="00785438">
        <w:rPr>
          <w:szCs w:val="20"/>
        </w:rPr>
        <w:t> </w:t>
      </w:r>
      <w:r w:rsidRPr="00785438">
        <w:rPr>
          <w:szCs w:val="20"/>
        </w:rPr>
        <w:t>několik dní. Nejvíce postižené sektory zahrnují dopravní infrastrukturu, kde byla zničena řada mostů a</w:t>
      </w:r>
      <w:r w:rsidR="0098298D" w:rsidRPr="00785438">
        <w:rPr>
          <w:szCs w:val="20"/>
        </w:rPr>
        <w:t> </w:t>
      </w:r>
      <w:r w:rsidRPr="00785438">
        <w:rPr>
          <w:szCs w:val="20"/>
        </w:rPr>
        <w:t>silnic, dále obytné a veřejné budovy a</w:t>
      </w:r>
      <w:r w:rsidR="00CD22F3" w:rsidRPr="00785438">
        <w:rPr>
          <w:szCs w:val="20"/>
        </w:rPr>
        <w:t> </w:t>
      </w:r>
      <w:r w:rsidRPr="00785438">
        <w:rPr>
          <w:szCs w:val="20"/>
        </w:rPr>
        <w:t>také průmyslové a zemědělské podniky, které čelí vysokým ztrátám.</w:t>
      </w:r>
    </w:p>
    <w:p w14:paraId="71CC8A8B" w14:textId="3EC8E3F0" w:rsidR="00925834" w:rsidRPr="00785438" w:rsidRDefault="00925834" w:rsidP="00925834">
      <w:pPr>
        <w:pStyle w:val="Mjtext"/>
        <w:rPr>
          <w:szCs w:val="20"/>
        </w:rPr>
      </w:pPr>
      <w:r w:rsidRPr="00785438">
        <w:rPr>
          <w:szCs w:val="20"/>
        </w:rPr>
        <w:t>Výdaje vynaložené v roce 2024 na úhradu prvotních nákladů na odstranění všech škod způsobených povodní, které by mohly způsobit ohrožení života a</w:t>
      </w:r>
      <w:r w:rsidR="00CD22F3" w:rsidRPr="00785438">
        <w:rPr>
          <w:szCs w:val="20"/>
        </w:rPr>
        <w:t> </w:t>
      </w:r>
      <w:r w:rsidRPr="00785438">
        <w:rPr>
          <w:szCs w:val="20"/>
        </w:rPr>
        <w:t xml:space="preserve">mít vliv na zdraví obyvatelstva, odstranění škod </w:t>
      </w:r>
      <w:r w:rsidRPr="00785438">
        <w:rPr>
          <w:szCs w:val="20"/>
        </w:rPr>
        <w:lastRenderedPageBreak/>
        <w:t>způsobených na pozemních komunikacích, popadané stromy, vyčištění zdrojů pitné vody, posouzení objektů statikem a případné demolice objektů s</w:t>
      </w:r>
      <w:r w:rsidR="00BC4151" w:rsidRPr="00785438">
        <w:rPr>
          <w:szCs w:val="20"/>
        </w:rPr>
        <w:t> </w:t>
      </w:r>
      <w:r w:rsidRPr="00785438">
        <w:rPr>
          <w:szCs w:val="20"/>
        </w:rPr>
        <w:t>narušenou statikou v celkové výši 1.109.552 tis. Kč jsou uvedeny v následující tabulce.</w:t>
      </w:r>
    </w:p>
    <w:p w14:paraId="2E401859" w14:textId="77777777" w:rsidR="00925834" w:rsidRPr="00785438" w:rsidRDefault="00925834" w:rsidP="006963BF">
      <w:pPr>
        <w:pStyle w:val="Styltab"/>
      </w:pPr>
      <w:r w:rsidRPr="00785438">
        <w:t>Výdaje vynaložené na odstraňování škod způsobených povodní v roce 2024</w:t>
      </w:r>
      <w:r w:rsidRPr="00785438">
        <w:tab/>
        <w:t>(v tis. Kč)</w:t>
      </w:r>
    </w:p>
    <w:bookmarkStart w:id="20" w:name="_MON_1805265933"/>
    <w:bookmarkEnd w:id="20"/>
    <w:p w14:paraId="6BF2D8CF" w14:textId="7DF4F9CF" w:rsidR="00925834" w:rsidRPr="00785438" w:rsidRDefault="00C720AB" w:rsidP="00925834">
      <w:pPr>
        <w:pStyle w:val="Mjtext"/>
        <w:spacing w:before="40"/>
      </w:pPr>
      <w:r w:rsidRPr="00785438">
        <w:object w:dxaOrig="9759" w:dyaOrig="6334" w14:anchorId="615E375B">
          <v:shape id="_x0000_i1033" type="#_x0000_t75" style="width:453.75pt;height:327pt" o:ole="">
            <v:imagedata r:id="rId32" o:title=""/>
          </v:shape>
          <o:OLEObject Type="Embed" ProgID="Excel.Sheet.12" ShapeID="_x0000_i1033" DrawAspect="Content" ObjectID="_1809871529" r:id="rId33"/>
        </w:object>
      </w:r>
    </w:p>
    <w:p w14:paraId="336687E9" w14:textId="3DF52F21" w:rsidR="00925834" w:rsidRPr="00785438" w:rsidRDefault="00925834" w:rsidP="0046556E">
      <w:pPr>
        <w:pStyle w:val="Mjtext"/>
        <w:rPr>
          <w:szCs w:val="20"/>
        </w:rPr>
      </w:pPr>
      <w:r w:rsidRPr="00785438">
        <w:rPr>
          <w:szCs w:val="20"/>
        </w:rPr>
        <w:t>Na úhradu výdajů vynaložených krajem na pokrytí prvotních nákladů na akce a</w:t>
      </w:r>
      <w:r w:rsidR="00BC4151" w:rsidRPr="00785438">
        <w:rPr>
          <w:szCs w:val="20"/>
        </w:rPr>
        <w:t> </w:t>
      </w:r>
      <w:r w:rsidRPr="00785438">
        <w:rPr>
          <w:szCs w:val="20"/>
        </w:rPr>
        <w:t>nezbytná opatření přijatá v rámci řešení krizové situace v souvislosti s vyhlášeným stavem nebezpečí pro území kraje obdržel kraj v roce 2024 z</w:t>
      </w:r>
      <w:r w:rsidR="00BC4151" w:rsidRPr="00785438">
        <w:rPr>
          <w:szCs w:val="20"/>
        </w:rPr>
        <w:t> </w:t>
      </w:r>
      <w:r w:rsidRPr="00785438">
        <w:rPr>
          <w:szCs w:val="20"/>
        </w:rPr>
        <w:t>kapitoly Všeobecná pokladní správa z rezervy na řešení krizových situací účelové dotace v celkové výši 640.000 tis. Kč.</w:t>
      </w:r>
    </w:p>
    <w:p w14:paraId="7F78CAC2" w14:textId="74C294C6" w:rsidR="00925834" w:rsidRPr="00785438" w:rsidRDefault="00925834" w:rsidP="0046556E">
      <w:pPr>
        <w:pStyle w:val="Mjtext"/>
        <w:rPr>
          <w:szCs w:val="20"/>
        </w:rPr>
      </w:pPr>
      <w:r w:rsidRPr="00785438">
        <w:rPr>
          <w:szCs w:val="20"/>
        </w:rPr>
        <w:t>Tyto prostředk</w:t>
      </w:r>
      <w:r w:rsidR="00946631" w:rsidRPr="00785438">
        <w:rPr>
          <w:szCs w:val="20"/>
        </w:rPr>
        <w:t>y</w:t>
      </w:r>
      <w:r w:rsidRPr="00785438">
        <w:rPr>
          <w:szCs w:val="20"/>
        </w:rPr>
        <w:t xml:space="preserve"> kraj použil na zmírnění následků povodňových škod vzniklých na území obcí kraje, a</w:t>
      </w:r>
      <w:r w:rsidR="00BC4151" w:rsidRPr="00785438">
        <w:rPr>
          <w:szCs w:val="20"/>
        </w:rPr>
        <w:t> </w:t>
      </w:r>
      <w:r w:rsidRPr="00785438">
        <w:rPr>
          <w:szCs w:val="20"/>
        </w:rPr>
        <w:t>to formou dotací obcím na úhradu dodavatelských faktur za provedené práce při statickém posouzen</w:t>
      </w:r>
      <w:r w:rsidR="00BC4151" w:rsidRPr="00785438">
        <w:rPr>
          <w:szCs w:val="20"/>
        </w:rPr>
        <w:t>í</w:t>
      </w:r>
      <w:r w:rsidRPr="00785438">
        <w:rPr>
          <w:szCs w:val="20"/>
        </w:rPr>
        <w:t xml:space="preserve"> stavu zasažených objektů, za demolice a</w:t>
      </w:r>
      <w:r w:rsidR="00BC4151" w:rsidRPr="00785438">
        <w:rPr>
          <w:szCs w:val="20"/>
        </w:rPr>
        <w:t> </w:t>
      </w:r>
      <w:r w:rsidRPr="00785438">
        <w:rPr>
          <w:szCs w:val="20"/>
        </w:rPr>
        <w:t>odvoz demoličního odpadu včetně skládkování, na prvotní náklady související s opravou pozemních komunikací, mostů, úpravou vodních toků, formou příspěvků na provoz a</w:t>
      </w:r>
      <w:r w:rsidR="009B4C4E" w:rsidRPr="00785438">
        <w:rPr>
          <w:szCs w:val="20"/>
        </w:rPr>
        <w:t> </w:t>
      </w:r>
      <w:r w:rsidRPr="00785438">
        <w:rPr>
          <w:szCs w:val="20"/>
        </w:rPr>
        <w:t>investičních příspěvků do fondu investic příspěvkových organizací kraje zasažených povodní.</w:t>
      </w:r>
    </w:p>
    <w:p w14:paraId="580781DD" w14:textId="49FBE696" w:rsidR="00925834" w:rsidRPr="00785438" w:rsidRDefault="00925834" w:rsidP="0046556E">
      <w:pPr>
        <w:pStyle w:val="Mjtext"/>
        <w:rPr>
          <w:szCs w:val="20"/>
        </w:rPr>
      </w:pPr>
      <w:r w:rsidRPr="00785438">
        <w:rPr>
          <w:szCs w:val="20"/>
        </w:rPr>
        <w:t>Rozdíl ve výši 301.859 tis. Kč mezi skutečně vynaloženými výdaji a p</w:t>
      </w:r>
      <w:r w:rsidR="009C6930" w:rsidRPr="00785438">
        <w:rPr>
          <w:szCs w:val="20"/>
        </w:rPr>
        <w:t>řijat</w:t>
      </w:r>
      <w:r w:rsidRPr="00785438">
        <w:rPr>
          <w:szCs w:val="20"/>
        </w:rPr>
        <w:t>ými dotacemi</w:t>
      </w:r>
      <w:r w:rsidR="009C6930" w:rsidRPr="00785438">
        <w:rPr>
          <w:szCs w:val="20"/>
        </w:rPr>
        <w:t xml:space="preserve"> z</w:t>
      </w:r>
      <w:r w:rsidR="0006094F" w:rsidRPr="00785438">
        <w:rPr>
          <w:szCs w:val="20"/>
        </w:rPr>
        <w:t> </w:t>
      </w:r>
      <w:r w:rsidR="009C6930" w:rsidRPr="00785438">
        <w:rPr>
          <w:szCs w:val="20"/>
        </w:rPr>
        <w:t>M</w:t>
      </w:r>
      <w:r w:rsidR="0006094F" w:rsidRPr="00785438">
        <w:rPr>
          <w:szCs w:val="20"/>
        </w:rPr>
        <w:t>inisterstva financí</w:t>
      </w:r>
      <w:r w:rsidRPr="00785438">
        <w:rPr>
          <w:szCs w:val="20"/>
        </w:rPr>
        <w:t xml:space="preserve"> byl v roce 2024 dokryt z vlastních prostředků kraje</w:t>
      </w:r>
      <w:r w:rsidR="0006094F" w:rsidRPr="00785438">
        <w:rPr>
          <w:szCs w:val="20"/>
        </w:rPr>
        <w:t>;</w:t>
      </w:r>
      <w:r w:rsidRPr="00785438">
        <w:rPr>
          <w:szCs w:val="20"/>
        </w:rPr>
        <w:t xml:space="preserve"> o úhradu těchto vynaložených prostředků požádal kraj Ministerstvo financí.</w:t>
      </w:r>
    </w:p>
    <w:p w14:paraId="330DF233" w14:textId="0B534613" w:rsidR="00925834" w:rsidRPr="00785438" w:rsidRDefault="00925834" w:rsidP="0046556E">
      <w:pPr>
        <w:pStyle w:val="Mjtext"/>
        <w:rPr>
          <w:szCs w:val="20"/>
        </w:rPr>
      </w:pPr>
      <w:r w:rsidRPr="00785438">
        <w:rPr>
          <w:szCs w:val="20"/>
        </w:rPr>
        <w:t>Pro příspěvkové organizace kraje poskytující sociální služby byly ze strany Ministerstva práce a</w:t>
      </w:r>
      <w:r w:rsidR="009B4C4E" w:rsidRPr="00785438">
        <w:rPr>
          <w:szCs w:val="20"/>
        </w:rPr>
        <w:t> </w:t>
      </w:r>
      <w:r w:rsidRPr="00785438">
        <w:rPr>
          <w:szCs w:val="20"/>
        </w:rPr>
        <w:t>sociálních věcí poskytnuty formou dotace prostředky ve výši 11.248 tis. Kč účelově určené na mimořádné události v souvislosti s povodněmi v září 2024.</w:t>
      </w:r>
    </w:p>
    <w:p w14:paraId="36E828CA" w14:textId="77777777" w:rsidR="00A906C1" w:rsidRDefault="00A906C1" w:rsidP="00A906C1">
      <w:pPr>
        <w:pStyle w:val="Mjtext"/>
        <w:rPr>
          <w:szCs w:val="20"/>
        </w:rPr>
      </w:pPr>
      <w:r w:rsidRPr="00785438">
        <w:rPr>
          <w:szCs w:val="20"/>
        </w:rPr>
        <w:t xml:space="preserve">V souvislosti se vzniklými škodami na majetku příspěvkových organizací kraje v důsledku povodní v září 2024 poskytla </w:t>
      </w:r>
      <w:proofErr w:type="spellStart"/>
      <w:r w:rsidRPr="00785438">
        <w:rPr>
          <w:szCs w:val="20"/>
        </w:rPr>
        <w:t>Generali</w:t>
      </w:r>
      <w:proofErr w:type="spellEnd"/>
      <w:r w:rsidRPr="00785438">
        <w:rPr>
          <w:szCs w:val="20"/>
        </w:rPr>
        <w:t xml:space="preserve"> Česká pojišťovna, a.s., kraji pojistné plnění ve výši 124.455 tis. Kč. Z těchto prostředků bylo formou příspěvku na provoz poskytnuto v roce 2024 příspěvkovým organizacím kraje celkem 48.095 tis. Kč, zbývající prostředky byly účelově převedeny do rozpočtu kraje roku 2025.</w:t>
      </w:r>
    </w:p>
    <w:p w14:paraId="73DFA237" w14:textId="030706B5" w:rsidR="00407011" w:rsidRPr="00785438" w:rsidRDefault="00407011" w:rsidP="00407011">
      <w:pPr>
        <w:pStyle w:val="Mjtext"/>
        <w:rPr>
          <w:szCs w:val="20"/>
        </w:rPr>
      </w:pPr>
      <w:r w:rsidRPr="00785438">
        <w:rPr>
          <w:szCs w:val="20"/>
        </w:rPr>
        <w:lastRenderedPageBreak/>
        <w:t>V roce 2024 byla nadále poskytována humanitární pomoc osobám postiženým konfliktem na Ukrajině. Jednalo se především o zajištění ubytovacích kapacit a</w:t>
      </w:r>
      <w:r w:rsidR="005C00E3" w:rsidRPr="00785438">
        <w:rPr>
          <w:szCs w:val="20"/>
        </w:rPr>
        <w:t> </w:t>
      </w:r>
      <w:r w:rsidRPr="00785438">
        <w:rPr>
          <w:szCs w:val="20"/>
        </w:rPr>
        <w:t>výdaje spojené s adaptací a</w:t>
      </w:r>
      <w:r w:rsidR="005C00E3" w:rsidRPr="00785438">
        <w:rPr>
          <w:szCs w:val="20"/>
        </w:rPr>
        <w:t> </w:t>
      </w:r>
      <w:r w:rsidRPr="00785438">
        <w:rPr>
          <w:szCs w:val="20"/>
        </w:rPr>
        <w:t>integrací osob s dočasnou ochranou.</w:t>
      </w:r>
    </w:p>
    <w:p w14:paraId="655F091F" w14:textId="07FA382C" w:rsidR="00407011" w:rsidRPr="00785438" w:rsidRDefault="00407011" w:rsidP="00407011">
      <w:pPr>
        <w:pStyle w:val="Mjtext"/>
        <w:rPr>
          <w:szCs w:val="20"/>
        </w:rPr>
      </w:pPr>
      <w:r w:rsidRPr="00785438">
        <w:rPr>
          <w:szCs w:val="20"/>
        </w:rPr>
        <w:t>Na základě usnesení vlády č. 207 ze dne 16. 3. 2022 o vyčlenění volných ubytovacích kapacit v krajích uložila vláda podle §</w:t>
      </w:r>
      <w:r w:rsidR="005C00E3" w:rsidRPr="00785438">
        <w:rPr>
          <w:szCs w:val="20"/>
        </w:rPr>
        <w:t> </w:t>
      </w:r>
      <w:r w:rsidRPr="00785438">
        <w:rPr>
          <w:szCs w:val="20"/>
        </w:rPr>
        <w:t>4 odst.</w:t>
      </w:r>
      <w:r w:rsidR="005C00E3" w:rsidRPr="00785438">
        <w:rPr>
          <w:szCs w:val="20"/>
        </w:rPr>
        <w:t> </w:t>
      </w:r>
      <w:r w:rsidRPr="00785438">
        <w:rPr>
          <w:szCs w:val="20"/>
        </w:rPr>
        <w:t>1 písm.</w:t>
      </w:r>
      <w:r w:rsidR="005C00E3" w:rsidRPr="00785438">
        <w:rPr>
          <w:szCs w:val="20"/>
        </w:rPr>
        <w:t> </w:t>
      </w:r>
      <w:r w:rsidRPr="00785438">
        <w:rPr>
          <w:szCs w:val="20"/>
        </w:rPr>
        <w:t>a) zákona č.</w:t>
      </w:r>
      <w:r w:rsidR="005C00E3" w:rsidRPr="00785438">
        <w:rPr>
          <w:szCs w:val="20"/>
        </w:rPr>
        <w:t> </w:t>
      </w:r>
      <w:r w:rsidRPr="00785438">
        <w:rPr>
          <w:szCs w:val="20"/>
        </w:rPr>
        <w:t>240/2000</w:t>
      </w:r>
      <w:r w:rsidR="005C00E3" w:rsidRPr="00785438">
        <w:rPr>
          <w:szCs w:val="20"/>
        </w:rPr>
        <w:t> </w:t>
      </w:r>
      <w:r w:rsidRPr="00785438">
        <w:rPr>
          <w:szCs w:val="20"/>
        </w:rPr>
        <w:t>Sb., o</w:t>
      </w:r>
      <w:r w:rsidR="005C00E3" w:rsidRPr="00785438">
        <w:rPr>
          <w:szCs w:val="20"/>
        </w:rPr>
        <w:t> </w:t>
      </w:r>
      <w:r w:rsidRPr="00785438">
        <w:rPr>
          <w:szCs w:val="20"/>
        </w:rPr>
        <w:t>krizovém řízení a</w:t>
      </w:r>
      <w:r w:rsidR="005C00E3" w:rsidRPr="00785438">
        <w:rPr>
          <w:szCs w:val="20"/>
        </w:rPr>
        <w:t> </w:t>
      </w:r>
      <w:r w:rsidRPr="00785438">
        <w:rPr>
          <w:szCs w:val="20"/>
        </w:rPr>
        <w:t>o</w:t>
      </w:r>
      <w:r w:rsidR="005C00E3" w:rsidRPr="00785438">
        <w:rPr>
          <w:szCs w:val="20"/>
        </w:rPr>
        <w:t> </w:t>
      </w:r>
      <w:r w:rsidRPr="00785438">
        <w:rPr>
          <w:szCs w:val="20"/>
        </w:rPr>
        <w:t>změně některých zákonů (krizový zákon), ve znění pozdějších předpisů, hejtmanům krajů zajistit ve spolupráci se starosty obcí s rozšířenou působností ubytovací kapacity. Moravskoslezský kraj přistoupil k organizaci zajištění nouzového ubytování pro občany Ukrajiny v součinnosti se všemi 22</w:t>
      </w:r>
      <w:r w:rsidR="000C6CA1" w:rsidRPr="00785438">
        <w:rPr>
          <w:szCs w:val="20"/>
        </w:rPr>
        <w:t> </w:t>
      </w:r>
      <w:r w:rsidRPr="00785438">
        <w:rPr>
          <w:szCs w:val="20"/>
        </w:rPr>
        <w:t>obcemi s rozšířenou působností v územním obvodu kraje. Přechodné ubytování občanům Ukrajiny bylo na základě usnesení rady kraje č. 42/2879 ze dne 11. 4. 2022 poskytováno rovněž příspěvkovými organizacemi kraje v nemovitostech ve vlastnictví kraje, s nimiž příspěvkové organizace hospodaří. Dále kraj uzavřel smlouvy s vybranými poskytovateli ubytování (Slezská univerzita v Opavě, Ubytovna Ostrava, s.r.o., Ubytovna Pohraniční, s.r.o.). V roce 2024 bylo přechodné ubytování občanům Ukrajiny poskytováno i v ubytovacím zařízení ve vlastnictví kraje na</w:t>
      </w:r>
      <w:r w:rsidR="00CC76EB" w:rsidRPr="00785438">
        <w:rPr>
          <w:szCs w:val="20"/>
        </w:rPr>
        <w:t> </w:t>
      </w:r>
      <w:r w:rsidRPr="00785438">
        <w:rPr>
          <w:szCs w:val="20"/>
        </w:rPr>
        <w:t>ul.</w:t>
      </w:r>
      <w:r w:rsidR="00CC76EB" w:rsidRPr="00785438">
        <w:rPr>
          <w:szCs w:val="20"/>
        </w:rPr>
        <w:t> </w:t>
      </w:r>
      <w:r w:rsidRPr="00785438">
        <w:rPr>
          <w:szCs w:val="20"/>
        </w:rPr>
        <w:t>Dr.</w:t>
      </w:r>
      <w:r w:rsidR="00CC76EB" w:rsidRPr="00785438">
        <w:rPr>
          <w:szCs w:val="20"/>
        </w:rPr>
        <w:t> </w:t>
      </w:r>
      <w:r w:rsidRPr="00785438">
        <w:rPr>
          <w:szCs w:val="20"/>
        </w:rPr>
        <w:t>Malého.</w:t>
      </w:r>
    </w:p>
    <w:p w14:paraId="2AB759C4" w14:textId="169CE644" w:rsidR="00F125AE" w:rsidRPr="00785438" w:rsidRDefault="00407011" w:rsidP="00407011">
      <w:pPr>
        <w:pStyle w:val="Mjtext"/>
        <w:rPr>
          <w:szCs w:val="20"/>
        </w:rPr>
      </w:pPr>
      <w:r w:rsidRPr="00785438">
        <w:rPr>
          <w:szCs w:val="20"/>
        </w:rPr>
        <w:t>Výdaje vynaložené v roce 2024 na poskytnutí humanitární pomoci občanům Ukrajiny v celkové výši 173.485 tis.</w:t>
      </w:r>
      <w:r w:rsidR="007C7DC2" w:rsidRPr="00785438">
        <w:rPr>
          <w:szCs w:val="20"/>
        </w:rPr>
        <w:t> </w:t>
      </w:r>
      <w:r w:rsidRPr="00785438">
        <w:rPr>
          <w:szCs w:val="20"/>
        </w:rPr>
        <w:t>Kč jsou uvedeny v následující tabulce.</w:t>
      </w:r>
    </w:p>
    <w:p w14:paraId="56FB801B" w14:textId="70263D01" w:rsidR="00F125AE" w:rsidRPr="00785438" w:rsidRDefault="00F125AE" w:rsidP="006963BF">
      <w:pPr>
        <w:pStyle w:val="Styltab"/>
      </w:pPr>
      <w:r w:rsidRPr="00785438">
        <w:t xml:space="preserve">Výdaje na poskytnutí humanitární pomoci občanům Ukrajiny </w:t>
      </w:r>
      <w:r w:rsidR="00E71430" w:rsidRPr="00785438">
        <w:t>v roce 202</w:t>
      </w:r>
      <w:r w:rsidR="00E523EE" w:rsidRPr="00785438">
        <w:t>4</w:t>
      </w:r>
      <w:r w:rsidRPr="00785438">
        <w:tab/>
      </w:r>
      <w:r w:rsidR="00735957" w:rsidRPr="00785438">
        <w:t>(v </w:t>
      </w:r>
      <w:r w:rsidRPr="00785438">
        <w:t>tis.</w:t>
      </w:r>
      <w:r w:rsidR="00735957" w:rsidRPr="00785438">
        <w:t> </w:t>
      </w:r>
      <w:r w:rsidRPr="00785438">
        <w:t>Kč</w:t>
      </w:r>
      <w:r w:rsidR="00735957" w:rsidRPr="00785438">
        <w:t>)</w:t>
      </w:r>
    </w:p>
    <w:bookmarkStart w:id="21" w:name="_MON_1805177733"/>
    <w:bookmarkEnd w:id="21"/>
    <w:p w14:paraId="63598197" w14:textId="7EDA0A61" w:rsidR="00E94F0B" w:rsidRPr="00785438" w:rsidRDefault="00E70067" w:rsidP="008F2442">
      <w:pPr>
        <w:pStyle w:val="Mjtext"/>
        <w:spacing w:before="40"/>
      </w:pPr>
      <w:r w:rsidRPr="00785438">
        <w:object w:dxaOrig="9684" w:dyaOrig="2308" w14:anchorId="7BCD6EC5">
          <v:shape id="_x0000_i1034" type="#_x0000_t75" style="width:450.75pt;height:119.25pt" o:ole="">
            <v:imagedata r:id="rId34" o:title=""/>
          </v:shape>
          <o:OLEObject Type="Embed" ProgID="Excel.Sheet.12" ShapeID="_x0000_i1034" DrawAspect="Content" ObjectID="_1809871530" r:id="rId35"/>
        </w:object>
      </w:r>
    </w:p>
    <w:p w14:paraId="584C819C" w14:textId="088DD42A" w:rsidR="00BA73A2" w:rsidRPr="00785438" w:rsidRDefault="00BA73A2" w:rsidP="009E639E">
      <w:pPr>
        <w:pStyle w:val="Mjtext"/>
        <w:rPr>
          <w:szCs w:val="20"/>
        </w:rPr>
      </w:pPr>
      <w:r w:rsidRPr="00785438">
        <w:rPr>
          <w:szCs w:val="20"/>
        </w:rPr>
        <w:t>Na úhradu výdajů vynaložených krajem na zajištění nouzového ubytování občanů Ukrajiny obdržel kraj v roce 2024 z</w:t>
      </w:r>
      <w:r w:rsidR="007C7DC2" w:rsidRPr="00785438">
        <w:rPr>
          <w:szCs w:val="20"/>
        </w:rPr>
        <w:t> </w:t>
      </w:r>
      <w:r w:rsidRPr="00785438">
        <w:rPr>
          <w:szCs w:val="20"/>
        </w:rPr>
        <w:t>kapitoly Všeobecná pokladní správa z rezervy na řešení krizových situací účelové dotace v celkové výši 184.873 tis. Kč V této částce jsou zahrnuty i</w:t>
      </w:r>
      <w:r w:rsidR="007C7DC2" w:rsidRPr="00785438">
        <w:rPr>
          <w:szCs w:val="20"/>
        </w:rPr>
        <w:t> </w:t>
      </w:r>
      <w:r w:rsidRPr="00785438">
        <w:rPr>
          <w:szCs w:val="20"/>
        </w:rPr>
        <w:t>dotace na výdaje, které kraj vynaložil v souvislosti se zajištěním nouzového ubytování v listopadu a</w:t>
      </w:r>
      <w:r w:rsidR="007C7DC2" w:rsidRPr="00785438">
        <w:rPr>
          <w:szCs w:val="20"/>
        </w:rPr>
        <w:t> </w:t>
      </w:r>
      <w:r w:rsidRPr="00785438">
        <w:rPr>
          <w:szCs w:val="20"/>
        </w:rPr>
        <w:t>prosinci 2023, neboť dotace jsou poskytovány ex</w:t>
      </w:r>
      <w:r w:rsidR="007C7DC2" w:rsidRPr="00785438">
        <w:rPr>
          <w:szCs w:val="20"/>
        </w:rPr>
        <w:t> </w:t>
      </w:r>
      <w:r w:rsidRPr="00785438">
        <w:rPr>
          <w:szCs w:val="20"/>
        </w:rPr>
        <w:t>post.</w:t>
      </w:r>
    </w:p>
    <w:p w14:paraId="10A980F9" w14:textId="608614BF" w:rsidR="00BA73A2" w:rsidRPr="00785438" w:rsidRDefault="009E639E" w:rsidP="002A088F">
      <w:pPr>
        <w:pStyle w:val="Mjtext"/>
        <w:rPr>
          <w:szCs w:val="20"/>
        </w:rPr>
      </w:pPr>
      <w:r w:rsidRPr="00785438">
        <w:rPr>
          <w:szCs w:val="20"/>
        </w:rPr>
        <w:t>Na úhradu sociálních služeb poskytlo Ministerstvo práce a</w:t>
      </w:r>
      <w:r w:rsidR="007C7DC2" w:rsidRPr="00785438">
        <w:rPr>
          <w:szCs w:val="20"/>
        </w:rPr>
        <w:t> </w:t>
      </w:r>
      <w:r w:rsidRPr="00785438">
        <w:rPr>
          <w:szCs w:val="20"/>
        </w:rPr>
        <w:t>sociálních věcí prostředky ve výši 667 tis. Kč a na zajištění koordinace adaptace a</w:t>
      </w:r>
      <w:r w:rsidR="007C7DC2" w:rsidRPr="00785438">
        <w:rPr>
          <w:szCs w:val="20"/>
        </w:rPr>
        <w:t> </w:t>
      </w:r>
      <w:r w:rsidRPr="00785438">
        <w:rPr>
          <w:szCs w:val="20"/>
        </w:rPr>
        <w:t>integrace osob s dočasnou ochranou prostředky ve výši 780 tis. Kč. Na</w:t>
      </w:r>
      <w:r w:rsidR="00BA73A2" w:rsidRPr="00785438">
        <w:rPr>
          <w:szCs w:val="20"/>
        </w:rPr>
        <w:t xml:space="preserve"> financování ukrajinských asistentů pedagoga pro školy zřizované obcemi poskytlo Ministerstvo školství a</w:t>
      </w:r>
      <w:r w:rsidR="007C7DC2" w:rsidRPr="00785438">
        <w:rPr>
          <w:szCs w:val="20"/>
        </w:rPr>
        <w:t> </w:t>
      </w:r>
      <w:r w:rsidR="00BA73A2" w:rsidRPr="00785438">
        <w:rPr>
          <w:szCs w:val="20"/>
        </w:rPr>
        <w:t>tělovýchovy prostředky ve výši 11.831 tis. Kč. Nevyčerpaná část těchto prostředků ve výši 2.092 tis. Kč byla v průběhu roku 2024 vrácena na MŠMT. Na financování adaptačních a</w:t>
      </w:r>
      <w:r w:rsidR="007C7DC2" w:rsidRPr="00785438">
        <w:rPr>
          <w:szCs w:val="20"/>
        </w:rPr>
        <w:t> </w:t>
      </w:r>
      <w:r w:rsidR="00BA73A2" w:rsidRPr="00785438">
        <w:rPr>
          <w:szCs w:val="20"/>
        </w:rPr>
        <w:t>integračních aktivit cizinců s dočasnou ochranou pro školy zřizované obcemi poskytlo MŠMT prostředky ve výši 2.093 tis. Kč.</w:t>
      </w:r>
    </w:p>
    <w:p w14:paraId="158EDFC2" w14:textId="77777777" w:rsidR="00CD0A49" w:rsidRPr="00785438" w:rsidRDefault="00CD0A49" w:rsidP="007F099A">
      <w:pPr>
        <w:pStyle w:val="Nadpis2"/>
      </w:pPr>
      <w:bookmarkStart w:id="22" w:name="_Toc198541142"/>
      <w:r w:rsidRPr="00785438">
        <w:t>Konsolidace</w:t>
      </w:r>
      <w:bookmarkEnd w:id="22"/>
    </w:p>
    <w:p w14:paraId="252AC31C" w14:textId="69FA015A" w:rsidR="00CD0A49" w:rsidRPr="00785438" w:rsidRDefault="00CD0A49" w:rsidP="00CD0A49">
      <w:pPr>
        <w:pStyle w:val="Mjtext"/>
      </w:pPr>
      <w:r w:rsidRPr="00785438">
        <w:t>Při používání rozpočtové skladby, která je postavena na peněžním principu a sleduje veškeré operace na bankovních účtech, je smyslem konsolidace očištění příjmů a výdajů od interních přesunů peněžních prostředků mezi bankovními účty a účty fondů. Objem převodů mezi bankovními účty kraje</w:t>
      </w:r>
      <w:r w:rsidR="008F3781" w:rsidRPr="00785438">
        <w:t xml:space="preserve"> včetně převodů do pokladny </w:t>
      </w:r>
      <w:r w:rsidRPr="00785438">
        <w:t>dosáhl v roce 20</w:t>
      </w:r>
      <w:r w:rsidR="009B71CD" w:rsidRPr="00785438">
        <w:t>2</w:t>
      </w:r>
      <w:r w:rsidR="00C12F91" w:rsidRPr="00785438">
        <w:t>4</w:t>
      </w:r>
      <w:r w:rsidRPr="00785438">
        <w:t xml:space="preserve"> hodnoty </w:t>
      </w:r>
      <w:r w:rsidR="00B041B1" w:rsidRPr="00785438">
        <w:t>3</w:t>
      </w:r>
      <w:r w:rsidR="00B26098" w:rsidRPr="00785438">
        <w:t>3</w:t>
      </w:r>
      <w:r w:rsidRPr="00785438">
        <w:t>.</w:t>
      </w:r>
      <w:r w:rsidR="00B26098" w:rsidRPr="00785438">
        <w:t>112</w:t>
      </w:r>
      <w:r w:rsidRPr="00785438">
        <w:t xml:space="preserve"> mil. Kč, přesuny prostředků fondů proběhly v objemu </w:t>
      </w:r>
      <w:r w:rsidR="00CC62C1" w:rsidRPr="00785438">
        <w:t>1.85</w:t>
      </w:r>
      <w:r w:rsidR="006D754B" w:rsidRPr="00785438">
        <w:t>3</w:t>
      </w:r>
      <w:r w:rsidRPr="00785438">
        <w:t> mil. Kč. Celkem představuje konsolidace částku</w:t>
      </w:r>
      <w:r w:rsidR="00BC7126" w:rsidRPr="00785438">
        <w:t xml:space="preserve"> </w:t>
      </w:r>
      <w:r w:rsidR="0053578B" w:rsidRPr="00785438">
        <w:t>3</w:t>
      </w:r>
      <w:r w:rsidR="009143F7" w:rsidRPr="00785438">
        <w:t>4</w:t>
      </w:r>
      <w:r w:rsidRPr="00785438">
        <w:t>.</w:t>
      </w:r>
      <w:r w:rsidR="00E52AA2" w:rsidRPr="00785438">
        <w:t>9</w:t>
      </w:r>
      <w:r w:rsidR="009143F7" w:rsidRPr="00785438">
        <w:t>64</w:t>
      </w:r>
      <w:r w:rsidRPr="00785438">
        <w:t> mil. Kč (údaje o konsolidaci jsou obsaženy v tabul</w:t>
      </w:r>
      <w:r w:rsidR="008804CF" w:rsidRPr="00785438">
        <w:t>kách</w:t>
      </w:r>
      <w:r w:rsidRPr="00785438">
        <w:t xml:space="preserve"> č. 1 a 2</w:t>
      </w:r>
      <w:r w:rsidR="00214046" w:rsidRPr="00785438">
        <w:t xml:space="preserve"> </w:t>
      </w:r>
      <w:r w:rsidRPr="00785438">
        <w:t>Přílohy 13.2 Tabulková část).</w:t>
      </w:r>
    </w:p>
    <w:p w14:paraId="748BD466" w14:textId="35E3C81A" w:rsidR="00CD0A49" w:rsidRPr="00785438" w:rsidRDefault="00CD0A49" w:rsidP="007F099A">
      <w:pPr>
        <w:pStyle w:val="Nadpis2"/>
      </w:pPr>
      <w:bookmarkStart w:id="23" w:name="_Toc198541143"/>
      <w:r w:rsidRPr="00785438">
        <w:lastRenderedPageBreak/>
        <w:t>Financování</w:t>
      </w:r>
      <w:bookmarkEnd w:id="23"/>
    </w:p>
    <w:p w14:paraId="0748BE1C" w14:textId="11929C02" w:rsidR="00007E8E" w:rsidRPr="00785438" w:rsidRDefault="00007E8E" w:rsidP="00007E8E">
      <w:pPr>
        <w:spacing w:before="120" w:after="240"/>
        <w:jc w:val="both"/>
        <w:rPr>
          <w:rFonts w:ascii="Tahoma" w:hAnsi="Tahoma" w:cs="Tahoma"/>
          <w:sz w:val="20"/>
          <w:szCs w:val="20"/>
        </w:rPr>
      </w:pPr>
      <w:bookmarkStart w:id="24" w:name="_Toc72503264"/>
      <w:bookmarkStart w:id="25" w:name="_Toc104273141"/>
      <w:r w:rsidRPr="00785438">
        <w:rPr>
          <w:rFonts w:ascii="Tahoma" w:hAnsi="Tahoma" w:cs="Tahoma"/>
          <w:sz w:val="20"/>
          <w:szCs w:val="20"/>
        </w:rPr>
        <w:t>Pro rok 2024 byl schválen rozpočet Moravskoslezského kraje jako schodkový (rozdíl příjmů a</w:t>
      </w:r>
      <w:r w:rsidR="00430881" w:rsidRPr="00785438">
        <w:rPr>
          <w:rFonts w:ascii="Tahoma" w:hAnsi="Tahoma" w:cs="Tahoma"/>
          <w:sz w:val="20"/>
          <w:szCs w:val="20"/>
        </w:rPr>
        <w:t> </w:t>
      </w:r>
      <w:r w:rsidRPr="00785438">
        <w:rPr>
          <w:rFonts w:ascii="Tahoma" w:hAnsi="Tahoma" w:cs="Tahoma"/>
          <w:sz w:val="20"/>
          <w:szCs w:val="20"/>
        </w:rPr>
        <w:t>výdajů představ</w:t>
      </w:r>
      <w:r w:rsidR="00430881" w:rsidRPr="00785438">
        <w:rPr>
          <w:rFonts w:ascii="Tahoma" w:hAnsi="Tahoma" w:cs="Tahoma"/>
          <w:sz w:val="20"/>
          <w:szCs w:val="20"/>
        </w:rPr>
        <w:t>oval</w:t>
      </w:r>
      <w:r w:rsidRPr="00785438">
        <w:rPr>
          <w:rFonts w:ascii="Tahoma" w:hAnsi="Tahoma" w:cs="Tahoma"/>
          <w:sz w:val="20"/>
          <w:szCs w:val="20"/>
        </w:rPr>
        <w:t xml:space="preserve"> částku </w:t>
      </w:r>
      <w:r w:rsidR="008875B7" w:rsidRPr="00785438">
        <w:rPr>
          <w:rFonts w:ascii="Tahoma" w:hAnsi="Tahoma" w:cs="Tahoma"/>
          <w:sz w:val="20"/>
          <w:szCs w:val="20"/>
        </w:rPr>
        <w:t>-</w:t>
      </w:r>
      <w:r w:rsidRPr="00785438">
        <w:rPr>
          <w:rFonts w:ascii="Tahoma" w:hAnsi="Tahoma" w:cs="Tahoma"/>
          <w:sz w:val="20"/>
          <w:szCs w:val="20"/>
        </w:rPr>
        <w:t>3.239.058</w:t>
      </w:r>
      <w:r w:rsidR="00430881" w:rsidRPr="00785438">
        <w:rPr>
          <w:rFonts w:ascii="Tahoma" w:hAnsi="Tahoma" w:cs="Tahoma"/>
          <w:sz w:val="20"/>
          <w:szCs w:val="20"/>
        </w:rPr>
        <w:t> </w:t>
      </w:r>
      <w:r w:rsidRPr="00785438">
        <w:rPr>
          <w:rFonts w:ascii="Tahoma" w:hAnsi="Tahoma" w:cs="Tahoma"/>
          <w:sz w:val="20"/>
          <w:szCs w:val="20"/>
        </w:rPr>
        <w:t>tis.</w:t>
      </w:r>
      <w:r w:rsidR="00430881" w:rsidRPr="00785438">
        <w:rPr>
          <w:rFonts w:ascii="Tahoma" w:hAnsi="Tahoma" w:cs="Tahoma"/>
          <w:sz w:val="20"/>
          <w:szCs w:val="20"/>
        </w:rPr>
        <w:t> </w:t>
      </w:r>
      <w:r w:rsidRPr="00785438">
        <w:rPr>
          <w:rFonts w:ascii="Tahoma" w:hAnsi="Tahoma" w:cs="Tahoma"/>
          <w:sz w:val="20"/>
          <w:szCs w:val="20"/>
        </w:rPr>
        <w:t>Kč). Schválený schodek byl tvořen především zapojením části zůstatku hospodaření roku 2023 ve výši 1.975.287</w:t>
      </w:r>
      <w:r w:rsidR="00345A61" w:rsidRPr="00785438">
        <w:rPr>
          <w:rFonts w:ascii="Tahoma" w:hAnsi="Tahoma" w:cs="Tahoma"/>
          <w:sz w:val="20"/>
          <w:szCs w:val="20"/>
        </w:rPr>
        <w:t> </w:t>
      </w:r>
      <w:r w:rsidRPr="00785438">
        <w:rPr>
          <w:rFonts w:ascii="Tahoma" w:hAnsi="Tahoma" w:cs="Tahoma"/>
          <w:sz w:val="20"/>
          <w:szCs w:val="20"/>
        </w:rPr>
        <w:t>tis.</w:t>
      </w:r>
      <w:r w:rsidR="00345A61" w:rsidRPr="00785438">
        <w:rPr>
          <w:rFonts w:ascii="Tahoma" w:hAnsi="Tahoma" w:cs="Tahoma"/>
          <w:sz w:val="20"/>
          <w:szCs w:val="20"/>
        </w:rPr>
        <w:t> </w:t>
      </w:r>
      <w:r w:rsidRPr="00785438">
        <w:rPr>
          <w:rFonts w:ascii="Tahoma" w:hAnsi="Tahoma" w:cs="Tahoma"/>
          <w:sz w:val="20"/>
          <w:szCs w:val="20"/>
        </w:rPr>
        <w:t>Kč (z</w:t>
      </w:r>
      <w:r w:rsidR="00345A61" w:rsidRPr="00785438">
        <w:rPr>
          <w:rFonts w:ascii="Tahoma" w:hAnsi="Tahoma" w:cs="Tahoma"/>
          <w:sz w:val="20"/>
          <w:szCs w:val="20"/>
        </w:rPr>
        <w:t> </w:t>
      </w:r>
      <w:r w:rsidRPr="00785438">
        <w:rPr>
          <w:rFonts w:ascii="Tahoma" w:hAnsi="Tahoma" w:cs="Tahoma"/>
          <w:sz w:val="20"/>
          <w:szCs w:val="20"/>
        </w:rPr>
        <w:t>toho ve výši 250.000</w:t>
      </w:r>
      <w:r w:rsidR="00345A61" w:rsidRPr="00785438">
        <w:rPr>
          <w:rFonts w:ascii="Tahoma" w:hAnsi="Tahoma" w:cs="Tahoma"/>
          <w:sz w:val="20"/>
          <w:szCs w:val="20"/>
        </w:rPr>
        <w:t> </w:t>
      </w:r>
      <w:r w:rsidRPr="00785438">
        <w:rPr>
          <w:rFonts w:ascii="Tahoma" w:hAnsi="Tahoma" w:cs="Tahoma"/>
          <w:sz w:val="20"/>
          <w:szCs w:val="20"/>
        </w:rPr>
        <w:t>tis.</w:t>
      </w:r>
      <w:r w:rsidR="00345A61" w:rsidRPr="00785438">
        <w:rPr>
          <w:rFonts w:ascii="Tahoma" w:hAnsi="Tahoma" w:cs="Tahoma"/>
          <w:sz w:val="20"/>
          <w:szCs w:val="20"/>
        </w:rPr>
        <w:t> </w:t>
      </w:r>
      <w:r w:rsidRPr="00785438">
        <w:rPr>
          <w:rFonts w:ascii="Tahoma" w:hAnsi="Tahoma" w:cs="Tahoma"/>
          <w:sz w:val="20"/>
          <w:szCs w:val="20"/>
        </w:rPr>
        <w:t>Kč termínovaných vkladů), přijetím půjčených prostředků ve výši 1.289.953</w:t>
      </w:r>
      <w:r w:rsidR="00345A61" w:rsidRPr="00785438">
        <w:rPr>
          <w:rFonts w:ascii="Tahoma" w:hAnsi="Tahoma" w:cs="Tahoma"/>
          <w:sz w:val="20"/>
          <w:szCs w:val="20"/>
        </w:rPr>
        <w:t> </w:t>
      </w:r>
      <w:r w:rsidRPr="00785438">
        <w:rPr>
          <w:rFonts w:ascii="Tahoma" w:hAnsi="Tahoma" w:cs="Tahoma"/>
          <w:sz w:val="20"/>
          <w:szCs w:val="20"/>
        </w:rPr>
        <w:t>tis.</w:t>
      </w:r>
      <w:r w:rsidR="00345A61" w:rsidRPr="00785438">
        <w:rPr>
          <w:rFonts w:ascii="Tahoma" w:hAnsi="Tahoma" w:cs="Tahoma"/>
          <w:sz w:val="20"/>
          <w:szCs w:val="20"/>
        </w:rPr>
        <w:t> </w:t>
      </w:r>
      <w:r w:rsidRPr="00785438">
        <w:rPr>
          <w:rFonts w:ascii="Tahoma" w:hAnsi="Tahoma" w:cs="Tahoma"/>
          <w:sz w:val="20"/>
          <w:szCs w:val="20"/>
        </w:rPr>
        <w:t>Kč, příděly do peněžních fondů a</w:t>
      </w:r>
      <w:r w:rsidR="00345A61" w:rsidRPr="00785438">
        <w:rPr>
          <w:rFonts w:ascii="Tahoma" w:hAnsi="Tahoma" w:cs="Tahoma"/>
          <w:sz w:val="20"/>
          <w:szCs w:val="20"/>
        </w:rPr>
        <w:t> </w:t>
      </w:r>
      <w:r w:rsidRPr="00785438">
        <w:rPr>
          <w:rFonts w:ascii="Tahoma" w:hAnsi="Tahoma" w:cs="Tahoma"/>
          <w:sz w:val="20"/>
          <w:szCs w:val="20"/>
        </w:rPr>
        <w:t>zapojením fondů do rozpočtu kraje v</w:t>
      </w:r>
      <w:r w:rsidR="00345A61" w:rsidRPr="00785438">
        <w:rPr>
          <w:rFonts w:ascii="Tahoma" w:hAnsi="Tahoma" w:cs="Tahoma"/>
          <w:sz w:val="20"/>
          <w:szCs w:val="20"/>
        </w:rPr>
        <w:t> </w:t>
      </w:r>
      <w:r w:rsidRPr="00785438">
        <w:rPr>
          <w:rFonts w:ascii="Tahoma" w:hAnsi="Tahoma" w:cs="Tahoma"/>
          <w:sz w:val="20"/>
          <w:szCs w:val="20"/>
        </w:rPr>
        <w:t>celkové výši 427.293</w:t>
      </w:r>
      <w:r w:rsidR="00345A61" w:rsidRPr="00785438">
        <w:rPr>
          <w:rFonts w:ascii="Tahoma" w:hAnsi="Tahoma" w:cs="Tahoma"/>
          <w:sz w:val="20"/>
          <w:szCs w:val="20"/>
        </w:rPr>
        <w:t> </w:t>
      </w:r>
      <w:r w:rsidRPr="00785438">
        <w:rPr>
          <w:rFonts w:ascii="Tahoma" w:hAnsi="Tahoma" w:cs="Tahoma"/>
          <w:sz w:val="20"/>
          <w:szCs w:val="20"/>
        </w:rPr>
        <w:t>tis.</w:t>
      </w:r>
      <w:r w:rsidR="00345A61" w:rsidRPr="00785438">
        <w:rPr>
          <w:rFonts w:ascii="Tahoma" w:hAnsi="Tahoma" w:cs="Tahoma"/>
          <w:sz w:val="20"/>
          <w:szCs w:val="20"/>
        </w:rPr>
        <w:t> </w:t>
      </w:r>
      <w:r w:rsidRPr="00785438">
        <w:rPr>
          <w:rFonts w:ascii="Tahoma" w:hAnsi="Tahoma" w:cs="Tahoma"/>
          <w:sz w:val="20"/>
          <w:szCs w:val="20"/>
        </w:rPr>
        <w:t>Kč</w:t>
      </w:r>
      <w:r w:rsidR="00345A61" w:rsidRPr="00785438">
        <w:rPr>
          <w:rFonts w:ascii="Tahoma" w:hAnsi="Tahoma" w:cs="Tahoma"/>
          <w:sz w:val="20"/>
          <w:szCs w:val="20"/>
        </w:rPr>
        <w:t>,</w:t>
      </w:r>
      <w:r w:rsidRPr="00785438">
        <w:rPr>
          <w:rFonts w:ascii="Tahoma" w:hAnsi="Tahoma" w:cs="Tahoma"/>
          <w:sz w:val="20"/>
          <w:szCs w:val="20"/>
        </w:rPr>
        <w:t xml:space="preserve"> a</w:t>
      </w:r>
      <w:r w:rsidR="00345A61" w:rsidRPr="00785438">
        <w:rPr>
          <w:rFonts w:ascii="Tahoma" w:hAnsi="Tahoma" w:cs="Tahoma"/>
          <w:sz w:val="20"/>
          <w:szCs w:val="20"/>
        </w:rPr>
        <w:t> </w:t>
      </w:r>
      <w:r w:rsidRPr="00785438">
        <w:rPr>
          <w:rFonts w:ascii="Tahoma" w:hAnsi="Tahoma" w:cs="Tahoma"/>
          <w:sz w:val="20"/>
          <w:szCs w:val="20"/>
        </w:rPr>
        <w:t>dále splacením půjčených prostředků ve výši 453.475 tis.</w:t>
      </w:r>
      <w:r w:rsidR="00345A61" w:rsidRPr="00785438">
        <w:rPr>
          <w:rFonts w:ascii="Tahoma" w:hAnsi="Tahoma" w:cs="Tahoma"/>
          <w:sz w:val="20"/>
          <w:szCs w:val="20"/>
        </w:rPr>
        <w:t> </w:t>
      </w:r>
      <w:r w:rsidRPr="00785438">
        <w:rPr>
          <w:rFonts w:ascii="Tahoma" w:hAnsi="Tahoma" w:cs="Tahoma"/>
          <w:sz w:val="20"/>
          <w:szCs w:val="20"/>
        </w:rPr>
        <w:t>Kč. Využitím výše popsaných složek financování byla výše zdrojů a</w:t>
      </w:r>
      <w:r w:rsidR="00345A61" w:rsidRPr="00785438">
        <w:rPr>
          <w:rFonts w:ascii="Tahoma" w:hAnsi="Tahoma" w:cs="Tahoma"/>
          <w:sz w:val="20"/>
          <w:szCs w:val="20"/>
        </w:rPr>
        <w:t> </w:t>
      </w:r>
      <w:r w:rsidRPr="00785438">
        <w:rPr>
          <w:rFonts w:ascii="Tahoma" w:hAnsi="Tahoma" w:cs="Tahoma"/>
          <w:sz w:val="20"/>
          <w:szCs w:val="20"/>
        </w:rPr>
        <w:t>výdajů v</w:t>
      </w:r>
      <w:r w:rsidR="00345A61" w:rsidRPr="00785438">
        <w:rPr>
          <w:rFonts w:ascii="Tahoma" w:hAnsi="Tahoma" w:cs="Tahoma"/>
          <w:sz w:val="20"/>
          <w:szCs w:val="20"/>
        </w:rPr>
        <w:t> </w:t>
      </w:r>
      <w:r w:rsidRPr="00785438">
        <w:rPr>
          <w:rFonts w:ascii="Tahoma" w:hAnsi="Tahoma" w:cs="Tahoma"/>
          <w:sz w:val="20"/>
          <w:szCs w:val="20"/>
        </w:rPr>
        <w:t>rozpočtu kraje vyrovnaná.</w:t>
      </w:r>
    </w:p>
    <w:p w14:paraId="0CB1E236" w14:textId="7B46CA2C" w:rsidR="00007E8E" w:rsidRPr="00785438" w:rsidRDefault="00007E8E" w:rsidP="00007E8E">
      <w:pPr>
        <w:spacing w:before="120" w:after="240"/>
        <w:jc w:val="both"/>
        <w:rPr>
          <w:rFonts w:ascii="Tahoma" w:hAnsi="Tahoma" w:cs="Tahoma"/>
          <w:sz w:val="20"/>
          <w:szCs w:val="20"/>
        </w:rPr>
      </w:pPr>
      <w:r w:rsidRPr="00785438">
        <w:rPr>
          <w:rFonts w:ascii="Tahoma" w:hAnsi="Tahoma" w:cs="Tahoma"/>
          <w:sz w:val="20"/>
          <w:szCs w:val="20"/>
        </w:rPr>
        <w:t>V rámci upraveného rozpočtu k 31. 12. 2024 dosáhlo saldo příjmů a výdajů výše -5.716.994 tis. Kč (viz tabulka 1.1</w:t>
      </w:r>
      <w:r w:rsidR="000C7429" w:rsidRPr="00785438">
        <w:rPr>
          <w:rFonts w:ascii="Tahoma" w:hAnsi="Tahoma" w:cs="Tahoma"/>
          <w:sz w:val="20"/>
          <w:szCs w:val="20"/>
        </w:rPr>
        <w:t>1</w:t>
      </w:r>
      <w:r w:rsidRPr="00785438">
        <w:rPr>
          <w:rFonts w:ascii="Tahoma" w:hAnsi="Tahoma" w:cs="Tahoma"/>
          <w:sz w:val="20"/>
          <w:szCs w:val="20"/>
        </w:rPr>
        <w:t>).</w:t>
      </w:r>
    </w:p>
    <w:p w14:paraId="03B2AFD6" w14:textId="03C7B73B" w:rsidR="00EE4814" w:rsidRPr="00785438" w:rsidRDefault="00EE4814" w:rsidP="006963BF">
      <w:pPr>
        <w:pStyle w:val="Styltab"/>
      </w:pPr>
      <w:r w:rsidRPr="00785438">
        <w:t>Struktura financování rozpočtu kraje na rok 202</w:t>
      </w:r>
      <w:r w:rsidR="009531F7" w:rsidRPr="00785438">
        <w:t>4</w:t>
      </w:r>
      <w:r w:rsidRPr="00785438">
        <w:tab/>
        <w:t>(v tis. Kč)</w:t>
      </w:r>
    </w:p>
    <w:bookmarkStart w:id="26" w:name="_MON_1709720195"/>
    <w:bookmarkEnd w:id="26"/>
    <w:p w14:paraId="79105632" w14:textId="3141BE81" w:rsidR="00EE4814" w:rsidRPr="00785438" w:rsidRDefault="00BE108A" w:rsidP="00EE4814">
      <w:pPr>
        <w:jc w:val="both"/>
        <w:rPr>
          <w:rFonts w:ascii="Tahoma" w:hAnsi="Tahoma" w:cs="Tahoma"/>
          <w:sz w:val="20"/>
          <w:szCs w:val="20"/>
        </w:rPr>
      </w:pPr>
      <w:r w:rsidRPr="00785438">
        <w:object w:dxaOrig="9777" w:dyaOrig="5656" w14:anchorId="021F3EA3">
          <v:shape id="_x0000_i1035" type="#_x0000_t75" style="width:455.25pt;height:292.5pt" o:ole="">
            <v:imagedata r:id="rId36" o:title=""/>
            <o:lock v:ext="edit" aspectratio="f"/>
          </v:shape>
          <o:OLEObject Type="Embed" ProgID="Excel.Sheet.12" ShapeID="_x0000_i1035" DrawAspect="Content" ObjectID="_1809871531" r:id="rId37"/>
        </w:object>
      </w:r>
    </w:p>
    <w:p w14:paraId="02C7A881" w14:textId="2B491FCF" w:rsidR="00EE4814" w:rsidRPr="00785438" w:rsidRDefault="00EE4814" w:rsidP="00567F07">
      <w:pPr>
        <w:jc w:val="both"/>
        <w:rPr>
          <w:rFonts w:ascii="Tahoma" w:hAnsi="Tahoma" w:cs="Tahoma"/>
          <w:sz w:val="16"/>
          <w:szCs w:val="16"/>
        </w:rPr>
      </w:pPr>
      <w:r w:rsidRPr="00785438">
        <w:rPr>
          <w:rFonts w:ascii="Tahoma" w:hAnsi="Tahoma" w:cs="Tahoma"/>
          <w:sz w:val="16"/>
          <w:szCs w:val="16"/>
        </w:rPr>
        <w:t>* Změna stavu prostředků je uvedena ve sloupci Skutečnost k 31. 12. 202</w:t>
      </w:r>
      <w:r w:rsidR="00C04B81" w:rsidRPr="00785438">
        <w:rPr>
          <w:rFonts w:ascii="Tahoma" w:hAnsi="Tahoma" w:cs="Tahoma"/>
          <w:sz w:val="16"/>
          <w:szCs w:val="16"/>
        </w:rPr>
        <w:t>4</w:t>
      </w:r>
      <w:r w:rsidRPr="00785438">
        <w:rPr>
          <w:rFonts w:ascii="Tahoma" w:hAnsi="Tahoma" w:cs="Tahoma"/>
          <w:sz w:val="16"/>
          <w:szCs w:val="16"/>
        </w:rPr>
        <w:t xml:space="preserve"> s opačným znaménkem</w:t>
      </w:r>
      <w:r w:rsidR="003B46C2" w:rsidRPr="00785438">
        <w:rPr>
          <w:rFonts w:ascii="Tahoma" w:hAnsi="Tahoma" w:cs="Tahoma"/>
          <w:sz w:val="16"/>
          <w:szCs w:val="16"/>
        </w:rPr>
        <w:t xml:space="preserve"> </w:t>
      </w:r>
      <w:r w:rsidRPr="00785438">
        <w:rPr>
          <w:rFonts w:ascii="Tahoma" w:hAnsi="Tahoma" w:cs="Tahoma"/>
          <w:sz w:val="16"/>
          <w:szCs w:val="16"/>
        </w:rPr>
        <w:t>–</w:t>
      </w:r>
      <w:r w:rsidR="003B46C2" w:rsidRPr="00785438">
        <w:rPr>
          <w:rFonts w:ascii="Tahoma" w:hAnsi="Tahoma" w:cs="Tahoma"/>
          <w:sz w:val="16"/>
          <w:szCs w:val="16"/>
        </w:rPr>
        <w:t xml:space="preserve"> </w:t>
      </w:r>
      <w:r w:rsidRPr="00785438">
        <w:rPr>
          <w:rFonts w:ascii="Tahoma" w:hAnsi="Tahoma" w:cs="Tahoma"/>
          <w:sz w:val="16"/>
          <w:szCs w:val="16"/>
        </w:rPr>
        <w:t>záporná hodnota představuje nárůst objemu prostředků na účtech (bez zohlednění termínovaných vkladů)</w:t>
      </w:r>
    </w:p>
    <w:p w14:paraId="40981A3B" w14:textId="32D3231C" w:rsidR="00EE4814" w:rsidRPr="00785438" w:rsidRDefault="00EE4814" w:rsidP="004C011B">
      <w:pPr>
        <w:spacing w:after="240"/>
        <w:jc w:val="both"/>
        <w:rPr>
          <w:rFonts w:ascii="Tahoma" w:hAnsi="Tahoma" w:cs="Tahoma"/>
          <w:sz w:val="16"/>
          <w:szCs w:val="16"/>
        </w:rPr>
      </w:pPr>
      <w:r w:rsidRPr="00785438">
        <w:rPr>
          <w:rFonts w:ascii="Tahoma" w:hAnsi="Tahoma" w:cs="Tahoma"/>
          <w:sz w:val="16"/>
          <w:szCs w:val="16"/>
        </w:rPr>
        <w:t>** Více viz kapitola 5 Peněžní fondy</w:t>
      </w:r>
    </w:p>
    <w:p w14:paraId="18B48844" w14:textId="6F72AEFE" w:rsidR="004B4E27" w:rsidRPr="00785438" w:rsidRDefault="004B4E27" w:rsidP="004B4E27">
      <w:pPr>
        <w:pStyle w:val="Mjtext"/>
      </w:pPr>
      <w:bookmarkStart w:id="27" w:name="_Toc135039474"/>
      <w:r w:rsidRPr="00785438">
        <w:t>Od počátku roku 2024 byly postupně realizovány rozpočtové úpravy týkající se oblasti financování, a to jak v</w:t>
      </w:r>
      <w:r w:rsidR="00A62AD8" w:rsidRPr="00785438">
        <w:t> </w:t>
      </w:r>
      <w:r w:rsidRPr="00785438">
        <w:t>souvislosti s přesným vyčíslením a následným zapojením kladného zůstatku rozpočtového hospodaření roku 2023, tak ve vztahu k objemu přijatých dlouhodobých půjčených prostředků.</w:t>
      </w:r>
    </w:p>
    <w:p w14:paraId="60DC69A0" w14:textId="45229A77" w:rsidR="004B4E27" w:rsidRPr="00785438" w:rsidRDefault="004B4E27" w:rsidP="004B4E27">
      <w:pPr>
        <w:pStyle w:val="Mjtext"/>
      </w:pPr>
      <w:r w:rsidRPr="00785438">
        <w:t>K</w:t>
      </w:r>
      <w:r w:rsidR="003E1931" w:rsidRPr="00785438">
        <w:t> </w:t>
      </w:r>
      <w:r w:rsidRPr="00785438">
        <w:t>31.</w:t>
      </w:r>
      <w:r w:rsidR="003E1931" w:rsidRPr="00785438">
        <w:t> </w:t>
      </w:r>
      <w:r w:rsidRPr="00785438">
        <w:t>12.</w:t>
      </w:r>
      <w:r w:rsidR="003E1931" w:rsidRPr="00785438">
        <w:t> </w:t>
      </w:r>
      <w:r w:rsidRPr="00785438">
        <w:t>2024 došlo k</w:t>
      </w:r>
      <w:r w:rsidR="00C20C52" w:rsidRPr="00785438">
        <w:t> </w:t>
      </w:r>
      <w:r w:rsidRPr="00785438">
        <w:t>úpravě finančních prostředků, které představují zdroje roku 2023 a</w:t>
      </w:r>
      <w:r w:rsidR="00C20C52" w:rsidRPr="00785438">
        <w:t> </w:t>
      </w:r>
      <w:r w:rsidRPr="00785438">
        <w:t>jsou určeny ke krytí jednotlivých výdajů v</w:t>
      </w:r>
      <w:r w:rsidR="00C20C52" w:rsidRPr="00785438">
        <w:t> </w:t>
      </w:r>
      <w:r w:rsidRPr="00785438">
        <w:t>rozpočtu roku 2024, na částku 6.088.825</w:t>
      </w:r>
      <w:r w:rsidR="003E1931" w:rsidRPr="00785438">
        <w:t> </w:t>
      </w:r>
      <w:r w:rsidRPr="00785438">
        <w:t>tis.</w:t>
      </w:r>
      <w:r w:rsidR="003E1931" w:rsidRPr="00785438">
        <w:t> </w:t>
      </w:r>
      <w:r w:rsidRPr="00785438">
        <w:t>Kč (zapojení části zůstatku ve výši 5.888.825</w:t>
      </w:r>
      <w:r w:rsidR="003E1931" w:rsidRPr="00785438">
        <w:t> </w:t>
      </w:r>
      <w:r w:rsidRPr="00785438">
        <w:t>tis.</w:t>
      </w:r>
      <w:r w:rsidR="003E1931" w:rsidRPr="00785438">
        <w:t> </w:t>
      </w:r>
      <w:r w:rsidRPr="00785438">
        <w:t>Kč a</w:t>
      </w:r>
      <w:r w:rsidR="003E1931" w:rsidRPr="00785438">
        <w:t> </w:t>
      </w:r>
      <w:r w:rsidRPr="00785438">
        <w:t>termínovaných vkladů ve výši 250.000</w:t>
      </w:r>
      <w:r w:rsidR="003E1931" w:rsidRPr="00785438">
        <w:t> </w:t>
      </w:r>
      <w:r w:rsidRPr="00785438">
        <w:t>tis.</w:t>
      </w:r>
      <w:r w:rsidR="003E1931" w:rsidRPr="00785438">
        <w:t> </w:t>
      </w:r>
      <w:r w:rsidRPr="00785438">
        <w:t>Kč), a</w:t>
      </w:r>
      <w:r w:rsidR="00C20C52" w:rsidRPr="00785438">
        <w:t> </w:t>
      </w:r>
      <w:r w:rsidRPr="00785438">
        <w:t>to zejména z</w:t>
      </w:r>
      <w:r w:rsidR="00C20C52" w:rsidRPr="00785438">
        <w:t> </w:t>
      </w:r>
      <w:r w:rsidRPr="00785438">
        <w:t>důvodu zapojení účelově vázaných finančních prostředků z</w:t>
      </w:r>
      <w:r w:rsidR="00C20C52" w:rsidRPr="00785438">
        <w:t> </w:t>
      </w:r>
      <w:r w:rsidRPr="00785438">
        <w:t>roku 2023 k</w:t>
      </w:r>
      <w:r w:rsidR="00C20C52" w:rsidRPr="00785438">
        <w:t> </w:t>
      </w:r>
      <w:r w:rsidRPr="00785438">
        <w:t>dofinancování akcí spolufinancovaných z</w:t>
      </w:r>
      <w:r w:rsidR="00C20C52" w:rsidRPr="00785438">
        <w:t> </w:t>
      </w:r>
      <w:r w:rsidRPr="00785438">
        <w:t>evropských finančních zdrojů, akcí reprodukce majetku kraje a</w:t>
      </w:r>
      <w:r w:rsidR="00C20C52" w:rsidRPr="00785438">
        <w:t> </w:t>
      </w:r>
      <w:r w:rsidRPr="00785438">
        <w:t>akcí jinak smluvně zajištěných a</w:t>
      </w:r>
      <w:r w:rsidR="003E1931" w:rsidRPr="00785438">
        <w:t> </w:t>
      </w:r>
      <w:r w:rsidRPr="00785438">
        <w:t>převedených do roku 2024. Podstatná část nespecifikovaného zůstatku rozpočtového hospodaření roku 2023 ve výši 1.434.665</w:t>
      </w:r>
      <w:r w:rsidR="003E1931" w:rsidRPr="00785438">
        <w:t> </w:t>
      </w:r>
      <w:r w:rsidRPr="00785438">
        <w:t>tis.</w:t>
      </w:r>
      <w:r w:rsidR="003E1931" w:rsidRPr="00785438">
        <w:t> </w:t>
      </w:r>
      <w:r w:rsidRPr="00785438">
        <w:t>Kč byla postupně zapojena do rozpočtu kraje na rok 2024. Jednalo se o</w:t>
      </w:r>
      <w:r w:rsidR="00C20C52" w:rsidRPr="00785438">
        <w:t> </w:t>
      </w:r>
      <w:r w:rsidRPr="00785438">
        <w:t>prostředky, které byly použity k</w:t>
      </w:r>
      <w:r w:rsidR="00C20C52" w:rsidRPr="00785438">
        <w:t> </w:t>
      </w:r>
      <w:r w:rsidRPr="00785438">
        <w:t>dofinancování akcí rozpočtu kraje na rok 2024 a</w:t>
      </w:r>
      <w:r w:rsidR="00C20C52" w:rsidRPr="00785438">
        <w:t> </w:t>
      </w:r>
      <w:r w:rsidRPr="00785438">
        <w:t>financování nových akcí v</w:t>
      </w:r>
      <w:r w:rsidR="00C20C52" w:rsidRPr="00785438">
        <w:t> </w:t>
      </w:r>
      <w:r w:rsidRPr="00785438">
        <w:t>souladu se Strategií rozvoje Moravskoslezského kraje na léta 2019–2027, a</w:t>
      </w:r>
      <w:r w:rsidR="00C20C52" w:rsidRPr="00785438">
        <w:t> </w:t>
      </w:r>
      <w:r w:rsidRPr="00785438">
        <w:t>dále šlo o</w:t>
      </w:r>
      <w:r w:rsidR="00C20C52" w:rsidRPr="00785438">
        <w:t> </w:t>
      </w:r>
      <w:r w:rsidRPr="00785438">
        <w:t>prostředky ve výši 35.556</w:t>
      </w:r>
      <w:r w:rsidR="003E1931" w:rsidRPr="00785438">
        <w:t> </w:t>
      </w:r>
      <w:r w:rsidRPr="00785438">
        <w:t>tis.</w:t>
      </w:r>
      <w:r w:rsidR="003E1931" w:rsidRPr="00785438">
        <w:t> </w:t>
      </w:r>
      <w:r w:rsidRPr="00785438">
        <w:t>Kč k</w:t>
      </w:r>
      <w:r w:rsidR="00C20C52" w:rsidRPr="00785438">
        <w:t> </w:t>
      </w:r>
      <w:r w:rsidRPr="00785438">
        <w:t>nahrazení části úvěrových zdrojů UCB v</w:t>
      </w:r>
      <w:r w:rsidR="00C20C52" w:rsidRPr="00785438">
        <w:t> </w:t>
      </w:r>
      <w:r w:rsidRPr="00785438">
        <w:t>rozpočtu kraje na rok 2024.</w:t>
      </w:r>
    </w:p>
    <w:p w14:paraId="02CCFF90" w14:textId="6CDED51E" w:rsidR="004B4E27" w:rsidRPr="00785438" w:rsidRDefault="004B4E27" w:rsidP="004B4E27">
      <w:pPr>
        <w:pStyle w:val="Mjtext"/>
      </w:pPr>
      <w:r w:rsidRPr="00785438">
        <w:t>Zbývající prostředky nespecifikovaného zůstatku ve výši 220</w:t>
      </w:r>
      <w:r w:rsidR="003E1931" w:rsidRPr="00785438">
        <w:t> </w:t>
      </w:r>
      <w:r w:rsidRPr="00785438">
        <w:t>mil.</w:t>
      </w:r>
      <w:r w:rsidR="003E1931" w:rsidRPr="00785438">
        <w:t> </w:t>
      </w:r>
      <w:r w:rsidRPr="00785438">
        <w:t>Kč byly usnesením zastupitelstva kraje č.</w:t>
      </w:r>
      <w:r w:rsidR="003E1931" w:rsidRPr="00785438">
        <w:t> </w:t>
      </w:r>
      <w:r w:rsidRPr="00785438">
        <w:t>17/1757 ze dne 6.</w:t>
      </w:r>
      <w:r w:rsidR="003E1931" w:rsidRPr="00785438">
        <w:t> </w:t>
      </w:r>
      <w:r w:rsidRPr="00785438">
        <w:t>6.</w:t>
      </w:r>
      <w:r w:rsidR="003E1931" w:rsidRPr="00785438">
        <w:t> </w:t>
      </w:r>
      <w:r w:rsidRPr="00785438">
        <w:t>2024 přiděleny do peněžních fondů kraje, z toho 120</w:t>
      </w:r>
      <w:r w:rsidR="003E1931" w:rsidRPr="00785438">
        <w:t> </w:t>
      </w:r>
      <w:r w:rsidRPr="00785438">
        <w:t>mil.</w:t>
      </w:r>
      <w:r w:rsidR="003E1931" w:rsidRPr="00785438">
        <w:t> </w:t>
      </w:r>
      <w:r w:rsidRPr="00785438">
        <w:t>Kč do Fondu pro</w:t>
      </w:r>
      <w:r w:rsidR="003E1931" w:rsidRPr="00785438">
        <w:t xml:space="preserve"> </w:t>
      </w:r>
      <w:r w:rsidRPr="00785438">
        <w:lastRenderedPageBreak/>
        <w:t>financování strategických projektů MSK a</w:t>
      </w:r>
      <w:r w:rsidR="003E1931" w:rsidRPr="00785438">
        <w:t> </w:t>
      </w:r>
      <w:r w:rsidRPr="00785438">
        <w:t>100</w:t>
      </w:r>
      <w:r w:rsidR="00F95086" w:rsidRPr="00785438">
        <w:t> </w:t>
      </w:r>
      <w:r w:rsidRPr="00785438">
        <w:t>mil.</w:t>
      </w:r>
      <w:r w:rsidR="003E1931" w:rsidRPr="00785438">
        <w:t> </w:t>
      </w:r>
      <w:r w:rsidRPr="00785438">
        <w:t>Kč</w:t>
      </w:r>
      <w:r w:rsidR="003E1931" w:rsidRPr="00785438">
        <w:t xml:space="preserve"> </w:t>
      </w:r>
      <w:r w:rsidRPr="00785438">
        <w:t>do Fondu finančních zdrojů JESSICA. Tyto</w:t>
      </w:r>
      <w:r w:rsidR="003E1931" w:rsidRPr="00785438">
        <w:t xml:space="preserve"> </w:t>
      </w:r>
      <w:r w:rsidRPr="00785438">
        <w:t>operace proběhly mimo rozpočet kraje.</w:t>
      </w:r>
    </w:p>
    <w:p w14:paraId="49D3208D" w14:textId="77777777" w:rsidR="00695B39" w:rsidRPr="00785438" w:rsidRDefault="00695B39" w:rsidP="007F099A">
      <w:pPr>
        <w:pStyle w:val="Nadpis3"/>
      </w:pPr>
      <w:bookmarkStart w:id="28" w:name="_Toc198541144"/>
      <w:r w:rsidRPr="00785438">
        <w:t>Financování prostřednictvím cizích zdrojů (úvěrů)</w:t>
      </w:r>
      <w:bookmarkEnd w:id="24"/>
      <w:bookmarkEnd w:id="25"/>
      <w:bookmarkEnd w:id="27"/>
      <w:bookmarkEnd w:id="28"/>
    </w:p>
    <w:p w14:paraId="688C93D3" w14:textId="5ABC4D0C" w:rsidR="00157087" w:rsidRPr="00785438" w:rsidRDefault="00157087" w:rsidP="00007CE6">
      <w:pPr>
        <w:spacing w:before="120" w:after="240"/>
        <w:jc w:val="both"/>
        <w:rPr>
          <w:rFonts w:ascii="Tahoma" w:hAnsi="Tahoma" w:cs="Tahoma"/>
          <w:sz w:val="20"/>
          <w:szCs w:val="20"/>
        </w:rPr>
      </w:pPr>
      <w:r w:rsidRPr="00785438">
        <w:rPr>
          <w:rFonts w:ascii="Tahoma" w:hAnsi="Tahoma" w:cs="Tahoma"/>
          <w:sz w:val="20"/>
          <w:szCs w:val="20"/>
        </w:rPr>
        <w:t>Celková zadluženost Moravskoslezského kraje k</w:t>
      </w:r>
      <w:r w:rsidR="00007CE6" w:rsidRPr="00785438">
        <w:rPr>
          <w:rFonts w:ascii="Tahoma" w:hAnsi="Tahoma" w:cs="Tahoma"/>
          <w:sz w:val="20"/>
          <w:szCs w:val="20"/>
        </w:rPr>
        <w:t> </w:t>
      </w:r>
      <w:r w:rsidRPr="00785438">
        <w:rPr>
          <w:rFonts w:ascii="Tahoma" w:hAnsi="Tahoma" w:cs="Tahoma"/>
          <w:sz w:val="20"/>
          <w:szCs w:val="20"/>
        </w:rPr>
        <w:t>31. 12. 2024 dosáhla výše 3.315.253 tis. Kč. V následující tabulce jsou přehledně popsány úvěry využívané krajem.</w:t>
      </w:r>
    </w:p>
    <w:p w14:paraId="38CDF24F" w14:textId="77777777" w:rsidR="00695B39" w:rsidRPr="00785438" w:rsidRDefault="00695B39" w:rsidP="006963BF">
      <w:pPr>
        <w:pStyle w:val="Styltab"/>
      </w:pPr>
      <w:r w:rsidRPr="00785438">
        <w:t>Přehled úvěrů využívaných krajem</w:t>
      </w:r>
    </w:p>
    <w:bookmarkStart w:id="29" w:name="_MON_1739873887"/>
    <w:bookmarkEnd w:id="29"/>
    <w:p w14:paraId="4FD5A361" w14:textId="7E229E57" w:rsidR="00695B39" w:rsidRPr="00785438" w:rsidRDefault="00CD3644" w:rsidP="00695B39">
      <w:pPr>
        <w:spacing w:before="40" w:after="240"/>
        <w:jc w:val="both"/>
        <w:rPr>
          <w:rFonts w:ascii="Tahoma" w:hAnsi="Tahoma" w:cs="Tahoma"/>
          <w:iCs/>
          <w:sz w:val="20"/>
          <w:szCs w:val="20"/>
        </w:rPr>
      </w:pPr>
      <w:r w:rsidRPr="00785438">
        <w:rPr>
          <w:rFonts w:ascii="Tahoma" w:hAnsi="Tahoma"/>
          <w:i/>
          <w:color w:val="FF0000"/>
          <w:sz w:val="20"/>
        </w:rPr>
        <w:object w:dxaOrig="9667" w:dyaOrig="8694" w14:anchorId="6A4793AA">
          <v:shape id="_x0000_i1036" type="#_x0000_t75" style="width:459pt;height:456.75pt" o:ole="">
            <v:imagedata r:id="rId38" o:title=""/>
          </v:shape>
          <o:OLEObject Type="Embed" ProgID="Excel.Sheet.12" ShapeID="_x0000_i1036" DrawAspect="Content" ObjectID="_1809871532" r:id="rId39"/>
        </w:object>
      </w:r>
    </w:p>
    <w:p w14:paraId="4C118406" w14:textId="42C6DDEA" w:rsidR="003A2152" w:rsidRPr="00785438" w:rsidRDefault="003A2152" w:rsidP="003A2152">
      <w:pPr>
        <w:spacing w:before="120" w:after="240"/>
        <w:jc w:val="both"/>
        <w:rPr>
          <w:rFonts w:ascii="Tahoma" w:hAnsi="Tahoma" w:cs="Tahoma"/>
          <w:sz w:val="20"/>
          <w:szCs w:val="20"/>
        </w:rPr>
      </w:pPr>
      <w:bookmarkStart w:id="30" w:name="_Toc72503265"/>
      <w:bookmarkStart w:id="31" w:name="_Toc104273142"/>
      <w:bookmarkStart w:id="32" w:name="_Toc135039475"/>
      <w:r w:rsidRPr="00785438">
        <w:rPr>
          <w:rFonts w:ascii="Tahoma" w:hAnsi="Tahoma" w:cs="Tahoma"/>
          <w:sz w:val="20"/>
          <w:szCs w:val="20"/>
        </w:rPr>
        <w:t>Úvěr UCB, a.s. (projektový) na předfinancování a</w:t>
      </w:r>
      <w:r w:rsidR="00007CE6" w:rsidRPr="00785438">
        <w:rPr>
          <w:rFonts w:ascii="Tahoma" w:hAnsi="Tahoma" w:cs="Tahoma"/>
          <w:sz w:val="20"/>
          <w:szCs w:val="20"/>
        </w:rPr>
        <w:t> </w:t>
      </w:r>
      <w:r w:rsidRPr="00785438">
        <w:rPr>
          <w:rFonts w:ascii="Tahoma" w:hAnsi="Tahoma" w:cs="Tahoma"/>
          <w:sz w:val="20"/>
          <w:szCs w:val="20"/>
        </w:rPr>
        <w:t>spolufinancování evropských projektů kraje a</w:t>
      </w:r>
      <w:r w:rsidR="00007CE6" w:rsidRPr="00785438">
        <w:rPr>
          <w:rFonts w:ascii="Tahoma" w:hAnsi="Tahoma" w:cs="Tahoma"/>
          <w:sz w:val="20"/>
          <w:szCs w:val="20"/>
        </w:rPr>
        <w:t> </w:t>
      </w:r>
      <w:r w:rsidRPr="00785438">
        <w:rPr>
          <w:rFonts w:ascii="Tahoma" w:hAnsi="Tahoma" w:cs="Tahoma"/>
          <w:sz w:val="20"/>
          <w:szCs w:val="20"/>
        </w:rPr>
        <w:t>jeho příspěvkových organizací byl v roce 2024 pouze ve fázi splácení a</w:t>
      </w:r>
      <w:r w:rsidR="007669B2" w:rsidRPr="00785438">
        <w:rPr>
          <w:rFonts w:ascii="Tahoma" w:hAnsi="Tahoma" w:cs="Tahoma"/>
          <w:sz w:val="20"/>
          <w:szCs w:val="20"/>
        </w:rPr>
        <w:t> </w:t>
      </w:r>
      <w:r w:rsidRPr="00785438">
        <w:rPr>
          <w:rFonts w:ascii="Tahoma" w:hAnsi="Tahoma" w:cs="Tahoma"/>
          <w:sz w:val="20"/>
          <w:szCs w:val="20"/>
        </w:rPr>
        <w:t>ke dni 15.</w:t>
      </w:r>
      <w:r w:rsidR="007669B2" w:rsidRPr="00785438">
        <w:rPr>
          <w:rFonts w:ascii="Tahoma" w:hAnsi="Tahoma" w:cs="Tahoma"/>
          <w:sz w:val="20"/>
          <w:szCs w:val="20"/>
        </w:rPr>
        <w:t> </w:t>
      </w:r>
      <w:r w:rsidRPr="00785438">
        <w:rPr>
          <w:rFonts w:ascii="Tahoma" w:hAnsi="Tahoma" w:cs="Tahoma"/>
          <w:sz w:val="20"/>
          <w:szCs w:val="20"/>
        </w:rPr>
        <w:t>11.</w:t>
      </w:r>
      <w:r w:rsidR="007669B2" w:rsidRPr="00785438">
        <w:rPr>
          <w:rFonts w:ascii="Tahoma" w:hAnsi="Tahoma" w:cs="Tahoma"/>
          <w:sz w:val="20"/>
          <w:szCs w:val="20"/>
        </w:rPr>
        <w:t> </w:t>
      </w:r>
      <w:r w:rsidRPr="00785438">
        <w:rPr>
          <w:rFonts w:ascii="Tahoma" w:hAnsi="Tahoma" w:cs="Tahoma"/>
          <w:sz w:val="20"/>
          <w:szCs w:val="20"/>
        </w:rPr>
        <w:t>2024 byl zcela splacen. S</w:t>
      </w:r>
      <w:r w:rsidR="00007CE6" w:rsidRPr="00785438">
        <w:rPr>
          <w:rFonts w:ascii="Tahoma" w:hAnsi="Tahoma" w:cs="Tahoma"/>
          <w:sz w:val="20"/>
          <w:szCs w:val="20"/>
        </w:rPr>
        <w:t> </w:t>
      </w:r>
      <w:r w:rsidRPr="00785438">
        <w:rPr>
          <w:rFonts w:ascii="Tahoma" w:hAnsi="Tahoma" w:cs="Tahoma"/>
          <w:sz w:val="20"/>
          <w:szCs w:val="20"/>
        </w:rPr>
        <w:t xml:space="preserve">ohledem na poslední možné čerpání </w:t>
      </w:r>
      <w:r w:rsidR="007669B2" w:rsidRPr="00785438">
        <w:rPr>
          <w:rFonts w:ascii="Tahoma" w:hAnsi="Tahoma" w:cs="Tahoma"/>
          <w:sz w:val="20"/>
          <w:szCs w:val="20"/>
        </w:rPr>
        <w:t xml:space="preserve">tohoto </w:t>
      </w:r>
      <w:r w:rsidRPr="00785438">
        <w:rPr>
          <w:rFonts w:ascii="Tahoma" w:hAnsi="Tahoma" w:cs="Tahoma"/>
          <w:sz w:val="20"/>
          <w:szCs w:val="20"/>
        </w:rPr>
        <w:t>úvěru do 31.</w:t>
      </w:r>
      <w:r w:rsidR="007669B2" w:rsidRPr="00785438">
        <w:rPr>
          <w:rFonts w:ascii="Tahoma" w:hAnsi="Tahoma" w:cs="Tahoma"/>
          <w:sz w:val="20"/>
          <w:szCs w:val="20"/>
        </w:rPr>
        <w:t> </w:t>
      </w:r>
      <w:r w:rsidRPr="00785438">
        <w:rPr>
          <w:rFonts w:ascii="Tahoma" w:hAnsi="Tahoma" w:cs="Tahoma"/>
          <w:sz w:val="20"/>
          <w:szCs w:val="20"/>
        </w:rPr>
        <w:t>12.</w:t>
      </w:r>
      <w:r w:rsidR="007669B2" w:rsidRPr="00785438">
        <w:rPr>
          <w:rFonts w:ascii="Tahoma" w:hAnsi="Tahoma" w:cs="Tahoma"/>
          <w:sz w:val="20"/>
          <w:szCs w:val="20"/>
        </w:rPr>
        <w:t> </w:t>
      </w:r>
      <w:r w:rsidRPr="00785438">
        <w:rPr>
          <w:rFonts w:ascii="Tahoma" w:hAnsi="Tahoma" w:cs="Tahoma"/>
          <w:sz w:val="20"/>
          <w:szCs w:val="20"/>
        </w:rPr>
        <w:t>2023 rozhodlo zastupitelstvo kraje svým usnesením č.</w:t>
      </w:r>
      <w:r w:rsidR="00177408" w:rsidRPr="00785438">
        <w:rPr>
          <w:rFonts w:ascii="Tahoma" w:hAnsi="Tahoma" w:cs="Tahoma"/>
          <w:sz w:val="20"/>
          <w:szCs w:val="20"/>
        </w:rPr>
        <w:t> </w:t>
      </w:r>
      <w:r w:rsidRPr="00785438">
        <w:rPr>
          <w:rFonts w:ascii="Tahoma" w:hAnsi="Tahoma" w:cs="Tahoma"/>
          <w:sz w:val="20"/>
          <w:szCs w:val="20"/>
        </w:rPr>
        <w:t>14/1524 ze dne 7.</w:t>
      </w:r>
      <w:r w:rsidR="007669B2" w:rsidRPr="00785438">
        <w:rPr>
          <w:rFonts w:ascii="Tahoma" w:hAnsi="Tahoma" w:cs="Tahoma"/>
          <w:sz w:val="20"/>
          <w:szCs w:val="20"/>
        </w:rPr>
        <w:t> </w:t>
      </w:r>
      <w:r w:rsidRPr="00785438">
        <w:rPr>
          <w:rFonts w:ascii="Tahoma" w:hAnsi="Tahoma" w:cs="Tahoma"/>
          <w:sz w:val="20"/>
          <w:szCs w:val="20"/>
        </w:rPr>
        <w:t>12.</w:t>
      </w:r>
      <w:r w:rsidR="007669B2" w:rsidRPr="00785438">
        <w:rPr>
          <w:rFonts w:ascii="Tahoma" w:hAnsi="Tahoma" w:cs="Tahoma"/>
          <w:sz w:val="20"/>
          <w:szCs w:val="20"/>
        </w:rPr>
        <w:t> </w:t>
      </w:r>
      <w:r w:rsidRPr="00785438">
        <w:rPr>
          <w:rFonts w:ascii="Tahoma" w:hAnsi="Tahoma" w:cs="Tahoma"/>
          <w:sz w:val="20"/>
          <w:szCs w:val="20"/>
        </w:rPr>
        <w:t>2023 o</w:t>
      </w:r>
      <w:r w:rsidR="007669B2" w:rsidRPr="00785438">
        <w:rPr>
          <w:rFonts w:ascii="Tahoma" w:hAnsi="Tahoma" w:cs="Tahoma"/>
          <w:sz w:val="20"/>
          <w:szCs w:val="20"/>
        </w:rPr>
        <w:t> </w:t>
      </w:r>
      <w:r w:rsidRPr="00785438">
        <w:rPr>
          <w:rFonts w:ascii="Tahoma" w:hAnsi="Tahoma" w:cs="Tahoma"/>
          <w:sz w:val="20"/>
          <w:szCs w:val="20"/>
        </w:rPr>
        <w:t>uzavření dalšího úvěrového rámce s</w:t>
      </w:r>
      <w:r w:rsidR="007669B2" w:rsidRPr="00785438">
        <w:rPr>
          <w:rFonts w:ascii="Tahoma" w:hAnsi="Tahoma" w:cs="Tahoma"/>
          <w:sz w:val="20"/>
          <w:szCs w:val="20"/>
        </w:rPr>
        <w:t> </w:t>
      </w:r>
      <w:r w:rsidRPr="00785438">
        <w:rPr>
          <w:rFonts w:ascii="Tahoma" w:hAnsi="Tahoma" w:cs="Tahoma"/>
          <w:sz w:val="20"/>
          <w:szCs w:val="20"/>
        </w:rPr>
        <w:t>UCB, a.s. (projektový 2024+) v</w:t>
      </w:r>
      <w:r w:rsidR="005178A3" w:rsidRPr="00785438">
        <w:rPr>
          <w:rFonts w:ascii="Tahoma" w:hAnsi="Tahoma" w:cs="Tahoma"/>
          <w:sz w:val="20"/>
          <w:szCs w:val="20"/>
        </w:rPr>
        <w:t> </w:t>
      </w:r>
      <w:r w:rsidRPr="00785438">
        <w:rPr>
          <w:rFonts w:ascii="Tahoma" w:hAnsi="Tahoma" w:cs="Tahoma"/>
          <w:sz w:val="20"/>
          <w:szCs w:val="20"/>
        </w:rPr>
        <w:t>maximální výši 1,5</w:t>
      </w:r>
      <w:r w:rsidR="0008100F" w:rsidRPr="00785438">
        <w:rPr>
          <w:rFonts w:ascii="Tahoma" w:hAnsi="Tahoma" w:cs="Tahoma"/>
          <w:sz w:val="20"/>
          <w:szCs w:val="20"/>
        </w:rPr>
        <w:t> </w:t>
      </w:r>
      <w:r w:rsidRPr="00785438">
        <w:rPr>
          <w:rFonts w:ascii="Tahoma" w:hAnsi="Tahoma" w:cs="Tahoma"/>
          <w:sz w:val="20"/>
          <w:szCs w:val="20"/>
        </w:rPr>
        <w:t>mld.</w:t>
      </w:r>
      <w:r w:rsidR="0008100F" w:rsidRPr="00785438">
        <w:rPr>
          <w:rFonts w:ascii="Tahoma" w:hAnsi="Tahoma" w:cs="Tahoma"/>
          <w:sz w:val="20"/>
          <w:szCs w:val="20"/>
        </w:rPr>
        <w:t> </w:t>
      </w:r>
      <w:r w:rsidRPr="00785438">
        <w:rPr>
          <w:rFonts w:ascii="Tahoma" w:hAnsi="Tahoma" w:cs="Tahoma"/>
          <w:sz w:val="20"/>
          <w:szCs w:val="20"/>
        </w:rPr>
        <w:t>Kč. Úvěr lze čerpat za stejným účelem v</w:t>
      </w:r>
      <w:r w:rsidR="005178A3" w:rsidRPr="00785438">
        <w:rPr>
          <w:rFonts w:ascii="Tahoma" w:hAnsi="Tahoma" w:cs="Tahoma"/>
          <w:sz w:val="20"/>
          <w:szCs w:val="20"/>
        </w:rPr>
        <w:t> </w:t>
      </w:r>
      <w:r w:rsidRPr="00785438">
        <w:rPr>
          <w:rFonts w:ascii="Tahoma" w:hAnsi="Tahoma" w:cs="Tahoma"/>
          <w:sz w:val="20"/>
          <w:szCs w:val="20"/>
        </w:rPr>
        <w:t>období let 2024</w:t>
      </w:r>
      <w:r w:rsidR="006914CC" w:rsidRPr="00785438">
        <w:rPr>
          <w:rFonts w:ascii="Tahoma" w:hAnsi="Tahoma" w:cs="Tahoma"/>
          <w:sz w:val="20"/>
          <w:szCs w:val="20"/>
        </w:rPr>
        <w:t>–</w:t>
      </w:r>
      <w:r w:rsidRPr="00785438">
        <w:rPr>
          <w:rFonts w:ascii="Tahoma" w:hAnsi="Tahoma" w:cs="Tahoma"/>
          <w:sz w:val="20"/>
          <w:szCs w:val="20"/>
        </w:rPr>
        <w:t>2029 a splacen musí být nejpozději do 31.</w:t>
      </w:r>
      <w:r w:rsidR="006914CC" w:rsidRPr="00785438">
        <w:rPr>
          <w:rFonts w:ascii="Tahoma" w:hAnsi="Tahoma" w:cs="Tahoma"/>
          <w:sz w:val="20"/>
          <w:szCs w:val="20"/>
        </w:rPr>
        <w:t> </w:t>
      </w:r>
      <w:r w:rsidRPr="00785438">
        <w:rPr>
          <w:rFonts w:ascii="Tahoma" w:hAnsi="Tahoma" w:cs="Tahoma"/>
          <w:sz w:val="20"/>
          <w:szCs w:val="20"/>
        </w:rPr>
        <w:t>12.</w:t>
      </w:r>
      <w:r w:rsidR="006914CC" w:rsidRPr="00785438">
        <w:rPr>
          <w:rFonts w:ascii="Tahoma" w:hAnsi="Tahoma" w:cs="Tahoma"/>
          <w:sz w:val="20"/>
          <w:szCs w:val="20"/>
        </w:rPr>
        <w:t> </w:t>
      </w:r>
      <w:r w:rsidRPr="00785438">
        <w:rPr>
          <w:rFonts w:ascii="Tahoma" w:hAnsi="Tahoma" w:cs="Tahoma"/>
          <w:sz w:val="20"/>
          <w:szCs w:val="20"/>
        </w:rPr>
        <w:t>2030. Na splácení budou využívány zejména prostředky, které kraj obdrží od jednotlivých řídících orgánů za akce, na jejichž předfinancování si kraj půjčí (splacené prostředky mohou být znovu načerpány až do výše poskytnutého úvěru) a</w:t>
      </w:r>
      <w:r w:rsidR="006914CC" w:rsidRPr="00785438">
        <w:rPr>
          <w:rFonts w:ascii="Tahoma" w:hAnsi="Tahoma" w:cs="Tahoma"/>
          <w:sz w:val="20"/>
          <w:szCs w:val="20"/>
        </w:rPr>
        <w:t> </w:t>
      </w:r>
      <w:r w:rsidRPr="00785438">
        <w:rPr>
          <w:rFonts w:ascii="Tahoma" w:hAnsi="Tahoma" w:cs="Tahoma"/>
          <w:sz w:val="20"/>
          <w:szCs w:val="20"/>
        </w:rPr>
        <w:t>částečně vlastní prostředky kraje.</w:t>
      </w:r>
    </w:p>
    <w:p w14:paraId="1F5EEE55" w14:textId="77777777" w:rsidR="003A2152" w:rsidRPr="00785438" w:rsidRDefault="003A2152" w:rsidP="003A2152">
      <w:pPr>
        <w:spacing w:before="120" w:after="240"/>
        <w:jc w:val="both"/>
        <w:rPr>
          <w:rFonts w:ascii="Tahoma" w:hAnsi="Tahoma" w:cs="Tahoma"/>
          <w:sz w:val="20"/>
          <w:szCs w:val="20"/>
        </w:rPr>
      </w:pPr>
      <w:r w:rsidRPr="00785438">
        <w:rPr>
          <w:rFonts w:ascii="Tahoma" w:hAnsi="Tahoma" w:cs="Tahoma"/>
          <w:sz w:val="20"/>
          <w:szCs w:val="20"/>
        </w:rPr>
        <w:lastRenderedPageBreak/>
        <w:t xml:space="preserve">Krajem je pravidelně sledován a vyhodnocován ukazatel zadluženosti podle metodiky mezinárodní ratingové společnosti </w:t>
      </w:r>
      <w:proofErr w:type="spellStart"/>
      <w:r w:rsidRPr="00785438">
        <w:rPr>
          <w:rFonts w:ascii="Tahoma" w:hAnsi="Tahoma" w:cs="Tahoma"/>
          <w:sz w:val="20"/>
          <w:szCs w:val="20"/>
        </w:rPr>
        <w:t>Moody´s</w:t>
      </w:r>
      <w:proofErr w:type="spellEnd"/>
      <w:r w:rsidRPr="00785438">
        <w:rPr>
          <w:rFonts w:ascii="Tahoma" w:hAnsi="Tahoma" w:cs="Tahoma"/>
          <w:sz w:val="20"/>
          <w:szCs w:val="20"/>
        </w:rPr>
        <w:t xml:space="preserve"> </w:t>
      </w:r>
      <w:proofErr w:type="spellStart"/>
      <w:r w:rsidRPr="00785438">
        <w:rPr>
          <w:rFonts w:ascii="Tahoma" w:hAnsi="Tahoma" w:cs="Tahoma"/>
          <w:sz w:val="20"/>
          <w:szCs w:val="20"/>
        </w:rPr>
        <w:t>Investors</w:t>
      </w:r>
      <w:proofErr w:type="spellEnd"/>
      <w:r w:rsidRPr="00785438">
        <w:rPr>
          <w:rFonts w:ascii="Tahoma" w:hAnsi="Tahoma" w:cs="Tahoma"/>
          <w:sz w:val="20"/>
          <w:szCs w:val="20"/>
        </w:rPr>
        <w:t xml:space="preserve"> </w:t>
      </w:r>
      <w:proofErr w:type="spellStart"/>
      <w:r w:rsidRPr="00785438">
        <w:rPr>
          <w:rFonts w:ascii="Tahoma" w:hAnsi="Tahoma" w:cs="Tahoma"/>
          <w:sz w:val="20"/>
          <w:szCs w:val="20"/>
        </w:rPr>
        <w:t>Service</w:t>
      </w:r>
      <w:proofErr w:type="spellEnd"/>
      <w:r w:rsidRPr="00785438">
        <w:rPr>
          <w:rFonts w:ascii="Tahoma" w:hAnsi="Tahoma" w:cs="Tahoma"/>
          <w:sz w:val="20"/>
          <w:szCs w:val="20"/>
        </w:rPr>
        <w:t xml:space="preserve"> (dále jen </w:t>
      </w:r>
      <w:proofErr w:type="spellStart"/>
      <w:r w:rsidRPr="00785438">
        <w:rPr>
          <w:rFonts w:ascii="Tahoma" w:hAnsi="Tahoma" w:cs="Tahoma"/>
          <w:sz w:val="20"/>
          <w:szCs w:val="20"/>
        </w:rPr>
        <w:t>Moody´s</w:t>
      </w:r>
      <w:proofErr w:type="spellEnd"/>
      <w:r w:rsidRPr="00785438">
        <w:rPr>
          <w:rFonts w:ascii="Tahoma" w:hAnsi="Tahoma" w:cs="Tahoma"/>
          <w:sz w:val="20"/>
          <w:szCs w:val="20"/>
        </w:rPr>
        <w:t>), a dále fiskální pravidlo dle zákona č. 23/2017 Sb., o pravidlech rozpočtové odpovědnosti.</w:t>
      </w:r>
    </w:p>
    <w:p w14:paraId="17E9F245" w14:textId="57E3B3C4" w:rsidR="003A2152" w:rsidRPr="00785438" w:rsidRDefault="003A2152" w:rsidP="003A2152">
      <w:pPr>
        <w:spacing w:before="120" w:after="240"/>
        <w:jc w:val="both"/>
        <w:rPr>
          <w:rFonts w:ascii="Tahoma" w:hAnsi="Tahoma" w:cs="Tahoma"/>
          <w:sz w:val="20"/>
          <w:szCs w:val="20"/>
        </w:rPr>
      </w:pPr>
      <w:r w:rsidRPr="00785438">
        <w:rPr>
          <w:rFonts w:ascii="Tahoma" w:hAnsi="Tahoma" w:cs="Tahoma"/>
          <w:sz w:val="20"/>
          <w:szCs w:val="20"/>
        </w:rPr>
        <w:t xml:space="preserve">Ukazatel zadluženosti dle společnosti </w:t>
      </w:r>
      <w:proofErr w:type="spellStart"/>
      <w:r w:rsidRPr="00785438">
        <w:rPr>
          <w:rFonts w:ascii="Tahoma" w:hAnsi="Tahoma" w:cs="Tahoma"/>
          <w:sz w:val="20"/>
          <w:szCs w:val="20"/>
        </w:rPr>
        <w:t>Moody´s</w:t>
      </w:r>
      <w:proofErr w:type="spellEnd"/>
      <w:r w:rsidRPr="00785438">
        <w:rPr>
          <w:rFonts w:ascii="Tahoma" w:hAnsi="Tahoma" w:cs="Tahoma"/>
          <w:sz w:val="20"/>
          <w:szCs w:val="20"/>
        </w:rPr>
        <w:t>, je využíván při přehodnocování mezinárodního ratingu kraje</w:t>
      </w:r>
      <w:r w:rsidR="00502333" w:rsidRPr="00785438">
        <w:rPr>
          <w:rFonts w:ascii="Tahoma" w:hAnsi="Tahoma" w:cs="Tahoma"/>
          <w:sz w:val="20"/>
          <w:szCs w:val="20"/>
        </w:rPr>
        <w:t>.</w:t>
      </w:r>
      <w:r w:rsidRPr="00785438">
        <w:rPr>
          <w:rFonts w:ascii="Tahoma" w:hAnsi="Tahoma" w:cs="Tahoma"/>
          <w:sz w:val="20"/>
          <w:szCs w:val="20"/>
        </w:rPr>
        <w:t xml:space="preserve"> </w:t>
      </w:r>
      <w:r w:rsidR="00502333" w:rsidRPr="00785438">
        <w:rPr>
          <w:rFonts w:ascii="Tahoma" w:hAnsi="Tahoma" w:cs="Tahoma"/>
          <w:sz w:val="20"/>
          <w:szCs w:val="20"/>
        </w:rPr>
        <w:t>J</w:t>
      </w:r>
      <w:r w:rsidRPr="00785438">
        <w:rPr>
          <w:rFonts w:ascii="Tahoma" w:hAnsi="Tahoma" w:cs="Tahoma"/>
          <w:sz w:val="20"/>
          <w:szCs w:val="20"/>
        </w:rPr>
        <w:t>e vypočítán jako podíl dluhu (hodnota všech ve skutečnosti krajem načerpaných a nesplacených úvěrů) k</w:t>
      </w:r>
      <w:r w:rsidR="00502333" w:rsidRPr="00785438">
        <w:rPr>
          <w:rFonts w:ascii="Tahoma" w:hAnsi="Tahoma" w:cs="Tahoma"/>
          <w:sz w:val="20"/>
          <w:szCs w:val="20"/>
        </w:rPr>
        <w:t> </w:t>
      </w:r>
      <w:r w:rsidRPr="00785438">
        <w:rPr>
          <w:rFonts w:ascii="Tahoma" w:hAnsi="Tahoma" w:cs="Tahoma"/>
          <w:sz w:val="20"/>
          <w:szCs w:val="20"/>
        </w:rPr>
        <w:t>provozním příjmům kraje (příjmy daňové, nedaňové a neinvestiční dotace). K</w:t>
      </w:r>
      <w:r w:rsidR="00502333" w:rsidRPr="00785438">
        <w:rPr>
          <w:rFonts w:ascii="Tahoma" w:hAnsi="Tahoma" w:cs="Tahoma"/>
          <w:sz w:val="20"/>
          <w:szCs w:val="20"/>
        </w:rPr>
        <w:t> </w:t>
      </w:r>
      <w:r w:rsidRPr="00785438">
        <w:rPr>
          <w:rFonts w:ascii="Tahoma" w:hAnsi="Tahoma" w:cs="Tahoma"/>
          <w:sz w:val="20"/>
          <w:szCs w:val="20"/>
        </w:rPr>
        <w:t xml:space="preserve">udržení ratingu kraje na současné úrovni A1 je společností </w:t>
      </w:r>
      <w:proofErr w:type="spellStart"/>
      <w:r w:rsidR="0095736C" w:rsidRPr="00785438">
        <w:rPr>
          <w:rFonts w:ascii="Tahoma" w:hAnsi="Tahoma" w:cs="Tahoma"/>
          <w:sz w:val="20"/>
          <w:szCs w:val="20"/>
        </w:rPr>
        <w:t>Moody´s</w:t>
      </w:r>
      <w:proofErr w:type="spellEnd"/>
      <w:r w:rsidR="0095736C" w:rsidRPr="00785438">
        <w:rPr>
          <w:rFonts w:ascii="Tahoma" w:hAnsi="Tahoma" w:cs="Tahoma"/>
          <w:sz w:val="20"/>
          <w:szCs w:val="20"/>
        </w:rPr>
        <w:t xml:space="preserve"> </w:t>
      </w:r>
      <w:r w:rsidRPr="00785438">
        <w:rPr>
          <w:rFonts w:ascii="Tahoma" w:hAnsi="Tahoma" w:cs="Tahoma"/>
          <w:sz w:val="20"/>
          <w:szCs w:val="20"/>
        </w:rPr>
        <w:t>doporučováno dlouhodobě nepřekročit hodnotu cca 20 %. K 31. 12. 2024 dosáhl tento ukazatel hodnoty 8,5 % (k 31. 12. 2023 to bylo 7,1 %).</w:t>
      </w:r>
    </w:p>
    <w:p w14:paraId="05000E2C" w14:textId="77777777" w:rsidR="003A2152" w:rsidRPr="00785438" w:rsidRDefault="003A2152" w:rsidP="003A2152">
      <w:pPr>
        <w:spacing w:before="120" w:after="240"/>
        <w:jc w:val="both"/>
        <w:rPr>
          <w:rFonts w:ascii="Tahoma" w:hAnsi="Tahoma" w:cs="Tahoma"/>
          <w:sz w:val="20"/>
          <w:szCs w:val="20"/>
        </w:rPr>
      </w:pPr>
      <w:r w:rsidRPr="00785438">
        <w:rPr>
          <w:rFonts w:ascii="Tahoma" w:hAnsi="Tahoma" w:cs="Tahoma"/>
          <w:sz w:val="20"/>
          <w:szCs w:val="20"/>
        </w:rPr>
        <w:t>Fiskální pravidlo dle zákona č. 23/2017 Sb., o pravidlech rozpočtové odpovědnosti, stanoví kraji, resp. územně samosprávným celkům, hospodařit v zájmu zdravých a udržitelných veřejných financí tak, aby výše jeho dluhu nepřekročila k rozvahovému dni 60 % průměru jeho příjmů za poslední 4 rozpočtové roky. Překročí-li dluh kraje k rozvahovému dni uvedený poměr, je kraj povinen jej v následujícím kalendářním roce snížit nejméně o 5 % z rozdílu mezi výší svého dluhu a 60 % průměru svých příjmů za poslední 4 rozpočtové roky. Nesníží-li kraj svůj dluh, Ministerstvo financí v následujícím kalendářním roce rozhodne podle zákona o rozpočtovém určení daní o pozastavení převodu jeho podílu na výnosu daní. K 31. 12. 2024 dosáhl tento ukazatel hodnoty 9,1 % (k 31. 12. 2023 to bylo 7,9 %).</w:t>
      </w:r>
    </w:p>
    <w:p w14:paraId="49EB1129" w14:textId="77777777" w:rsidR="00695B39" w:rsidRPr="00785438" w:rsidRDefault="00695B39" w:rsidP="007F099A">
      <w:pPr>
        <w:pStyle w:val="Nadpis3"/>
      </w:pPr>
      <w:bookmarkStart w:id="33" w:name="_Toc198541145"/>
      <w:r w:rsidRPr="00785438">
        <w:t>Zůstatky finančních prostředků na bankovních účtech kraje</w:t>
      </w:r>
      <w:bookmarkEnd w:id="30"/>
      <w:bookmarkEnd w:id="31"/>
      <w:bookmarkEnd w:id="32"/>
      <w:bookmarkEnd w:id="33"/>
    </w:p>
    <w:p w14:paraId="42782A5B" w14:textId="6B30B07B" w:rsidR="00870A12" w:rsidRPr="00785438" w:rsidRDefault="00870A12" w:rsidP="00870A12">
      <w:pPr>
        <w:spacing w:before="120" w:after="240"/>
        <w:jc w:val="both"/>
        <w:rPr>
          <w:rFonts w:ascii="Tahoma" w:hAnsi="Tahoma" w:cs="Tahoma"/>
          <w:sz w:val="20"/>
          <w:szCs w:val="20"/>
        </w:rPr>
      </w:pPr>
      <w:r w:rsidRPr="00785438">
        <w:rPr>
          <w:rFonts w:ascii="Tahoma" w:hAnsi="Tahoma" w:cs="Tahoma"/>
          <w:sz w:val="20"/>
          <w:szCs w:val="20"/>
        </w:rPr>
        <w:t>K</w:t>
      </w:r>
      <w:r w:rsidR="0095736C" w:rsidRPr="00785438">
        <w:rPr>
          <w:rFonts w:ascii="Tahoma" w:hAnsi="Tahoma" w:cs="Tahoma"/>
          <w:sz w:val="20"/>
          <w:szCs w:val="20"/>
        </w:rPr>
        <w:t> </w:t>
      </w:r>
      <w:r w:rsidRPr="00785438">
        <w:rPr>
          <w:rFonts w:ascii="Tahoma" w:hAnsi="Tahoma" w:cs="Tahoma"/>
          <w:sz w:val="20"/>
          <w:szCs w:val="20"/>
        </w:rPr>
        <w:t>datu 31.</w:t>
      </w:r>
      <w:r w:rsidR="00442DFB" w:rsidRPr="00785438">
        <w:rPr>
          <w:rFonts w:ascii="Tahoma" w:hAnsi="Tahoma" w:cs="Tahoma"/>
          <w:sz w:val="20"/>
          <w:szCs w:val="20"/>
        </w:rPr>
        <w:t> </w:t>
      </w:r>
      <w:r w:rsidRPr="00785438">
        <w:rPr>
          <w:rFonts w:ascii="Tahoma" w:hAnsi="Tahoma" w:cs="Tahoma"/>
          <w:sz w:val="20"/>
          <w:szCs w:val="20"/>
        </w:rPr>
        <w:t>12.</w:t>
      </w:r>
      <w:r w:rsidR="00442DFB" w:rsidRPr="00785438">
        <w:rPr>
          <w:rFonts w:ascii="Tahoma" w:hAnsi="Tahoma" w:cs="Tahoma"/>
          <w:sz w:val="20"/>
          <w:szCs w:val="20"/>
        </w:rPr>
        <w:t> </w:t>
      </w:r>
      <w:r w:rsidRPr="00785438">
        <w:rPr>
          <w:rFonts w:ascii="Tahoma" w:hAnsi="Tahoma" w:cs="Tahoma"/>
          <w:sz w:val="20"/>
          <w:szCs w:val="20"/>
        </w:rPr>
        <w:t>2024 činil celkový zůstatek všech finančních prostředků kraje 9.630,5</w:t>
      </w:r>
      <w:r w:rsidR="00442DFB" w:rsidRPr="00785438">
        <w:rPr>
          <w:rFonts w:ascii="Tahoma" w:hAnsi="Tahoma" w:cs="Tahoma"/>
          <w:sz w:val="20"/>
          <w:szCs w:val="20"/>
        </w:rPr>
        <w:t> </w:t>
      </w:r>
      <w:r w:rsidRPr="00785438">
        <w:rPr>
          <w:rFonts w:ascii="Tahoma" w:hAnsi="Tahoma" w:cs="Tahoma"/>
          <w:sz w:val="20"/>
          <w:szCs w:val="20"/>
        </w:rPr>
        <w:t>mil.</w:t>
      </w:r>
      <w:r w:rsidR="00442DFB" w:rsidRPr="00785438">
        <w:rPr>
          <w:rFonts w:ascii="Tahoma" w:hAnsi="Tahoma" w:cs="Tahoma"/>
          <w:sz w:val="20"/>
          <w:szCs w:val="20"/>
        </w:rPr>
        <w:t> </w:t>
      </w:r>
      <w:r w:rsidRPr="00785438">
        <w:rPr>
          <w:rFonts w:ascii="Tahoma" w:hAnsi="Tahoma" w:cs="Tahoma"/>
          <w:sz w:val="20"/>
          <w:szCs w:val="20"/>
        </w:rPr>
        <w:t>Kč. V</w:t>
      </w:r>
      <w:r w:rsidR="00442DFB" w:rsidRPr="00785438">
        <w:rPr>
          <w:rFonts w:ascii="Tahoma" w:hAnsi="Tahoma" w:cs="Tahoma"/>
          <w:sz w:val="20"/>
          <w:szCs w:val="20"/>
        </w:rPr>
        <w:t> </w:t>
      </w:r>
      <w:r w:rsidRPr="00785438">
        <w:rPr>
          <w:rFonts w:ascii="Tahoma" w:hAnsi="Tahoma" w:cs="Tahoma"/>
          <w:sz w:val="20"/>
          <w:szCs w:val="20"/>
        </w:rPr>
        <w:t>této hodnotě jsou započteny i</w:t>
      </w:r>
      <w:r w:rsidR="00442DFB" w:rsidRPr="00785438">
        <w:rPr>
          <w:rFonts w:ascii="Tahoma" w:hAnsi="Tahoma" w:cs="Tahoma"/>
          <w:sz w:val="20"/>
          <w:szCs w:val="20"/>
        </w:rPr>
        <w:t> </w:t>
      </w:r>
      <w:r w:rsidRPr="00785438">
        <w:rPr>
          <w:rFonts w:ascii="Tahoma" w:hAnsi="Tahoma" w:cs="Tahoma"/>
          <w:sz w:val="20"/>
          <w:szCs w:val="20"/>
        </w:rPr>
        <w:t>prostředky v</w:t>
      </w:r>
      <w:r w:rsidR="00442DFB" w:rsidRPr="00785438">
        <w:rPr>
          <w:rFonts w:ascii="Tahoma" w:hAnsi="Tahoma" w:cs="Tahoma"/>
          <w:sz w:val="20"/>
          <w:szCs w:val="20"/>
        </w:rPr>
        <w:t> </w:t>
      </w:r>
      <w:r w:rsidRPr="00785438">
        <w:rPr>
          <w:rFonts w:ascii="Tahoma" w:hAnsi="Tahoma" w:cs="Tahoma"/>
          <w:sz w:val="20"/>
          <w:szCs w:val="20"/>
        </w:rPr>
        <w:t>pokladně kraje. Mezi tyto finanční prostředky nejsou zahrnuty depozitní účty (účty cizích prostředků) a</w:t>
      </w:r>
      <w:r w:rsidR="00442DFB" w:rsidRPr="00785438">
        <w:rPr>
          <w:rFonts w:ascii="Tahoma" w:hAnsi="Tahoma" w:cs="Tahoma"/>
          <w:sz w:val="20"/>
          <w:szCs w:val="20"/>
        </w:rPr>
        <w:t> </w:t>
      </w:r>
      <w:r w:rsidRPr="00785438">
        <w:rPr>
          <w:rFonts w:ascii="Tahoma" w:hAnsi="Tahoma" w:cs="Tahoma"/>
          <w:sz w:val="20"/>
          <w:szCs w:val="20"/>
        </w:rPr>
        <w:t xml:space="preserve">účet pro </w:t>
      </w:r>
      <w:r w:rsidR="00AE7A5F" w:rsidRPr="00785438">
        <w:rPr>
          <w:rFonts w:ascii="Tahoma" w:hAnsi="Tahoma" w:cs="Tahoma"/>
          <w:sz w:val="20"/>
          <w:szCs w:val="20"/>
        </w:rPr>
        <w:t>vypo</w:t>
      </w:r>
      <w:r w:rsidR="008D6764" w:rsidRPr="00785438">
        <w:rPr>
          <w:rFonts w:ascii="Tahoma" w:hAnsi="Tahoma" w:cs="Tahoma"/>
          <w:sz w:val="20"/>
          <w:szCs w:val="20"/>
        </w:rPr>
        <w:t xml:space="preserve">řádání </w:t>
      </w:r>
      <w:r w:rsidRPr="00785438">
        <w:rPr>
          <w:rFonts w:ascii="Tahoma" w:hAnsi="Tahoma" w:cs="Tahoma"/>
          <w:sz w:val="20"/>
          <w:szCs w:val="20"/>
        </w:rPr>
        <w:t>DPH</w:t>
      </w:r>
      <w:r w:rsidR="008D6764" w:rsidRPr="00785438">
        <w:rPr>
          <w:rFonts w:ascii="Tahoma" w:hAnsi="Tahoma" w:cs="Tahoma"/>
          <w:sz w:val="20"/>
          <w:szCs w:val="20"/>
        </w:rPr>
        <w:t xml:space="preserve"> s finančním úřadem</w:t>
      </w:r>
      <w:r w:rsidRPr="00785438">
        <w:rPr>
          <w:rFonts w:ascii="Tahoma" w:hAnsi="Tahoma" w:cs="Tahoma"/>
          <w:sz w:val="20"/>
          <w:szCs w:val="20"/>
        </w:rPr>
        <w:t>.</w:t>
      </w:r>
    </w:p>
    <w:p w14:paraId="16FDC725" w14:textId="51D68229" w:rsidR="00870A12" w:rsidRPr="00785438" w:rsidRDefault="00870A12" w:rsidP="00870A12">
      <w:pPr>
        <w:spacing w:before="120" w:after="240"/>
        <w:jc w:val="both"/>
        <w:rPr>
          <w:rFonts w:ascii="Tahoma" w:hAnsi="Tahoma" w:cs="Tahoma"/>
          <w:sz w:val="20"/>
          <w:szCs w:val="20"/>
        </w:rPr>
      </w:pPr>
      <w:r w:rsidRPr="00785438">
        <w:rPr>
          <w:rFonts w:ascii="Tahoma" w:hAnsi="Tahoma" w:cs="Tahoma"/>
          <w:sz w:val="20"/>
          <w:szCs w:val="20"/>
        </w:rPr>
        <w:t>Tyto prostředky byly uloženy u</w:t>
      </w:r>
      <w:r w:rsidR="00442DFB" w:rsidRPr="00785438">
        <w:rPr>
          <w:rFonts w:ascii="Tahoma" w:hAnsi="Tahoma" w:cs="Tahoma"/>
          <w:sz w:val="20"/>
          <w:szCs w:val="20"/>
        </w:rPr>
        <w:t> </w:t>
      </w:r>
      <w:r w:rsidRPr="00785438">
        <w:rPr>
          <w:rFonts w:ascii="Tahoma" w:hAnsi="Tahoma" w:cs="Tahoma"/>
          <w:sz w:val="20"/>
          <w:szCs w:val="20"/>
        </w:rPr>
        <w:t>10</w:t>
      </w:r>
      <w:r w:rsidR="00442DFB" w:rsidRPr="00785438">
        <w:rPr>
          <w:rFonts w:ascii="Tahoma" w:hAnsi="Tahoma" w:cs="Tahoma"/>
          <w:sz w:val="20"/>
          <w:szCs w:val="20"/>
        </w:rPr>
        <w:t> </w:t>
      </w:r>
      <w:r w:rsidRPr="00785438">
        <w:rPr>
          <w:rFonts w:ascii="Tahoma" w:hAnsi="Tahoma" w:cs="Tahoma"/>
          <w:sz w:val="20"/>
          <w:szCs w:val="20"/>
        </w:rPr>
        <w:t>bank (Česká národní banka (ČNB); Česká spořitelna, a.</w:t>
      </w:r>
      <w:r w:rsidR="00493A4C" w:rsidRPr="00785438">
        <w:rPr>
          <w:rFonts w:ascii="Tahoma" w:hAnsi="Tahoma" w:cs="Tahoma"/>
          <w:sz w:val="20"/>
          <w:szCs w:val="20"/>
        </w:rPr>
        <w:t> </w:t>
      </w:r>
      <w:r w:rsidRPr="00785438">
        <w:rPr>
          <w:rFonts w:ascii="Tahoma" w:hAnsi="Tahoma" w:cs="Tahoma"/>
          <w:sz w:val="20"/>
          <w:szCs w:val="20"/>
        </w:rPr>
        <w:t>s. (ČS); Československá obchodní banka, a. s. (ČSOB); J&amp;T Banka, a.</w:t>
      </w:r>
      <w:r w:rsidR="00493A4C" w:rsidRPr="00785438">
        <w:rPr>
          <w:rFonts w:ascii="Tahoma" w:hAnsi="Tahoma" w:cs="Tahoma"/>
          <w:sz w:val="20"/>
          <w:szCs w:val="20"/>
        </w:rPr>
        <w:t> </w:t>
      </w:r>
      <w:r w:rsidRPr="00785438">
        <w:rPr>
          <w:rFonts w:ascii="Tahoma" w:hAnsi="Tahoma" w:cs="Tahoma"/>
          <w:sz w:val="20"/>
          <w:szCs w:val="20"/>
        </w:rPr>
        <w:t>s. (JT); Komerční banka, a.</w:t>
      </w:r>
      <w:r w:rsidR="00493A4C" w:rsidRPr="00785438">
        <w:rPr>
          <w:rFonts w:ascii="Tahoma" w:hAnsi="Tahoma" w:cs="Tahoma"/>
          <w:sz w:val="20"/>
          <w:szCs w:val="20"/>
        </w:rPr>
        <w:t> </w:t>
      </w:r>
      <w:r w:rsidRPr="00785438">
        <w:rPr>
          <w:rFonts w:ascii="Tahoma" w:hAnsi="Tahoma" w:cs="Tahoma"/>
          <w:sz w:val="20"/>
          <w:szCs w:val="20"/>
        </w:rPr>
        <w:t>s. (KB); MONETA Money Bank, a.</w:t>
      </w:r>
      <w:r w:rsidR="00493A4C" w:rsidRPr="00785438">
        <w:rPr>
          <w:rFonts w:ascii="Tahoma" w:hAnsi="Tahoma" w:cs="Tahoma"/>
          <w:sz w:val="20"/>
          <w:szCs w:val="20"/>
        </w:rPr>
        <w:t> </w:t>
      </w:r>
      <w:r w:rsidRPr="00785438">
        <w:rPr>
          <w:rFonts w:ascii="Tahoma" w:hAnsi="Tahoma" w:cs="Tahoma"/>
          <w:sz w:val="20"/>
          <w:szCs w:val="20"/>
        </w:rPr>
        <w:t xml:space="preserve">s. (MONETA); </w:t>
      </w:r>
      <w:proofErr w:type="spellStart"/>
      <w:r w:rsidRPr="00785438">
        <w:rPr>
          <w:rFonts w:ascii="Tahoma" w:hAnsi="Tahoma" w:cs="Tahoma"/>
          <w:sz w:val="20"/>
          <w:szCs w:val="20"/>
        </w:rPr>
        <w:t>Oberbank</w:t>
      </w:r>
      <w:proofErr w:type="spellEnd"/>
      <w:r w:rsidRPr="00785438">
        <w:rPr>
          <w:rFonts w:ascii="Tahoma" w:hAnsi="Tahoma" w:cs="Tahoma"/>
          <w:sz w:val="20"/>
          <w:szCs w:val="20"/>
        </w:rPr>
        <w:t xml:space="preserve"> AG pobočka Česká republika (OB); PPF Banka, a.</w:t>
      </w:r>
      <w:r w:rsidR="00493A4C" w:rsidRPr="00785438">
        <w:rPr>
          <w:rFonts w:ascii="Tahoma" w:hAnsi="Tahoma" w:cs="Tahoma"/>
          <w:sz w:val="20"/>
          <w:szCs w:val="20"/>
        </w:rPr>
        <w:t> </w:t>
      </w:r>
      <w:r w:rsidRPr="00785438">
        <w:rPr>
          <w:rFonts w:ascii="Tahoma" w:hAnsi="Tahoma" w:cs="Tahoma"/>
          <w:sz w:val="20"/>
          <w:szCs w:val="20"/>
        </w:rPr>
        <w:t>s. (PPF); Raiffeisenbank, a.</w:t>
      </w:r>
      <w:r w:rsidR="00493A4C" w:rsidRPr="00785438">
        <w:rPr>
          <w:rFonts w:ascii="Tahoma" w:hAnsi="Tahoma" w:cs="Tahoma"/>
          <w:sz w:val="20"/>
          <w:szCs w:val="20"/>
        </w:rPr>
        <w:t> </w:t>
      </w:r>
      <w:r w:rsidRPr="00785438">
        <w:rPr>
          <w:rFonts w:ascii="Tahoma" w:hAnsi="Tahoma" w:cs="Tahoma"/>
          <w:sz w:val="20"/>
          <w:szCs w:val="20"/>
        </w:rPr>
        <w:t>s. (RFB) a</w:t>
      </w:r>
      <w:r w:rsidR="00493A4C" w:rsidRPr="00785438">
        <w:rPr>
          <w:rFonts w:ascii="Tahoma" w:hAnsi="Tahoma" w:cs="Tahoma"/>
          <w:sz w:val="20"/>
          <w:szCs w:val="20"/>
        </w:rPr>
        <w:t> </w:t>
      </w:r>
      <w:proofErr w:type="spellStart"/>
      <w:r w:rsidRPr="00785438">
        <w:rPr>
          <w:rFonts w:ascii="Tahoma" w:hAnsi="Tahoma" w:cs="Tahoma"/>
          <w:sz w:val="20"/>
          <w:szCs w:val="20"/>
        </w:rPr>
        <w:t>UniCredit</w:t>
      </w:r>
      <w:proofErr w:type="spellEnd"/>
      <w:r w:rsidRPr="00785438">
        <w:rPr>
          <w:rFonts w:ascii="Tahoma" w:hAnsi="Tahoma" w:cs="Tahoma"/>
          <w:sz w:val="20"/>
          <w:szCs w:val="20"/>
        </w:rPr>
        <w:t xml:space="preserve"> Bank Czech Republic and Slovakia, a.</w:t>
      </w:r>
      <w:r w:rsidR="00493A4C" w:rsidRPr="00785438">
        <w:rPr>
          <w:rFonts w:ascii="Tahoma" w:hAnsi="Tahoma" w:cs="Tahoma"/>
          <w:sz w:val="20"/>
          <w:szCs w:val="20"/>
        </w:rPr>
        <w:t> </w:t>
      </w:r>
      <w:r w:rsidRPr="00785438">
        <w:rPr>
          <w:rFonts w:ascii="Tahoma" w:hAnsi="Tahoma" w:cs="Tahoma"/>
          <w:sz w:val="20"/>
          <w:szCs w:val="20"/>
        </w:rPr>
        <w:t>s. (UCB)).</w:t>
      </w:r>
    </w:p>
    <w:p w14:paraId="06AFBF2C" w14:textId="32A574C7" w:rsidR="00695B39" w:rsidRPr="00785438" w:rsidRDefault="00695B39" w:rsidP="00695B39">
      <w:pPr>
        <w:spacing w:before="120" w:after="240"/>
        <w:jc w:val="both"/>
        <w:rPr>
          <w:rFonts w:ascii="Tahoma" w:hAnsi="Tahoma" w:cs="Tahoma"/>
          <w:sz w:val="20"/>
          <w:szCs w:val="20"/>
        </w:rPr>
      </w:pPr>
      <w:r w:rsidRPr="00785438">
        <w:rPr>
          <w:rFonts w:ascii="Tahoma" w:hAnsi="Tahoma" w:cs="Tahoma"/>
          <w:color w:val="FF0000"/>
          <w:sz w:val="20"/>
          <w:szCs w:val="20"/>
        </w:rPr>
        <w:br w:type="page"/>
      </w:r>
    </w:p>
    <w:p w14:paraId="7CDF9B49" w14:textId="77777777" w:rsidR="00C161E6" w:rsidRPr="00785438" w:rsidRDefault="00C161E6" w:rsidP="006963BF">
      <w:pPr>
        <w:pStyle w:val="Styltab"/>
      </w:pPr>
      <w:r w:rsidRPr="00785438">
        <w:lastRenderedPageBreak/>
        <w:t>Rozložení finančních prostředků dle typu účtu</w:t>
      </w:r>
      <w:r w:rsidRPr="00785438">
        <w:tab/>
        <w:t>(v mil. Kč)</w:t>
      </w:r>
    </w:p>
    <w:tbl>
      <w:tblPr>
        <w:tblStyle w:val="Mkatabulky"/>
        <w:tblW w:w="9718" w:type="dxa"/>
        <w:tblLayout w:type="fixed"/>
        <w:tblLook w:val="04A0" w:firstRow="1" w:lastRow="0" w:firstColumn="1" w:lastColumn="0" w:noHBand="0" w:noVBand="1"/>
      </w:tblPr>
      <w:tblGrid>
        <w:gridCol w:w="1361"/>
        <w:gridCol w:w="5669"/>
        <w:gridCol w:w="1344"/>
        <w:gridCol w:w="1344"/>
      </w:tblGrid>
      <w:tr w:rsidR="00C161E6" w:rsidRPr="00785438" w14:paraId="67D4D8AA" w14:textId="77777777" w:rsidTr="001D095E">
        <w:trPr>
          <w:trHeight w:val="866"/>
        </w:trPr>
        <w:tc>
          <w:tcPr>
            <w:tcW w:w="1361" w:type="dxa"/>
            <w:tcBorders>
              <w:top w:val="single" w:sz="12" w:space="0" w:color="auto"/>
              <w:left w:val="single" w:sz="12" w:space="0" w:color="auto"/>
              <w:bottom w:val="single" w:sz="12" w:space="0" w:color="auto"/>
            </w:tcBorders>
            <w:vAlign w:val="center"/>
          </w:tcPr>
          <w:p w14:paraId="29554B7D" w14:textId="77777777" w:rsidR="00C161E6" w:rsidRPr="00785438" w:rsidRDefault="00C161E6" w:rsidP="001D095E">
            <w:pPr>
              <w:tabs>
                <w:tab w:val="decimal" w:pos="467"/>
              </w:tabs>
              <w:spacing w:before="80" w:after="80"/>
              <w:jc w:val="center"/>
              <w:rPr>
                <w:rFonts w:ascii="Tahoma" w:hAnsi="Tahoma" w:cs="Tahoma"/>
                <w:b/>
                <w:sz w:val="17"/>
                <w:szCs w:val="17"/>
              </w:rPr>
            </w:pPr>
            <w:r w:rsidRPr="00785438">
              <w:rPr>
                <w:rFonts w:ascii="Tahoma" w:hAnsi="Tahoma" w:cs="Tahoma"/>
                <w:b/>
                <w:sz w:val="17"/>
                <w:szCs w:val="17"/>
              </w:rPr>
              <w:t>Typ účtu</w:t>
            </w:r>
          </w:p>
        </w:tc>
        <w:tc>
          <w:tcPr>
            <w:tcW w:w="5669" w:type="dxa"/>
            <w:tcBorders>
              <w:top w:val="single" w:sz="12" w:space="0" w:color="auto"/>
              <w:bottom w:val="single" w:sz="12" w:space="0" w:color="auto"/>
            </w:tcBorders>
            <w:vAlign w:val="center"/>
          </w:tcPr>
          <w:p w14:paraId="483DB993" w14:textId="77777777" w:rsidR="00C161E6" w:rsidRPr="00785438" w:rsidRDefault="00C161E6" w:rsidP="001D095E">
            <w:pPr>
              <w:tabs>
                <w:tab w:val="decimal" w:pos="467"/>
              </w:tabs>
              <w:spacing w:before="80" w:after="80"/>
              <w:jc w:val="center"/>
              <w:rPr>
                <w:rFonts w:ascii="Tahoma" w:hAnsi="Tahoma" w:cs="Tahoma"/>
                <w:b/>
                <w:sz w:val="17"/>
                <w:szCs w:val="17"/>
              </w:rPr>
            </w:pPr>
            <w:r w:rsidRPr="00785438">
              <w:rPr>
                <w:rFonts w:ascii="Tahoma" w:hAnsi="Tahoma" w:cs="Tahoma"/>
                <w:b/>
                <w:sz w:val="17"/>
                <w:szCs w:val="17"/>
              </w:rPr>
              <w:t>Poznámka</w:t>
            </w:r>
          </w:p>
        </w:tc>
        <w:tc>
          <w:tcPr>
            <w:tcW w:w="1344" w:type="dxa"/>
            <w:tcBorders>
              <w:top w:val="single" w:sz="12" w:space="0" w:color="auto"/>
              <w:bottom w:val="single" w:sz="12" w:space="0" w:color="auto"/>
            </w:tcBorders>
            <w:vAlign w:val="center"/>
          </w:tcPr>
          <w:p w14:paraId="03051AF7" w14:textId="77777777" w:rsidR="00C161E6" w:rsidRPr="00785438" w:rsidRDefault="00C161E6" w:rsidP="001D095E">
            <w:pPr>
              <w:tabs>
                <w:tab w:val="decimal" w:pos="467"/>
              </w:tabs>
              <w:spacing w:before="80" w:after="80"/>
              <w:jc w:val="center"/>
              <w:rPr>
                <w:rFonts w:ascii="Tahoma" w:hAnsi="Tahoma" w:cs="Tahoma"/>
                <w:b/>
                <w:sz w:val="17"/>
                <w:szCs w:val="17"/>
              </w:rPr>
            </w:pPr>
            <w:r w:rsidRPr="00785438">
              <w:rPr>
                <w:rFonts w:ascii="Tahoma" w:hAnsi="Tahoma" w:cs="Tahoma"/>
                <w:b/>
                <w:sz w:val="17"/>
                <w:szCs w:val="17"/>
              </w:rPr>
              <w:t>Výše úložky k 31.12.2024 (v mil. Kč)</w:t>
            </w:r>
          </w:p>
        </w:tc>
        <w:tc>
          <w:tcPr>
            <w:tcW w:w="1344" w:type="dxa"/>
            <w:tcBorders>
              <w:top w:val="single" w:sz="12" w:space="0" w:color="auto"/>
              <w:bottom w:val="single" w:sz="12" w:space="0" w:color="auto"/>
              <w:right w:val="single" w:sz="12" w:space="0" w:color="auto"/>
            </w:tcBorders>
            <w:vAlign w:val="center"/>
          </w:tcPr>
          <w:p w14:paraId="75E8320B" w14:textId="77777777" w:rsidR="00C161E6" w:rsidRPr="00785438" w:rsidRDefault="00C161E6" w:rsidP="001D095E">
            <w:pPr>
              <w:spacing w:before="80" w:after="80"/>
              <w:jc w:val="center"/>
              <w:rPr>
                <w:rFonts w:ascii="Tahoma" w:hAnsi="Tahoma" w:cs="Tahoma"/>
                <w:b/>
                <w:sz w:val="17"/>
                <w:szCs w:val="17"/>
              </w:rPr>
            </w:pPr>
            <w:r w:rsidRPr="00785438">
              <w:rPr>
                <w:rFonts w:ascii="Tahoma" w:hAnsi="Tahoma" w:cs="Tahoma"/>
                <w:b/>
                <w:sz w:val="17"/>
                <w:szCs w:val="17"/>
              </w:rPr>
              <w:t>Orientační úročení k 31.12.2024 (v % p. a.)</w:t>
            </w:r>
          </w:p>
        </w:tc>
      </w:tr>
      <w:tr w:rsidR="00C161E6" w:rsidRPr="00785438" w14:paraId="072681F4" w14:textId="77777777" w:rsidTr="001D095E">
        <w:trPr>
          <w:trHeight w:val="852"/>
        </w:trPr>
        <w:tc>
          <w:tcPr>
            <w:tcW w:w="1361" w:type="dxa"/>
            <w:tcBorders>
              <w:top w:val="single" w:sz="12" w:space="0" w:color="auto"/>
              <w:left w:val="single" w:sz="12" w:space="0" w:color="auto"/>
            </w:tcBorders>
            <w:vAlign w:val="center"/>
          </w:tcPr>
          <w:p w14:paraId="6B88EEA9"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Účty peněžních fondů</w:t>
            </w:r>
          </w:p>
        </w:tc>
        <w:tc>
          <w:tcPr>
            <w:tcW w:w="5669" w:type="dxa"/>
            <w:tcBorders>
              <w:top w:val="single" w:sz="12" w:space="0" w:color="auto"/>
            </w:tcBorders>
          </w:tcPr>
          <w:p w14:paraId="7F38C1BA" w14:textId="77777777" w:rsidR="00C161E6" w:rsidRPr="00785438" w:rsidRDefault="00C161E6" w:rsidP="001D095E">
            <w:pPr>
              <w:spacing w:before="60" w:after="60"/>
              <w:jc w:val="both"/>
              <w:rPr>
                <w:rFonts w:ascii="Tahoma" w:hAnsi="Tahoma" w:cs="Tahoma"/>
                <w:sz w:val="17"/>
                <w:szCs w:val="17"/>
              </w:rPr>
            </w:pPr>
            <w:r w:rsidRPr="00785438">
              <w:rPr>
                <w:rFonts w:ascii="Tahoma" w:hAnsi="Tahoma" w:cs="Tahoma"/>
                <w:sz w:val="17"/>
                <w:szCs w:val="17"/>
              </w:rPr>
              <w:t>Fond životního prostředí, sociální, finančních zdrojů Jessica, sociálních služeb (tyto napojeny do systému s vyšším úrokovým zhodnocením cash-</w:t>
            </w:r>
            <w:proofErr w:type="spellStart"/>
            <w:r w:rsidRPr="00785438">
              <w:rPr>
                <w:rFonts w:ascii="Tahoma" w:hAnsi="Tahoma" w:cs="Tahoma"/>
                <w:sz w:val="17"/>
                <w:szCs w:val="17"/>
              </w:rPr>
              <w:t>pooling</w:t>
            </w:r>
            <w:proofErr w:type="spellEnd"/>
            <w:r w:rsidRPr="00785438">
              <w:rPr>
                <w:rFonts w:ascii="Tahoma" w:hAnsi="Tahoma" w:cs="Tahoma"/>
                <w:sz w:val="17"/>
                <w:szCs w:val="17"/>
              </w:rPr>
              <w:t>), fond zajišťovací a fond pro financování strategických projektů Moravskoslezského kraje (nastaveno zvýhodněné úročení).</w:t>
            </w:r>
          </w:p>
        </w:tc>
        <w:tc>
          <w:tcPr>
            <w:tcW w:w="1344" w:type="dxa"/>
            <w:tcBorders>
              <w:top w:val="single" w:sz="12" w:space="0" w:color="auto"/>
            </w:tcBorders>
            <w:vAlign w:val="center"/>
          </w:tcPr>
          <w:p w14:paraId="3F6CF1FC"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3 824,3</w:t>
            </w:r>
          </w:p>
        </w:tc>
        <w:tc>
          <w:tcPr>
            <w:tcW w:w="1344" w:type="dxa"/>
            <w:tcBorders>
              <w:top w:val="single" w:sz="12" w:space="0" w:color="auto"/>
              <w:right w:val="single" w:sz="12" w:space="0" w:color="auto"/>
            </w:tcBorders>
            <w:vAlign w:val="center"/>
          </w:tcPr>
          <w:p w14:paraId="518C1C4C"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3,31–3,50</w:t>
            </w:r>
          </w:p>
        </w:tc>
      </w:tr>
      <w:tr w:rsidR="00C161E6" w:rsidRPr="00785438" w14:paraId="3881427C" w14:textId="77777777" w:rsidTr="001D095E">
        <w:tc>
          <w:tcPr>
            <w:tcW w:w="1361" w:type="dxa"/>
            <w:tcBorders>
              <w:left w:val="single" w:sz="12" w:space="0" w:color="auto"/>
            </w:tcBorders>
            <w:vAlign w:val="center"/>
          </w:tcPr>
          <w:p w14:paraId="6B542828"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Zhodnocovací účty s výpovědní lhůtou</w:t>
            </w:r>
          </w:p>
        </w:tc>
        <w:tc>
          <w:tcPr>
            <w:tcW w:w="5669" w:type="dxa"/>
          </w:tcPr>
          <w:p w14:paraId="1695816B" w14:textId="6F75863F" w:rsidR="00C161E6" w:rsidRPr="00785438" w:rsidRDefault="00C161E6" w:rsidP="00C161E6">
            <w:pPr>
              <w:pStyle w:val="Odstavecseseznamem"/>
              <w:numPr>
                <w:ilvl w:val="0"/>
                <w:numId w:val="29"/>
              </w:numPr>
              <w:tabs>
                <w:tab w:val="left" w:pos="337"/>
                <w:tab w:val="left" w:pos="1080"/>
              </w:tabs>
              <w:spacing w:before="60" w:after="60"/>
              <w:ind w:left="359"/>
              <w:jc w:val="both"/>
              <w:rPr>
                <w:rFonts w:ascii="Tahoma" w:hAnsi="Tahoma" w:cs="Tahoma"/>
                <w:sz w:val="17"/>
                <w:szCs w:val="17"/>
              </w:rPr>
            </w:pPr>
            <w:r w:rsidRPr="00785438">
              <w:rPr>
                <w:rFonts w:ascii="Tahoma" w:hAnsi="Tahoma" w:cs="Tahoma"/>
                <w:sz w:val="17"/>
                <w:szCs w:val="17"/>
              </w:rPr>
              <w:t>200,0</w:t>
            </w:r>
            <w:r w:rsidR="002630D6" w:rsidRPr="00785438">
              <w:rPr>
                <w:rFonts w:ascii="Tahoma" w:hAnsi="Tahoma" w:cs="Tahoma"/>
                <w:sz w:val="17"/>
                <w:szCs w:val="17"/>
              </w:rPr>
              <w:t> </w:t>
            </w:r>
            <w:r w:rsidRPr="00785438">
              <w:rPr>
                <w:rFonts w:ascii="Tahoma" w:hAnsi="Tahoma" w:cs="Tahoma"/>
                <w:sz w:val="17"/>
                <w:szCs w:val="17"/>
              </w:rPr>
              <w:t>mil.</w:t>
            </w:r>
            <w:r w:rsidR="002630D6" w:rsidRPr="00785438">
              <w:rPr>
                <w:rFonts w:ascii="Tahoma" w:hAnsi="Tahoma" w:cs="Tahoma"/>
                <w:sz w:val="17"/>
                <w:szCs w:val="17"/>
              </w:rPr>
              <w:t> </w:t>
            </w:r>
            <w:r w:rsidRPr="00785438">
              <w:rPr>
                <w:rFonts w:ascii="Tahoma" w:hAnsi="Tahoma" w:cs="Tahoma"/>
                <w:sz w:val="17"/>
                <w:szCs w:val="17"/>
              </w:rPr>
              <w:t>Kč na vkladovém účtu u</w:t>
            </w:r>
            <w:r w:rsidR="002630D6" w:rsidRPr="00785438">
              <w:rPr>
                <w:rFonts w:ascii="Tahoma" w:hAnsi="Tahoma" w:cs="Tahoma"/>
                <w:sz w:val="17"/>
                <w:szCs w:val="17"/>
              </w:rPr>
              <w:t> </w:t>
            </w:r>
            <w:r w:rsidRPr="00785438">
              <w:rPr>
                <w:rFonts w:ascii="Tahoma" w:hAnsi="Tahoma" w:cs="Tahoma"/>
                <w:sz w:val="17"/>
                <w:szCs w:val="17"/>
              </w:rPr>
              <w:t>JT s 1denní výpovědí.</w:t>
            </w:r>
          </w:p>
          <w:p w14:paraId="00929528" w14:textId="080C28DD" w:rsidR="00C161E6" w:rsidRPr="00785438" w:rsidRDefault="00C161E6" w:rsidP="00C161E6">
            <w:pPr>
              <w:pStyle w:val="Odstavecseseznamem"/>
              <w:numPr>
                <w:ilvl w:val="0"/>
                <w:numId w:val="29"/>
              </w:numPr>
              <w:tabs>
                <w:tab w:val="left" w:pos="337"/>
                <w:tab w:val="left" w:pos="1080"/>
              </w:tabs>
              <w:spacing w:before="60" w:after="60"/>
              <w:ind w:left="359"/>
              <w:jc w:val="both"/>
              <w:rPr>
                <w:rFonts w:ascii="Tahoma" w:hAnsi="Tahoma" w:cs="Tahoma"/>
                <w:sz w:val="17"/>
                <w:szCs w:val="17"/>
              </w:rPr>
            </w:pPr>
            <w:r w:rsidRPr="00785438">
              <w:rPr>
                <w:rFonts w:ascii="Tahoma" w:hAnsi="Tahoma" w:cs="Tahoma"/>
                <w:sz w:val="17"/>
                <w:szCs w:val="17"/>
              </w:rPr>
              <w:t>300,0</w:t>
            </w:r>
            <w:r w:rsidR="002630D6" w:rsidRPr="00785438">
              <w:rPr>
                <w:rFonts w:ascii="Tahoma" w:hAnsi="Tahoma" w:cs="Tahoma"/>
                <w:sz w:val="17"/>
                <w:szCs w:val="17"/>
              </w:rPr>
              <w:t> </w:t>
            </w:r>
            <w:r w:rsidRPr="00785438">
              <w:rPr>
                <w:rFonts w:ascii="Tahoma" w:hAnsi="Tahoma" w:cs="Tahoma"/>
                <w:sz w:val="17"/>
                <w:szCs w:val="17"/>
              </w:rPr>
              <w:t>mil.</w:t>
            </w:r>
            <w:r w:rsidR="002630D6" w:rsidRPr="00785438">
              <w:rPr>
                <w:rFonts w:ascii="Tahoma" w:hAnsi="Tahoma" w:cs="Tahoma"/>
                <w:sz w:val="17"/>
                <w:szCs w:val="17"/>
              </w:rPr>
              <w:t> </w:t>
            </w:r>
            <w:r w:rsidRPr="00785438">
              <w:rPr>
                <w:rFonts w:ascii="Tahoma" w:hAnsi="Tahoma" w:cs="Tahoma"/>
                <w:sz w:val="17"/>
                <w:szCs w:val="17"/>
              </w:rPr>
              <w:t>Kč na vkladovém účtu u</w:t>
            </w:r>
            <w:r w:rsidR="002630D6" w:rsidRPr="00785438">
              <w:rPr>
                <w:rFonts w:ascii="Tahoma" w:hAnsi="Tahoma" w:cs="Tahoma"/>
                <w:sz w:val="17"/>
                <w:szCs w:val="17"/>
              </w:rPr>
              <w:t> </w:t>
            </w:r>
            <w:r w:rsidRPr="00785438">
              <w:rPr>
                <w:rFonts w:ascii="Tahoma" w:hAnsi="Tahoma" w:cs="Tahoma"/>
                <w:sz w:val="17"/>
                <w:szCs w:val="17"/>
              </w:rPr>
              <w:t>ČSOB s 1denní výpovědí.</w:t>
            </w:r>
          </w:p>
        </w:tc>
        <w:tc>
          <w:tcPr>
            <w:tcW w:w="1344" w:type="dxa"/>
            <w:vAlign w:val="center"/>
          </w:tcPr>
          <w:p w14:paraId="1270C440"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500,0</w:t>
            </w:r>
          </w:p>
        </w:tc>
        <w:tc>
          <w:tcPr>
            <w:tcW w:w="1344" w:type="dxa"/>
            <w:tcBorders>
              <w:right w:val="single" w:sz="12" w:space="0" w:color="auto"/>
            </w:tcBorders>
            <w:vAlign w:val="center"/>
          </w:tcPr>
          <w:p w14:paraId="0B257EE1"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3,55-3,60</w:t>
            </w:r>
          </w:p>
        </w:tc>
      </w:tr>
      <w:tr w:rsidR="00C161E6" w:rsidRPr="00785438" w14:paraId="637FF5E7" w14:textId="77777777" w:rsidTr="001D095E">
        <w:tc>
          <w:tcPr>
            <w:tcW w:w="1361" w:type="dxa"/>
            <w:tcBorders>
              <w:left w:val="single" w:sz="12" w:space="0" w:color="auto"/>
            </w:tcBorders>
            <w:vAlign w:val="center"/>
          </w:tcPr>
          <w:p w14:paraId="51E06ED8"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Zhodnocovací účty bez výpovědní lhůty</w:t>
            </w:r>
          </w:p>
        </w:tc>
        <w:tc>
          <w:tcPr>
            <w:tcW w:w="5669" w:type="dxa"/>
          </w:tcPr>
          <w:p w14:paraId="2A0923E5" w14:textId="69759031" w:rsidR="00C161E6" w:rsidRPr="00785438" w:rsidRDefault="00C161E6" w:rsidP="001D095E">
            <w:pPr>
              <w:numPr>
                <w:ilvl w:val="0"/>
                <w:numId w:val="9"/>
              </w:numPr>
              <w:spacing w:before="60"/>
              <w:ind w:left="334" w:hanging="357"/>
              <w:jc w:val="both"/>
              <w:rPr>
                <w:rFonts w:ascii="Tahoma" w:hAnsi="Tahoma" w:cs="Tahoma"/>
                <w:sz w:val="17"/>
                <w:szCs w:val="17"/>
              </w:rPr>
            </w:pPr>
            <w:r w:rsidRPr="00785438">
              <w:rPr>
                <w:rFonts w:ascii="Tahoma" w:hAnsi="Tahoma" w:cs="Tahoma"/>
                <w:sz w:val="17"/>
                <w:szCs w:val="17"/>
              </w:rPr>
              <w:t>447,7 mil. Kč na běžném účtu u</w:t>
            </w:r>
            <w:r w:rsidR="002630D6" w:rsidRPr="00785438">
              <w:rPr>
                <w:rFonts w:ascii="Tahoma" w:hAnsi="Tahoma" w:cs="Tahoma"/>
                <w:sz w:val="17"/>
                <w:szCs w:val="17"/>
              </w:rPr>
              <w:t> </w:t>
            </w:r>
            <w:r w:rsidRPr="00785438">
              <w:rPr>
                <w:rFonts w:ascii="Tahoma" w:hAnsi="Tahoma" w:cs="Tahoma"/>
                <w:sz w:val="17"/>
                <w:szCs w:val="17"/>
              </w:rPr>
              <w:t>PPF se zvýhodněným úročením,</w:t>
            </w:r>
          </w:p>
          <w:p w14:paraId="3BB2D059" w14:textId="7E3BEA40" w:rsidR="00C161E6" w:rsidRPr="00785438" w:rsidRDefault="00C161E6" w:rsidP="001D095E">
            <w:pPr>
              <w:numPr>
                <w:ilvl w:val="0"/>
                <w:numId w:val="9"/>
              </w:numPr>
              <w:ind w:left="334" w:hanging="357"/>
              <w:jc w:val="both"/>
              <w:rPr>
                <w:rFonts w:ascii="Tahoma" w:hAnsi="Tahoma" w:cs="Tahoma"/>
                <w:sz w:val="17"/>
                <w:szCs w:val="17"/>
              </w:rPr>
            </w:pPr>
            <w:r w:rsidRPr="00785438">
              <w:rPr>
                <w:rFonts w:ascii="Tahoma" w:hAnsi="Tahoma" w:cs="Tahoma"/>
                <w:sz w:val="17"/>
                <w:szCs w:val="17"/>
              </w:rPr>
              <w:t>154,0 mil. Kč na spořícím účtu u</w:t>
            </w:r>
            <w:r w:rsidR="002630D6" w:rsidRPr="00785438">
              <w:rPr>
                <w:rFonts w:ascii="Tahoma" w:hAnsi="Tahoma" w:cs="Tahoma"/>
                <w:sz w:val="17"/>
                <w:szCs w:val="17"/>
              </w:rPr>
              <w:t> </w:t>
            </w:r>
            <w:r w:rsidRPr="00785438">
              <w:rPr>
                <w:rFonts w:ascii="Tahoma" w:hAnsi="Tahoma" w:cs="Tahoma"/>
                <w:sz w:val="17"/>
                <w:szCs w:val="17"/>
              </w:rPr>
              <w:t>ČS se zvýhodněným úročením.</w:t>
            </w:r>
          </w:p>
        </w:tc>
        <w:tc>
          <w:tcPr>
            <w:tcW w:w="1344" w:type="dxa"/>
            <w:vAlign w:val="center"/>
          </w:tcPr>
          <w:p w14:paraId="55EFBD19"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601,7</w:t>
            </w:r>
          </w:p>
        </w:tc>
        <w:tc>
          <w:tcPr>
            <w:tcW w:w="1344" w:type="dxa"/>
            <w:tcBorders>
              <w:right w:val="single" w:sz="12" w:space="0" w:color="auto"/>
            </w:tcBorders>
            <w:vAlign w:val="center"/>
          </w:tcPr>
          <w:p w14:paraId="69364EF5"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0,75-3,50</w:t>
            </w:r>
          </w:p>
        </w:tc>
      </w:tr>
      <w:tr w:rsidR="00C161E6" w:rsidRPr="00785438" w14:paraId="7F68B309" w14:textId="77777777" w:rsidTr="001D095E">
        <w:tc>
          <w:tcPr>
            <w:tcW w:w="1361" w:type="dxa"/>
            <w:tcBorders>
              <w:left w:val="single" w:sz="12" w:space="0" w:color="auto"/>
            </w:tcBorders>
            <w:vAlign w:val="center"/>
          </w:tcPr>
          <w:p w14:paraId="3F098425"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Virtuální účty (prostředky vyvedeny na technický účet banky)</w:t>
            </w:r>
          </w:p>
        </w:tc>
        <w:tc>
          <w:tcPr>
            <w:tcW w:w="5669" w:type="dxa"/>
          </w:tcPr>
          <w:p w14:paraId="6B1F687D" w14:textId="561B948C" w:rsidR="00C161E6" w:rsidRPr="00785438" w:rsidRDefault="00C161E6" w:rsidP="001D095E">
            <w:pPr>
              <w:spacing w:before="60"/>
              <w:ind w:left="-23"/>
              <w:jc w:val="both"/>
              <w:rPr>
                <w:rFonts w:ascii="Tahoma" w:hAnsi="Tahoma" w:cs="Tahoma"/>
                <w:sz w:val="17"/>
                <w:szCs w:val="17"/>
              </w:rPr>
            </w:pPr>
            <w:r w:rsidRPr="00785438">
              <w:rPr>
                <w:rFonts w:ascii="Tahoma" w:hAnsi="Tahoma" w:cs="Tahoma"/>
                <w:sz w:val="17"/>
                <w:szCs w:val="17"/>
              </w:rPr>
              <w:t>K</w:t>
            </w:r>
            <w:r w:rsidR="002630D6" w:rsidRPr="00785438">
              <w:rPr>
                <w:rFonts w:ascii="Tahoma" w:hAnsi="Tahoma" w:cs="Tahoma"/>
                <w:sz w:val="17"/>
                <w:szCs w:val="17"/>
              </w:rPr>
              <w:t> </w:t>
            </w:r>
            <w:r w:rsidRPr="00785438">
              <w:rPr>
                <w:rFonts w:ascii="Tahoma" w:hAnsi="Tahoma" w:cs="Tahoma"/>
                <w:sz w:val="17"/>
                <w:szCs w:val="17"/>
              </w:rPr>
              <w:t>31.</w:t>
            </w:r>
            <w:r w:rsidR="002630D6" w:rsidRPr="00785438">
              <w:rPr>
                <w:rFonts w:ascii="Tahoma" w:hAnsi="Tahoma" w:cs="Tahoma"/>
                <w:sz w:val="17"/>
                <w:szCs w:val="17"/>
              </w:rPr>
              <w:t> </w:t>
            </w:r>
            <w:r w:rsidRPr="00785438">
              <w:rPr>
                <w:rFonts w:ascii="Tahoma" w:hAnsi="Tahoma" w:cs="Tahoma"/>
                <w:sz w:val="17"/>
                <w:szCs w:val="17"/>
              </w:rPr>
              <w:t>12.</w:t>
            </w:r>
            <w:r w:rsidR="002630D6" w:rsidRPr="00785438">
              <w:rPr>
                <w:rFonts w:ascii="Tahoma" w:hAnsi="Tahoma" w:cs="Tahoma"/>
                <w:sz w:val="17"/>
                <w:szCs w:val="17"/>
              </w:rPr>
              <w:t> </w:t>
            </w:r>
            <w:r w:rsidRPr="00785438">
              <w:rPr>
                <w:rFonts w:ascii="Tahoma" w:hAnsi="Tahoma" w:cs="Tahoma"/>
                <w:sz w:val="17"/>
                <w:szCs w:val="17"/>
              </w:rPr>
              <w:t>2024 nebyly evidovány.</w:t>
            </w:r>
          </w:p>
        </w:tc>
        <w:tc>
          <w:tcPr>
            <w:tcW w:w="1344" w:type="dxa"/>
            <w:vAlign w:val="center"/>
          </w:tcPr>
          <w:p w14:paraId="2EF87694"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0,0</w:t>
            </w:r>
          </w:p>
        </w:tc>
        <w:tc>
          <w:tcPr>
            <w:tcW w:w="1344" w:type="dxa"/>
            <w:tcBorders>
              <w:right w:val="single" w:sz="12" w:space="0" w:color="auto"/>
            </w:tcBorders>
            <w:vAlign w:val="center"/>
          </w:tcPr>
          <w:p w14:paraId="0CE9C64A"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w:t>
            </w:r>
          </w:p>
        </w:tc>
      </w:tr>
      <w:tr w:rsidR="00C161E6" w:rsidRPr="00785438" w14:paraId="77AC8FC7" w14:textId="77777777" w:rsidTr="001D095E">
        <w:trPr>
          <w:trHeight w:val="3687"/>
        </w:trPr>
        <w:tc>
          <w:tcPr>
            <w:tcW w:w="1361" w:type="dxa"/>
            <w:tcBorders>
              <w:left w:val="single" w:sz="12" w:space="0" w:color="auto"/>
            </w:tcBorders>
            <w:vAlign w:val="center"/>
          </w:tcPr>
          <w:p w14:paraId="6EA95C46"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Zhodnocovací cash-</w:t>
            </w:r>
            <w:proofErr w:type="spellStart"/>
            <w:r w:rsidRPr="00785438">
              <w:rPr>
                <w:rFonts w:ascii="Tahoma" w:hAnsi="Tahoma" w:cs="Tahoma"/>
                <w:sz w:val="17"/>
                <w:szCs w:val="17"/>
              </w:rPr>
              <w:t>poolingové</w:t>
            </w:r>
            <w:proofErr w:type="spellEnd"/>
            <w:r w:rsidRPr="00785438">
              <w:rPr>
                <w:rFonts w:ascii="Tahoma" w:hAnsi="Tahoma" w:cs="Tahoma"/>
                <w:sz w:val="17"/>
                <w:szCs w:val="17"/>
              </w:rPr>
              <w:t xml:space="preserve"> účty bez výpovědní lhůty</w:t>
            </w:r>
          </w:p>
        </w:tc>
        <w:tc>
          <w:tcPr>
            <w:tcW w:w="5669" w:type="dxa"/>
          </w:tcPr>
          <w:p w14:paraId="7245DAF1" w14:textId="5F78E0D6" w:rsidR="00C161E6" w:rsidRPr="00785438" w:rsidRDefault="00C161E6" w:rsidP="001D095E">
            <w:pPr>
              <w:spacing w:before="60"/>
              <w:jc w:val="both"/>
              <w:rPr>
                <w:rFonts w:ascii="Tahoma" w:hAnsi="Tahoma" w:cs="Tahoma"/>
                <w:sz w:val="17"/>
                <w:szCs w:val="17"/>
              </w:rPr>
            </w:pPr>
            <w:r w:rsidRPr="00785438">
              <w:rPr>
                <w:rFonts w:ascii="Tahoma" w:hAnsi="Tahoma" w:cs="Tahoma"/>
                <w:sz w:val="17"/>
                <w:szCs w:val="17"/>
              </w:rPr>
              <w:t>Zde uváděná hodnota prezentuje pouze účty, které jsou vedeny ve fiktivním cash-</w:t>
            </w:r>
            <w:proofErr w:type="spellStart"/>
            <w:r w:rsidRPr="00785438">
              <w:rPr>
                <w:rFonts w:ascii="Tahoma" w:hAnsi="Tahoma" w:cs="Tahoma"/>
                <w:sz w:val="17"/>
                <w:szCs w:val="17"/>
              </w:rPr>
              <w:t>poolingu</w:t>
            </w:r>
            <w:proofErr w:type="spellEnd"/>
            <w:r w:rsidRPr="00785438">
              <w:rPr>
                <w:rFonts w:ascii="Tahoma" w:hAnsi="Tahoma" w:cs="Tahoma"/>
                <w:sz w:val="17"/>
                <w:szCs w:val="17"/>
              </w:rPr>
              <w:t xml:space="preserve"> (FCP) a</w:t>
            </w:r>
            <w:r w:rsidR="002630D6" w:rsidRPr="00785438">
              <w:rPr>
                <w:rFonts w:ascii="Tahoma" w:hAnsi="Tahoma" w:cs="Tahoma"/>
                <w:sz w:val="17"/>
                <w:szCs w:val="17"/>
              </w:rPr>
              <w:t> </w:t>
            </w:r>
            <w:r w:rsidRPr="00785438">
              <w:rPr>
                <w:rFonts w:ascii="Tahoma" w:hAnsi="Tahoma" w:cs="Tahoma"/>
                <w:sz w:val="17"/>
                <w:szCs w:val="17"/>
              </w:rPr>
              <w:t>současně nejsou uvedeny v jiném typu účtu.</w:t>
            </w:r>
          </w:p>
          <w:p w14:paraId="7CED56F1" w14:textId="0FE48CC2" w:rsidR="00C161E6" w:rsidRPr="00785438" w:rsidRDefault="00C161E6" w:rsidP="001D095E">
            <w:pPr>
              <w:spacing w:before="60" w:after="60"/>
              <w:jc w:val="both"/>
              <w:rPr>
                <w:rFonts w:ascii="Tahoma" w:hAnsi="Tahoma" w:cs="Tahoma"/>
                <w:sz w:val="17"/>
                <w:szCs w:val="17"/>
              </w:rPr>
            </w:pPr>
            <w:r w:rsidRPr="00785438">
              <w:rPr>
                <w:rFonts w:ascii="Tahoma" w:hAnsi="Tahoma" w:cs="Tahoma"/>
                <w:sz w:val="17"/>
                <w:szCs w:val="17"/>
              </w:rPr>
              <w:t>Celková úložka kraje v tomto systému totiž činí 1.773,1</w:t>
            </w:r>
            <w:r w:rsidR="0053483F" w:rsidRPr="00785438">
              <w:rPr>
                <w:rFonts w:ascii="Tahoma" w:hAnsi="Tahoma" w:cs="Tahoma"/>
                <w:sz w:val="17"/>
                <w:szCs w:val="17"/>
              </w:rPr>
              <w:t> </w:t>
            </w:r>
            <w:r w:rsidRPr="00785438">
              <w:rPr>
                <w:rFonts w:ascii="Tahoma" w:hAnsi="Tahoma" w:cs="Tahoma"/>
                <w:sz w:val="17"/>
                <w:szCs w:val="17"/>
              </w:rPr>
              <w:t>mil. Kč (KB</w:t>
            </w:r>
            <w:r w:rsidR="009E2C63" w:rsidRPr="00785438">
              <w:rPr>
                <w:rFonts w:ascii="Tahoma" w:hAnsi="Tahoma" w:cs="Tahoma"/>
                <w:sz w:val="17"/>
                <w:szCs w:val="17"/>
              </w:rPr>
              <w:t xml:space="preserve"> </w:t>
            </w:r>
            <w:r w:rsidRPr="00785438">
              <w:rPr>
                <w:rFonts w:ascii="Tahoma" w:hAnsi="Tahoma" w:cs="Tahoma"/>
                <w:sz w:val="17"/>
                <w:szCs w:val="17"/>
              </w:rPr>
              <w:t>+</w:t>
            </w:r>
            <w:r w:rsidR="009E2C63" w:rsidRPr="00785438">
              <w:rPr>
                <w:rFonts w:ascii="Tahoma" w:hAnsi="Tahoma" w:cs="Tahoma"/>
                <w:sz w:val="17"/>
                <w:szCs w:val="17"/>
              </w:rPr>
              <w:t xml:space="preserve"> </w:t>
            </w:r>
            <w:r w:rsidRPr="00785438">
              <w:rPr>
                <w:rFonts w:ascii="Tahoma" w:hAnsi="Tahoma" w:cs="Tahoma"/>
                <w:sz w:val="17"/>
                <w:szCs w:val="17"/>
              </w:rPr>
              <w:t>UCB</w:t>
            </w:r>
            <w:r w:rsidR="009E2C63" w:rsidRPr="00785438">
              <w:rPr>
                <w:rFonts w:ascii="Tahoma" w:hAnsi="Tahoma" w:cs="Tahoma"/>
                <w:sz w:val="17"/>
                <w:szCs w:val="17"/>
              </w:rPr>
              <w:t xml:space="preserve"> </w:t>
            </w:r>
            <w:r w:rsidRPr="00785438">
              <w:rPr>
                <w:rFonts w:ascii="Tahoma" w:hAnsi="Tahoma" w:cs="Tahoma"/>
                <w:sz w:val="17"/>
                <w:szCs w:val="17"/>
              </w:rPr>
              <w:t>+</w:t>
            </w:r>
            <w:r w:rsidR="009E2C63" w:rsidRPr="00785438">
              <w:rPr>
                <w:rFonts w:ascii="Tahoma" w:hAnsi="Tahoma" w:cs="Tahoma"/>
                <w:sz w:val="17"/>
                <w:szCs w:val="17"/>
              </w:rPr>
              <w:t xml:space="preserve"> </w:t>
            </w:r>
            <w:r w:rsidRPr="00785438">
              <w:rPr>
                <w:rFonts w:ascii="Tahoma" w:hAnsi="Tahoma" w:cs="Tahoma"/>
                <w:sz w:val="17"/>
                <w:szCs w:val="17"/>
              </w:rPr>
              <w:t>ČSOB). Rozdíl ve výši 1.329,73</w:t>
            </w:r>
            <w:r w:rsidR="0053483F" w:rsidRPr="00785438">
              <w:rPr>
                <w:rFonts w:ascii="Tahoma" w:hAnsi="Tahoma" w:cs="Tahoma"/>
                <w:sz w:val="17"/>
                <w:szCs w:val="17"/>
              </w:rPr>
              <w:t> </w:t>
            </w:r>
            <w:r w:rsidRPr="00785438">
              <w:rPr>
                <w:rFonts w:ascii="Tahoma" w:hAnsi="Tahoma" w:cs="Tahoma"/>
                <w:sz w:val="17"/>
                <w:szCs w:val="17"/>
              </w:rPr>
              <w:t>mil. Kč (1.773,1 – 443,37) je způsoben tím, že v tomto systému jsou zapojeny i</w:t>
            </w:r>
            <w:r w:rsidR="009E2C63" w:rsidRPr="00785438">
              <w:rPr>
                <w:rFonts w:ascii="Tahoma" w:hAnsi="Tahoma" w:cs="Tahoma"/>
                <w:sz w:val="17"/>
                <w:szCs w:val="17"/>
              </w:rPr>
              <w:t> </w:t>
            </w:r>
            <w:r w:rsidRPr="00785438">
              <w:rPr>
                <w:rFonts w:ascii="Tahoma" w:hAnsi="Tahoma" w:cs="Tahoma"/>
                <w:sz w:val="17"/>
                <w:szCs w:val="17"/>
              </w:rPr>
              <w:t>účty, které jsou napojeny do FCP, ale současně jsou v této tabulce uváděny samostatně i</w:t>
            </w:r>
            <w:r w:rsidR="0099067C" w:rsidRPr="00785438">
              <w:rPr>
                <w:rFonts w:ascii="Tahoma" w:hAnsi="Tahoma" w:cs="Tahoma"/>
                <w:sz w:val="17"/>
                <w:szCs w:val="17"/>
              </w:rPr>
              <w:t> </w:t>
            </w:r>
            <w:r w:rsidRPr="00785438">
              <w:rPr>
                <w:rFonts w:ascii="Tahoma" w:hAnsi="Tahoma" w:cs="Tahoma"/>
                <w:sz w:val="17"/>
                <w:szCs w:val="17"/>
              </w:rPr>
              <w:t>dle typu</w:t>
            </w:r>
            <w:r w:rsidR="0099067C" w:rsidRPr="00785438">
              <w:rPr>
                <w:rFonts w:ascii="Tahoma" w:hAnsi="Tahoma" w:cs="Tahoma"/>
                <w:sz w:val="17"/>
                <w:szCs w:val="17"/>
              </w:rPr>
              <w:t xml:space="preserve"> – </w:t>
            </w:r>
            <w:r w:rsidRPr="00785438">
              <w:rPr>
                <w:rFonts w:ascii="Tahoma" w:hAnsi="Tahoma" w:cs="Tahoma"/>
                <w:sz w:val="17"/>
                <w:szCs w:val="17"/>
              </w:rPr>
              <w:t>účty</w:t>
            </w:r>
            <w:r w:rsidR="0099067C" w:rsidRPr="00785438">
              <w:rPr>
                <w:rFonts w:ascii="Tahoma" w:hAnsi="Tahoma" w:cs="Tahoma"/>
                <w:sz w:val="17"/>
                <w:szCs w:val="17"/>
              </w:rPr>
              <w:t xml:space="preserve"> </w:t>
            </w:r>
            <w:r w:rsidRPr="00785438">
              <w:rPr>
                <w:rFonts w:ascii="Tahoma" w:hAnsi="Tahoma" w:cs="Tahoma"/>
                <w:sz w:val="17"/>
                <w:szCs w:val="17"/>
              </w:rPr>
              <w:t>fondů, účet pro sociální služby, některé účty základní běžné a</w:t>
            </w:r>
            <w:r w:rsidR="005F4013" w:rsidRPr="00785438">
              <w:rPr>
                <w:rFonts w:ascii="Tahoma" w:hAnsi="Tahoma" w:cs="Tahoma"/>
                <w:sz w:val="17"/>
                <w:szCs w:val="17"/>
              </w:rPr>
              <w:t> </w:t>
            </w:r>
            <w:r w:rsidRPr="00785438">
              <w:rPr>
                <w:rFonts w:ascii="Tahoma" w:hAnsi="Tahoma" w:cs="Tahoma"/>
                <w:sz w:val="17"/>
                <w:szCs w:val="17"/>
              </w:rPr>
              <w:t>účty pro evropské projekty. Nelze tedy hodnoty zůstatků na těchto účtech</w:t>
            </w:r>
            <w:r w:rsidR="0053483F" w:rsidRPr="00785438">
              <w:rPr>
                <w:rFonts w:ascii="Tahoma" w:hAnsi="Tahoma" w:cs="Tahoma"/>
                <w:sz w:val="17"/>
                <w:szCs w:val="17"/>
              </w:rPr>
              <w:t xml:space="preserve"> promítat</w:t>
            </w:r>
            <w:r w:rsidRPr="00785438">
              <w:rPr>
                <w:rFonts w:ascii="Tahoma" w:hAnsi="Tahoma" w:cs="Tahoma"/>
                <w:sz w:val="17"/>
                <w:szCs w:val="17"/>
              </w:rPr>
              <w:t xml:space="preserve"> současně do více kategorií, aby nedošlo k duplicitě zůstatků na účtech.</w:t>
            </w:r>
          </w:p>
          <w:p w14:paraId="382D6472" w14:textId="4DAE8F62" w:rsidR="00C161E6" w:rsidRPr="00785438" w:rsidRDefault="00C161E6" w:rsidP="001D095E">
            <w:pPr>
              <w:spacing w:before="60" w:after="60"/>
              <w:jc w:val="both"/>
              <w:rPr>
                <w:rFonts w:ascii="Tahoma" w:hAnsi="Tahoma" w:cs="Tahoma"/>
                <w:sz w:val="17"/>
                <w:szCs w:val="17"/>
              </w:rPr>
            </w:pPr>
            <w:r w:rsidRPr="00785438">
              <w:rPr>
                <w:rFonts w:ascii="Tahoma" w:hAnsi="Tahoma" w:cs="Tahoma"/>
                <w:sz w:val="17"/>
                <w:szCs w:val="17"/>
              </w:rPr>
              <w:t>Tento systém umožňuje dosáhnout i</w:t>
            </w:r>
            <w:r w:rsidR="006A31CF" w:rsidRPr="00785438">
              <w:rPr>
                <w:rFonts w:ascii="Tahoma" w:hAnsi="Tahoma" w:cs="Tahoma"/>
                <w:sz w:val="17"/>
                <w:szCs w:val="17"/>
              </w:rPr>
              <w:t> </w:t>
            </w:r>
            <w:r w:rsidRPr="00785438">
              <w:rPr>
                <w:rFonts w:ascii="Tahoma" w:hAnsi="Tahoma" w:cs="Tahoma"/>
                <w:sz w:val="17"/>
                <w:szCs w:val="17"/>
              </w:rPr>
              <w:t>na klasických běžných účtech vyššího úrokového zhodnocení bez jakéhokoli</w:t>
            </w:r>
            <w:r w:rsidR="006A31CF" w:rsidRPr="00785438">
              <w:rPr>
                <w:rFonts w:ascii="Tahoma" w:hAnsi="Tahoma" w:cs="Tahoma"/>
                <w:sz w:val="17"/>
                <w:szCs w:val="17"/>
              </w:rPr>
              <w:t>v</w:t>
            </w:r>
            <w:r w:rsidRPr="00785438">
              <w:rPr>
                <w:rFonts w:ascii="Tahoma" w:hAnsi="Tahoma" w:cs="Tahoma"/>
                <w:sz w:val="17"/>
                <w:szCs w:val="17"/>
              </w:rPr>
              <w:t xml:space="preserve"> omezení. Do systému jsou dále napojeny i</w:t>
            </w:r>
            <w:r w:rsidR="00E7760B" w:rsidRPr="00785438">
              <w:rPr>
                <w:rFonts w:ascii="Tahoma" w:hAnsi="Tahoma" w:cs="Tahoma"/>
                <w:sz w:val="17"/>
                <w:szCs w:val="17"/>
              </w:rPr>
              <w:t> </w:t>
            </w:r>
            <w:r w:rsidRPr="00785438">
              <w:rPr>
                <w:rFonts w:ascii="Tahoma" w:hAnsi="Tahoma" w:cs="Tahoma"/>
                <w:sz w:val="17"/>
                <w:szCs w:val="17"/>
              </w:rPr>
              <w:t>účty 180 PO (vč. Bílovecké nemocnice, a.s.</w:t>
            </w:r>
            <w:r w:rsidR="00E7760B" w:rsidRPr="00785438">
              <w:rPr>
                <w:rFonts w:ascii="Tahoma" w:hAnsi="Tahoma" w:cs="Tahoma"/>
                <w:sz w:val="17"/>
                <w:szCs w:val="17"/>
              </w:rPr>
              <w:t>,</w:t>
            </w:r>
            <w:r w:rsidR="0053483F" w:rsidRPr="00785438">
              <w:rPr>
                <w:rFonts w:ascii="Tahoma" w:hAnsi="Tahoma" w:cs="Tahoma"/>
                <w:sz w:val="17"/>
                <w:szCs w:val="17"/>
              </w:rPr>
              <w:t xml:space="preserve"> </w:t>
            </w:r>
            <w:r w:rsidRPr="00785438">
              <w:rPr>
                <w:rFonts w:ascii="Tahoma" w:hAnsi="Tahoma" w:cs="Tahoma"/>
                <w:sz w:val="17"/>
                <w:szCs w:val="17"/>
              </w:rPr>
              <w:t>a</w:t>
            </w:r>
            <w:r w:rsidR="00E7760B" w:rsidRPr="00785438">
              <w:rPr>
                <w:rFonts w:ascii="Tahoma" w:hAnsi="Tahoma" w:cs="Tahoma"/>
                <w:sz w:val="17"/>
                <w:szCs w:val="17"/>
              </w:rPr>
              <w:t> </w:t>
            </w:r>
            <w:r w:rsidRPr="00785438">
              <w:rPr>
                <w:rFonts w:ascii="Tahoma" w:hAnsi="Tahoma" w:cs="Tahoma"/>
                <w:sz w:val="17"/>
                <w:szCs w:val="17"/>
              </w:rPr>
              <w:t>MSID, a.s.) s</w:t>
            </w:r>
            <w:r w:rsidR="00D800F1" w:rsidRPr="00785438">
              <w:rPr>
                <w:rFonts w:ascii="Tahoma" w:hAnsi="Tahoma" w:cs="Tahoma"/>
                <w:sz w:val="17"/>
                <w:szCs w:val="17"/>
              </w:rPr>
              <w:t> </w:t>
            </w:r>
            <w:r w:rsidRPr="00785438">
              <w:rPr>
                <w:rFonts w:ascii="Tahoma" w:hAnsi="Tahoma" w:cs="Tahoma"/>
                <w:sz w:val="17"/>
                <w:szCs w:val="17"/>
              </w:rPr>
              <w:t>celkem 306</w:t>
            </w:r>
            <w:r w:rsidR="006A31CF" w:rsidRPr="00785438">
              <w:rPr>
                <w:rFonts w:ascii="Tahoma" w:hAnsi="Tahoma" w:cs="Tahoma"/>
                <w:sz w:val="17"/>
                <w:szCs w:val="17"/>
              </w:rPr>
              <w:t> </w:t>
            </w:r>
            <w:r w:rsidRPr="00785438">
              <w:rPr>
                <w:rFonts w:ascii="Tahoma" w:hAnsi="Tahoma" w:cs="Tahoma"/>
                <w:sz w:val="17"/>
                <w:szCs w:val="17"/>
              </w:rPr>
              <w:t>účty, které měly v</w:t>
            </w:r>
            <w:r w:rsidR="006A31CF" w:rsidRPr="00785438">
              <w:rPr>
                <w:rFonts w:ascii="Tahoma" w:hAnsi="Tahoma" w:cs="Tahoma"/>
                <w:sz w:val="17"/>
                <w:szCs w:val="17"/>
              </w:rPr>
              <w:t> </w:t>
            </w:r>
            <w:r w:rsidRPr="00785438">
              <w:rPr>
                <w:rFonts w:ascii="Tahoma" w:hAnsi="Tahoma" w:cs="Tahoma"/>
                <w:sz w:val="17"/>
                <w:szCs w:val="17"/>
              </w:rPr>
              <w:t>tomto systému zapojeno 3.492,3</w:t>
            </w:r>
            <w:r w:rsidR="00744A2D" w:rsidRPr="00785438">
              <w:rPr>
                <w:rFonts w:ascii="Tahoma" w:hAnsi="Tahoma" w:cs="Tahoma"/>
                <w:sz w:val="17"/>
                <w:szCs w:val="17"/>
              </w:rPr>
              <w:t> </w:t>
            </w:r>
            <w:r w:rsidRPr="00785438">
              <w:rPr>
                <w:rFonts w:ascii="Tahoma" w:hAnsi="Tahoma" w:cs="Tahoma"/>
                <w:sz w:val="17"/>
                <w:szCs w:val="17"/>
              </w:rPr>
              <w:t>mil.</w:t>
            </w:r>
            <w:r w:rsidR="00744A2D" w:rsidRPr="00785438">
              <w:rPr>
                <w:rFonts w:ascii="Tahoma" w:hAnsi="Tahoma" w:cs="Tahoma"/>
                <w:sz w:val="17"/>
                <w:szCs w:val="17"/>
              </w:rPr>
              <w:t> </w:t>
            </w:r>
            <w:r w:rsidRPr="00785438">
              <w:rPr>
                <w:rFonts w:ascii="Tahoma" w:hAnsi="Tahoma" w:cs="Tahoma"/>
                <w:sz w:val="17"/>
                <w:szCs w:val="17"/>
              </w:rPr>
              <w:t>Kč (v</w:t>
            </w:r>
            <w:r w:rsidR="00744A2D" w:rsidRPr="00785438">
              <w:rPr>
                <w:rFonts w:ascii="Tahoma" w:hAnsi="Tahoma" w:cs="Tahoma"/>
                <w:sz w:val="17"/>
                <w:szCs w:val="17"/>
              </w:rPr>
              <w:t> </w:t>
            </w:r>
            <w:r w:rsidRPr="00785438">
              <w:rPr>
                <w:rFonts w:ascii="Tahoma" w:hAnsi="Tahoma" w:cs="Tahoma"/>
                <w:sz w:val="17"/>
                <w:szCs w:val="17"/>
              </w:rPr>
              <w:t>KB, a.s.: 1.735,8</w:t>
            </w:r>
            <w:r w:rsidR="00744A2D" w:rsidRPr="00785438">
              <w:rPr>
                <w:rFonts w:ascii="Tahoma" w:hAnsi="Tahoma" w:cs="Tahoma"/>
                <w:sz w:val="17"/>
                <w:szCs w:val="17"/>
              </w:rPr>
              <w:t> </w:t>
            </w:r>
            <w:r w:rsidRPr="00785438">
              <w:rPr>
                <w:rFonts w:ascii="Tahoma" w:hAnsi="Tahoma" w:cs="Tahoma"/>
                <w:sz w:val="17"/>
                <w:szCs w:val="17"/>
              </w:rPr>
              <w:t>mil.</w:t>
            </w:r>
            <w:r w:rsidR="00744A2D" w:rsidRPr="00785438">
              <w:rPr>
                <w:rFonts w:ascii="Tahoma" w:hAnsi="Tahoma" w:cs="Tahoma"/>
                <w:sz w:val="17"/>
                <w:szCs w:val="17"/>
              </w:rPr>
              <w:t> </w:t>
            </w:r>
            <w:r w:rsidR="009B7C76" w:rsidRPr="00785438">
              <w:rPr>
                <w:rFonts w:ascii="Tahoma" w:hAnsi="Tahoma" w:cs="Tahoma"/>
                <w:sz w:val="17"/>
                <w:szCs w:val="17"/>
              </w:rPr>
              <w:t>Kč,</w:t>
            </w:r>
            <w:r w:rsidRPr="00785438">
              <w:rPr>
                <w:rFonts w:ascii="Tahoma" w:hAnsi="Tahoma" w:cs="Tahoma"/>
                <w:sz w:val="17"/>
                <w:szCs w:val="17"/>
              </w:rPr>
              <w:t xml:space="preserve"> v</w:t>
            </w:r>
            <w:r w:rsidR="00744A2D" w:rsidRPr="00785438">
              <w:rPr>
                <w:rFonts w:ascii="Tahoma" w:hAnsi="Tahoma" w:cs="Tahoma"/>
                <w:sz w:val="17"/>
                <w:szCs w:val="17"/>
              </w:rPr>
              <w:t> </w:t>
            </w:r>
            <w:r w:rsidRPr="00785438">
              <w:rPr>
                <w:rFonts w:ascii="Tahoma" w:hAnsi="Tahoma" w:cs="Tahoma"/>
                <w:sz w:val="17"/>
                <w:szCs w:val="17"/>
              </w:rPr>
              <w:t>UCB, a.s.: 1.586,5</w:t>
            </w:r>
            <w:r w:rsidR="00744A2D" w:rsidRPr="00785438">
              <w:rPr>
                <w:rFonts w:ascii="Tahoma" w:hAnsi="Tahoma" w:cs="Tahoma"/>
                <w:sz w:val="17"/>
                <w:szCs w:val="17"/>
              </w:rPr>
              <w:t> </w:t>
            </w:r>
            <w:r w:rsidRPr="00785438">
              <w:rPr>
                <w:rFonts w:ascii="Tahoma" w:hAnsi="Tahoma" w:cs="Tahoma"/>
                <w:sz w:val="17"/>
                <w:szCs w:val="17"/>
              </w:rPr>
              <w:t>mil.</w:t>
            </w:r>
            <w:r w:rsidR="00744A2D" w:rsidRPr="00785438">
              <w:rPr>
                <w:rFonts w:ascii="Tahoma" w:hAnsi="Tahoma" w:cs="Tahoma"/>
                <w:sz w:val="17"/>
                <w:szCs w:val="17"/>
              </w:rPr>
              <w:t> </w:t>
            </w:r>
            <w:r w:rsidRPr="00785438">
              <w:rPr>
                <w:rFonts w:ascii="Tahoma" w:hAnsi="Tahoma" w:cs="Tahoma"/>
                <w:sz w:val="17"/>
                <w:szCs w:val="17"/>
              </w:rPr>
              <w:t>Kč a</w:t>
            </w:r>
            <w:r w:rsidR="00744A2D" w:rsidRPr="00785438">
              <w:rPr>
                <w:rFonts w:ascii="Tahoma" w:hAnsi="Tahoma" w:cs="Tahoma"/>
                <w:sz w:val="17"/>
                <w:szCs w:val="17"/>
              </w:rPr>
              <w:t> </w:t>
            </w:r>
            <w:r w:rsidRPr="00785438">
              <w:rPr>
                <w:rFonts w:ascii="Tahoma" w:hAnsi="Tahoma" w:cs="Tahoma"/>
                <w:sz w:val="17"/>
                <w:szCs w:val="17"/>
              </w:rPr>
              <w:t>v</w:t>
            </w:r>
            <w:r w:rsidR="00744A2D" w:rsidRPr="00785438">
              <w:rPr>
                <w:rFonts w:ascii="Tahoma" w:hAnsi="Tahoma" w:cs="Tahoma"/>
                <w:sz w:val="17"/>
                <w:szCs w:val="17"/>
              </w:rPr>
              <w:t> </w:t>
            </w:r>
            <w:r w:rsidRPr="00785438">
              <w:rPr>
                <w:rFonts w:ascii="Tahoma" w:hAnsi="Tahoma" w:cs="Tahoma"/>
                <w:sz w:val="17"/>
                <w:szCs w:val="17"/>
              </w:rPr>
              <w:t>ČSOB: 170,0</w:t>
            </w:r>
            <w:r w:rsidR="00744A2D" w:rsidRPr="00785438">
              <w:rPr>
                <w:rFonts w:ascii="Tahoma" w:hAnsi="Tahoma" w:cs="Tahoma"/>
                <w:sz w:val="17"/>
                <w:szCs w:val="17"/>
              </w:rPr>
              <w:t> </w:t>
            </w:r>
            <w:r w:rsidRPr="00785438">
              <w:rPr>
                <w:rFonts w:ascii="Tahoma" w:hAnsi="Tahoma" w:cs="Tahoma"/>
                <w:sz w:val="17"/>
                <w:szCs w:val="17"/>
              </w:rPr>
              <w:t>mil.</w:t>
            </w:r>
            <w:r w:rsidR="00744A2D" w:rsidRPr="00785438">
              <w:rPr>
                <w:rFonts w:ascii="Tahoma" w:hAnsi="Tahoma" w:cs="Tahoma"/>
                <w:sz w:val="17"/>
                <w:szCs w:val="17"/>
              </w:rPr>
              <w:t> </w:t>
            </w:r>
            <w:r w:rsidRPr="00785438">
              <w:rPr>
                <w:rFonts w:ascii="Tahoma" w:hAnsi="Tahoma" w:cs="Tahoma"/>
                <w:sz w:val="17"/>
                <w:szCs w:val="17"/>
              </w:rPr>
              <w:t>Kč).</w:t>
            </w:r>
          </w:p>
        </w:tc>
        <w:tc>
          <w:tcPr>
            <w:tcW w:w="1344" w:type="dxa"/>
            <w:vAlign w:val="center"/>
          </w:tcPr>
          <w:p w14:paraId="40733DDC"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443,4</w:t>
            </w:r>
          </w:p>
        </w:tc>
        <w:tc>
          <w:tcPr>
            <w:tcW w:w="1344" w:type="dxa"/>
            <w:tcBorders>
              <w:right w:val="single" w:sz="12" w:space="0" w:color="auto"/>
            </w:tcBorders>
            <w:vAlign w:val="center"/>
          </w:tcPr>
          <w:p w14:paraId="2018EF99"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2,87–3,60</w:t>
            </w:r>
          </w:p>
        </w:tc>
      </w:tr>
      <w:tr w:rsidR="00C161E6" w:rsidRPr="00785438" w14:paraId="223D1E47" w14:textId="77777777" w:rsidTr="001D095E">
        <w:trPr>
          <w:trHeight w:val="340"/>
        </w:trPr>
        <w:tc>
          <w:tcPr>
            <w:tcW w:w="1361" w:type="dxa"/>
            <w:tcBorders>
              <w:left w:val="single" w:sz="12" w:space="0" w:color="auto"/>
            </w:tcBorders>
            <w:vAlign w:val="center"/>
          </w:tcPr>
          <w:p w14:paraId="3214C546"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Účet školských prostředků</w:t>
            </w:r>
          </w:p>
        </w:tc>
        <w:tc>
          <w:tcPr>
            <w:tcW w:w="5669" w:type="dxa"/>
            <w:vAlign w:val="center"/>
          </w:tcPr>
          <w:p w14:paraId="61E0CB32" w14:textId="77777777" w:rsidR="00C161E6" w:rsidRPr="00785438" w:rsidRDefault="00C161E6" w:rsidP="001D095E">
            <w:pPr>
              <w:rPr>
                <w:rFonts w:ascii="Tahoma" w:hAnsi="Tahoma" w:cs="Tahoma"/>
                <w:sz w:val="17"/>
                <w:szCs w:val="17"/>
              </w:rPr>
            </w:pPr>
            <w:r w:rsidRPr="00785438">
              <w:rPr>
                <w:rFonts w:ascii="Tahoma" w:hAnsi="Tahoma" w:cs="Tahoma"/>
                <w:sz w:val="17"/>
                <w:szCs w:val="17"/>
              </w:rPr>
              <w:t>-</w:t>
            </w:r>
          </w:p>
        </w:tc>
        <w:tc>
          <w:tcPr>
            <w:tcW w:w="1344" w:type="dxa"/>
            <w:vAlign w:val="center"/>
          </w:tcPr>
          <w:p w14:paraId="07E022EC"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0,2</w:t>
            </w:r>
          </w:p>
        </w:tc>
        <w:tc>
          <w:tcPr>
            <w:tcW w:w="1344" w:type="dxa"/>
            <w:tcBorders>
              <w:right w:val="single" w:sz="12" w:space="0" w:color="auto"/>
            </w:tcBorders>
            <w:vAlign w:val="center"/>
          </w:tcPr>
          <w:p w14:paraId="3CA85E79"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0,00</w:t>
            </w:r>
          </w:p>
        </w:tc>
      </w:tr>
      <w:tr w:rsidR="00C161E6" w:rsidRPr="00785438" w14:paraId="6EA7C642" w14:textId="77777777" w:rsidTr="001D095E">
        <w:trPr>
          <w:trHeight w:val="680"/>
        </w:trPr>
        <w:tc>
          <w:tcPr>
            <w:tcW w:w="1361" w:type="dxa"/>
            <w:tcBorders>
              <w:left w:val="single" w:sz="12" w:space="0" w:color="auto"/>
            </w:tcBorders>
            <w:vAlign w:val="center"/>
          </w:tcPr>
          <w:p w14:paraId="1DBF46DD"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Účet dotací určených pro sociální služby</w:t>
            </w:r>
          </w:p>
        </w:tc>
        <w:tc>
          <w:tcPr>
            <w:tcW w:w="5669" w:type="dxa"/>
            <w:vAlign w:val="center"/>
          </w:tcPr>
          <w:p w14:paraId="4E0E412F" w14:textId="77777777" w:rsidR="00C161E6" w:rsidRPr="00785438" w:rsidRDefault="00C161E6" w:rsidP="001D095E">
            <w:pPr>
              <w:rPr>
                <w:rFonts w:ascii="Tahoma" w:hAnsi="Tahoma" w:cs="Tahoma"/>
                <w:sz w:val="17"/>
                <w:szCs w:val="17"/>
              </w:rPr>
            </w:pPr>
            <w:r w:rsidRPr="00785438">
              <w:rPr>
                <w:rFonts w:ascii="Tahoma" w:hAnsi="Tahoma" w:cs="Tahoma"/>
                <w:sz w:val="17"/>
                <w:szCs w:val="17"/>
              </w:rPr>
              <w:t>-</w:t>
            </w:r>
          </w:p>
        </w:tc>
        <w:tc>
          <w:tcPr>
            <w:tcW w:w="1344" w:type="dxa"/>
            <w:vAlign w:val="center"/>
          </w:tcPr>
          <w:p w14:paraId="13E78B0F"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31,8</w:t>
            </w:r>
          </w:p>
        </w:tc>
        <w:tc>
          <w:tcPr>
            <w:tcW w:w="1344" w:type="dxa"/>
            <w:tcBorders>
              <w:right w:val="single" w:sz="12" w:space="0" w:color="auto"/>
            </w:tcBorders>
            <w:vAlign w:val="center"/>
          </w:tcPr>
          <w:p w14:paraId="34CE6FE7"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3,31</w:t>
            </w:r>
          </w:p>
        </w:tc>
      </w:tr>
      <w:tr w:rsidR="00C161E6" w:rsidRPr="00785438" w14:paraId="281614A1" w14:textId="77777777" w:rsidTr="001D095E">
        <w:trPr>
          <w:trHeight w:val="745"/>
        </w:trPr>
        <w:tc>
          <w:tcPr>
            <w:tcW w:w="1361" w:type="dxa"/>
            <w:tcBorders>
              <w:left w:val="single" w:sz="12" w:space="0" w:color="auto"/>
            </w:tcBorders>
            <w:vAlign w:val="center"/>
          </w:tcPr>
          <w:p w14:paraId="356DCDE9"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Provozní účty</w:t>
            </w:r>
          </w:p>
        </w:tc>
        <w:tc>
          <w:tcPr>
            <w:tcW w:w="5669" w:type="dxa"/>
            <w:vAlign w:val="center"/>
          </w:tcPr>
          <w:p w14:paraId="508127E7" w14:textId="7A419CBA" w:rsidR="00C161E6" w:rsidRPr="00785438" w:rsidRDefault="00C161E6" w:rsidP="001D095E">
            <w:pPr>
              <w:spacing w:before="60" w:after="60"/>
              <w:jc w:val="both"/>
              <w:rPr>
                <w:rFonts w:ascii="Tahoma" w:hAnsi="Tahoma" w:cs="Tahoma"/>
                <w:sz w:val="17"/>
                <w:szCs w:val="17"/>
              </w:rPr>
            </w:pPr>
            <w:r w:rsidRPr="00785438">
              <w:rPr>
                <w:rFonts w:ascii="Tahoma" w:hAnsi="Tahoma" w:cs="Tahoma"/>
                <w:sz w:val="17"/>
                <w:szCs w:val="17"/>
              </w:rPr>
              <w:t>Jde zejména o povinně vedené účty u</w:t>
            </w:r>
            <w:r w:rsidR="007910D8" w:rsidRPr="00785438">
              <w:rPr>
                <w:rFonts w:ascii="Tahoma" w:hAnsi="Tahoma" w:cs="Tahoma"/>
                <w:sz w:val="17"/>
                <w:szCs w:val="17"/>
              </w:rPr>
              <w:t> </w:t>
            </w:r>
            <w:r w:rsidRPr="00785438">
              <w:rPr>
                <w:rFonts w:ascii="Tahoma" w:hAnsi="Tahoma" w:cs="Tahoma"/>
                <w:sz w:val="17"/>
                <w:szCs w:val="17"/>
              </w:rPr>
              <w:t>ČNB a</w:t>
            </w:r>
            <w:r w:rsidR="007910D8" w:rsidRPr="00785438">
              <w:rPr>
                <w:rFonts w:ascii="Tahoma" w:hAnsi="Tahoma" w:cs="Tahoma"/>
                <w:sz w:val="17"/>
                <w:szCs w:val="17"/>
              </w:rPr>
              <w:t> </w:t>
            </w:r>
            <w:r w:rsidRPr="00785438">
              <w:rPr>
                <w:rFonts w:ascii="Tahoma" w:hAnsi="Tahoma" w:cs="Tahoma"/>
                <w:sz w:val="17"/>
                <w:szCs w:val="17"/>
              </w:rPr>
              <w:t>účty pro běžné úhrady. Vyšší stav prostředků byl způsoben krátkodobým převodem z účtů komerčních bank do ČNB.</w:t>
            </w:r>
          </w:p>
        </w:tc>
        <w:tc>
          <w:tcPr>
            <w:tcW w:w="1344" w:type="dxa"/>
            <w:vAlign w:val="center"/>
          </w:tcPr>
          <w:p w14:paraId="05E4B4F8"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3 537,6</w:t>
            </w:r>
          </w:p>
        </w:tc>
        <w:tc>
          <w:tcPr>
            <w:tcW w:w="1344" w:type="dxa"/>
            <w:tcBorders>
              <w:right w:val="single" w:sz="12" w:space="0" w:color="auto"/>
            </w:tcBorders>
            <w:vAlign w:val="center"/>
          </w:tcPr>
          <w:p w14:paraId="31FF3EB9"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0,00–3,31</w:t>
            </w:r>
          </w:p>
        </w:tc>
      </w:tr>
      <w:tr w:rsidR="00C161E6" w:rsidRPr="00785438" w14:paraId="73595D6A" w14:textId="77777777" w:rsidTr="001D095E">
        <w:trPr>
          <w:trHeight w:val="510"/>
        </w:trPr>
        <w:tc>
          <w:tcPr>
            <w:tcW w:w="1361" w:type="dxa"/>
            <w:tcBorders>
              <w:left w:val="single" w:sz="12" w:space="0" w:color="auto"/>
              <w:bottom w:val="single" w:sz="4" w:space="0" w:color="auto"/>
            </w:tcBorders>
            <w:vAlign w:val="center"/>
          </w:tcPr>
          <w:p w14:paraId="72221AA9"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Účty projektů EU</w:t>
            </w:r>
          </w:p>
        </w:tc>
        <w:tc>
          <w:tcPr>
            <w:tcW w:w="5669" w:type="dxa"/>
            <w:tcBorders>
              <w:bottom w:val="single" w:sz="4" w:space="0" w:color="auto"/>
            </w:tcBorders>
            <w:vAlign w:val="center"/>
          </w:tcPr>
          <w:p w14:paraId="2165ABC0" w14:textId="5D5F6A92" w:rsidR="00C161E6" w:rsidRPr="00785438" w:rsidRDefault="00C161E6" w:rsidP="001D095E">
            <w:pPr>
              <w:jc w:val="both"/>
              <w:rPr>
                <w:rFonts w:ascii="Tahoma" w:hAnsi="Tahoma" w:cs="Tahoma"/>
                <w:sz w:val="17"/>
                <w:szCs w:val="17"/>
              </w:rPr>
            </w:pPr>
            <w:r w:rsidRPr="00785438">
              <w:rPr>
                <w:rFonts w:ascii="Tahoma" w:hAnsi="Tahoma" w:cs="Tahoma"/>
                <w:sz w:val="17"/>
                <w:szCs w:val="17"/>
              </w:rPr>
              <w:t>Z</w:t>
            </w:r>
            <w:r w:rsidR="007910D8" w:rsidRPr="00785438">
              <w:rPr>
                <w:rFonts w:ascii="Tahoma" w:hAnsi="Tahoma" w:cs="Tahoma"/>
                <w:sz w:val="17"/>
                <w:szCs w:val="17"/>
              </w:rPr>
              <w:t> </w:t>
            </w:r>
            <w:r w:rsidRPr="00785438">
              <w:rPr>
                <w:rFonts w:ascii="Tahoma" w:hAnsi="Tahoma" w:cs="Tahoma"/>
                <w:sz w:val="17"/>
                <w:szCs w:val="17"/>
              </w:rPr>
              <w:t>toho na zálohovém účtu pro kotlíkové dotace částka 177,5 mil. Kč.</w:t>
            </w:r>
          </w:p>
        </w:tc>
        <w:tc>
          <w:tcPr>
            <w:tcW w:w="1344" w:type="dxa"/>
            <w:tcBorders>
              <w:bottom w:val="single" w:sz="4" w:space="0" w:color="auto"/>
            </w:tcBorders>
            <w:vAlign w:val="center"/>
          </w:tcPr>
          <w:p w14:paraId="547A9D05"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635,8</w:t>
            </w:r>
          </w:p>
        </w:tc>
        <w:tc>
          <w:tcPr>
            <w:tcW w:w="1344" w:type="dxa"/>
            <w:tcBorders>
              <w:bottom w:val="single" w:sz="4" w:space="0" w:color="auto"/>
              <w:right w:val="single" w:sz="12" w:space="0" w:color="auto"/>
            </w:tcBorders>
            <w:vAlign w:val="center"/>
          </w:tcPr>
          <w:p w14:paraId="7EE6B276"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0,00–3,31</w:t>
            </w:r>
          </w:p>
        </w:tc>
      </w:tr>
      <w:tr w:rsidR="00C161E6" w:rsidRPr="00785438" w14:paraId="51D0F2D0" w14:textId="77777777" w:rsidTr="001D095E">
        <w:trPr>
          <w:trHeight w:val="227"/>
        </w:trPr>
        <w:tc>
          <w:tcPr>
            <w:tcW w:w="1361" w:type="dxa"/>
            <w:tcBorders>
              <w:left w:val="single" w:sz="12" w:space="0" w:color="auto"/>
              <w:bottom w:val="single" w:sz="4" w:space="0" w:color="auto"/>
            </w:tcBorders>
            <w:vAlign w:val="center"/>
          </w:tcPr>
          <w:p w14:paraId="466191C9"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Devizové účty</w:t>
            </w:r>
          </w:p>
        </w:tc>
        <w:tc>
          <w:tcPr>
            <w:tcW w:w="5669" w:type="dxa"/>
            <w:tcBorders>
              <w:bottom w:val="single" w:sz="4" w:space="0" w:color="auto"/>
            </w:tcBorders>
            <w:vAlign w:val="center"/>
          </w:tcPr>
          <w:p w14:paraId="2822A39D" w14:textId="77777777" w:rsidR="00C161E6" w:rsidRPr="00785438" w:rsidRDefault="00C161E6" w:rsidP="001D095E">
            <w:pPr>
              <w:jc w:val="both"/>
              <w:rPr>
                <w:rFonts w:ascii="Tahoma" w:hAnsi="Tahoma" w:cs="Tahoma"/>
                <w:sz w:val="17"/>
                <w:szCs w:val="17"/>
              </w:rPr>
            </w:pPr>
            <w:r w:rsidRPr="00785438">
              <w:rPr>
                <w:rFonts w:ascii="Tahoma" w:hAnsi="Tahoma" w:cs="Tahoma"/>
                <w:sz w:val="17"/>
                <w:szCs w:val="17"/>
              </w:rPr>
              <w:t xml:space="preserve">Zde uvedený údaj přepočtený na Kč, účty vedeny v EUR. </w:t>
            </w:r>
          </w:p>
        </w:tc>
        <w:tc>
          <w:tcPr>
            <w:tcW w:w="1344" w:type="dxa"/>
            <w:tcBorders>
              <w:bottom w:val="single" w:sz="4" w:space="0" w:color="auto"/>
            </w:tcBorders>
            <w:vAlign w:val="center"/>
          </w:tcPr>
          <w:p w14:paraId="53EB7E79"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55,5</w:t>
            </w:r>
          </w:p>
        </w:tc>
        <w:tc>
          <w:tcPr>
            <w:tcW w:w="1344" w:type="dxa"/>
            <w:tcBorders>
              <w:bottom w:val="single" w:sz="4" w:space="0" w:color="auto"/>
              <w:right w:val="single" w:sz="12" w:space="0" w:color="auto"/>
            </w:tcBorders>
            <w:vAlign w:val="center"/>
          </w:tcPr>
          <w:p w14:paraId="0C5FC9E4"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0,00–0,05</w:t>
            </w:r>
          </w:p>
        </w:tc>
      </w:tr>
      <w:tr w:rsidR="00C161E6" w:rsidRPr="00785438" w14:paraId="5A5FC5D9" w14:textId="77777777" w:rsidTr="001D095E">
        <w:trPr>
          <w:trHeight w:val="227"/>
        </w:trPr>
        <w:tc>
          <w:tcPr>
            <w:tcW w:w="1361" w:type="dxa"/>
            <w:tcBorders>
              <w:top w:val="single" w:sz="4" w:space="0" w:color="auto"/>
              <w:left w:val="single" w:sz="12" w:space="0" w:color="auto"/>
              <w:bottom w:val="single" w:sz="12" w:space="0" w:color="auto"/>
            </w:tcBorders>
            <w:vAlign w:val="center"/>
          </w:tcPr>
          <w:p w14:paraId="57FFFE3C" w14:textId="77777777" w:rsidR="00C161E6" w:rsidRPr="00785438" w:rsidRDefault="00C161E6" w:rsidP="001D095E">
            <w:pPr>
              <w:spacing w:before="60" w:after="60"/>
              <w:rPr>
                <w:rFonts w:ascii="Tahoma" w:hAnsi="Tahoma" w:cs="Tahoma"/>
                <w:sz w:val="17"/>
                <w:szCs w:val="17"/>
              </w:rPr>
            </w:pPr>
            <w:r w:rsidRPr="00785438">
              <w:rPr>
                <w:rFonts w:ascii="Tahoma" w:hAnsi="Tahoma" w:cs="Tahoma"/>
                <w:sz w:val="17"/>
                <w:szCs w:val="17"/>
              </w:rPr>
              <w:t>Pokladna</w:t>
            </w:r>
          </w:p>
        </w:tc>
        <w:tc>
          <w:tcPr>
            <w:tcW w:w="5669" w:type="dxa"/>
            <w:tcBorders>
              <w:top w:val="single" w:sz="4" w:space="0" w:color="auto"/>
              <w:bottom w:val="single" w:sz="12" w:space="0" w:color="auto"/>
            </w:tcBorders>
            <w:vAlign w:val="center"/>
          </w:tcPr>
          <w:p w14:paraId="12C93A7D" w14:textId="77777777" w:rsidR="00C161E6" w:rsidRPr="00785438" w:rsidRDefault="00C161E6" w:rsidP="001D095E">
            <w:pPr>
              <w:jc w:val="both"/>
              <w:rPr>
                <w:rFonts w:ascii="Tahoma" w:hAnsi="Tahoma" w:cs="Tahoma"/>
                <w:sz w:val="17"/>
                <w:szCs w:val="17"/>
              </w:rPr>
            </w:pPr>
            <w:r w:rsidRPr="00785438">
              <w:rPr>
                <w:rFonts w:ascii="Tahoma" w:hAnsi="Tahoma" w:cs="Tahoma"/>
                <w:sz w:val="17"/>
                <w:szCs w:val="17"/>
              </w:rPr>
              <w:t>Stav pokladny vč. devizových zůstatků v přepočtu na Kč.</w:t>
            </w:r>
          </w:p>
        </w:tc>
        <w:tc>
          <w:tcPr>
            <w:tcW w:w="1344" w:type="dxa"/>
            <w:tcBorders>
              <w:top w:val="single" w:sz="4" w:space="0" w:color="auto"/>
              <w:bottom w:val="single" w:sz="12" w:space="0" w:color="auto"/>
            </w:tcBorders>
            <w:vAlign w:val="center"/>
          </w:tcPr>
          <w:p w14:paraId="4CD57619" w14:textId="77777777" w:rsidR="00C161E6" w:rsidRPr="00785438" w:rsidRDefault="00C161E6" w:rsidP="001D095E">
            <w:pPr>
              <w:tabs>
                <w:tab w:val="decimal" w:pos="535"/>
              </w:tabs>
              <w:jc w:val="right"/>
              <w:rPr>
                <w:rFonts w:ascii="Tahoma" w:hAnsi="Tahoma" w:cs="Tahoma"/>
                <w:sz w:val="17"/>
                <w:szCs w:val="17"/>
              </w:rPr>
            </w:pPr>
            <w:r w:rsidRPr="00785438">
              <w:rPr>
                <w:rFonts w:ascii="Tahoma" w:hAnsi="Tahoma" w:cs="Tahoma"/>
                <w:sz w:val="17"/>
                <w:szCs w:val="17"/>
              </w:rPr>
              <w:t>0,2</w:t>
            </w:r>
          </w:p>
        </w:tc>
        <w:tc>
          <w:tcPr>
            <w:tcW w:w="1344" w:type="dxa"/>
            <w:tcBorders>
              <w:top w:val="single" w:sz="4" w:space="0" w:color="auto"/>
              <w:bottom w:val="single" w:sz="12" w:space="0" w:color="auto"/>
              <w:right w:val="single" w:sz="12" w:space="0" w:color="auto"/>
            </w:tcBorders>
            <w:vAlign w:val="center"/>
          </w:tcPr>
          <w:p w14:paraId="342068C3" w14:textId="77777777" w:rsidR="00C161E6" w:rsidRPr="00785438" w:rsidRDefault="00C161E6" w:rsidP="001D095E">
            <w:pPr>
              <w:jc w:val="center"/>
              <w:rPr>
                <w:rFonts w:ascii="Tahoma" w:hAnsi="Tahoma" w:cs="Tahoma"/>
                <w:sz w:val="17"/>
                <w:szCs w:val="17"/>
              </w:rPr>
            </w:pPr>
            <w:r w:rsidRPr="00785438">
              <w:rPr>
                <w:rFonts w:ascii="Tahoma" w:hAnsi="Tahoma" w:cs="Tahoma"/>
                <w:sz w:val="17"/>
                <w:szCs w:val="17"/>
              </w:rPr>
              <w:t>-</w:t>
            </w:r>
          </w:p>
        </w:tc>
      </w:tr>
      <w:tr w:rsidR="00C161E6" w:rsidRPr="00785438" w14:paraId="1DE8881A" w14:textId="77777777" w:rsidTr="001D095E">
        <w:trPr>
          <w:trHeight w:val="221"/>
        </w:trPr>
        <w:tc>
          <w:tcPr>
            <w:tcW w:w="1361" w:type="dxa"/>
            <w:tcBorders>
              <w:top w:val="single" w:sz="12" w:space="0" w:color="auto"/>
              <w:left w:val="single" w:sz="12" w:space="0" w:color="auto"/>
              <w:bottom w:val="single" w:sz="12" w:space="0" w:color="auto"/>
            </w:tcBorders>
            <w:vAlign w:val="center"/>
          </w:tcPr>
          <w:p w14:paraId="2735FAD6" w14:textId="77777777" w:rsidR="00C161E6" w:rsidRPr="00785438" w:rsidRDefault="00C161E6" w:rsidP="001D095E">
            <w:pPr>
              <w:rPr>
                <w:rFonts w:ascii="Tahoma" w:hAnsi="Tahoma" w:cs="Tahoma"/>
                <w:b/>
                <w:sz w:val="17"/>
                <w:szCs w:val="17"/>
              </w:rPr>
            </w:pPr>
            <w:r w:rsidRPr="00785438">
              <w:rPr>
                <w:rFonts w:ascii="Tahoma" w:hAnsi="Tahoma" w:cs="Tahoma"/>
                <w:b/>
                <w:sz w:val="17"/>
                <w:szCs w:val="17"/>
              </w:rPr>
              <w:t>CELKEM</w:t>
            </w:r>
          </w:p>
        </w:tc>
        <w:tc>
          <w:tcPr>
            <w:tcW w:w="5669" w:type="dxa"/>
            <w:tcBorders>
              <w:top w:val="single" w:sz="12" w:space="0" w:color="auto"/>
              <w:bottom w:val="single" w:sz="12" w:space="0" w:color="auto"/>
            </w:tcBorders>
            <w:vAlign w:val="center"/>
          </w:tcPr>
          <w:p w14:paraId="5CE4B7E3" w14:textId="77777777" w:rsidR="00C161E6" w:rsidRPr="00785438" w:rsidRDefault="00C161E6" w:rsidP="001D095E">
            <w:pPr>
              <w:rPr>
                <w:rFonts w:ascii="Tahoma" w:hAnsi="Tahoma" w:cs="Tahoma"/>
                <w:b/>
                <w:sz w:val="17"/>
                <w:szCs w:val="17"/>
              </w:rPr>
            </w:pPr>
          </w:p>
        </w:tc>
        <w:tc>
          <w:tcPr>
            <w:tcW w:w="1344" w:type="dxa"/>
            <w:tcBorders>
              <w:top w:val="single" w:sz="12" w:space="0" w:color="auto"/>
              <w:bottom w:val="single" w:sz="12" w:space="0" w:color="auto"/>
            </w:tcBorders>
            <w:vAlign w:val="center"/>
          </w:tcPr>
          <w:p w14:paraId="4D6F58A1" w14:textId="77777777" w:rsidR="00C161E6" w:rsidRPr="00785438" w:rsidRDefault="00C161E6" w:rsidP="001D095E">
            <w:pPr>
              <w:tabs>
                <w:tab w:val="decimal" w:pos="535"/>
              </w:tabs>
              <w:jc w:val="right"/>
              <w:rPr>
                <w:rFonts w:ascii="Tahoma" w:hAnsi="Tahoma" w:cs="Tahoma"/>
                <w:b/>
                <w:bCs/>
                <w:sz w:val="17"/>
                <w:szCs w:val="17"/>
              </w:rPr>
            </w:pPr>
            <w:r w:rsidRPr="00785438">
              <w:rPr>
                <w:rFonts w:ascii="Tahoma" w:hAnsi="Tahoma" w:cs="Tahoma"/>
                <w:b/>
                <w:bCs/>
                <w:sz w:val="17"/>
                <w:szCs w:val="17"/>
              </w:rPr>
              <w:t>9 630,5</w:t>
            </w:r>
          </w:p>
        </w:tc>
        <w:tc>
          <w:tcPr>
            <w:tcW w:w="1344" w:type="dxa"/>
            <w:tcBorders>
              <w:top w:val="single" w:sz="12" w:space="0" w:color="auto"/>
              <w:bottom w:val="single" w:sz="12" w:space="0" w:color="auto"/>
              <w:right w:val="single" w:sz="12" w:space="0" w:color="auto"/>
            </w:tcBorders>
            <w:vAlign w:val="center"/>
          </w:tcPr>
          <w:p w14:paraId="43A7F82C" w14:textId="77777777" w:rsidR="00C161E6" w:rsidRPr="00785438" w:rsidRDefault="00C161E6" w:rsidP="001D095E">
            <w:pPr>
              <w:rPr>
                <w:rFonts w:ascii="Tahoma" w:hAnsi="Tahoma" w:cs="Tahoma"/>
                <w:sz w:val="17"/>
                <w:szCs w:val="17"/>
              </w:rPr>
            </w:pPr>
          </w:p>
        </w:tc>
      </w:tr>
    </w:tbl>
    <w:p w14:paraId="7CBA184C" w14:textId="77777777" w:rsidR="00C161E6" w:rsidRPr="00785438" w:rsidRDefault="00C161E6" w:rsidP="00C161E6">
      <w:pPr>
        <w:rPr>
          <w:rFonts w:ascii="Tahoma" w:hAnsi="Tahoma" w:cs="Tahoma"/>
          <w:sz w:val="20"/>
          <w:szCs w:val="20"/>
        </w:rPr>
      </w:pPr>
      <w:r w:rsidRPr="00785438">
        <w:rPr>
          <w:rFonts w:ascii="Tahoma" w:hAnsi="Tahoma" w:cs="Tahoma"/>
          <w:sz w:val="20"/>
          <w:szCs w:val="20"/>
        </w:rPr>
        <w:br w:type="page"/>
      </w:r>
    </w:p>
    <w:p w14:paraId="0A43070F" w14:textId="77777777" w:rsidR="00C161E6" w:rsidRPr="00785438" w:rsidRDefault="00C161E6" w:rsidP="00E34EAF">
      <w:pPr>
        <w:spacing w:after="240"/>
        <w:rPr>
          <w:rFonts w:ascii="Tahoma" w:hAnsi="Tahoma" w:cs="Tahoma"/>
          <w:sz w:val="20"/>
          <w:szCs w:val="20"/>
        </w:rPr>
      </w:pPr>
      <w:r w:rsidRPr="00785438">
        <w:rPr>
          <w:noProof/>
        </w:rPr>
        <w:lastRenderedPageBreak/>
        <w:drawing>
          <wp:inline distT="0" distB="0" distL="0" distR="0" wp14:anchorId="208E9DA9" wp14:editId="6401B7A6">
            <wp:extent cx="5748655" cy="3457575"/>
            <wp:effectExtent l="0" t="0" r="4445" b="9525"/>
            <wp:docPr id="660485522" name="Graf 1">
              <a:extLst xmlns:a="http://schemas.openxmlformats.org/drawingml/2006/main">
                <a:ext uri="{FF2B5EF4-FFF2-40B4-BE49-F238E27FC236}">
                  <a16:creationId xmlns:a16="http://schemas.microsoft.com/office/drawing/2014/main" id="{F7960634-F337-97A1-2DE8-C2BD87939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8729035" w14:textId="77777777" w:rsidR="00C161E6" w:rsidRPr="00785438" w:rsidRDefault="00C161E6" w:rsidP="00E34EAF">
      <w:pPr>
        <w:spacing w:after="240"/>
        <w:rPr>
          <w:rFonts w:ascii="Tahoma" w:hAnsi="Tahoma" w:cs="Tahoma"/>
          <w:sz w:val="20"/>
          <w:szCs w:val="20"/>
        </w:rPr>
      </w:pPr>
    </w:p>
    <w:p w14:paraId="6E131F36" w14:textId="77777777" w:rsidR="00C161E6" w:rsidRPr="00785438" w:rsidRDefault="00C161E6" w:rsidP="009B27CD">
      <w:pPr>
        <w:spacing w:after="240"/>
        <w:rPr>
          <w:rFonts w:ascii="Tahoma" w:hAnsi="Tahoma" w:cs="Tahoma"/>
          <w:sz w:val="20"/>
          <w:szCs w:val="20"/>
        </w:rPr>
      </w:pPr>
      <w:r w:rsidRPr="00785438">
        <w:rPr>
          <w:noProof/>
        </w:rPr>
        <w:drawing>
          <wp:inline distT="0" distB="0" distL="0" distR="0" wp14:anchorId="19B37076" wp14:editId="6E0D0B11">
            <wp:extent cx="5748655" cy="3404870"/>
            <wp:effectExtent l="0" t="0" r="4445" b="5080"/>
            <wp:docPr id="986116410" name="Graf 1">
              <a:extLst xmlns:a="http://schemas.openxmlformats.org/drawingml/2006/main">
                <a:ext uri="{FF2B5EF4-FFF2-40B4-BE49-F238E27FC236}">
                  <a16:creationId xmlns:a16="http://schemas.microsoft.com/office/drawing/2014/main" id="{252BCFAB-3D9A-7224-003D-5F17C775B8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DDE4AC8" w14:textId="2F98588D" w:rsidR="00C161E6" w:rsidRPr="00785438" w:rsidRDefault="00C161E6" w:rsidP="00C161E6">
      <w:pPr>
        <w:pStyle w:val="Mjtext"/>
        <w:spacing w:before="240" w:after="360"/>
        <w:rPr>
          <w:bCs/>
          <w:iCs/>
        </w:rPr>
      </w:pPr>
      <w:r w:rsidRPr="00785438">
        <w:rPr>
          <w:szCs w:val="20"/>
        </w:rPr>
        <w:t>Z</w:t>
      </w:r>
      <w:r w:rsidR="00634727" w:rsidRPr="00785438">
        <w:rPr>
          <w:szCs w:val="20"/>
        </w:rPr>
        <w:t> </w:t>
      </w:r>
      <w:r w:rsidRPr="00785438">
        <w:rPr>
          <w:szCs w:val="20"/>
        </w:rPr>
        <w:t>výše uvedeného grafu je patrn</w:t>
      </w:r>
      <w:r w:rsidR="009B27CD" w:rsidRPr="00785438">
        <w:rPr>
          <w:szCs w:val="20"/>
        </w:rPr>
        <w:t>é</w:t>
      </w:r>
      <w:r w:rsidRPr="00785438">
        <w:rPr>
          <w:szCs w:val="20"/>
        </w:rPr>
        <w:t>, že největší podíl úložek (98</w:t>
      </w:r>
      <w:r w:rsidR="00AE1570" w:rsidRPr="00785438">
        <w:rPr>
          <w:szCs w:val="20"/>
        </w:rPr>
        <w:t> </w:t>
      </w:r>
      <w:r w:rsidRPr="00785438">
        <w:rPr>
          <w:szCs w:val="20"/>
        </w:rPr>
        <w:t>%) byl uložen u</w:t>
      </w:r>
      <w:r w:rsidR="00AE1570" w:rsidRPr="00785438">
        <w:rPr>
          <w:szCs w:val="20"/>
        </w:rPr>
        <w:t> </w:t>
      </w:r>
      <w:r w:rsidRPr="00785438">
        <w:rPr>
          <w:szCs w:val="20"/>
        </w:rPr>
        <w:t>ČNB a</w:t>
      </w:r>
      <w:r w:rsidR="00AE1570" w:rsidRPr="00785438">
        <w:rPr>
          <w:szCs w:val="20"/>
        </w:rPr>
        <w:t> </w:t>
      </w:r>
      <w:r w:rsidRPr="00785438">
        <w:rPr>
          <w:szCs w:val="20"/>
        </w:rPr>
        <w:t>tzv. systémově významných institucí, které pro daný rok stanoví ČNB. Zbývající část finančních prostředků (2</w:t>
      </w:r>
      <w:r w:rsidR="00AE1570" w:rsidRPr="00785438">
        <w:rPr>
          <w:szCs w:val="20"/>
        </w:rPr>
        <w:t> </w:t>
      </w:r>
      <w:r w:rsidRPr="00785438">
        <w:rPr>
          <w:szCs w:val="20"/>
        </w:rPr>
        <w:t>%) byla uložena v</w:t>
      </w:r>
      <w:r w:rsidR="00AE1570" w:rsidRPr="00785438">
        <w:rPr>
          <w:szCs w:val="20"/>
        </w:rPr>
        <w:t> </w:t>
      </w:r>
      <w:r w:rsidRPr="00785438">
        <w:rPr>
          <w:szCs w:val="20"/>
        </w:rPr>
        <w:t>rámci diverzifikace mezi 2</w:t>
      </w:r>
      <w:r w:rsidR="00AE1570" w:rsidRPr="00785438">
        <w:rPr>
          <w:szCs w:val="20"/>
        </w:rPr>
        <w:t> </w:t>
      </w:r>
      <w:r w:rsidRPr="00785438">
        <w:rPr>
          <w:szCs w:val="20"/>
        </w:rPr>
        <w:t>další spolupracující bankovní domy (OB a</w:t>
      </w:r>
      <w:r w:rsidR="00AE1570" w:rsidRPr="00785438">
        <w:rPr>
          <w:szCs w:val="20"/>
        </w:rPr>
        <w:t> </w:t>
      </w:r>
      <w:r w:rsidRPr="00785438">
        <w:rPr>
          <w:szCs w:val="20"/>
        </w:rPr>
        <w:t>JT). U</w:t>
      </w:r>
      <w:r w:rsidR="00AE1570" w:rsidRPr="00785438">
        <w:rPr>
          <w:szCs w:val="20"/>
        </w:rPr>
        <w:t> </w:t>
      </w:r>
      <w:r w:rsidRPr="00785438">
        <w:rPr>
          <w:szCs w:val="20"/>
        </w:rPr>
        <w:t>MONETY kraj neměl provedenu žádnou úložku.</w:t>
      </w:r>
    </w:p>
    <w:p w14:paraId="13E79E2B" w14:textId="5602DF1A" w:rsidR="00C161E6" w:rsidRPr="00785438" w:rsidRDefault="00C161E6" w:rsidP="00C161E6">
      <w:pPr>
        <w:pStyle w:val="Mjtext"/>
        <w:spacing w:before="360"/>
        <w:rPr>
          <w:szCs w:val="20"/>
        </w:rPr>
      </w:pPr>
      <w:r w:rsidRPr="00785438">
        <w:rPr>
          <w:szCs w:val="20"/>
        </w:rPr>
        <w:t>Zvýšený zůstatek v</w:t>
      </w:r>
      <w:r w:rsidR="00AE1570" w:rsidRPr="00785438">
        <w:rPr>
          <w:szCs w:val="20"/>
        </w:rPr>
        <w:t> </w:t>
      </w:r>
      <w:r w:rsidRPr="00785438">
        <w:rPr>
          <w:szCs w:val="20"/>
        </w:rPr>
        <w:t>ČNB byl způsoben krátkodobým převodem prostředků z</w:t>
      </w:r>
      <w:r w:rsidR="00AE1570" w:rsidRPr="00785438">
        <w:rPr>
          <w:szCs w:val="20"/>
        </w:rPr>
        <w:t> </w:t>
      </w:r>
      <w:r w:rsidRPr="00785438">
        <w:rPr>
          <w:szCs w:val="20"/>
        </w:rPr>
        <w:t>účtů komerčních bank (ČS, ČSOB, KB, PPF, RFB a</w:t>
      </w:r>
      <w:r w:rsidR="00AE1570" w:rsidRPr="00785438">
        <w:rPr>
          <w:szCs w:val="20"/>
        </w:rPr>
        <w:t> </w:t>
      </w:r>
      <w:r w:rsidRPr="00785438">
        <w:rPr>
          <w:szCs w:val="20"/>
        </w:rPr>
        <w:t>UCB) za účelem eliminace poplatku do rezolučního fondu. V</w:t>
      </w:r>
      <w:r w:rsidR="00AE1570" w:rsidRPr="00785438">
        <w:rPr>
          <w:szCs w:val="20"/>
        </w:rPr>
        <w:t> </w:t>
      </w:r>
      <w:r w:rsidRPr="00785438">
        <w:rPr>
          <w:szCs w:val="20"/>
        </w:rPr>
        <w:t>lednu 2025 došlo ke zpětnému převodu na účty kraje vedené u</w:t>
      </w:r>
      <w:r w:rsidR="00AE1570" w:rsidRPr="00785438">
        <w:rPr>
          <w:szCs w:val="20"/>
        </w:rPr>
        <w:t> </w:t>
      </w:r>
      <w:r w:rsidRPr="00785438">
        <w:rPr>
          <w:szCs w:val="20"/>
        </w:rPr>
        <w:t>komerčních bank. Kraj tímto převodem ušetřil na poplatcích do rezolučního fondu cca 7,3</w:t>
      </w:r>
      <w:r w:rsidR="00AE1570" w:rsidRPr="00785438">
        <w:rPr>
          <w:szCs w:val="20"/>
        </w:rPr>
        <w:t> </w:t>
      </w:r>
      <w:r w:rsidRPr="00785438">
        <w:rPr>
          <w:szCs w:val="20"/>
        </w:rPr>
        <w:t>mil.</w:t>
      </w:r>
      <w:r w:rsidR="00AE1570" w:rsidRPr="00785438">
        <w:rPr>
          <w:szCs w:val="20"/>
        </w:rPr>
        <w:t> </w:t>
      </w:r>
      <w:r w:rsidRPr="00785438">
        <w:rPr>
          <w:szCs w:val="20"/>
        </w:rPr>
        <w:t>Kč.</w:t>
      </w:r>
    </w:p>
    <w:p w14:paraId="37993194" w14:textId="6F2EBF3E" w:rsidR="006E585C" w:rsidRPr="00785438" w:rsidRDefault="006E585C" w:rsidP="006E585C">
      <w:pPr>
        <w:spacing w:before="360" w:after="240"/>
        <w:jc w:val="both"/>
        <w:rPr>
          <w:rFonts w:ascii="Tahoma" w:hAnsi="Tahoma" w:cs="Tahoma"/>
          <w:sz w:val="20"/>
          <w:szCs w:val="20"/>
        </w:rPr>
      </w:pPr>
      <w:r w:rsidRPr="00785438">
        <w:rPr>
          <w:rFonts w:ascii="Tahoma" w:hAnsi="Tahoma" w:cs="Tahoma"/>
          <w:sz w:val="20"/>
          <w:szCs w:val="20"/>
        </w:rPr>
        <w:lastRenderedPageBreak/>
        <w:t>Odbor financí naplňuje pravidla pro nakládání s finančními prostředky kraje schválená radou kraje usnesením č. 51/3637 ze dne 29. 8. 2022, která byla po přijetí části pohledávky za Sberbank CZ, a.s. v likvidaci, upravena usnesením rady kraje č.</w:t>
      </w:r>
      <w:r w:rsidR="00A80AA0" w:rsidRPr="00785438">
        <w:rPr>
          <w:rFonts w:ascii="Tahoma" w:hAnsi="Tahoma" w:cs="Tahoma"/>
          <w:sz w:val="20"/>
          <w:szCs w:val="20"/>
        </w:rPr>
        <w:t> </w:t>
      </w:r>
      <w:r w:rsidRPr="00785438">
        <w:rPr>
          <w:rFonts w:ascii="Tahoma" w:hAnsi="Tahoma" w:cs="Tahoma"/>
          <w:sz w:val="20"/>
          <w:szCs w:val="20"/>
        </w:rPr>
        <w:t>94/6824 z 8.</w:t>
      </w:r>
      <w:r w:rsidR="00960064" w:rsidRPr="00785438">
        <w:rPr>
          <w:rFonts w:ascii="Tahoma" w:hAnsi="Tahoma" w:cs="Tahoma"/>
          <w:sz w:val="20"/>
          <w:szCs w:val="20"/>
        </w:rPr>
        <w:t> </w:t>
      </w:r>
      <w:r w:rsidRPr="00785438">
        <w:rPr>
          <w:rFonts w:ascii="Tahoma" w:hAnsi="Tahoma" w:cs="Tahoma"/>
          <w:sz w:val="20"/>
          <w:szCs w:val="20"/>
        </w:rPr>
        <w:t>4.</w:t>
      </w:r>
      <w:r w:rsidR="00960064" w:rsidRPr="00785438">
        <w:rPr>
          <w:rFonts w:ascii="Tahoma" w:hAnsi="Tahoma" w:cs="Tahoma"/>
          <w:sz w:val="20"/>
          <w:szCs w:val="20"/>
        </w:rPr>
        <w:t> </w:t>
      </w:r>
      <w:r w:rsidRPr="00785438">
        <w:rPr>
          <w:rFonts w:ascii="Tahoma" w:hAnsi="Tahoma" w:cs="Tahoma"/>
          <w:sz w:val="20"/>
          <w:szCs w:val="20"/>
        </w:rPr>
        <w:t>2024 – u systémově významných bank (ČS, ČSOB, KB, PPF, RFB a</w:t>
      </w:r>
      <w:r w:rsidR="00A80AA0" w:rsidRPr="00785438">
        <w:rPr>
          <w:rFonts w:ascii="Tahoma" w:hAnsi="Tahoma" w:cs="Tahoma"/>
          <w:sz w:val="20"/>
          <w:szCs w:val="20"/>
        </w:rPr>
        <w:t> </w:t>
      </w:r>
      <w:r w:rsidRPr="00785438">
        <w:rPr>
          <w:rFonts w:ascii="Tahoma" w:hAnsi="Tahoma" w:cs="Tahoma"/>
          <w:sz w:val="20"/>
          <w:szCs w:val="20"/>
        </w:rPr>
        <w:t>UCB) jsou prováděny úložky s maximálně 12měsíční výpovědní lhůtou, u ostatních bank (JT, OB a MONETA) s maximálně 14denní výpovědní lhůtou. U ČNB je možnost zřizovat vklady bez omezení.</w:t>
      </w:r>
    </w:p>
    <w:p w14:paraId="4ECCC42C" w14:textId="621B710C" w:rsidR="00C161E6" w:rsidRPr="00785438" w:rsidRDefault="00C161E6" w:rsidP="00A0683C">
      <w:pPr>
        <w:spacing w:before="120" w:after="240"/>
        <w:jc w:val="both"/>
        <w:rPr>
          <w:rFonts w:ascii="Tahoma" w:hAnsi="Tahoma" w:cs="Tahoma"/>
          <w:sz w:val="20"/>
          <w:szCs w:val="20"/>
        </w:rPr>
      </w:pPr>
      <w:r w:rsidRPr="00785438">
        <w:rPr>
          <w:rFonts w:ascii="Tahoma" w:hAnsi="Tahoma" w:cs="Tahoma"/>
          <w:sz w:val="20"/>
          <w:szCs w:val="20"/>
        </w:rPr>
        <w:t>Přes výrazný přesun prostředků k systémově významným bankám se i</w:t>
      </w:r>
      <w:r w:rsidR="008555C8" w:rsidRPr="00785438">
        <w:rPr>
          <w:rFonts w:ascii="Tahoma" w:hAnsi="Tahoma" w:cs="Tahoma"/>
          <w:sz w:val="20"/>
          <w:szCs w:val="20"/>
        </w:rPr>
        <w:t> </w:t>
      </w:r>
      <w:r w:rsidRPr="00785438">
        <w:rPr>
          <w:rFonts w:ascii="Tahoma" w:hAnsi="Tahoma" w:cs="Tahoma"/>
          <w:sz w:val="20"/>
          <w:szCs w:val="20"/>
        </w:rPr>
        <w:t>přes pokles základních úrokových sazeb o</w:t>
      </w:r>
      <w:r w:rsidR="008555C8" w:rsidRPr="00785438">
        <w:rPr>
          <w:rFonts w:ascii="Tahoma" w:hAnsi="Tahoma" w:cs="Tahoma"/>
          <w:sz w:val="20"/>
          <w:szCs w:val="20"/>
        </w:rPr>
        <w:t> </w:t>
      </w:r>
      <w:r w:rsidRPr="00785438">
        <w:rPr>
          <w:rFonts w:ascii="Tahoma" w:hAnsi="Tahoma" w:cs="Tahoma"/>
          <w:sz w:val="20"/>
          <w:szCs w:val="20"/>
        </w:rPr>
        <w:t>cca 40</w:t>
      </w:r>
      <w:r w:rsidR="008555C8" w:rsidRPr="00785438">
        <w:rPr>
          <w:rFonts w:ascii="Tahoma" w:hAnsi="Tahoma" w:cs="Tahoma"/>
          <w:sz w:val="20"/>
          <w:szCs w:val="20"/>
        </w:rPr>
        <w:t> </w:t>
      </w:r>
      <w:r w:rsidRPr="00785438">
        <w:rPr>
          <w:rFonts w:ascii="Tahoma" w:hAnsi="Tahoma" w:cs="Tahoma"/>
          <w:sz w:val="20"/>
          <w:szCs w:val="20"/>
        </w:rPr>
        <w:t>% podařilo díky</w:t>
      </w:r>
      <w:r w:rsidR="008555C8" w:rsidRPr="00785438">
        <w:rPr>
          <w:rFonts w:ascii="Tahoma" w:hAnsi="Tahoma" w:cs="Tahoma"/>
          <w:sz w:val="20"/>
          <w:szCs w:val="20"/>
        </w:rPr>
        <w:t xml:space="preserve"> </w:t>
      </w:r>
      <w:r w:rsidRPr="00785438">
        <w:rPr>
          <w:rFonts w:ascii="Tahoma" w:hAnsi="Tahoma" w:cs="Tahoma"/>
          <w:sz w:val="20"/>
          <w:szCs w:val="20"/>
        </w:rPr>
        <w:t>dennímu řízení cash</w:t>
      </w:r>
      <w:r w:rsidR="009D6197" w:rsidRPr="00785438">
        <w:rPr>
          <w:rFonts w:ascii="Tahoma" w:hAnsi="Tahoma" w:cs="Tahoma"/>
          <w:sz w:val="20"/>
          <w:szCs w:val="20"/>
        </w:rPr>
        <w:t xml:space="preserve"> </w:t>
      </w:r>
      <w:proofErr w:type="spellStart"/>
      <w:r w:rsidRPr="00785438">
        <w:rPr>
          <w:rFonts w:ascii="Tahoma" w:hAnsi="Tahoma" w:cs="Tahoma"/>
          <w:sz w:val="20"/>
          <w:szCs w:val="20"/>
        </w:rPr>
        <w:t>flow</w:t>
      </w:r>
      <w:proofErr w:type="spellEnd"/>
      <w:r w:rsidRPr="00785438">
        <w:rPr>
          <w:rFonts w:ascii="Tahoma" w:hAnsi="Tahoma" w:cs="Tahoma"/>
          <w:sz w:val="20"/>
          <w:szCs w:val="20"/>
        </w:rPr>
        <w:t xml:space="preserve"> přeplňovat očekávaný příjem z úrokových výnosů. K datu 31. 12. 2024 tak kraj inkasoval na úrokových příjmech částku 351,3 mil. Kč (schválený rozpočet počítal s částkou 150,2 mil. Kč). Dále kraj inkasoval částku 40,8 mil.</w:t>
      </w:r>
      <w:r w:rsidR="003C0476" w:rsidRPr="00785438">
        <w:rPr>
          <w:rFonts w:ascii="Tahoma" w:hAnsi="Tahoma" w:cs="Tahoma"/>
          <w:sz w:val="20"/>
          <w:szCs w:val="20"/>
        </w:rPr>
        <w:t> </w:t>
      </w:r>
      <w:r w:rsidRPr="00785438">
        <w:rPr>
          <w:rFonts w:ascii="Tahoma" w:hAnsi="Tahoma" w:cs="Tahoma"/>
          <w:sz w:val="20"/>
          <w:szCs w:val="20"/>
        </w:rPr>
        <w:t>Kč jako peněžní plnění nahrazující úrok za úložku provedenou v ČNB.</w:t>
      </w:r>
      <w:bookmarkStart w:id="34" w:name="_Toc510509184"/>
      <w:bookmarkStart w:id="35" w:name="_Toc514656600"/>
      <w:bookmarkStart w:id="36" w:name="_Toc8823519"/>
      <w:bookmarkEnd w:id="34"/>
      <w:bookmarkEnd w:id="35"/>
      <w:bookmarkEnd w:id="36"/>
    </w:p>
    <w:p w14:paraId="596EE0CE" w14:textId="78FE5E89" w:rsidR="008C0B8A" w:rsidRPr="00785438" w:rsidRDefault="008C0B8A" w:rsidP="007F099A">
      <w:pPr>
        <w:pStyle w:val="Nadpis2"/>
      </w:pPr>
      <w:bookmarkStart w:id="37" w:name="_Toc198541146"/>
      <w:r w:rsidRPr="00785438">
        <w:t>Veřejnosprávní kontrola – porušení rozpočtové kázně</w:t>
      </w:r>
      <w:bookmarkEnd w:id="37"/>
    </w:p>
    <w:p w14:paraId="496D032A" w14:textId="176DBAC1" w:rsidR="00F63BCA" w:rsidRPr="00785438" w:rsidRDefault="00F63BCA" w:rsidP="00F63BCA">
      <w:pPr>
        <w:pStyle w:val="Mjtext"/>
      </w:pPr>
      <w:bookmarkStart w:id="38" w:name="_Toc135039483"/>
      <w:bookmarkStart w:id="39" w:name="_Toc8823513"/>
      <w:bookmarkEnd w:id="5"/>
      <w:r w:rsidRPr="00785438">
        <w:t>V</w:t>
      </w:r>
      <w:r w:rsidR="00D605DB" w:rsidRPr="00785438">
        <w:t> </w:t>
      </w:r>
      <w:r w:rsidRPr="00785438">
        <w:t>rámci systému finančního řízení zabezpečujícího hospodaření s</w:t>
      </w:r>
      <w:r w:rsidR="00D605DB" w:rsidRPr="00785438">
        <w:t> </w:t>
      </w:r>
      <w:r w:rsidRPr="00785438">
        <w:t>veřejnými prostředky je realizována finanční kontrola. Uspořádání a rozsah finanční kontroly vykonávané mezi orgány veřejné správy, mezi orgány veřejné správy a žadateli nebo příjemci veřejné finanční podpory a uvnitř orgánů veřejné správy upravuje zákon č. 320/2001 Sb., o finanční kontrole ve veřejné správě a o změně některých zákonů (zákon o finanční kontrole), ve znění pozdějších předpisů (dále jen zákon o finanční kontrole). V souladu s § 22 odst. 2 tohoto zákona byla rovněž zpracována Zpráva Moravskoslezského kraje o výsledcích finančních kontrol za rok 2024.</w:t>
      </w:r>
    </w:p>
    <w:p w14:paraId="761F2DC8" w14:textId="77777777" w:rsidR="00F63BCA" w:rsidRPr="00785438" w:rsidRDefault="00F63BCA" w:rsidP="00F63BCA">
      <w:pPr>
        <w:pStyle w:val="Mjtext"/>
      </w:pPr>
      <w:r w:rsidRPr="00785438">
        <w:t>Veřejnosprávní kontrola vykonávaná kontrolními orgány je systém finanční kontroly, který zahrnuje kontrolu skutečností rozhodných pro hospodaření s veřejnými prostředky zejména při vynakládání veřejných výdajů včetně veřejné finanční podpory u kontrolovaných osob, a to před jejich poskytnutím, v průběhu jejich použití a následně po jejich použití, včetně auditu podle přímo použitelných předpisů Evropských společenství.</w:t>
      </w:r>
    </w:p>
    <w:p w14:paraId="252C5575" w14:textId="342B0B6D" w:rsidR="00F63BCA" w:rsidRPr="00785438" w:rsidRDefault="00F63BCA" w:rsidP="007F099A">
      <w:pPr>
        <w:pStyle w:val="Nadpis3"/>
      </w:pPr>
      <w:bookmarkStart w:id="40" w:name="_Toc135039477"/>
      <w:bookmarkStart w:id="41" w:name="_Toc192238381"/>
      <w:bookmarkStart w:id="42" w:name="_Toc198541147"/>
      <w:r w:rsidRPr="00785438">
        <w:t>Veřejnosprávní kontroly u příjemců veřejné finanční podpory poskytované z rozpočtu kraje</w:t>
      </w:r>
      <w:bookmarkEnd w:id="40"/>
      <w:bookmarkEnd w:id="41"/>
      <w:bookmarkEnd w:id="42"/>
    </w:p>
    <w:p w14:paraId="30D73076" w14:textId="77777777" w:rsidR="00F63BCA" w:rsidRPr="00785438" w:rsidRDefault="00F63BCA" w:rsidP="00F63BCA">
      <w:pPr>
        <w:pStyle w:val="Mjtext"/>
      </w:pPr>
      <w:r w:rsidRPr="00785438">
        <w:t>Moravskoslezský kraj provádí veřejnosprávní kontroly u příjemců veřejné finanční podpory poskytované z rozpočtu kraje v souladu se zákonem o finanční kontrole. V pravidelných čtvrtletních intervalech jsou orgány kraje (i výbory) informovány o výsledcích veřejnosprávních kontrol u příspěvkových organizací kraje. O porušení rozpočtové kázně a uložení odvodu do rozpočtu kraje u příspěvkových organizací kraje rozhoduje v souladu s platnou legislativou v případě prostředků hrazených z rozpočtu kraje rada kraje, v ostatních případech krajský úřad.</w:t>
      </w:r>
    </w:p>
    <w:p w14:paraId="4A6AF93B" w14:textId="77777777" w:rsidR="00F63BCA" w:rsidRPr="00785438" w:rsidRDefault="00F63BCA" w:rsidP="00F63BCA">
      <w:pPr>
        <w:pStyle w:val="Mjtext"/>
      </w:pPr>
      <w:r w:rsidRPr="00785438">
        <w:t>Dle § 22 odst. 1 zákona č. 250/2000 Sb., o rozpočtových pravidlech územních rozpočtů, ve znění pozdějších předpisů, se za porušení rozpočtové kázně považuje neoprávněné použití nebo zadržení peněžních prostředků poskytnutých z rozpočtu územního samosprávného celku. Při správě odvodů a penále uložených za porušení rozpočtové kázně se postupuje dle zákona č. 280/2009 Sb., daňový řád, ve znění pozdějších předpisů.</w:t>
      </w:r>
    </w:p>
    <w:p w14:paraId="04E82886" w14:textId="53BC2C3C" w:rsidR="00F63BCA" w:rsidRPr="00785438" w:rsidRDefault="00F63BCA" w:rsidP="00F63BCA">
      <w:pPr>
        <w:pStyle w:val="Mjtext"/>
      </w:pPr>
      <w:r w:rsidRPr="00785438">
        <w:t>Veřejnosprávní kontrola v podmínkách Moravskoslezského kraje byla v roce 2024 dále zakotvena v dokumentech, které upravují vztahy orgánů kraje k příspěvkovým organizacím, jejichž zřizovatelem je kraj. Poskytování veřejné finanční podpory příjemcům této podpory bylo upraveno v Ekonomickém řádu krajského úřadu a v navazující směrnici (Směrnice pro veřejnou finanční podporu). Kompetence v oblasti kontroly, formální a procesní stránka kontroly a postup řešení důsledků kontrolních zjištění byly stanoveny Kontrolním řádem krajského úřadu a na něj navazující metodikou (</w:t>
      </w:r>
      <w:r w:rsidR="00872066" w:rsidRPr="00785438">
        <w:t xml:space="preserve">pracovní pomůcka </w:t>
      </w:r>
      <w:r w:rsidRPr="00785438">
        <w:t>Proces kontroly a šetření stížností na místě, porušení rozpočtové kázně).</w:t>
      </w:r>
    </w:p>
    <w:p w14:paraId="59675938" w14:textId="77777777" w:rsidR="00F63BCA" w:rsidRPr="00785438" w:rsidRDefault="00F63BCA" w:rsidP="00F63BCA">
      <w:pPr>
        <w:pStyle w:val="Mjtext"/>
      </w:pPr>
      <w:r w:rsidRPr="00785438">
        <w:t>V rámci následné veřejnosprávní kontroly bylo v roce 2024 u příspěvkových organizací zřizovaných krajem ukončeno celkem 31 kontrol hospodaření. Porušení rozpočtové kázně nebylo zjištěno u žádné z kontrolovaných organizací.</w:t>
      </w:r>
    </w:p>
    <w:p w14:paraId="6CD6B08D" w14:textId="3B87B371" w:rsidR="00F63BCA" w:rsidRPr="00785438" w:rsidRDefault="00F63BCA" w:rsidP="00F63BCA">
      <w:pPr>
        <w:pStyle w:val="Mjtext"/>
      </w:pPr>
      <w:r w:rsidRPr="00785438">
        <w:lastRenderedPageBreak/>
        <w:t xml:space="preserve">Zároveň bylo ve zmiňovaném období ukončeno celkem 10 kontrol </w:t>
      </w:r>
      <w:bookmarkStart w:id="43" w:name="_Hlk132364543"/>
      <w:r w:rsidRPr="00785438">
        <w:t xml:space="preserve">u příspěvkových organizací zřízených obcemi v oblasti školství podle § 10 zákona o finanční kontrole. Jednalo se o kontroly zaměřené na čerpání přímých nákladů na vzdělávání. </w:t>
      </w:r>
      <w:bookmarkEnd w:id="43"/>
      <w:r w:rsidRPr="00785438">
        <w:t>V jednom případě bylo zjištěno porušení rozpočtové kázně ve výši 18.262</w:t>
      </w:r>
      <w:r w:rsidR="004035F4" w:rsidRPr="00785438">
        <w:t> </w:t>
      </w:r>
      <w:r w:rsidRPr="00785438">
        <w:t>Kč.</w:t>
      </w:r>
    </w:p>
    <w:p w14:paraId="0340110E" w14:textId="1A2BAF90" w:rsidR="00F63BCA" w:rsidRPr="00785438" w:rsidRDefault="00F63BCA" w:rsidP="00F63BCA">
      <w:pPr>
        <w:pStyle w:val="Mjtext"/>
      </w:pPr>
      <w:r w:rsidRPr="00785438">
        <w:t>V oblasti poskytování veřejných finančních podpor (dotací) bylo v roce 2024 zaměstnanci krajského úřadu zařazenými do odboru podpory korporátního řízení a kontroly ukončeno celkem</w:t>
      </w:r>
      <w:r w:rsidRPr="00785438">
        <w:rPr>
          <w:b/>
          <w:bCs/>
        </w:rPr>
        <w:t xml:space="preserve"> </w:t>
      </w:r>
      <w:r w:rsidRPr="00785438">
        <w:t>71</w:t>
      </w:r>
      <w:r w:rsidR="000A4217" w:rsidRPr="00785438">
        <w:t> </w:t>
      </w:r>
      <w:r w:rsidRPr="00785438">
        <w:t>následných veřejnosprávních kontrol u</w:t>
      </w:r>
      <w:r w:rsidR="00533442" w:rsidRPr="00785438">
        <w:t> </w:t>
      </w:r>
      <w:r w:rsidRPr="00785438">
        <w:t>příjemců veřejné finanční podpory a 75 kontrol administrativních. Ostatní odbory prováděly veřejnosprávní kontroly v rámci standardního monitoringu všech poskytnutých dotací (ukončeno celkem 440 kontrol, z toho 386</w:t>
      </w:r>
      <w:r w:rsidR="008028D0" w:rsidRPr="00785438">
        <w:t> </w:t>
      </w:r>
      <w:r w:rsidRPr="00785438">
        <w:t>kontrol v programech na zlepšení kvality ovzduší a</w:t>
      </w:r>
      <w:r w:rsidR="008028D0" w:rsidRPr="00785438">
        <w:t> </w:t>
      </w:r>
      <w:r w:rsidRPr="00785438">
        <w:t xml:space="preserve">životního prostředí). </w:t>
      </w:r>
      <w:bookmarkStart w:id="44" w:name="_Hlk132364333"/>
      <w:r w:rsidRPr="00785438">
        <w:t>Porušení rozpočtové kázně bylo na základě kontrol dotací konstatováno celkem v</w:t>
      </w:r>
      <w:r w:rsidR="00D46EB3" w:rsidRPr="00785438">
        <w:t>e</w:t>
      </w:r>
      <w:r w:rsidRPr="00785438">
        <w:t> 21 případech v celkové výši 3.790 tis. Kč.</w:t>
      </w:r>
    </w:p>
    <w:p w14:paraId="4BDAF511" w14:textId="255595DD" w:rsidR="00F63BCA" w:rsidRPr="00785438" w:rsidRDefault="00F63BCA" w:rsidP="007F099A">
      <w:pPr>
        <w:pStyle w:val="Nadpis3"/>
      </w:pPr>
      <w:bookmarkStart w:id="45" w:name="_Toc39740041"/>
      <w:bookmarkStart w:id="46" w:name="_Toc98754261"/>
      <w:bookmarkStart w:id="47" w:name="_Toc135039478"/>
      <w:bookmarkStart w:id="48" w:name="_Toc192238382"/>
      <w:bookmarkStart w:id="49" w:name="_Toc198541148"/>
      <w:bookmarkEnd w:id="44"/>
      <w:r w:rsidRPr="00785438">
        <w:t>Veřejnosprávní kontroly kraje jako příjemce veřejné finanční podpory</w:t>
      </w:r>
      <w:bookmarkEnd w:id="45"/>
      <w:bookmarkEnd w:id="46"/>
      <w:bookmarkEnd w:id="47"/>
      <w:bookmarkEnd w:id="48"/>
      <w:bookmarkEnd w:id="49"/>
    </w:p>
    <w:p w14:paraId="29F862BF" w14:textId="3C270C6E" w:rsidR="00F63BCA" w:rsidRPr="00785438" w:rsidRDefault="00F63BCA" w:rsidP="00F63BCA">
      <w:pPr>
        <w:pStyle w:val="Mjtext"/>
      </w:pPr>
      <w:r w:rsidRPr="00785438">
        <w:t>U Moravskoslezského kraje jako příjemce veřejné finanční podpory byly v roce 2024 ukončeny čtyřmi kontrolními/auditními orgány celkem 4</w:t>
      </w:r>
      <w:r w:rsidR="00B6028C" w:rsidRPr="00785438">
        <w:t> </w:t>
      </w:r>
      <w:r w:rsidRPr="00785438">
        <w:t>veřejnosprávní kontroly a 4</w:t>
      </w:r>
      <w:r w:rsidR="00B6028C" w:rsidRPr="00785438">
        <w:t> </w:t>
      </w:r>
      <w:r w:rsidRPr="00785438">
        <w:t>audity podle přímo použitelných předpisů Evropských společenství.</w:t>
      </w:r>
    </w:p>
    <w:p w14:paraId="38F11480" w14:textId="77777777" w:rsidR="00F63BCA" w:rsidRPr="00785438" w:rsidRDefault="00F63BCA" w:rsidP="00F63BCA">
      <w:pPr>
        <w:pStyle w:val="Mjtext"/>
        <w:spacing w:after="120"/>
      </w:pPr>
      <w:r w:rsidRPr="00785438">
        <w:t>Hlavními cíli finanční kontroly bylo prověřit:</w:t>
      </w:r>
    </w:p>
    <w:p w14:paraId="13AC478C" w14:textId="77777777" w:rsidR="00F63BCA" w:rsidRPr="00785438" w:rsidRDefault="00F63BCA" w:rsidP="00F63BCA">
      <w:pPr>
        <w:pStyle w:val="Zkladntext"/>
        <w:numPr>
          <w:ilvl w:val="0"/>
          <w:numId w:val="6"/>
        </w:numPr>
        <w:spacing w:before="120" w:after="120"/>
        <w:rPr>
          <w:rFonts w:ascii="Tahoma" w:hAnsi="Tahoma" w:cs="Tahoma"/>
          <w:sz w:val="20"/>
          <w:szCs w:val="20"/>
        </w:rPr>
      </w:pPr>
      <w:r w:rsidRPr="00785438">
        <w:rPr>
          <w:rFonts w:ascii="Tahoma" w:hAnsi="Tahoma" w:cs="Tahoma"/>
          <w:sz w:val="20"/>
          <w:szCs w:val="20"/>
        </w:rPr>
        <w:t>dodržování právních předpisů a opatření přijatých orgány veřejné správy v mezích těchto předpisů při hospodaření s veřejnými prostředky k zajištění stanovených úkolů těmito orgány,</w:t>
      </w:r>
    </w:p>
    <w:p w14:paraId="53417F8E" w14:textId="77777777" w:rsidR="00F63BCA" w:rsidRPr="00785438" w:rsidRDefault="00F63BCA" w:rsidP="00F63BCA">
      <w:pPr>
        <w:pStyle w:val="Zkladntext"/>
        <w:numPr>
          <w:ilvl w:val="0"/>
          <w:numId w:val="6"/>
        </w:numPr>
        <w:spacing w:before="120" w:after="120"/>
        <w:rPr>
          <w:rFonts w:ascii="Tahoma" w:hAnsi="Tahoma" w:cs="Tahoma"/>
          <w:sz w:val="20"/>
          <w:szCs w:val="20"/>
        </w:rPr>
      </w:pPr>
      <w:r w:rsidRPr="00785438">
        <w:rPr>
          <w:rFonts w:ascii="Tahoma" w:hAnsi="Tahoma" w:cs="Tahoma"/>
          <w:sz w:val="20"/>
          <w:szCs w:val="2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14:paraId="12C73F2F" w14:textId="77777777" w:rsidR="00F63BCA" w:rsidRPr="00785438" w:rsidRDefault="00F63BCA" w:rsidP="00F63BCA">
      <w:pPr>
        <w:pStyle w:val="Zkladntext"/>
        <w:numPr>
          <w:ilvl w:val="0"/>
          <w:numId w:val="6"/>
        </w:numPr>
        <w:spacing w:before="120" w:after="120"/>
        <w:rPr>
          <w:rFonts w:ascii="Tahoma" w:hAnsi="Tahoma" w:cs="Tahoma"/>
          <w:sz w:val="20"/>
          <w:szCs w:val="20"/>
        </w:rPr>
      </w:pPr>
      <w:r w:rsidRPr="00785438">
        <w:rPr>
          <w:rFonts w:ascii="Tahoma" w:hAnsi="Tahoma" w:cs="Tahoma"/>
          <w:sz w:val="20"/>
          <w:szCs w:val="2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14:paraId="00CFA454" w14:textId="77777777" w:rsidR="00F63BCA" w:rsidRPr="00785438" w:rsidRDefault="00F63BCA" w:rsidP="00F63BCA">
      <w:pPr>
        <w:pStyle w:val="Zkladntext"/>
        <w:numPr>
          <w:ilvl w:val="0"/>
          <w:numId w:val="6"/>
        </w:numPr>
        <w:spacing w:before="120"/>
        <w:ind w:left="714" w:hanging="357"/>
        <w:rPr>
          <w:rFonts w:ascii="Tahoma" w:hAnsi="Tahoma" w:cs="Tahoma"/>
          <w:sz w:val="20"/>
          <w:szCs w:val="20"/>
        </w:rPr>
      </w:pPr>
      <w:r w:rsidRPr="00785438">
        <w:rPr>
          <w:rFonts w:ascii="Tahoma" w:hAnsi="Tahoma" w:cs="Tahoma"/>
          <w:sz w:val="20"/>
          <w:szCs w:val="20"/>
        </w:rPr>
        <w:t>hospodárný, efektivní a účelný výkon veřejné správy.</w:t>
      </w:r>
    </w:p>
    <w:p w14:paraId="38DFCB1C" w14:textId="77777777" w:rsidR="00F63BCA" w:rsidRPr="00785438" w:rsidRDefault="00F63BCA" w:rsidP="00F63BCA">
      <w:pPr>
        <w:pStyle w:val="Mjtext"/>
        <w:spacing w:after="120"/>
      </w:pPr>
      <w:r w:rsidRPr="00785438">
        <w:t>Moravskoslezský kraj v roce 2024 nehradil žádný odvod za porušení rozpočtové kázně.</w:t>
      </w:r>
    </w:p>
    <w:p w14:paraId="5DB1C85C" w14:textId="77777777" w:rsidR="0017194D" w:rsidRPr="00785438" w:rsidRDefault="0017194D" w:rsidP="0017194D">
      <w:pPr>
        <w:pStyle w:val="Nadpis1"/>
        <w:tabs>
          <w:tab w:val="clear" w:pos="574"/>
          <w:tab w:val="left" w:pos="567"/>
          <w:tab w:val="num" w:pos="2835"/>
        </w:tabs>
        <w:ind w:left="426"/>
      </w:pPr>
      <w:bookmarkStart w:id="50" w:name="_Toc39740042"/>
      <w:bookmarkStart w:id="51" w:name="_Toc72503269"/>
      <w:bookmarkStart w:id="52" w:name="_Toc104273146"/>
      <w:bookmarkStart w:id="53" w:name="_Toc135039479"/>
      <w:bookmarkStart w:id="54" w:name="_Toc166137463"/>
      <w:bookmarkStart w:id="55" w:name="_Toc198541149"/>
      <w:r w:rsidRPr="00785438">
        <w:t>Reprodukce majetku kraje</w:t>
      </w:r>
      <w:bookmarkEnd w:id="50"/>
      <w:bookmarkEnd w:id="51"/>
      <w:bookmarkEnd w:id="52"/>
      <w:bookmarkEnd w:id="53"/>
      <w:bookmarkEnd w:id="54"/>
      <w:bookmarkEnd w:id="55"/>
    </w:p>
    <w:p w14:paraId="08605CF3" w14:textId="77777777" w:rsidR="0017194D" w:rsidRPr="00785438" w:rsidRDefault="0017194D" w:rsidP="0017194D">
      <w:pPr>
        <w:pStyle w:val="Mjtext"/>
        <w:rPr>
          <w:szCs w:val="20"/>
        </w:rPr>
      </w:pPr>
      <w:r w:rsidRPr="00785438">
        <w:rPr>
          <w:szCs w:val="20"/>
        </w:rPr>
        <w:t>Základním členěním reprodukce majetku je rozlišení neinvestičních a investičních výdajů. V případě neinvestičních výdajů reprodukce majetku jde buď o opravu či udržování nebo pořízení drobného dlouhodobého majetku, u kterých doba použitelnosti je delší než 1 rok a ocenění nepřevyšuje částku 40 tis. Kč. V případě investičních výdajů spojených s reprodukcí jde zejména o technické zhodnocení, kterým rozumíme výdaje na dokončené nástavby, přístavby a stavební úpravy, rekonstrukce a modernizace majetku.</w:t>
      </w:r>
    </w:p>
    <w:p w14:paraId="73DA7C7D" w14:textId="77777777" w:rsidR="0017194D" w:rsidRPr="00785438" w:rsidRDefault="0017194D" w:rsidP="0017194D">
      <w:pPr>
        <w:pStyle w:val="Mjtext"/>
        <w:rPr>
          <w:szCs w:val="20"/>
        </w:rPr>
      </w:pPr>
      <w:r w:rsidRPr="00785438">
        <w:rPr>
          <w:szCs w:val="20"/>
        </w:rPr>
        <w:t>Moravskoslezský kraj vedle vlastních zdrojů na reprodukci majetku využívá i evropské finanční zdroje a podporu ze státního rozpočtu a státních fondů.</w:t>
      </w:r>
    </w:p>
    <w:p w14:paraId="1FE6B9AE" w14:textId="77777777" w:rsidR="0017194D" w:rsidRPr="00785438" w:rsidRDefault="0017194D" w:rsidP="0017194D">
      <w:pPr>
        <w:pStyle w:val="Mjtext"/>
        <w:rPr>
          <w:szCs w:val="20"/>
        </w:rPr>
      </w:pPr>
      <w:r w:rsidRPr="00785438">
        <w:rPr>
          <w:szCs w:val="20"/>
        </w:rPr>
        <w:t>Přehled jednotlivých akcí financovaných z vlastních zdrojů a ze státního rozpočtu je uveden v tabulce č. 4 Přílohy 13.2 Tabulková část. Výdaje na reprodukci majetku kraje spolufinancovanou z evropských finančních zdrojů jsou zahrnuty v tabulce č. 8 Přílohy 13.2 Tabulková část.</w:t>
      </w:r>
    </w:p>
    <w:p w14:paraId="716DFBD5" w14:textId="77777777" w:rsidR="0017194D" w:rsidRPr="00785438" w:rsidRDefault="0017194D" w:rsidP="006963BF">
      <w:pPr>
        <w:pStyle w:val="Styltab"/>
      </w:pPr>
      <w:r w:rsidRPr="00785438">
        <w:lastRenderedPageBreak/>
        <w:t>Reprodukce majetku kraje v roce 2024 dle zdroje financování</w:t>
      </w:r>
      <w:r w:rsidRPr="00785438">
        <w:tab/>
        <w:t>(v tis. Kč)</w:t>
      </w:r>
    </w:p>
    <w:bookmarkStart w:id="56" w:name="_MON_1772353275"/>
    <w:bookmarkEnd w:id="56"/>
    <w:p w14:paraId="2363205A" w14:textId="269F77A9" w:rsidR="0017194D" w:rsidRPr="00785438" w:rsidRDefault="00C95C96" w:rsidP="0017194D">
      <w:pPr>
        <w:spacing w:before="40" w:after="240"/>
        <w:rPr>
          <w:rFonts w:ascii="Tahoma" w:hAnsi="Tahoma" w:cs="Tahoma"/>
          <w:sz w:val="20"/>
          <w:szCs w:val="20"/>
        </w:rPr>
      </w:pPr>
      <w:r w:rsidRPr="00785438">
        <w:rPr>
          <w:rFonts w:ascii="Tahoma" w:hAnsi="Tahoma" w:cs="Tahoma"/>
          <w:sz w:val="20"/>
          <w:szCs w:val="20"/>
        </w:rPr>
        <w:object w:dxaOrig="9617" w:dyaOrig="2124" w14:anchorId="57B2FC9B">
          <v:shape id="_x0000_i1037" type="#_x0000_t75" style="width:456pt;height:110.25pt" o:ole="">
            <v:imagedata r:id="rId42" o:title=""/>
            <o:lock v:ext="edit" aspectratio="f"/>
          </v:shape>
          <o:OLEObject Type="Embed" ProgID="Excel.Sheet.8" ShapeID="_x0000_i1037" DrawAspect="Content" ObjectID="_1809871533" r:id="rId43"/>
        </w:object>
      </w:r>
    </w:p>
    <w:p w14:paraId="2CDCEDD8" w14:textId="77777777" w:rsidR="0017194D" w:rsidRPr="00785438" w:rsidRDefault="0017194D" w:rsidP="0017194D">
      <w:pPr>
        <w:pStyle w:val="Mjtext"/>
      </w:pPr>
      <w:r w:rsidRPr="00785438">
        <w:t>Na financování reprodukce majetku se rovněž podílí přímo příspěvkové organizace kraje, které vynakládají vlastní finanční prostředky získané v rámci své hospodářské činnosti.</w:t>
      </w:r>
    </w:p>
    <w:p w14:paraId="329D4672" w14:textId="77777777" w:rsidR="0017194D" w:rsidRPr="00785438" w:rsidRDefault="0017194D" w:rsidP="007F099A">
      <w:pPr>
        <w:pStyle w:val="Nadpis2"/>
      </w:pPr>
      <w:bookmarkStart w:id="57" w:name="_Toc39740043"/>
      <w:bookmarkStart w:id="58" w:name="_Toc8823510"/>
      <w:bookmarkStart w:id="59" w:name="_Toc514656591"/>
      <w:bookmarkStart w:id="60" w:name="_Toc72503270"/>
      <w:bookmarkStart w:id="61" w:name="_Toc104273147"/>
      <w:bookmarkStart w:id="62" w:name="_Toc135039480"/>
      <w:bookmarkStart w:id="63" w:name="_Toc166137464"/>
      <w:bookmarkStart w:id="64" w:name="_Toc198541150"/>
      <w:r w:rsidRPr="00785438">
        <w:t>Reprodukce majetku kraje z vlastních zdrojů</w:t>
      </w:r>
      <w:bookmarkEnd w:id="57"/>
      <w:bookmarkEnd w:id="58"/>
      <w:bookmarkEnd w:id="59"/>
      <w:bookmarkEnd w:id="60"/>
      <w:bookmarkEnd w:id="61"/>
      <w:bookmarkEnd w:id="62"/>
      <w:bookmarkEnd w:id="63"/>
      <w:bookmarkEnd w:id="64"/>
    </w:p>
    <w:p w14:paraId="56A4481F" w14:textId="77777777" w:rsidR="0017194D" w:rsidRPr="00785438" w:rsidRDefault="0017194D" w:rsidP="0017194D">
      <w:pPr>
        <w:pStyle w:val="Mjtext"/>
        <w:rPr>
          <w:szCs w:val="20"/>
        </w:rPr>
      </w:pPr>
      <w:r w:rsidRPr="00785438">
        <w:rPr>
          <w:szCs w:val="20"/>
        </w:rPr>
        <w:t>Čerpání výdajů na reprodukci majetku kraje v jednotlivých odvětvích k 31. 12. 2024 činilo 3.125.199 tis. Kč, tj. 75 % upraveného rozpočtu. Rozdíl rozpočtovaných výdajů a skutečného čerpání je 1.068.702 tis. Kč, z toho finanční prostředky ve výši 934.378 tis. Kč byly účelově převedeny do rozpočtu na rok 2025 na dofinancování nedokončených akcí. Zbývající finanční prostředky představují skutečnou úsporu a jsou součástí neúčelového přebytku hospodaření za rok 2024.</w:t>
      </w:r>
    </w:p>
    <w:p w14:paraId="776FBCC1" w14:textId="5588BAE7" w:rsidR="0017194D" w:rsidRPr="00785438" w:rsidRDefault="0017194D" w:rsidP="0017194D">
      <w:pPr>
        <w:pStyle w:val="Mjtext"/>
        <w:rPr>
          <w:szCs w:val="20"/>
        </w:rPr>
      </w:pPr>
      <w:r w:rsidRPr="00785438">
        <w:rPr>
          <w:szCs w:val="20"/>
        </w:rPr>
        <w:t>Přehled a</w:t>
      </w:r>
      <w:r w:rsidR="002C43E4" w:rsidRPr="00785438">
        <w:rPr>
          <w:szCs w:val="20"/>
        </w:rPr>
        <w:t> </w:t>
      </w:r>
      <w:r w:rsidRPr="00785438">
        <w:rPr>
          <w:szCs w:val="20"/>
        </w:rPr>
        <w:t>zdůvodnění nevyčerpaných prostředků je uveden</w:t>
      </w:r>
      <w:r w:rsidR="002C43E4" w:rsidRPr="00785438">
        <w:rPr>
          <w:szCs w:val="20"/>
        </w:rPr>
        <w:t>o</w:t>
      </w:r>
      <w:r w:rsidRPr="00785438">
        <w:rPr>
          <w:szCs w:val="20"/>
        </w:rPr>
        <w:t xml:space="preserve"> v tabulkách č.</w:t>
      </w:r>
      <w:r w:rsidR="002C43E4" w:rsidRPr="00785438">
        <w:rPr>
          <w:szCs w:val="20"/>
        </w:rPr>
        <w:t> </w:t>
      </w:r>
      <w:r w:rsidRPr="00785438">
        <w:rPr>
          <w:szCs w:val="20"/>
        </w:rPr>
        <w:t>12 až 25 Přílohy 13.2</w:t>
      </w:r>
      <w:r w:rsidR="002C43E4" w:rsidRPr="00785438">
        <w:rPr>
          <w:szCs w:val="20"/>
        </w:rPr>
        <w:t> </w:t>
      </w:r>
      <w:r w:rsidRPr="00785438">
        <w:rPr>
          <w:szCs w:val="20"/>
        </w:rPr>
        <w:t>Tabulková část.</w:t>
      </w:r>
    </w:p>
    <w:p w14:paraId="14A91CBF" w14:textId="77777777" w:rsidR="0017194D" w:rsidRPr="00785438" w:rsidRDefault="0017194D" w:rsidP="006963BF">
      <w:pPr>
        <w:pStyle w:val="Styltab"/>
      </w:pPr>
      <w:r w:rsidRPr="00785438">
        <w:t>Přehled výdajů na reprodukci majetku kraje z vlastních zdrojů v roce 2024 v členění dle odvětví</w:t>
      </w:r>
      <w:r w:rsidRPr="00785438">
        <w:tab/>
        <w:t>(v tis. Kč)</w:t>
      </w:r>
    </w:p>
    <w:bookmarkStart w:id="65" w:name="_MON_1772354104"/>
    <w:bookmarkEnd w:id="65"/>
    <w:p w14:paraId="36C07CC4" w14:textId="77777777" w:rsidR="0017194D" w:rsidRPr="00785438" w:rsidRDefault="0017194D" w:rsidP="0017194D">
      <w:pPr>
        <w:spacing w:before="40" w:after="240"/>
        <w:rPr>
          <w:rFonts w:ascii="Tahoma" w:hAnsi="Tahoma" w:cs="Tahoma"/>
          <w:sz w:val="20"/>
          <w:szCs w:val="20"/>
        </w:rPr>
      </w:pPr>
      <w:r w:rsidRPr="00785438">
        <w:rPr>
          <w:rFonts w:ascii="Tahoma" w:hAnsi="Tahoma" w:cs="Tahoma"/>
          <w:color w:val="B7CFED" w:themeColor="text2" w:themeTint="40"/>
          <w:sz w:val="20"/>
          <w:szCs w:val="20"/>
        </w:rPr>
        <w:object w:dxaOrig="9372" w:dyaOrig="4131" w14:anchorId="0891B655">
          <v:shape id="_x0000_i1038" type="#_x0000_t75" style="width:455.25pt;height:216.75pt" o:ole="">
            <v:imagedata r:id="rId44" o:title=""/>
            <o:lock v:ext="edit" aspectratio="f"/>
          </v:shape>
          <o:OLEObject Type="Embed" ProgID="Excel.Sheet.8" ShapeID="_x0000_i1038" DrawAspect="Content" ObjectID="_1809871534" r:id="rId45"/>
        </w:object>
      </w:r>
    </w:p>
    <w:p w14:paraId="117F3995" w14:textId="65928712" w:rsidR="0017194D" w:rsidRPr="00785438" w:rsidRDefault="0017194D" w:rsidP="007F099A">
      <w:pPr>
        <w:pStyle w:val="Nadpis2"/>
      </w:pPr>
      <w:bookmarkStart w:id="66" w:name="_Toc39740044"/>
      <w:bookmarkStart w:id="67" w:name="_Toc8823511"/>
      <w:bookmarkStart w:id="68" w:name="_Toc514656592"/>
      <w:bookmarkStart w:id="69" w:name="_Toc72503271"/>
      <w:bookmarkStart w:id="70" w:name="_Toc104273148"/>
      <w:bookmarkStart w:id="71" w:name="_Toc135039481"/>
      <w:bookmarkStart w:id="72" w:name="_Toc166137465"/>
      <w:bookmarkStart w:id="73" w:name="_Toc198541151"/>
      <w:r w:rsidRPr="00785438">
        <w:t>Reprodukce majetku kraje z dotací ze státního rozpočtu</w:t>
      </w:r>
      <w:bookmarkEnd w:id="66"/>
      <w:bookmarkEnd w:id="67"/>
      <w:bookmarkEnd w:id="68"/>
      <w:bookmarkEnd w:id="69"/>
      <w:bookmarkEnd w:id="70"/>
      <w:r w:rsidRPr="00785438">
        <w:t xml:space="preserve"> a</w:t>
      </w:r>
      <w:r w:rsidR="001C5211" w:rsidRPr="00785438">
        <w:t> </w:t>
      </w:r>
      <w:r w:rsidRPr="00785438">
        <w:t>státních fondů</w:t>
      </w:r>
      <w:bookmarkEnd w:id="71"/>
      <w:bookmarkEnd w:id="72"/>
      <w:bookmarkEnd w:id="73"/>
    </w:p>
    <w:p w14:paraId="58D0BC74" w14:textId="110A4DD8" w:rsidR="0017194D" w:rsidRPr="00785438" w:rsidRDefault="0017194D" w:rsidP="0017194D">
      <w:pPr>
        <w:pStyle w:val="Mjtext"/>
        <w:rPr>
          <w:szCs w:val="22"/>
        </w:rPr>
      </w:pPr>
      <w:r w:rsidRPr="00785438">
        <w:rPr>
          <w:szCs w:val="20"/>
        </w:rPr>
        <w:t>V roce 2024 byly Moravskoslezskému kraji poskytnuty na reprodukci majetku dotace z jednotlivých kapitol státního rozpočtu v celkové výši 285.410</w:t>
      </w:r>
      <w:r w:rsidR="00066443" w:rsidRPr="00785438">
        <w:rPr>
          <w:szCs w:val="20"/>
        </w:rPr>
        <w:t> </w:t>
      </w:r>
      <w:r w:rsidRPr="00785438">
        <w:rPr>
          <w:szCs w:val="20"/>
        </w:rPr>
        <w:t>tis. Kč. Skutečné čerpání poskytnutých dotací činilo 270.677 tis. Kč, což představuje 95 % poskytnutých finančních prostředků ze státního rozpočtu.</w:t>
      </w:r>
      <w:r w:rsidRPr="00785438">
        <w:rPr>
          <w:color w:val="B7CFED" w:themeColor="text2" w:themeTint="40"/>
          <w:szCs w:val="20"/>
        </w:rPr>
        <w:t xml:space="preserve"> </w:t>
      </w:r>
      <w:r w:rsidRPr="00785438">
        <w:rPr>
          <w:szCs w:val="20"/>
        </w:rPr>
        <w:t xml:space="preserve">Konečnými příjemci dotací bylo </w:t>
      </w:r>
      <w:r w:rsidR="00BC405A" w:rsidRPr="00785438">
        <w:rPr>
          <w:szCs w:val="20"/>
        </w:rPr>
        <w:t xml:space="preserve">osm </w:t>
      </w:r>
      <w:r w:rsidRPr="00785438">
        <w:rPr>
          <w:szCs w:val="20"/>
        </w:rPr>
        <w:t xml:space="preserve">příspěvkových organizací Moravskoslezského kraje </w:t>
      </w:r>
      <w:r w:rsidRPr="00785438">
        <w:rPr>
          <w:szCs w:val="22"/>
        </w:rPr>
        <w:t xml:space="preserve">a ve </w:t>
      </w:r>
      <w:r w:rsidR="00A43BCE" w:rsidRPr="00785438">
        <w:rPr>
          <w:szCs w:val="22"/>
        </w:rPr>
        <w:t xml:space="preserve">třech </w:t>
      </w:r>
      <w:r w:rsidRPr="00785438">
        <w:rPr>
          <w:szCs w:val="22"/>
        </w:rPr>
        <w:t>případech kraj.</w:t>
      </w:r>
    </w:p>
    <w:p w14:paraId="5ADA983D" w14:textId="77777777" w:rsidR="0017194D" w:rsidRPr="00785438" w:rsidRDefault="0017194D" w:rsidP="006963BF">
      <w:pPr>
        <w:pStyle w:val="Styltab"/>
      </w:pPr>
      <w:r w:rsidRPr="00785438">
        <w:lastRenderedPageBreak/>
        <w:t>Financování reprodukce majetku ze státního rozpočtu v roce 2024</w:t>
      </w:r>
      <w:r w:rsidRPr="00785438">
        <w:tab/>
        <w:t>(v tis. Kč)</w:t>
      </w:r>
    </w:p>
    <w:bookmarkStart w:id="74" w:name="_MON_1772362036"/>
    <w:bookmarkEnd w:id="74"/>
    <w:p w14:paraId="0F0F3DCC" w14:textId="263B989C" w:rsidR="0017194D" w:rsidRPr="00785438" w:rsidRDefault="0017194D" w:rsidP="0017194D">
      <w:pPr>
        <w:pStyle w:val="Mjtext"/>
        <w:spacing w:before="40"/>
        <w:rPr>
          <w:szCs w:val="20"/>
          <w:u w:val="single"/>
        </w:rPr>
      </w:pPr>
      <w:r w:rsidRPr="00785438">
        <w:rPr>
          <w:color w:val="B7CFED" w:themeColor="text2" w:themeTint="40"/>
          <w:szCs w:val="20"/>
        </w:rPr>
        <w:object w:dxaOrig="9530" w:dyaOrig="6276" w14:anchorId="590C7D32">
          <v:shape id="_x0000_i1039" type="#_x0000_t75" style="width:453.75pt;height:324.75pt" o:ole="">
            <v:imagedata r:id="rId46" o:title=""/>
            <o:lock v:ext="edit" aspectratio="f"/>
          </v:shape>
          <o:OLEObject Type="Embed" ProgID="Excel.Sheet.8" ShapeID="_x0000_i1039" DrawAspect="Content" ObjectID="_1809871535" r:id="rId47"/>
        </w:object>
      </w:r>
    </w:p>
    <w:p w14:paraId="56C26239" w14:textId="77777777" w:rsidR="0017194D" w:rsidRPr="00785438" w:rsidRDefault="0017194D" w:rsidP="007F099A">
      <w:pPr>
        <w:pStyle w:val="Nadpis2"/>
      </w:pPr>
      <w:bookmarkStart w:id="75" w:name="_Toc39740045"/>
      <w:bookmarkStart w:id="76" w:name="_Toc8823512"/>
      <w:bookmarkStart w:id="77" w:name="_Toc514656593"/>
      <w:bookmarkStart w:id="78" w:name="_Toc72503272"/>
      <w:bookmarkStart w:id="79" w:name="_Toc104273149"/>
      <w:bookmarkStart w:id="80" w:name="_Toc135039482"/>
      <w:bookmarkStart w:id="81" w:name="_Toc166137466"/>
      <w:bookmarkStart w:id="82" w:name="_Toc198541152"/>
      <w:r w:rsidRPr="00785438">
        <w:t>Reprodukce majetku kraje spolufinancovaná z evropských finančních zdrojů</w:t>
      </w:r>
      <w:bookmarkEnd w:id="75"/>
      <w:bookmarkEnd w:id="76"/>
      <w:bookmarkEnd w:id="77"/>
      <w:bookmarkEnd w:id="78"/>
      <w:bookmarkEnd w:id="79"/>
      <w:bookmarkEnd w:id="80"/>
      <w:bookmarkEnd w:id="81"/>
      <w:bookmarkEnd w:id="82"/>
    </w:p>
    <w:p w14:paraId="7A3EF780" w14:textId="77777777" w:rsidR="0017194D" w:rsidRPr="00785438" w:rsidRDefault="0017194D" w:rsidP="0017194D">
      <w:pPr>
        <w:pStyle w:val="Mjtext"/>
        <w:spacing w:before="240"/>
        <w:rPr>
          <w:szCs w:val="20"/>
        </w:rPr>
      </w:pPr>
      <w:r w:rsidRPr="00785438">
        <w:rPr>
          <w:szCs w:val="20"/>
        </w:rPr>
        <w:t>Na pořízení a technické zhodnocení hmotného a nehmotného dlouhodobého majetku (včetně majetku pořízeného formou dotací poskytnutých příspěvkovým organizacím kraje) spolufinancovaného z evropských finančních zdrojů bylo vynaloženo k 31. 12. 2024 celkem 880.633 tis. Kč. Finanční prostředky obdrží kraj až na základě žádosti o dotaci zpětně.</w:t>
      </w:r>
    </w:p>
    <w:p w14:paraId="5CA9DEB0" w14:textId="77777777" w:rsidR="0017194D" w:rsidRPr="00785438" w:rsidRDefault="0017194D" w:rsidP="006963BF">
      <w:pPr>
        <w:pStyle w:val="Styltab"/>
      </w:pPr>
      <w:r w:rsidRPr="00785438">
        <w:t>Přehled výdajů na reprodukci majetku kraje v rámci akcí spolufinancovaných z evropských finančních zdrojů v roce 2024</w:t>
      </w:r>
      <w:r w:rsidRPr="00785438">
        <w:tab/>
        <w:t>(v tis. Kč)</w:t>
      </w:r>
    </w:p>
    <w:bookmarkStart w:id="83" w:name="_MON_1772431864"/>
    <w:bookmarkEnd w:id="83"/>
    <w:p w14:paraId="7BD0E312" w14:textId="77777777" w:rsidR="0017194D" w:rsidRPr="00785438" w:rsidRDefault="0017194D" w:rsidP="0017194D">
      <w:pPr>
        <w:spacing w:before="40" w:after="240"/>
        <w:rPr>
          <w:rFonts w:ascii="Tahoma" w:hAnsi="Tahoma" w:cs="Tahoma"/>
          <w:sz w:val="20"/>
          <w:szCs w:val="20"/>
        </w:rPr>
      </w:pPr>
      <w:r w:rsidRPr="00785438">
        <w:rPr>
          <w:rFonts w:ascii="Tahoma" w:hAnsi="Tahoma" w:cs="Tahoma"/>
          <w:color w:val="B7CFED" w:themeColor="text2" w:themeTint="40"/>
          <w:sz w:val="20"/>
          <w:szCs w:val="20"/>
        </w:rPr>
        <w:object w:dxaOrig="9578" w:dyaOrig="3912" w14:anchorId="4F2BC858">
          <v:shape id="_x0000_i1040" type="#_x0000_t75" style="width:455.25pt;height:201.75pt" o:ole="">
            <v:imagedata r:id="rId48" o:title=""/>
            <o:lock v:ext="edit" aspectratio="f"/>
          </v:shape>
          <o:OLEObject Type="Embed" ProgID="Excel.Sheet.8" ShapeID="_x0000_i1040" DrawAspect="Content" ObjectID="_1809871536" r:id="rId49"/>
        </w:object>
      </w:r>
    </w:p>
    <w:p w14:paraId="17A42147" w14:textId="77777777" w:rsidR="0017194D" w:rsidRPr="00785438" w:rsidRDefault="0017194D" w:rsidP="0017194D">
      <w:pPr>
        <w:pStyle w:val="Mjtext"/>
        <w:spacing w:before="240"/>
        <w:rPr>
          <w:szCs w:val="20"/>
        </w:rPr>
      </w:pPr>
      <w:r w:rsidRPr="00785438">
        <w:rPr>
          <w:szCs w:val="20"/>
        </w:rPr>
        <w:lastRenderedPageBreak/>
        <w:t>Celkové shrnutí výdajů spolufinancovaných z evropských finančních zdrojů za jednotlivé operační programy, odvětví, programovací období, fáze jednotlivých projektů apod. je zpracováno v kapitole 4 Akce spolufinancované z evropských finančních zdrojů. Přehled akcí MSK spolufinancovaných z evropských finančních zdrojů s čerpáním výdajů v roce 2024 je pak uveden v tabulce č. 8 Přílohy 13.2 Tabulková část.</w:t>
      </w:r>
    </w:p>
    <w:p w14:paraId="4E887540" w14:textId="77777777" w:rsidR="0047126B" w:rsidRPr="00785438" w:rsidRDefault="0047126B" w:rsidP="0047126B">
      <w:pPr>
        <w:pStyle w:val="Nadpis1"/>
        <w:tabs>
          <w:tab w:val="clear" w:pos="574"/>
          <w:tab w:val="left" w:pos="426"/>
        </w:tabs>
        <w:ind w:left="425" w:hanging="425"/>
      </w:pPr>
      <w:bookmarkStart w:id="84" w:name="_Toc198541153"/>
      <w:r w:rsidRPr="00785438">
        <w:t>Dotační programy a individuální dotace</w:t>
      </w:r>
      <w:bookmarkEnd w:id="38"/>
      <w:bookmarkEnd w:id="84"/>
    </w:p>
    <w:p w14:paraId="10E87421" w14:textId="77777777" w:rsidR="00D676DC" w:rsidRPr="00785438" w:rsidRDefault="00D676DC" w:rsidP="00D676DC">
      <w:pPr>
        <w:pStyle w:val="Mjtext"/>
        <w:rPr>
          <w:szCs w:val="20"/>
        </w:rPr>
      </w:pPr>
      <w:bookmarkStart w:id="85" w:name="_Toc510509179"/>
      <w:bookmarkStart w:id="86" w:name="_Toc514656595"/>
      <w:bookmarkStart w:id="87" w:name="_Toc8823514"/>
      <w:bookmarkStart w:id="88" w:name="_Toc39740047"/>
      <w:bookmarkStart w:id="89" w:name="_Toc72503274"/>
      <w:bookmarkStart w:id="90" w:name="_Toc104273151"/>
      <w:bookmarkStart w:id="91" w:name="_Toc135039484"/>
      <w:bookmarkStart w:id="92" w:name="_Toc514656604"/>
      <w:r w:rsidRPr="00785438">
        <w:rPr>
          <w:szCs w:val="20"/>
        </w:rPr>
        <w:t>Moravskoslezský kraj vyhlašuje dotační programy každoročně od roku 2002 a jejich tématika se mění v závislosti na potřebách finanční podpory v daných odvětvích. Na rok 2024 byly vyhlášeny dotační programy v odvětví krizového řízení, kultury, regionálního rozvoje, cestovního ruchu, sociálních věcí, školství, zdravotnictví a životního prostředí. Výběr projektů a poskytování dotací probíhá na základě jednotného a závazného vnitřního předpisu Směrnice pro veřejnou finanční podporu.</w:t>
      </w:r>
    </w:p>
    <w:p w14:paraId="40BBD3A8" w14:textId="77777777" w:rsidR="00D676DC" w:rsidRPr="00785438" w:rsidRDefault="00D676DC" w:rsidP="00D676DC">
      <w:pPr>
        <w:pStyle w:val="Mjtext"/>
        <w:rPr>
          <w:szCs w:val="20"/>
        </w:rPr>
      </w:pPr>
      <w:r w:rsidRPr="00785438">
        <w:rPr>
          <w:szCs w:val="20"/>
        </w:rPr>
        <w:t>Cílem finanční podpory je podpořit v kraji zejména významné kulturní aktivity, napomoci obnovovat kulturní památky a památkově chráněné nemovitosti Moravskoslezského kraje, zabezpečit odpovídající sociální služby, uplatňovat sociální politiku kraje, mimo jiné i podporu preventivních projektů směřujících k eliminaci výskytu kriminality a dalších sociálně-patologických jevů, podpořit kvalitní školské i volnočasové aktivity dětí a mládeže, zvýšit ekologickou stabilitu krajiny, ovlivnit územní a ekonomický rozvoj kraje a v neposlední řadě i zvýšit jeho propagaci nabízením možností aktivního odpočinku v kraji a s tím související podpora cestovního ruchu.</w:t>
      </w:r>
    </w:p>
    <w:p w14:paraId="00B39A51" w14:textId="77777777" w:rsidR="00D676DC" w:rsidRPr="00785438" w:rsidRDefault="00D676DC" w:rsidP="00D676DC">
      <w:pPr>
        <w:pStyle w:val="Mjtext"/>
      </w:pPr>
      <w:r w:rsidRPr="00785438">
        <w:t>V případech, kdy nebylo možné v roce 2024 již podpořit projekty v rámci dotačních programů (zejména z důvodu, že nesplňovaly plně všechny podmínky dotačního programu nebo byl příjem žádostí do dotačního programu již ukončen), poskytoval Moravskoslezský kraj individuální dotace. Individuální dotace byly poskytovány v odvětví dopravy, chytrého regionu, krizového řízení, kultury, prezentace kraje a edičního plánu, regionálního rozvoje, cestovního ruchu, sociálních věcí, školství, zdravotnictví, životního prostředí a financí a správy majetku.</w:t>
      </w:r>
    </w:p>
    <w:p w14:paraId="431DEC8A" w14:textId="77777777" w:rsidR="0047126B" w:rsidRPr="00785438" w:rsidRDefault="0047126B" w:rsidP="007F099A">
      <w:pPr>
        <w:pStyle w:val="Nadpis2"/>
      </w:pPr>
      <w:bookmarkStart w:id="93" w:name="_Toc198541154"/>
      <w:r w:rsidRPr="00785438">
        <w:t>Dotační programy</w:t>
      </w:r>
      <w:bookmarkEnd w:id="85"/>
      <w:bookmarkEnd w:id="86"/>
      <w:bookmarkEnd w:id="87"/>
      <w:bookmarkEnd w:id="88"/>
      <w:bookmarkEnd w:id="89"/>
      <w:bookmarkEnd w:id="90"/>
      <w:bookmarkEnd w:id="91"/>
      <w:bookmarkEnd w:id="93"/>
    </w:p>
    <w:p w14:paraId="36EB6E71" w14:textId="1AF93692" w:rsidR="00C669BD" w:rsidRPr="00785438" w:rsidRDefault="00C669BD" w:rsidP="00C669BD">
      <w:pPr>
        <w:pStyle w:val="Mjtext"/>
        <w:rPr>
          <w:szCs w:val="20"/>
        </w:rPr>
      </w:pPr>
      <w:bookmarkStart w:id="94" w:name="_Toc104273160"/>
      <w:bookmarkStart w:id="95" w:name="_Toc135039493"/>
      <w:r w:rsidRPr="00785438">
        <w:rPr>
          <w:szCs w:val="20"/>
        </w:rPr>
        <w:t>V upraveném rozpočtu kraje na rok 2024 bylo na dotační programy vyčleněno celkem 3.760.485 tis. Kč. V této částce jsou zahrnuty finanční prostředky přijaté z Ministerstva práce a sociálních věcí ve výši 2.985.510</w:t>
      </w:r>
      <w:r w:rsidR="00840602" w:rsidRPr="00785438">
        <w:rPr>
          <w:szCs w:val="20"/>
        </w:rPr>
        <w:t> </w:t>
      </w:r>
      <w:r w:rsidRPr="00785438">
        <w:rPr>
          <w:szCs w:val="20"/>
        </w:rPr>
        <w:t>tis</w:t>
      </w:r>
      <w:r w:rsidR="00840602" w:rsidRPr="00785438">
        <w:rPr>
          <w:szCs w:val="20"/>
        </w:rPr>
        <w:t>. </w:t>
      </w:r>
      <w:r w:rsidRPr="00785438">
        <w:rPr>
          <w:szCs w:val="20"/>
        </w:rPr>
        <w:t>Kč, které byly použity na financování dotačního programu Program na podporu poskytování sociálních služeb. K</w:t>
      </w:r>
      <w:r w:rsidR="00840602" w:rsidRPr="00785438">
        <w:rPr>
          <w:szCs w:val="20"/>
        </w:rPr>
        <w:t> </w:t>
      </w:r>
      <w:r w:rsidRPr="00785438">
        <w:rPr>
          <w:szCs w:val="20"/>
        </w:rPr>
        <w:t>31. 12. 2024 bylo v rámci dotačních programů vyčerpáno celkem 3.623.538 tis. Kč, což představuje čerpání 96 % upraveného rozpočtu kraje určeného na tyto programy. Nevyčerpané finanční prostředky ve výši 127.633</w:t>
      </w:r>
      <w:r w:rsidR="00840602" w:rsidRPr="00785438">
        <w:rPr>
          <w:szCs w:val="20"/>
        </w:rPr>
        <w:t> </w:t>
      </w:r>
      <w:r w:rsidRPr="00785438">
        <w:rPr>
          <w:szCs w:val="20"/>
        </w:rPr>
        <w:t>tis. Kč byly účelově převedeny do upraveného rozpočtu kraje na rok 2025; tyto smluvně zajištěné účelové prostředky jsou určeny k doplacení splátek dotací nevyplacených v roce 2024, zejména z důvodu nastavení doby použitelnosti dotací na období přesahující konec roku 2024.</w:t>
      </w:r>
    </w:p>
    <w:p w14:paraId="00F8C8B6" w14:textId="77777777" w:rsidR="00C669BD" w:rsidRPr="00785438" w:rsidRDefault="00C669BD" w:rsidP="006963BF">
      <w:pPr>
        <w:pStyle w:val="Styltab"/>
      </w:pPr>
      <w:r w:rsidRPr="00785438">
        <w:t>Dotace poskytnuté v rámci dotačních programů v roce 2024</w:t>
      </w:r>
      <w:r w:rsidRPr="00785438">
        <w:tab/>
        <w:t>(v tis. Kč)</w:t>
      </w:r>
    </w:p>
    <w:bookmarkStart w:id="96" w:name="_MON_1772949576"/>
    <w:bookmarkEnd w:id="96"/>
    <w:p w14:paraId="6338918E" w14:textId="2C892099" w:rsidR="00C669BD" w:rsidRPr="00785438" w:rsidRDefault="006E08DC" w:rsidP="00C669BD">
      <w:pPr>
        <w:spacing w:before="40" w:after="240"/>
        <w:rPr>
          <w:rFonts w:ascii="Tahoma" w:hAnsi="Tahoma" w:cs="Tahoma"/>
          <w:sz w:val="20"/>
          <w:szCs w:val="20"/>
        </w:rPr>
      </w:pPr>
      <w:r w:rsidRPr="00785438">
        <w:object w:dxaOrig="9524" w:dyaOrig="3108" w14:anchorId="52F9096D">
          <v:shape id="_x0000_i1041" type="#_x0000_t75" style="width:453pt;height:159.75pt" o:ole="" filled="t">
            <v:imagedata r:id="rId50" o:title=""/>
            <o:lock v:ext="edit" aspectratio="f"/>
          </v:shape>
          <o:OLEObject Type="Embed" ProgID="Excel.Sheet.8" ShapeID="_x0000_i1041" DrawAspect="Content" ObjectID="_1809871537" r:id="rId51"/>
        </w:object>
      </w:r>
    </w:p>
    <w:p w14:paraId="0C34F192" w14:textId="77777777" w:rsidR="00C669BD" w:rsidRPr="00785438" w:rsidRDefault="00C669BD" w:rsidP="00C669BD">
      <w:pPr>
        <w:pStyle w:val="Mjtext"/>
        <w:spacing w:after="120"/>
        <w:rPr>
          <w:szCs w:val="20"/>
        </w:rPr>
      </w:pPr>
      <w:r w:rsidRPr="00785438">
        <w:rPr>
          <w:szCs w:val="20"/>
        </w:rPr>
        <w:lastRenderedPageBreak/>
        <w:t>Dotační programy v Moravskoslezském kraji jsou rovněž rozlišovány dle období financování a použití finančních prostředků na:</w:t>
      </w:r>
    </w:p>
    <w:p w14:paraId="66242C14" w14:textId="77777777" w:rsidR="00C669BD" w:rsidRPr="00785438" w:rsidRDefault="00C669BD" w:rsidP="00C669BD">
      <w:pPr>
        <w:numPr>
          <w:ilvl w:val="0"/>
          <w:numId w:val="13"/>
        </w:numPr>
        <w:spacing w:before="120" w:after="120"/>
        <w:jc w:val="both"/>
        <w:rPr>
          <w:rFonts w:ascii="Tahoma" w:hAnsi="Tahoma" w:cs="Tahoma"/>
          <w:sz w:val="20"/>
          <w:szCs w:val="20"/>
        </w:rPr>
      </w:pPr>
      <w:r w:rsidRPr="00785438">
        <w:rPr>
          <w:rFonts w:ascii="Tahoma" w:hAnsi="Tahoma" w:cs="Tahoma"/>
          <w:sz w:val="20"/>
          <w:szCs w:val="20"/>
        </w:rPr>
        <w:t>jednoleté dotační programy, ve kterých je financování a použití prostředků vázáno na rok, pro který byl program vyhlášen,</w:t>
      </w:r>
    </w:p>
    <w:p w14:paraId="14BBE465" w14:textId="77777777" w:rsidR="00C669BD" w:rsidRPr="00785438" w:rsidRDefault="00C669BD" w:rsidP="00C669BD">
      <w:pPr>
        <w:numPr>
          <w:ilvl w:val="0"/>
          <w:numId w:val="13"/>
        </w:numPr>
        <w:spacing w:before="120" w:after="120"/>
        <w:jc w:val="both"/>
        <w:rPr>
          <w:rFonts w:ascii="Tahoma" w:hAnsi="Tahoma" w:cs="Tahoma"/>
          <w:sz w:val="20"/>
          <w:szCs w:val="20"/>
        </w:rPr>
      </w:pPr>
      <w:r w:rsidRPr="00785438">
        <w:rPr>
          <w:rFonts w:ascii="Tahoma" w:hAnsi="Tahoma" w:cs="Tahoma"/>
          <w:sz w:val="20"/>
          <w:szCs w:val="20"/>
        </w:rPr>
        <w:t>víceleté dotační programy, které jsou v daném roce financovány v plné, tj. schválené výši, ale použití těchto prostředků je prodlouženo na více let,</w:t>
      </w:r>
    </w:p>
    <w:p w14:paraId="0735A41A" w14:textId="77777777" w:rsidR="00C669BD" w:rsidRPr="00785438" w:rsidRDefault="00C669BD" w:rsidP="00C669BD">
      <w:pPr>
        <w:numPr>
          <w:ilvl w:val="0"/>
          <w:numId w:val="13"/>
        </w:numPr>
        <w:spacing w:before="120" w:after="240"/>
        <w:ind w:left="714" w:hanging="357"/>
        <w:jc w:val="both"/>
        <w:rPr>
          <w:rFonts w:ascii="Tahoma" w:hAnsi="Tahoma" w:cs="Tahoma"/>
          <w:sz w:val="20"/>
          <w:szCs w:val="20"/>
        </w:rPr>
      </w:pPr>
      <w:r w:rsidRPr="00785438">
        <w:rPr>
          <w:rFonts w:ascii="Tahoma" w:hAnsi="Tahoma" w:cs="Tahoma"/>
          <w:sz w:val="20"/>
          <w:szCs w:val="20"/>
        </w:rPr>
        <w:t>víceleté dotační programy, u kterých financování a použití prostředků probíhá více let.</w:t>
      </w:r>
    </w:p>
    <w:p w14:paraId="2FE52FC5" w14:textId="66513D08" w:rsidR="00C669BD" w:rsidRPr="00785438" w:rsidRDefault="00C669BD" w:rsidP="00C669BD">
      <w:pPr>
        <w:pStyle w:val="Mjtext"/>
        <w:rPr>
          <w:szCs w:val="20"/>
        </w:rPr>
      </w:pPr>
      <w:r w:rsidRPr="00785438">
        <w:rPr>
          <w:szCs w:val="20"/>
        </w:rPr>
        <w:t>U víceletých dotačních programů je vyplácení splátek podmíněno splněním smluvních podmínek. Nesplněním těchto smluvních podmínek či snížením celkových uznatelných nákladů projektu je vyplácení dalších splátek dotace příjemci přiměřeně kráceno.</w:t>
      </w:r>
    </w:p>
    <w:p w14:paraId="0666667F" w14:textId="3F5FC889" w:rsidR="00C669BD" w:rsidRPr="00785438" w:rsidRDefault="00C669BD" w:rsidP="00C669BD">
      <w:pPr>
        <w:pStyle w:val="Mjtext"/>
        <w:rPr>
          <w:szCs w:val="20"/>
        </w:rPr>
      </w:pPr>
      <w:r w:rsidRPr="00785438">
        <w:rPr>
          <w:szCs w:val="20"/>
        </w:rPr>
        <w:t>V tabulce č. 5 Přílohy 13.2 Tabulková část je uveden podrobný přehled dotačních programů vyhlášených na rok 2024 dle jednotlivých odvětví a</w:t>
      </w:r>
      <w:r w:rsidR="00D35C44" w:rsidRPr="00785438">
        <w:rPr>
          <w:szCs w:val="20"/>
        </w:rPr>
        <w:t> </w:t>
      </w:r>
      <w:r w:rsidRPr="00785438">
        <w:rPr>
          <w:szCs w:val="20"/>
        </w:rPr>
        <w:t>skupin</w:t>
      </w:r>
      <w:r w:rsidR="00D35C44" w:rsidRPr="00785438">
        <w:rPr>
          <w:szCs w:val="20"/>
        </w:rPr>
        <w:t xml:space="preserve"> </w:t>
      </w:r>
      <w:r w:rsidRPr="00785438">
        <w:rPr>
          <w:szCs w:val="20"/>
        </w:rPr>
        <w:t>příjemců za projekty, které byly příjemci dotací realizovány. V tabulce č. 6 Přílohy 13.2 Tabulková část je uveden celkový přehled dosud vyplacených finančních prostředků na realizované dotační programy vyhlášené v předchozích letech. Vrácené nedočerpané finanční prostředky v průběhu realizace dotačního programu nebo v rámci finančního vypořádání (do konce února roku 2025) jsou uvedeny jako vrácené finanční prostředky.</w:t>
      </w:r>
    </w:p>
    <w:p w14:paraId="2176C605" w14:textId="77777777" w:rsidR="00C669BD" w:rsidRPr="00785438" w:rsidRDefault="00C669BD" w:rsidP="00C669BD">
      <w:pPr>
        <w:pStyle w:val="Mjtext"/>
        <w:rPr>
          <w:szCs w:val="20"/>
        </w:rPr>
      </w:pPr>
      <w:r w:rsidRPr="00785438">
        <w:rPr>
          <w:szCs w:val="20"/>
        </w:rPr>
        <w:t>Podíl skutečných výdajů na dotační programy v členění na jednotlivá odvětví je uveden v grafu č. 5 Přílohy 13.1 Grafická část.</w:t>
      </w:r>
    </w:p>
    <w:p w14:paraId="060B18B5" w14:textId="17C821A2" w:rsidR="0047126B" w:rsidRPr="00785438" w:rsidRDefault="0047126B" w:rsidP="007F099A">
      <w:pPr>
        <w:pStyle w:val="Nadpis2"/>
      </w:pPr>
      <w:bookmarkStart w:id="97" w:name="_Toc198541155"/>
      <w:r w:rsidRPr="00785438">
        <w:t>Individuální dotace</w:t>
      </w:r>
      <w:bookmarkEnd w:id="94"/>
      <w:bookmarkEnd w:id="95"/>
      <w:bookmarkEnd w:id="97"/>
    </w:p>
    <w:p w14:paraId="72BF7C77" w14:textId="78CC596A" w:rsidR="0047126B" w:rsidRPr="00785438" w:rsidRDefault="0047126B" w:rsidP="0047126B">
      <w:pPr>
        <w:pStyle w:val="Mjtext"/>
        <w:rPr>
          <w:szCs w:val="20"/>
        </w:rPr>
      </w:pPr>
      <w:r w:rsidRPr="00785438">
        <w:rPr>
          <w:szCs w:val="20"/>
        </w:rPr>
        <w:t>V roce 202</w:t>
      </w:r>
      <w:r w:rsidR="00A741AB" w:rsidRPr="00785438">
        <w:rPr>
          <w:szCs w:val="20"/>
        </w:rPr>
        <w:t>4</w:t>
      </w:r>
      <w:r w:rsidRPr="00785438">
        <w:rPr>
          <w:szCs w:val="20"/>
        </w:rPr>
        <w:t xml:space="preserve"> byly mimo dotační programy poskytnuty z rozpočtu kraje individuální dotace obcím, dobrovolným svazkům obcí, jiným veřejným rozpočtům a ostatním právnickým a fyzickým osobám v celkové výši 5</w:t>
      </w:r>
      <w:r w:rsidR="00112DB4" w:rsidRPr="00785438">
        <w:rPr>
          <w:szCs w:val="20"/>
        </w:rPr>
        <w:t>87</w:t>
      </w:r>
      <w:r w:rsidRPr="00785438">
        <w:rPr>
          <w:szCs w:val="20"/>
        </w:rPr>
        <w:t>.</w:t>
      </w:r>
      <w:r w:rsidR="00112DB4" w:rsidRPr="00785438">
        <w:rPr>
          <w:szCs w:val="20"/>
        </w:rPr>
        <w:t>875</w:t>
      </w:r>
      <w:r w:rsidRPr="00785438">
        <w:rPr>
          <w:szCs w:val="20"/>
        </w:rPr>
        <w:t> tis. Kč. V této částce nejsou zahrnuty dotace pro organizace krajem zřízené nebo založené, dotace poskytované dle zvláštního zákona (na dopravní obslužnost, regionální funkce knihoven</w:t>
      </w:r>
      <w:r w:rsidR="00E91F6C" w:rsidRPr="00785438">
        <w:rPr>
          <w:szCs w:val="20"/>
        </w:rPr>
        <w:t xml:space="preserve"> aj.</w:t>
      </w:r>
      <w:r w:rsidRPr="00785438">
        <w:rPr>
          <w:szCs w:val="20"/>
        </w:rPr>
        <w:t>) a dotace financované z jiných zdrojů (dotacemi ze státního rozpočtu, příspěvkem od HMMC na zabezpečení úkolů jednotky požární ochrany, poplatky za odběr podzemní vody</w:t>
      </w:r>
      <w:r w:rsidR="00E91F6C" w:rsidRPr="00785438">
        <w:rPr>
          <w:szCs w:val="20"/>
        </w:rPr>
        <w:t xml:space="preserve"> aj.</w:t>
      </w:r>
      <w:r w:rsidRPr="00785438">
        <w:rPr>
          <w:szCs w:val="20"/>
        </w:rPr>
        <w:t xml:space="preserve">). Přehled veškerých poskytnutých finančních prostředků je </w:t>
      </w:r>
      <w:r w:rsidR="00865679" w:rsidRPr="00785438">
        <w:rPr>
          <w:szCs w:val="20"/>
        </w:rPr>
        <w:t>uveden v </w:t>
      </w:r>
      <w:r w:rsidRPr="00785438">
        <w:rPr>
          <w:szCs w:val="20"/>
        </w:rPr>
        <w:t>kapitol</w:t>
      </w:r>
      <w:r w:rsidR="00865679" w:rsidRPr="00785438">
        <w:rPr>
          <w:szCs w:val="20"/>
        </w:rPr>
        <w:t>e</w:t>
      </w:r>
      <w:r w:rsidRPr="00785438">
        <w:rPr>
          <w:szCs w:val="20"/>
        </w:rPr>
        <w:t xml:space="preserve"> 10 Finanční vztahy k rozpočtům obcí, dobrovolných svazků obcí, krajů a jiným veřejným rozpočtům a k hospodaření dalších osob.</w:t>
      </w:r>
    </w:p>
    <w:p w14:paraId="3716E195" w14:textId="037730C0" w:rsidR="0047126B" w:rsidRPr="00785438" w:rsidRDefault="0047126B" w:rsidP="006963BF">
      <w:pPr>
        <w:pStyle w:val="Styltab"/>
      </w:pPr>
      <w:r w:rsidRPr="00785438">
        <w:t>Individuální dotace poskytnuté v roce 202</w:t>
      </w:r>
      <w:r w:rsidR="0045315D" w:rsidRPr="00785438">
        <w:t>4</w:t>
      </w:r>
      <w:r w:rsidRPr="00785438">
        <w:tab/>
        <w:t>(v tis. Kč)</w:t>
      </w:r>
    </w:p>
    <w:bookmarkStart w:id="98" w:name="_MON_1773657825"/>
    <w:bookmarkEnd w:id="98"/>
    <w:p w14:paraId="03D8F0D1" w14:textId="7DBDB31B" w:rsidR="0047126B" w:rsidRPr="00785438" w:rsidRDefault="007656B0" w:rsidP="0047126B">
      <w:pPr>
        <w:spacing w:before="40" w:after="240"/>
        <w:rPr>
          <w:rFonts w:ascii="Tahoma" w:hAnsi="Tahoma" w:cs="Tahoma"/>
          <w:color w:val="FF0000"/>
          <w:sz w:val="20"/>
          <w:szCs w:val="20"/>
        </w:rPr>
      </w:pPr>
      <w:r w:rsidRPr="00785438">
        <w:rPr>
          <w:color w:val="FF0000"/>
        </w:rPr>
        <w:object w:dxaOrig="9524" w:dyaOrig="4211" w14:anchorId="302D2245">
          <v:shape id="_x0000_i1042" type="#_x0000_t75" style="width:453pt;height:216.75pt" o:ole="" filled="t">
            <v:imagedata r:id="rId52" o:title=""/>
            <o:lock v:ext="edit" aspectratio="f"/>
          </v:shape>
          <o:OLEObject Type="Embed" ProgID="Excel.Sheet.8" ShapeID="_x0000_i1042" DrawAspect="Content" ObjectID="_1809871538" r:id="rId53"/>
        </w:object>
      </w:r>
    </w:p>
    <w:p w14:paraId="349B33AE" w14:textId="77777777" w:rsidR="0047126B" w:rsidRPr="00785438" w:rsidRDefault="0047126B" w:rsidP="0047126B">
      <w:pPr>
        <w:pStyle w:val="Mjtext"/>
      </w:pPr>
      <w:r w:rsidRPr="00785438">
        <w:t xml:space="preserve">Individuální dotace byly poskytovány na základě žádostí jednotlivých žadatelů, kdy vzhledem k charakteru a účelu aktivity nebylo možno požádat o podporu z vyhlášených dotačních programů, a to přesto, že se jednalo o aktivity obecně prospěšné, navazující na akce realizované krajem, případně </w:t>
      </w:r>
      <w:r w:rsidRPr="00785438">
        <w:lastRenderedPageBreak/>
        <w:t>sloužící k prezentaci kraje. Režim čerpání jednotlivých individuálních dotací byl nastaven smluvními podmínkami, které se lišily dle charakteru podporované aktivity a časové použitelnosti dotací.</w:t>
      </w:r>
    </w:p>
    <w:p w14:paraId="411A6511" w14:textId="77777777" w:rsidR="0047126B" w:rsidRPr="00785438" w:rsidRDefault="0047126B" w:rsidP="0047126B">
      <w:pPr>
        <w:pStyle w:val="Mjtext"/>
        <w:rPr>
          <w:szCs w:val="20"/>
        </w:rPr>
      </w:pPr>
      <w:r w:rsidRPr="00785438">
        <w:rPr>
          <w:szCs w:val="20"/>
        </w:rPr>
        <w:t>V tabulce č. 7 Přílohy 13.2 Tabulková část je uveden podrobný přehled poskytnutých individuálních dotací dle akcí a příjemců.</w:t>
      </w:r>
    </w:p>
    <w:p w14:paraId="011E5273" w14:textId="77777777" w:rsidR="00E00B25" w:rsidRPr="00785438" w:rsidRDefault="00E00B25" w:rsidP="00E00B25">
      <w:pPr>
        <w:pStyle w:val="Nadpis1"/>
        <w:tabs>
          <w:tab w:val="left" w:pos="426"/>
        </w:tabs>
        <w:ind w:left="425" w:hanging="425"/>
      </w:pPr>
      <w:bookmarkStart w:id="99" w:name="_Toc39740057"/>
      <w:bookmarkStart w:id="100" w:name="_Toc72503284"/>
      <w:bookmarkStart w:id="101" w:name="_Toc104273161"/>
      <w:bookmarkStart w:id="102" w:name="_Toc135039494"/>
      <w:bookmarkStart w:id="103" w:name="_Toc166137470"/>
      <w:bookmarkStart w:id="104" w:name="_Toc198541156"/>
      <w:r w:rsidRPr="00785438">
        <w:t>Akce spolufinancované z evropských finančních zdrojů</w:t>
      </w:r>
      <w:bookmarkEnd w:id="99"/>
      <w:bookmarkEnd w:id="100"/>
      <w:bookmarkEnd w:id="101"/>
      <w:bookmarkEnd w:id="102"/>
      <w:bookmarkEnd w:id="103"/>
      <w:bookmarkEnd w:id="104"/>
    </w:p>
    <w:p w14:paraId="034DC1CD" w14:textId="77777777" w:rsidR="00E00B25" w:rsidRPr="00785438" w:rsidRDefault="00E00B25" w:rsidP="00E00B25">
      <w:pPr>
        <w:pStyle w:val="Mjtext"/>
        <w:spacing w:after="120"/>
      </w:pPr>
      <w:r w:rsidRPr="00785438">
        <w:t>V upraveném rozpočtu kraje na rok 2024 bylo na financování akcí z evropských finančních zdrojů vyčleněno 3.130.101 tis. Kč. Rozpočtované prostředky roku 2024 byly vyčerpány ve výši 1.660.813 tis. Kč a zahrnují:</w:t>
      </w:r>
    </w:p>
    <w:p w14:paraId="5910758B" w14:textId="774E24FA" w:rsidR="00E00B25" w:rsidRPr="00785438" w:rsidRDefault="00E00B25" w:rsidP="00E00B25">
      <w:pPr>
        <w:pStyle w:val="Mjtext"/>
        <w:numPr>
          <w:ilvl w:val="0"/>
          <w:numId w:val="11"/>
        </w:numPr>
        <w:spacing w:after="120"/>
        <w:ind w:left="714" w:hanging="357"/>
      </w:pPr>
      <w:r w:rsidRPr="00785438">
        <w:t>výdaje na 149 individuálních projektů, jejichž žadatelem byl Moravskoslezský kraj, případně jeho příspěvková organizace, které Moravskoslezský kraj přispívá z rozpočtu kraje na financování vlastního podílu (1.324.443 tis. Kč, viz tabulka 1.</w:t>
      </w:r>
      <w:r w:rsidR="001534C6" w:rsidRPr="00785438">
        <w:t>20</w:t>
      </w:r>
      <w:r w:rsidRPr="00785438">
        <w:t>),</w:t>
      </w:r>
    </w:p>
    <w:p w14:paraId="677A30F1" w14:textId="77777777" w:rsidR="00E00B25" w:rsidRPr="00785438" w:rsidRDefault="00E00B25" w:rsidP="00E00B25">
      <w:pPr>
        <w:pStyle w:val="Mjtext"/>
        <w:numPr>
          <w:ilvl w:val="0"/>
          <w:numId w:val="11"/>
        </w:numPr>
        <w:spacing w:after="120"/>
        <w:ind w:left="714" w:hanging="357"/>
      </w:pPr>
      <w:r w:rsidRPr="00785438">
        <w:t>výdaje na projekty samostatně realizované příspěvkovými organizacemi v odvětví školství, kultury, zdravotnictví a sociálních věcí (295.370 tis. Kč),</w:t>
      </w:r>
    </w:p>
    <w:p w14:paraId="55B47E2B" w14:textId="03F8099F" w:rsidR="00E00B25" w:rsidRPr="00785438" w:rsidRDefault="00E00B25" w:rsidP="00E00B25">
      <w:pPr>
        <w:pStyle w:val="Mjtext"/>
        <w:numPr>
          <w:ilvl w:val="0"/>
          <w:numId w:val="11"/>
        </w:numPr>
        <w:spacing w:after="120"/>
        <w:ind w:left="714" w:hanging="357"/>
      </w:pPr>
      <w:r w:rsidRPr="00785438">
        <w:t>výdaje na přípravu projektů (41.000 tis. Kč).</w:t>
      </w:r>
    </w:p>
    <w:p w14:paraId="085911B0" w14:textId="77777777" w:rsidR="00E00B25" w:rsidRPr="00785438" w:rsidRDefault="00E00B25" w:rsidP="007E5A86">
      <w:pPr>
        <w:pStyle w:val="Mjtext"/>
      </w:pPr>
      <w:r w:rsidRPr="00785438">
        <w:t>K 31. 12. 2024 byl rozpočet čerpán na 53 % upraveného rozpočtu.</w:t>
      </w:r>
    </w:p>
    <w:p w14:paraId="5C084D26" w14:textId="77777777" w:rsidR="00E00B25" w:rsidRPr="00785438" w:rsidRDefault="00E00B25" w:rsidP="00E00B25">
      <w:pPr>
        <w:pStyle w:val="Mjtext"/>
      </w:pPr>
      <w:r w:rsidRPr="00785438">
        <w:t>Dále v textu kapitoly Akce spolufinancované z evropských finančních zdrojů jsou blíže popisovány individuální projekty kraje, jejichž žadatelem je Moravskoslezský kraj, případně příspěvková organizace kraje, kterým kraj přispívá z rozpočtu. U těchto projektů se Moravskoslezský kraj zavázal k úhradě výdajů projektů na základě usnesení o přípravě, resp. o kofinancování a profinancování.</w:t>
      </w:r>
    </w:p>
    <w:p w14:paraId="45849E32" w14:textId="77777777" w:rsidR="00E00B25" w:rsidRPr="00785438" w:rsidRDefault="00E00B25" w:rsidP="006963BF">
      <w:pPr>
        <w:pStyle w:val="Styltab"/>
      </w:pPr>
      <w:r w:rsidRPr="00785438">
        <w:t>Celkové výdaje v roce 2024 na akce spolufinancované z evropských zdrojů</w:t>
      </w:r>
      <w:r w:rsidRPr="00785438">
        <w:tab/>
        <w:t>(v tis. Kč)</w:t>
      </w:r>
    </w:p>
    <w:bookmarkStart w:id="105" w:name="_MON_1675854294"/>
    <w:bookmarkEnd w:id="105"/>
    <w:p w14:paraId="0BB5B384" w14:textId="6FB1372E" w:rsidR="00E00B25" w:rsidRPr="00785438" w:rsidRDefault="0086074E" w:rsidP="00E00B25">
      <w:pPr>
        <w:pStyle w:val="Mjtext"/>
        <w:spacing w:before="40"/>
      </w:pPr>
      <w:r w:rsidRPr="00785438">
        <w:rPr>
          <w:color w:val="0070C0"/>
        </w:rPr>
        <w:object w:dxaOrig="9583" w:dyaOrig="4501" w14:anchorId="4AE2A7E2">
          <v:shape id="_x0000_i1085" type="#_x0000_t75" style="width:456pt;height:231pt" o:ole="">
            <v:imagedata r:id="rId54" o:title=""/>
            <o:lock v:ext="edit" aspectratio="f"/>
          </v:shape>
          <o:OLEObject Type="Embed" ProgID="Excel.Sheet.8" ShapeID="_x0000_i1085" DrawAspect="Content" ObjectID="_1809871539" r:id="rId55"/>
        </w:object>
      </w:r>
    </w:p>
    <w:p w14:paraId="54B49024" w14:textId="77777777" w:rsidR="00E00B25" w:rsidRPr="00785438" w:rsidRDefault="00E00B25" w:rsidP="00E00B25">
      <w:pPr>
        <w:pStyle w:val="Mjtext"/>
      </w:pPr>
      <w:r w:rsidRPr="00785438">
        <w:t>K úhradě výdajů akcí spolufinancovaných z evropských finančních zdrojů bylo v roce 2024 použito více zdrojů financování.</w:t>
      </w:r>
    </w:p>
    <w:p w14:paraId="2E0A8FF8" w14:textId="078F8FD3" w:rsidR="00E00B25" w:rsidRPr="00785438" w:rsidRDefault="00E00B25" w:rsidP="00E00B25">
      <w:pPr>
        <w:pStyle w:val="Mjtext"/>
      </w:pPr>
      <w:r w:rsidRPr="00785438">
        <w:t>K úhradě vlastního podílu Moravskoslezského kraje (včetně neuznatelných výdajů) byly použity zejména vlastní prostředky kraje. Částečně byl vlastní podíl krytý rovněž úvěrem od České spořitelny v úhrnné částce 132.249 tis. Kč</w:t>
      </w:r>
      <w:r w:rsidR="003E5B68" w:rsidRPr="00785438">
        <w:t>, a to</w:t>
      </w:r>
      <w:r w:rsidRPr="00785438">
        <w:t xml:space="preserve"> u</w:t>
      </w:r>
      <w:r w:rsidR="00693339" w:rsidRPr="00785438">
        <w:t> </w:t>
      </w:r>
      <w:r w:rsidRPr="00785438">
        <w:t>dvou projektů v odvětví sociálních věcí (Rekonstrukce a výstavba Domova Březiny a Zateplení a stavební úpravy správní budovy, pavilonu E a F Domova Březiny), u</w:t>
      </w:r>
      <w:r w:rsidR="00693339" w:rsidRPr="00785438">
        <w:t> </w:t>
      </w:r>
      <w:r w:rsidRPr="00785438">
        <w:t>dvou projektů v odvětví kultury (Novostavba depozitáře Muzeum v Bruntále a Revitalizace objektu zámku v Bruntále) a</w:t>
      </w:r>
      <w:r w:rsidR="00693339" w:rsidRPr="00785438">
        <w:t> </w:t>
      </w:r>
      <w:r w:rsidRPr="00785438">
        <w:t>u</w:t>
      </w:r>
      <w:r w:rsidR="00693339" w:rsidRPr="00785438">
        <w:t> </w:t>
      </w:r>
      <w:r w:rsidRPr="00785438">
        <w:t>projektu v odvětví zdravotnictví (Modernizace urgentního příjmu Slezské nemocnice v Opavě).</w:t>
      </w:r>
    </w:p>
    <w:p w14:paraId="6641DD3B" w14:textId="77777777" w:rsidR="00E00B25" w:rsidRPr="00785438" w:rsidRDefault="00E00B25" w:rsidP="00E00B25">
      <w:pPr>
        <w:pStyle w:val="Mjtext"/>
      </w:pPr>
      <w:r w:rsidRPr="00785438">
        <w:lastRenderedPageBreak/>
        <w:t>K profinancování podílu Evropské unie a podílu státního rozpočtu byly využity rovněž vlastní prostředky kraje, a to zejména u projektů, které byly v přípravné fázi a nebylo ze strany poskytovatele dotace schváleno rozhodnutí o poskytnutí dotací, a dále u projektů financovaných zálohově (ex-ante), kde byly prostředky z vlastních zdrojů použity na částečné předfinancování podílu dotace z důvodu zajištění plynulosti realizace aktivit projektu. U projektů financovaných ze strany poskytovatele až na základě předložených účetních dokladů (ex-post) je na předfinancování podílu EU čerpán komerční úvěr; v roce 2024 byl úvěr čerpán ve výši 75.459 tis. Kč. Po zpětném proplacení prostředků od poskytovatele dotace byly přijaté prostředky použity na splátku úvěru. U projektů, které jsou financovány ex-ante, byly v roce 2024 kraji poskytnuty zálohové platby.</w:t>
      </w:r>
    </w:p>
    <w:p w14:paraId="07D10CDC" w14:textId="77777777" w:rsidR="00E00B25" w:rsidRPr="00785438" w:rsidRDefault="00E00B25" w:rsidP="007F099A">
      <w:pPr>
        <w:pStyle w:val="Nadpis2"/>
      </w:pPr>
      <w:bookmarkStart w:id="106" w:name="_Toc8823525"/>
      <w:bookmarkStart w:id="107" w:name="_Toc2928738"/>
      <w:bookmarkStart w:id="108" w:name="_Toc420996772"/>
      <w:bookmarkStart w:id="109" w:name="_Toc357078216"/>
      <w:bookmarkStart w:id="110" w:name="_Toc323903406"/>
      <w:bookmarkStart w:id="111" w:name="_Toc294103288"/>
      <w:bookmarkStart w:id="112" w:name="_Toc230590176"/>
      <w:bookmarkStart w:id="113" w:name="_Toc39740058"/>
      <w:bookmarkStart w:id="114" w:name="_Toc72503285"/>
      <w:bookmarkStart w:id="115" w:name="_Toc104273162"/>
      <w:bookmarkStart w:id="116" w:name="_Toc135039495"/>
      <w:bookmarkStart w:id="117" w:name="_Toc166137471"/>
      <w:bookmarkStart w:id="118" w:name="_Toc198541157"/>
      <w:r w:rsidRPr="00785438">
        <w:t xml:space="preserve">Projekty Moravskoslezského kraje připravované v roce 2024 v rámci programového </w:t>
      </w:r>
      <w:bookmarkEnd w:id="106"/>
      <w:bookmarkEnd w:id="107"/>
      <w:bookmarkEnd w:id="108"/>
      <w:bookmarkEnd w:id="109"/>
      <w:bookmarkEnd w:id="110"/>
      <w:bookmarkEnd w:id="111"/>
      <w:bookmarkEnd w:id="112"/>
      <w:bookmarkEnd w:id="113"/>
      <w:bookmarkEnd w:id="114"/>
      <w:r w:rsidRPr="00785438">
        <w:t>období 2021–2027</w:t>
      </w:r>
      <w:bookmarkEnd w:id="115"/>
      <w:bookmarkEnd w:id="116"/>
      <w:bookmarkEnd w:id="117"/>
      <w:bookmarkEnd w:id="118"/>
    </w:p>
    <w:p w14:paraId="79E70107" w14:textId="108DDB28" w:rsidR="00E00B25" w:rsidRPr="00785438" w:rsidRDefault="00E00B25" w:rsidP="00E00B25">
      <w:pPr>
        <w:pStyle w:val="Mjtext"/>
      </w:pPr>
      <w:r w:rsidRPr="00785438">
        <w:t>V roce 2024 byly v upraveném rozpočtu kraje vyčleněny prostředky ve výši 114.102</w:t>
      </w:r>
      <w:r w:rsidR="00854C9F" w:rsidRPr="00785438">
        <w:t> </w:t>
      </w:r>
      <w:r w:rsidRPr="00785438">
        <w:t>tis. Kč na přípravnou fázi 56 projektů. Vzhledem k větší časové náročnosti přípravy projektů</w:t>
      </w:r>
      <w:r w:rsidR="00854C9F" w:rsidRPr="00785438">
        <w:t xml:space="preserve"> </w:t>
      </w:r>
      <w:r w:rsidRPr="00785438">
        <w:t>a</w:t>
      </w:r>
      <w:r w:rsidR="00854C9F" w:rsidRPr="00785438">
        <w:t> </w:t>
      </w:r>
      <w:r w:rsidRPr="00785438">
        <w:t>posunu výzev ze strany řídících orgánů byly finanční prostředky v roce 2024 čerpány ve výši 13.461 tis. Kč. Nevyčerpané finanční prostředky byly zapojeny do rozpočtu na rok 2025.</w:t>
      </w:r>
    </w:p>
    <w:p w14:paraId="2E1F50B8" w14:textId="77777777" w:rsidR="00E00B25" w:rsidRPr="00785438" w:rsidRDefault="00E00B25" w:rsidP="006963BF">
      <w:pPr>
        <w:pStyle w:val="Styltab"/>
      </w:pPr>
      <w:r w:rsidRPr="00785438">
        <w:t>Výdaje v roce 2024 na připravované akce spolufinancované z evropských zdrojů dle odvětví</w:t>
      </w:r>
      <w:r w:rsidRPr="00785438">
        <w:tab/>
        <w:t>(v tis. Kč)</w:t>
      </w:r>
    </w:p>
    <w:bookmarkStart w:id="119" w:name="_MON_1425209429"/>
    <w:bookmarkStart w:id="120" w:name="_MON_1425209638"/>
    <w:bookmarkStart w:id="121" w:name="_MON_1425209656"/>
    <w:bookmarkStart w:id="122" w:name="_MON_1425271188"/>
    <w:bookmarkStart w:id="123" w:name="_MON_1427882053"/>
    <w:bookmarkStart w:id="124" w:name="_MON_1428123885"/>
    <w:bookmarkEnd w:id="119"/>
    <w:bookmarkEnd w:id="120"/>
    <w:bookmarkEnd w:id="121"/>
    <w:bookmarkEnd w:id="122"/>
    <w:bookmarkEnd w:id="123"/>
    <w:bookmarkEnd w:id="124"/>
    <w:bookmarkStart w:id="125" w:name="_MON_1428124579"/>
    <w:bookmarkEnd w:id="125"/>
    <w:p w14:paraId="02688155" w14:textId="77777777" w:rsidR="00E00B25" w:rsidRPr="00785438" w:rsidRDefault="00E00B25" w:rsidP="00E00B25">
      <w:pPr>
        <w:pStyle w:val="Mjtext"/>
        <w:spacing w:before="40"/>
      </w:pPr>
      <w:r w:rsidRPr="00785438">
        <w:object w:dxaOrig="9530" w:dyaOrig="3521" w14:anchorId="744F760C">
          <v:shape id="_x0000_i1044" type="#_x0000_t75" style="width:455.25pt;height:182.25pt" o:ole="">
            <v:imagedata r:id="rId56" o:title=""/>
            <o:lock v:ext="edit" aspectratio="f"/>
          </v:shape>
          <o:OLEObject Type="Embed" ProgID="Excel.Sheet.8" ShapeID="_x0000_i1044" DrawAspect="Content" ObjectID="_1809871540" r:id="rId57"/>
        </w:object>
      </w:r>
    </w:p>
    <w:p w14:paraId="7E364F39" w14:textId="77777777" w:rsidR="00E00B25" w:rsidRPr="00785438" w:rsidRDefault="00E00B25" w:rsidP="00E00B25">
      <w:pPr>
        <w:pStyle w:val="Mjtext"/>
      </w:pPr>
      <w:r w:rsidRPr="00785438">
        <w:t>Ve fázi přípravy jsou evidovány projekty, u kterých byly učiněny nezbytné kroky k podání žádosti o dotaci, ale ze strany poskytovatele nebylo vydáno rozhodnutí o poskytnutí dotace. Mezi nejvýznamnější projekty ve stádiu přípravy byl například projekt Městečko bezpečí, projekty zaměřené na transformaci v sociální oblasti nebo projekty energetických úspor v odvětví školství.</w:t>
      </w:r>
    </w:p>
    <w:p w14:paraId="048A4A81" w14:textId="77777777" w:rsidR="00E00B25" w:rsidRPr="00785438" w:rsidRDefault="00E00B25" w:rsidP="00E00B25">
      <w:pPr>
        <w:pStyle w:val="Mjtext"/>
      </w:pPr>
      <w:r w:rsidRPr="00785438">
        <w:t xml:space="preserve">Podrobný přehled a zdůvodnění nevyčerpání vyčleněných prostředků je uvedeno </w:t>
      </w:r>
      <w:r w:rsidRPr="00785438">
        <w:rPr>
          <w:szCs w:val="20"/>
        </w:rPr>
        <w:t>v tabulkách č. 12 až 25 Přílohy 13.2 Tabulková část.</w:t>
      </w:r>
    </w:p>
    <w:p w14:paraId="4858E698" w14:textId="77777777" w:rsidR="00E00B25" w:rsidRPr="00785438" w:rsidRDefault="00E00B25" w:rsidP="007F099A">
      <w:pPr>
        <w:pStyle w:val="Nadpis2"/>
      </w:pPr>
      <w:bookmarkStart w:id="126" w:name="_Toc8823526"/>
      <w:bookmarkStart w:id="127" w:name="_Toc2928739"/>
      <w:bookmarkStart w:id="128" w:name="_Toc39740059"/>
      <w:bookmarkStart w:id="129" w:name="_Toc72503286"/>
      <w:bookmarkStart w:id="130" w:name="_Toc104273163"/>
      <w:bookmarkStart w:id="131" w:name="_Toc135039496"/>
      <w:bookmarkStart w:id="132" w:name="_Toc166137472"/>
      <w:bookmarkStart w:id="133" w:name="_Toc198541158"/>
      <w:r w:rsidRPr="00785438">
        <w:t xml:space="preserve">Projekty Moravskoslezského kraje realizované v roce 2024 v rámci </w:t>
      </w:r>
      <w:bookmarkEnd w:id="126"/>
      <w:bookmarkEnd w:id="127"/>
      <w:bookmarkEnd w:id="128"/>
      <w:bookmarkEnd w:id="129"/>
      <w:bookmarkEnd w:id="130"/>
      <w:r w:rsidRPr="00785438">
        <w:t>programového období 2021–2027</w:t>
      </w:r>
      <w:bookmarkEnd w:id="131"/>
      <w:bookmarkEnd w:id="132"/>
      <w:bookmarkEnd w:id="133"/>
    </w:p>
    <w:p w14:paraId="159323BF" w14:textId="77777777" w:rsidR="00E00B25" w:rsidRPr="00785438" w:rsidRDefault="00E00B25" w:rsidP="00E00B25">
      <w:pPr>
        <w:pStyle w:val="Mjtext"/>
      </w:pPr>
      <w:r w:rsidRPr="00785438">
        <w:t>Upravený rozpočet roku 2024 ve výši 2.415.924 tis. Kč představoval zdroje pro 74 individuálních projektů, které realizoval Moravskoslezský kraj (příp. jeho příspěvková organizace za finanční podpory Moravskoslezského kraje) v rámci alokace vyčleněné Evropskou unií.</w:t>
      </w:r>
    </w:p>
    <w:p w14:paraId="48CF17A6" w14:textId="77777777" w:rsidR="00E00B25" w:rsidRPr="00785438" w:rsidRDefault="00E00B25" w:rsidP="006963BF">
      <w:pPr>
        <w:pStyle w:val="Styltab"/>
      </w:pPr>
      <w:r w:rsidRPr="00785438">
        <w:lastRenderedPageBreak/>
        <w:t>Výdaje v roce 2024 na realizované akce spolufinancované z evropských zdrojů dle odvětví</w:t>
      </w:r>
      <w:r w:rsidRPr="00785438">
        <w:tab/>
        <w:t>(v tis. Kč)</w:t>
      </w:r>
    </w:p>
    <w:bookmarkStart w:id="134" w:name="_MON_1272290223"/>
    <w:bookmarkStart w:id="135" w:name="_MON_1303020589"/>
    <w:bookmarkStart w:id="136" w:name="_MON_1329897765"/>
    <w:bookmarkStart w:id="137" w:name="_MON_1329897999"/>
    <w:bookmarkStart w:id="138" w:name="_MON_1329901251"/>
    <w:bookmarkStart w:id="139" w:name="_MON_1329902525"/>
    <w:bookmarkStart w:id="140" w:name="_MON_1329909031"/>
    <w:bookmarkStart w:id="141" w:name="_MON_1330151168"/>
    <w:bookmarkStart w:id="142" w:name="_MON_1361169260"/>
    <w:bookmarkStart w:id="143" w:name="_MON_1361169929"/>
    <w:bookmarkStart w:id="144" w:name="_MON_1361170012"/>
    <w:bookmarkStart w:id="145" w:name="_MON_1361170824"/>
    <w:bookmarkStart w:id="146" w:name="_MON_1361170940"/>
    <w:bookmarkStart w:id="147" w:name="_MON_1361171060"/>
    <w:bookmarkStart w:id="148" w:name="_MON_1361173687"/>
    <w:bookmarkStart w:id="149" w:name="_MON_1361186686"/>
    <w:bookmarkStart w:id="150" w:name="_MON_1363414546"/>
    <w:bookmarkStart w:id="151" w:name="_MON_1365424630"/>
    <w:bookmarkStart w:id="152" w:name="_MON_1365424662"/>
    <w:bookmarkStart w:id="153" w:name="_MON_1366539832"/>
    <w:bookmarkStart w:id="154" w:name="_MON_1393047056"/>
    <w:bookmarkStart w:id="155" w:name="_MON_1394540903"/>
    <w:bookmarkStart w:id="156" w:name="_MON_1394541323"/>
    <w:bookmarkStart w:id="157" w:name="_MON_1397627988"/>
    <w:bookmarkStart w:id="158" w:name="_MON_1397628016"/>
    <w:bookmarkStart w:id="159" w:name="_MON_1397628064"/>
    <w:bookmarkStart w:id="160" w:name="_MON_1425123389"/>
    <w:bookmarkStart w:id="161" w:name="_MON_1425201581"/>
    <w:bookmarkStart w:id="162" w:name="_MON_1425208806"/>
    <w:bookmarkStart w:id="163" w:name="_MON_1425209331"/>
    <w:bookmarkStart w:id="164" w:name="_MON_1425271322"/>
    <w:bookmarkStart w:id="165" w:name="_MON_1427881945"/>
    <w:bookmarkStart w:id="166" w:name="_MON_127166907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Start w:id="167" w:name="_MON_1271669213"/>
    <w:bookmarkEnd w:id="167"/>
    <w:p w14:paraId="4BCB1D29" w14:textId="77777777" w:rsidR="00E00B25" w:rsidRPr="00785438" w:rsidRDefault="00E00B25" w:rsidP="00E00B25">
      <w:pPr>
        <w:pStyle w:val="Mjtext"/>
        <w:spacing w:before="40"/>
      </w:pPr>
      <w:r w:rsidRPr="00785438">
        <w:rPr>
          <w:color w:val="0070C0"/>
        </w:rPr>
        <w:object w:dxaOrig="9341" w:dyaOrig="3783" w14:anchorId="27709F40">
          <v:shape id="_x0000_i1045" type="#_x0000_t75" style="width:456pt;height:200.25pt" o:ole="">
            <v:imagedata r:id="rId58" o:title=""/>
            <o:lock v:ext="edit" aspectratio="f"/>
          </v:shape>
          <o:OLEObject Type="Embed" ProgID="Excel.Sheet.8" ShapeID="_x0000_i1045" DrawAspect="Content" ObjectID="_1809871541" r:id="rId59"/>
        </w:object>
      </w:r>
    </w:p>
    <w:p w14:paraId="4A2A9046" w14:textId="77777777" w:rsidR="00E00B25" w:rsidRPr="00785438" w:rsidRDefault="00E00B25" w:rsidP="00E00B25">
      <w:pPr>
        <w:pStyle w:val="Mjtext"/>
      </w:pPr>
      <w:r w:rsidRPr="00785438">
        <w:t>K 31. 12. 2024 byl rozpočet čerpán ve výši 1.110.002 tis. Kč, což představuje čerpání 46 % upraveného rozpočtu. Podrobný přehled a zdůvodnění nevyčerpání vyčleněných prostředků je uvedeno v tabulkách č. 12 až 25 Přílohy 13.2 Tabulková část.</w:t>
      </w:r>
    </w:p>
    <w:p w14:paraId="5DEDBA39" w14:textId="27766F8A" w:rsidR="00E00B25" w:rsidRPr="00785438" w:rsidRDefault="00E00B25" w:rsidP="00E00B25">
      <w:pPr>
        <w:pStyle w:val="Mjtext"/>
      </w:pPr>
      <w:r w:rsidRPr="00785438">
        <w:t>Mezi objemově významné investiční projekty, které byly realizovány v roce 2024, patří Kotlíkové dotace v Moravskoslezském kraji – 4.</w:t>
      </w:r>
      <w:r w:rsidR="00733862" w:rsidRPr="00785438">
        <w:t> </w:t>
      </w:r>
      <w:r w:rsidRPr="00785438">
        <w:t>a</w:t>
      </w:r>
      <w:r w:rsidR="00733862" w:rsidRPr="00785438">
        <w:t> </w:t>
      </w:r>
      <w:r w:rsidRPr="00785438">
        <w:t>5.</w:t>
      </w:r>
      <w:r w:rsidR="00733862" w:rsidRPr="00785438">
        <w:t> </w:t>
      </w:r>
      <w:r w:rsidRPr="00785438">
        <w:t>výzva v částce 170.895 tis. Kč, akce Rekonstrukce a</w:t>
      </w:r>
      <w:r w:rsidR="00453038" w:rsidRPr="00785438">
        <w:t> </w:t>
      </w:r>
      <w:r w:rsidRPr="00785438">
        <w:t>výstavba Domova Březiny v částce 83.219</w:t>
      </w:r>
      <w:r w:rsidR="00F52AAD" w:rsidRPr="00785438">
        <w:t> </w:t>
      </w:r>
      <w:r w:rsidRPr="00785438">
        <w:t>tis.</w:t>
      </w:r>
      <w:r w:rsidR="00F52AAD" w:rsidRPr="00785438">
        <w:t> </w:t>
      </w:r>
      <w:r w:rsidRPr="00785438">
        <w:t>Kč a</w:t>
      </w:r>
      <w:r w:rsidR="00F52AAD" w:rsidRPr="00785438">
        <w:t> </w:t>
      </w:r>
      <w:r w:rsidRPr="00785438">
        <w:t>akce Rekonstrukce a</w:t>
      </w:r>
      <w:r w:rsidR="00453038" w:rsidRPr="00785438">
        <w:t> </w:t>
      </w:r>
      <w:r w:rsidRPr="00785438">
        <w:t>modernizace silnice II/478 Šenov ul.</w:t>
      </w:r>
      <w:r w:rsidR="00453038" w:rsidRPr="00785438">
        <w:t> </w:t>
      </w:r>
      <w:r w:rsidRPr="00785438">
        <w:t>Šenovská/</w:t>
      </w:r>
      <w:proofErr w:type="spellStart"/>
      <w:r w:rsidRPr="00785438">
        <w:t>Datyňská</w:t>
      </w:r>
      <w:proofErr w:type="spellEnd"/>
      <w:r w:rsidRPr="00785438">
        <w:t xml:space="preserve"> v částce 42.986 tis. Kč.</w:t>
      </w:r>
    </w:p>
    <w:p w14:paraId="040E1306" w14:textId="231BF572" w:rsidR="00E00B25" w:rsidRPr="00785438" w:rsidRDefault="00E00B25" w:rsidP="00E00B25">
      <w:pPr>
        <w:pStyle w:val="Mjtext"/>
      </w:pPr>
      <w:r w:rsidRPr="00785438">
        <w:t>V roce 2024 dále pokračovala realizace neinvestičních projektů spolufinancovaných z Operačního programu Zaměstnanost zejména v sociální oblasti; ty byly zaměřeny jak na přímou podporu sociálních služeb, tak na systémové záležitosti. V oblasti školství byly realizovány projekty zaměřené na modernizaci výuky na středních školách a projekt Potravinová pomoc dětem v</w:t>
      </w:r>
      <w:r w:rsidR="004E2CB7" w:rsidRPr="00785438">
        <w:t> </w:t>
      </w:r>
      <w:r w:rsidRPr="00785438">
        <w:t>sociální nouzi z prostředků OPZ+ v</w:t>
      </w:r>
      <w:r w:rsidR="004E2CB7" w:rsidRPr="00785438">
        <w:t> </w:t>
      </w:r>
      <w:r w:rsidRPr="00785438">
        <w:t>Moravskoslezském kraji.</w:t>
      </w:r>
    </w:p>
    <w:p w14:paraId="2AFC7964" w14:textId="3065C6F8" w:rsidR="00E00B25" w:rsidRPr="00785438" w:rsidRDefault="00E00B25" w:rsidP="00E00B25">
      <w:pPr>
        <w:pStyle w:val="Mjtext"/>
      </w:pPr>
      <w:r w:rsidRPr="00785438">
        <w:t>Přehled akcí realizovaných a</w:t>
      </w:r>
      <w:r w:rsidR="004E2CB7" w:rsidRPr="00785438">
        <w:t> </w:t>
      </w:r>
      <w:r w:rsidRPr="00785438">
        <w:t>spolufinancovaných z evropských finančních zdrojů v roce 202</w:t>
      </w:r>
      <w:r w:rsidR="004E2CB7" w:rsidRPr="00785438">
        <w:t>4</w:t>
      </w:r>
      <w:r w:rsidRPr="00785438">
        <w:t xml:space="preserve"> je uveden v tabulce č. 8 Přílohy 13.2 Tabulková část.</w:t>
      </w:r>
    </w:p>
    <w:p w14:paraId="32C9AB40" w14:textId="7EFE8FB2" w:rsidR="00E00B25" w:rsidRPr="00785438" w:rsidRDefault="00E00B25" w:rsidP="007F099A">
      <w:pPr>
        <w:pStyle w:val="Nadpis2"/>
      </w:pPr>
      <w:bookmarkStart w:id="168" w:name="_Toc8823527"/>
      <w:bookmarkStart w:id="169" w:name="_Toc2928740"/>
      <w:bookmarkStart w:id="170" w:name="_Toc420996774"/>
      <w:bookmarkStart w:id="171" w:name="_Toc357078218"/>
      <w:bookmarkStart w:id="172" w:name="_Toc39740060"/>
      <w:bookmarkStart w:id="173" w:name="_Toc72503287"/>
      <w:bookmarkStart w:id="174" w:name="_Toc104273164"/>
      <w:bookmarkStart w:id="175" w:name="_Toc135039497"/>
      <w:bookmarkStart w:id="176" w:name="_Toc166137473"/>
      <w:bookmarkStart w:id="177" w:name="_Toc198541159"/>
      <w:r w:rsidRPr="00785438">
        <w:t>Ukončené projekty realizované Moravskoslezským krajem v rámci programového období 2014–2020</w:t>
      </w:r>
      <w:bookmarkEnd w:id="168"/>
      <w:bookmarkEnd w:id="169"/>
      <w:bookmarkEnd w:id="170"/>
      <w:bookmarkEnd w:id="171"/>
      <w:bookmarkEnd w:id="172"/>
      <w:bookmarkEnd w:id="173"/>
      <w:bookmarkEnd w:id="174"/>
      <w:bookmarkEnd w:id="175"/>
      <w:r w:rsidRPr="00785438">
        <w:t xml:space="preserve"> a</w:t>
      </w:r>
      <w:r w:rsidR="00D629F1" w:rsidRPr="00785438">
        <w:t> </w:t>
      </w:r>
      <w:r w:rsidRPr="00785438">
        <w:t>v rámci programového období 2021–2027</w:t>
      </w:r>
      <w:bookmarkEnd w:id="176"/>
      <w:bookmarkEnd w:id="177"/>
    </w:p>
    <w:p w14:paraId="7DBB7962" w14:textId="476D92DB" w:rsidR="00E00B25" w:rsidRPr="00785438" w:rsidRDefault="00E00B25" w:rsidP="00E00B25">
      <w:pPr>
        <w:pStyle w:val="Mjtext"/>
      </w:pPr>
      <w:r w:rsidRPr="00785438">
        <w:t>Upravený rozpočet pro 19 projektů, jejichž realizace, případně finanční vypořádání bylo ukončeno v roce 2024, činil 212.326 tis. Kč a k 31. 12. 2024 byl vyčerpán ve výši 200.980 tis. Kč. Z toho v rámci programového období 2014–2020 se jednalo o ukončení realizace 13</w:t>
      </w:r>
      <w:r w:rsidR="00F848B5" w:rsidRPr="00785438">
        <w:t> </w:t>
      </w:r>
      <w:r w:rsidRPr="00785438">
        <w:t>projektů a v rámci programového období 2021–2027 o 6</w:t>
      </w:r>
      <w:r w:rsidR="00733862" w:rsidRPr="00785438">
        <w:t> </w:t>
      </w:r>
      <w:r w:rsidRPr="00785438">
        <w:t>projektů.</w:t>
      </w:r>
    </w:p>
    <w:p w14:paraId="1C2C9B37" w14:textId="77777777" w:rsidR="00E00B25" w:rsidRPr="00785438" w:rsidRDefault="00E00B25" w:rsidP="006963BF">
      <w:pPr>
        <w:pStyle w:val="Styltab"/>
      </w:pPr>
      <w:r w:rsidRPr="00785438">
        <w:lastRenderedPageBreak/>
        <w:t>Přehled ukončených projektů dle odvětví</w:t>
      </w:r>
      <w:r w:rsidRPr="00785438">
        <w:tab/>
        <w:t>(v tis. Kč)</w:t>
      </w:r>
    </w:p>
    <w:bookmarkStart w:id="178" w:name="_MON_1361180659"/>
    <w:bookmarkStart w:id="179" w:name="_MON_1361182261"/>
    <w:bookmarkStart w:id="180" w:name="_MON_1361182542"/>
    <w:bookmarkStart w:id="181" w:name="_MON_1361621267"/>
    <w:bookmarkStart w:id="182" w:name="_MON_1361622382"/>
    <w:bookmarkStart w:id="183" w:name="_MON_1361956256"/>
    <w:bookmarkStart w:id="184" w:name="_MON_1361956548"/>
    <w:bookmarkStart w:id="185" w:name="_MON_1361956602"/>
    <w:bookmarkStart w:id="186" w:name="_MON_1365424703"/>
    <w:bookmarkStart w:id="187" w:name="_MON_1366540497"/>
    <w:bookmarkStart w:id="188" w:name="_MON_1393074386"/>
    <w:bookmarkStart w:id="189" w:name="_MON_1393074506"/>
    <w:bookmarkStart w:id="190" w:name="_MON_1394541371"/>
    <w:bookmarkStart w:id="191" w:name="_MON_1394541470"/>
    <w:bookmarkStart w:id="192" w:name="_MON_1397628040"/>
    <w:bookmarkStart w:id="193" w:name="_MON_1397628087"/>
    <w:bookmarkStart w:id="194" w:name="_MON_1425202350"/>
    <w:bookmarkStart w:id="195" w:name="_MON_1425202406"/>
    <w:bookmarkStart w:id="196" w:name="_MON_1425202627"/>
    <w:bookmarkStart w:id="197" w:name="_MON_1425209407"/>
    <w:bookmarkStart w:id="198" w:name="_MON_1425271426"/>
    <w:bookmarkStart w:id="199" w:name="_MON_1427882307"/>
    <w:bookmarkStart w:id="200" w:name="_MON_1427882407"/>
    <w:bookmarkStart w:id="201" w:name="_MON_1427884966"/>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30151180"/>
    <w:bookmarkEnd w:id="202"/>
    <w:p w14:paraId="764B5522" w14:textId="77777777" w:rsidR="00E00B25" w:rsidRPr="00785438" w:rsidRDefault="00E00B25" w:rsidP="00E00B25">
      <w:pPr>
        <w:spacing w:before="40" w:after="240"/>
        <w:rPr>
          <w:rFonts w:ascii="Tahoma" w:hAnsi="Tahoma" w:cs="Tahoma"/>
          <w:sz w:val="20"/>
          <w:szCs w:val="20"/>
        </w:rPr>
      </w:pPr>
      <w:r w:rsidRPr="00785438">
        <w:rPr>
          <w:color w:val="0070C0"/>
        </w:rPr>
        <w:object w:dxaOrig="9307" w:dyaOrig="2941" w14:anchorId="269A1B84">
          <v:shape id="_x0000_i1046" type="#_x0000_t75" style="width:456.75pt;height:156pt" o:ole="">
            <v:imagedata r:id="rId60" o:title=""/>
            <o:lock v:ext="edit" aspectratio="f"/>
          </v:shape>
          <o:OLEObject Type="Embed" ProgID="Excel.Sheet.8" ShapeID="_x0000_i1046" DrawAspect="Content" ObjectID="_1809871542" r:id="rId61"/>
        </w:object>
      </w:r>
    </w:p>
    <w:p w14:paraId="430DF67B" w14:textId="75063620" w:rsidR="00E00B25" w:rsidRPr="00785438" w:rsidRDefault="00E00B25" w:rsidP="00E00B25">
      <w:pPr>
        <w:pStyle w:val="Mjtext"/>
        <w:spacing w:before="240"/>
      </w:pPr>
      <w:r w:rsidRPr="00785438">
        <w:t>V roce 2024 byla ukončena realizace např. projekt</w:t>
      </w:r>
      <w:r w:rsidR="00AF4E2A" w:rsidRPr="00785438">
        <w:t>ů</w:t>
      </w:r>
      <w:r w:rsidRPr="00785438">
        <w:t xml:space="preserve"> zaměřen</w:t>
      </w:r>
      <w:r w:rsidR="00AF4E2A" w:rsidRPr="00785438">
        <w:t>ých</w:t>
      </w:r>
      <w:r w:rsidRPr="00785438">
        <w:t xml:space="preserve"> na rekonstrukce a opravy silnic (Rekonstrukce a</w:t>
      </w:r>
      <w:r w:rsidR="00AF4E2A" w:rsidRPr="00785438">
        <w:t> </w:t>
      </w:r>
      <w:r w:rsidRPr="00785438">
        <w:t>modernizace silnice II/442 VD Kružberk – Svatoňovice – Čermná ve Slezsku; Rekonstrukce a modernizace silnice II/</w:t>
      </w:r>
      <w:proofErr w:type="gramStart"/>
      <w:r w:rsidRPr="00785438">
        <w:t>470H</w:t>
      </w:r>
      <w:proofErr w:type="gramEnd"/>
      <w:r w:rsidRPr="00785438">
        <w:t xml:space="preserve"> Severní spoj (Ostrava)).</w:t>
      </w:r>
    </w:p>
    <w:p w14:paraId="09B5B3B7" w14:textId="38E926C2" w:rsidR="00E00B25" w:rsidRPr="00785438" w:rsidRDefault="00E00B25" w:rsidP="00E00B25">
      <w:pPr>
        <w:pStyle w:val="Mjtext"/>
      </w:pPr>
      <w:r w:rsidRPr="00785438">
        <w:t>Další objemově významné projekty byly zrealizovány v odvětví zdravotnictví (Rozvoj a</w:t>
      </w:r>
      <w:r w:rsidR="00AF4E2A" w:rsidRPr="00785438">
        <w:t> </w:t>
      </w:r>
      <w:r w:rsidRPr="00785438">
        <w:t>modernizace pracovišť navazujících na urgentní příjem Slezské nemocnice v</w:t>
      </w:r>
      <w:r w:rsidR="00AF4E2A" w:rsidRPr="00785438">
        <w:t> </w:t>
      </w:r>
      <w:r w:rsidRPr="00785438">
        <w:t>Opavě; Vzduchotechnika a</w:t>
      </w:r>
      <w:r w:rsidR="00AF4E2A" w:rsidRPr="00785438">
        <w:t> </w:t>
      </w:r>
      <w:r w:rsidRPr="00785438">
        <w:t>FVE v</w:t>
      </w:r>
      <w:r w:rsidR="00AF4E2A" w:rsidRPr="00785438">
        <w:t> </w:t>
      </w:r>
      <w:r w:rsidRPr="00785438">
        <w:t>budovách J,</w:t>
      </w:r>
      <w:r w:rsidR="004A7B27" w:rsidRPr="00785438">
        <w:t xml:space="preserve"> </w:t>
      </w:r>
      <w:r w:rsidRPr="00785438">
        <w:t>C v</w:t>
      </w:r>
      <w:r w:rsidR="004A7B27" w:rsidRPr="00785438">
        <w:t> </w:t>
      </w:r>
      <w:r w:rsidRPr="00785438">
        <w:t>areálu nemocnice Krnov; Rekonstrukce a</w:t>
      </w:r>
      <w:r w:rsidR="00E825B8" w:rsidRPr="00785438">
        <w:t> </w:t>
      </w:r>
      <w:r w:rsidRPr="00785438">
        <w:t>modernizace infekčního oddělení Nemocnice Havířov).</w:t>
      </w:r>
    </w:p>
    <w:p w14:paraId="3C4D8AE7" w14:textId="79E245AD" w:rsidR="00B80ED6" w:rsidRPr="00785438" w:rsidRDefault="00B80ED6" w:rsidP="00B80ED6">
      <w:pPr>
        <w:pStyle w:val="Nadpis1"/>
        <w:tabs>
          <w:tab w:val="clear" w:pos="574"/>
          <w:tab w:val="left" w:pos="561"/>
          <w:tab w:val="num" w:pos="2842"/>
        </w:tabs>
        <w:ind w:left="561" w:hanging="561"/>
        <w:rPr>
          <w:rFonts w:cs="Tahoma"/>
        </w:rPr>
      </w:pPr>
      <w:bookmarkStart w:id="203" w:name="_Toc8823529"/>
      <w:bookmarkStart w:id="204" w:name="_Toc198541160"/>
      <w:r w:rsidRPr="00785438">
        <w:rPr>
          <w:rFonts w:cs="Tahoma"/>
        </w:rPr>
        <w:t>Peněžní fondy</w:t>
      </w:r>
      <w:bookmarkEnd w:id="203"/>
      <w:bookmarkEnd w:id="204"/>
    </w:p>
    <w:p w14:paraId="05D6962A" w14:textId="7BBD702D" w:rsidR="00B80ED6" w:rsidRPr="00785438" w:rsidRDefault="00B80ED6" w:rsidP="008E21B7">
      <w:pPr>
        <w:pStyle w:val="Nadpis2"/>
      </w:pPr>
      <w:bookmarkStart w:id="205" w:name="_Toc230590187"/>
      <w:bookmarkStart w:id="206" w:name="_Toc257276686"/>
      <w:bookmarkStart w:id="207" w:name="_Toc257276836"/>
      <w:bookmarkStart w:id="208" w:name="_Toc257277172"/>
      <w:bookmarkStart w:id="209" w:name="_Toc294103294"/>
      <w:bookmarkStart w:id="210" w:name="_Toc323903412"/>
      <w:bookmarkStart w:id="211" w:name="_Toc357078221"/>
      <w:bookmarkStart w:id="212" w:name="_Toc420996777"/>
      <w:bookmarkStart w:id="213" w:name="_Toc513712212"/>
      <w:bookmarkStart w:id="214" w:name="_Toc8823530"/>
      <w:bookmarkStart w:id="215" w:name="_Toc198541161"/>
      <w:r w:rsidRPr="00785438">
        <w:t>Sociální fond</w:t>
      </w:r>
      <w:bookmarkEnd w:id="205"/>
      <w:bookmarkEnd w:id="206"/>
      <w:bookmarkEnd w:id="207"/>
      <w:bookmarkEnd w:id="208"/>
      <w:bookmarkEnd w:id="209"/>
      <w:bookmarkEnd w:id="210"/>
      <w:bookmarkEnd w:id="211"/>
      <w:bookmarkEnd w:id="212"/>
      <w:bookmarkEnd w:id="213"/>
      <w:bookmarkEnd w:id="214"/>
      <w:bookmarkEnd w:id="215"/>
    </w:p>
    <w:p w14:paraId="144B7F5C" w14:textId="7FE8541D" w:rsidR="00B80ED6" w:rsidRPr="00785438" w:rsidRDefault="00B80ED6" w:rsidP="00B80ED6">
      <w:pPr>
        <w:pStyle w:val="Mjtext"/>
      </w:pPr>
      <w:bookmarkStart w:id="216" w:name="_Toc230590188"/>
      <w:bookmarkStart w:id="217" w:name="_Toc257276688"/>
      <w:bookmarkStart w:id="218" w:name="_Toc257276837"/>
      <w:bookmarkStart w:id="219" w:name="_Toc257277173"/>
      <w:bookmarkStart w:id="220" w:name="_Toc294103295"/>
      <w:bookmarkStart w:id="221" w:name="_Toc323903413"/>
      <w:bookmarkStart w:id="222" w:name="_Toc357078222"/>
      <w:bookmarkStart w:id="223" w:name="_Toc420996778"/>
      <w:bookmarkStart w:id="224" w:name="_Toc513712213"/>
      <w:bookmarkStart w:id="225" w:name="_Toc8823531"/>
      <w:r w:rsidRPr="00785438">
        <w:t>Sociální fond byl zřízen usnesením rady kraje č. 259/9 ze dne 9. 8. 2001. Tvorba a použití fondu se řídí statutem fondu, jehož poslední aktualizace byla schválena usnesením rady kraje č.</w:t>
      </w:r>
      <w:r w:rsidR="00924F99" w:rsidRPr="00785438">
        <w:t> </w:t>
      </w:r>
      <w:r w:rsidRPr="00785438">
        <w:t>82/6159 ze dne 20. 11. 2023.</w:t>
      </w:r>
    </w:p>
    <w:p w14:paraId="2F61A572" w14:textId="77777777" w:rsidR="00B80ED6" w:rsidRPr="00785438" w:rsidRDefault="00B80ED6" w:rsidP="006963BF">
      <w:pPr>
        <w:pStyle w:val="Styltab"/>
      </w:pPr>
      <w:r w:rsidRPr="00785438">
        <w:t>Tvorba a čerpání sociálního fondu v roce 2024</w:t>
      </w:r>
      <w:r w:rsidRPr="00785438">
        <w:tab/>
        <w:t>(v Kč)</w:t>
      </w:r>
    </w:p>
    <w:bookmarkStart w:id="226" w:name="_MON_1393674233"/>
    <w:bookmarkEnd w:id="226"/>
    <w:bookmarkStart w:id="227" w:name="_MON_1366543405"/>
    <w:bookmarkEnd w:id="227"/>
    <w:p w14:paraId="5014C2A8" w14:textId="77777777" w:rsidR="00B80ED6" w:rsidRPr="00785438" w:rsidRDefault="00B80ED6" w:rsidP="00B80ED6">
      <w:pPr>
        <w:spacing w:before="40"/>
        <w:rPr>
          <w:rFonts w:ascii="Tahoma" w:hAnsi="Tahoma" w:cs="Tahoma"/>
          <w:sz w:val="20"/>
          <w:szCs w:val="20"/>
        </w:rPr>
      </w:pPr>
      <w:r w:rsidRPr="00785438">
        <w:rPr>
          <w:color w:val="00B050"/>
        </w:rPr>
        <w:object w:dxaOrig="9064" w:dyaOrig="5517" w14:anchorId="213BD134">
          <v:shape id="_x0000_i1047" type="#_x0000_t75" style="width:455.25pt;height:285.75pt" o:ole="">
            <v:imagedata r:id="rId62" o:title=""/>
            <o:lock v:ext="edit" aspectratio="f"/>
          </v:shape>
          <o:OLEObject Type="Embed" ProgID="Excel.Sheet.8" ShapeID="_x0000_i1047" DrawAspect="Content" ObjectID="_1809871543" r:id="rId63"/>
        </w:object>
      </w:r>
    </w:p>
    <w:p w14:paraId="477C825E" w14:textId="77777777" w:rsidR="00B80ED6" w:rsidRPr="00785438" w:rsidRDefault="00B80ED6" w:rsidP="00B80ED6">
      <w:pPr>
        <w:pStyle w:val="Mjtext"/>
        <w:rPr>
          <w:szCs w:val="20"/>
        </w:rPr>
      </w:pPr>
      <w:r w:rsidRPr="00785438">
        <w:lastRenderedPageBreak/>
        <w:t>V souladu se statutem fondu bude zúčtování přídělu do fondu za rok 2024 provedeno podle skutečného objemu zúčtovaných platů zaměstnanců a odměn uvolněných členů zastupitelstva kraje po schválení</w:t>
      </w:r>
      <w:r w:rsidRPr="00785438">
        <w:rPr>
          <w:szCs w:val="20"/>
        </w:rPr>
        <w:t xml:space="preserve"> závěrečného účtu kraje.</w:t>
      </w:r>
    </w:p>
    <w:p w14:paraId="0EA23A1A" w14:textId="025081F2" w:rsidR="00B80ED6" w:rsidRPr="00785438" w:rsidRDefault="00B80ED6" w:rsidP="008E21B7">
      <w:pPr>
        <w:pStyle w:val="Nadpis2"/>
      </w:pPr>
      <w:bookmarkStart w:id="228" w:name="_Toc198541162"/>
      <w:r w:rsidRPr="00785438">
        <w:t>Zajišťovací fond</w:t>
      </w:r>
      <w:bookmarkEnd w:id="216"/>
      <w:bookmarkEnd w:id="217"/>
      <w:bookmarkEnd w:id="218"/>
      <w:bookmarkEnd w:id="219"/>
      <w:bookmarkEnd w:id="220"/>
      <w:bookmarkEnd w:id="221"/>
      <w:bookmarkEnd w:id="222"/>
      <w:bookmarkEnd w:id="223"/>
      <w:bookmarkEnd w:id="224"/>
      <w:bookmarkEnd w:id="225"/>
      <w:bookmarkEnd w:id="228"/>
    </w:p>
    <w:p w14:paraId="009BA4C8" w14:textId="2B52F431" w:rsidR="00B80ED6" w:rsidRPr="00785438" w:rsidRDefault="00B80ED6" w:rsidP="00B80ED6">
      <w:pPr>
        <w:pStyle w:val="Mjtext"/>
      </w:pPr>
      <w:bookmarkStart w:id="229" w:name="_Toc257276689"/>
      <w:bookmarkStart w:id="230" w:name="_Toc513712214"/>
      <w:bookmarkStart w:id="231" w:name="_Toc8823532"/>
      <w:r w:rsidRPr="00785438">
        <w:t>Zajišťovací fond byl zřízen usnesením zastupitelstva kraje č. 13/356/2 ze dne 12. 12. 2002. Tvorba a použití fondu se řídí statutem fondu, jehož poslední aktualizace byla schválena usnesením zastupitelstva kraje č. 16/1922 ze dne 4.</w:t>
      </w:r>
      <w:r w:rsidR="00825529" w:rsidRPr="00785438">
        <w:t> </w:t>
      </w:r>
      <w:r w:rsidRPr="00785438">
        <w:t>6.</w:t>
      </w:r>
      <w:r w:rsidR="00825529" w:rsidRPr="00785438">
        <w:t> </w:t>
      </w:r>
      <w:r w:rsidRPr="00785438">
        <w:t>2020.</w:t>
      </w:r>
    </w:p>
    <w:bookmarkEnd w:id="229"/>
    <w:p w14:paraId="6E0D3C02" w14:textId="77777777" w:rsidR="00B80ED6" w:rsidRPr="00785438" w:rsidRDefault="00B80ED6" w:rsidP="006963BF">
      <w:pPr>
        <w:pStyle w:val="Styltab"/>
      </w:pPr>
      <w:r w:rsidRPr="00785438">
        <w:t>Tvorba a čerpání Zajišťovacího fondu v roce 2024</w:t>
      </w:r>
      <w:r w:rsidRPr="00785438">
        <w:tab/>
        <w:t>(v Kč)</w:t>
      </w:r>
    </w:p>
    <w:bookmarkStart w:id="232" w:name="_MON_1393659329"/>
    <w:bookmarkEnd w:id="232"/>
    <w:bookmarkStart w:id="233" w:name="_MON_1425132226"/>
    <w:bookmarkEnd w:id="233"/>
    <w:p w14:paraId="0CC41124" w14:textId="7FBF91F5" w:rsidR="00B80ED6" w:rsidRPr="00785438" w:rsidRDefault="00FB03DB" w:rsidP="00B80ED6">
      <w:pPr>
        <w:spacing w:before="40" w:after="240"/>
        <w:rPr>
          <w:rFonts w:ascii="Tahoma" w:hAnsi="Tahoma" w:cs="Tahoma"/>
          <w:sz w:val="20"/>
          <w:szCs w:val="20"/>
        </w:rPr>
      </w:pPr>
      <w:r w:rsidRPr="00785438">
        <w:object w:dxaOrig="9081" w:dyaOrig="6523" w14:anchorId="0ED5837F">
          <v:shape id="_x0000_i1048" type="#_x0000_t75" style="width:455.25pt;height:345.75pt" o:ole="">
            <v:imagedata r:id="rId64" o:title=""/>
            <o:lock v:ext="edit" aspectratio="f"/>
          </v:shape>
          <o:OLEObject Type="Embed" ProgID="Excel.Sheet.8" ShapeID="_x0000_i1048" DrawAspect="Content" ObjectID="_1809871544" r:id="rId65"/>
        </w:object>
      </w:r>
    </w:p>
    <w:p w14:paraId="58D24D32" w14:textId="4504E9C0" w:rsidR="00B80ED6" w:rsidRPr="00785438" w:rsidRDefault="00B80ED6" w:rsidP="00B80ED6">
      <w:pPr>
        <w:pStyle w:val="Mjtext"/>
        <w:rPr>
          <w:szCs w:val="20"/>
        </w:rPr>
      </w:pPr>
      <w:r w:rsidRPr="00785438">
        <w:rPr>
          <w:szCs w:val="20"/>
        </w:rPr>
        <w:t>V souladu se statutem fondu představují připsané úroky ve výši 5.525.976,09</w:t>
      </w:r>
      <w:r w:rsidR="00B07E0E" w:rsidRPr="00785438">
        <w:rPr>
          <w:szCs w:val="20"/>
        </w:rPr>
        <w:t> </w:t>
      </w:r>
      <w:r w:rsidRPr="00785438">
        <w:rPr>
          <w:szCs w:val="20"/>
        </w:rPr>
        <w:t>Kč</w:t>
      </w:r>
      <w:r w:rsidR="007F0816" w:rsidRPr="00785438">
        <w:rPr>
          <w:szCs w:val="20"/>
        </w:rPr>
        <w:t xml:space="preserve">, </w:t>
      </w:r>
      <w:r w:rsidRPr="00785438">
        <w:rPr>
          <w:szCs w:val="20"/>
        </w:rPr>
        <w:t>nevyčerpané prostředky ke krytí nákladů spojených v souvislosti s povodní v září 2024 ve výši 6.901.680 Kč</w:t>
      </w:r>
      <w:r w:rsidR="007F0816" w:rsidRPr="00785438">
        <w:rPr>
          <w:szCs w:val="20"/>
        </w:rPr>
        <w:t xml:space="preserve"> a</w:t>
      </w:r>
      <w:r w:rsidR="0055264B" w:rsidRPr="00785438">
        <w:rPr>
          <w:szCs w:val="20"/>
        </w:rPr>
        <w:t> </w:t>
      </w:r>
      <w:r w:rsidR="007F0816" w:rsidRPr="00785438">
        <w:t>nezapojené prostředky přijatého daru ve výši 5,71 Kč</w:t>
      </w:r>
      <w:r w:rsidRPr="00785438">
        <w:rPr>
          <w:szCs w:val="20"/>
        </w:rPr>
        <w:t xml:space="preserve"> objem prostředků k vypořádání za rok 2024.</w:t>
      </w:r>
    </w:p>
    <w:p w14:paraId="16E85D12" w14:textId="10E4B42C" w:rsidR="00B80ED6" w:rsidRPr="00785438" w:rsidRDefault="00B80ED6" w:rsidP="00B40543">
      <w:pPr>
        <w:pStyle w:val="Nadpis2"/>
      </w:pPr>
      <w:bookmarkStart w:id="234" w:name="_Toc198541163"/>
      <w:r w:rsidRPr="00785438">
        <w:t>Fond finančních zdrojů JESSICA</w:t>
      </w:r>
      <w:bookmarkEnd w:id="230"/>
      <w:bookmarkEnd w:id="231"/>
      <w:bookmarkEnd w:id="234"/>
    </w:p>
    <w:p w14:paraId="6B473036" w14:textId="0E3A3401" w:rsidR="00B80ED6" w:rsidRPr="00785438" w:rsidRDefault="00B80ED6" w:rsidP="00B80ED6">
      <w:pPr>
        <w:pStyle w:val="Mjtext"/>
      </w:pPr>
      <w:bookmarkStart w:id="235" w:name="_Toc513712215"/>
      <w:bookmarkStart w:id="236" w:name="_Toc8823533"/>
      <w:r w:rsidRPr="00785438">
        <w:t>Fond finančních zdrojů JESSICA vznikl na základě usnesení zastupitelstva kraje č. 4/286 ze dne 15. 6. 2017. Tvorba a použití fondu se řídí statutem fondu, jehož poslední aktualizace byla schválena usnesením zastupitelstva kraje č. 17/2084 ze dne 3.</w:t>
      </w:r>
      <w:r w:rsidR="00B22A5E" w:rsidRPr="00785438">
        <w:t> </w:t>
      </w:r>
      <w:r w:rsidRPr="00785438">
        <w:t>9.</w:t>
      </w:r>
      <w:r w:rsidR="00B22A5E" w:rsidRPr="00785438">
        <w:t> </w:t>
      </w:r>
      <w:r w:rsidRPr="00785438">
        <w:t>2020.</w:t>
      </w:r>
    </w:p>
    <w:p w14:paraId="25117C0F" w14:textId="77777777" w:rsidR="00B80ED6" w:rsidRPr="00785438" w:rsidRDefault="00B80ED6" w:rsidP="006963BF">
      <w:pPr>
        <w:pStyle w:val="Styltab"/>
      </w:pPr>
      <w:r w:rsidRPr="00785438">
        <w:lastRenderedPageBreak/>
        <w:t>Tvorba a čerpání Fondu finančních zdrojů JESSICA v roce 2024</w:t>
      </w:r>
      <w:r w:rsidRPr="00785438">
        <w:tab/>
        <w:t>(v Kč)</w:t>
      </w:r>
    </w:p>
    <w:bookmarkStart w:id="237" w:name="_MON_1802165610"/>
    <w:bookmarkEnd w:id="237"/>
    <w:p w14:paraId="2AD1096B" w14:textId="06EBE482" w:rsidR="00B80ED6" w:rsidRPr="00785438" w:rsidRDefault="00217AAE" w:rsidP="00B80ED6">
      <w:pPr>
        <w:spacing w:before="40" w:after="240"/>
        <w:jc w:val="both"/>
        <w:rPr>
          <w:rFonts w:ascii="Tahoma" w:hAnsi="Tahoma" w:cs="Tahoma"/>
          <w:sz w:val="20"/>
          <w:szCs w:val="20"/>
        </w:rPr>
      </w:pPr>
      <w:r w:rsidRPr="00785438">
        <w:rPr>
          <w:rFonts w:ascii="Tahoma" w:hAnsi="Tahoma" w:cs="Tahoma"/>
          <w:sz w:val="20"/>
          <w:szCs w:val="20"/>
        </w:rPr>
        <w:object w:dxaOrig="9050" w:dyaOrig="4664" w14:anchorId="30225D2E">
          <v:shape id="_x0000_i1049" type="#_x0000_t75" style="width:456pt;height:243pt" o:ole="">
            <v:imagedata r:id="rId66" o:title=""/>
            <o:lock v:ext="edit" aspectratio="f"/>
          </v:shape>
          <o:OLEObject Type="Embed" ProgID="Excel.Sheet.8" ShapeID="_x0000_i1049" DrawAspect="Content" ObjectID="_1809871545" r:id="rId67"/>
        </w:object>
      </w:r>
    </w:p>
    <w:p w14:paraId="306309AA" w14:textId="2640A57B" w:rsidR="00B80ED6" w:rsidRPr="00785438" w:rsidRDefault="00B80ED6" w:rsidP="00B80ED6">
      <w:pPr>
        <w:pStyle w:val="Mjtext"/>
        <w:rPr>
          <w:szCs w:val="20"/>
        </w:rPr>
      </w:pPr>
      <w:r w:rsidRPr="00785438">
        <w:rPr>
          <w:szCs w:val="20"/>
        </w:rPr>
        <w:t xml:space="preserve">Objem prostředků k vypořádání za rok 2024 v souladu se statutem fondu představují připsané úroky na zvláštním bankovním účtu fondu v průběhu roku 2024 ve výši 14.758.162,62 Kč, nerozpočtovaná část příjmů ze splátek jistin a úroků z poskytnutých úvěrů z finančního nástroje JESSICA v Regionálním operačním programu regionu soudržnosti </w:t>
      </w:r>
      <w:proofErr w:type="spellStart"/>
      <w:r w:rsidRPr="00785438">
        <w:rPr>
          <w:szCs w:val="20"/>
        </w:rPr>
        <w:t>Moravskoslezsko</w:t>
      </w:r>
      <w:proofErr w:type="spellEnd"/>
      <w:r w:rsidRPr="00785438">
        <w:rPr>
          <w:szCs w:val="20"/>
        </w:rPr>
        <w:t xml:space="preserve"> (Urban Development </w:t>
      </w:r>
      <w:proofErr w:type="spellStart"/>
      <w:r w:rsidRPr="00785438">
        <w:rPr>
          <w:szCs w:val="20"/>
        </w:rPr>
        <w:t>Fund</w:t>
      </w:r>
      <w:proofErr w:type="spellEnd"/>
      <w:r w:rsidRPr="00785438">
        <w:rPr>
          <w:szCs w:val="20"/>
        </w:rPr>
        <w:t xml:space="preserve"> MS s.r.o., Národní rozvojová banka, a.s.) ve výši 1,69 Kč, nerozpočtovaná část příjmů ze splátek jistin a úroků z poskytnutých úvěrů v rámci podpory rozvoje obcí a měst v kraji ve výši 4.939.362,93 Kč, nerozpočtované úroky z prodlení za pozdní úhradu ve výši 7.231,20</w:t>
      </w:r>
      <w:r w:rsidR="00FD6008" w:rsidRPr="00785438">
        <w:rPr>
          <w:szCs w:val="20"/>
        </w:rPr>
        <w:t> </w:t>
      </w:r>
      <w:r w:rsidRPr="00785438">
        <w:rPr>
          <w:szCs w:val="20"/>
        </w:rPr>
        <w:t>Kč, nerozpočtovaná vratka dotace v rámci dotačního programu Program na podporu přípravy projektové dokumentace financovaného z Fondu finančních zdrojů JESSICA přijatá na jiný účet kraje ve výši 400.000 Kč a nečerpané prostředky alokované v rozpočtu kraje na poskytnutí úvěru subjektu Osoblažská úzkorozchodná dráha o.p.s. ve výši 0,10 Kč. Z důvodu nenaplnění příjmu ze splátky jistin z poskytnutých úvěrů obcí Řeka a</w:t>
      </w:r>
      <w:r w:rsidR="00FD6008" w:rsidRPr="00785438">
        <w:rPr>
          <w:szCs w:val="20"/>
        </w:rPr>
        <w:t> </w:t>
      </w:r>
      <w:r w:rsidRPr="00785438">
        <w:rPr>
          <w:szCs w:val="20"/>
        </w:rPr>
        <w:t>Žabeň ve výši 429.151 Kč je objem prostředků k vypořádání o</w:t>
      </w:r>
      <w:r w:rsidR="00FD6008" w:rsidRPr="00785438">
        <w:rPr>
          <w:szCs w:val="20"/>
        </w:rPr>
        <w:t> </w:t>
      </w:r>
      <w:r w:rsidRPr="00785438">
        <w:rPr>
          <w:szCs w:val="20"/>
        </w:rPr>
        <w:t>tuto částku snížen.</w:t>
      </w:r>
    </w:p>
    <w:p w14:paraId="627696A6" w14:textId="59D5564E" w:rsidR="00B80ED6" w:rsidRPr="00785438" w:rsidRDefault="00B80ED6" w:rsidP="002270F0">
      <w:pPr>
        <w:pStyle w:val="Nadpis2"/>
      </w:pPr>
      <w:bookmarkStart w:id="238" w:name="_Toc198541164"/>
      <w:r w:rsidRPr="00785438">
        <w:t>Fond pro financování strategických projektů Moravskoslezského kraje</w:t>
      </w:r>
      <w:bookmarkEnd w:id="238"/>
    </w:p>
    <w:p w14:paraId="7A7E3A9D" w14:textId="77777777" w:rsidR="00B80ED6" w:rsidRPr="00785438" w:rsidRDefault="00B80ED6" w:rsidP="00B80ED6">
      <w:pPr>
        <w:pStyle w:val="Mjtext"/>
      </w:pPr>
      <w:r w:rsidRPr="00785438">
        <w:t>Fond pro financování strategických projektů Moravskoslezského kraje byl zřízen usnesením zastupitelstva kraje č. 4/262 ze dne 15. 6. 2017. Tvorba a použití fondu se řídí statutem fondu, jehož poslední aktualizace byla schválena usnesením zastupitelstva kraje č. 2/23 ze dne 16. 12. 2024.</w:t>
      </w:r>
    </w:p>
    <w:p w14:paraId="579B90D8" w14:textId="77777777" w:rsidR="00B80ED6" w:rsidRPr="00785438" w:rsidRDefault="00B80ED6" w:rsidP="006963BF">
      <w:pPr>
        <w:pStyle w:val="Styltab"/>
      </w:pPr>
      <w:r w:rsidRPr="00785438">
        <w:lastRenderedPageBreak/>
        <w:t xml:space="preserve">Tvorba a čerpání Fondu pro financování strategických projektů MSK v roce 2024 </w:t>
      </w:r>
      <w:r w:rsidRPr="00785438">
        <w:tab/>
        <w:t>(v Kč)</w:t>
      </w:r>
    </w:p>
    <w:bookmarkStart w:id="239" w:name="_MON_1614665336"/>
    <w:bookmarkEnd w:id="239"/>
    <w:p w14:paraId="06109965" w14:textId="2C2C4499" w:rsidR="00B80ED6" w:rsidRPr="00785438" w:rsidRDefault="004F6350" w:rsidP="00B80ED6">
      <w:pPr>
        <w:spacing w:before="40" w:after="240"/>
        <w:jc w:val="both"/>
        <w:rPr>
          <w:rFonts w:ascii="Tahoma" w:hAnsi="Tahoma" w:cs="Tahoma"/>
        </w:rPr>
      </w:pPr>
      <w:r w:rsidRPr="00785438">
        <w:rPr>
          <w:rFonts w:ascii="Tahoma" w:hAnsi="Tahoma" w:cs="Tahoma"/>
        </w:rPr>
        <w:object w:dxaOrig="9050" w:dyaOrig="6842" w14:anchorId="315D7079">
          <v:shape id="_x0000_i1050" type="#_x0000_t75" style="width:453.75pt;height:351pt" o:ole="">
            <v:imagedata r:id="rId68" o:title=""/>
            <o:lock v:ext="edit" aspectratio="f"/>
          </v:shape>
          <o:OLEObject Type="Embed" ProgID="Excel.Sheet.8" ShapeID="_x0000_i1050" DrawAspect="Content" ObjectID="_1809871546" r:id="rId69"/>
        </w:object>
      </w:r>
    </w:p>
    <w:p w14:paraId="6D9D759A" w14:textId="486D10A6" w:rsidR="00512150" w:rsidRPr="00785438" w:rsidRDefault="00512150" w:rsidP="00512150">
      <w:pPr>
        <w:pStyle w:val="Mjtext"/>
      </w:pPr>
      <w:r w:rsidRPr="00785438">
        <w:t>Objem prostředků k vypořádání za rok 2024 v souladu se statutem fondu činí 102.</w:t>
      </w:r>
      <w:r w:rsidR="00A8693E" w:rsidRPr="00785438">
        <w:t>574</w:t>
      </w:r>
      <w:r w:rsidRPr="00785438">
        <w:t>.</w:t>
      </w:r>
      <w:r w:rsidR="00A8693E" w:rsidRPr="00785438">
        <w:t>778</w:t>
      </w:r>
      <w:r w:rsidRPr="00785438">
        <w:t>,</w:t>
      </w:r>
      <w:r w:rsidR="00A8693E" w:rsidRPr="00785438">
        <w:t>76</w:t>
      </w:r>
      <w:r w:rsidR="005A11ED" w:rsidRPr="00785438">
        <w:t> </w:t>
      </w:r>
      <w:r w:rsidRPr="00785438">
        <w:t>Kč. Jedná se zejména o</w:t>
      </w:r>
      <w:r w:rsidR="005A11ED" w:rsidRPr="00785438">
        <w:t> </w:t>
      </w:r>
      <w:r w:rsidRPr="00785438">
        <w:t>připsané úroky ve výši 96.444.270,17 Kč nezapojené v roce 2024 do rozpočtu kraje</w:t>
      </w:r>
      <w:r w:rsidR="00FF09F5" w:rsidRPr="00785438">
        <w:t xml:space="preserve"> a</w:t>
      </w:r>
      <w:r w:rsidR="00732EFE" w:rsidRPr="00785438">
        <w:t> </w:t>
      </w:r>
      <w:r w:rsidR="00FF09F5" w:rsidRPr="00785438">
        <w:t>o</w:t>
      </w:r>
      <w:r w:rsidR="00732EFE" w:rsidRPr="00785438">
        <w:t> </w:t>
      </w:r>
      <w:r w:rsidR="00FF09F5" w:rsidRPr="00785438">
        <w:t xml:space="preserve">nevyčerpané </w:t>
      </w:r>
      <w:r w:rsidR="00FF09F5" w:rsidRPr="00785438">
        <w:rPr>
          <w:szCs w:val="20"/>
        </w:rPr>
        <w:t>prostředky v rámci</w:t>
      </w:r>
      <w:r w:rsidR="00FF09F5" w:rsidRPr="00785438">
        <w:t xml:space="preserve"> akcí financovaných z</w:t>
      </w:r>
      <w:r w:rsidR="00927D24" w:rsidRPr="00785438">
        <w:t> f</w:t>
      </w:r>
      <w:r w:rsidR="00FF09F5" w:rsidRPr="00785438">
        <w:t>ondu</w:t>
      </w:r>
      <w:r w:rsidR="00927D24" w:rsidRPr="00785438">
        <w:t xml:space="preserve"> v celkové výši 11.131.414,50 Kč</w:t>
      </w:r>
      <w:r w:rsidRPr="00785438">
        <w:t>.</w:t>
      </w:r>
      <w:r w:rsidR="00927D24" w:rsidRPr="00785438">
        <w:t xml:space="preserve"> Objem prostředků k vypořádání je snížen z důvodu nenaplnění příjmů z dotací na projekty, na jejichž předfinancování byly využity prostředky fondu, ve výši 3.597.005,91</w:t>
      </w:r>
      <w:r w:rsidR="005A11ED" w:rsidRPr="00785438">
        <w:t> </w:t>
      </w:r>
      <w:r w:rsidR="00927D24" w:rsidRPr="00785438">
        <w:t>Kč, a</w:t>
      </w:r>
      <w:r w:rsidR="005A11ED" w:rsidRPr="00785438">
        <w:t> </w:t>
      </w:r>
      <w:r w:rsidR="00927D24" w:rsidRPr="00785438">
        <w:t>dále o výdaj v rámci akce Modernizace a rekonstrukce silnice II/478 Ostrava, ulice Nová Krmelínská a silnice II/478 prodloužená Mostní II. etapa ve výši 1.403.900 Kč uhrazený z jiného účtu kraje.</w:t>
      </w:r>
    </w:p>
    <w:p w14:paraId="5C7175A3" w14:textId="4E1B8F84" w:rsidR="00B80ED6" w:rsidRPr="00785438" w:rsidRDefault="00B80ED6" w:rsidP="007A16F4">
      <w:pPr>
        <w:pStyle w:val="Nadpis2"/>
      </w:pPr>
      <w:bookmarkStart w:id="240" w:name="_Toc198541165"/>
      <w:r w:rsidRPr="00785438">
        <w:t>Fond sociálních služeb</w:t>
      </w:r>
      <w:bookmarkEnd w:id="235"/>
      <w:bookmarkEnd w:id="236"/>
      <w:bookmarkEnd w:id="240"/>
    </w:p>
    <w:p w14:paraId="07BAE01C" w14:textId="6A3CD804" w:rsidR="00B80ED6" w:rsidRPr="00785438" w:rsidRDefault="00B80ED6" w:rsidP="00B80ED6">
      <w:pPr>
        <w:pStyle w:val="Mjtext"/>
      </w:pPr>
      <w:bookmarkStart w:id="241" w:name="_Toc357078224"/>
      <w:bookmarkStart w:id="242" w:name="_Toc420996780"/>
      <w:bookmarkStart w:id="243" w:name="_Toc513712216"/>
      <w:bookmarkStart w:id="244" w:name="_Toc8823534"/>
      <w:r w:rsidRPr="00785438">
        <w:t>Fond sociálních služeb byl zřízen usnesením zastupitelstva kraje č. 19/1959 ze dne 21. 4. 2016 a tímto usnesením zastupitelstvo kraje zároveň schválilo statut fondu.</w:t>
      </w:r>
    </w:p>
    <w:p w14:paraId="2734493F" w14:textId="77777777" w:rsidR="00B80ED6" w:rsidRPr="00785438" w:rsidRDefault="00B80ED6" w:rsidP="006963BF">
      <w:pPr>
        <w:pStyle w:val="Styltab"/>
      </w:pPr>
      <w:r w:rsidRPr="00785438">
        <w:lastRenderedPageBreak/>
        <w:t>Tvorba a čerpání Fondu sociálních služeb v roce 2024</w:t>
      </w:r>
      <w:r w:rsidRPr="00785438">
        <w:tab/>
        <w:t>(v Kč)</w:t>
      </w:r>
    </w:p>
    <w:bookmarkStart w:id="245" w:name="_MON_1802165944"/>
    <w:bookmarkEnd w:id="245"/>
    <w:p w14:paraId="1BEABCC5" w14:textId="5EDDEC68" w:rsidR="00B80ED6" w:rsidRPr="00785438" w:rsidRDefault="00771326" w:rsidP="00B80ED6">
      <w:pPr>
        <w:spacing w:before="40" w:after="240"/>
        <w:rPr>
          <w:rFonts w:ascii="Tahoma" w:hAnsi="Tahoma" w:cs="Tahoma"/>
          <w:sz w:val="20"/>
          <w:szCs w:val="20"/>
        </w:rPr>
      </w:pPr>
      <w:r w:rsidRPr="00785438">
        <w:rPr>
          <w:rFonts w:ascii="Tahoma" w:hAnsi="Tahoma" w:cs="Tahoma"/>
          <w:color w:val="00B050"/>
        </w:rPr>
        <w:object w:dxaOrig="9050" w:dyaOrig="4922" w14:anchorId="68B0A5BA">
          <v:shape id="_x0000_i1051" type="#_x0000_t75" style="width:453.75pt;height:246pt" o:ole="">
            <v:imagedata r:id="rId70" o:title=""/>
          </v:shape>
          <o:OLEObject Type="Embed" ProgID="Excel.Sheet.8" ShapeID="_x0000_i1051" DrawAspect="Content" ObjectID="_1809871547" r:id="rId71"/>
        </w:object>
      </w:r>
    </w:p>
    <w:p w14:paraId="1758A4F7" w14:textId="77777777" w:rsidR="00B80ED6" w:rsidRPr="00785438" w:rsidRDefault="00B80ED6" w:rsidP="00B80ED6">
      <w:pPr>
        <w:pStyle w:val="Mjtext"/>
      </w:pPr>
      <w:r w:rsidRPr="00785438">
        <w:t>Připsané úroky ve výši 8.806.741,60 Kč představují objem prostředků k vypořádání za rok 2024 v souladu se statutem fondu.</w:t>
      </w:r>
    </w:p>
    <w:p w14:paraId="3EBD5193" w14:textId="7424F7D7" w:rsidR="00B80ED6" w:rsidRPr="00785438" w:rsidRDefault="00B80ED6" w:rsidP="00C11853">
      <w:pPr>
        <w:pStyle w:val="Nadpis2"/>
      </w:pPr>
      <w:bookmarkStart w:id="246" w:name="_Toc198541166"/>
      <w:r w:rsidRPr="00785438">
        <w:t>Fond životního prostředí Moravskoslezského kraje</w:t>
      </w:r>
      <w:bookmarkEnd w:id="241"/>
      <w:bookmarkEnd w:id="242"/>
      <w:bookmarkEnd w:id="243"/>
      <w:bookmarkEnd w:id="244"/>
      <w:bookmarkEnd w:id="246"/>
    </w:p>
    <w:p w14:paraId="7FEF56EE" w14:textId="77777777" w:rsidR="00B80ED6" w:rsidRPr="00785438" w:rsidRDefault="00B80ED6" w:rsidP="00B80ED6">
      <w:pPr>
        <w:pStyle w:val="Mjtext"/>
      </w:pPr>
      <w:r w:rsidRPr="00785438">
        <w:t>Fond životního prostředí Moravskoslezského kraje byl zřízen usnesením zastupitelstva kraje č. 22/1854 ze dne 14. 12. 2011. Tvorba a použití fondu se řídí statutem fondu, jehož poslední aktualizace byla schválena usnesením zastupitelstva kraje č. 6/613 ze dne 14. 12. 2017.</w:t>
      </w:r>
    </w:p>
    <w:p w14:paraId="1BE6E332" w14:textId="77777777" w:rsidR="00B80ED6" w:rsidRPr="00785438" w:rsidRDefault="00B80ED6" w:rsidP="006963BF">
      <w:pPr>
        <w:pStyle w:val="Styltab"/>
      </w:pPr>
      <w:r w:rsidRPr="00785438">
        <w:t>Tvorba a čerpání Fondu životního prostředí MSK v roce 2024</w:t>
      </w:r>
      <w:r w:rsidRPr="00785438">
        <w:tab/>
        <w:t>(v Kč)</w:t>
      </w:r>
    </w:p>
    <w:bookmarkStart w:id="247" w:name="_MON_1519635567"/>
    <w:bookmarkEnd w:id="247"/>
    <w:p w14:paraId="03A6BD06" w14:textId="27273784" w:rsidR="00B80ED6" w:rsidRPr="00785438" w:rsidRDefault="00E12E45" w:rsidP="00B80ED6">
      <w:pPr>
        <w:spacing w:before="40" w:after="240"/>
        <w:rPr>
          <w:rFonts w:ascii="Tahoma" w:hAnsi="Tahoma" w:cs="Tahoma"/>
          <w:sz w:val="20"/>
          <w:szCs w:val="20"/>
        </w:rPr>
      </w:pPr>
      <w:r w:rsidRPr="00785438">
        <w:rPr>
          <w:rFonts w:ascii="Tahoma" w:hAnsi="Tahoma" w:cs="Tahoma"/>
          <w:color w:val="00B050"/>
        </w:rPr>
        <w:object w:dxaOrig="9050" w:dyaOrig="4910" w14:anchorId="5BD2AD41">
          <v:shape id="_x0000_i1052" type="#_x0000_t75" style="width:453.75pt;height:248.25pt" o:ole="">
            <v:imagedata r:id="rId72" o:title=""/>
          </v:shape>
          <o:OLEObject Type="Embed" ProgID="Excel.Sheet.8" ShapeID="_x0000_i1052" DrawAspect="Content" ObjectID="_1809871548" r:id="rId73"/>
        </w:object>
      </w:r>
    </w:p>
    <w:p w14:paraId="2EAE4A13" w14:textId="6F3880A7" w:rsidR="00B80ED6" w:rsidRPr="00785438" w:rsidRDefault="00B80ED6" w:rsidP="00B80ED6">
      <w:pPr>
        <w:pStyle w:val="Mjtext"/>
        <w:rPr>
          <w:szCs w:val="20"/>
        </w:rPr>
      </w:pPr>
      <w:r w:rsidRPr="00785438">
        <w:rPr>
          <w:szCs w:val="20"/>
        </w:rPr>
        <w:t>V souladu se statutem fondu představují připsané úroky ve výši 1.080.659,18 Kč a nevyčerpané prostředky v rámci financovaných dotací a</w:t>
      </w:r>
      <w:r w:rsidR="009A401A" w:rsidRPr="00785438">
        <w:rPr>
          <w:szCs w:val="20"/>
        </w:rPr>
        <w:t> </w:t>
      </w:r>
      <w:r w:rsidRPr="00785438">
        <w:rPr>
          <w:szCs w:val="20"/>
        </w:rPr>
        <w:t>opatření ve výši 1.807.100,24 Kč objem prostředků k vypořádání za rok 2024.</w:t>
      </w:r>
    </w:p>
    <w:p w14:paraId="0AF8AC70" w14:textId="77777777" w:rsidR="00D37C24" w:rsidRPr="00785438" w:rsidRDefault="00D37C24" w:rsidP="00D37C24">
      <w:pPr>
        <w:pStyle w:val="Nadpis1"/>
        <w:tabs>
          <w:tab w:val="num" w:pos="2835"/>
        </w:tabs>
        <w:ind w:left="426"/>
        <w:rPr>
          <w:rFonts w:cs="Tahoma"/>
        </w:rPr>
      </w:pPr>
      <w:bookmarkStart w:id="248" w:name="_Toc198541167"/>
      <w:r w:rsidRPr="00785438">
        <w:rPr>
          <w:rFonts w:cs="Tahoma"/>
        </w:rPr>
        <w:lastRenderedPageBreak/>
        <w:t>Dotace ze státního rozpočtu, státních fondů a z ostatních zdrojů a jejich finanční vypořádání</w:t>
      </w:r>
      <w:bookmarkEnd w:id="248"/>
    </w:p>
    <w:p w14:paraId="00FBEF2D" w14:textId="77777777" w:rsidR="00D37C24" w:rsidRPr="00785438" w:rsidRDefault="00D37C24" w:rsidP="00D37C24">
      <w:pPr>
        <w:spacing w:before="120" w:after="240"/>
        <w:jc w:val="both"/>
        <w:rPr>
          <w:rFonts w:ascii="Tahoma" w:hAnsi="Tahoma" w:cs="Tahoma"/>
          <w:sz w:val="20"/>
          <w:szCs w:val="20"/>
        </w:rPr>
      </w:pPr>
      <w:r w:rsidRPr="00785438">
        <w:rPr>
          <w:rFonts w:ascii="Tahoma" w:hAnsi="Tahoma" w:cs="Tahoma"/>
          <w:sz w:val="20"/>
          <w:szCs w:val="20"/>
        </w:rPr>
        <w:t>V roce 2024 obdržel Moravskoslezský kraj dotace v úhrnné výši 27.990.729 tis. Kč. Kromě těchto finančních prostředků kraj zprostředkovává v přenesené působnosti poskytování dotací obcím, kdy tyto finanční prostředky nevstupují do rozpočtu kraje, ale jsou pouze přijaty na bankovní účty a následně poskytnuty příslušným obcím (viz podkapitola 6.2).</w:t>
      </w:r>
    </w:p>
    <w:p w14:paraId="5C134473" w14:textId="53421F5F" w:rsidR="00D37C24" w:rsidRPr="00785438" w:rsidRDefault="00D37C24" w:rsidP="00D37C24">
      <w:pPr>
        <w:spacing w:before="120" w:after="240"/>
        <w:jc w:val="both"/>
        <w:rPr>
          <w:rFonts w:ascii="Tahoma" w:hAnsi="Tahoma" w:cs="Tahoma"/>
          <w:sz w:val="20"/>
          <w:szCs w:val="20"/>
        </w:rPr>
      </w:pPr>
      <w:r w:rsidRPr="00785438">
        <w:rPr>
          <w:rFonts w:ascii="Tahoma" w:hAnsi="Tahoma" w:cs="Tahoma"/>
          <w:sz w:val="20"/>
          <w:szCs w:val="20"/>
        </w:rPr>
        <w:t>V souladu s § 75 zákona č. 218/2000 Sb., o rozpočtových pravidlech a o změně některých souvisejících zákonů (rozpočtová pravidla), a v souladu s vyhláškou Ministerstva financí č. 433/2024 Sb., o</w:t>
      </w:r>
      <w:r w:rsidR="000C1B65" w:rsidRPr="00785438">
        <w:rPr>
          <w:rFonts w:ascii="Tahoma" w:hAnsi="Tahoma" w:cs="Tahoma"/>
          <w:sz w:val="20"/>
          <w:szCs w:val="20"/>
        </w:rPr>
        <w:t> </w:t>
      </w:r>
      <w:r w:rsidRPr="00785438">
        <w:rPr>
          <w:rFonts w:ascii="Tahoma" w:hAnsi="Tahoma" w:cs="Tahoma"/>
          <w:sz w:val="20"/>
          <w:szCs w:val="20"/>
        </w:rPr>
        <w:t>zásadách a</w:t>
      </w:r>
      <w:r w:rsidR="000C1B65" w:rsidRPr="00785438">
        <w:rPr>
          <w:rFonts w:ascii="Tahoma" w:hAnsi="Tahoma" w:cs="Tahoma"/>
          <w:sz w:val="20"/>
          <w:szCs w:val="20"/>
        </w:rPr>
        <w:t> </w:t>
      </w:r>
      <w:r w:rsidRPr="00785438">
        <w:rPr>
          <w:rFonts w:ascii="Tahoma" w:hAnsi="Tahoma" w:cs="Tahoma"/>
          <w:sz w:val="20"/>
          <w:szCs w:val="20"/>
        </w:rPr>
        <w:t>lhůtách finančního vypořádání vztahů se státním rozpočtem, státními finančními aktivy a</w:t>
      </w:r>
      <w:r w:rsidR="000C1B65" w:rsidRPr="00785438">
        <w:rPr>
          <w:rFonts w:ascii="Tahoma" w:hAnsi="Tahoma" w:cs="Tahoma"/>
          <w:sz w:val="20"/>
          <w:szCs w:val="20"/>
        </w:rPr>
        <w:t> </w:t>
      </w:r>
      <w:r w:rsidRPr="00785438">
        <w:rPr>
          <w:rFonts w:ascii="Tahoma" w:hAnsi="Tahoma" w:cs="Tahoma"/>
          <w:sz w:val="20"/>
          <w:szCs w:val="20"/>
        </w:rPr>
        <w:t>Národním fondem (vyhláška o</w:t>
      </w:r>
      <w:r w:rsidR="000C1B65" w:rsidRPr="00785438">
        <w:rPr>
          <w:rFonts w:ascii="Tahoma" w:hAnsi="Tahoma" w:cs="Tahoma"/>
          <w:sz w:val="20"/>
          <w:szCs w:val="20"/>
        </w:rPr>
        <w:t> </w:t>
      </w:r>
      <w:r w:rsidRPr="00785438">
        <w:rPr>
          <w:rFonts w:ascii="Tahoma" w:hAnsi="Tahoma" w:cs="Tahoma"/>
          <w:sz w:val="20"/>
          <w:szCs w:val="20"/>
        </w:rPr>
        <w:t>finančním vypořádání), bylo provedeno finanční vypořádání účelových dotací přijatých v roce 2024 (případně v předešlých letech), které byly předmětem finančního vypořádání za rok 2024. Finanční vypořádání projektů realizovaných v rámci evidenčního dotačního systému a projektů spolufinancovaných z evropských zdrojů se provádí po ukončení jejich financování. Finanční vypořádání může od roku 2024 probíhat za podmínek stanovených vyhláškou o</w:t>
      </w:r>
      <w:r w:rsidR="00901858" w:rsidRPr="00785438">
        <w:rPr>
          <w:rFonts w:ascii="Tahoma" w:hAnsi="Tahoma" w:cs="Tahoma"/>
          <w:sz w:val="20"/>
          <w:szCs w:val="20"/>
        </w:rPr>
        <w:t> </w:t>
      </w:r>
      <w:r w:rsidRPr="00785438">
        <w:rPr>
          <w:rFonts w:ascii="Tahoma" w:hAnsi="Tahoma" w:cs="Tahoma"/>
          <w:sz w:val="20"/>
          <w:szCs w:val="20"/>
        </w:rPr>
        <w:t>finančním vypořádání prostřednictvím agendového informačního systému – tyto finanční prostředky již kraj znovu při finančním vypořádání neuvádí. U některých projektů realizovaných z evropských finančních zdrojů a v rámci evidenčního dotačního systému jsou finanční prostředky poskytovány zpětně dle skutečných vynaložených výdajů při jejich realizaci. Tyto finanční prostředky nepodléhají finančnímu vypořádání.</w:t>
      </w:r>
    </w:p>
    <w:p w14:paraId="6A35C4F8" w14:textId="77777777" w:rsidR="00D37C24" w:rsidRPr="00785438" w:rsidRDefault="00D37C24" w:rsidP="00D37C24">
      <w:pPr>
        <w:pStyle w:val="Mjtext"/>
      </w:pPr>
      <w:r w:rsidRPr="00785438">
        <w:rPr>
          <w:szCs w:val="20"/>
        </w:rPr>
        <w:t>Finanční vypořádání poskytnutých dotací ze státního rozpočtu a státních fondů do rozpočtu Moravskoslezského kraje je uvedeno v podkapitole 6.1, finanční vypořádání dotací přijatých z jednotlivých kapitol státního rozpočtu pro obce Moravskoslezského kraje je uvedeno v podkapitole 6.2 a finanční vypořádání dotací poskytnutých z jiných zdrojů je uvedeno v podkapitole 6.3.</w:t>
      </w:r>
    </w:p>
    <w:p w14:paraId="2BD2578E" w14:textId="77777777" w:rsidR="00D37C24" w:rsidRPr="00785438" w:rsidRDefault="00D37C24" w:rsidP="007F099A">
      <w:pPr>
        <w:pStyle w:val="Nadpis2"/>
      </w:pPr>
      <w:bookmarkStart w:id="249" w:name="_Toc257276695"/>
      <w:bookmarkStart w:id="250" w:name="_Toc257276841"/>
      <w:bookmarkStart w:id="251" w:name="_Toc257277177"/>
      <w:bookmarkStart w:id="252" w:name="_Toc230590192"/>
      <w:bookmarkStart w:id="253" w:name="_Toc294103298"/>
      <w:bookmarkStart w:id="254" w:name="_Toc323903417"/>
      <w:bookmarkStart w:id="255" w:name="_Toc357078226"/>
      <w:bookmarkStart w:id="256" w:name="_Toc510096474"/>
      <w:bookmarkStart w:id="257" w:name="_Toc514656617"/>
      <w:bookmarkStart w:id="258" w:name="_Toc8823537"/>
      <w:bookmarkStart w:id="259" w:name="_Toc39740070"/>
      <w:bookmarkStart w:id="260" w:name="_Toc72503297"/>
      <w:bookmarkStart w:id="261" w:name="_Toc104273174"/>
      <w:bookmarkStart w:id="262" w:name="_Toc135039509"/>
      <w:bookmarkStart w:id="263" w:name="_Toc166137482"/>
      <w:bookmarkStart w:id="264" w:name="_Toc198541168"/>
      <w:r w:rsidRPr="00785438">
        <w:t>Dotace přijaté Moravskoslezským krajem ze státního rozpočtu</w:t>
      </w:r>
      <w:bookmarkEnd w:id="249"/>
      <w:bookmarkEnd w:id="250"/>
      <w:bookmarkEnd w:id="251"/>
      <w:bookmarkEnd w:id="252"/>
      <w:bookmarkEnd w:id="253"/>
      <w:bookmarkEnd w:id="254"/>
      <w:bookmarkEnd w:id="255"/>
      <w:bookmarkEnd w:id="256"/>
      <w:bookmarkEnd w:id="257"/>
      <w:bookmarkEnd w:id="258"/>
      <w:bookmarkEnd w:id="259"/>
      <w:r w:rsidRPr="00785438">
        <w:t xml:space="preserve"> a státních fondů</w:t>
      </w:r>
      <w:bookmarkEnd w:id="260"/>
      <w:bookmarkEnd w:id="261"/>
      <w:bookmarkEnd w:id="262"/>
      <w:bookmarkEnd w:id="263"/>
      <w:bookmarkEnd w:id="264"/>
    </w:p>
    <w:p w14:paraId="3F75A6EC" w14:textId="42D420B6" w:rsidR="00D37C24" w:rsidRPr="00785438" w:rsidRDefault="00D37C24" w:rsidP="00D37C24">
      <w:pPr>
        <w:pStyle w:val="Mjtext"/>
      </w:pPr>
      <w:r w:rsidRPr="00785438">
        <w:t>V roce 2024 obdržel Moravskoslezský kraj ze státního rozpočtu a státních fondů dotace v úhrnné výši 27.772.459 tis. Kč. Podrobnější informace o</w:t>
      </w:r>
      <w:r w:rsidR="00D91326" w:rsidRPr="00785438">
        <w:t> </w:t>
      </w:r>
      <w:r w:rsidRPr="00785438">
        <w:t xml:space="preserve">jednotlivých dotacích jsou uvedeny v tabulkách č. 9–11 Přílohy 13.2 Tabulková část. </w:t>
      </w:r>
    </w:p>
    <w:p w14:paraId="1F917863" w14:textId="77777777" w:rsidR="00D37C24" w:rsidRPr="00785438" w:rsidRDefault="00D37C24" w:rsidP="006963BF">
      <w:pPr>
        <w:pStyle w:val="Styltab"/>
      </w:pPr>
      <w:r w:rsidRPr="00785438">
        <w:lastRenderedPageBreak/>
        <w:t>Přehled dotací přijatých ze státního rozpočtu a státních fondů v roce 2024</w:t>
      </w:r>
      <w:r w:rsidRPr="00785438">
        <w:tab/>
        <w:t>(v tis. Kč)</w:t>
      </w:r>
    </w:p>
    <w:bookmarkStart w:id="265" w:name="_MON_1582513869"/>
    <w:bookmarkEnd w:id="265"/>
    <w:bookmarkStart w:id="266" w:name="_MON_1740903630"/>
    <w:bookmarkEnd w:id="266"/>
    <w:p w14:paraId="2AC440D6" w14:textId="594287FA" w:rsidR="00D37C24" w:rsidRPr="00785438" w:rsidRDefault="00B8333D" w:rsidP="00D37C24">
      <w:pPr>
        <w:spacing w:before="40"/>
        <w:ind w:right="-289"/>
        <w:rPr>
          <w:rFonts w:ascii="Tahoma" w:hAnsi="Tahoma" w:cs="Tahoma"/>
          <w:color w:val="BFBFBF" w:themeColor="background1" w:themeShade="BF"/>
          <w:sz w:val="16"/>
          <w:szCs w:val="16"/>
        </w:rPr>
      </w:pPr>
      <w:r w:rsidRPr="00785438">
        <w:rPr>
          <w:rFonts w:ascii="Tahoma" w:hAnsi="Tahoma" w:cs="Tahoma"/>
          <w:color w:val="BFBFBF" w:themeColor="background1" w:themeShade="BF"/>
          <w:sz w:val="16"/>
          <w:szCs w:val="16"/>
        </w:rPr>
        <w:object w:dxaOrig="9375" w:dyaOrig="10278" w14:anchorId="56B06C46">
          <v:shape id="_x0000_i1053" type="#_x0000_t75" style="width:468pt;height:513.75pt" o:ole="">
            <v:imagedata r:id="rId74" o:title=""/>
          </v:shape>
          <o:OLEObject Type="Embed" ProgID="Excel.Sheet.12" ShapeID="_x0000_i1053" DrawAspect="Content" ObjectID="_1809871549" r:id="rId75"/>
        </w:object>
      </w:r>
    </w:p>
    <w:p w14:paraId="45F82789" w14:textId="77777777" w:rsidR="00D37C24" w:rsidRPr="00785438" w:rsidRDefault="00D37C24" w:rsidP="00D37C24">
      <w:pPr>
        <w:spacing w:before="40"/>
        <w:ind w:right="-289"/>
        <w:rPr>
          <w:rFonts w:ascii="Tahoma" w:hAnsi="Tahoma" w:cs="Tahoma"/>
          <w:sz w:val="16"/>
          <w:szCs w:val="16"/>
        </w:rPr>
      </w:pPr>
      <w:r w:rsidRPr="00785438">
        <w:rPr>
          <w:rFonts w:ascii="Tahoma" w:hAnsi="Tahoma" w:cs="Tahoma"/>
          <w:sz w:val="16"/>
          <w:szCs w:val="16"/>
        </w:rPr>
        <w:t>Poznámka:</w:t>
      </w:r>
    </w:p>
    <w:p w14:paraId="5C118BC8" w14:textId="2B5031A0" w:rsidR="00D37C24" w:rsidRPr="00785438" w:rsidRDefault="00D37C24" w:rsidP="00DF5EE1">
      <w:pPr>
        <w:pStyle w:val="Zkladntext"/>
        <w:spacing w:before="0"/>
        <w:rPr>
          <w:rFonts w:ascii="Tahoma" w:hAnsi="Tahoma" w:cs="Tahoma"/>
          <w:sz w:val="16"/>
          <w:szCs w:val="16"/>
        </w:rPr>
      </w:pPr>
      <w:r w:rsidRPr="00785438">
        <w:rPr>
          <w:rFonts w:ascii="Tahoma" w:hAnsi="Tahoma" w:cs="Tahoma"/>
          <w:sz w:val="16"/>
          <w:szCs w:val="16"/>
        </w:rPr>
        <w:t xml:space="preserve">Ve sloupci </w:t>
      </w:r>
      <w:r w:rsidR="00091071" w:rsidRPr="00785438">
        <w:rPr>
          <w:rFonts w:ascii="Tahoma" w:hAnsi="Tahoma" w:cs="Tahoma"/>
          <w:sz w:val="16"/>
          <w:szCs w:val="16"/>
        </w:rPr>
        <w:t>P</w:t>
      </w:r>
      <w:r w:rsidRPr="00785438">
        <w:rPr>
          <w:rFonts w:ascii="Tahoma" w:hAnsi="Tahoma" w:cs="Tahoma"/>
          <w:sz w:val="16"/>
          <w:szCs w:val="16"/>
        </w:rPr>
        <w:t>oskytnuto</w:t>
      </w:r>
      <w:r w:rsidR="00091071" w:rsidRPr="00785438">
        <w:rPr>
          <w:rFonts w:ascii="Tahoma" w:hAnsi="Tahoma" w:cs="Tahoma"/>
          <w:sz w:val="16"/>
          <w:szCs w:val="16"/>
        </w:rPr>
        <w:t xml:space="preserve"> v roce 2024</w:t>
      </w:r>
      <w:r w:rsidRPr="00785438">
        <w:rPr>
          <w:rFonts w:ascii="Tahoma" w:hAnsi="Tahoma" w:cs="Tahoma"/>
          <w:sz w:val="16"/>
          <w:szCs w:val="16"/>
        </w:rPr>
        <w:t xml:space="preserve"> je uveden objem prostředků připsaných na účet kraje.</w:t>
      </w:r>
    </w:p>
    <w:p w14:paraId="7A9316F6" w14:textId="3B564D42" w:rsidR="000F4916" w:rsidRPr="00785438" w:rsidRDefault="000F4916" w:rsidP="00E6634C">
      <w:pPr>
        <w:spacing w:before="120" w:after="240"/>
        <w:jc w:val="both"/>
        <w:rPr>
          <w:rFonts w:ascii="Tahoma" w:hAnsi="Tahoma" w:cs="Tahoma"/>
          <w:sz w:val="20"/>
          <w:szCs w:val="20"/>
        </w:rPr>
      </w:pPr>
      <w:r w:rsidRPr="00785438">
        <w:rPr>
          <w:rFonts w:ascii="Tahoma" w:hAnsi="Tahoma" w:cs="Tahoma"/>
          <w:sz w:val="20"/>
          <w:szCs w:val="20"/>
        </w:rPr>
        <w:t>V roce 2024 obdržel kraj z kapitoly státního rozpočtu Všeobecná pokladní správa z rezervy na řešení krizových situací neinvestiční a</w:t>
      </w:r>
      <w:r w:rsidR="00D91326" w:rsidRPr="00785438">
        <w:rPr>
          <w:rFonts w:ascii="Tahoma" w:hAnsi="Tahoma" w:cs="Tahoma"/>
          <w:sz w:val="20"/>
          <w:szCs w:val="20"/>
        </w:rPr>
        <w:t> </w:t>
      </w:r>
      <w:r w:rsidRPr="00785438">
        <w:rPr>
          <w:rFonts w:ascii="Tahoma" w:hAnsi="Tahoma" w:cs="Tahoma"/>
          <w:sz w:val="20"/>
          <w:szCs w:val="20"/>
        </w:rPr>
        <w:t>investiční dotaci v celkovém objemu 640.000</w:t>
      </w:r>
      <w:r w:rsidR="003B64D6" w:rsidRPr="00785438">
        <w:rPr>
          <w:rFonts w:ascii="Tahoma" w:hAnsi="Tahoma" w:cs="Tahoma"/>
          <w:sz w:val="20"/>
          <w:szCs w:val="20"/>
        </w:rPr>
        <w:t> tis.</w:t>
      </w:r>
      <w:r w:rsidR="00D91326" w:rsidRPr="00785438">
        <w:rPr>
          <w:rFonts w:ascii="Tahoma" w:hAnsi="Tahoma" w:cs="Tahoma"/>
          <w:sz w:val="20"/>
          <w:szCs w:val="20"/>
        </w:rPr>
        <w:t> </w:t>
      </w:r>
      <w:r w:rsidRPr="00785438">
        <w:rPr>
          <w:rFonts w:ascii="Tahoma" w:hAnsi="Tahoma" w:cs="Tahoma"/>
          <w:sz w:val="20"/>
          <w:szCs w:val="20"/>
        </w:rPr>
        <w:t>Kč na pokrytí prvotních škod po povodních v Moravskoslezském kraji v roce 2024, z toho bylo určeno 5.000</w:t>
      </w:r>
      <w:r w:rsidR="00E44792" w:rsidRPr="00785438">
        <w:rPr>
          <w:rFonts w:ascii="Tahoma" w:hAnsi="Tahoma" w:cs="Tahoma"/>
          <w:sz w:val="20"/>
          <w:szCs w:val="20"/>
        </w:rPr>
        <w:t> tis.</w:t>
      </w:r>
      <w:r w:rsidR="00CA0312" w:rsidRPr="00785438">
        <w:rPr>
          <w:rFonts w:ascii="Tahoma" w:hAnsi="Tahoma" w:cs="Tahoma"/>
          <w:sz w:val="20"/>
          <w:szCs w:val="20"/>
        </w:rPr>
        <w:t> </w:t>
      </w:r>
      <w:r w:rsidRPr="00785438">
        <w:rPr>
          <w:rFonts w:ascii="Tahoma" w:hAnsi="Tahoma" w:cs="Tahoma"/>
          <w:sz w:val="20"/>
          <w:szCs w:val="20"/>
        </w:rPr>
        <w:t>Kč na investiční výdaje. Neinvestiční část dotace ve výši 635.000</w:t>
      </w:r>
      <w:r w:rsidR="00E44792" w:rsidRPr="00785438">
        <w:rPr>
          <w:rFonts w:ascii="Tahoma" w:hAnsi="Tahoma" w:cs="Tahoma"/>
          <w:sz w:val="20"/>
          <w:szCs w:val="20"/>
        </w:rPr>
        <w:t> tis.</w:t>
      </w:r>
      <w:r w:rsidR="00CA0312" w:rsidRPr="00785438">
        <w:rPr>
          <w:rFonts w:ascii="Tahoma" w:hAnsi="Tahoma" w:cs="Tahoma"/>
          <w:sz w:val="20"/>
          <w:szCs w:val="20"/>
        </w:rPr>
        <w:t> </w:t>
      </w:r>
      <w:r w:rsidRPr="00785438">
        <w:rPr>
          <w:rFonts w:ascii="Tahoma" w:hAnsi="Tahoma" w:cs="Tahoma"/>
          <w:sz w:val="20"/>
          <w:szCs w:val="20"/>
        </w:rPr>
        <w:t>Kč byla plně vyčerpána</w:t>
      </w:r>
      <w:r w:rsidR="0061502E" w:rsidRPr="00785438">
        <w:rPr>
          <w:rFonts w:ascii="Tahoma" w:hAnsi="Tahoma" w:cs="Tahoma"/>
          <w:sz w:val="20"/>
          <w:szCs w:val="20"/>
        </w:rPr>
        <w:t>;</w:t>
      </w:r>
      <w:r w:rsidRPr="00785438">
        <w:rPr>
          <w:rFonts w:ascii="Tahoma" w:hAnsi="Tahoma" w:cs="Tahoma"/>
          <w:sz w:val="20"/>
          <w:szCs w:val="20"/>
        </w:rPr>
        <w:t xml:space="preserve"> </w:t>
      </w:r>
      <w:r w:rsidR="0061502E" w:rsidRPr="00785438">
        <w:rPr>
          <w:rFonts w:ascii="Tahoma" w:hAnsi="Tahoma" w:cs="Tahoma"/>
          <w:sz w:val="20"/>
          <w:szCs w:val="20"/>
        </w:rPr>
        <w:t>z</w:t>
      </w:r>
      <w:r w:rsidRPr="00785438">
        <w:rPr>
          <w:rFonts w:ascii="Tahoma" w:hAnsi="Tahoma" w:cs="Tahoma"/>
          <w:sz w:val="20"/>
          <w:szCs w:val="20"/>
        </w:rPr>
        <w:t xml:space="preserve"> investiční části dotace byly v rámci finančního vypořádání </w:t>
      </w:r>
      <w:r w:rsidR="004841C6" w:rsidRPr="00785438">
        <w:rPr>
          <w:rFonts w:ascii="Tahoma" w:hAnsi="Tahoma" w:cs="Tahoma"/>
          <w:sz w:val="20"/>
          <w:szCs w:val="20"/>
        </w:rPr>
        <w:t>na účet Ministerstva financí</w:t>
      </w:r>
      <w:r w:rsidRPr="00785438">
        <w:rPr>
          <w:rFonts w:ascii="Tahoma" w:hAnsi="Tahoma" w:cs="Tahoma"/>
          <w:sz w:val="20"/>
          <w:szCs w:val="20"/>
        </w:rPr>
        <w:t xml:space="preserve"> vráceny ne</w:t>
      </w:r>
      <w:r w:rsidR="00F45101" w:rsidRPr="00785438">
        <w:rPr>
          <w:rFonts w:ascii="Tahoma" w:hAnsi="Tahoma" w:cs="Tahoma"/>
          <w:sz w:val="20"/>
          <w:szCs w:val="20"/>
        </w:rPr>
        <w:t>vy</w:t>
      </w:r>
      <w:r w:rsidRPr="00785438">
        <w:rPr>
          <w:rFonts w:ascii="Tahoma" w:hAnsi="Tahoma" w:cs="Tahoma"/>
          <w:sz w:val="20"/>
          <w:szCs w:val="20"/>
        </w:rPr>
        <w:t>čerpané prostředky ve výši 1.24</w:t>
      </w:r>
      <w:r w:rsidR="00E44792" w:rsidRPr="00785438">
        <w:rPr>
          <w:rFonts w:ascii="Tahoma" w:hAnsi="Tahoma" w:cs="Tahoma"/>
          <w:sz w:val="20"/>
          <w:szCs w:val="20"/>
        </w:rPr>
        <w:t>1 tis</w:t>
      </w:r>
      <w:r w:rsidR="00CA0312" w:rsidRPr="00785438">
        <w:rPr>
          <w:rFonts w:ascii="Tahoma" w:hAnsi="Tahoma" w:cs="Tahoma"/>
          <w:sz w:val="20"/>
          <w:szCs w:val="20"/>
        </w:rPr>
        <w:t>. </w:t>
      </w:r>
      <w:r w:rsidRPr="00785438">
        <w:rPr>
          <w:rFonts w:ascii="Tahoma" w:hAnsi="Tahoma" w:cs="Tahoma"/>
          <w:sz w:val="20"/>
          <w:szCs w:val="20"/>
        </w:rPr>
        <w:t>Kč.</w:t>
      </w:r>
    </w:p>
    <w:p w14:paraId="09873D2A" w14:textId="4ADA584C" w:rsidR="000F4916" w:rsidRPr="00785438" w:rsidRDefault="000F4916" w:rsidP="000F4916">
      <w:pPr>
        <w:spacing w:before="120" w:after="240"/>
        <w:jc w:val="both"/>
        <w:rPr>
          <w:rFonts w:ascii="Tahoma" w:hAnsi="Tahoma" w:cs="Tahoma"/>
          <w:sz w:val="20"/>
          <w:szCs w:val="20"/>
        </w:rPr>
      </w:pPr>
      <w:r w:rsidRPr="00785438">
        <w:rPr>
          <w:rFonts w:ascii="Tahoma" w:hAnsi="Tahoma" w:cs="Tahoma"/>
          <w:sz w:val="20"/>
          <w:szCs w:val="20"/>
        </w:rPr>
        <w:t>Z kapitoly Ministerstva práce a</w:t>
      </w:r>
      <w:r w:rsidR="00CA0312" w:rsidRPr="00785438">
        <w:rPr>
          <w:rFonts w:ascii="Tahoma" w:hAnsi="Tahoma" w:cs="Tahoma"/>
          <w:sz w:val="20"/>
          <w:szCs w:val="20"/>
        </w:rPr>
        <w:t> </w:t>
      </w:r>
      <w:r w:rsidRPr="00785438">
        <w:rPr>
          <w:rFonts w:ascii="Tahoma" w:hAnsi="Tahoma" w:cs="Tahoma"/>
          <w:sz w:val="20"/>
          <w:szCs w:val="20"/>
        </w:rPr>
        <w:t xml:space="preserve">sociálních věcí </w:t>
      </w:r>
      <w:r w:rsidR="002B5E45" w:rsidRPr="00785438">
        <w:rPr>
          <w:rFonts w:ascii="Tahoma" w:hAnsi="Tahoma" w:cs="Tahoma"/>
          <w:sz w:val="20"/>
          <w:szCs w:val="20"/>
        </w:rPr>
        <w:t xml:space="preserve">byly </w:t>
      </w:r>
      <w:r w:rsidRPr="00785438">
        <w:rPr>
          <w:rFonts w:ascii="Tahoma" w:hAnsi="Tahoma" w:cs="Tahoma"/>
          <w:sz w:val="20"/>
          <w:szCs w:val="20"/>
        </w:rPr>
        <w:t xml:space="preserve">v rámci mimořádného dotačního řízení v roce 2024 poskytnuty dotace příspěvkovým organizacím kraje </w:t>
      </w:r>
      <w:r w:rsidR="00EE1A1A" w:rsidRPr="00785438">
        <w:rPr>
          <w:rFonts w:ascii="Tahoma" w:hAnsi="Tahoma" w:cs="Tahoma"/>
          <w:sz w:val="20"/>
          <w:szCs w:val="20"/>
        </w:rPr>
        <w:t xml:space="preserve">v odvětví sociálních věcí </w:t>
      </w:r>
      <w:r w:rsidRPr="00785438">
        <w:rPr>
          <w:rFonts w:ascii="Tahoma" w:hAnsi="Tahoma" w:cs="Tahoma"/>
          <w:sz w:val="20"/>
          <w:szCs w:val="20"/>
        </w:rPr>
        <w:t>v souhrnném objemu 11.248</w:t>
      </w:r>
      <w:r w:rsidR="00E44792" w:rsidRPr="00785438">
        <w:rPr>
          <w:rFonts w:ascii="Tahoma" w:hAnsi="Tahoma" w:cs="Tahoma"/>
          <w:sz w:val="20"/>
          <w:szCs w:val="20"/>
        </w:rPr>
        <w:t> tis.</w:t>
      </w:r>
      <w:r w:rsidR="00CA0312" w:rsidRPr="00785438">
        <w:rPr>
          <w:rFonts w:ascii="Tahoma" w:hAnsi="Tahoma" w:cs="Tahoma"/>
          <w:sz w:val="20"/>
          <w:szCs w:val="20"/>
        </w:rPr>
        <w:t> </w:t>
      </w:r>
      <w:r w:rsidRPr="00785438">
        <w:rPr>
          <w:rFonts w:ascii="Tahoma" w:hAnsi="Tahoma" w:cs="Tahoma"/>
          <w:sz w:val="20"/>
          <w:szCs w:val="20"/>
        </w:rPr>
        <w:t xml:space="preserve">Kč na řešení mimořádných událostí v souvislosti s povodněmi v září 2024. </w:t>
      </w:r>
      <w:r w:rsidR="0075287F" w:rsidRPr="00785438">
        <w:rPr>
          <w:rFonts w:ascii="Tahoma" w:hAnsi="Tahoma" w:cs="Tahoma"/>
          <w:sz w:val="20"/>
          <w:szCs w:val="20"/>
        </w:rPr>
        <w:t xml:space="preserve">Poskytnuté finanční prostředky </w:t>
      </w:r>
      <w:r w:rsidRPr="00785438">
        <w:rPr>
          <w:rFonts w:ascii="Tahoma" w:hAnsi="Tahoma" w:cs="Tahoma"/>
          <w:sz w:val="20"/>
          <w:szCs w:val="20"/>
        </w:rPr>
        <w:t xml:space="preserve">nebyly </w:t>
      </w:r>
      <w:r w:rsidR="0075287F" w:rsidRPr="00785438">
        <w:rPr>
          <w:rFonts w:ascii="Tahoma" w:hAnsi="Tahoma" w:cs="Tahoma"/>
          <w:sz w:val="20"/>
          <w:szCs w:val="20"/>
        </w:rPr>
        <w:t xml:space="preserve">příspěvkovými organizacemi </w:t>
      </w:r>
      <w:r w:rsidRPr="00785438">
        <w:rPr>
          <w:rFonts w:ascii="Tahoma" w:hAnsi="Tahoma" w:cs="Tahoma"/>
          <w:sz w:val="20"/>
          <w:szCs w:val="20"/>
        </w:rPr>
        <w:t>plně čerpány</w:t>
      </w:r>
      <w:r w:rsidR="00EE1A1A" w:rsidRPr="00785438">
        <w:rPr>
          <w:rFonts w:ascii="Tahoma" w:hAnsi="Tahoma" w:cs="Tahoma"/>
          <w:sz w:val="20"/>
          <w:szCs w:val="20"/>
        </w:rPr>
        <w:t xml:space="preserve"> – </w:t>
      </w:r>
      <w:r w:rsidR="00F45101" w:rsidRPr="00785438">
        <w:rPr>
          <w:rFonts w:ascii="Tahoma" w:hAnsi="Tahoma" w:cs="Tahoma"/>
          <w:sz w:val="20"/>
          <w:szCs w:val="20"/>
        </w:rPr>
        <w:t>v</w:t>
      </w:r>
      <w:r w:rsidR="00E444CE" w:rsidRPr="00785438">
        <w:rPr>
          <w:rFonts w:ascii="Tahoma" w:hAnsi="Tahoma" w:cs="Tahoma"/>
          <w:sz w:val="20"/>
          <w:szCs w:val="20"/>
        </w:rPr>
        <w:t> </w:t>
      </w:r>
      <w:r w:rsidRPr="00785438">
        <w:rPr>
          <w:rFonts w:ascii="Tahoma" w:hAnsi="Tahoma" w:cs="Tahoma"/>
          <w:sz w:val="20"/>
          <w:szCs w:val="20"/>
        </w:rPr>
        <w:t>rámci finančního vypořádání byly na účet Ministerstva práce a sociálních věcí vráceny nevyčerpané prostředky ve výši 1.243</w:t>
      </w:r>
      <w:r w:rsidR="00383B5B" w:rsidRPr="00785438">
        <w:rPr>
          <w:rFonts w:ascii="Tahoma" w:hAnsi="Tahoma" w:cs="Tahoma"/>
          <w:sz w:val="20"/>
          <w:szCs w:val="20"/>
        </w:rPr>
        <w:t> tis.</w:t>
      </w:r>
      <w:r w:rsidR="00E444CE" w:rsidRPr="00785438">
        <w:rPr>
          <w:rFonts w:ascii="Tahoma" w:hAnsi="Tahoma" w:cs="Tahoma"/>
          <w:sz w:val="20"/>
          <w:szCs w:val="20"/>
        </w:rPr>
        <w:t> </w:t>
      </w:r>
      <w:r w:rsidRPr="00785438">
        <w:rPr>
          <w:rFonts w:ascii="Tahoma" w:hAnsi="Tahoma" w:cs="Tahoma"/>
          <w:sz w:val="20"/>
          <w:szCs w:val="20"/>
        </w:rPr>
        <w:t>Kč.</w:t>
      </w:r>
    </w:p>
    <w:p w14:paraId="282C6FC5" w14:textId="77777777" w:rsidR="00D37C24" w:rsidRPr="00785438" w:rsidRDefault="00D37C24" w:rsidP="007F099A">
      <w:pPr>
        <w:pStyle w:val="Nadpis2"/>
      </w:pPr>
      <w:bookmarkStart w:id="267" w:name="_Toc166137483"/>
      <w:bookmarkStart w:id="268" w:name="_Toc198541169"/>
      <w:bookmarkStart w:id="269" w:name="_Toc510096487"/>
      <w:bookmarkStart w:id="270" w:name="_Toc514656630"/>
      <w:bookmarkStart w:id="271" w:name="_Toc8823552"/>
      <w:bookmarkStart w:id="272" w:name="_Toc39740085"/>
      <w:bookmarkStart w:id="273" w:name="_Toc72503313"/>
      <w:bookmarkStart w:id="274" w:name="_Toc104273190"/>
      <w:bookmarkStart w:id="275" w:name="_Toc135039528"/>
      <w:r w:rsidRPr="00785438">
        <w:lastRenderedPageBreak/>
        <w:t>Dotace a náhrady ze státního rozpočtu pro obce v územní působnosti Moravskoslezského kraje administrované krajským úřadem</w:t>
      </w:r>
      <w:bookmarkEnd w:id="267"/>
      <w:bookmarkEnd w:id="268"/>
    </w:p>
    <w:p w14:paraId="4420241A" w14:textId="3411F296" w:rsidR="00CF4B20" w:rsidRPr="00785438" w:rsidRDefault="00CF4B20" w:rsidP="00CF4B20">
      <w:pPr>
        <w:pStyle w:val="Mjtext"/>
        <w:rPr>
          <w:szCs w:val="20"/>
        </w:rPr>
      </w:pPr>
      <w:r w:rsidRPr="00785438">
        <w:rPr>
          <w:szCs w:val="20"/>
        </w:rPr>
        <w:t>Dotace a</w:t>
      </w:r>
      <w:r w:rsidR="00E444CE" w:rsidRPr="00785438">
        <w:rPr>
          <w:szCs w:val="20"/>
        </w:rPr>
        <w:t> </w:t>
      </w:r>
      <w:r w:rsidRPr="00785438">
        <w:rPr>
          <w:szCs w:val="20"/>
        </w:rPr>
        <w:t>náhrady poskytnuté ze státního rozpočtu do rozpočtů obcí, které byly zprostředkovány Moravskoslezským krajem v přenesené působnosti, dle § 19 odst. 2 zákona č. 218/2000</w:t>
      </w:r>
      <w:r w:rsidR="00E444CE" w:rsidRPr="00785438">
        <w:rPr>
          <w:szCs w:val="20"/>
        </w:rPr>
        <w:t> </w:t>
      </w:r>
      <w:r w:rsidRPr="00785438">
        <w:rPr>
          <w:szCs w:val="20"/>
        </w:rPr>
        <w:t>Sb., o rozpočtových pravidlech a o změně některých souvisejících zákonů nevstupují do rozpočtu kraje, ale</w:t>
      </w:r>
      <w:r w:rsidR="000C3614" w:rsidRPr="00785438">
        <w:rPr>
          <w:szCs w:val="20"/>
        </w:rPr>
        <w:t xml:space="preserve"> </w:t>
      </w:r>
      <w:r w:rsidRPr="00785438">
        <w:rPr>
          <w:szCs w:val="20"/>
        </w:rPr>
        <w:t>jsou pouze přijaty na jeho bankovní účty, a následně poskytnuty příslušným obcím.</w:t>
      </w:r>
    </w:p>
    <w:p w14:paraId="2015C49A" w14:textId="620C5467" w:rsidR="00CF4B20" w:rsidRPr="00785438" w:rsidRDefault="00CF4B20" w:rsidP="00CF4B20">
      <w:pPr>
        <w:pStyle w:val="Mjtext"/>
        <w:rPr>
          <w:szCs w:val="20"/>
        </w:rPr>
      </w:pPr>
      <w:r w:rsidRPr="00785438">
        <w:rPr>
          <w:szCs w:val="20"/>
        </w:rPr>
        <w:t>Finanční vypořádání zpracovává Moravskoslezský kraj v přenesené působnosti, dle vyhlášky č. 433/2024 Sb., o zásadách a lhůtách finančního vypořádání vztahů se státním rozpočtem, státními finančními aktivy a Národním fondem (vyhláška o finančním vypořádání). Finanční vypořádání se neprovádí u</w:t>
      </w:r>
      <w:r w:rsidR="000C3614" w:rsidRPr="00785438">
        <w:rPr>
          <w:szCs w:val="20"/>
        </w:rPr>
        <w:t> </w:t>
      </w:r>
      <w:r w:rsidRPr="00785438">
        <w:rPr>
          <w:szCs w:val="20"/>
        </w:rPr>
        <w:t>dotací poskytnutých ex-post (jedná o</w:t>
      </w:r>
      <w:r w:rsidR="000C3614" w:rsidRPr="00785438">
        <w:rPr>
          <w:szCs w:val="20"/>
        </w:rPr>
        <w:t> </w:t>
      </w:r>
      <w:r w:rsidRPr="00785438">
        <w:rPr>
          <w:szCs w:val="20"/>
        </w:rPr>
        <w:t>úhradu prokazatelně vynaložených výdajů minulých let) a</w:t>
      </w:r>
      <w:r w:rsidR="000C3614" w:rsidRPr="00785438">
        <w:rPr>
          <w:szCs w:val="20"/>
        </w:rPr>
        <w:t> </w:t>
      </w:r>
      <w:r w:rsidRPr="00785438">
        <w:rPr>
          <w:szCs w:val="20"/>
        </w:rPr>
        <w:t>u</w:t>
      </w:r>
      <w:r w:rsidR="000C3614" w:rsidRPr="00785438">
        <w:rPr>
          <w:szCs w:val="20"/>
        </w:rPr>
        <w:t> </w:t>
      </w:r>
      <w:r w:rsidRPr="00785438">
        <w:rPr>
          <w:szCs w:val="20"/>
        </w:rPr>
        <w:t>náhrad poskytnutých dle zvláštních právních předpisů (jedná se o</w:t>
      </w:r>
      <w:r w:rsidR="000C3614" w:rsidRPr="00785438">
        <w:rPr>
          <w:szCs w:val="20"/>
        </w:rPr>
        <w:t> </w:t>
      </w:r>
      <w:r w:rsidRPr="00785438">
        <w:rPr>
          <w:szCs w:val="20"/>
        </w:rPr>
        <w:t>úhradu/kompenzaci prokazatelně vzniklých nákladů obcím za povinnosti uložené jim právními předpisy, jejichž plnění nenapomáhá jejich činnosti, ale jejichž účelem je celospolečenský prospěch).</w:t>
      </w:r>
    </w:p>
    <w:p w14:paraId="7E240E00" w14:textId="460E0A56" w:rsidR="00CF4B20" w:rsidRPr="00785438" w:rsidRDefault="00CF4B20" w:rsidP="007F099A">
      <w:pPr>
        <w:pStyle w:val="Nadpis3"/>
      </w:pPr>
      <w:bookmarkStart w:id="276" w:name="_Toc198541170"/>
      <w:r w:rsidRPr="00785438">
        <w:t>Jednoleté dotace poskytnuté z jednotlivých kapitol státního rozpočtu</w:t>
      </w:r>
      <w:bookmarkEnd w:id="276"/>
    </w:p>
    <w:p w14:paraId="483A0FD5" w14:textId="1EF98840" w:rsidR="00CF4B20" w:rsidRPr="00785438" w:rsidRDefault="00CF4B20" w:rsidP="00CF4B20">
      <w:pPr>
        <w:pStyle w:val="Mjtext"/>
        <w:rPr>
          <w:szCs w:val="20"/>
        </w:rPr>
      </w:pPr>
      <w:r w:rsidRPr="00785438">
        <w:rPr>
          <w:szCs w:val="20"/>
        </w:rPr>
        <w:t>Obcím v územní působnosti Moravskoslezského kraje byly v roce 2024 ze státního rozpočtu poskytnuty jednoleté dotace v celkovém objemu 275.560 tis. Kč. Z toho 5.883</w:t>
      </w:r>
      <w:r w:rsidR="00D83C06" w:rsidRPr="00785438">
        <w:rPr>
          <w:szCs w:val="20"/>
        </w:rPr>
        <w:t> </w:t>
      </w:r>
      <w:r w:rsidRPr="00785438">
        <w:rPr>
          <w:szCs w:val="20"/>
        </w:rPr>
        <w:t>tis.</w:t>
      </w:r>
      <w:r w:rsidR="00D83C06" w:rsidRPr="00785438">
        <w:rPr>
          <w:szCs w:val="20"/>
        </w:rPr>
        <w:t> </w:t>
      </w:r>
      <w:r w:rsidR="00E6634C" w:rsidRPr="00785438">
        <w:rPr>
          <w:szCs w:val="20"/>
        </w:rPr>
        <w:t>Kč</w:t>
      </w:r>
      <w:r w:rsidRPr="00785438">
        <w:rPr>
          <w:szCs w:val="20"/>
        </w:rPr>
        <w:t xml:space="preserve"> bylo poskytnuto jako dotace ex-post.</w:t>
      </w:r>
    </w:p>
    <w:p w14:paraId="767E45B4" w14:textId="24B5584C" w:rsidR="00CF4B20" w:rsidRPr="00785438" w:rsidRDefault="00CF4B20" w:rsidP="006963BF">
      <w:pPr>
        <w:pStyle w:val="Styltab"/>
      </w:pPr>
      <w:r w:rsidRPr="00785438">
        <w:t>Jednoleté dotace poskytnuté obcím z jednotlivých kapitol státního rozpočtu</w:t>
      </w:r>
      <w:r w:rsidR="00BF2712" w:rsidRPr="00785438">
        <w:tab/>
      </w:r>
      <w:r w:rsidRPr="00785438">
        <w:t>(v tis. Kč)</w:t>
      </w:r>
    </w:p>
    <w:bookmarkStart w:id="277" w:name="_MON_1807447195"/>
    <w:bookmarkEnd w:id="277"/>
    <w:p w14:paraId="68A1F81F" w14:textId="6C5F9818" w:rsidR="00A74784" w:rsidRPr="00785438" w:rsidRDefault="00A722DF" w:rsidP="001563E7">
      <w:pPr>
        <w:spacing w:before="40"/>
        <w:rPr>
          <w:rFonts w:ascii="Tahoma" w:hAnsi="Tahoma" w:cs="Tahoma"/>
          <w:sz w:val="20"/>
          <w:szCs w:val="20"/>
        </w:rPr>
      </w:pPr>
      <w:r w:rsidRPr="00785438">
        <w:object w:dxaOrig="11580" w:dyaOrig="4338" w14:anchorId="771096CD">
          <v:shape id="_x0000_i1054" type="#_x0000_t75" style="width:456pt;height:189pt" o:ole="">
            <v:imagedata r:id="rId76" o:title=""/>
            <o:lock v:ext="edit" aspectratio="f"/>
          </v:shape>
          <o:OLEObject Type="Embed" ProgID="Excel.Sheet.12" ShapeID="_x0000_i1054" DrawAspect="Content" ObjectID="_1809871550" r:id="rId77"/>
        </w:object>
      </w:r>
    </w:p>
    <w:p w14:paraId="6544F6BC" w14:textId="2A68A5A8" w:rsidR="00CF4B20" w:rsidRPr="00785438" w:rsidRDefault="00A722DF" w:rsidP="00CF4B20">
      <w:pPr>
        <w:spacing w:after="60"/>
        <w:ind w:left="142" w:hanging="142"/>
        <w:jc w:val="both"/>
        <w:rPr>
          <w:rFonts w:ascii="Tahoma" w:hAnsi="Tahoma" w:cs="Tahoma"/>
          <w:szCs w:val="20"/>
        </w:rPr>
      </w:pPr>
      <w:r w:rsidRPr="00785438">
        <w:rPr>
          <w:rFonts w:ascii="Tahoma" w:hAnsi="Tahoma" w:cs="Tahoma"/>
          <w:b/>
          <w:bCs/>
          <w:sz w:val="16"/>
          <w:szCs w:val="16"/>
        </w:rPr>
        <w:t>*</w:t>
      </w:r>
      <w:r w:rsidRPr="00785438">
        <w:rPr>
          <w:rFonts w:ascii="Tahoma" w:hAnsi="Tahoma" w:cs="Tahoma"/>
          <w:b/>
          <w:bCs/>
          <w:sz w:val="16"/>
          <w:szCs w:val="16"/>
          <w:vertAlign w:val="superscript"/>
        </w:rPr>
        <w:t xml:space="preserve"> </w:t>
      </w:r>
      <w:r w:rsidR="00CF4B20" w:rsidRPr="00785438">
        <w:rPr>
          <w:rFonts w:ascii="Tahoma" w:hAnsi="Tahoma" w:cs="Tahoma"/>
          <w:sz w:val="16"/>
          <w:szCs w:val="16"/>
        </w:rPr>
        <w:t>Finanční prostředky, které obce vyčerpaly nad rámec celkového objemu dotace stanovené rozhodnutím</w:t>
      </w:r>
      <w:r w:rsidR="00D7458F" w:rsidRPr="00785438">
        <w:rPr>
          <w:rFonts w:ascii="Tahoma" w:hAnsi="Tahoma" w:cs="Tahoma"/>
          <w:sz w:val="16"/>
          <w:szCs w:val="16"/>
        </w:rPr>
        <w:t>,</w:t>
      </w:r>
      <w:r w:rsidR="00CF4B20" w:rsidRPr="00785438">
        <w:rPr>
          <w:rFonts w:ascii="Tahoma" w:hAnsi="Tahoma" w:cs="Tahoma"/>
          <w:sz w:val="16"/>
          <w:szCs w:val="16"/>
        </w:rPr>
        <w:t xml:space="preserve"> a</w:t>
      </w:r>
      <w:r w:rsidR="00D83C06" w:rsidRPr="00785438">
        <w:rPr>
          <w:rFonts w:ascii="Tahoma" w:hAnsi="Tahoma" w:cs="Tahoma"/>
          <w:sz w:val="16"/>
          <w:szCs w:val="16"/>
        </w:rPr>
        <w:t> </w:t>
      </w:r>
      <w:r w:rsidR="00CF4B20" w:rsidRPr="00785438">
        <w:rPr>
          <w:rFonts w:ascii="Tahoma" w:hAnsi="Tahoma" w:cs="Tahoma"/>
          <w:sz w:val="16"/>
          <w:szCs w:val="16"/>
        </w:rPr>
        <w:t>které budou obcím dofinancovány (jako dotace ex-post poskytnutá v roce 2025), kapitolou Všeobecná pokladní správa, po ukončení finančního vypořádání za rok 2024.</w:t>
      </w:r>
    </w:p>
    <w:p w14:paraId="21BA7D50" w14:textId="77777777" w:rsidR="00CF4B20" w:rsidRPr="00785438" w:rsidRDefault="00CF4B20" w:rsidP="007F099A">
      <w:pPr>
        <w:pStyle w:val="Nadpis3"/>
      </w:pPr>
      <w:bookmarkStart w:id="278" w:name="_Toc198541171"/>
      <w:r w:rsidRPr="00785438">
        <w:t>Dotace poskytnuté z jednotlivých kapitol státního rozpočtu na projekty spolufinancované z rozpočtu EU</w:t>
      </w:r>
      <w:bookmarkEnd w:id="278"/>
    </w:p>
    <w:p w14:paraId="0A6638F0" w14:textId="53A571EC" w:rsidR="00CF4B20" w:rsidRPr="00785438" w:rsidRDefault="00CF4B20" w:rsidP="00CF4B20">
      <w:pPr>
        <w:pStyle w:val="Mjtext"/>
        <w:rPr>
          <w:szCs w:val="20"/>
        </w:rPr>
      </w:pPr>
      <w:r w:rsidRPr="00785438">
        <w:rPr>
          <w:szCs w:val="20"/>
        </w:rPr>
        <w:t>K 31.</w:t>
      </w:r>
      <w:r w:rsidR="00CE0FDE" w:rsidRPr="00785438">
        <w:rPr>
          <w:szCs w:val="20"/>
        </w:rPr>
        <w:t> </w:t>
      </w:r>
      <w:r w:rsidRPr="00785438">
        <w:rPr>
          <w:szCs w:val="20"/>
        </w:rPr>
        <w:t>12.</w:t>
      </w:r>
      <w:r w:rsidR="00CE0FDE" w:rsidRPr="00785438">
        <w:rPr>
          <w:szCs w:val="20"/>
        </w:rPr>
        <w:t> </w:t>
      </w:r>
      <w:r w:rsidRPr="00785438">
        <w:rPr>
          <w:szCs w:val="20"/>
        </w:rPr>
        <w:t>2024 bylo ukončeno financování 175</w:t>
      </w:r>
      <w:r w:rsidR="00CE0FDE" w:rsidRPr="00785438">
        <w:rPr>
          <w:szCs w:val="20"/>
        </w:rPr>
        <w:t> </w:t>
      </w:r>
      <w:r w:rsidRPr="00785438">
        <w:rPr>
          <w:szCs w:val="20"/>
        </w:rPr>
        <w:t>projektů spolufinancovaných z rozpočtu Evropské unie, na které bylo za celé období jejich trvání poskytnuto 143.843</w:t>
      </w:r>
      <w:r w:rsidR="00CE0FDE" w:rsidRPr="00785438">
        <w:rPr>
          <w:szCs w:val="20"/>
        </w:rPr>
        <w:t> </w:t>
      </w:r>
      <w:r w:rsidRPr="00785438">
        <w:rPr>
          <w:szCs w:val="20"/>
        </w:rPr>
        <w:t>tis.</w:t>
      </w:r>
      <w:r w:rsidR="00CE0FDE" w:rsidRPr="00785438">
        <w:rPr>
          <w:szCs w:val="20"/>
        </w:rPr>
        <w:t> </w:t>
      </w:r>
      <w:r w:rsidRPr="00785438">
        <w:rPr>
          <w:szCs w:val="20"/>
        </w:rPr>
        <w:t>Kč. Z kapitoly Ministerstva životního prostředí se jednalo o</w:t>
      </w:r>
      <w:r w:rsidR="00CE0FDE" w:rsidRPr="00785438">
        <w:rPr>
          <w:szCs w:val="20"/>
        </w:rPr>
        <w:t> </w:t>
      </w:r>
      <w:r w:rsidRPr="00785438">
        <w:rPr>
          <w:szCs w:val="20"/>
        </w:rPr>
        <w:t>dotace poskytnuté ex-post z</w:t>
      </w:r>
      <w:r w:rsidR="00CE0FDE" w:rsidRPr="00785438">
        <w:rPr>
          <w:szCs w:val="20"/>
        </w:rPr>
        <w:t> </w:t>
      </w:r>
      <w:r w:rsidRPr="00785438">
        <w:rPr>
          <w:szCs w:val="20"/>
        </w:rPr>
        <w:t>Operačního programu Životní prostředí 2021</w:t>
      </w:r>
      <w:r w:rsidR="0080271D" w:rsidRPr="00785438">
        <w:rPr>
          <w:szCs w:val="20"/>
        </w:rPr>
        <w:t>–</w:t>
      </w:r>
      <w:r w:rsidRPr="00785438">
        <w:rPr>
          <w:szCs w:val="20"/>
        </w:rPr>
        <w:t>2027 a z programu Národní plán obnovy. Z kapitoly Ministerstva pro místní rozvoj se jednalo o</w:t>
      </w:r>
      <w:r w:rsidR="0080271D" w:rsidRPr="00785438">
        <w:rPr>
          <w:szCs w:val="20"/>
        </w:rPr>
        <w:t> </w:t>
      </w:r>
      <w:r w:rsidRPr="00785438">
        <w:rPr>
          <w:szCs w:val="20"/>
        </w:rPr>
        <w:t>dotace poskytnuté ex-post z Operačního programu Technická pomoc 2021+ a</w:t>
      </w:r>
      <w:r w:rsidR="0080271D" w:rsidRPr="00785438">
        <w:rPr>
          <w:szCs w:val="20"/>
        </w:rPr>
        <w:t> </w:t>
      </w:r>
      <w:r w:rsidRPr="00785438">
        <w:rPr>
          <w:szCs w:val="20"/>
        </w:rPr>
        <w:t>z</w:t>
      </w:r>
      <w:r w:rsidR="0080271D" w:rsidRPr="00785438">
        <w:rPr>
          <w:szCs w:val="20"/>
        </w:rPr>
        <w:t> </w:t>
      </w:r>
      <w:r w:rsidRPr="00785438">
        <w:rPr>
          <w:szCs w:val="20"/>
        </w:rPr>
        <w:t xml:space="preserve">programu Integrovaný </w:t>
      </w:r>
      <w:r w:rsidR="0080271D" w:rsidRPr="00785438">
        <w:rPr>
          <w:szCs w:val="20"/>
        </w:rPr>
        <w:t xml:space="preserve">regionální </w:t>
      </w:r>
      <w:r w:rsidRPr="00785438">
        <w:rPr>
          <w:szCs w:val="20"/>
        </w:rPr>
        <w:t>operační program 2021</w:t>
      </w:r>
      <w:r w:rsidR="0080271D" w:rsidRPr="00785438">
        <w:rPr>
          <w:szCs w:val="20"/>
        </w:rPr>
        <w:t>–</w:t>
      </w:r>
      <w:r w:rsidRPr="00785438">
        <w:rPr>
          <w:szCs w:val="20"/>
        </w:rPr>
        <w:t>2027. Z kapitoly Ministerstva průmyslu a</w:t>
      </w:r>
      <w:r w:rsidR="0080271D" w:rsidRPr="00785438">
        <w:rPr>
          <w:szCs w:val="20"/>
        </w:rPr>
        <w:t> </w:t>
      </w:r>
      <w:r w:rsidRPr="00785438">
        <w:rPr>
          <w:szCs w:val="20"/>
        </w:rPr>
        <w:t>obchodu a</w:t>
      </w:r>
      <w:r w:rsidR="0080271D" w:rsidRPr="00785438">
        <w:rPr>
          <w:szCs w:val="20"/>
        </w:rPr>
        <w:t> </w:t>
      </w:r>
      <w:r w:rsidRPr="00785438">
        <w:rPr>
          <w:szCs w:val="20"/>
        </w:rPr>
        <w:t>Ministerstva kultury se jednalo projekty financované z programu Národní plán obnovy. Z kapitoly Ministerstva školství, mládeže a tělovýchovy se jednalo o projekty financované z</w:t>
      </w:r>
      <w:r w:rsidR="0080271D" w:rsidRPr="00785438">
        <w:rPr>
          <w:szCs w:val="20"/>
        </w:rPr>
        <w:t> </w:t>
      </w:r>
      <w:r w:rsidRPr="00785438">
        <w:rPr>
          <w:szCs w:val="20"/>
        </w:rPr>
        <w:t>Operačního programu Výzkum, vývoj a vzdělávání a z OP Jan Amos Komenský.</w:t>
      </w:r>
    </w:p>
    <w:p w14:paraId="0EA2FE9F" w14:textId="3863CA16" w:rsidR="00CF4B20" w:rsidRPr="00785438" w:rsidRDefault="00CF4B20" w:rsidP="006963BF">
      <w:pPr>
        <w:pStyle w:val="Styltab"/>
      </w:pPr>
      <w:r w:rsidRPr="00785438">
        <w:lastRenderedPageBreak/>
        <w:t>Dotace poskytnuté obcím na projekty spolufinancované z rozpočtu Evropské unie s ukončeným financováním</w:t>
      </w:r>
      <w:r w:rsidR="008D0D4B" w:rsidRPr="00785438">
        <w:tab/>
      </w:r>
      <w:r w:rsidRPr="00785438">
        <w:t>(v tis. Kč)</w:t>
      </w:r>
    </w:p>
    <w:bookmarkStart w:id="279" w:name="_MON_1807447649"/>
    <w:bookmarkEnd w:id="279"/>
    <w:p w14:paraId="0D157BF4" w14:textId="4A418F82" w:rsidR="002A2934" w:rsidRPr="00785438" w:rsidRDefault="0013158F" w:rsidP="008D0D4B">
      <w:pPr>
        <w:spacing w:before="40"/>
        <w:rPr>
          <w:rFonts w:ascii="Tahoma" w:hAnsi="Tahoma" w:cs="Tahoma"/>
          <w:sz w:val="20"/>
          <w:szCs w:val="20"/>
        </w:rPr>
      </w:pPr>
      <w:r w:rsidRPr="00785438">
        <w:object w:dxaOrig="11341" w:dyaOrig="2718" w14:anchorId="73A88EAB">
          <v:shape id="_x0000_i1055" type="#_x0000_t75" style="width:453pt;height:120pt" o:ole="">
            <v:imagedata r:id="rId78" o:title=""/>
            <o:lock v:ext="edit" aspectratio="f"/>
          </v:shape>
          <o:OLEObject Type="Embed" ProgID="Excel.Sheet.12" ShapeID="_x0000_i1055" DrawAspect="Content" ObjectID="_1809871551" r:id="rId79"/>
        </w:object>
      </w:r>
    </w:p>
    <w:p w14:paraId="1E0ECC6A" w14:textId="77777777" w:rsidR="00CF4B20" w:rsidRPr="00785438" w:rsidRDefault="00CF4B20" w:rsidP="007F099A">
      <w:pPr>
        <w:pStyle w:val="Nadpis3"/>
      </w:pPr>
      <w:bookmarkStart w:id="280" w:name="_Toc198541172"/>
      <w:r w:rsidRPr="00785438">
        <w:t>Dotace poskytnuté z jednotlivých kapitol státního rozpočtu na akce programového financování</w:t>
      </w:r>
      <w:bookmarkEnd w:id="280"/>
    </w:p>
    <w:p w14:paraId="38C4D041" w14:textId="77777777" w:rsidR="00CF4B20" w:rsidRPr="00785438" w:rsidRDefault="00CF4B20" w:rsidP="00CF4B20">
      <w:pPr>
        <w:pStyle w:val="Mjtext"/>
        <w:rPr>
          <w:szCs w:val="20"/>
        </w:rPr>
      </w:pPr>
      <w:r w:rsidRPr="00785438">
        <w:rPr>
          <w:spacing w:val="-2"/>
          <w:szCs w:val="20"/>
        </w:rPr>
        <w:t>V roce 2024 bylo na akce evidované v systému programového financování uvolněno celkem 3.931 tis. Kč</w:t>
      </w:r>
      <w:r w:rsidRPr="00785438">
        <w:rPr>
          <w:szCs w:val="20"/>
        </w:rPr>
        <w:t>.</w:t>
      </w:r>
    </w:p>
    <w:p w14:paraId="71762DF8" w14:textId="40AB5DF3" w:rsidR="00CF4B20" w:rsidRPr="00785438" w:rsidRDefault="00CF4B20" w:rsidP="006963BF">
      <w:pPr>
        <w:pStyle w:val="Styltab"/>
      </w:pPr>
      <w:r w:rsidRPr="00785438">
        <w:t>Dotace poskytnuté obcím na akce programového financování</w:t>
      </w:r>
      <w:r w:rsidR="00286BD2" w:rsidRPr="00785438">
        <w:tab/>
      </w:r>
      <w:r w:rsidRPr="00785438">
        <w:t>(v tis. Kč)</w:t>
      </w:r>
    </w:p>
    <w:bookmarkStart w:id="281" w:name="_MON_1807448040"/>
    <w:bookmarkEnd w:id="281"/>
    <w:p w14:paraId="465254C2" w14:textId="07214CBF" w:rsidR="00ED3DBA" w:rsidRPr="00785438" w:rsidRDefault="00286BD2" w:rsidP="00E47EE9">
      <w:pPr>
        <w:spacing w:before="40"/>
      </w:pPr>
      <w:r w:rsidRPr="00785438">
        <w:object w:dxaOrig="11341" w:dyaOrig="1585" w14:anchorId="5F8A7D80">
          <v:shape id="_x0000_i1056" type="#_x0000_t75" style="width:453pt;height:71.25pt" o:ole="">
            <v:imagedata r:id="rId80" o:title=""/>
            <o:lock v:ext="edit" aspectratio="f"/>
          </v:shape>
          <o:OLEObject Type="Embed" ProgID="Excel.Sheet.12" ShapeID="_x0000_i1056" DrawAspect="Content" ObjectID="_1809871552" r:id="rId81"/>
        </w:object>
      </w:r>
    </w:p>
    <w:p w14:paraId="5DCE738F" w14:textId="28730AC2" w:rsidR="00CF4B20" w:rsidRPr="00785438" w:rsidRDefault="00CF4B20" w:rsidP="007F099A">
      <w:pPr>
        <w:pStyle w:val="Nadpis3"/>
      </w:pPr>
      <w:bookmarkStart w:id="282" w:name="_Toc198541173"/>
      <w:r w:rsidRPr="00785438">
        <w:t>Náhrady poskytnuté z jednotlivých kapitol státního rozpočtu</w:t>
      </w:r>
      <w:bookmarkEnd w:id="282"/>
    </w:p>
    <w:p w14:paraId="54342783" w14:textId="25F5A728" w:rsidR="00CF4B20" w:rsidRPr="00785438" w:rsidRDefault="00CF4B20" w:rsidP="00CF4B20">
      <w:pPr>
        <w:pStyle w:val="Mjtext"/>
        <w:rPr>
          <w:spacing w:val="-2"/>
          <w:szCs w:val="20"/>
        </w:rPr>
      </w:pPr>
      <w:r w:rsidRPr="00785438">
        <w:rPr>
          <w:spacing w:val="-2"/>
          <w:szCs w:val="20"/>
        </w:rPr>
        <w:t>V roce 2024 bylo proplaceno 92</w:t>
      </w:r>
      <w:r w:rsidR="0080271D" w:rsidRPr="00785438">
        <w:rPr>
          <w:spacing w:val="-2"/>
          <w:szCs w:val="20"/>
        </w:rPr>
        <w:t> </w:t>
      </w:r>
      <w:r w:rsidRPr="00785438">
        <w:rPr>
          <w:spacing w:val="-2"/>
          <w:szCs w:val="20"/>
        </w:rPr>
        <w:t>žádostí obcí o</w:t>
      </w:r>
      <w:r w:rsidR="0080271D" w:rsidRPr="00785438">
        <w:rPr>
          <w:spacing w:val="-2"/>
          <w:szCs w:val="20"/>
        </w:rPr>
        <w:t> </w:t>
      </w:r>
      <w:r w:rsidRPr="00785438">
        <w:rPr>
          <w:spacing w:val="-2"/>
          <w:szCs w:val="20"/>
        </w:rPr>
        <w:t>náhradu v celkové výši 15.565</w:t>
      </w:r>
      <w:r w:rsidR="0080271D" w:rsidRPr="00785438">
        <w:rPr>
          <w:spacing w:val="-2"/>
          <w:szCs w:val="20"/>
        </w:rPr>
        <w:t> </w:t>
      </w:r>
      <w:r w:rsidRPr="00785438">
        <w:rPr>
          <w:spacing w:val="-2"/>
          <w:szCs w:val="20"/>
        </w:rPr>
        <w:t>tis.</w:t>
      </w:r>
      <w:r w:rsidR="0080271D" w:rsidRPr="00785438">
        <w:rPr>
          <w:spacing w:val="-2"/>
          <w:szCs w:val="20"/>
        </w:rPr>
        <w:t> </w:t>
      </w:r>
      <w:r w:rsidRPr="00785438">
        <w:rPr>
          <w:spacing w:val="-2"/>
          <w:szCs w:val="20"/>
        </w:rPr>
        <w:t>Kč. Největší část, tj. 12.953</w:t>
      </w:r>
      <w:r w:rsidR="0080271D" w:rsidRPr="00785438">
        <w:rPr>
          <w:spacing w:val="-2"/>
          <w:szCs w:val="20"/>
        </w:rPr>
        <w:t> </w:t>
      </w:r>
      <w:r w:rsidRPr="00785438">
        <w:rPr>
          <w:spacing w:val="-2"/>
          <w:szCs w:val="20"/>
        </w:rPr>
        <w:t>tis.</w:t>
      </w:r>
      <w:r w:rsidR="0080271D" w:rsidRPr="00785438">
        <w:rPr>
          <w:spacing w:val="-2"/>
          <w:szCs w:val="20"/>
        </w:rPr>
        <w:t> </w:t>
      </w:r>
      <w:r w:rsidRPr="00785438">
        <w:rPr>
          <w:spacing w:val="-2"/>
          <w:szCs w:val="20"/>
        </w:rPr>
        <w:t>Kč, připadlo na náhradu obcím s rozšířenou působností na činnost odborného lesního hospodáře, dle §</w:t>
      </w:r>
      <w:r w:rsidR="0080271D" w:rsidRPr="00785438">
        <w:rPr>
          <w:spacing w:val="-2"/>
          <w:szCs w:val="20"/>
        </w:rPr>
        <w:t> </w:t>
      </w:r>
      <w:r w:rsidRPr="00785438">
        <w:rPr>
          <w:spacing w:val="-2"/>
          <w:szCs w:val="20"/>
        </w:rPr>
        <w:t xml:space="preserve">37 </w:t>
      </w:r>
      <w:r w:rsidRPr="00785438">
        <w:t>zákona č. 289/1995</w:t>
      </w:r>
      <w:r w:rsidR="0080271D" w:rsidRPr="00785438">
        <w:t> </w:t>
      </w:r>
      <w:r w:rsidRPr="00785438">
        <w:t>Sb., o lesích a</w:t>
      </w:r>
      <w:r w:rsidR="0080271D" w:rsidRPr="00785438">
        <w:t> </w:t>
      </w:r>
      <w:r w:rsidRPr="00785438">
        <w:t>o</w:t>
      </w:r>
      <w:r w:rsidR="0080271D" w:rsidRPr="00785438">
        <w:t> </w:t>
      </w:r>
      <w:r w:rsidRPr="00785438">
        <w:t>změně a</w:t>
      </w:r>
      <w:r w:rsidR="0080271D" w:rsidRPr="00785438">
        <w:t> </w:t>
      </w:r>
      <w:r w:rsidRPr="00785438">
        <w:t>doplnění některých zákonů (lesní zákon).</w:t>
      </w:r>
    </w:p>
    <w:p w14:paraId="272215DF" w14:textId="7A040BF4" w:rsidR="00BF2712" w:rsidRPr="00785438" w:rsidRDefault="00531F44" w:rsidP="006963BF">
      <w:pPr>
        <w:pStyle w:val="Styltab"/>
      </w:pPr>
      <w:r w:rsidRPr="00785438">
        <w:t>Náhrady</w:t>
      </w:r>
      <w:r w:rsidR="00BF2712" w:rsidRPr="00785438">
        <w:t xml:space="preserve"> poskytnuté obcím</w:t>
      </w:r>
      <w:r w:rsidR="00BF2712" w:rsidRPr="00785438">
        <w:tab/>
        <w:t>(v tis. Kč)</w:t>
      </w:r>
    </w:p>
    <w:bookmarkStart w:id="283" w:name="_MON_1807448251"/>
    <w:bookmarkEnd w:id="283"/>
    <w:p w14:paraId="07CC2A9C" w14:textId="56DCC586" w:rsidR="00ED3DBA" w:rsidRPr="00785438" w:rsidRDefault="00286BD2" w:rsidP="00BF2712">
      <w:pPr>
        <w:spacing w:before="40"/>
      </w:pPr>
      <w:r w:rsidRPr="00785438">
        <w:object w:dxaOrig="11209" w:dyaOrig="1350" w14:anchorId="3D00B7F4">
          <v:shape id="_x0000_i1057" type="#_x0000_t75" style="width:451.5pt;height:59.25pt" o:ole="">
            <v:imagedata r:id="rId82" o:title=""/>
            <o:lock v:ext="edit" aspectratio="f"/>
          </v:shape>
          <o:OLEObject Type="Embed" ProgID="Excel.Sheet.12" ShapeID="_x0000_i1057" DrawAspect="Content" ObjectID="_1809871553" r:id="rId83"/>
        </w:object>
      </w:r>
    </w:p>
    <w:p w14:paraId="6629387C" w14:textId="77777777" w:rsidR="00D37C24" w:rsidRPr="00785438" w:rsidRDefault="00D37C24" w:rsidP="007F099A">
      <w:pPr>
        <w:pStyle w:val="Nadpis2"/>
      </w:pPr>
      <w:bookmarkStart w:id="284" w:name="_Toc166137488"/>
      <w:bookmarkStart w:id="285" w:name="_Toc198541174"/>
      <w:r w:rsidRPr="00785438">
        <w:t>Dotace přijaté z ostatních zdrojů</w:t>
      </w:r>
      <w:bookmarkEnd w:id="269"/>
      <w:bookmarkEnd w:id="270"/>
      <w:bookmarkEnd w:id="271"/>
      <w:bookmarkEnd w:id="272"/>
      <w:bookmarkEnd w:id="273"/>
      <w:bookmarkEnd w:id="274"/>
      <w:bookmarkEnd w:id="275"/>
      <w:bookmarkEnd w:id="284"/>
      <w:bookmarkEnd w:id="285"/>
    </w:p>
    <w:p w14:paraId="5668ED19" w14:textId="0E8DE3FD" w:rsidR="00D37C24" w:rsidRPr="00785438" w:rsidRDefault="00D37C24" w:rsidP="00D37C24">
      <w:pPr>
        <w:pStyle w:val="Mjtext"/>
      </w:pPr>
      <w:r w:rsidRPr="00785438">
        <w:t>V roce 2024 přijal Moravskoslezský kraj investiční a neinvestiční dotace od obcí, krajů, Národního fondu, rozpočtů ústřední úrovně, cizích států, mezinárodních institucí a</w:t>
      </w:r>
      <w:r w:rsidR="00C81BA1" w:rsidRPr="00785438">
        <w:t> </w:t>
      </w:r>
      <w:r w:rsidRPr="00785438">
        <w:t>Evropské unie v celkovém objemu 218.270 tis. Kč.</w:t>
      </w:r>
    </w:p>
    <w:p w14:paraId="125CC22F" w14:textId="77777777" w:rsidR="00D37C24" w:rsidRPr="00785438" w:rsidRDefault="00D37C24" w:rsidP="006963BF">
      <w:pPr>
        <w:pStyle w:val="Styltab"/>
      </w:pPr>
      <w:r w:rsidRPr="00785438">
        <w:lastRenderedPageBreak/>
        <w:t>Přehled dotací přijatých z ostatních zdrojů v roce 2024</w:t>
      </w:r>
      <w:r w:rsidRPr="00785438">
        <w:tab/>
        <w:t>(v tis. Kč)</w:t>
      </w:r>
    </w:p>
    <w:bookmarkStart w:id="286" w:name="_MON_1583580018"/>
    <w:bookmarkEnd w:id="286"/>
    <w:p w14:paraId="0B924059" w14:textId="4794C879" w:rsidR="00D37C24" w:rsidRPr="00785438" w:rsidRDefault="00A0731B" w:rsidP="00C81BA1">
      <w:pPr>
        <w:spacing w:before="40" w:after="720"/>
        <w:rPr>
          <w:rFonts w:ascii="Tahoma" w:hAnsi="Tahoma" w:cs="Tahoma"/>
          <w:sz w:val="20"/>
          <w:szCs w:val="20"/>
        </w:rPr>
      </w:pPr>
      <w:r w:rsidRPr="00785438">
        <w:rPr>
          <w:rFonts w:ascii="Tahoma" w:hAnsi="Tahoma" w:cs="Tahoma"/>
          <w:color w:val="BFBFBF" w:themeColor="background1" w:themeShade="BF"/>
          <w:sz w:val="20"/>
          <w:szCs w:val="20"/>
        </w:rPr>
        <w:object w:dxaOrig="9648" w:dyaOrig="6331" w14:anchorId="0E486934">
          <v:shape id="_x0000_i1058" type="#_x0000_t75" style="width:461.25pt;height:324.75pt" o:ole="">
            <v:imagedata r:id="rId84" o:title=""/>
            <o:lock v:ext="edit" aspectratio="f"/>
          </v:shape>
          <o:OLEObject Type="Embed" ProgID="Excel.Sheet.8" ShapeID="_x0000_i1058" DrawAspect="Content" ObjectID="_1809871554" r:id="rId85"/>
        </w:object>
      </w:r>
    </w:p>
    <w:p w14:paraId="1ACF4AC3" w14:textId="709F9DF9" w:rsidR="007E5134" w:rsidRPr="00785438" w:rsidRDefault="007E5134" w:rsidP="002813BF">
      <w:pPr>
        <w:pStyle w:val="Nadpis1"/>
        <w:tabs>
          <w:tab w:val="clear" w:pos="574"/>
          <w:tab w:val="left" w:pos="561"/>
        </w:tabs>
        <w:ind w:hanging="574"/>
      </w:pPr>
      <w:bookmarkStart w:id="287" w:name="_Toc323903433"/>
      <w:bookmarkStart w:id="288" w:name="_Toc357078240"/>
      <w:bookmarkStart w:id="289" w:name="_Toc388280171"/>
      <w:bookmarkStart w:id="290" w:name="_Toc420996798"/>
      <w:bookmarkStart w:id="291" w:name="_Toc513712238"/>
      <w:bookmarkStart w:id="292" w:name="_Toc8823558"/>
      <w:bookmarkStart w:id="293" w:name="_Toc198541175"/>
      <w:r w:rsidRPr="00785438">
        <w:t>Hospodaření s majetkem</w:t>
      </w:r>
      <w:bookmarkEnd w:id="287"/>
      <w:bookmarkEnd w:id="288"/>
      <w:bookmarkEnd w:id="289"/>
      <w:bookmarkEnd w:id="290"/>
      <w:bookmarkEnd w:id="291"/>
      <w:bookmarkEnd w:id="292"/>
      <w:bookmarkEnd w:id="293"/>
    </w:p>
    <w:p w14:paraId="1D73D7E9" w14:textId="0146DCA5" w:rsidR="007E5134" w:rsidRPr="00785438" w:rsidRDefault="007E5134" w:rsidP="007F099A">
      <w:pPr>
        <w:pStyle w:val="Nadpis2"/>
      </w:pPr>
      <w:bookmarkStart w:id="294" w:name="_Toc70736088"/>
      <w:bookmarkStart w:id="295" w:name="_Toc230590208"/>
      <w:bookmarkStart w:id="296" w:name="_Toc257276727"/>
      <w:bookmarkStart w:id="297" w:name="_Toc257276863"/>
      <w:bookmarkStart w:id="298" w:name="_Toc257277199"/>
      <w:bookmarkStart w:id="299" w:name="_Toc294103316"/>
      <w:bookmarkStart w:id="300" w:name="_Toc323903434"/>
      <w:bookmarkStart w:id="301" w:name="_Toc357078241"/>
      <w:bookmarkStart w:id="302" w:name="_Toc388280172"/>
      <w:bookmarkStart w:id="303" w:name="_Toc420996799"/>
      <w:bookmarkStart w:id="304" w:name="_Toc513712239"/>
      <w:bookmarkStart w:id="305" w:name="_Toc8823559"/>
      <w:bookmarkStart w:id="306" w:name="_Toc198541176"/>
      <w:r w:rsidRPr="00785438">
        <w:t>Majetek</w:t>
      </w:r>
      <w:bookmarkEnd w:id="294"/>
      <w:r w:rsidRPr="00785438">
        <w:t xml:space="preserve"> kraje</w:t>
      </w:r>
      <w:bookmarkEnd w:id="295"/>
      <w:bookmarkEnd w:id="296"/>
      <w:bookmarkEnd w:id="297"/>
      <w:bookmarkEnd w:id="298"/>
      <w:bookmarkEnd w:id="299"/>
      <w:bookmarkEnd w:id="300"/>
      <w:bookmarkEnd w:id="301"/>
      <w:bookmarkEnd w:id="302"/>
      <w:bookmarkEnd w:id="303"/>
      <w:bookmarkEnd w:id="304"/>
      <w:bookmarkEnd w:id="305"/>
      <w:bookmarkEnd w:id="306"/>
    </w:p>
    <w:p w14:paraId="002EBA8C" w14:textId="55A6D4E1" w:rsidR="007E5134" w:rsidRPr="00785438" w:rsidRDefault="007E5134" w:rsidP="007F099A">
      <w:pPr>
        <w:pStyle w:val="Nadpis3"/>
      </w:pPr>
      <w:bookmarkStart w:id="307" w:name="_Toc70736089"/>
      <w:bookmarkStart w:id="308" w:name="_Toc230590209"/>
      <w:bookmarkStart w:id="309" w:name="_Toc257276728"/>
      <w:bookmarkStart w:id="310" w:name="_Toc257276864"/>
      <w:bookmarkStart w:id="311" w:name="_Toc257277200"/>
      <w:bookmarkStart w:id="312" w:name="_Toc294103317"/>
      <w:bookmarkStart w:id="313" w:name="_Toc323903435"/>
      <w:bookmarkStart w:id="314" w:name="_Toc357078242"/>
      <w:bookmarkStart w:id="315" w:name="_Toc388280173"/>
      <w:bookmarkStart w:id="316" w:name="_Toc420996800"/>
      <w:bookmarkStart w:id="317" w:name="_Toc513712240"/>
      <w:bookmarkStart w:id="318" w:name="_Toc8823560"/>
      <w:bookmarkStart w:id="319" w:name="_Toc198541177"/>
      <w:r w:rsidRPr="00785438">
        <w:t>Přehled majetku</w:t>
      </w:r>
      <w:bookmarkEnd w:id="307"/>
      <w:r w:rsidRPr="00785438">
        <w:t xml:space="preserve"> kraje</w:t>
      </w:r>
      <w:bookmarkEnd w:id="308"/>
      <w:bookmarkEnd w:id="309"/>
      <w:bookmarkEnd w:id="310"/>
      <w:bookmarkEnd w:id="311"/>
      <w:bookmarkEnd w:id="312"/>
      <w:bookmarkEnd w:id="313"/>
      <w:bookmarkEnd w:id="314"/>
      <w:bookmarkEnd w:id="315"/>
      <w:bookmarkEnd w:id="316"/>
      <w:bookmarkEnd w:id="317"/>
      <w:bookmarkEnd w:id="318"/>
      <w:bookmarkEnd w:id="319"/>
    </w:p>
    <w:p w14:paraId="1BB7497B" w14:textId="77777777"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Majetek Moravskoslezského kraje vedený v rozvaze kraje a majetek vedený na podrozvahových účtech včetně majetku kraje předaného k hospodaření příspěvkovým organizacím kraje, který je veden v jejich účetnictví, byl k 31. 12. 2024 ve výši 77.257.108 tis. Kč. Přehled tohoto majetku dle účetních výkazů je uveden v následující tabulce.</w:t>
      </w:r>
    </w:p>
    <w:p w14:paraId="618AA523" w14:textId="77777777" w:rsidR="007E5134" w:rsidRPr="00785438" w:rsidRDefault="007E5134" w:rsidP="006963BF">
      <w:pPr>
        <w:pStyle w:val="Styltab"/>
      </w:pPr>
      <w:bookmarkStart w:id="320" w:name="_Toc257276729"/>
      <w:bookmarkStart w:id="321" w:name="_Toc70736090"/>
      <w:r w:rsidRPr="00785438">
        <w:lastRenderedPageBreak/>
        <w:t>Přehled majetku kraje v roce 2024</w:t>
      </w:r>
      <w:r w:rsidRPr="00785438">
        <w:tab/>
        <w:t>(v tis. Kč)</w:t>
      </w:r>
      <w:bookmarkEnd w:id="320"/>
    </w:p>
    <w:bookmarkStart w:id="322" w:name="_MON_1430574272"/>
    <w:bookmarkEnd w:id="322"/>
    <w:bookmarkStart w:id="323" w:name="_MON_1430574545"/>
    <w:bookmarkEnd w:id="323"/>
    <w:p w14:paraId="1EEE1372" w14:textId="45F19DF1" w:rsidR="007E5134" w:rsidRPr="00785438" w:rsidRDefault="00706035" w:rsidP="00CA053B">
      <w:pPr>
        <w:tabs>
          <w:tab w:val="left" w:pos="2127"/>
        </w:tabs>
        <w:spacing w:before="40" w:after="240"/>
        <w:jc w:val="both"/>
        <w:rPr>
          <w:rFonts w:ascii="Tahoma" w:hAnsi="Tahoma" w:cs="Tahoma"/>
          <w:sz w:val="20"/>
          <w:szCs w:val="20"/>
        </w:rPr>
      </w:pPr>
      <w:r w:rsidRPr="00785438">
        <w:rPr>
          <w:rFonts w:ascii="Tahoma" w:hAnsi="Tahoma" w:cs="Tahoma"/>
          <w:sz w:val="20"/>
          <w:szCs w:val="20"/>
        </w:rPr>
        <w:object w:dxaOrig="9646" w:dyaOrig="8553" w14:anchorId="22FA350A">
          <v:shape id="_x0000_i1059" type="#_x0000_t75" style="width:459pt;height:444pt" o:ole="">
            <v:imagedata r:id="rId86" o:title=""/>
          </v:shape>
          <o:OLEObject Type="Embed" ProgID="Excel.Sheet.8" ShapeID="_x0000_i1059" DrawAspect="Content" ObjectID="_1809871555" r:id="rId87"/>
        </w:object>
      </w:r>
    </w:p>
    <w:p w14:paraId="2E6CCD30" w14:textId="3A74CB6A" w:rsidR="007E5134" w:rsidRPr="00785438" w:rsidRDefault="007E5134" w:rsidP="007E5134">
      <w:pPr>
        <w:spacing w:after="240"/>
        <w:jc w:val="both"/>
        <w:rPr>
          <w:rFonts w:ascii="Tahoma" w:hAnsi="Tahoma" w:cs="Tahoma"/>
          <w:sz w:val="20"/>
          <w:szCs w:val="20"/>
        </w:rPr>
      </w:pPr>
      <w:r w:rsidRPr="00785438">
        <w:rPr>
          <w:rFonts w:ascii="Tahoma" w:hAnsi="Tahoma" w:cs="Tahoma"/>
          <w:sz w:val="20"/>
          <w:szCs w:val="20"/>
        </w:rPr>
        <w:t>Rozvahy v plném rozsahu za kraj jako účetní jednotku a</w:t>
      </w:r>
      <w:r w:rsidR="007F414A" w:rsidRPr="00785438">
        <w:rPr>
          <w:rFonts w:ascii="Tahoma" w:hAnsi="Tahoma" w:cs="Tahoma"/>
          <w:sz w:val="20"/>
          <w:szCs w:val="20"/>
        </w:rPr>
        <w:t> </w:t>
      </w:r>
      <w:r w:rsidRPr="00785438">
        <w:rPr>
          <w:rFonts w:ascii="Tahoma" w:hAnsi="Tahoma" w:cs="Tahoma"/>
          <w:sz w:val="20"/>
          <w:szCs w:val="20"/>
        </w:rPr>
        <w:t>v souhrnu za jeho příspěvkové organizace i za jednotlivá odvětví jsou uvedeny v tabulkách č. 3</w:t>
      </w:r>
      <w:r w:rsidR="00134F98" w:rsidRPr="00785438">
        <w:rPr>
          <w:rFonts w:ascii="Tahoma" w:hAnsi="Tahoma" w:cs="Tahoma"/>
          <w:sz w:val="20"/>
          <w:szCs w:val="20"/>
        </w:rPr>
        <w:t>6</w:t>
      </w:r>
      <w:r w:rsidRPr="00785438">
        <w:rPr>
          <w:rFonts w:ascii="Tahoma" w:hAnsi="Tahoma" w:cs="Tahoma"/>
          <w:sz w:val="20"/>
          <w:szCs w:val="20"/>
        </w:rPr>
        <w:t xml:space="preserve"> až 3</w:t>
      </w:r>
      <w:r w:rsidR="00134F98" w:rsidRPr="00785438">
        <w:rPr>
          <w:rFonts w:ascii="Tahoma" w:hAnsi="Tahoma" w:cs="Tahoma"/>
          <w:sz w:val="20"/>
          <w:szCs w:val="20"/>
        </w:rPr>
        <w:t>8</w:t>
      </w:r>
      <w:r w:rsidRPr="00785438">
        <w:rPr>
          <w:rFonts w:ascii="Tahoma" w:hAnsi="Tahoma" w:cs="Tahoma"/>
          <w:sz w:val="20"/>
          <w:szCs w:val="20"/>
        </w:rPr>
        <w:t xml:space="preserve">, </w:t>
      </w:r>
      <w:r w:rsidR="00DB205B" w:rsidRPr="00785438">
        <w:rPr>
          <w:rFonts w:ascii="Tahoma" w:hAnsi="Tahoma" w:cs="Tahoma"/>
          <w:sz w:val="20"/>
          <w:szCs w:val="20"/>
        </w:rPr>
        <w:t>40</w:t>
      </w:r>
      <w:r w:rsidRPr="00785438">
        <w:rPr>
          <w:rFonts w:ascii="Tahoma" w:hAnsi="Tahoma" w:cs="Tahoma"/>
          <w:sz w:val="20"/>
          <w:szCs w:val="20"/>
        </w:rPr>
        <w:t xml:space="preserve">, </w:t>
      </w:r>
      <w:r w:rsidR="00DB205B" w:rsidRPr="00785438">
        <w:rPr>
          <w:rFonts w:ascii="Tahoma" w:hAnsi="Tahoma" w:cs="Tahoma"/>
          <w:sz w:val="20"/>
          <w:szCs w:val="20"/>
        </w:rPr>
        <w:t>42</w:t>
      </w:r>
      <w:r w:rsidRPr="00785438">
        <w:rPr>
          <w:rFonts w:ascii="Tahoma" w:hAnsi="Tahoma" w:cs="Tahoma"/>
          <w:sz w:val="20"/>
          <w:szCs w:val="20"/>
        </w:rPr>
        <w:t>, 4</w:t>
      </w:r>
      <w:r w:rsidR="00DB205B" w:rsidRPr="00785438">
        <w:rPr>
          <w:rFonts w:ascii="Tahoma" w:hAnsi="Tahoma" w:cs="Tahoma"/>
          <w:sz w:val="20"/>
          <w:szCs w:val="20"/>
        </w:rPr>
        <w:t>4</w:t>
      </w:r>
      <w:r w:rsidRPr="00785438">
        <w:rPr>
          <w:rFonts w:ascii="Tahoma" w:hAnsi="Tahoma" w:cs="Tahoma"/>
          <w:sz w:val="20"/>
          <w:szCs w:val="20"/>
        </w:rPr>
        <w:t>, 4</w:t>
      </w:r>
      <w:r w:rsidR="00DB205B" w:rsidRPr="00785438">
        <w:rPr>
          <w:rFonts w:ascii="Tahoma" w:hAnsi="Tahoma" w:cs="Tahoma"/>
          <w:sz w:val="20"/>
          <w:szCs w:val="20"/>
        </w:rPr>
        <w:t>6</w:t>
      </w:r>
      <w:r w:rsidRPr="00785438">
        <w:rPr>
          <w:rFonts w:ascii="Tahoma" w:hAnsi="Tahoma" w:cs="Tahoma"/>
          <w:sz w:val="20"/>
          <w:szCs w:val="20"/>
        </w:rPr>
        <w:t>,</w:t>
      </w:r>
      <w:r w:rsidR="00F320AB" w:rsidRPr="00785438">
        <w:rPr>
          <w:rFonts w:ascii="Tahoma" w:hAnsi="Tahoma" w:cs="Tahoma"/>
          <w:sz w:val="20"/>
          <w:szCs w:val="20"/>
        </w:rPr>
        <w:t xml:space="preserve"> </w:t>
      </w:r>
      <w:r w:rsidRPr="00785438">
        <w:rPr>
          <w:rFonts w:ascii="Tahoma" w:hAnsi="Tahoma" w:cs="Tahoma"/>
          <w:sz w:val="20"/>
          <w:szCs w:val="20"/>
        </w:rPr>
        <w:t>4</w:t>
      </w:r>
      <w:r w:rsidR="00DB205B" w:rsidRPr="00785438">
        <w:rPr>
          <w:rFonts w:ascii="Tahoma" w:hAnsi="Tahoma" w:cs="Tahoma"/>
          <w:sz w:val="20"/>
          <w:szCs w:val="20"/>
        </w:rPr>
        <w:t>8</w:t>
      </w:r>
      <w:r w:rsidRPr="00785438">
        <w:rPr>
          <w:rFonts w:ascii="Tahoma" w:hAnsi="Tahoma" w:cs="Tahoma"/>
          <w:sz w:val="20"/>
          <w:szCs w:val="20"/>
        </w:rPr>
        <w:t xml:space="preserve"> a</w:t>
      </w:r>
      <w:r w:rsidR="00F320AB" w:rsidRPr="00785438">
        <w:rPr>
          <w:rFonts w:ascii="Tahoma" w:hAnsi="Tahoma" w:cs="Tahoma"/>
          <w:sz w:val="20"/>
          <w:szCs w:val="20"/>
        </w:rPr>
        <w:t> </w:t>
      </w:r>
      <w:r w:rsidR="00DB205B" w:rsidRPr="00785438">
        <w:rPr>
          <w:rFonts w:ascii="Tahoma" w:hAnsi="Tahoma" w:cs="Tahoma"/>
          <w:sz w:val="20"/>
          <w:szCs w:val="20"/>
        </w:rPr>
        <w:t>50</w:t>
      </w:r>
      <w:r w:rsidRPr="00785438">
        <w:rPr>
          <w:rFonts w:ascii="Tahoma" w:hAnsi="Tahoma" w:cs="Tahoma"/>
          <w:sz w:val="20"/>
          <w:szCs w:val="20"/>
        </w:rPr>
        <w:t xml:space="preserve"> Přílohy 13.2 Tabulková část.</w:t>
      </w:r>
    </w:p>
    <w:p w14:paraId="23ADB624" w14:textId="494ABB2F" w:rsidR="007E5134" w:rsidRPr="00785438" w:rsidRDefault="007E5134" w:rsidP="00CC605A">
      <w:pPr>
        <w:pStyle w:val="Nadpis3"/>
      </w:pPr>
      <w:bookmarkStart w:id="324" w:name="_Toc230590210"/>
      <w:bookmarkStart w:id="325" w:name="_Toc257276730"/>
      <w:bookmarkStart w:id="326" w:name="_Toc257276865"/>
      <w:bookmarkStart w:id="327" w:name="_Toc257277201"/>
      <w:bookmarkStart w:id="328" w:name="_Toc294103318"/>
      <w:bookmarkStart w:id="329" w:name="_Toc323903436"/>
      <w:bookmarkStart w:id="330" w:name="_Toc357078243"/>
      <w:bookmarkStart w:id="331" w:name="_Toc388280174"/>
      <w:bookmarkStart w:id="332" w:name="_Toc420996801"/>
      <w:bookmarkStart w:id="333" w:name="_Toc513712241"/>
      <w:bookmarkStart w:id="334" w:name="_Toc8823561"/>
      <w:bookmarkStart w:id="335" w:name="_Toc198541178"/>
      <w:r w:rsidRPr="00785438">
        <w:t>Majetek kraje vedený na účtech kraje</w:t>
      </w:r>
      <w:bookmarkEnd w:id="321"/>
      <w:bookmarkEnd w:id="324"/>
      <w:bookmarkEnd w:id="325"/>
      <w:bookmarkEnd w:id="326"/>
      <w:bookmarkEnd w:id="327"/>
      <w:bookmarkEnd w:id="328"/>
      <w:bookmarkEnd w:id="329"/>
      <w:bookmarkEnd w:id="330"/>
      <w:bookmarkEnd w:id="331"/>
      <w:bookmarkEnd w:id="332"/>
      <w:bookmarkEnd w:id="333"/>
      <w:bookmarkEnd w:id="334"/>
      <w:bookmarkEnd w:id="335"/>
    </w:p>
    <w:p w14:paraId="5A314A55" w14:textId="77777777"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Moravskoslezský kraj vede na svých majetkových účtech dlouhodobý majetek kraje (stálá aktiva), v členění na dlouhodobý nehmotný majetek, dlouhodobý hmotný majetek, dlouhodobý finanční majetek a dlouhodobé pohledávky. Podrobnější údaje o dlouhodobém majetku jsou uvedeny v Účetní závěrce Moravskoslezského kraje k rozvahovému dni 31. 12. 2024.</w:t>
      </w:r>
    </w:p>
    <w:p w14:paraId="2FFD951E" w14:textId="08A82373" w:rsidR="007E5134" w:rsidRPr="00785438" w:rsidRDefault="007E5134" w:rsidP="00040E23">
      <w:pPr>
        <w:pStyle w:val="Nadpis3"/>
      </w:pPr>
      <w:bookmarkStart w:id="336" w:name="_Toc198541179"/>
      <w:r w:rsidRPr="00785438">
        <w:t>Majetek příspěvkových organizací vedený na podrozvahových účtech kraje</w:t>
      </w:r>
      <w:bookmarkEnd w:id="336"/>
    </w:p>
    <w:p w14:paraId="2E4E6B81" w14:textId="30490A50"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Dlouhodobý nemovitý a movitý majetek kraje předaný k hospodaření příspěvkovým organizacím kraje je</w:t>
      </w:r>
      <w:r w:rsidR="00F320AB" w:rsidRPr="00785438">
        <w:rPr>
          <w:rFonts w:ascii="Tahoma" w:hAnsi="Tahoma" w:cs="Tahoma"/>
          <w:sz w:val="20"/>
          <w:szCs w:val="20"/>
        </w:rPr>
        <w:t xml:space="preserve"> </w:t>
      </w:r>
      <w:r w:rsidRPr="00785438">
        <w:rPr>
          <w:rFonts w:ascii="Tahoma" w:hAnsi="Tahoma" w:cs="Tahoma"/>
          <w:sz w:val="20"/>
          <w:szCs w:val="20"/>
        </w:rPr>
        <w:t>veden na podrozvahových účtech kraje. Přírůstky a úbytky tohoto majetku jsou zřizovateli hlášeny jednou ročně ke</w:t>
      </w:r>
      <w:r w:rsidR="00F320AB" w:rsidRPr="00785438">
        <w:rPr>
          <w:rFonts w:ascii="Tahoma" w:hAnsi="Tahoma" w:cs="Tahoma"/>
          <w:sz w:val="20"/>
          <w:szCs w:val="20"/>
        </w:rPr>
        <w:t xml:space="preserve"> </w:t>
      </w:r>
      <w:r w:rsidRPr="00785438">
        <w:rPr>
          <w:rFonts w:ascii="Tahoma" w:hAnsi="Tahoma" w:cs="Tahoma"/>
          <w:sz w:val="20"/>
          <w:szCs w:val="20"/>
        </w:rPr>
        <w:t>dni 31. 12. daného roku. Předaný dlouhodobý nemovitý a movitý majetek byl zřizovatelem odsouhlasen na základě soupisů dlouhodobého majetku předložených příspěvkovými organizacemi a zaúčtován na podrozvahových účtech kraje k 31. 12. 2024.</w:t>
      </w:r>
    </w:p>
    <w:p w14:paraId="117EF1E8" w14:textId="77777777" w:rsidR="007E5134" w:rsidRPr="00785438" w:rsidRDefault="007E5134" w:rsidP="006963BF">
      <w:pPr>
        <w:pStyle w:val="Styltab"/>
      </w:pPr>
      <w:r w:rsidRPr="00785438">
        <w:lastRenderedPageBreak/>
        <w:t>Majetek příspěvkových organizací kraje vedený na podrozvahových účtech kraje v roce 2024</w:t>
      </w:r>
      <w:r w:rsidRPr="00785438">
        <w:tab/>
        <w:t>(v tis. Kč)</w:t>
      </w:r>
    </w:p>
    <w:bookmarkStart w:id="337" w:name="_MON_1457766818"/>
    <w:bookmarkEnd w:id="337"/>
    <w:p w14:paraId="4E13140B" w14:textId="77777777" w:rsidR="007E5134" w:rsidRPr="00785438" w:rsidRDefault="007E5134" w:rsidP="0055264B">
      <w:pPr>
        <w:spacing w:before="40" w:after="480"/>
      </w:pPr>
      <w:r w:rsidRPr="00785438">
        <w:object w:dxaOrig="9217" w:dyaOrig="4089" w14:anchorId="73D19260">
          <v:shape id="_x0000_i1060" type="#_x0000_t75" style="width:453.75pt;height:207pt" o:ole="">
            <v:imagedata r:id="rId88" o:title=""/>
            <o:lock v:ext="edit" aspectratio="f"/>
          </v:shape>
          <o:OLEObject Type="Embed" ProgID="Excel.Sheet.12" ShapeID="_x0000_i1060" DrawAspect="Content" ObjectID="_1809871556" r:id="rId89"/>
        </w:object>
      </w:r>
    </w:p>
    <w:p w14:paraId="6420E4E3" w14:textId="77777777" w:rsidR="007E5134" w:rsidRPr="00785438" w:rsidRDefault="007E5134" w:rsidP="006963BF">
      <w:pPr>
        <w:pStyle w:val="Styltab"/>
      </w:pPr>
      <w:bookmarkStart w:id="338" w:name="_MON_1363609630"/>
      <w:bookmarkStart w:id="339" w:name="_MON_1363612229"/>
      <w:bookmarkStart w:id="340" w:name="_MON_1363612443"/>
      <w:bookmarkStart w:id="341" w:name="_MON_1363612543"/>
      <w:bookmarkStart w:id="342" w:name="_MON_1363613944"/>
      <w:bookmarkStart w:id="343" w:name="_MON_1366696348"/>
      <w:bookmarkStart w:id="344" w:name="_MON_1366700246"/>
      <w:bookmarkStart w:id="345" w:name="_MON_1366700285"/>
      <w:bookmarkStart w:id="346" w:name="_MON_1366700301"/>
      <w:bookmarkStart w:id="347" w:name="_MON_1366700317"/>
      <w:bookmarkStart w:id="348" w:name="_MON_1366700334"/>
      <w:bookmarkStart w:id="349" w:name="_MON_1366700356"/>
      <w:bookmarkStart w:id="350" w:name="_MON_1366700383"/>
      <w:bookmarkStart w:id="351" w:name="_MON_1366701499"/>
      <w:bookmarkStart w:id="352" w:name="_MON_1366706286"/>
      <w:bookmarkStart w:id="353" w:name="_MON_1366706351"/>
      <w:bookmarkStart w:id="354" w:name="_MON_1366799374"/>
      <w:bookmarkStart w:id="355" w:name="_MON_1394259647"/>
      <w:bookmarkStart w:id="356" w:name="_MON_1394259965"/>
      <w:bookmarkStart w:id="357" w:name="_MON_1394624569"/>
      <w:bookmarkStart w:id="358" w:name="_MON_1425120560"/>
      <w:bookmarkStart w:id="359" w:name="_MON_1425121020"/>
      <w:bookmarkStart w:id="360" w:name="_MON_1426659607"/>
      <w:bookmarkStart w:id="361" w:name="_MON_1426659815"/>
      <w:bookmarkStart w:id="362" w:name="_MON_1363606433"/>
      <w:bookmarkStart w:id="363" w:name="_MON_1363606477"/>
      <w:bookmarkStart w:id="364" w:name="_MON_1363606523"/>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785438">
        <w:t>Struktura majetku příspěvkových organizací kraje vedeného na podrozvahových účtech kraje v roce 2024 dle odvětví</w:t>
      </w:r>
      <w:r w:rsidRPr="00785438">
        <w:tab/>
        <w:t>(v tis. Kč)</w:t>
      </w:r>
    </w:p>
    <w:bookmarkStart w:id="365" w:name="_MON_1457768848"/>
    <w:bookmarkEnd w:id="365"/>
    <w:p w14:paraId="5CF9CCC1" w14:textId="20481ED2" w:rsidR="007E5134" w:rsidRPr="00785438" w:rsidRDefault="00C370C6" w:rsidP="007E5134">
      <w:pPr>
        <w:spacing w:before="40"/>
        <w:rPr>
          <w:rFonts w:ascii="Tahoma" w:hAnsi="Tahoma" w:cs="Tahoma"/>
          <w:sz w:val="20"/>
          <w:szCs w:val="20"/>
        </w:rPr>
      </w:pPr>
      <w:r w:rsidRPr="00785438">
        <w:object w:dxaOrig="9421" w:dyaOrig="5538" w14:anchorId="49E97399">
          <v:shape id="_x0000_i1061" type="#_x0000_t75" style="width:464.25pt;height:281.25pt" o:ole="">
            <v:imagedata r:id="rId90" o:title=""/>
            <o:lock v:ext="edit" aspectratio="f"/>
          </v:shape>
          <o:OLEObject Type="Embed" ProgID="Excel.Sheet.12" ShapeID="_x0000_i1061" DrawAspect="Content" ObjectID="_1809871557" r:id="rId91"/>
        </w:object>
      </w:r>
    </w:p>
    <w:p w14:paraId="7630DE5A" w14:textId="77777777" w:rsidR="007E5134" w:rsidRPr="00785438" w:rsidRDefault="007E5134" w:rsidP="007E5134">
      <w:pPr>
        <w:spacing w:before="240" w:after="120"/>
        <w:jc w:val="both"/>
        <w:rPr>
          <w:rFonts w:ascii="Tahoma" w:hAnsi="Tahoma" w:cs="Tahoma"/>
          <w:sz w:val="20"/>
          <w:szCs w:val="20"/>
        </w:rPr>
      </w:pPr>
      <w:r w:rsidRPr="00785438">
        <w:rPr>
          <w:rFonts w:ascii="Tahoma" w:hAnsi="Tahoma" w:cs="Tahoma"/>
          <w:sz w:val="20"/>
          <w:szCs w:val="20"/>
        </w:rPr>
        <w:t>Moravskoslezský kraj nabyl majetek v roce 2024 následujícím způsobem:</w:t>
      </w:r>
    </w:p>
    <w:p w14:paraId="4BCF2585" w14:textId="78FB2B0F" w:rsidR="007E5134" w:rsidRPr="00785438" w:rsidRDefault="008D130D" w:rsidP="007E5134">
      <w:pPr>
        <w:pStyle w:val="Odstavecseseznamem"/>
        <w:numPr>
          <w:ilvl w:val="0"/>
          <w:numId w:val="16"/>
        </w:numPr>
        <w:jc w:val="both"/>
        <w:rPr>
          <w:rFonts w:ascii="Tahoma" w:hAnsi="Tahoma" w:cs="Tahoma"/>
          <w:sz w:val="20"/>
          <w:szCs w:val="20"/>
        </w:rPr>
      </w:pPr>
      <w:r w:rsidRPr="00785438">
        <w:rPr>
          <w:rFonts w:ascii="Tahoma" w:hAnsi="Tahoma" w:cs="Tahoma"/>
          <w:sz w:val="20"/>
          <w:szCs w:val="20"/>
        </w:rPr>
        <w:t>z </w:t>
      </w:r>
      <w:r w:rsidR="007E5134" w:rsidRPr="00785438">
        <w:rPr>
          <w:rFonts w:ascii="Tahoma" w:hAnsi="Tahoma" w:cs="Tahoma"/>
          <w:sz w:val="20"/>
          <w:szCs w:val="20"/>
        </w:rPr>
        <w:t>rozpočtu kraje,</w:t>
      </w:r>
    </w:p>
    <w:p w14:paraId="64DF3ED9" w14:textId="5B3C0B14" w:rsidR="007E5134" w:rsidRPr="00785438" w:rsidRDefault="008D130D" w:rsidP="007E5134">
      <w:pPr>
        <w:pStyle w:val="Odstavecseseznamem"/>
        <w:numPr>
          <w:ilvl w:val="0"/>
          <w:numId w:val="16"/>
        </w:numPr>
        <w:jc w:val="both"/>
        <w:rPr>
          <w:rFonts w:ascii="Tahoma" w:hAnsi="Tahoma" w:cs="Tahoma"/>
          <w:sz w:val="20"/>
          <w:szCs w:val="20"/>
        </w:rPr>
      </w:pPr>
      <w:r w:rsidRPr="00785438">
        <w:rPr>
          <w:rFonts w:ascii="Tahoma" w:hAnsi="Tahoma" w:cs="Tahoma"/>
          <w:sz w:val="20"/>
          <w:szCs w:val="20"/>
        </w:rPr>
        <w:t>z </w:t>
      </w:r>
      <w:r w:rsidR="007E5134" w:rsidRPr="00785438">
        <w:rPr>
          <w:rFonts w:ascii="Tahoma" w:hAnsi="Tahoma" w:cs="Tahoma"/>
          <w:sz w:val="20"/>
          <w:szCs w:val="20"/>
        </w:rPr>
        <w:t>účelových prostředků státního rozpočtu,</w:t>
      </w:r>
    </w:p>
    <w:p w14:paraId="637AFB5F" w14:textId="32934EB6" w:rsidR="007E5134" w:rsidRPr="00785438" w:rsidRDefault="007E5134" w:rsidP="007E5134">
      <w:pPr>
        <w:pStyle w:val="Odstavecseseznamem"/>
        <w:numPr>
          <w:ilvl w:val="0"/>
          <w:numId w:val="16"/>
        </w:numPr>
        <w:jc w:val="both"/>
        <w:rPr>
          <w:rFonts w:ascii="Tahoma" w:hAnsi="Tahoma" w:cs="Tahoma"/>
          <w:sz w:val="20"/>
          <w:szCs w:val="20"/>
        </w:rPr>
      </w:pPr>
      <w:r w:rsidRPr="00785438">
        <w:rPr>
          <w:rFonts w:ascii="Tahoma" w:hAnsi="Tahoma" w:cs="Tahoma"/>
          <w:sz w:val="20"/>
          <w:szCs w:val="20"/>
        </w:rPr>
        <w:t>z</w:t>
      </w:r>
      <w:r w:rsidR="008D130D" w:rsidRPr="00785438">
        <w:rPr>
          <w:rFonts w:ascii="Tahoma" w:hAnsi="Tahoma" w:cs="Tahoma"/>
          <w:sz w:val="20"/>
          <w:szCs w:val="20"/>
        </w:rPr>
        <w:t> </w:t>
      </w:r>
      <w:r w:rsidRPr="00785438">
        <w:rPr>
          <w:rFonts w:ascii="Tahoma" w:hAnsi="Tahoma" w:cs="Tahoma"/>
          <w:sz w:val="20"/>
          <w:szCs w:val="20"/>
        </w:rPr>
        <w:t>evropských zdrojů,</w:t>
      </w:r>
    </w:p>
    <w:p w14:paraId="000A64FA" w14:textId="667DA2C4" w:rsidR="007E5134" w:rsidRPr="00785438" w:rsidRDefault="007E5134" w:rsidP="007E5134">
      <w:pPr>
        <w:pStyle w:val="Odstavecseseznamem"/>
        <w:numPr>
          <w:ilvl w:val="0"/>
          <w:numId w:val="16"/>
        </w:numPr>
        <w:jc w:val="both"/>
        <w:rPr>
          <w:rFonts w:ascii="Tahoma" w:hAnsi="Tahoma" w:cs="Tahoma"/>
          <w:sz w:val="20"/>
          <w:szCs w:val="20"/>
        </w:rPr>
      </w:pPr>
      <w:r w:rsidRPr="00785438">
        <w:rPr>
          <w:rFonts w:ascii="Tahoma" w:hAnsi="Tahoma" w:cs="Tahoma"/>
          <w:sz w:val="20"/>
          <w:szCs w:val="20"/>
        </w:rPr>
        <w:t>z</w:t>
      </w:r>
      <w:r w:rsidR="008D130D" w:rsidRPr="00785438">
        <w:rPr>
          <w:rFonts w:ascii="Tahoma" w:hAnsi="Tahoma" w:cs="Tahoma"/>
          <w:sz w:val="20"/>
          <w:szCs w:val="20"/>
        </w:rPr>
        <w:t> </w:t>
      </w:r>
      <w:r w:rsidRPr="00785438">
        <w:rPr>
          <w:rFonts w:ascii="Tahoma" w:hAnsi="Tahoma" w:cs="Tahoma"/>
          <w:sz w:val="20"/>
          <w:szCs w:val="20"/>
        </w:rPr>
        <w:t>prostředků účasti státu v</w:t>
      </w:r>
      <w:r w:rsidR="008D130D" w:rsidRPr="00785438">
        <w:rPr>
          <w:rFonts w:ascii="Tahoma" w:hAnsi="Tahoma" w:cs="Tahoma"/>
          <w:sz w:val="20"/>
          <w:szCs w:val="20"/>
        </w:rPr>
        <w:t> </w:t>
      </w:r>
      <w:r w:rsidRPr="00785438">
        <w:rPr>
          <w:rFonts w:ascii="Tahoma" w:hAnsi="Tahoma" w:cs="Tahoma"/>
          <w:sz w:val="20"/>
          <w:szCs w:val="20"/>
        </w:rPr>
        <w:t>rámci programového financování reprodukce majetku,</w:t>
      </w:r>
    </w:p>
    <w:p w14:paraId="29D068CB" w14:textId="77777777" w:rsidR="007E5134" w:rsidRPr="00785438" w:rsidRDefault="007E5134" w:rsidP="007E5134">
      <w:pPr>
        <w:pStyle w:val="Odstavecseseznamem"/>
        <w:numPr>
          <w:ilvl w:val="0"/>
          <w:numId w:val="16"/>
        </w:numPr>
        <w:jc w:val="both"/>
        <w:rPr>
          <w:rFonts w:ascii="Tahoma" w:hAnsi="Tahoma" w:cs="Tahoma"/>
          <w:sz w:val="20"/>
          <w:szCs w:val="20"/>
        </w:rPr>
      </w:pPr>
      <w:r w:rsidRPr="00785438">
        <w:rPr>
          <w:rFonts w:ascii="Tahoma" w:hAnsi="Tahoma" w:cs="Tahoma"/>
          <w:sz w:val="20"/>
          <w:szCs w:val="20"/>
        </w:rPr>
        <w:t>formou darování,</w:t>
      </w:r>
    </w:p>
    <w:p w14:paraId="3B510066" w14:textId="77777777" w:rsidR="007E5134" w:rsidRPr="00785438" w:rsidRDefault="007E5134" w:rsidP="007E5134">
      <w:pPr>
        <w:pStyle w:val="Odstavecseseznamem"/>
        <w:numPr>
          <w:ilvl w:val="0"/>
          <w:numId w:val="16"/>
        </w:numPr>
        <w:jc w:val="both"/>
        <w:rPr>
          <w:rFonts w:ascii="Tahoma" w:hAnsi="Tahoma" w:cs="Tahoma"/>
          <w:sz w:val="20"/>
          <w:szCs w:val="20"/>
        </w:rPr>
      </w:pPr>
      <w:r w:rsidRPr="00785438">
        <w:rPr>
          <w:rFonts w:ascii="Tahoma" w:hAnsi="Tahoma" w:cs="Tahoma"/>
          <w:sz w:val="20"/>
          <w:szCs w:val="20"/>
        </w:rPr>
        <w:t>formou bezúplatných převodů.</w:t>
      </w:r>
    </w:p>
    <w:p w14:paraId="2D892990" w14:textId="06E4963C" w:rsidR="007E5134" w:rsidRPr="00785438" w:rsidRDefault="007E5134" w:rsidP="00315798">
      <w:pPr>
        <w:pStyle w:val="Nadpis2"/>
      </w:pPr>
      <w:bookmarkStart w:id="366" w:name="_Toc198541180"/>
      <w:r w:rsidRPr="00785438">
        <w:lastRenderedPageBreak/>
        <w:t>Majetek kraji darovaný a bezúplatně převedený od cizích subjektů</w:t>
      </w:r>
      <w:bookmarkEnd w:id="366"/>
    </w:p>
    <w:p w14:paraId="020C515B" w14:textId="77777777"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Na základě darovacích smluv získal Moravskoslezský kraj v roce 2024 od cizích subjektů majetek v celkové hodnotě 500.351 tis. Kč.</w:t>
      </w:r>
    </w:p>
    <w:p w14:paraId="2D99D3F2" w14:textId="77777777" w:rsidR="007E5134" w:rsidRPr="00785438" w:rsidRDefault="007E5134" w:rsidP="006963BF">
      <w:pPr>
        <w:pStyle w:val="Styltab"/>
      </w:pPr>
      <w:r w:rsidRPr="00785438">
        <w:t>Přehled majetku darovaného kraji v roce 2024</w:t>
      </w:r>
      <w:r w:rsidRPr="00785438">
        <w:tab/>
        <w:t>(v tis. Kč)</w:t>
      </w:r>
    </w:p>
    <w:bookmarkStart w:id="367" w:name="_MON_1740897230"/>
    <w:bookmarkEnd w:id="367"/>
    <w:p w14:paraId="0164B420" w14:textId="77777777" w:rsidR="007E5134" w:rsidRPr="00785438" w:rsidRDefault="007E5134" w:rsidP="005E7FA8">
      <w:pPr>
        <w:spacing w:before="40" w:after="240"/>
        <w:jc w:val="both"/>
        <w:rPr>
          <w:rFonts w:ascii="Tahoma" w:hAnsi="Tahoma" w:cs="Tahoma"/>
          <w:sz w:val="20"/>
          <w:szCs w:val="20"/>
        </w:rPr>
      </w:pPr>
      <w:r w:rsidRPr="00785438">
        <w:rPr>
          <w:rFonts w:ascii="Tahoma" w:hAnsi="Tahoma" w:cs="Tahoma"/>
          <w:sz w:val="20"/>
          <w:szCs w:val="20"/>
        </w:rPr>
        <w:object w:dxaOrig="9050" w:dyaOrig="1628" w14:anchorId="1C047ED7">
          <v:shape id="_x0000_i1062" type="#_x0000_t75" style="width:453.75pt;height:86.25pt" o:ole="">
            <v:imagedata r:id="rId92" o:title=""/>
          </v:shape>
          <o:OLEObject Type="Embed" ProgID="Excel.Sheet.8" ShapeID="_x0000_i1062" DrawAspect="Content" ObjectID="_1809871558" r:id="rId93"/>
        </w:object>
      </w:r>
    </w:p>
    <w:p w14:paraId="0F5EE580" w14:textId="7FEFE923" w:rsidR="007E5134" w:rsidRPr="00785438" w:rsidRDefault="007E5134" w:rsidP="007E5134">
      <w:pPr>
        <w:spacing w:before="120" w:after="120"/>
        <w:jc w:val="both"/>
        <w:rPr>
          <w:rFonts w:ascii="Tahoma" w:hAnsi="Tahoma" w:cs="Tahoma"/>
          <w:sz w:val="20"/>
          <w:szCs w:val="20"/>
        </w:rPr>
      </w:pPr>
      <w:r w:rsidRPr="00785438">
        <w:rPr>
          <w:rFonts w:ascii="Tahoma" w:hAnsi="Tahoma" w:cs="Tahoma"/>
          <w:sz w:val="20"/>
          <w:szCs w:val="20"/>
        </w:rPr>
        <w:t>Největší část darovaného majetku kraji představuje majetek darovaný kraji Ředitelstvím silnic a dálnic ČR v účetní hodnotě 292.473 tis. Kč, z</w:t>
      </w:r>
      <w:r w:rsidR="00113C3C" w:rsidRPr="00785438">
        <w:rPr>
          <w:rFonts w:ascii="Tahoma" w:hAnsi="Tahoma" w:cs="Tahoma"/>
          <w:sz w:val="20"/>
          <w:szCs w:val="20"/>
        </w:rPr>
        <w:t> </w:t>
      </w:r>
      <w:r w:rsidRPr="00785438">
        <w:rPr>
          <w:rFonts w:ascii="Tahoma" w:hAnsi="Tahoma" w:cs="Tahoma"/>
          <w:sz w:val="20"/>
          <w:szCs w:val="20"/>
        </w:rPr>
        <w:t>toho</w:t>
      </w:r>
      <w:r w:rsidR="00113C3C" w:rsidRPr="00785438">
        <w:rPr>
          <w:rFonts w:ascii="Tahoma" w:hAnsi="Tahoma" w:cs="Tahoma"/>
          <w:sz w:val="20"/>
          <w:szCs w:val="20"/>
        </w:rPr>
        <w:t>:</w:t>
      </w:r>
    </w:p>
    <w:p w14:paraId="469729FB" w14:textId="77777777"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pozemky v hodnotě 75.512 tis. Kč,</w:t>
      </w:r>
    </w:p>
    <w:p w14:paraId="3032564B" w14:textId="65264D68" w:rsidR="007E5134" w:rsidRPr="00785438" w:rsidRDefault="007E5134" w:rsidP="00492A35">
      <w:pPr>
        <w:numPr>
          <w:ilvl w:val="0"/>
          <w:numId w:val="15"/>
        </w:numPr>
        <w:spacing w:after="240"/>
        <w:ind w:left="714" w:hanging="357"/>
        <w:jc w:val="both"/>
        <w:rPr>
          <w:rFonts w:ascii="Tahoma" w:hAnsi="Tahoma" w:cs="Tahoma"/>
          <w:sz w:val="20"/>
          <w:szCs w:val="20"/>
        </w:rPr>
      </w:pPr>
      <w:r w:rsidRPr="00785438">
        <w:rPr>
          <w:rFonts w:ascii="Tahoma" w:hAnsi="Tahoma" w:cs="Tahoma"/>
          <w:sz w:val="20"/>
          <w:szCs w:val="20"/>
        </w:rPr>
        <w:t>budovy a</w:t>
      </w:r>
      <w:r w:rsidR="00113C3C" w:rsidRPr="00785438">
        <w:rPr>
          <w:rFonts w:ascii="Tahoma" w:hAnsi="Tahoma" w:cs="Tahoma"/>
          <w:sz w:val="20"/>
          <w:szCs w:val="20"/>
        </w:rPr>
        <w:t> </w:t>
      </w:r>
      <w:r w:rsidRPr="00785438">
        <w:rPr>
          <w:rFonts w:ascii="Tahoma" w:hAnsi="Tahoma" w:cs="Tahoma"/>
          <w:sz w:val="20"/>
          <w:szCs w:val="20"/>
        </w:rPr>
        <w:t>stavby v hodnotě 216.961 tis. Kč.</w:t>
      </w:r>
    </w:p>
    <w:p w14:paraId="2DC006E3" w14:textId="5217EAD9" w:rsidR="007E5134" w:rsidRPr="00785438" w:rsidRDefault="007E5134" w:rsidP="007E5134">
      <w:pPr>
        <w:spacing w:before="120" w:after="120"/>
        <w:jc w:val="both"/>
        <w:rPr>
          <w:rFonts w:ascii="Tahoma" w:hAnsi="Tahoma" w:cs="Tahoma"/>
          <w:sz w:val="20"/>
          <w:szCs w:val="20"/>
        </w:rPr>
      </w:pPr>
      <w:r w:rsidRPr="00785438">
        <w:rPr>
          <w:rFonts w:ascii="Tahoma" w:hAnsi="Tahoma" w:cs="Tahoma"/>
          <w:sz w:val="20"/>
          <w:szCs w:val="20"/>
        </w:rPr>
        <w:t>Majetek darovaný kraji obcemi, městy a</w:t>
      </w:r>
      <w:r w:rsidR="00113C3C" w:rsidRPr="00785438">
        <w:rPr>
          <w:rFonts w:ascii="Tahoma" w:hAnsi="Tahoma" w:cs="Tahoma"/>
          <w:sz w:val="20"/>
          <w:szCs w:val="20"/>
        </w:rPr>
        <w:t> </w:t>
      </w:r>
      <w:r w:rsidRPr="00785438">
        <w:rPr>
          <w:rFonts w:ascii="Tahoma" w:hAnsi="Tahoma" w:cs="Tahoma"/>
          <w:sz w:val="20"/>
          <w:szCs w:val="20"/>
        </w:rPr>
        <w:t>statutárními městy na území Moravskoslezského kraje byl darován v účetní hodnotě 207.284 tis. Kč, z</w:t>
      </w:r>
      <w:r w:rsidR="00113C3C" w:rsidRPr="00785438">
        <w:rPr>
          <w:rFonts w:ascii="Tahoma" w:hAnsi="Tahoma" w:cs="Tahoma"/>
          <w:sz w:val="20"/>
          <w:szCs w:val="20"/>
        </w:rPr>
        <w:t> </w:t>
      </w:r>
      <w:r w:rsidRPr="00785438">
        <w:rPr>
          <w:rFonts w:ascii="Tahoma" w:hAnsi="Tahoma" w:cs="Tahoma"/>
          <w:sz w:val="20"/>
          <w:szCs w:val="20"/>
        </w:rPr>
        <w:t>toho</w:t>
      </w:r>
      <w:r w:rsidR="00113C3C" w:rsidRPr="00785438">
        <w:rPr>
          <w:rFonts w:ascii="Tahoma" w:hAnsi="Tahoma" w:cs="Tahoma"/>
          <w:sz w:val="20"/>
          <w:szCs w:val="20"/>
        </w:rPr>
        <w:t>:</w:t>
      </w:r>
    </w:p>
    <w:p w14:paraId="3AD4F527" w14:textId="77777777"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pozemky v hodnotě 5.058 tis. Kč,</w:t>
      </w:r>
    </w:p>
    <w:p w14:paraId="16CDA5F9" w14:textId="6832C2C2"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budovy a</w:t>
      </w:r>
      <w:r w:rsidR="00113C3C" w:rsidRPr="00785438">
        <w:rPr>
          <w:rFonts w:ascii="Tahoma" w:hAnsi="Tahoma" w:cs="Tahoma"/>
          <w:sz w:val="20"/>
          <w:szCs w:val="20"/>
        </w:rPr>
        <w:t> </w:t>
      </w:r>
      <w:r w:rsidRPr="00785438">
        <w:rPr>
          <w:rFonts w:ascii="Tahoma" w:hAnsi="Tahoma" w:cs="Tahoma"/>
          <w:sz w:val="20"/>
          <w:szCs w:val="20"/>
        </w:rPr>
        <w:t>stavby v hodnotě 201.614 tis. Kč</w:t>
      </w:r>
    </w:p>
    <w:p w14:paraId="6A64FBE6" w14:textId="77777777" w:rsidR="007E5134" w:rsidRPr="00785438" w:rsidRDefault="007E5134" w:rsidP="00492A35">
      <w:pPr>
        <w:numPr>
          <w:ilvl w:val="0"/>
          <w:numId w:val="15"/>
        </w:numPr>
        <w:spacing w:after="240"/>
        <w:ind w:left="714" w:hanging="357"/>
        <w:jc w:val="both"/>
        <w:rPr>
          <w:rFonts w:ascii="Tahoma" w:hAnsi="Tahoma" w:cs="Tahoma"/>
          <w:sz w:val="20"/>
          <w:szCs w:val="20"/>
        </w:rPr>
      </w:pPr>
      <w:r w:rsidRPr="00785438">
        <w:rPr>
          <w:rFonts w:ascii="Tahoma" w:hAnsi="Tahoma" w:cs="Tahoma"/>
          <w:sz w:val="20"/>
          <w:szCs w:val="20"/>
        </w:rPr>
        <w:t>movitý majetek v hodnotě 612 tis. Kč.</w:t>
      </w:r>
    </w:p>
    <w:p w14:paraId="60D2C75B" w14:textId="77777777"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Moravskoslezský kraj získal v roce 2024 formou bezúplatných převodů od cizích subjektů majetek v celkové hodnotě 3.275 tis. Kč.</w:t>
      </w:r>
    </w:p>
    <w:p w14:paraId="1136DF21" w14:textId="77777777" w:rsidR="007E5134" w:rsidRPr="00785438" w:rsidRDefault="007E5134" w:rsidP="006963BF">
      <w:pPr>
        <w:pStyle w:val="Styltab"/>
      </w:pPr>
      <w:r w:rsidRPr="00785438">
        <w:t>Přehled majetku bezúplatně převedeného kraji v roce 2024</w:t>
      </w:r>
      <w:r w:rsidRPr="00785438">
        <w:tab/>
        <w:t>(v tis. Kč)</w:t>
      </w:r>
    </w:p>
    <w:bookmarkStart w:id="368" w:name="_MON_1740900273"/>
    <w:bookmarkEnd w:id="368"/>
    <w:p w14:paraId="011AAC24" w14:textId="77777777" w:rsidR="007E5134" w:rsidRPr="00785438" w:rsidRDefault="007E5134" w:rsidP="005E7FA8">
      <w:pPr>
        <w:spacing w:before="40" w:after="240"/>
        <w:jc w:val="both"/>
        <w:rPr>
          <w:rFonts w:ascii="Tahoma" w:hAnsi="Tahoma" w:cs="Tahoma"/>
          <w:sz w:val="20"/>
          <w:szCs w:val="20"/>
        </w:rPr>
      </w:pPr>
      <w:r w:rsidRPr="00785438">
        <w:rPr>
          <w:rFonts w:ascii="Tahoma" w:hAnsi="Tahoma" w:cs="Tahoma"/>
          <w:sz w:val="20"/>
          <w:szCs w:val="20"/>
        </w:rPr>
        <w:object w:dxaOrig="9050" w:dyaOrig="1337" w14:anchorId="7382B1CE">
          <v:shape id="_x0000_i1063" type="#_x0000_t75" style="width:453.75pt;height:71.25pt" o:ole="">
            <v:imagedata r:id="rId94" o:title=""/>
          </v:shape>
          <o:OLEObject Type="Embed" ProgID="Excel.Sheet.8" ShapeID="_x0000_i1063" DrawAspect="Content" ObjectID="_1809871559" r:id="rId95"/>
        </w:object>
      </w:r>
    </w:p>
    <w:p w14:paraId="774A8890" w14:textId="76BC47AC" w:rsidR="007E5134" w:rsidRPr="00785438" w:rsidRDefault="007E5134" w:rsidP="007E5134">
      <w:pPr>
        <w:spacing w:before="120" w:after="120"/>
        <w:jc w:val="both"/>
        <w:rPr>
          <w:rFonts w:ascii="Tahoma" w:hAnsi="Tahoma" w:cs="Tahoma"/>
          <w:sz w:val="20"/>
          <w:szCs w:val="20"/>
        </w:rPr>
      </w:pPr>
      <w:r w:rsidRPr="00785438">
        <w:rPr>
          <w:rFonts w:ascii="Tahoma" w:hAnsi="Tahoma" w:cs="Tahoma"/>
          <w:sz w:val="20"/>
          <w:szCs w:val="20"/>
        </w:rPr>
        <w:t>Největší část bezúplatně převedeného majetku kraji představují pozemky postoupené kraji ČR</w:t>
      </w:r>
      <w:r w:rsidR="00F26469" w:rsidRPr="00785438">
        <w:rPr>
          <w:rFonts w:ascii="Tahoma" w:hAnsi="Tahoma" w:cs="Tahoma"/>
          <w:sz w:val="20"/>
          <w:szCs w:val="20"/>
        </w:rPr>
        <w:t xml:space="preserve"> </w:t>
      </w:r>
      <w:r w:rsidRPr="00785438">
        <w:rPr>
          <w:rFonts w:ascii="Tahoma" w:hAnsi="Tahoma" w:cs="Tahoma"/>
          <w:sz w:val="20"/>
          <w:szCs w:val="20"/>
        </w:rPr>
        <w:t>–</w:t>
      </w:r>
      <w:r w:rsidR="00F26469" w:rsidRPr="00785438">
        <w:rPr>
          <w:rFonts w:ascii="Tahoma" w:hAnsi="Tahoma" w:cs="Tahoma"/>
          <w:sz w:val="20"/>
          <w:szCs w:val="20"/>
        </w:rPr>
        <w:t xml:space="preserve"> </w:t>
      </w:r>
      <w:r w:rsidRPr="00785438">
        <w:rPr>
          <w:rFonts w:ascii="Tahoma" w:hAnsi="Tahoma" w:cs="Tahoma"/>
          <w:sz w:val="20"/>
          <w:szCs w:val="20"/>
        </w:rPr>
        <w:t>Úřadem pro zastupování státu ve věcech majetkových v účetní hodnotě 2.501 tis. Kč. Pozemky byly předány k hospodaření Správě silnic Moravskoslezského kraje, příspěvková organizace.</w:t>
      </w:r>
    </w:p>
    <w:p w14:paraId="0165F1F5" w14:textId="437C4855" w:rsidR="007E5134" w:rsidRPr="00785438" w:rsidRDefault="007E5134" w:rsidP="00D20F81">
      <w:pPr>
        <w:pStyle w:val="Nadpis2"/>
      </w:pPr>
      <w:bookmarkStart w:id="369" w:name="_Toc513712243"/>
      <w:bookmarkStart w:id="370" w:name="_Toc8823563"/>
      <w:bookmarkStart w:id="371" w:name="_Toc198541181"/>
      <w:r w:rsidRPr="00785438">
        <w:t xml:space="preserve">Majetek kraji zapůjčený </w:t>
      </w:r>
      <w:bookmarkEnd w:id="369"/>
      <w:bookmarkEnd w:id="370"/>
      <w:r w:rsidRPr="00785438">
        <w:t>od cizích subjektů</w:t>
      </w:r>
      <w:bookmarkEnd w:id="371"/>
    </w:p>
    <w:p w14:paraId="3EFFE366" w14:textId="77777777"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Na základě smluv a předávacích protokolů užíval kraj k 31. 12. 2024 zapůjčený majetek v celkové hodnotě 1.952 tis. Kč. Jednalo se o výtvarná díla určená k výzdobě sídla krajského úřadu zapůjčená od tří subjektů.</w:t>
      </w:r>
    </w:p>
    <w:p w14:paraId="79C39E03" w14:textId="77777777" w:rsidR="007E5134" w:rsidRPr="00785438" w:rsidRDefault="007E5134" w:rsidP="006963BF">
      <w:pPr>
        <w:pStyle w:val="Styltab"/>
      </w:pPr>
      <w:r w:rsidRPr="00785438">
        <w:t>Přehled majetku zapůjčeného kraji v roce 2024</w:t>
      </w:r>
      <w:r w:rsidRPr="00785438">
        <w:tab/>
        <w:t>(v tis. Kč)</w:t>
      </w:r>
    </w:p>
    <w:bookmarkStart w:id="372" w:name="_MON_1807957647"/>
    <w:bookmarkEnd w:id="372"/>
    <w:p w14:paraId="22F169BE" w14:textId="3209DE28" w:rsidR="00EA0213" w:rsidRPr="00785438" w:rsidRDefault="005D3FAD" w:rsidP="007E5134">
      <w:pPr>
        <w:spacing w:before="40"/>
        <w:rPr>
          <w:rFonts w:ascii="Tahoma" w:hAnsi="Tahoma" w:cs="Tahoma"/>
          <w:sz w:val="20"/>
          <w:szCs w:val="20"/>
        </w:rPr>
      </w:pPr>
      <w:r w:rsidRPr="00785438">
        <w:object w:dxaOrig="9713" w:dyaOrig="1860" w14:anchorId="3B32E691">
          <v:shape id="_x0000_i1064" type="#_x0000_t75" style="width:453.75pt;height:96.75pt" o:ole="">
            <v:imagedata r:id="rId96" o:title=""/>
            <o:lock v:ext="edit" aspectratio="f"/>
          </v:shape>
          <o:OLEObject Type="Embed" ProgID="Excel.Sheet.12" ShapeID="_x0000_i1064" DrawAspect="Content" ObjectID="_1809871560" r:id="rId97"/>
        </w:object>
      </w:r>
    </w:p>
    <w:p w14:paraId="56B9FF06" w14:textId="32CA2562" w:rsidR="007E5134" w:rsidRPr="00785438" w:rsidRDefault="007E5134" w:rsidP="00CC5962">
      <w:pPr>
        <w:pStyle w:val="Nadpis2"/>
      </w:pPr>
      <w:bookmarkStart w:id="373" w:name="_MON_1425124142"/>
      <w:bookmarkStart w:id="374" w:name="_MON_1425124175"/>
      <w:bookmarkStart w:id="375" w:name="_MON_1425124184"/>
      <w:bookmarkStart w:id="376" w:name="_MON_1425124202"/>
      <w:bookmarkStart w:id="377" w:name="_MON_1425124291"/>
      <w:bookmarkStart w:id="378" w:name="_MON_1425124337"/>
      <w:bookmarkStart w:id="379" w:name="_MON_1425124374"/>
      <w:bookmarkStart w:id="380" w:name="_MON_1425461363"/>
      <w:bookmarkStart w:id="381" w:name="_MON_1425461383"/>
      <w:bookmarkStart w:id="382" w:name="_MON_1427192383"/>
      <w:bookmarkStart w:id="383" w:name="_MON_1427192778"/>
      <w:bookmarkStart w:id="384" w:name="_MON_1425119095"/>
      <w:bookmarkStart w:id="385" w:name="_MON_1425123985"/>
      <w:bookmarkStart w:id="386" w:name="_MON_1366700398"/>
      <w:bookmarkStart w:id="387" w:name="_MON_1366700472"/>
      <w:bookmarkStart w:id="388" w:name="_MON_1366700484"/>
      <w:bookmarkStart w:id="389" w:name="_MON_1366700520"/>
      <w:bookmarkStart w:id="390" w:name="_MON_1366700535"/>
      <w:bookmarkStart w:id="391" w:name="_MON_1366700548"/>
      <w:bookmarkStart w:id="392" w:name="_MON_1366700563"/>
      <w:bookmarkStart w:id="393" w:name="_MON_1366700576"/>
      <w:bookmarkStart w:id="394" w:name="_MON_1366700608"/>
      <w:bookmarkStart w:id="395" w:name="_MON_1366700620"/>
      <w:bookmarkStart w:id="396" w:name="_MON_1366700634"/>
      <w:bookmarkStart w:id="397" w:name="_MON_1366700648"/>
      <w:bookmarkStart w:id="398" w:name="_MON_1366700660"/>
      <w:bookmarkStart w:id="399" w:name="_MON_1366700717"/>
      <w:bookmarkStart w:id="400" w:name="_MON_1366700780"/>
      <w:bookmarkStart w:id="401" w:name="_MON_1366700793"/>
      <w:bookmarkStart w:id="402" w:name="_MON_1366700805"/>
      <w:bookmarkStart w:id="403" w:name="_MON_1366700815"/>
      <w:bookmarkStart w:id="404" w:name="_MON_1366700826"/>
      <w:bookmarkStart w:id="405" w:name="_MON_1366700843"/>
      <w:bookmarkStart w:id="406" w:name="_MON_1366700856"/>
      <w:bookmarkStart w:id="407" w:name="_MON_1366700866"/>
      <w:bookmarkStart w:id="408" w:name="_MON_1366700877"/>
      <w:bookmarkStart w:id="409" w:name="_MON_1366700886"/>
      <w:bookmarkStart w:id="410" w:name="_MON_1366701156"/>
      <w:bookmarkStart w:id="411" w:name="_MON_1366701251"/>
      <w:bookmarkStart w:id="412" w:name="_MON_1366701290"/>
      <w:bookmarkStart w:id="413" w:name="_MON_1366701324"/>
      <w:bookmarkStart w:id="414" w:name="_MON_1366701352"/>
      <w:bookmarkStart w:id="415" w:name="_MON_1366701464"/>
      <w:bookmarkStart w:id="416" w:name="_MON_1366701509"/>
      <w:bookmarkStart w:id="417" w:name="_MON_1366701536"/>
      <w:bookmarkStart w:id="418" w:name="_MON_1366701555"/>
      <w:bookmarkStart w:id="419" w:name="_MON_1366701639"/>
      <w:bookmarkStart w:id="420" w:name="_MON_1366701708"/>
      <w:bookmarkStart w:id="421" w:name="_MON_1366706364"/>
      <w:bookmarkStart w:id="422" w:name="_MON_1366706402"/>
      <w:bookmarkStart w:id="423" w:name="_MON_1366706451"/>
      <w:bookmarkStart w:id="424" w:name="_MON_1366706532"/>
      <w:bookmarkStart w:id="425" w:name="_MON_1366706550"/>
      <w:bookmarkStart w:id="426" w:name="_MON_1366706574"/>
      <w:bookmarkStart w:id="427" w:name="_MON_1366706644"/>
      <w:bookmarkStart w:id="428" w:name="_MON_1366706686"/>
      <w:bookmarkStart w:id="429" w:name="_MON_1366706709"/>
      <w:bookmarkStart w:id="430" w:name="_MON_1366706721"/>
      <w:bookmarkStart w:id="431" w:name="_MON_1366706737"/>
      <w:bookmarkStart w:id="432" w:name="_MON_1366706759"/>
      <w:bookmarkStart w:id="433" w:name="_MON_1366706789"/>
      <w:bookmarkStart w:id="434" w:name="_MON_1366706797"/>
      <w:bookmarkStart w:id="435" w:name="_MON_1366706807"/>
      <w:bookmarkStart w:id="436" w:name="_MON_1366706842"/>
      <w:bookmarkStart w:id="437" w:name="_MON_1366706852"/>
      <w:bookmarkStart w:id="438" w:name="_MON_1394261862"/>
      <w:bookmarkStart w:id="439" w:name="_MON_1394263199"/>
      <w:bookmarkStart w:id="440" w:name="_MON_1394624581"/>
      <w:bookmarkStart w:id="441" w:name="_MON_1394960635"/>
      <w:bookmarkStart w:id="442" w:name="_MON_1396677551"/>
      <w:bookmarkStart w:id="443" w:name="_MON_1425191623"/>
      <w:bookmarkStart w:id="444" w:name="_MON_1428328494"/>
      <w:bookmarkStart w:id="445" w:name="_MON_1430722417"/>
      <w:bookmarkStart w:id="446" w:name="_MON_1430734755"/>
      <w:bookmarkStart w:id="447" w:name="_MON_1366700141"/>
      <w:bookmarkStart w:id="448" w:name="_MON_1366700272"/>
      <w:bookmarkStart w:id="449" w:name="_MON_1366700349"/>
      <w:bookmarkStart w:id="450" w:name="_MON_1269756966"/>
      <w:bookmarkStart w:id="451" w:name="_MON_1329298875"/>
      <w:bookmarkStart w:id="452" w:name="_MON_1361795867"/>
      <w:bookmarkStart w:id="453" w:name="_MON_1363089009"/>
      <w:bookmarkStart w:id="454" w:name="_MON_1363170234"/>
      <w:bookmarkStart w:id="455" w:name="_MON_1363170249"/>
      <w:bookmarkStart w:id="456" w:name="_MON_1367729147"/>
      <w:bookmarkStart w:id="457" w:name="_MON_1393932151"/>
      <w:bookmarkStart w:id="458" w:name="_MON_1393932440"/>
      <w:bookmarkStart w:id="459" w:name="_MON_1394348790"/>
      <w:bookmarkStart w:id="460" w:name="_MON_1394348870"/>
      <w:bookmarkStart w:id="461" w:name="_MON_1394350837"/>
      <w:bookmarkStart w:id="462" w:name="_MON_1394350973"/>
      <w:bookmarkStart w:id="463" w:name="_MON_1394351036"/>
      <w:bookmarkStart w:id="464" w:name="_MON_1394624414"/>
      <w:bookmarkStart w:id="465" w:name="_MON_1394624519"/>
      <w:bookmarkStart w:id="466" w:name="_MON_1425795316"/>
      <w:bookmarkStart w:id="467" w:name="_MON_1425795406"/>
      <w:bookmarkStart w:id="468" w:name="_MON_1425796508"/>
      <w:bookmarkStart w:id="469" w:name="_MON_1269756346"/>
      <w:bookmarkStart w:id="470" w:name="_MON_1269756873"/>
      <w:bookmarkStart w:id="471" w:name="_MON_1394430111"/>
      <w:bookmarkStart w:id="472" w:name="_MON_1394430124"/>
      <w:bookmarkStart w:id="473" w:name="_MON_1394430155"/>
      <w:bookmarkStart w:id="474" w:name="_MON_1394430184"/>
      <w:bookmarkStart w:id="475" w:name="_MON_1394430212"/>
      <w:bookmarkStart w:id="476" w:name="_MON_1394430303"/>
      <w:bookmarkStart w:id="477" w:name="_MON_1394431229"/>
      <w:bookmarkStart w:id="478" w:name="_MON_1394431392"/>
      <w:bookmarkStart w:id="479" w:name="_MON_1394431834"/>
      <w:bookmarkStart w:id="480" w:name="_MON_1394432097"/>
      <w:bookmarkStart w:id="481" w:name="_MON_1394432118"/>
      <w:bookmarkStart w:id="482" w:name="_MON_1394432141"/>
      <w:bookmarkStart w:id="483" w:name="_MON_1394432147"/>
      <w:bookmarkStart w:id="484" w:name="_MON_1394432154"/>
      <w:bookmarkStart w:id="485" w:name="_MON_1394432177"/>
      <w:bookmarkStart w:id="486" w:name="_MON_1394432246"/>
      <w:bookmarkStart w:id="487" w:name="_MON_1394432412"/>
      <w:bookmarkStart w:id="488" w:name="_MON_1394432458"/>
      <w:bookmarkStart w:id="489" w:name="_MON_1394432500"/>
      <w:bookmarkStart w:id="490" w:name="_MON_1394624468"/>
      <w:bookmarkStart w:id="491" w:name="_MON_1394624545"/>
      <w:bookmarkStart w:id="492" w:name="_MON_1394624562"/>
      <w:bookmarkStart w:id="493" w:name="_MON_1425796701"/>
      <w:bookmarkStart w:id="494" w:name="_MON_1425798111"/>
      <w:bookmarkStart w:id="495" w:name="_MON_1425798574"/>
      <w:bookmarkStart w:id="496" w:name="_MON_1394429752"/>
      <w:bookmarkStart w:id="497" w:name="_MON_1394429829"/>
      <w:bookmarkStart w:id="498" w:name="_MON_1363089155"/>
      <w:bookmarkStart w:id="499" w:name="_MON_1363089237"/>
      <w:bookmarkStart w:id="500" w:name="_MON_1394002668"/>
      <w:bookmarkStart w:id="501" w:name="_MON_1394002853"/>
      <w:bookmarkStart w:id="502" w:name="_MON_1394003105"/>
      <w:bookmarkStart w:id="503" w:name="_MON_1394624615"/>
      <w:bookmarkStart w:id="504" w:name="_MON_1395057195"/>
      <w:bookmarkStart w:id="505" w:name="_MON_1425124700"/>
      <w:bookmarkStart w:id="506" w:name="_MON_1425124753"/>
      <w:bookmarkStart w:id="507" w:name="_MON_1425124767"/>
      <w:bookmarkStart w:id="508" w:name="_MON_1425126616"/>
      <w:bookmarkStart w:id="509" w:name="_MON_1425126986"/>
      <w:bookmarkStart w:id="510" w:name="_MON_1425128781"/>
      <w:bookmarkStart w:id="511" w:name="_MON_1425128793"/>
      <w:bookmarkStart w:id="512" w:name="_MON_1329730263"/>
      <w:bookmarkStart w:id="513" w:name="_MON_1329807113"/>
      <w:bookmarkStart w:id="514" w:name="_MON_1329816583"/>
      <w:bookmarkStart w:id="515" w:name="_Toc198541182"/>
      <w:bookmarkStart w:id="516" w:name="_Toc294103321"/>
      <w:bookmarkStart w:id="517" w:name="_Toc323903439"/>
      <w:bookmarkStart w:id="518" w:name="_Toc357078246"/>
      <w:bookmarkStart w:id="519" w:name="_Toc388280177"/>
      <w:bookmarkStart w:id="520" w:name="_Toc420996804"/>
      <w:bookmarkStart w:id="521" w:name="_Toc513712244"/>
      <w:bookmarkStart w:id="522" w:name="_Toc8823564"/>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Pr="00785438">
        <w:lastRenderedPageBreak/>
        <w:t>Majetek krajem darovaný cizím subjektům</w:t>
      </w:r>
      <w:bookmarkEnd w:id="515"/>
    </w:p>
    <w:p w14:paraId="3879693D" w14:textId="77777777" w:rsidR="007E5134" w:rsidRPr="00785438" w:rsidRDefault="007E5134" w:rsidP="007E5134">
      <w:pPr>
        <w:spacing w:before="240" w:after="240"/>
        <w:jc w:val="both"/>
        <w:rPr>
          <w:rFonts w:ascii="Tahoma" w:hAnsi="Tahoma" w:cs="Tahoma"/>
          <w:sz w:val="20"/>
          <w:szCs w:val="20"/>
        </w:rPr>
      </w:pPr>
      <w:r w:rsidRPr="00785438">
        <w:rPr>
          <w:rFonts w:ascii="Tahoma" w:hAnsi="Tahoma" w:cs="Tahoma"/>
          <w:sz w:val="20"/>
          <w:szCs w:val="20"/>
        </w:rPr>
        <w:t>Na základě darovacích smluv schválených orgány kraje daroval Moravskoslezský kraj v roce 2024 cizím subjektům majetek v celkové hodnotě 181.265 tis. Kč.</w:t>
      </w:r>
    </w:p>
    <w:p w14:paraId="24C71DC2" w14:textId="77777777" w:rsidR="007E5134" w:rsidRPr="00785438" w:rsidRDefault="007E5134" w:rsidP="006963BF">
      <w:pPr>
        <w:pStyle w:val="Styltab"/>
      </w:pPr>
      <w:bookmarkStart w:id="523" w:name="_Toc257276734"/>
      <w:r w:rsidRPr="00785438">
        <w:t>Přehled majetku darovaného krajem v roce 2024</w:t>
      </w:r>
      <w:r w:rsidRPr="00785438">
        <w:tab/>
        <w:t>(v tis. Kč)</w:t>
      </w:r>
      <w:bookmarkEnd w:id="523"/>
    </w:p>
    <w:bookmarkStart w:id="524" w:name="_MON_1269757089"/>
    <w:bookmarkStart w:id="525" w:name="_MON_1269757195"/>
    <w:bookmarkStart w:id="526" w:name="_MON_1269757223"/>
    <w:bookmarkStart w:id="527" w:name="_MON_1329728237"/>
    <w:bookmarkStart w:id="528" w:name="_MON_1363089036"/>
    <w:bookmarkStart w:id="529" w:name="_MON_1363420196"/>
    <w:bookmarkStart w:id="530" w:name="_MON_1363420272"/>
    <w:bookmarkStart w:id="531" w:name="_MON_1394267436"/>
    <w:bookmarkStart w:id="532" w:name="_MON_1394267666"/>
    <w:bookmarkStart w:id="533" w:name="_MON_1394288597"/>
    <w:bookmarkStart w:id="534" w:name="_MON_1394288847"/>
    <w:bookmarkStart w:id="535" w:name="_MON_1394522528"/>
    <w:bookmarkStart w:id="536" w:name="_MON_1394624442"/>
    <w:bookmarkStart w:id="537" w:name="_MON_1395056669"/>
    <w:bookmarkStart w:id="538" w:name="_MON_1425453283"/>
    <w:bookmarkStart w:id="539" w:name="_MON_1425453444"/>
    <w:bookmarkStart w:id="540" w:name="_MON_1425453455"/>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Start w:id="541" w:name="_MON_1426659554"/>
    <w:bookmarkEnd w:id="541"/>
    <w:p w14:paraId="05CD51BB" w14:textId="77777777" w:rsidR="007E5134" w:rsidRPr="00785438" w:rsidRDefault="007E5134" w:rsidP="00A30911">
      <w:pPr>
        <w:spacing w:before="40" w:after="240"/>
        <w:jc w:val="both"/>
        <w:rPr>
          <w:rFonts w:ascii="Tahoma" w:hAnsi="Tahoma" w:cs="Tahoma"/>
          <w:sz w:val="20"/>
          <w:szCs w:val="20"/>
        </w:rPr>
      </w:pPr>
      <w:r w:rsidRPr="00785438">
        <w:rPr>
          <w:rFonts w:ascii="Tahoma" w:hAnsi="Tahoma" w:cs="Tahoma"/>
          <w:sz w:val="20"/>
          <w:szCs w:val="20"/>
        </w:rPr>
        <w:object w:dxaOrig="9050" w:dyaOrig="1628" w14:anchorId="368B399C">
          <v:shape id="_x0000_i1065" type="#_x0000_t75" style="width:453.75pt;height:86.25pt" o:ole="">
            <v:imagedata r:id="rId98" o:title=""/>
          </v:shape>
          <o:OLEObject Type="Embed" ProgID="Excel.Sheet.8" ShapeID="_x0000_i1065" DrawAspect="Content" ObjectID="_1809871561" r:id="rId99"/>
        </w:object>
      </w:r>
    </w:p>
    <w:p w14:paraId="30C51387" w14:textId="76EB8C8D" w:rsidR="007E5134" w:rsidRPr="00785438" w:rsidRDefault="007E5134" w:rsidP="007E5134">
      <w:pPr>
        <w:spacing w:before="120" w:after="120"/>
        <w:jc w:val="both"/>
        <w:rPr>
          <w:rFonts w:ascii="Tahoma" w:hAnsi="Tahoma" w:cs="Tahoma"/>
          <w:sz w:val="20"/>
          <w:szCs w:val="20"/>
        </w:rPr>
      </w:pPr>
      <w:r w:rsidRPr="00785438">
        <w:rPr>
          <w:rFonts w:ascii="Tahoma" w:hAnsi="Tahoma" w:cs="Tahoma"/>
          <w:sz w:val="20"/>
          <w:szCs w:val="20"/>
        </w:rPr>
        <w:t>Největší část darovaného majetku představuje majetek darovaný obcím, městům a statutárním městům na území Moravskoslezského kraje v účetní hodnotě 159.449 tis. Kč, z</w:t>
      </w:r>
      <w:r w:rsidR="00A30911" w:rsidRPr="00785438">
        <w:rPr>
          <w:rFonts w:ascii="Tahoma" w:hAnsi="Tahoma" w:cs="Tahoma"/>
          <w:sz w:val="20"/>
          <w:szCs w:val="20"/>
        </w:rPr>
        <w:t> </w:t>
      </w:r>
      <w:r w:rsidRPr="00785438">
        <w:rPr>
          <w:rFonts w:ascii="Tahoma" w:hAnsi="Tahoma" w:cs="Tahoma"/>
          <w:sz w:val="20"/>
          <w:szCs w:val="20"/>
        </w:rPr>
        <w:t>toho</w:t>
      </w:r>
      <w:r w:rsidR="00A30911" w:rsidRPr="00785438">
        <w:rPr>
          <w:rFonts w:ascii="Tahoma" w:hAnsi="Tahoma" w:cs="Tahoma"/>
          <w:sz w:val="20"/>
          <w:szCs w:val="20"/>
        </w:rPr>
        <w:t>:</w:t>
      </w:r>
    </w:p>
    <w:p w14:paraId="138AFC69" w14:textId="77777777"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pozemky v hodnotě 108.499 tis. Kč,</w:t>
      </w:r>
    </w:p>
    <w:p w14:paraId="5601FDDE" w14:textId="3F8E4AD8"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budovy a</w:t>
      </w:r>
      <w:r w:rsidR="00C617D3" w:rsidRPr="00785438">
        <w:rPr>
          <w:rFonts w:ascii="Tahoma" w:hAnsi="Tahoma" w:cs="Tahoma"/>
          <w:sz w:val="20"/>
          <w:szCs w:val="20"/>
        </w:rPr>
        <w:t> </w:t>
      </w:r>
      <w:r w:rsidRPr="00785438">
        <w:rPr>
          <w:rFonts w:ascii="Tahoma" w:hAnsi="Tahoma" w:cs="Tahoma"/>
          <w:sz w:val="20"/>
          <w:szCs w:val="20"/>
        </w:rPr>
        <w:t>stavby v hodnotě 46.183 tis. Kč,</w:t>
      </w:r>
    </w:p>
    <w:p w14:paraId="2575108E" w14:textId="77777777" w:rsidR="007E5134" w:rsidRPr="00785438" w:rsidRDefault="007E5134" w:rsidP="007E5134">
      <w:pPr>
        <w:numPr>
          <w:ilvl w:val="0"/>
          <w:numId w:val="15"/>
        </w:numPr>
        <w:ind w:left="714" w:hanging="357"/>
        <w:jc w:val="both"/>
        <w:rPr>
          <w:rFonts w:ascii="Tahoma" w:hAnsi="Tahoma" w:cs="Tahoma"/>
          <w:sz w:val="20"/>
          <w:szCs w:val="20"/>
        </w:rPr>
      </w:pPr>
      <w:r w:rsidRPr="00785438">
        <w:rPr>
          <w:rFonts w:ascii="Tahoma" w:hAnsi="Tahoma" w:cs="Tahoma"/>
          <w:sz w:val="20"/>
          <w:szCs w:val="20"/>
        </w:rPr>
        <w:t>movitý majetek v hodnotě 4.767 tis. Kč.</w:t>
      </w:r>
    </w:p>
    <w:p w14:paraId="1708E870" w14:textId="5AA70623" w:rsidR="007E5134" w:rsidRPr="00785438" w:rsidRDefault="007E5134" w:rsidP="00A54BB7">
      <w:pPr>
        <w:pStyle w:val="Nadpis2"/>
      </w:pPr>
      <w:bookmarkStart w:id="542" w:name="_Toc198541183"/>
      <w:r w:rsidRPr="00785438">
        <w:t>Majetek krajem vypůjčený</w:t>
      </w:r>
      <w:bookmarkEnd w:id="516"/>
      <w:bookmarkEnd w:id="517"/>
      <w:bookmarkEnd w:id="518"/>
      <w:bookmarkEnd w:id="519"/>
      <w:bookmarkEnd w:id="520"/>
      <w:bookmarkEnd w:id="521"/>
      <w:bookmarkEnd w:id="522"/>
      <w:r w:rsidRPr="00785438">
        <w:t xml:space="preserve"> cizím subjektům</w:t>
      </w:r>
      <w:bookmarkEnd w:id="542"/>
    </w:p>
    <w:p w14:paraId="4BC9C3CA" w14:textId="77777777"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Na základě uzavřených smluv Moravskoslezský kraj v roce 2024 vypůjčil cizím subjektům majetek v celkové hodnotě 1.189.526 tis. Kč.</w:t>
      </w:r>
    </w:p>
    <w:p w14:paraId="1668F194" w14:textId="77777777" w:rsidR="007E5134" w:rsidRPr="00785438" w:rsidRDefault="007E5134" w:rsidP="006963BF">
      <w:pPr>
        <w:pStyle w:val="Styltab"/>
      </w:pPr>
      <w:r w:rsidRPr="00785438">
        <w:t>Přehled majetku vypůjčeného krajem v roce 2024</w:t>
      </w:r>
      <w:r w:rsidRPr="00785438">
        <w:tab/>
        <w:t>(v tis. Kč)</w:t>
      </w:r>
    </w:p>
    <w:bookmarkStart w:id="543" w:name="_MON_1741502734"/>
    <w:bookmarkEnd w:id="543"/>
    <w:p w14:paraId="53088265" w14:textId="59317730" w:rsidR="007E5134" w:rsidRPr="00785438" w:rsidRDefault="0041184A" w:rsidP="002F7153">
      <w:pPr>
        <w:spacing w:before="40" w:after="240"/>
        <w:jc w:val="both"/>
        <w:rPr>
          <w:rFonts w:ascii="Tahoma" w:hAnsi="Tahoma" w:cs="Tahoma"/>
          <w:sz w:val="20"/>
          <w:szCs w:val="20"/>
        </w:rPr>
      </w:pPr>
      <w:r w:rsidRPr="00785438">
        <w:rPr>
          <w:rFonts w:ascii="Tahoma" w:hAnsi="Tahoma" w:cs="Tahoma"/>
          <w:sz w:val="20"/>
          <w:szCs w:val="20"/>
        </w:rPr>
        <w:object w:dxaOrig="9050" w:dyaOrig="1917" w14:anchorId="162DEC11">
          <v:shape id="_x0000_i1066" type="#_x0000_t75" style="width:453.75pt;height:101.25pt" o:ole="">
            <v:imagedata r:id="rId100" o:title=""/>
          </v:shape>
          <o:OLEObject Type="Embed" ProgID="Excel.Sheet.8" ShapeID="_x0000_i1066" DrawAspect="Content" ObjectID="_1809871562" r:id="rId101"/>
        </w:object>
      </w:r>
    </w:p>
    <w:p w14:paraId="087F4F69" w14:textId="7C9350E2" w:rsidR="007E5134" w:rsidRPr="00785438" w:rsidRDefault="007E5134" w:rsidP="007E5134">
      <w:pPr>
        <w:spacing w:before="120" w:after="120"/>
        <w:jc w:val="both"/>
        <w:rPr>
          <w:rFonts w:ascii="Tahoma" w:hAnsi="Tahoma" w:cs="Tahoma"/>
          <w:sz w:val="20"/>
          <w:szCs w:val="20"/>
        </w:rPr>
      </w:pPr>
      <w:r w:rsidRPr="00785438">
        <w:rPr>
          <w:rFonts w:ascii="Tahoma" w:hAnsi="Tahoma" w:cs="Tahoma"/>
          <w:sz w:val="20"/>
          <w:szCs w:val="20"/>
        </w:rPr>
        <w:t>Největší část vypůjčeného majetku představuje majetek vypůjčený ČR</w:t>
      </w:r>
      <w:r w:rsidR="002F7153" w:rsidRPr="00785438">
        <w:rPr>
          <w:rFonts w:ascii="Tahoma" w:hAnsi="Tahoma" w:cs="Tahoma"/>
          <w:sz w:val="20"/>
          <w:szCs w:val="20"/>
        </w:rPr>
        <w:t xml:space="preserve"> </w:t>
      </w:r>
      <w:r w:rsidRPr="00785438">
        <w:rPr>
          <w:rFonts w:ascii="Tahoma" w:hAnsi="Tahoma" w:cs="Tahoma"/>
          <w:sz w:val="20"/>
          <w:szCs w:val="20"/>
        </w:rPr>
        <w:t>–</w:t>
      </w:r>
      <w:r w:rsidR="002F7153" w:rsidRPr="00785438">
        <w:rPr>
          <w:rFonts w:ascii="Tahoma" w:hAnsi="Tahoma" w:cs="Tahoma"/>
          <w:sz w:val="20"/>
          <w:szCs w:val="20"/>
        </w:rPr>
        <w:t xml:space="preserve"> </w:t>
      </w:r>
      <w:r w:rsidRPr="00785438">
        <w:rPr>
          <w:rFonts w:ascii="Tahoma" w:hAnsi="Tahoma" w:cs="Tahoma"/>
          <w:sz w:val="20"/>
          <w:szCs w:val="20"/>
        </w:rPr>
        <w:t>Hasičskému záchrannému sboru Moravskoslezského kraje v</w:t>
      </w:r>
      <w:r w:rsidR="007F510A" w:rsidRPr="00785438">
        <w:rPr>
          <w:rFonts w:ascii="Tahoma" w:hAnsi="Tahoma" w:cs="Tahoma"/>
          <w:sz w:val="20"/>
          <w:szCs w:val="20"/>
        </w:rPr>
        <w:t> </w:t>
      </w:r>
      <w:r w:rsidRPr="00785438">
        <w:rPr>
          <w:rFonts w:ascii="Tahoma" w:hAnsi="Tahoma" w:cs="Tahoma"/>
          <w:sz w:val="20"/>
          <w:szCs w:val="20"/>
        </w:rPr>
        <w:t>účetní</w:t>
      </w:r>
      <w:r w:rsidR="007F510A" w:rsidRPr="00785438">
        <w:rPr>
          <w:rFonts w:ascii="Tahoma" w:hAnsi="Tahoma" w:cs="Tahoma"/>
          <w:sz w:val="20"/>
          <w:szCs w:val="20"/>
        </w:rPr>
        <w:t xml:space="preserve"> </w:t>
      </w:r>
      <w:r w:rsidRPr="00785438">
        <w:rPr>
          <w:rFonts w:ascii="Tahoma" w:hAnsi="Tahoma" w:cs="Tahoma"/>
          <w:sz w:val="20"/>
          <w:szCs w:val="20"/>
        </w:rPr>
        <w:t>hodnotě 903.651 tis. Kč, z</w:t>
      </w:r>
      <w:r w:rsidR="002F7153" w:rsidRPr="00785438">
        <w:rPr>
          <w:rFonts w:ascii="Tahoma" w:hAnsi="Tahoma" w:cs="Tahoma"/>
          <w:sz w:val="20"/>
          <w:szCs w:val="20"/>
        </w:rPr>
        <w:t> </w:t>
      </w:r>
      <w:r w:rsidRPr="00785438">
        <w:rPr>
          <w:rFonts w:ascii="Tahoma" w:hAnsi="Tahoma" w:cs="Tahoma"/>
          <w:sz w:val="20"/>
          <w:szCs w:val="20"/>
        </w:rPr>
        <w:t>toho</w:t>
      </w:r>
      <w:r w:rsidR="002F7153" w:rsidRPr="00785438">
        <w:rPr>
          <w:rFonts w:ascii="Tahoma" w:hAnsi="Tahoma" w:cs="Tahoma"/>
          <w:sz w:val="20"/>
          <w:szCs w:val="20"/>
        </w:rPr>
        <w:t>:</w:t>
      </w:r>
    </w:p>
    <w:p w14:paraId="17162625" w14:textId="77777777"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pozemky v hodnotě 8.219 tis. Kč,</w:t>
      </w:r>
    </w:p>
    <w:p w14:paraId="47C2195B" w14:textId="77777777"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budovy a stavby v hodnotě 658.080 tis. Kč,</w:t>
      </w:r>
    </w:p>
    <w:p w14:paraId="7C538F92" w14:textId="77777777" w:rsidR="007E5134" w:rsidRPr="00785438" w:rsidRDefault="007E5134" w:rsidP="007E5134">
      <w:pPr>
        <w:numPr>
          <w:ilvl w:val="0"/>
          <w:numId w:val="15"/>
        </w:numPr>
        <w:jc w:val="both"/>
        <w:rPr>
          <w:rFonts w:ascii="Tahoma" w:hAnsi="Tahoma" w:cs="Tahoma"/>
          <w:sz w:val="20"/>
          <w:szCs w:val="20"/>
        </w:rPr>
      </w:pPr>
      <w:r w:rsidRPr="00785438">
        <w:rPr>
          <w:rFonts w:ascii="Tahoma" w:hAnsi="Tahoma" w:cs="Tahoma"/>
          <w:sz w:val="20"/>
          <w:szCs w:val="20"/>
        </w:rPr>
        <w:t>movitý majetek v hodnotě 200.098 tis. Kč,</w:t>
      </w:r>
    </w:p>
    <w:p w14:paraId="2CB7DA3D" w14:textId="1F22FD9A" w:rsidR="007E5134" w:rsidRPr="00785438" w:rsidRDefault="007E5134" w:rsidP="007E5134">
      <w:pPr>
        <w:numPr>
          <w:ilvl w:val="0"/>
          <w:numId w:val="15"/>
        </w:numPr>
        <w:spacing w:after="120"/>
        <w:ind w:left="714" w:hanging="357"/>
        <w:jc w:val="both"/>
        <w:rPr>
          <w:rFonts w:ascii="Tahoma" w:hAnsi="Tahoma" w:cs="Tahoma"/>
          <w:sz w:val="20"/>
          <w:szCs w:val="20"/>
        </w:rPr>
      </w:pPr>
      <w:r w:rsidRPr="00785438">
        <w:rPr>
          <w:rFonts w:ascii="Tahoma" w:hAnsi="Tahoma" w:cs="Tahoma"/>
          <w:sz w:val="20"/>
          <w:szCs w:val="20"/>
        </w:rPr>
        <w:t>software v hodnotě 37.254</w:t>
      </w:r>
      <w:r w:rsidR="00482188" w:rsidRPr="00785438">
        <w:rPr>
          <w:rFonts w:ascii="Tahoma" w:hAnsi="Tahoma" w:cs="Tahoma"/>
          <w:sz w:val="20"/>
          <w:szCs w:val="20"/>
        </w:rPr>
        <w:t> </w:t>
      </w:r>
      <w:r w:rsidRPr="00785438">
        <w:rPr>
          <w:rFonts w:ascii="Tahoma" w:hAnsi="Tahoma" w:cs="Tahoma"/>
          <w:sz w:val="20"/>
          <w:szCs w:val="20"/>
        </w:rPr>
        <w:t>tis.</w:t>
      </w:r>
      <w:r w:rsidR="00482188" w:rsidRPr="00785438">
        <w:rPr>
          <w:rFonts w:ascii="Tahoma" w:hAnsi="Tahoma" w:cs="Tahoma"/>
          <w:sz w:val="20"/>
          <w:szCs w:val="20"/>
        </w:rPr>
        <w:t> </w:t>
      </w:r>
      <w:r w:rsidRPr="00785438">
        <w:rPr>
          <w:rFonts w:ascii="Tahoma" w:hAnsi="Tahoma" w:cs="Tahoma"/>
          <w:sz w:val="20"/>
          <w:szCs w:val="20"/>
        </w:rPr>
        <w:t>Kč</w:t>
      </w:r>
    </w:p>
    <w:p w14:paraId="243C15ED" w14:textId="4019388A" w:rsidR="007E5134" w:rsidRPr="00785438" w:rsidRDefault="007E5134" w:rsidP="007E5134">
      <w:pPr>
        <w:spacing w:after="240"/>
        <w:jc w:val="both"/>
        <w:rPr>
          <w:rFonts w:ascii="Tahoma" w:hAnsi="Tahoma" w:cs="Tahoma"/>
          <w:sz w:val="20"/>
          <w:szCs w:val="20"/>
        </w:rPr>
      </w:pPr>
      <w:r w:rsidRPr="00785438">
        <w:rPr>
          <w:rFonts w:ascii="Tahoma" w:hAnsi="Tahoma" w:cs="Tahoma"/>
          <w:sz w:val="20"/>
          <w:szCs w:val="20"/>
        </w:rPr>
        <w:t>a movitý majetek vypůjčený Letišti Ostrava, a.s.</w:t>
      </w:r>
      <w:r w:rsidR="003D1723" w:rsidRPr="00785438">
        <w:rPr>
          <w:rFonts w:ascii="Tahoma" w:hAnsi="Tahoma" w:cs="Tahoma"/>
          <w:sz w:val="20"/>
          <w:szCs w:val="20"/>
        </w:rPr>
        <w:t>,</w:t>
      </w:r>
      <w:r w:rsidRPr="00785438">
        <w:rPr>
          <w:rFonts w:ascii="Tahoma" w:hAnsi="Tahoma" w:cs="Tahoma"/>
          <w:sz w:val="20"/>
          <w:szCs w:val="20"/>
        </w:rPr>
        <w:t xml:space="preserve"> v účetní hodnotě 126.087 tis. Kč.</w:t>
      </w:r>
    </w:p>
    <w:p w14:paraId="3021EEAE" w14:textId="16C84BD5" w:rsidR="007E5134" w:rsidRPr="00785438" w:rsidRDefault="007E5134" w:rsidP="00C403ED">
      <w:pPr>
        <w:pStyle w:val="Nadpis2"/>
      </w:pPr>
      <w:bookmarkStart w:id="544" w:name="_Toc198541184"/>
      <w:r w:rsidRPr="00785438">
        <w:t>Majetek krajem pronajatý cizím subjektům</w:t>
      </w:r>
      <w:bookmarkEnd w:id="544"/>
    </w:p>
    <w:p w14:paraId="20CE4AED" w14:textId="77777777" w:rsidR="007E5134" w:rsidRPr="00785438" w:rsidRDefault="007E5134" w:rsidP="007E5134">
      <w:pPr>
        <w:spacing w:before="120" w:after="240"/>
        <w:jc w:val="both"/>
        <w:rPr>
          <w:rFonts w:ascii="Tahoma" w:hAnsi="Tahoma" w:cs="Tahoma"/>
          <w:sz w:val="20"/>
          <w:szCs w:val="20"/>
        </w:rPr>
      </w:pPr>
      <w:r w:rsidRPr="00785438">
        <w:rPr>
          <w:rFonts w:ascii="Tahoma" w:hAnsi="Tahoma" w:cs="Tahoma"/>
          <w:sz w:val="20"/>
          <w:szCs w:val="20"/>
        </w:rPr>
        <w:t>Moravskoslezský kraj v roce 2024 pronajímal za úplatu na základě uzavřených smluv s cizími subjekty majetek uvedený v následující tabulce.</w:t>
      </w:r>
    </w:p>
    <w:p w14:paraId="251D250A" w14:textId="77777777" w:rsidR="007E5134" w:rsidRPr="00785438" w:rsidRDefault="007E5134" w:rsidP="006963BF">
      <w:pPr>
        <w:pStyle w:val="Styltab"/>
      </w:pPr>
      <w:r w:rsidRPr="00785438">
        <w:lastRenderedPageBreak/>
        <w:t>Přehled majetku pronajatého krajem v roce 2024</w:t>
      </w:r>
      <w:r w:rsidRPr="00785438">
        <w:tab/>
        <w:t>(v tis. Kč)</w:t>
      </w:r>
    </w:p>
    <w:bookmarkStart w:id="545" w:name="_MON_1586327517"/>
    <w:bookmarkEnd w:id="545"/>
    <w:p w14:paraId="6A22BA49" w14:textId="09974F1A" w:rsidR="007E5134" w:rsidRPr="00785438" w:rsidRDefault="00A94407" w:rsidP="007E5134">
      <w:pPr>
        <w:spacing w:before="40"/>
        <w:rPr>
          <w:rFonts w:ascii="Tahoma" w:hAnsi="Tahoma" w:cs="Tahoma"/>
          <w:sz w:val="20"/>
          <w:szCs w:val="20"/>
        </w:rPr>
      </w:pPr>
      <w:r w:rsidRPr="00785438">
        <w:object w:dxaOrig="9311" w:dyaOrig="12351" w14:anchorId="7AC60C35">
          <v:shape id="_x0000_i1067" type="#_x0000_t75" style="width:453.75pt;height:618pt" o:ole="">
            <v:imagedata r:id="rId102" o:title=""/>
            <o:lock v:ext="edit" aspectratio="f"/>
          </v:shape>
          <o:OLEObject Type="Embed" ProgID="Excel.Sheet.12" ShapeID="_x0000_i1067" DrawAspect="Content" ObjectID="_1809871563" r:id="rId103"/>
        </w:object>
      </w:r>
    </w:p>
    <w:p w14:paraId="5C610C2A" w14:textId="77777777" w:rsidR="007E5134" w:rsidRPr="00785438" w:rsidRDefault="007E5134" w:rsidP="00492A35">
      <w:pPr>
        <w:spacing w:before="240"/>
        <w:jc w:val="both"/>
        <w:rPr>
          <w:rFonts w:ascii="Tahoma" w:hAnsi="Tahoma" w:cs="Tahoma"/>
          <w:sz w:val="20"/>
          <w:szCs w:val="20"/>
        </w:rPr>
      </w:pPr>
      <w:bookmarkStart w:id="546" w:name="_MON_1430137606"/>
      <w:bookmarkStart w:id="547" w:name="_MON_1430137662"/>
      <w:bookmarkStart w:id="548" w:name="_MON_1430137704"/>
      <w:bookmarkStart w:id="549" w:name="_MON_1430137723"/>
      <w:bookmarkStart w:id="550" w:name="_MON_1430137745"/>
      <w:bookmarkStart w:id="551" w:name="_MON_1430137768"/>
      <w:bookmarkStart w:id="552" w:name="_MON_1430116027"/>
      <w:bookmarkStart w:id="553" w:name="_MON_1430118974"/>
      <w:bookmarkStart w:id="554" w:name="_MON_1430119597"/>
      <w:bookmarkStart w:id="555" w:name="_MON_1430119680"/>
      <w:bookmarkStart w:id="556" w:name="_MON_1430119860"/>
      <w:bookmarkStart w:id="557" w:name="_MON_1430119916"/>
      <w:bookmarkStart w:id="558" w:name="_MON_1430119953"/>
      <w:bookmarkStart w:id="559" w:name="_MON_1430128426"/>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r w:rsidRPr="00785438">
        <w:rPr>
          <w:rFonts w:ascii="Tahoma" w:hAnsi="Tahoma" w:cs="Tahoma"/>
          <w:sz w:val="20"/>
          <w:szCs w:val="20"/>
        </w:rPr>
        <w:t>Rozdíl mezi smluvní výši ročního nájemného a skutečně uhrazeným nájemným za rok 2024 vznikl u níže uvedených nájemců z těchto důvodů:</w:t>
      </w:r>
    </w:p>
    <w:p w14:paraId="121C92C8" w14:textId="77777777" w:rsidR="007E5134" w:rsidRPr="00785438" w:rsidRDefault="007E5134" w:rsidP="00372868">
      <w:pPr>
        <w:numPr>
          <w:ilvl w:val="0"/>
          <w:numId w:val="14"/>
        </w:numPr>
        <w:spacing w:before="120" w:after="120"/>
        <w:ind w:left="714" w:hanging="357"/>
        <w:jc w:val="both"/>
        <w:rPr>
          <w:rFonts w:ascii="Tahoma" w:hAnsi="Tahoma" w:cs="Tahoma"/>
          <w:sz w:val="20"/>
          <w:szCs w:val="20"/>
        </w:rPr>
      </w:pPr>
      <w:r w:rsidRPr="00785438">
        <w:rPr>
          <w:rFonts w:ascii="Tahoma" w:hAnsi="Tahoma" w:cs="Tahoma"/>
          <w:sz w:val="20"/>
          <w:szCs w:val="20"/>
        </w:rPr>
        <w:t>Letiště Ostrava a.s., uhradilo nižší nájemné z důvodu započtení nájemného oproti pohledávce vůči Moravskoslezskému kraji z titulu zhodnocení majetku kraje provedením oprav velkého rozsahu a technického zhodnocení majetku,</w:t>
      </w:r>
    </w:p>
    <w:p w14:paraId="6D37CF3B" w14:textId="77777777" w:rsidR="007E5134" w:rsidRPr="00785438" w:rsidRDefault="007E5134" w:rsidP="007E5134">
      <w:pPr>
        <w:numPr>
          <w:ilvl w:val="0"/>
          <w:numId w:val="14"/>
        </w:numPr>
        <w:spacing w:before="60"/>
        <w:ind w:left="714" w:hanging="357"/>
        <w:jc w:val="both"/>
        <w:rPr>
          <w:rFonts w:ascii="Tahoma" w:hAnsi="Tahoma" w:cs="Tahoma"/>
          <w:sz w:val="20"/>
          <w:szCs w:val="20"/>
        </w:rPr>
      </w:pPr>
      <w:r w:rsidRPr="00785438">
        <w:rPr>
          <w:rFonts w:ascii="Tahoma" w:hAnsi="Tahoma" w:cs="Tahoma"/>
          <w:sz w:val="20"/>
          <w:szCs w:val="20"/>
        </w:rPr>
        <w:lastRenderedPageBreak/>
        <w:t>Nemocnice Nový Jičín, a. s., uhradila nižší nájemné z důvodu zápočtu pohledávky ze salda oproti vypořádací části nájemného, zápočtu pohledávky z </w:t>
      </w:r>
      <w:proofErr w:type="spellStart"/>
      <w:r w:rsidRPr="00785438">
        <w:rPr>
          <w:rFonts w:ascii="Tahoma" w:hAnsi="Tahoma" w:cs="Tahoma"/>
          <w:sz w:val="20"/>
          <w:szCs w:val="20"/>
        </w:rPr>
        <w:t>nadsalda</w:t>
      </w:r>
      <w:proofErr w:type="spellEnd"/>
      <w:r w:rsidRPr="00785438">
        <w:rPr>
          <w:rFonts w:ascii="Tahoma" w:hAnsi="Tahoma" w:cs="Tahoma"/>
          <w:sz w:val="20"/>
          <w:szCs w:val="20"/>
        </w:rPr>
        <w:t xml:space="preserve"> oproti realizovanému zateplení.</w:t>
      </w:r>
    </w:p>
    <w:p w14:paraId="31A02568" w14:textId="77777777" w:rsidR="002578CB" w:rsidRPr="00785438" w:rsidRDefault="002578CB" w:rsidP="002578CB">
      <w:pPr>
        <w:pStyle w:val="Nadpis1"/>
        <w:tabs>
          <w:tab w:val="clear" w:pos="574"/>
          <w:tab w:val="left" w:pos="561"/>
          <w:tab w:val="num" w:pos="2842"/>
        </w:tabs>
        <w:ind w:left="561" w:hanging="561"/>
      </w:pPr>
      <w:bookmarkStart w:id="560" w:name="_Toc39740098"/>
      <w:bookmarkStart w:id="561" w:name="_Toc72503327"/>
      <w:bookmarkStart w:id="562" w:name="_Toc104273204"/>
      <w:bookmarkStart w:id="563" w:name="_Toc135039545"/>
      <w:bookmarkStart w:id="564" w:name="_Toc198541185"/>
      <w:r w:rsidRPr="00785438">
        <w:t>Hospodaření příspěvkových organizací</w:t>
      </w:r>
      <w:bookmarkEnd w:id="560"/>
      <w:bookmarkEnd w:id="561"/>
      <w:bookmarkEnd w:id="562"/>
      <w:bookmarkEnd w:id="563"/>
      <w:bookmarkEnd w:id="564"/>
    </w:p>
    <w:p w14:paraId="67C7D90D"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Moravskoslezský kraj v souladu se zákonem č. 250/2000 Sb., o rozpočtových pravidlech územních rozpočtů, a v souladu se zákonem č. 129/2000 Sb., o krajích, zřizuje příspěvkové organizace pro takové činnosti ve své působnosti, které jsou zpravidla neziskové a jejichž rozsah, struktura a složitost vyžadují samostatnou právní subjektivitu.</w:t>
      </w:r>
    </w:p>
    <w:p w14:paraId="78DEB27E" w14:textId="310D037C"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K 1. 1. 2024 byl kraj zřizovatelem 219</w:t>
      </w:r>
      <w:r w:rsidR="00B34929" w:rsidRPr="00785438">
        <w:rPr>
          <w:rFonts w:ascii="Tahoma" w:hAnsi="Tahoma" w:cs="Tahoma"/>
          <w:sz w:val="20"/>
          <w:szCs w:val="20"/>
        </w:rPr>
        <w:t> </w:t>
      </w:r>
      <w:r w:rsidRPr="00785438">
        <w:rPr>
          <w:rFonts w:ascii="Tahoma" w:hAnsi="Tahoma" w:cs="Tahoma"/>
          <w:sz w:val="20"/>
          <w:szCs w:val="20"/>
        </w:rPr>
        <w:t>příspěvkových organizací. K 1.</w:t>
      </w:r>
      <w:r w:rsidR="00B34929" w:rsidRPr="00785438">
        <w:rPr>
          <w:rFonts w:ascii="Tahoma" w:hAnsi="Tahoma" w:cs="Tahoma"/>
          <w:sz w:val="20"/>
          <w:szCs w:val="20"/>
        </w:rPr>
        <w:t> </w:t>
      </w:r>
      <w:r w:rsidRPr="00785438">
        <w:rPr>
          <w:rFonts w:ascii="Tahoma" w:hAnsi="Tahoma" w:cs="Tahoma"/>
          <w:sz w:val="20"/>
          <w:szCs w:val="20"/>
        </w:rPr>
        <w:t>7.</w:t>
      </w:r>
      <w:r w:rsidR="00B34929" w:rsidRPr="00785438">
        <w:rPr>
          <w:rFonts w:ascii="Tahoma" w:hAnsi="Tahoma" w:cs="Tahoma"/>
          <w:sz w:val="20"/>
          <w:szCs w:val="20"/>
        </w:rPr>
        <w:t> </w:t>
      </w:r>
      <w:r w:rsidRPr="00785438">
        <w:rPr>
          <w:rFonts w:ascii="Tahoma" w:hAnsi="Tahoma" w:cs="Tahoma"/>
          <w:sz w:val="20"/>
          <w:szCs w:val="20"/>
        </w:rPr>
        <w:t>2024 došlo ke sloučení dvou příspěvkových organizací v odvětví školství. Ke dni 31. 12. 2024 byl kraj zřizovatelem 218</w:t>
      </w:r>
      <w:r w:rsidR="00B34929" w:rsidRPr="00785438">
        <w:rPr>
          <w:rFonts w:ascii="Tahoma" w:hAnsi="Tahoma" w:cs="Tahoma"/>
          <w:sz w:val="20"/>
          <w:szCs w:val="20"/>
        </w:rPr>
        <w:t> </w:t>
      </w:r>
      <w:r w:rsidRPr="00785438">
        <w:rPr>
          <w:rFonts w:ascii="Tahoma" w:hAnsi="Tahoma" w:cs="Tahoma"/>
          <w:sz w:val="20"/>
          <w:szCs w:val="20"/>
        </w:rPr>
        <w:t>příspěvkových organizací.</w:t>
      </w:r>
    </w:p>
    <w:p w14:paraId="127285C3" w14:textId="77777777" w:rsidR="002578CB" w:rsidRPr="00785438" w:rsidRDefault="002578CB" w:rsidP="006963BF">
      <w:pPr>
        <w:pStyle w:val="Styltab"/>
      </w:pPr>
      <w:r w:rsidRPr="00785438">
        <w:t>Přehled příspěvkových organizací kraje dle typu v odvětví v roce 2024</w:t>
      </w:r>
    </w:p>
    <w:bookmarkStart w:id="565" w:name="_MON_1709988207"/>
    <w:bookmarkEnd w:id="565"/>
    <w:p w14:paraId="4E82323A" w14:textId="77777777" w:rsidR="002578CB" w:rsidRPr="00785438" w:rsidRDefault="002578CB" w:rsidP="002578CB">
      <w:pPr>
        <w:spacing w:before="40" w:after="240"/>
        <w:jc w:val="both"/>
      </w:pPr>
      <w:r w:rsidRPr="00785438">
        <w:rPr>
          <w:color w:val="948A54" w:themeColor="background2" w:themeShade="80"/>
        </w:rPr>
        <w:object w:dxaOrig="9524" w:dyaOrig="7776" w14:anchorId="4AD7E531">
          <v:shape id="_x0000_i1068" type="#_x0000_t75" style="width:453pt;height:400.5pt" o:ole="">
            <v:imagedata r:id="rId104" o:title=""/>
            <o:lock v:ext="edit" aspectratio="f"/>
          </v:shape>
          <o:OLEObject Type="Embed" ProgID="Excel.Sheet.8" ShapeID="_x0000_i1068" DrawAspect="Content" ObjectID="_1809871564" r:id="rId105"/>
        </w:object>
      </w:r>
    </w:p>
    <w:p w14:paraId="73CDB13C"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Hlavní činností příspěvkové organizace v odvětví dopravy – Správy silnic Moravskoslezského kraje, příspěvkové organizace, je správa a celoroční údržba silnic včetně jejich součástí a příslušenství, údržba a opravy mostů, údržba dopravního značení, silniční zeleně a zajištění výkonu vlastnických práv Moravskoslezského kraje k silnicím II. a III. tříd.</w:t>
      </w:r>
    </w:p>
    <w:p w14:paraId="351546A8" w14:textId="416F61D9"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Hlavní činností příspěvkových organizací v odvětví chytrého regionu v</w:t>
      </w:r>
      <w:r w:rsidR="009842BF" w:rsidRPr="00785438">
        <w:rPr>
          <w:rFonts w:ascii="Tahoma" w:hAnsi="Tahoma" w:cs="Tahoma"/>
          <w:sz w:val="20"/>
          <w:szCs w:val="20"/>
        </w:rPr>
        <w:t> </w:t>
      </w:r>
      <w:r w:rsidRPr="00785438">
        <w:rPr>
          <w:rFonts w:ascii="Tahoma" w:hAnsi="Tahoma" w:cs="Tahoma"/>
          <w:sz w:val="20"/>
          <w:szCs w:val="20"/>
        </w:rPr>
        <w:t>případě Moravskoslezského energetického centra, příspěvkové organizace</w:t>
      </w:r>
      <w:r w:rsidR="007B5FEB" w:rsidRPr="00785438">
        <w:rPr>
          <w:rFonts w:ascii="Tahoma" w:hAnsi="Tahoma" w:cs="Tahoma"/>
          <w:sz w:val="20"/>
          <w:szCs w:val="20"/>
        </w:rPr>
        <w:t>,</w:t>
      </w:r>
      <w:r w:rsidRPr="00785438">
        <w:rPr>
          <w:rFonts w:ascii="Tahoma" w:hAnsi="Tahoma" w:cs="Tahoma"/>
          <w:sz w:val="20"/>
          <w:szCs w:val="20"/>
        </w:rPr>
        <w:t xml:space="preserve"> je zajišťování odborného poradenství v oblasti energetiky, energetických služeb, energetického managementu a</w:t>
      </w:r>
      <w:r w:rsidR="00A80B8C" w:rsidRPr="00785438">
        <w:rPr>
          <w:rFonts w:ascii="Tahoma" w:hAnsi="Tahoma" w:cs="Tahoma"/>
          <w:sz w:val="20"/>
          <w:szCs w:val="20"/>
        </w:rPr>
        <w:t> </w:t>
      </w:r>
      <w:r w:rsidRPr="00785438">
        <w:rPr>
          <w:rFonts w:ascii="Tahoma" w:hAnsi="Tahoma" w:cs="Tahoma"/>
          <w:sz w:val="20"/>
          <w:szCs w:val="20"/>
        </w:rPr>
        <w:t xml:space="preserve">rozvoje chytrého regionu pro potřeby </w:t>
      </w:r>
      <w:r w:rsidRPr="00785438">
        <w:rPr>
          <w:rFonts w:ascii="Tahoma" w:hAnsi="Tahoma" w:cs="Tahoma"/>
          <w:sz w:val="20"/>
          <w:szCs w:val="20"/>
        </w:rPr>
        <w:lastRenderedPageBreak/>
        <w:t>Moravskoslezského kraje, jeho příspěvkových organizací, příprava strategie Moravskoslezského kraje v rámci Platformy pro uhelné regiony v transformaci, zajišťování rozvoje čisté mobility Moravskoslezského kraje a</w:t>
      </w:r>
      <w:r w:rsidR="00A80B8C" w:rsidRPr="00785438">
        <w:rPr>
          <w:rFonts w:ascii="Tahoma" w:hAnsi="Tahoma" w:cs="Tahoma"/>
          <w:sz w:val="20"/>
          <w:szCs w:val="20"/>
        </w:rPr>
        <w:t> </w:t>
      </w:r>
      <w:r w:rsidRPr="00785438">
        <w:rPr>
          <w:rFonts w:ascii="Tahoma" w:hAnsi="Tahoma" w:cs="Tahoma"/>
          <w:sz w:val="20"/>
          <w:szCs w:val="20"/>
        </w:rPr>
        <w:t>poradenství a</w:t>
      </w:r>
      <w:r w:rsidR="00A80B8C" w:rsidRPr="00785438">
        <w:rPr>
          <w:rFonts w:ascii="Tahoma" w:hAnsi="Tahoma" w:cs="Tahoma"/>
          <w:sz w:val="20"/>
          <w:szCs w:val="20"/>
        </w:rPr>
        <w:t> </w:t>
      </w:r>
      <w:r w:rsidRPr="00785438">
        <w:rPr>
          <w:rFonts w:ascii="Tahoma" w:hAnsi="Tahoma" w:cs="Tahoma"/>
          <w:sz w:val="20"/>
          <w:szCs w:val="20"/>
        </w:rPr>
        <w:t>konzultační činnost pro obce a</w:t>
      </w:r>
      <w:r w:rsidR="00A80B8C" w:rsidRPr="00785438">
        <w:rPr>
          <w:rFonts w:ascii="Tahoma" w:hAnsi="Tahoma" w:cs="Tahoma"/>
          <w:sz w:val="20"/>
          <w:szCs w:val="20"/>
        </w:rPr>
        <w:t> </w:t>
      </w:r>
      <w:r w:rsidRPr="00785438">
        <w:rPr>
          <w:rFonts w:ascii="Tahoma" w:hAnsi="Tahoma" w:cs="Tahoma"/>
          <w:sz w:val="20"/>
          <w:szCs w:val="20"/>
        </w:rPr>
        <w:t>veřejnost v oblasti úspor energií. V případě Moravskoslezského datového centra, příspěvkové organizace, se jedná o zajišťování přípravy a realizace projektů v oblasti informačních a komunikačních technologií, inteligentních systémů řízení dopravy a projektů v rámci strategie chytrého regionu pro potřeby Moravskoslezského kraje a rovněž jeho příspěvkových organizací.</w:t>
      </w:r>
    </w:p>
    <w:p w14:paraId="0C445840"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Hlavní činností příspěvkových organizací v odvětví kultury je zásadním způsobem obohacovat kulturní a společenský život občanů.</w:t>
      </w:r>
    </w:p>
    <w:p w14:paraId="34FA5216" w14:textId="77A32A91"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Hlavní činností příspěvkových organizací v odvětví sociálních věcí je poskytování sociálních služeb, poskytování sociálně-právní ochrany dětí, včetně zajišťování odborného posuzování pro účely zprostředkování náhradní rodinné péče</w:t>
      </w:r>
      <w:r w:rsidRPr="00785438">
        <w:t xml:space="preserve"> </w:t>
      </w:r>
      <w:r w:rsidRPr="00785438">
        <w:rPr>
          <w:rFonts w:ascii="Tahoma" w:hAnsi="Tahoma" w:cs="Tahoma"/>
          <w:sz w:val="20"/>
          <w:szCs w:val="20"/>
        </w:rPr>
        <w:t xml:space="preserve">a činnosti zařízení pro děti vyžadující okamžitou pomoc. Jedna příspěvková organizace vykonávala rovněž činnost dětského domova pro děti do 3 let věku. Příspěvkovými organizacemi v odvětví sociálních věcí byly k 31. 12. 2024 poskytovány registrované sociální služby v členění dle druhu – domovy pro osoby se zdravotním postižením, domovy pro seniory, domovy se zvláštním režimem, chráněné bydlení, odborné sociální poradenství, sociální </w:t>
      </w:r>
      <w:r w:rsidR="00FD0736" w:rsidRPr="00785438">
        <w:rPr>
          <w:rFonts w:ascii="Tahoma" w:hAnsi="Tahoma" w:cs="Tahoma"/>
          <w:sz w:val="20"/>
          <w:szCs w:val="20"/>
        </w:rPr>
        <w:t>rehabilitace, podpora</w:t>
      </w:r>
      <w:r w:rsidRPr="00785438">
        <w:rPr>
          <w:rFonts w:ascii="Tahoma" w:hAnsi="Tahoma" w:cs="Tahoma"/>
          <w:sz w:val="20"/>
          <w:szCs w:val="20"/>
        </w:rPr>
        <w:t xml:space="preserve"> samostatného bydlení, azylový dům, sociálně terapeutické dílny.</w:t>
      </w:r>
    </w:p>
    <w:p w14:paraId="022BF0BC"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Hlavní činností příspěvkových organizací v odvětví školství je vzdělávání a výchova žáků podle vzdělávacích programů včetně poskytování školských služeb (stravování a ubytování dětí, žáků, studentů), zajištění náhradní výchovné péče nezletilé osobě, případně zletilé osobě do 19 let, případně poskytování poradenských služeb dětem, žákům, studentům, jejich zákonným zástupcům, školám a školským zařízením. Ve zřizovací listině je vymezen hlavní účel a předmět činnosti vždy dle typu organizace.</w:t>
      </w:r>
    </w:p>
    <w:p w14:paraId="6ABF0E7F"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Hlavní činností příspěvkových organizací v odvětví zdravotnictví je poskytování diagnostické, preventivní, léčebné, ošetřovatelské a rehabilitační péče, jejímž cílem je zlepšení zdravotního stavu člověka či zmírnění jeho utrpení.</w:t>
      </w:r>
    </w:p>
    <w:p w14:paraId="3E9C12CE" w14:textId="77777777" w:rsidR="002578CB" w:rsidRPr="00785438" w:rsidRDefault="002578CB" w:rsidP="007F099A">
      <w:pPr>
        <w:pStyle w:val="Nadpis2"/>
      </w:pPr>
      <w:bookmarkStart w:id="566" w:name="_Toc135039546"/>
      <w:bookmarkStart w:id="567" w:name="_Toc198541186"/>
      <w:r w:rsidRPr="00785438">
        <w:t>Zdroje financování příspěvkových organizací</w:t>
      </w:r>
      <w:bookmarkEnd w:id="566"/>
      <w:bookmarkEnd w:id="567"/>
    </w:p>
    <w:p w14:paraId="048A2C33"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Příspěvkové organizace kraje hospodaří s finančními prostředky, které pocházejí z různých zdrojů. Jedná se zejména o prostředky přijaté z rozpočtu zřizovatele, tj. Moravskoslezského kraje, ze státního rozpočtu či z rozpočtu územních samosprávných celků, a dále o prostředky poskytnuté z evropských finančních zdrojů zasílané přes rozpočet zřizovatele. Příspěvkové organizace hospodaří mimo výše uvedené také s finančními prostředky poskytnutými ze státních fondů, které nebyly poskytnuty přes rozpočet zřizovatele – Moravskoslezského kraje, a dále s peněžními dary a příspěvky od jiných subjektů přijatých ve prospěch zřizovatele.</w:t>
      </w:r>
    </w:p>
    <w:p w14:paraId="43CE5F51" w14:textId="2E0D9ADE"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Objem finančních prostředků zaslaný v roce 2024 příspěvkovým organizacím přes rozpočet nebo z rozpočtu Moravskoslezského kraje byl v celkové výši 13.652.078 tis. Kč. K financování svých činností příspěvkové organizace Moravskoslezského kraje skutečně použily k 31. 12. 2024 finanční prostředky v celkové výši 13.537.356 tis. Kč. V rámci finančního vypořádání byly v roce 202</w:t>
      </w:r>
      <w:r w:rsidR="0040162A" w:rsidRPr="00785438">
        <w:rPr>
          <w:rFonts w:ascii="Tahoma" w:hAnsi="Tahoma" w:cs="Tahoma"/>
          <w:sz w:val="20"/>
          <w:szCs w:val="20"/>
        </w:rPr>
        <w:t>5</w:t>
      </w:r>
      <w:r w:rsidRPr="00785438">
        <w:rPr>
          <w:rFonts w:ascii="Tahoma" w:hAnsi="Tahoma" w:cs="Tahoma"/>
          <w:sz w:val="20"/>
          <w:szCs w:val="20"/>
        </w:rPr>
        <w:t xml:space="preserve"> vráceny do rozpočtu kraje finanční prostředky ve výši 114.722</w:t>
      </w:r>
      <w:r w:rsidR="00634DF5" w:rsidRPr="00785438">
        <w:rPr>
          <w:rFonts w:ascii="Tahoma" w:hAnsi="Tahoma" w:cs="Tahoma"/>
          <w:sz w:val="20"/>
          <w:szCs w:val="20"/>
        </w:rPr>
        <w:t> </w:t>
      </w:r>
      <w:r w:rsidRPr="00785438">
        <w:rPr>
          <w:rFonts w:ascii="Tahoma" w:hAnsi="Tahoma" w:cs="Tahoma"/>
          <w:sz w:val="20"/>
          <w:szCs w:val="20"/>
        </w:rPr>
        <w:t>tis. Kč. V následujících tabulkách jsou tyto vratky příspěvků zohledněny (údaje neobsahují poskytnuté návratné finanční výpomoci).</w:t>
      </w:r>
    </w:p>
    <w:p w14:paraId="5F2B8881" w14:textId="39C04515" w:rsidR="002578CB" w:rsidRPr="00785438" w:rsidRDefault="002578CB" w:rsidP="002578CB">
      <w:pPr>
        <w:pStyle w:val="Mjtext"/>
        <w:rPr>
          <w:szCs w:val="20"/>
        </w:rPr>
      </w:pPr>
      <w:r w:rsidRPr="00785438">
        <w:rPr>
          <w:szCs w:val="20"/>
        </w:rPr>
        <w:t>Přehled zdrojů financování všech příspěvkových organizací kraje je uveden v tabulce 1.</w:t>
      </w:r>
      <w:r w:rsidR="00925A6E" w:rsidRPr="00785438">
        <w:rPr>
          <w:szCs w:val="20"/>
        </w:rPr>
        <w:t>46</w:t>
      </w:r>
      <w:r w:rsidRPr="00785438">
        <w:rPr>
          <w:szCs w:val="20"/>
        </w:rPr>
        <w:t xml:space="preserve"> a přehled použití zdrojů na jednotlivé druhy příspěvků u příspěvkových organizací kraje je uveden v tabulce 1.</w:t>
      </w:r>
      <w:r w:rsidR="00925A6E" w:rsidRPr="00785438">
        <w:rPr>
          <w:szCs w:val="20"/>
        </w:rPr>
        <w:t>47</w:t>
      </w:r>
      <w:r w:rsidRPr="00785438">
        <w:rPr>
          <w:szCs w:val="20"/>
        </w:rPr>
        <w:t>.</w:t>
      </w:r>
    </w:p>
    <w:p w14:paraId="2420B427" w14:textId="77777777" w:rsidR="002578CB" w:rsidRPr="00785438" w:rsidRDefault="002578CB" w:rsidP="006963BF">
      <w:pPr>
        <w:pStyle w:val="Styltab"/>
      </w:pPr>
      <w:r w:rsidRPr="00785438">
        <w:lastRenderedPageBreak/>
        <w:t>Přehled zdrojů financování příspěvkových organizací kraje v roce 2024</w:t>
      </w:r>
      <w:r w:rsidRPr="00785438">
        <w:tab/>
        <w:t>(v tis. Kč)</w:t>
      </w:r>
    </w:p>
    <w:bookmarkStart w:id="568" w:name="_MON_1677475556"/>
    <w:bookmarkEnd w:id="568"/>
    <w:p w14:paraId="15ABF63E" w14:textId="2CC12080" w:rsidR="002578CB" w:rsidRPr="00785438" w:rsidRDefault="00D57CA6" w:rsidP="00B3444D">
      <w:pPr>
        <w:pStyle w:val="Mjtext"/>
        <w:spacing w:before="40" w:after="480"/>
      </w:pPr>
      <w:r w:rsidRPr="00785438">
        <w:rPr>
          <w:color w:val="948A54" w:themeColor="background2" w:themeShade="80"/>
        </w:rPr>
        <w:object w:dxaOrig="9442" w:dyaOrig="3036" w14:anchorId="578064D0">
          <v:shape id="_x0000_i1069" type="#_x0000_t75" style="width:450.75pt;height:158.25pt" o:ole="">
            <v:imagedata r:id="rId106" o:title=""/>
            <o:lock v:ext="edit" aspectratio="f"/>
          </v:shape>
          <o:OLEObject Type="Embed" ProgID="Excel.Sheet.8" ShapeID="_x0000_i1069" DrawAspect="Content" ObjectID="_1809871565" r:id="rId107"/>
        </w:object>
      </w:r>
    </w:p>
    <w:p w14:paraId="0112533D" w14:textId="77777777" w:rsidR="002578CB" w:rsidRPr="00785438" w:rsidRDefault="002578CB" w:rsidP="006963BF">
      <w:pPr>
        <w:pStyle w:val="Styltab"/>
      </w:pPr>
      <w:r w:rsidRPr="00785438">
        <w:t>Použití zdrojů na jednotlivé druhy příspěvků u příspěvkových organizací kraje v roce 2024</w:t>
      </w:r>
      <w:r w:rsidRPr="00785438">
        <w:tab/>
        <w:t>(v tis. Kč)</w:t>
      </w:r>
    </w:p>
    <w:bookmarkStart w:id="569" w:name="_MON_1677488608"/>
    <w:bookmarkEnd w:id="569"/>
    <w:p w14:paraId="370FECCE" w14:textId="77777777" w:rsidR="002578CB" w:rsidRPr="00785438" w:rsidRDefault="002578CB" w:rsidP="002578CB">
      <w:pPr>
        <w:pStyle w:val="Mjtext"/>
        <w:spacing w:before="40"/>
      </w:pPr>
      <w:r w:rsidRPr="00785438">
        <w:object w:dxaOrig="9489" w:dyaOrig="2332" w14:anchorId="73A85B7F">
          <v:shape id="_x0000_i1070" type="#_x0000_t75" style="width:453pt;height:120pt" o:ole="">
            <v:imagedata r:id="rId108" o:title=""/>
            <o:lock v:ext="edit" aspectratio="f"/>
          </v:shape>
          <o:OLEObject Type="Embed" ProgID="Excel.Sheet.8" ShapeID="_x0000_i1070" DrawAspect="Content" ObjectID="_1809871566" r:id="rId109"/>
        </w:object>
      </w:r>
    </w:p>
    <w:p w14:paraId="78FC63AA"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Financování neinvestičních a investičních činností příspěvkových organizací zřízených Moravskoslezským krajem v roce 2024 je uvedeno v následujících tabulkách. Neinvestiční prostředky byly poskytovány jako příspěvek na provoz nebo účelový příspěvek na provoz, investiční prostředky jako investiční příspěvky do fondu investic.</w:t>
      </w:r>
    </w:p>
    <w:p w14:paraId="05886B58" w14:textId="77777777" w:rsidR="002578CB" w:rsidRPr="00785438" w:rsidRDefault="002578CB" w:rsidP="006963BF">
      <w:pPr>
        <w:pStyle w:val="Styltab"/>
      </w:pPr>
      <w:r w:rsidRPr="00785438">
        <w:t>Objemy provozních prostředků poskytnutých příspěvkovým organizacím za jednotlivá odvětví</w:t>
      </w:r>
      <w:r w:rsidRPr="00785438">
        <w:tab/>
        <w:t>(v tis. Kč)</w:t>
      </w:r>
    </w:p>
    <w:bookmarkStart w:id="570" w:name="_MON_1740560809"/>
    <w:bookmarkEnd w:id="570"/>
    <w:p w14:paraId="5D8AC8BD" w14:textId="65D0AB1B" w:rsidR="002578CB" w:rsidRPr="00785438" w:rsidRDefault="00CE7D05" w:rsidP="00BF2143">
      <w:pPr>
        <w:pStyle w:val="Zkladntext"/>
        <w:spacing w:before="40" w:after="480"/>
      </w:pPr>
      <w:r w:rsidRPr="00785438">
        <w:rPr>
          <w:color w:val="948A54" w:themeColor="background2" w:themeShade="80"/>
        </w:rPr>
        <w:object w:dxaOrig="9210" w:dyaOrig="2806" w14:anchorId="1CCB1279">
          <v:shape id="_x0000_i1071" type="#_x0000_t75" style="width:456.75pt;height:150pt" o:ole="">
            <v:imagedata r:id="rId110" o:title=""/>
            <o:lock v:ext="edit" aspectratio="f"/>
          </v:shape>
          <o:OLEObject Type="Embed" ProgID="Excel.Sheet.8" ShapeID="_x0000_i1071" DrawAspect="Content" ObjectID="_1809871567" r:id="rId111"/>
        </w:object>
      </w:r>
    </w:p>
    <w:p w14:paraId="3043D639" w14:textId="77777777" w:rsidR="002578CB" w:rsidRPr="00785438" w:rsidRDefault="002578CB" w:rsidP="006963BF">
      <w:pPr>
        <w:pStyle w:val="Styltab"/>
      </w:pPr>
      <w:r w:rsidRPr="00785438">
        <w:lastRenderedPageBreak/>
        <w:t>Objemy investičních prostředků poskytnutých příspěvkovým organizacím za jednotlivá odvětví</w:t>
      </w:r>
      <w:r w:rsidRPr="00785438">
        <w:tab/>
        <w:t>(v tis. Kč)</w:t>
      </w:r>
    </w:p>
    <w:bookmarkStart w:id="571" w:name="_MON_1740561136"/>
    <w:bookmarkEnd w:id="571"/>
    <w:p w14:paraId="357E2133" w14:textId="77777777" w:rsidR="002578CB" w:rsidRPr="00785438" w:rsidRDefault="002578CB" w:rsidP="002578CB">
      <w:pPr>
        <w:pStyle w:val="Mjtext"/>
        <w:spacing w:before="40"/>
        <w:rPr>
          <w:szCs w:val="20"/>
        </w:rPr>
      </w:pPr>
      <w:r w:rsidRPr="00785438">
        <w:rPr>
          <w:color w:val="948A54" w:themeColor="background2" w:themeShade="80"/>
        </w:rPr>
        <w:object w:dxaOrig="9109" w:dyaOrig="3136" w14:anchorId="35905ED6">
          <v:shape id="_x0000_i1072" type="#_x0000_t75" style="width:453pt;height:168.75pt" o:ole="">
            <v:imagedata r:id="rId112" o:title=""/>
            <o:lock v:ext="edit" aspectratio="f"/>
          </v:shape>
          <o:OLEObject Type="Embed" ProgID="Excel.Sheet.8" ShapeID="_x0000_i1072" DrawAspect="Content" ObjectID="_1809871568" r:id="rId113"/>
        </w:object>
      </w:r>
    </w:p>
    <w:p w14:paraId="42CC68DC" w14:textId="780608D8" w:rsidR="002578CB" w:rsidRPr="00785438" w:rsidRDefault="002578CB" w:rsidP="002578CB">
      <w:pPr>
        <w:pStyle w:val="Mjtext"/>
        <w:rPr>
          <w:szCs w:val="20"/>
        </w:rPr>
      </w:pPr>
      <w:r w:rsidRPr="00785438">
        <w:rPr>
          <w:szCs w:val="20"/>
        </w:rPr>
        <w:t>Konkrétní příspěvky na provoz a investiční příspěvky z rozpočtu kraje jednotlivým příspěvkovým organizacím jsou uvedeny v tabulce č. </w:t>
      </w:r>
      <w:r w:rsidR="00E20397" w:rsidRPr="00785438">
        <w:rPr>
          <w:szCs w:val="20"/>
        </w:rPr>
        <w:t>32</w:t>
      </w:r>
      <w:r w:rsidRPr="00785438">
        <w:rPr>
          <w:szCs w:val="20"/>
        </w:rPr>
        <w:t xml:space="preserve"> Přílohy 13.2 Tabulková část.</w:t>
      </w:r>
    </w:p>
    <w:p w14:paraId="36DF96C4" w14:textId="389719EE" w:rsidR="002578CB" w:rsidRPr="00785438" w:rsidRDefault="002578CB" w:rsidP="002578CB">
      <w:pPr>
        <w:pStyle w:val="Mjtext"/>
        <w:rPr>
          <w:szCs w:val="20"/>
        </w:rPr>
      </w:pPr>
      <w:r w:rsidRPr="00785438">
        <w:rPr>
          <w:szCs w:val="20"/>
        </w:rPr>
        <w:t>Finanční prostředky, které byly určeny příspěvkovým organizacím na financování reprodukce majetku Moravskoslezského kraje pro rok 2024 nebo na spolufinancování akcí realizovaných za pomoci evropských fondů, jsou blíže rozepsány v kapitole 2 Reprodukce majetku kraje, v kapitole 4 Akce spolufinancované z evropských finančních zdrojů a v tabulkách č. 4 a </w:t>
      </w:r>
      <w:r w:rsidR="00390CF7" w:rsidRPr="00785438">
        <w:rPr>
          <w:szCs w:val="20"/>
        </w:rPr>
        <w:t>8</w:t>
      </w:r>
      <w:r w:rsidRPr="00785438">
        <w:rPr>
          <w:szCs w:val="20"/>
        </w:rPr>
        <w:t xml:space="preserve"> Přílohy 13.2 Tabulková část</w:t>
      </w:r>
      <w:r w:rsidRPr="00785438">
        <w:rPr>
          <w:color w:val="948A54" w:themeColor="background2" w:themeShade="80"/>
          <w:szCs w:val="20"/>
        </w:rPr>
        <w:t>.</w:t>
      </w:r>
    </w:p>
    <w:p w14:paraId="3AA7A4AF" w14:textId="132B580D" w:rsidR="002578CB" w:rsidRPr="002F4858" w:rsidRDefault="002578CB" w:rsidP="002578CB">
      <w:pPr>
        <w:pStyle w:val="Mjtext"/>
        <w:spacing w:before="360" w:after="120"/>
        <w:rPr>
          <w:szCs w:val="20"/>
        </w:rPr>
      </w:pPr>
      <w:r w:rsidRPr="00785438">
        <w:rPr>
          <w:szCs w:val="20"/>
        </w:rPr>
        <w:t>Přehledy přijatých státních dotací dle odvětví včetně podrobných informací o jejich výši a použití jsou uvedeny v kapitole 6 Dotace ze státního rozpočtu</w:t>
      </w:r>
      <w:r w:rsidR="00390CF7" w:rsidRPr="00785438">
        <w:rPr>
          <w:szCs w:val="20"/>
        </w:rPr>
        <w:t>, státních fondů</w:t>
      </w:r>
      <w:r w:rsidRPr="00785438">
        <w:rPr>
          <w:szCs w:val="20"/>
        </w:rPr>
        <w:t xml:space="preserve"> a z ostatních zdrojů a jejich finanční vypořádání.</w:t>
      </w:r>
    </w:p>
    <w:p w14:paraId="4C65B25A" w14:textId="77777777" w:rsidR="002578CB" w:rsidRPr="00785438" w:rsidRDefault="002578CB" w:rsidP="007F099A">
      <w:pPr>
        <w:pStyle w:val="Nadpis2"/>
      </w:pPr>
      <w:bookmarkStart w:id="572" w:name="_Toc135039547"/>
      <w:bookmarkStart w:id="573" w:name="_Toc198541187"/>
      <w:r w:rsidRPr="00785438">
        <w:t>Výsledky hospodaření příspěvkových organizací</w:t>
      </w:r>
      <w:bookmarkEnd w:id="572"/>
      <w:bookmarkEnd w:id="573"/>
    </w:p>
    <w:p w14:paraId="74780C4C" w14:textId="5B1C436A" w:rsidR="002578CB" w:rsidRPr="00785438" w:rsidRDefault="002578CB" w:rsidP="002578CB">
      <w:pPr>
        <w:pStyle w:val="Mjtext"/>
        <w:rPr>
          <w:szCs w:val="20"/>
        </w:rPr>
      </w:pPr>
      <w:r w:rsidRPr="00785438">
        <w:rPr>
          <w:szCs w:val="20"/>
        </w:rPr>
        <w:t>Příspěvkové organizace Moravskoslezského kraje dosáhly v roce 2024 v celkovém součtu zlepšeného výsledku hospodaření, vytvořený zisk činil 1</w:t>
      </w:r>
      <w:r w:rsidR="00395481" w:rsidRPr="00785438">
        <w:rPr>
          <w:szCs w:val="20"/>
        </w:rPr>
        <w:t>14</w:t>
      </w:r>
      <w:r w:rsidRPr="00785438">
        <w:rPr>
          <w:szCs w:val="20"/>
        </w:rPr>
        <w:t>.</w:t>
      </w:r>
      <w:r w:rsidR="00395481" w:rsidRPr="00785438">
        <w:rPr>
          <w:szCs w:val="20"/>
        </w:rPr>
        <w:t>493</w:t>
      </w:r>
      <w:r w:rsidRPr="00785438">
        <w:rPr>
          <w:szCs w:val="20"/>
        </w:rPr>
        <w:t> tis. Kč. Na tomto výsledku se podílelo 187 organizací hospodařících se ziskem v celkovém součtu 125.677 tis. Kč, 27 organizací s vyrovnaným hospodařením a 4 organizace hospodařících s celkovou dosaženou ztrátou ve výši 11.184 tis. Kč.</w:t>
      </w:r>
      <w:r w:rsidR="00770922" w:rsidRPr="00785438">
        <w:rPr>
          <w:szCs w:val="20"/>
        </w:rPr>
        <w:t xml:space="preserve"> Ztráta příspěvkových organizací v odvětví sociálních věcí a školství byla způsobena vlivem nepříznivých vlivů počasí a ničivých povodní v září 2024, kdy organizace účtovaly zatopený majetek do nákladů jako škodu.</w:t>
      </w:r>
      <w:r w:rsidRPr="00785438">
        <w:rPr>
          <w:szCs w:val="20"/>
        </w:rPr>
        <w:t xml:space="preserve"> Přehled jednotlivých příspěvkových organizací členěný dle odvětví včetně jejich výsledků hospodaření je uveden v tabulkách č. 2</w:t>
      </w:r>
      <w:r w:rsidR="00363BF0" w:rsidRPr="00785438">
        <w:rPr>
          <w:szCs w:val="20"/>
        </w:rPr>
        <w:t>6</w:t>
      </w:r>
      <w:r w:rsidRPr="00785438">
        <w:rPr>
          <w:szCs w:val="20"/>
        </w:rPr>
        <w:t xml:space="preserve"> až </w:t>
      </w:r>
      <w:r w:rsidR="00363BF0" w:rsidRPr="00785438">
        <w:rPr>
          <w:szCs w:val="20"/>
        </w:rPr>
        <w:t>31</w:t>
      </w:r>
      <w:r w:rsidRPr="00785438">
        <w:rPr>
          <w:szCs w:val="20"/>
        </w:rPr>
        <w:t xml:space="preserve"> Přílohy 13.2 Tabulková část</w:t>
      </w:r>
      <w:r w:rsidRPr="00785438">
        <w:rPr>
          <w:color w:val="948A54" w:themeColor="background2" w:themeShade="80"/>
          <w:szCs w:val="20"/>
        </w:rPr>
        <w:t>.</w:t>
      </w:r>
    </w:p>
    <w:p w14:paraId="3C7CA523" w14:textId="77777777" w:rsidR="002578CB" w:rsidRPr="00785438" w:rsidRDefault="002578CB" w:rsidP="006963BF">
      <w:pPr>
        <w:pStyle w:val="Styltab"/>
      </w:pPr>
      <w:r w:rsidRPr="00785438">
        <w:t>Přehled výsledků hospodaření příspěvkových organizací dle odvětví v roce 2024</w:t>
      </w:r>
    </w:p>
    <w:bookmarkStart w:id="574" w:name="_MON_1677497025"/>
    <w:bookmarkEnd w:id="574"/>
    <w:p w14:paraId="14D80E5A" w14:textId="567F3C40" w:rsidR="002578CB" w:rsidRPr="00785438" w:rsidRDefault="00541B39" w:rsidP="002578CB">
      <w:pPr>
        <w:pStyle w:val="Mjtext"/>
        <w:spacing w:before="40"/>
        <w:rPr>
          <w:szCs w:val="20"/>
        </w:rPr>
      </w:pPr>
      <w:r w:rsidRPr="00785438">
        <w:rPr>
          <w:color w:val="948A54" w:themeColor="background2" w:themeShade="80"/>
          <w:szCs w:val="20"/>
        </w:rPr>
        <w:object w:dxaOrig="9066" w:dyaOrig="2892" w14:anchorId="7E92F807">
          <v:shape id="_x0000_i1073" type="#_x0000_t75" style="width:453pt;height:156pt" o:ole="">
            <v:imagedata r:id="rId114" o:title=""/>
          </v:shape>
          <o:OLEObject Type="Embed" ProgID="Excel.Sheet.8" ShapeID="_x0000_i1073" DrawAspect="Content" ObjectID="_1809871569" r:id="rId115"/>
        </w:object>
      </w:r>
    </w:p>
    <w:p w14:paraId="2B0E5C5F" w14:textId="77777777" w:rsidR="002578CB" w:rsidRPr="00785438" w:rsidRDefault="002578CB" w:rsidP="007F099A">
      <w:pPr>
        <w:pStyle w:val="Nadpis2"/>
      </w:pPr>
      <w:bookmarkStart w:id="575" w:name="_Toc135039548"/>
      <w:bookmarkStart w:id="576" w:name="_Toc198541188"/>
      <w:r w:rsidRPr="00785438">
        <w:lastRenderedPageBreak/>
        <w:t>Přehled cizích zdrojů, závazků, pohledávek a zadluženosti příspěvkových organizací</w:t>
      </w:r>
      <w:bookmarkEnd w:id="575"/>
      <w:bookmarkEnd w:id="576"/>
    </w:p>
    <w:p w14:paraId="60FA6859" w14:textId="77777777" w:rsidR="002578CB" w:rsidRPr="00785438" w:rsidRDefault="002578CB" w:rsidP="00EF4C14">
      <w:pPr>
        <w:pStyle w:val="Mjtext"/>
        <w:spacing w:before="360" w:after="120"/>
        <w:rPr>
          <w:b/>
          <w:szCs w:val="20"/>
          <w:u w:val="single"/>
        </w:rPr>
      </w:pPr>
      <w:r w:rsidRPr="00785438">
        <w:rPr>
          <w:b/>
          <w:szCs w:val="20"/>
          <w:u w:val="single"/>
        </w:rPr>
        <w:t>Návratné finanční výpomoci</w:t>
      </w:r>
    </w:p>
    <w:p w14:paraId="7675CF7A" w14:textId="70D77CEF" w:rsidR="002578CB" w:rsidRPr="00785438" w:rsidRDefault="002578CB" w:rsidP="00354CF1">
      <w:pPr>
        <w:spacing w:before="120" w:after="240"/>
        <w:jc w:val="both"/>
        <w:rPr>
          <w:rFonts w:ascii="Tahoma" w:hAnsi="Tahoma" w:cs="Tahoma"/>
          <w:b/>
          <w:sz w:val="18"/>
          <w:szCs w:val="18"/>
        </w:rPr>
      </w:pPr>
      <w:r w:rsidRPr="00785438">
        <w:rPr>
          <w:rFonts w:ascii="Tahoma" w:hAnsi="Tahoma" w:cs="Tahoma"/>
          <w:sz w:val="20"/>
          <w:szCs w:val="20"/>
        </w:rPr>
        <w:t>Příspěvkové organizace kraje obdržely v roce 2024 a</w:t>
      </w:r>
      <w:r w:rsidR="007B0355" w:rsidRPr="00785438">
        <w:rPr>
          <w:rFonts w:ascii="Tahoma" w:hAnsi="Tahoma" w:cs="Tahoma"/>
          <w:sz w:val="20"/>
          <w:szCs w:val="20"/>
        </w:rPr>
        <w:t> </w:t>
      </w:r>
      <w:r w:rsidRPr="00785438">
        <w:rPr>
          <w:rFonts w:ascii="Tahoma" w:hAnsi="Tahoma" w:cs="Tahoma"/>
          <w:sz w:val="20"/>
          <w:szCs w:val="20"/>
        </w:rPr>
        <w:t>předchozích letech od zřizovatele a</w:t>
      </w:r>
      <w:r w:rsidR="007B0355" w:rsidRPr="00785438">
        <w:rPr>
          <w:rFonts w:ascii="Tahoma" w:hAnsi="Tahoma" w:cs="Tahoma"/>
          <w:sz w:val="20"/>
          <w:szCs w:val="20"/>
        </w:rPr>
        <w:t> </w:t>
      </w:r>
      <w:r w:rsidRPr="00785438">
        <w:rPr>
          <w:rFonts w:ascii="Tahoma" w:hAnsi="Tahoma" w:cs="Tahoma"/>
          <w:sz w:val="20"/>
          <w:szCs w:val="20"/>
        </w:rPr>
        <w:t xml:space="preserve">jiných územních </w:t>
      </w:r>
      <w:r w:rsidR="005067F1" w:rsidRPr="00785438">
        <w:rPr>
          <w:rFonts w:ascii="Tahoma" w:hAnsi="Tahoma" w:cs="Tahoma"/>
          <w:sz w:val="20"/>
          <w:szCs w:val="20"/>
        </w:rPr>
        <w:t>samo</w:t>
      </w:r>
      <w:r w:rsidRPr="00785438">
        <w:rPr>
          <w:rFonts w:ascii="Tahoma" w:hAnsi="Tahoma" w:cs="Tahoma"/>
          <w:sz w:val="20"/>
          <w:szCs w:val="20"/>
        </w:rPr>
        <w:t>správn</w:t>
      </w:r>
      <w:r w:rsidR="005067F1" w:rsidRPr="00785438">
        <w:rPr>
          <w:rFonts w:ascii="Tahoma" w:hAnsi="Tahoma" w:cs="Tahoma"/>
          <w:sz w:val="20"/>
          <w:szCs w:val="20"/>
        </w:rPr>
        <w:t>ý</w:t>
      </w:r>
      <w:r w:rsidRPr="00785438">
        <w:rPr>
          <w:rFonts w:ascii="Tahoma" w:hAnsi="Tahoma" w:cs="Tahoma"/>
          <w:sz w:val="20"/>
          <w:szCs w:val="20"/>
        </w:rPr>
        <w:t>ch celků návratné finanční výpomoci v celkovém objemu 448.870</w:t>
      </w:r>
      <w:r w:rsidR="00291203" w:rsidRPr="00785438">
        <w:rPr>
          <w:rFonts w:ascii="Tahoma" w:hAnsi="Tahoma" w:cs="Tahoma"/>
          <w:sz w:val="20"/>
          <w:szCs w:val="20"/>
        </w:rPr>
        <w:t> </w:t>
      </w:r>
      <w:r w:rsidRPr="00785438">
        <w:rPr>
          <w:rFonts w:ascii="Tahoma" w:hAnsi="Tahoma" w:cs="Tahoma"/>
          <w:sz w:val="20"/>
          <w:szCs w:val="20"/>
        </w:rPr>
        <w:t>tis. Kč. Celkový závazek příspěvkových organizací splatit návratnou finančních výpomoc v následujících letech činí 237.298 tis. Kč.</w:t>
      </w:r>
    </w:p>
    <w:p w14:paraId="20A56100" w14:textId="052F7A02" w:rsidR="002578CB" w:rsidRPr="00785438" w:rsidRDefault="002578CB" w:rsidP="006963BF">
      <w:pPr>
        <w:pStyle w:val="Styltab"/>
      </w:pPr>
      <w:r w:rsidRPr="00785438">
        <w:t>Poskytnuté a nesplacené výše návratných finančních výpomoci příspěvkový</w:t>
      </w:r>
      <w:r w:rsidR="00650F87" w:rsidRPr="00785438">
        <w:t>m</w:t>
      </w:r>
      <w:r w:rsidRPr="00785438">
        <w:t xml:space="preserve"> organizací</w:t>
      </w:r>
      <w:r w:rsidR="00650F87" w:rsidRPr="00785438">
        <w:t>m</w:t>
      </w:r>
      <w:r w:rsidRPr="00785438">
        <w:t xml:space="preserve"> kraje dle odvětví v roce 2024 a předchozí</w:t>
      </w:r>
      <w:r w:rsidR="00650F87" w:rsidRPr="00785438">
        <w:t>ch</w:t>
      </w:r>
      <w:r w:rsidRPr="00785438">
        <w:t xml:space="preserve"> l</w:t>
      </w:r>
      <w:r w:rsidR="00650F87" w:rsidRPr="00785438">
        <w:t>etech</w:t>
      </w:r>
      <w:r w:rsidRPr="00785438">
        <w:tab/>
        <w:t>(v tis. Kč)</w:t>
      </w:r>
    </w:p>
    <w:bookmarkStart w:id="577" w:name="_Hlk40102187"/>
    <w:bookmarkStart w:id="578" w:name="_MON_1677488882"/>
    <w:bookmarkEnd w:id="578"/>
    <w:p w14:paraId="03870EC0" w14:textId="0CA7B466" w:rsidR="002578CB" w:rsidRPr="00785438" w:rsidRDefault="00C01FF3" w:rsidP="002578CB">
      <w:pPr>
        <w:spacing w:before="40" w:after="240"/>
        <w:rPr>
          <w:rFonts w:ascii="Tahoma" w:hAnsi="Tahoma" w:cs="Tahoma"/>
          <w:sz w:val="20"/>
          <w:szCs w:val="20"/>
        </w:rPr>
      </w:pPr>
      <w:r w:rsidRPr="00785438">
        <w:rPr>
          <w:color w:val="948A54" w:themeColor="background2" w:themeShade="80"/>
        </w:rPr>
        <w:object w:dxaOrig="9100" w:dyaOrig="5023" w14:anchorId="67421EE6">
          <v:shape id="_x0000_i1074" type="#_x0000_t75" style="width:453.75pt;height:242.25pt" o:ole="">
            <v:imagedata r:id="rId116" o:title=""/>
          </v:shape>
          <o:OLEObject Type="Embed" ProgID="Excel.Sheet.12" ShapeID="_x0000_i1074" DrawAspect="Content" ObjectID="_1809871570" r:id="rId117"/>
        </w:object>
      </w:r>
      <w:bookmarkEnd w:id="577"/>
    </w:p>
    <w:p w14:paraId="6F4D95BE" w14:textId="74AB3122"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V odvětví chytrého regionu byla příspěvkové organizaci Moravskoslezské energetické centrum poskytnuta návratná finanční výpomoc na předfinancování projektu Centrum veřejných energetiků spolufinancovaného z Operačního programu Spravedlivá transformace (31.760</w:t>
      </w:r>
      <w:r w:rsidR="00291203" w:rsidRPr="00785438">
        <w:rPr>
          <w:rFonts w:ascii="Tahoma" w:hAnsi="Tahoma" w:cs="Tahoma"/>
          <w:sz w:val="20"/>
          <w:szCs w:val="20"/>
        </w:rPr>
        <w:t> </w:t>
      </w:r>
      <w:r w:rsidRPr="00785438">
        <w:rPr>
          <w:rFonts w:ascii="Tahoma" w:hAnsi="Tahoma" w:cs="Tahoma"/>
          <w:sz w:val="20"/>
          <w:szCs w:val="20"/>
        </w:rPr>
        <w:t>tis.</w:t>
      </w:r>
      <w:r w:rsidR="00291203" w:rsidRPr="00785438">
        <w:rPr>
          <w:rFonts w:ascii="Tahoma" w:hAnsi="Tahoma" w:cs="Tahoma"/>
          <w:sz w:val="20"/>
          <w:szCs w:val="20"/>
        </w:rPr>
        <w:t> </w:t>
      </w:r>
      <w:r w:rsidRPr="00785438">
        <w:rPr>
          <w:rFonts w:ascii="Tahoma" w:hAnsi="Tahoma" w:cs="Tahoma"/>
          <w:sz w:val="20"/>
          <w:szCs w:val="20"/>
        </w:rPr>
        <w:t>Kč) a</w:t>
      </w:r>
      <w:r w:rsidR="007B0355" w:rsidRPr="00785438">
        <w:rPr>
          <w:rFonts w:ascii="Tahoma" w:hAnsi="Tahoma" w:cs="Tahoma"/>
          <w:sz w:val="20"/>
          <w:szCs w:val="20"/>
        </w:rPr>
        <w:t> </w:t>
      </w:r>
      <w:r w:rsidRPr="00785438">
        <w:rPr>
          <w:rFonts w:ascii="Tahoma" w:hAnsi="Tahoma" w:cs="Tahoma"/>
          <w:sz w:val="20"/>
          <w:szCs w:val="20"/>
        </w:rPr>
        <w:t xml:space="preserve">na projekt IP LIFE </w:t>
      </w:r>
      <w:proofErr w:type="spellStart"/>
      <w:r w:rsidRPr="00785438">
        <w:rPr>
          <w:rFonts w:ascii="Tahoma" w:hAnsi="Tahoma" w:cs="Tahoma"/>
          <w:sz w:val="20"/>
          <w:szCs w:val="20"/>
        </w:rPr>
        <w:t>for</w:t>
      </w:r>
      <w:proofErr w:type="spellEnd"/>
      <w:r w:rsidRPr="00785438">
        <w:rPr>
          <w:rFonts w:ascii="Tahoma" w:hAnsi="Tahoma" w:cs="Tahoma"/>
          <w:sz w:val="20"/>
          <w:szCs w:val="20"/>
        </w:rPr>
        <w:t xml:space="preserve"> </w:t>
      </w:r>
      <w:proofErr w:type="spellStart"/>
      <w:r w:rsidRPr="00785438">
        <w:rPr>
          <w:rFonts w:ascii="Tahoma" w:hAnsi="Tahoma" w:cs="Tahoma"/>
          <w:sz w:val="20"/>
          <w:szCs w:val="20"/>
        </w:rPr>
        <w:t>Coal</w:t>
      </w:r>
      <w:proofErr w:type="spellEnd"/>
      <w:r w:rsidRPr="00785438">
        <w:rPr>
          <w:rFonts w:ascii="Tahoma" w:hAnsi="Tahoma" w:cs="Tahoma"/>
          <w:sz w:val="20"/>
          <w:szCs w:val="20"/>
        </w:rPr>
        <w:t xml:space="preserve"> </w:t>
      </w:r>
      <w:proofErr w:type="spellStart"/>
      <w:r w:rsidRPr="00785438">
        <w:rPr>
          <w:rFonts w:ascii="Tahoma" w:hAnsi="Tahoma" w:cs="Tahoma"/>
          <w:sz w:val="20"/>
          <w:szCs w:val="20"/>
        </w:rPr>
        <w:t>Minining</w:t>
      </w:r>
      <w:proofErr w:type="spellEnd"/>
      <w:r w:rsidRPr="00785438">
        <w:rPr>
          <w:rFonts w:ascii="Tahoma" w:hAnsi="Tahoma" w:cs="Tahoma"/>
          <w:sz w:val="20"/>
          <w:szCs w:val="20"/>
        </w:rPr>
        <w:t xml:space="preserve"> </w:t>
      </w:r>
      <w:proofErr w:type="spellStart"/>
      <w:r w:rsidRPr="00785438">
        <w:rPr>
          <w:rFonts w:ascii="Tahoma" w:hAnsi="Tahoma" w:cs="Tahoma"/>
          <w:sz w:val="20"/>
          <w:szCs w:val="20"/>
        </w:rPr>
        <w:t>Landscape</w:t>
      </w:r>
      <w:proofErr w:type="spellEnd"/>
      <w:r w:rsidRPr="00785438">
        <w:rPr>
          <w:rFonts w:ascii="Tahoma" w:hAnsi="Tahoma" w:cs="Tahoma"/>
          <w:sz w:val="20"/>
          <w:szCs w:val="20"/>
        </w:rPr>
        <w:t xml:space="preserve"> </w:t>
      </w:r>
      <w:proofErr w:type="spellStart"/>
      <w:r w:rsidRPr="00785438">
        <w:rPr>
          <w:rFonts w:ascii="Tahoma" w:hAnsi="Tahoma" w:cs="Tahoma"/>
          <w:sz w:val="20"/>
          <w:szCs w:val="20"/>
        </w:rPr>
        <w:t>Adaptation</w:t>
      </w:r>
      <w:proofErr w:type="spellEnd"/>
      <w:r w:rsidRPr="00785438">
        <w:rPr>
          <w:rFonts w:ascii="Tahoma" w:hAnsi="Tahoma" w:cs="Tahoma"/>
          <w:sz w:val="20"/>
          <w:szCs w:val="20"/>
        </w:rPr>
        <w:t xml:space="preserve"> spolufinancovaného z</w:t>
      </w:r>
      <w:r w:rsidR="007B0355" w:rsidRPr="00785438">
        <w:rPr>
          <w:rFonts w:ascii="Tahoma" w:hAnsi="Tahoma" w:cs="Tahoma"/>
          <w:sz w:val="20"/>
          <w:szCs w:val="20"/>
        </w:rPr>
        <w:t> </w:t>
      </w:r>
      <w:r w:rsidRPr="00785438">
        <w:rPr>
          <w:rFonts w:ascii="Tahoma" w:hAnsi="Tahoma" w:cs="Tahoma"/>
          <w:sz w:val="20"/>
          <w:szCs w:val="20"/>
        </w:rPr>
        <w:t>komunitárního programu LIFE (140 tis.</w:t>
      </w:r>
      <w:r w:rsidR="00635A2E" w:rsidRPr="00785438">
        <w:rPr>
          <w:rFonts w:ascii="Tahoma" w:hAnsi="Tahoma" w:cs="Tahoma"/>
          <w:sz w:val="20"/>
          <w:szCs w:val="20"/>
        </w:rPr>
        <w:t> </w:t>
      </w:r>
      <w:r w:rsidRPr="00785438">
        <w:rPr>
          <w:rFonts w:ascii="Tahoma" w:hAnsi="Tahoma" w:cs="Tahoma"/>
          <w:sz w:val="20"/>
          <w:szCs w:val="20"/>
        </w:rPr>
        <w:t>Kč).</w:t>
      </w:r>
    </w:p>
    <w:p w14:paraId="0E768A7F" w14:textId="1824D19D" w:rsidR="002578CB"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 xml:space="preserve">V odvětví kultury byla v roce 2023 poskytnuta návratná finanční výpomoc na profinancování projektu </w:t>
      </w:r>
      <w:proofErr w:type="spellStart"/>
      <w:r w:rsidRPr="00785438">
        <w:rPr>
          <w:rFonts w:ascii="Tahoma" w:hAnsi="Tahoma" w:cs="Tahoma"/>
          <w:sz w:val="20"/>
          <w:szCs w:val="20"/>
        </w:rPr>
        <w:t>Remeslá</w:t>
      </w:r>
      <w:proofErr w:type="spellEnd"/>
      <w:r w:rsidRPr="00785438">
        <w:rPr>
          <w:rFonts w:ascii="Tahoma" w:hAnsi="Tahoma" w:cs="Tahoma"/>
          <w:sz w:val="20"/>
          <w:szCs w:val="20"/>
        </w:rPr>
        <w:t xml:space="preserve"> a</w:t>
      </w:r>
      <w:r w:rsidR="007B0355" w:rsidRPr="00785438">
        <w:rPr>
          <w:rFonts w:ascii="Tahoma" w:hAnsi="Tahoma" w:cs="Tahoma"/>
          <w:sz w:val="20"/>
          <w:szCs w:val="20"/>
        </w:rPr>
        <w:t> </w:t>
      </w:r>
      <w:proofErr w:type="spellStart"/>
      <w:r w:rsidRPr="00785438">
        <w:rPr>
          <w:rFonts w:ascii="Tahoma" w:hAnsi="Tahoma" w:cs="Tahoma"/>
          <w:sz w:val="20"/>
          <w:szCs w:val="20"/>
        </w:rPr>
        <w:t>priemysel</w:t>
      </w:r>
      <w:proofErr w:type="spellEnd"/>
      <w:r w:rsidRPr="00785438">
        <w:rPr>
          <w:rFonts w:ascii="Tahoma" w:hAnsi="Tahoma" w:cs="Tahoma"/>
          <w:sz w:val="20"/>
          <w:szCs w:val="20"/>
        </w:rPr>
        <w:t xml:space="preserve"> v</w:t>
      </w:r>
      <w:r w:rsidR="007B0355" w:rsidRPr="00785438">
        <w:rPr>
          <w:rFonts w:ascii="Tahoma" w:hAnsi="Tahoma" w:cs="Tahoma"/>
          <w:sz w:val="20"/>
          <w:szCs w:val="20"/>
        </w:rPr>
        <w:t> </w:t>
      </w:r>
      <w:proofErr w:type="spellStart"/>
      <w:r w:rsidRPr="00785438">
        <w:rPr>
          <w:rFonts w:ascii="Tahoma" w:hAnsi="Tahoma" w:cs="Tahoma"/>
          <w:sz w:val="20"/>
          <w:szCs w:val="20"/>
        </w:rPr>
        <w:t>múzeu</w:t>
      </w:r>
      <w:proofErr w:type="spellEnd"/>
      <w:r w:rsidRPr="00785438">
        <w:rPr>
          <w:rFonts w:ascii="Tahoma" w:hAnsi="Tahoma" w:cs="Tahoma"/>
          <w:sz w:val="20"/>
          <w:szCs w:val="20"/>
        </w:rPr>
        <w:t>, předkládan</w:t>
      </w:r>
      <w:r w:rsidR="007B0355" w:rsidRPr="00785438">
        <w:rPr>
          <w:rFonts w:ascii="Tahoma" w:hAnsi="Tahoma" w:cs="Tahoma"/>
          <w:sz w:val="20"/>
          <w:szCs w:val="20"/>
        </w:rPr>
        <w:t>ého</w:t>
      </w:r>
      <w:r w:rsidRPr="00785438">
        <w:rPr>
          <w:rFonts w:ascii="Tahoma" w:hAnsi="Tahoma" w:cs="Tahoma"/>
          <w:sz w:val="20"/>
          <w:szCs w:val="20"/>
        </w:rPr>
        <w:t xml:space="preserve"> do programu </w:t>
      </w:r>
      <w:proofErr w:type="spellStart"/>
      <w:r w:rsidRPr="00785438">
        <w:rPr>
          <w:rFonts w:ascii="Tahoma" w:hAnsi="Tahoma" w:cs="Tahoma"/>
          <w:sz w:val="20"/>
          <w:szCs w:val="20"/>
        </w:rPr>
        <w:t>Interreg</w:t>
      </w:r>
      <w:proofErr w:type="spellEnd"/>
      <w:r w:rsidRPr="00785438">
        <w:rPr>
          <w:rFonts w:ascii="Tahoma" w:hAnsi="Tahoma" w:cs="Tahoma"/>
          <w:sz w:val="20"/>
          <w:szCs w:val="20"/>
        </w:rPr>
        <w:t xml:space="preserve"> V-A Slovenská republika – Česká republika 2014</w:t>
      </w:r>
      <w:r w:rsidR="007B0355" w:rsidRPr="00785438">
        <w:rPr>
          <w:rFonts w:ascii="Tahoma" w:hAnsi="Tahoma" w:cs="Tahoma"/>
          <w:sz w:val="20"/>
          <w:szCs w:val="20"/>
        </w:rPr>
        <w:t>–</w:t>
      </w:r>
      <w:r w:rsidRPr="00785438">
        <w:rPr>
          <w:rFonts w:ascii="Tahoma" w:hAnsi="Tahoma" w:cs="Tahoma"/>
          <w:sz w:val="20"/>
          <w:szCs w:val="20"/>
        </w:rPr>
        <w:t xml:space="preserve">2020, prioritní osy 2 – </w:t>
      </w:r>
      <w:proofErr w:type="spellStart"/>
      <w:r w:rsidRPr="00785438">
        <w:rPr>
          <w:rFonts w:ascii="Tahoma" w:hAnsi="Tahoma" w:cs="Tahoma"/>
          <w:sz w:val="20"/>
          <w:szCs w:val="20"/>
        </w:rPr>
        <w:t>Kvalitné</w:t>
      </w:r>
      <w:proofErr w:type="spellEnd"/>
      <w:r w:rsidRPr="00785438">
        <w:rPr>
          <w:rFonts w:ascii="Tahoma" w:hAnsi="Tahoma" w:cs="Tahoma"/>
          <w:sz w:val="20"/>
          <w:szCs w:val="20"/>
        </w:rPr>
        <w:t xml:space="preserve"> životné </w:t>
      </w:r>
      <w:proofErr w:type="spellStart"/>
      <w:r w:rsidRPr="00785438">
        <w:rPr>
          <w:rFonts w:ascii="Tahoma" w:hAnsi="Tahoma" w:cs="Tahoma"/>
          <w:sz w:val="20"/>
          <w:szCs w:val="20"/>
        </w:rPr>
        <w:t>prostredie</w:t>
      </w:r>
      <w:proofErr w:type="spellEnd"/>
      <w:r w:rsidRPr="00785438">
        <w:rPr>
          <w:rFonts w:ascii="Tahoma" w:hAnsi="Tahoma" w:cs="Tahoma"/>
          <w:sz w:val="20"/>
          <w:szCs w:val="20"/>
        </w:rPr>
        <w:t xml:space="preserve"> (5.220</w:t>
      </w:r>
      <w:r w:rsidR="00635A2E" w:rsidRPr="00785438">
        <w:rPr>
          <w:rFonts w:ascii="Tahoma" w:hAnsi="Tahoma" w:cs="Tahoma"/>
          <w:sz w:val="20"/>
          <w:szCs w:val="20"/>
        </w:rPr>
        <w:t> </w:t>
      </w:r>
      <w:r w:rsidRPr="00785438">
        <w:rPr>
          <w:rFonts w:ascii="Tahoma" w:hAnsi="Tahoma" w:cs="Tahoma"/>
          <w:sz w:val="20"/>
          <w:szCs w:val="20"/>
        </w:rPr>
        <w:t>tis.</w:t>
      </w:r>
      <w:r w:rsidR="00635A2E" w:rsidRPr="00785438">
        <w:rPr>
          <w:rFonts w:ascii="Tahoma" w:hAnsi="Tahoma" w:cs="Tahoma"/>
          <w:sz w:val="20"/>
          <w:szCs w:val="20"/>
        </w:rPr>
        <w:t> </w:t>
      </w:r>
      <w:r w:rsidRPr="00785438">
        <w:rPr>
          <w:rFonts w:ascii="Tahoma" w:hAnsi="Tahoma" w:cs="Tahoma"/>
          <w:sz w:val="20"/>
          <w:szCs w:val="20"/>
        </w:rPr>
        <w:t>Kč), splacena byla v roce 2024.</w:t>
      </w:r>
    </w:p>
    <w:p w14:paraId="74ABCFF9" w14:textId="72EAAAC0" w:rsidR="002578CB"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V odvětví sociálních věcí byly poskytnuty příspěvkovým organizacím návratné finanční výpomoci (191.000 tis. Kč) na zabezpečení plynulého financování běžných provozních činností z</w:t>
      </w:r>
      <w:r w:rsidR="00A61513" w:rsidRPr="00785438">
        <w:rPr>
          <w:rFonts w:ascii="Tahoma" w:hAnsi="Tahoma" w:cs="Tahoma"/>
          <w:sz w:val="20"/>
          <w:szCs w:val="20"/>
        </w:rPr>
        <w:t> </w:t>
      </w:r>
      <w:r w:rsidRPr="00785438">
        <w:rPr>
          <w:rFonts w:ascii="Tahoma" w:hAnsi="Tahoma" w:cs="Tahoma"/>
          <w:sz w:val="20"/>
          <w:szCs w:val="20"/>
        </w:rPr>
        <w:t>důvodu opožděných plateb dotace ze státního rozpočtu z</w:t>
      </w:r>
      <w:r w:rsidR="00A61513" w:rsidRPr="00785438">
        <w:rPr>
          <w:rFonts w:ascii="Tahoma" w:hAnsi="Tahoma" w:cs="Tahoma"/>
          <w:sz w:val="20"/>
          <w:szCs w:val="20"/>
        </w:rPr>
        <w:t> </w:t>
      </w:r>
      <w:r w:rsidRPr="00785438">
        <w:rPr>
          <w:rFonts w:ascii="Tahoma" w:hAnsi="Tahoma" w:cs="Tahoma"/>
          <w:sz w:val="20"/>
          <w:szCs w:val="20"/>
        </w:rPr>
        <w:t>kapitoly Ministerstva práce a</w:t>
      </w:r>
      <w:r w:rsidR="00A61513" w:rsidRPr="00785438">
        <w:rPr>
          <w:rFonts w:ascii="Tahoma" w:hAnsi="Tahoma" w:cs="Tahoma"/>
          <w:sz w:val="20"/>
          <w:szCs w:val="20"/>
        </w:rPr>
        <w:t> </w:t>
      </w:r>
      <w:r w:rsidRPr="00785438">
        <w:rPr>
          <w:rFonts w:ascii="Tahoma" w:hAnsi="Tahoma" w:cs="Tahoma"/>
          <w:sz w:val="20"/>
          <w:szCs w:val="20"/>
        </w:rPr>
        <w:t>sociálních věcí dle zákona č.</w:t>
      </w:r>
      <w:r w:rsidR="00A61513" w:rsidRPr="00785438">
        <w:rPr>
          <w:rFonts w:ascii="Tahoma" w:hAnsi="Tahoma" w:cs="Tahoma"/>
          <w:sz w:val="20"/>
          <w:szCs w:val="20"/>
        </w:rPr>
        <w:t> </w:t>
      </w:r>
      <w:r w:rsidRPr="00785438">
        <w:rPr>
          <w:rFonts w:ascii="Tahoma" w:hAnsi="Tahoma" w:cs="Tahoma"/>
          <w:sz w:val="20"/>
          <w:szCs w:val="20"/>
        </w:rPr>
        <w:t>108/2006</w:t>
      </w:r>
      <w:r w:rsidR="00A61513" w:rsidRPr="00785438">
        <w:rPr>
          <w:rFonts w:ascii="Tahoma" w:hAnsi="Tahoma" w:cs="Tahoma"/>
          <w:sz w:val="20"/>
          <w:szCs w:val="20"/>
        </w:rPr>
        <w:t> </w:t>
      </w:r>
      <w:r w:rsidRPr="00785438">
        <w:rPr>
          <w:rFonts w:ascii="Tahoma" w:hAnsi="Tahoma" w:cs="Tahoma"/>
          <w:sz w:val="20"/>
          <w:szCs w:val="20"/>
        </w:rPr>
        <w:t>Sb., o</w:t>
      </w:r>
      <w:r w:rsidR="00A61513" w:rsidRPr="00785438">
        <w:rPr>
          <w:rFonts w:ascii="Tahoma" w:hAnsi="Tahoma" w:cs="Tahoma"/>
          <w:sz w:val="20"/>
          <w:szCs w:val="20"/>
        </w:rPr>
        <w:t> </w:t>
      </w:r>
      <w:r w:rsidRPr="00785438">
        <w:rPr>
          <w:rFonts w:ascii="Tahoma" w:hAnsi="Tahoma" w:cs="Tahoma"/>
          <w:sz w:val="20"/>
          <w:szCs w:val="20"/>
        </w:rPr>
        <w:t>sociálních službách. Poskytnuté prostředky byly ve stanoveném termínu vráceny zpět zřizovateli.</w:t>
      </w:r>
    </w:p>
    <w:p w14:paraId="7E56793E" w14:textId="3CA63BCD" w:rsidR="002578CB"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V odvětví školství byly školám poskytnuty návratné finanční výpomoci na profinancování projektů realizovan</w:t>
      </w:r>
      <w:r w:rsidR="00A61513" w:rsidRPr="00785438">
        <w:rPr>
          <w:rFonts w:ascii="Tahoma" w:hAnsi="Tahoma" w:cs="Tahoma"/>
          <w:sz w:val="20"/>
          <w:szCs w:val="20"/>
        </w:rPr>
        <w:t>ých</w:t>
      </w:r>
      <w:r w:rsidRPr="00785438">
        <w:rPr>
          <w:rFonts w:ascii="Tahoma" w:hAnsi="Tahoma" w:cs="Tahoma"/>
          <w:sz w:val="20"/>
          <w:szCs w:val="20"/>
        </w:rPr>
        <w:t xml:space="preserve"> v</w:t>
      </w:r>
      <w:r w:rsidR="00A61513" w:rsidRPr="00785438">
        <w:rPr>
          <w:rFonts w:ascii="Tahoma" w:hAnsi="Tahoma" w:cs="Tahoma"/>
          <w:sz w:val="20"/>
          <w:szCs w:val="20"/>
        </w:rPr>
        <w:t> </w:t>
      </w:r>
      <w:r w:rsidRPr="00785438">
        <w:rPr>
          <w:rFonts w:ascii="Tahoma" w:hAnsi="Tahoma" w:cs="Tahoma"/>
          <w:sz w:val="20"/>
          <w:szCs w:val="20"/>
        </w:rPr>
        <w:t>rámci výzvy č.</w:t>
      </w:r>
      <w:r w:rsidR="00A61513" w:rsidRPr="00785438">
        <w:rPr>
          <w:rFonts w:ascii="Tahoma" w:hAnsi="Tahoma" w:cs="Tahoma"/>
          <w:sz w:val="20"/>
          <w:szCs w:val="20"/>
        </w:rPr>
        <w:t> </w:t>
      </w:r>
      <w:r w:rsidRPr="00785438">
        <w:rPr>
          <w:rFonts w:ascii="Tahoma" w:hAnsi="Tahoma" w:cs="Tahoma"/>
          <w:sz w:val="20"/>
          <w:szCs w:val="20"/>
        </w:rPr>
        <w:t>21 (Řemeslné inkubátory) Integrovaného regionálního operačního programu (3.099</w:t>
      </w:r>
      <w:r w:rsidR="00263765" w:rsidRPr="00785438">
        <w:rPr>
          <w:rFonts w:ascii="Tahoma" w:hAnsi="Tahoma" w:cs="Tahoma"/>
          <w:sz w:val="20"/>
          <w:szCs w:val="20"/>
        </w:rPr>
        <w:t> </w:t>
      </w:r>
      <w:r w:rsidRPr="00785438">
        <w:rPr>
          <w:rFonts w:ascii="Tahoma" w:hAnsi="Tahoma" w:cs="Tahoma"/>
          <w:sz w:val="20"/>
          <w:szCs w:val="20"/>
        </w:rPr>
        <w:t>tis</w:t>
      </w:r>
      <w:r w:rsidR="00263765" w:rsidRPr="00785438">
        <w:rPr>
          <w:rFonts w:ascii="Tahoma" w:hAnsi="Tahoma" w:cs="Tahoma"/>
          <w:sz w:val="20"/>
          <w:szCs w:val="20"/>
        </w:rPr>
        <w:t>. </w:t>
      </w:r>
      <w:r w:rsidRPr="00785438">
        <w:rPr>
          <w:rFonts w:ascii="Tahoma" w:hAnsi="Tahoma" w:cs="Tahoma"/>
          <w:sz w:val="20"/>
          <w:szCs w:val="20"/>
        </w:rPr>
        <w:t>Kč) a</w:t>
      </w:r>
      <w:r w:rsidR="00551AF5" w:rsidRPr="00785438">
        <w:rPr>
          <w:rFonts w:ascii="Tahoma" w:hAnsi="Tahoma" w:cs="Tahoma"/>
          <w:sz w:val="20"/>
          <w:szCs w:val="20"/>
        </w:rPr>
        <w:t> </w:t>
      </w:r>
      <w:r w:rsidRPr="00785438">
        <w:rPr>
          <w:rFonts w:ascii="Tahoma" w:hAnsi="Tahoma" w:cs="Tahoma"/>
          <w:sz w:val="20"/>
          <w:szCs w:val="20"/>
        </w:rPr>
        <w:t>Erasmus+ (160</w:t>
      </w:r>
      <w:r w:rsidR="00263765" w:rsidRPr="00785438">
        <w:rPr>
          <w:rFonts w:ascii="Tahoma" w:hAnsi="Tahoma" w:cs="Tahoma"/>
          <w:sz w:val="20"/>
          <w:szCs w:val="20"/>
        </w:rPr>
        <w:t> </w:t>
      </w:r>
      <w:r w:rsidRPr="00785438">
        <w:rPr>
          <w:rFonts w:ascii="Tahoma" w:hAnsi="Tahoma" w:cs="Tahoma"/>
          <w:sz w:val="20"/>
          <w:szCs w:val="20"/>
        </w:rPr>
        <w:t>tis.</w:t>
      </w:r>
      <w:r w:rsidR="00263765" w:rsidRPr="00785438">
        <w:rPr>
          <w:rFonts w:ascii="Tahoma" w:hAnsi="Tahoma" w:cs="Tahoma"/>
          <w:sz w:val="20"/>
          <w:szCs w:val="20"/>
        </w:rPr>
        <w:t> </w:t>
      </w:r>
      <w:r w:rsidRPr="00785438">
        <w:rPr>
          <w:rFonts w:ascii="Tahoma" w:hAnsi="Tahoma" w:cs="Tahoma"/>
          <w:sz w:val="20"/>
          <w:szCs w:val="20"/>
        </w:rPr>
        <w:t>Kč), splaceny byly v roce 2024. V rámci Operačního programu Spravedlivá transformace 2021+ byly vyplaceny školám návratné finanční výpomoci na profinancování projektů z výzvy č.</w:t>
      </w:r>
      <w:r w:rsidR="00551AF5" w:rsidRPr="00785438">
        <w:rPr>
          <w:rFonts w:ascii="Tahoma" w:hAnsi="Tahoma" w:cs="Tahoma"/>
          <w:sz w:val="20"/>
          <w:szCs w:val="20"/>
        </w:rPr>
        <w:t> </w:t>
      </w:r>
      <w:r w:rsidRPr="00785438">
        <w:rPr>
          <w:rFonts w:ascii="Tahoma" w:hAnsi="Tahoma" w:cs="Tahoma"/>
          <w:sz w:val="20"/>
          <w:szCs w:val="20"/>
        </w:rPr>
        <w:t>7 (Odborné učebny) a</w:t>
      </w:r>
      <w:r w:rsidR="00551AF5" w:rsidRPr="00785438">
        <w:rPr>
          <w:rFonts w:ascii="Tahoma" w:hAnsi="Tahoma" w:cs="Tahoma"/>
          <w:sz w:val="20"/>
          <w:szCs w:val="20"/>
        </w:rPr>
        <w:t> </w:t>
      </w:r>
      <w:r w:rsidRPr="00785438">
        <w:rPr>
          <w:rFonts w:ascii="Tahoma" w:hAnsi="Tahoma" w:cs="Tahoma"/>
          <w:sz w:val="20"/>
          <w:szCs w:val="20"/>
        </w:rPr>
        <w:t>č.</w:t>
      </w:r>
      <w:r w:rsidR="00551AF5" w:rsidRPr="00785438">
        <w:rPr>
          <w:rFonts w:ascii="Tahoma" w:hAnsi="Tahoma" w:cs="Tahoma"/>
          <w:sz w:val="20"/>
          <w:szCs w:val="20"/>
        </w:rPr>
        <w:t> </w:t>
      </w:r>
      <w:r w:rsidRPr="00785438">
        <w:rPr>
          <w:rFonts w:ascii="Tahoma" w:hAnsi="Tahoma" w:cs="Tahoma"/>
          <w:sz w:val="20"/>
          <w:szCs w:val="20"/>
        </w:rPr>
        <w:t>10 (Konektivita škol) (46.300 tis. Kč) a</w:t>
      </w:r>
      <w:r w:rsidR="00551AF5" w:rsidRPr="00785438">
        <w:rPr>
          <w:rFonts w:ascii="Tahoma" w:hAnsi="Tahoma" w:cs="Tahoma"/>
          <w:sz w:val="20"/>
          <w:szCs w:val="20"/>
        </w:rPr>
        <w:t> </w:t>
      </w:r>
      <w:r w:rsidRPr="00785438">
        <w:rPr>
          <w:rFonts w:ascii="Tahoma" w:hAnsi="Tahoma" w:cs="Tahoma"/>
          <w:sz w:val="20"/>
          <w:szCs w:val="20"/>
        </w:rPr>
        <w:t>na projekt TPA – Inovační centrum pro transformaci vzdělávání (52.867</w:t>
      </w:r>
      <w:r w:rsidR="00E15528" w:rsidRPr="00785438">
        <w:rPr>
          <w:rFonts w:ascii="Tahoma" w:hAnsi="Tahoma" w:cs="Tahoma"/>
          <w:sz w:val="20"/>
          <w:szCs w:val="20"/>
        </w:rPr>
        <w:t> </w:t>
      </w:r>
      <w:r w:rsidRPr="00785438">
        <w:rPr>
          <w:rFonts w:ascii="Tahoma" w:hAnsi="Tahoma" w:cs="Tahoma"/>
          <w:sz w:val="20"/>
          <w:szCs w:val="20"/>
        </w:rPr>
        <w:t>tis.</w:t>
      </w:r>
      <w:r w:rsidR="00E15528" w:rsidRPr="00785438">
        <w:rPr>
          <w:rFonts w:ascii="Tahoma" w:hAnsi="Tahoma" w:cs="Tahoma"/>
          <w:sz w:val="20"/>
          <w:szCs w:val="20"/>
        </w:rPr>
        <w:t> </w:t>
      </w:r>
      <w:r w:rsidRPr="00785438">
        <w:rPr>
          <w:rFonts w:ascii="Tahoma" w:hAnsi="Tahoma" w:cs="Tahoma"/>
          <w:sz w:val="20"/>
          <w:szCs w:val="20"/>
        </w:rPr>
        <w:t>Kč). Dále byly poskytnuty návratné finanční výpomoci na profinancování projektu Implementace Dlouhodobého záměru Moravskoslezského kraje realizovaného v rámci Operačního programu Jan Amos Komenský (14.091 tis. Kč).</w:t>
      </w:r>
    </w:p>
    <w:p w14:paraId="56762E0B" w14:textId="5EF11ADD"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lastRenderedPageBreak/>
        <w:t>V odvětví zdravotnictví byly nemocnicím poskytnuty z rozpočtu kraje návratné finanční výpomoci na předfinancování podílů SR a</w:t>
      </w:r>
      <w:r w:rsidR="007F0FF2" w:rsidRPr="00785438">
        <w:rPr>
          <w:rFonts w:ascii="Tahoma" w:hAnsi="Tahoma" w:cs="Tahoma"/>
          <w:sz w:val="20"/>
          <w:szCs w:val="20"/>
        </w:rPr>
        <w:t> </w:t>
      </w:r>
      <w:r w:rsidRPr="00785438">
        <w:rPr>
          <w:rFonts w:ascii="Tahoma" w:hAnsi="Tahoma" w:cs="Tahoma"/>
          <w:sz w:val="20"/>
          <w:szCs w:val="20"/>
        </w:rPr>
        <w:t>EU u projektů spolufinancovaných z Operačního programu Životní prostředí (232</w:t>
      </w:r>
      <w:r w:rsidR="000522A7" w:rsidRPr="00785438">
        <w:rPr>
          <w:rFonts w:ascii="Tahoma" w:hAnsi="Tahoma" w:cs="Tahoma"/>
          <w:sz w:val="20"/>
          <w:szCs w:val="20"/>
        </w:rPr>
        <w:t> </w:t>
      </w:r>
      <w:r w:rsidRPr="00785438">
        <w:rPr>
          <w:rFonts w:ascii="Tahoma" w:hAnsi="Tahoma" w:cs="Tahoma"/>
          <w:sz w:val="20"/>
          <w:szCs w:val="20"/>
        </w:rPr>
        <w:t>tis.</w:t>
      </w:r>
      <w:r w:rsidR="000522A7" w:rsidRPr="00785438">
        <w:rPr>
          <w:rFonts w:ascii="Tahoma" w:hAnsi="Tahoma" w:cs="Tahoma"/>
          <w:sz w:val="20"/>
          <w:szCs w:val="20"/>
        </w:rPr>
        <w:t> </w:t>
      </w:r>
      <w:r w:rsidRPr="00785438">
        <w:rPr>
          <w:rFonts w:ascii="Tahoma" w:hAnsi="Tahoma" w:cs="Tahoma"/>
          <w:sz w:val="20"/>
          <w:szCs w:val="20"/>
        </w:rPr>
        <w:t>Kč) a</w:t>
      </w:r>
      <w:r w:rsidR="007F0FF2" w:rsidRPr="00785438">
        <w:rPr>
          <w:rFonts w:ascii="Tahoma" w:hAnsi="Tahoma" w:cs="Tahoma"/>
          <w:sz w:val="20"/>
          <w:szCs w:val="20"/>
        </w:rPr>
        <w:t> </w:t>
      </w:r>
      <w:r w:rsidRPr="00785438">
        <w:rPr>
          <w:rFonts w:ascii="Tahoma" w:hAnsi="Tahoma" w:cs="Tahoma"/>
          <w:sz w:val="20"/>
          <w:szCs w:val="20"/>
        </w:rPr>
        <w:t>na dofinancování provozu (50.000</w:t>
      </w:r>
      <w:r w:rsidR="000522A7" w:rsidRPr="00785438">
        <w:rPr>
          <w:rFonts w:ascii="Tahoma" w:hAnsi="Tahoma" w:cs="Tahoma"/>
          <w:sz w:val="20"/>
          <w:szCs w:val="20"/>
        </w:rPr>
        <w:t> </w:t>
      </w:r>
      <w:r w:rsidRPr="00785438">
        <w:rPr>
          <w:rFonts w:ascii="Tahoma" w:hAnsi="Tahoma" w:cs="Tahoma"/>
          <w:sz w:val="20"/>
          <w:szCs w:val="20"/>
        </w:rPr>
        <w:t>tis.</w:t>
      </w:r>
      <w:r w:rsidR="000522A7" w:rsidRPr="00785438">
        <w:rPr>
          <w:rFonts w:ascii="Tahoma" w:hAnsi="Tahoma" w:cs="Tahoma"/>
          <w:sz w:val="20"/>
          <w:szCs w:val="20"/>
        </w:rPr>
        <w:t> </w:t>
      </w:r>
      <w:r w:rsidRPr="00785438">
        <w:rPr>
          <w:rFonts w:ascii="Tahoma" w:hAnsi="Tahoma" w:cs="Tahoma"/>
          <w:sz w:val="20"/>
          <w:szCs w:val="20"/>
        </w:rPr>
        <w:t xml:space="preserve">Kč). V roce 2023 byla poskytnuta Statutárním městem Havířov návratná finanční výpomoc </w:t>
      </w:r>
      <w:r w:rsidR="00656705" w:rsidRPr="00785438">
        <w:rPr>
          <w:rFonts w:ascii="Tahoma" w:hAnsi="Tahoma" w:cs="Tahoma"/>
          <w:sz w:val="20"/>
          <w:szCs w:val="20"/>
        </w:rPr>
        <w:t xml:space="preserve">příspěvkové organizaci </w:t>
      </w:r>
      <w:r w:rsidR="005F07C2" w:rsidRPr="00785438">
        <w:rPr>
          <w:rFonts w:ascii="Tahoma" w:hAnsi="Tahoma" w:cs="Tahoma"/>
          <w:sz w:val="20"/>
          <w:szCs w:val="20"/>
        </w:rPr>
        <w:t>Nemocnic</w:t>
      </w:r>
      <w:r w:rsidR="00656705" w:rsidRPr="00785438">
        <w:rPr>
          <w:rFonts w:ascii="Tahoma" w:hAnsi="Tahoma" w:cs="Tahoma"/>
          <w:sz w:val="20"/>
          <w:szCs w:val="20"/>
        </w:rPr>
        <w:t>e</w:t>
      </w:r>
      <w:r w:rsidR="005F07C2" w:rsidRPr="00785438">
        <w:rPr>
          <w:rFonts w:ascii="Tahoma" w:hAnsi="Tahoma" w:cs="Tahoma"/>
          <w:sz w:val="20"/>
          <w:szCs w:val="20"/>
        </w:rPr>
        <w:t xml:space="preserve"> Havířov </w:t>
      </w:r>
      <w:r w:rsidRPr="00785438">
        <w:rPr>
          <w:rFonts w:ascii="Tahoma" w:hAnsi="Tahoma" w:cs="Tahoma"/>
          <w:sz w:val="20"/>
          <w:szCs w:val="20"/>
        </w:rPr>
        <w:t>na Robotický operační sy</w:t>
      </w:r>
      <w:r w:rsidR="0046321E" w:rsidRPr="00785438">
        <w:rPr>
          <w:rFonts w:ascii="Tahoma" w:hAnsi="Tahoma" w:cs="Tahoma"/>
          <w:sz w:val="20"/>
          <w:szCs w:val="20"/>
        </w:rPr>
        <w:t>s</w:t>
      </w:r>
      <w:r w:rsidRPr="00785438">
        <w:rPr>
          <w:rFonts w:ascii="Tahoma" w:hAnsi="Tahoma" w:cs="Tahoma"/>
          <w:sz w:val="20"/>
          <w:szCs w:val="20"/>
        </w:rPr>
        <w:t>tém (54.000</w:t>
      </w:r>
      <w:r w:rsidR="006B1785" w:rsidRPr="00785438">
        <w:rPr>
          <w:rFonts w:ascii="Tahoma" w:hAnsi="Tahoma" w:cs="Tahoma"/>
          <w:sz w:val="20"/>
          <w:szCs w:val="20"/>
        </w:rPr>
        <w:t> </w:t>
      </w:r>
      <w:r w:rsidRPr="00785438">
        <w:rPr>
          <w:rFonts w:ascii="Tahoma" w:hAnsi="Tahoma" w:cs="Tahoma"/>
          <w:sz w:val="20"/>
          <w:szCs w:val="20"/>
        </w:rPr>
        <w:t>tis.</w:t>
      </w:r>
      <w:r w:rsidR="006B1785" w:rsidRPr="00785438">
        <w:rPr>
          <w:rFonts w:ascii="Tahoma" w:hAnsi="Tahoma" w:cs="Tahoma"/>
          <w:sz w:val="20"/>
          <w:szCs w:val="20"/>
        </w:rPr>
        <w:t> </w:t>
      </w:r>
      <w:r w:rsidRPr="00785438">
        <w:rPr>
          <w:rFonts w:ascii="Tahoma" w:hAnsi="Tahoma" w:cs="Tahoma"/>
          <w:sz w:val="20"/>
          <w:szCs w:val="20"/>
        </w:rPr>
        <w:t>Kč) se splatnost</w:t>
      </w:r>
      <w:r w:rsidR="001D12E8" w:rsidRPr="00785438">
        <w:rPr>
          <w:rFonts w:ascii="Tahoma" w:hAnsi="Tahoma" w:cs="Tahoma"/>
          <w:sz w:val="20"/>
          <w:szCs w:val="20"/>
        </w:rPr>
        <w:t>í</w:t>
      </w:r>
      <w:r w:rsidRPr="00785438">
        <w:rPr>
          <w:rFonts w:ascii="Tahoma" w:hAnsi="Tahoma" w:cs="Tahoma"/>
          <w:sz w:val="20"/>
          <w:szCs w:val="20"/>
        </w:rPr>
        <w:t xml:space="preserve"> do 31.</w:t>
      </w:r>
      <w:r w:rsidR="006B1785" w:rsidRPr="00785438">
        <w:rPr>
          <w:rFonts w:ascii="Tahoma" w:hAnsi="Tahoma" w:cs="Tahoma"/>
          <w:sz w:val="20"/>
          <w:szCs w:val="20"/>
        </w:rPr>
        <w:t> </w:t>
      </w:r>
      <w:r w:rsidRPr="00785438">
        <w:rPr>
          <w:rFonts w:ascii="Tahoma" w:hAnsi="Tahoma" w:cs="Tahoma"/>
          <w:sz w:val="20"/>
          <w:szCs w:val="20"/>
        </w:rPr>
        <w:t>12.</w:t>
      </w:r>
      <w:r w:rsidR="006B1785" w:rsidRPr="00785438">
        <w:rPr>
          <w:rFonts w:ascii="Tahoma" w:hAnsi="Tahoma" w:cs="Tahoma"/>
          <w:sz w:val="20"/>
          <w:szCs w:val="20"/>
        </w:rPr>
        <w:t> </w:t>
      </w:r>
      <w:r w:rsidRPr="00785438">
        <w:rPr>
          <w:rFonts w:ascii="Tahoma" w:hAnsi="Tahoma" w:cs="Tahoma"/>
          <w:sz w:val="20"/>
          <w:szCs w:val="20"/>
        </w:rPr>
        <w:t>2029 v</w:t>
      </w:r>
      <w:r w:rsidR="006B1785" w:rsidRPr="00785438">
        <w:rPr>
          <w:rFonts w:ascii="Tahoma" w:hAnsi="Tahoma" w:cs="Tahoma"/>
          <w:sz w:val="20"/>
          <w:szCs w:val="20"/>
        </w:rPr>
        <w:t> </w:t>
      </w:r>
      <w:r w:rsidRPr="00785438">
        <w:rPr>
          <w:rFonts w:ascii="Tahoma" w:hAnsi="Tahoma" w:cs="Tahoma"/>
          <w:sz w:val="20"/>
          <w:szCs w:val="20"/>
        </w:rPr>
        <w:t>6</w:t>
      </w:r>
      <w:r w:rsidR="006B1785" w:rsidRPr="00785438">
        <w:rPr>
          <w:rFonts w:ascii="Tahoma" w:hAnsi="Tahoma" w:cs="Tahoma"/>
          <w:sz w:val="20"/>
          <w:szCs w:val="20"/>
        </w:rPr>
        <w:t> </w:t>
      </w:r>
      <w:r w:rsidRPr="00785438">
        <w:rPr>
          <w:rFonts w:ascii="Tahoma" w:hAnsi="Tahoma" w:cs="Tahoma"/>
          <w:sz w:val="20"/>
          <w:szCs w:val="20"/>
        </w:rPr>
        <w:t>splátkách.</w:t>
      </w:r>
    </w:p>
    <w:p w14:paraId="2941C3BF" w14:textId="32E7469B" w:rsidR="00615C4C" w:rsidRPr="00785438" w:rsidRDefault="00DB7514" w:rsidP="002578CB">
      <w:pPr>
        <w:spacing w:before="120" w:after="240"/>
        <w:jc w:val="both"/>
        <w:rPr>
          <w:rFonts w:ascii="Tahoma" w:hAnsi="Tahoma" w:cs="Tahoma"/>
          <w:sz w:val="20"/>
          <w:szCs w:val="20"/>
        </w:rPr>
      </w:pPr>
      <w:r w:rsidRPr="00785438">
        <w:rPr>
          <w:rFonts w:ascii="Tahoma" w:hAnsi="Tahoma" w:cs="Tahoma"/>
          <w:sz w:val="20"/>
          <w:szCs w:val="20"/>
        </w:rPr>
        <w:t>Příspěvkov</w:t>
      </w:r>
      <w:r w:rsidR="00BC13FC" w:rsidRPr="00785438">
        <w:rPr>
          <w:rFonts w:ascii="Tahoma" w:hAnsi="Tahoma" w:cs="Tahoma"/>
          <w:sz w:val="20"/>
          <w:szCs w:val="20"/>
        </w:rPr>
        <w:t>é</w:t>
      </w:r>
      <w:r w:rsidRPr="00785438">
        <w:rPr>
          <w:rFonts w:ascii="Tahoma" w:hAnsi="Tahoma" w:cs="Tahoma"/>
          <w:sz w:val="20"/>
          <w:szCs w:val="20"/>
        </w:rPr>
        <w:t xml:space="preserve"> organizac</w:t>
      </w:r>
      <w:r w:rsidR="00BC13FC" w:rsidRPr="00785438">
        <w:rPr>
          <w:rFonts w:ascii="Tahoma" w:hAnsi="Tahoma" w:cs="Tahoma"/>
          <w:sz w:val="20"/>
          <w:szCs w:val="20"/>
        </w:rPr>
        <w:t>i</w:t>
      </w:r>
      <w:r w:rsidRPr="00785438">
        <w:rPr>
          <w:rFonts w:ascii="Tahoma" w:hAnsi="Tahoma" w:cs="Tahoma"/>
          <w:sz w:val="20"/>
          <w:szCs w:val="20"/>
        </w:rPr>
        <w:t xml:space="preserve"> v odvětví dopravy nebyla poskytnuta žádná návratná finanční výpomoc.</w:t>
      </w:r>
    </w:p>
    <w:p w14:paraId="0A982997" w14:textId="77777777" w:rsidR="002578CB" w:rsidRPr="00785438" w:rsidRDefault="002578CB" w:rsidP="00EF4C14">
      <w:pPr>
        <w:pStyle w:val="Mjtext"/>
        <w:spacing w:before="360" w:after="120"/>
        <w:rPr>
          <w:b/>
          <w:bCs/>
          <w:szCs w:val="20"/>
          <w:u w:val="single"/>
        </w:rPr>
      </w:pPr>
      <w:r w:rsidRPr="00785438">
        <w:rPr>
          <w:b/>
          <w:bCs/>
          <w:szCs w:val="20"/>
          <w:u w:val="single"/>
        </w:rPr>
        <w:t>Úvěrové zdroje a nesplacené závazky a pohledávky příspěvkových organizací</w:t>
      </w:r>
    </w:p>
    <w:p w14:paraId="0A804446" w14:textId="77777777" w:rsidR="002578CB" w:rsidRPr="00785438" w:rsidRDefault="002578CB" w:rsidP="006963BF">
      <w:pPr>
        <w:pStyle w:val="Styltab"/>
        <w:rPr>
          <w:bCs/>
          <w:szCs w:val="20"/>
          <w:u w:val="single"/>
        </w:rPr>
      </w:pPr>
      <w:r w:rsidRPr="00785438">
        <w:t>Přehled o úvěrových zdrojích a výše nesplacených úvěrů příspěvkových organizací dle odvětví</w:t>
      </w:r>
      <w:r w:rsidRPr="00785438">
        <w:tab/>
        <w:t>(v tis. Kč)</w:t>
      </w:r>
    </w:p>
    <w:bookmarkStart w:id="579" w:name="_MON_1740814859"/>
    <w:bookmarkEnd w:id="579"/>
    <w:p w14:paraId="75C7F0AB" w14:textId="5331C95C" w:rsidR="002578CB" w:rsidRPr="00785438" w:rsidRDefault="003C6829" w:rsidP="002578CB">
      <w:pPr>
        <w:pStyle w:val="Mjtext"/>
        <w:spacing w:before="40"/>
        <w:rPr>
          <w:b/>
          <w:bCs/>
          <w:szCs w:val="20"/>
          <w:u w:val="single"/>
        </w:rPr>
      </w:pPr>
      <w:r w:rsidRPr="00785438">
        <w:rPr>
          <w:color w:val="948A54" w:themeColor="background2" w:themeShade="80"/>
          <w:szCs w:val="20"/>
        </w:rPr>
        <w:object w:dxaOrig="9507" w:dyaOrig="5982" w14:anchorId="6EA84F38">
          <v:shape id="_x0000_i1075" type="#_x0000_t75" style="width:452.25pt;height:297pt" o:ole="">
            <v:imagedata r:id="rId118" o:title=""/>
            <o:lock v:ext="edit" aspectratio="f"/>
          </v:shape>
          <o:OLEObject Type="Embed" ProgID="Excel.Sheet.8" ShapeID="_x0000_i1075" DrawAspect="Content" ObjectID="_1809871571" r:id="rId119"/>
        </w:object>
      </w:r>
    </w:p>
    <w:p w14:paraId="1D458BFF" w14:textId="77777777" w:rsidR="00FC47B0"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Smlouvy na poskytnutí úvěrů jsou příspěvkovými organizacemi uzavírány se souhlasem zřizovatele.</w:t>
      </w:r>
    </w:p>
    <w:p w14:paraId="1864D715" w14:textId="64DCAF48" w:rsidR="00FC47B0"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V odvětví školství využívala Střední průmyslová škola a</w:t>
      </w:r>
      <w:r w:rsidR="005E04E8" w:rsidRPr="00785438">
        <w:rPr>
          <w:rFonts w:ascii="Tahoma" w:hAnsi="Tahoma" w:cs="Tahoma"/>
          <w:sz w:val="20"/>
          <w:szCs w:val="20"/>
        </w:rPr>
        <w:t> </w:t>
      </w:r>
      <w:r w:rsidRPr="00785438">
        <w:rPr>
          <w:rFonts w:ascii="Tahoma" w:hAnsi="Tahoma" w:cs="Tahoma"/>
          <w:sz w:val="20"/>
          <w:szCs w:val="20"/>
        </w:rPr>
        <w:t>Obchodní akademie, Bruntál, příspěvková organizace</w:t>
      </w:r>
      <w:r w:rsidR="006B1785" w:rsidRPr="00785438">
        <w:rPr>
          <w:rFonts w:ascii="Tahoma" w:hAnsi="Tahoma" w:cs="Tahoma"/>
          <w:sz w:val="20"/>
          <w:szCs w:val="20"/>
        </w:rPr>
        <w:t>,</w:t>
      </w:r>
      <w:r w:rsidRPr="00785438">
        <w:rPr>
          <w:rFonts w:ascii="Tahoma" w:hAnsi="Tahoma" w:cs="Tahoma"/>
          <w:sz w:val="20"/>
          <w:szCs w:val="20"/>
        </w:rPr>
        <w:t xml:space="preserve"> střednědobý úvěr pro zajištění finančních prostředků na předfinancování podílů SR a</w:t>
      </w:r>
      <w:r w:rsidR="005E04E8" w:rsidRPr="00785438">
        <w:rPr>
          <w:rFonts w:ascii="Tahoma" w:hAnsi="Tahoma" w:cs="Tahoma"/>
          <w:sz w:val="20"/>
          <w:szCs w:val="20"/>
        </w:rPr>
        <w:t> </w:t>
      </w:r>
      <w:r w:rsidRPr="00785438">
        <w:rPr>
          <w:rFonts w:ascii="Tahoma" w:hAnsi="Tahoma" w:cs="Tahoma"/>
          <w:sz w:val="20"/>
          <w:szCs w:val="20"/>
        </w:rPr>
        <w:t>EU u</w:t>
      </w:r>
      <w:r w:rsidR="00B4776D" w:rsidRPr="00785438">
        <w:rPr>
          <w:rFonts w:ascii="Tahoma" w:hAnsi="Tahoma" w:cs="Tahoma"/>
          <w:sz w:val="20"/>
          <w:szCs w:val="20"/>
        </w:rPr>
        <w:t> </w:t>
      </w:r>
      <w:r w:rsidRPr="00785438">
        <w:rPr>
          <w:rFonts w:ascii="Tahoma" w:hAnsi="Tahoma" w:cs="Tahoma"/>
          <w:sz w:val="20"/>
          <w:szCs w:val="20"/>
        </w:rPr>
        <w:t xml:space="preserve">projektu Maker, Media and Developer LAB spolufinancovaného z Operačního programu </w:t>
      </w:r>
      <w:r w:rsidR="00B4776D" w:rsidRPr="00785438">
        <w:rPr>
          <w:rFonts w:ascii="Tahoma" w:hAnsi="Tahoma" w:cs="Tahoma"/>
          <w:sz w:val="20"/>
          <w:szCs w:val="20"/>
        </w:rPr>
        <w:t>S</w:t>
      </w:r>
      <w:r w:rsidRPr="00785438">
        <w:rPr>
          <w:rFonts w:ascii="Tahoma" w:hAnsi="Tahoma" w:cs="Tahoma"/>
          <w:sz w:val="20"/>
          <w:szCs w:val="20"/>
        </w:rPr>
        <w:t>pravedlivá transformace 2021–2027, kdy jsou dotace vypláceny ex-post, ve výši 6.890</w:t>
      </w:r>
      <w:r w:rsidR="006B1785" w:rsidRPr="00785438">
        <w:rPr>
          <w:rFonts w:ascii="Tahoma" w:hAnsi="Tahoma" w:cs="Tahoma"/>
          <w:sz w:val="20"/>
          <w:szCs w:val="20"/>
        </w:rPr>
        <w:t> </w:t>
      </w:r>
      <w:r w:rsidRPr="00785438">
        <w:rPr>
          <w:rFonts w:ascii="Tahoma" w:hAnsi="Tahoma" w:cs="Tahoma"/>
          <w:sz w:val="20"/>
          <w:szCs w:val="20"/>
        </w:rPr>
        <w:t>tis.</w:t>
      </w:r>
      <w:r w:rsidR="006B1785" w:rsidRPr="00785438">
        <w:rPr>
          <w:rFonts w:ascii="Tahoma" w:hAnsi="Tahoma" w:cs="Tahoma"/>
          <w:sz w:val="20"/>
          <w:szCs w:val="20"/>
        </w:rPr>
        <w:t> </w:t>
      </w:r>
      <w:r w:rsidRPr="00785438">
        <w:rPr>
          <w:rFonts w:ascii="Tahoma" w:hAnsi="Tahoma" w:cs="Tahoma"/>
          <w:sz w:val="20"/>
          <w:szCs w:val="20"/>
        </w:rPr>
        <w:t xml:space="preserve">Kč s dobou splatnosti úvěru </w:t>
      </w:r>
      <w:r w:rsidR="006B1785" w:rsidRPr="00785438">
        <w:rPr>
          <w:rFonts w:ascii="Tahoma" w:hAnsi="Tahoma" w:cs="Tahoma"/>
          <w:sz w:val="20"/>
          <w:szCs w:val="20"/>
        </w:rPr>
        <w:t xml:space="preserve">do </w:t>
      </w:r>
      <w:r w:rsidRPr="00785438">
        <w:rPr>
          <w:rFonts w:ascii="Tahoma" w:hAnsi="Tahoma" w:cs="Tahoma"/>
          <w:sz w:val="20"/>
          <w:szCs w:val="20"/>
        </w:rPr>
        <w:t>31. 12. 2025.</w:t>
      </w:r>
    </w:p>
    <w:p w14:paraId="4F0CE92B" w14:textId="5F1B7BD4" w:rsidR="00FC47B0"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V odvětví zdravotnictví využívala nemocnice úvěry za účelem zajištění finančních prostředků ve výši hodnoty krátkodobých pohledávek za zdravotními pojišťovnami. Revolvingové úvěry využívaly nemocnice v souvislosti financováním investičních projektů realizovaných z</w:t>
      </w:r>
      <w:r w:rsidR="00BC4227" w:rsidRPr="00785438">
        <w:rPr>
          <w:rFonts w:ascii="Tahoma" w:hAnsi="Tahoma" w:cs="Tahoma"/>
          <w:sz w:val="20"/>
          <w:szCs w:val="20"/>
        </w:rPr>
        <w:t> </w:t>
      </w:r>
      <w:r w:rsidRPr="00785438">
        <w:rPr>
          <w:rFonts w:ascii="Tahoma" w:hAnsi="Tahoma" w:cs="Tahoma"/>
          <w:sz w:val="20"/>
          <w:szCs w:val="20"/>
        </w:rPr>
        <w:t>Integrovaného regionálního operačního programu – REACT, kdy jsou dotace vypláceny ex-post.</w:t>
      </w:r>
    </w:p>
    <w:p w14:paraId="1268B5A7" w14:textId="67330A71" w:rsidR="002578CB"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Příspěvkové organizace v odvětví dopravy, chytrého regionu, kultury a</w:t>
      </w:r>
      <w:r w:rsidR="001D4D22" w:rsidRPr="00785438">
        <w:rPr>
          <w:rFonts w:ascii="Tahoma" w:hAnsi="Tahoma" w:cs="Tahoma"/>
          <w:sz w:val="20"/>
          <w:szCs w:val="20"/>
        </w:rPr>
        <w:t> </w:t>
      </w:r>
      <w:r w:rsidRPr="00785438">
        <w:rPr>
          <w:rFonts w:ascii="Tahoma" w:hAnsi="Tahoma" w:cs="Tahoma"/>
          <w:sz w:val="20"/>
          <w:szCs w:val="20"/>
        </w:rPr>
        <w:t>sociálních věcí nevyužívaly k 31. 12. 2024 žádné úvěrové zdroje.</w:t>
      </w:r>
    </w:p>
    <w:p w14:paraId="560D7FF0" w14:textId="2E1005A6" w:rsidR="002578CB" w:rsidRPr="00785438" w:rsidRDefault="002578CB" w:rsidP="006963BF">
      <w:pPr>
        <w:pStyle w:val="Styltab"/>
        <w:rPr>
          <w:bCs/>
          <w:szCs w:val="20"/>
          <w:u w:val="single"/>
        </w:rPr>
      </w:pPr>
      <w:r w:rsidRPr="00785438">
        <w:lastRenderedPageBreak/>
        <w:t>Přehled o závazcích a pohledávkách z obchodního styku po lhůtě splatnosti a</w:t>
      </w:r>
      <w:r w:rsidR="00F735C0" w:rsidRPr="00785438">
        <w:t> </w:t>
      </w:r>
      <w:r w:rsidR="00895E1D" w:rsidRPr="00785438">
        <w:t>výsledek hospodaření</w:t>
      </w:r>
      <w:r w:rsidRPr="00785438">
        <w:t xml:space="preserve"> předcházejících účetních období</w:t>
      </w:r>
      <w:r w:rsidRPr="00785438">
        <w:tab/>
        <w:t>(v tis. Kč)</w:t>
      </w:r>
    </w:p>
    <w:bookmarkStart w:id="580" w:name="_MON_1740915107"/>
    <w:bookmarkEnd w:id="580"/>
    <w:p w14:paraId="5EF203D6" w14:textId="62259503" w:rsidR="002578CB" w:rsidRPr="00785438" w:rsidRDefault="001B734B" w:rsidP="002578CB">
      <w:pPr>
        <w:pStyle w:val="Mjtext"/>
        <w:tabs>
          <w:tab w:val="left" w:pos="2977"/>
        </w:tabs>
        <w:spacing w:before="40"/>
        <w:rPr>
          <w:szCs w:val="20"/>
        </w:rPr>
      </w:pPr>
      <w:r w:rsidRPr="00785438">
        <w:object w:dxaOrig="9205" w:dyaOrig="2546" w14:anchorId="49F4063D">
          <v:shape id="_x0000_i1076" type="#_x0000_t75" style="width:459pt;height:122.25pt" o:ole="">
            <v:imagedata r:id="rId120" o:title=""/>
          </v:shape>
          <o:OLEObject Type="Embed" ProgID="Excel.Sheet.12" ShapeID="_x0000_i1076" DrawAspect="Content" ObjectID="_1809871572" r:id="rId121"/>
        </w:object>
      </w:r>
    </w:p>
    <w:p w14:paraId="058A06EE" w14:textId="49B7E552" w:rsidR="002578CB" w:rsidRPr="00785438" w:rsidRDefault="002578CB" w:rsidP="002578CB">
      <w:pPr>
        <w:pStyle w:val="Mjtext"/>
        <w:tabs>
          <w:tab w:val="left" w:pos="2977"/>
        </w:tabs>
        <w:spacing w:before="40"/>
        <w:rPr>
          <w:szCs w:val="20"/>
        </w:rPr>
      </w:pPr>
      <w:r w:rsidRPr="00785438">
        <w:rPr>
          <w:szCs w:val="20"/>
        </w:rPr>
        <w:t>Příspěvkové organizace v odvětví chytrého regionu</w:t>
      </w:r>
      <w:r w:rsidRPr="00785438">
        <w:rPr>
          <w:b/>
          <w:bCs/>
          <w:szCs w:val="20"/>
        </w:rPr>
        <w:t xml:space="preserve"> </w:t>
      </w:r>
      <w:r w:rsidRPr="00785438">
        <w:rPr>
          <w:szCs w:val="20"/>
        </w:rPr>
        <w:t>nevykazovaly k 31. 12. 2024 žádné závazky a</w:t>
      </w:r>
      <w:r w:rsidR="00564649" w:rsidRPr="00785438">
        <w:rPr>
          <w:szCs w:val="20"/>
        </w:rPr>
        <w:t> </w:t>
      </w:r>
      <w:r w:rsidRPr="00785438">
        <w:rPr>
          <w:szCs w:val="20"/>
        </w:rPr>
        <w:t>pohledávky po lhůtě splatnosti.</w:t>
      </w:r>
    </w:p>
    <w:p w14:paraId="1B38984D" w14:textId="77777777" w:rsidR="002578CB" w:rsidRPr="00785438" w:rsidRDefault="002578CB" w:rsidP="00EF4C14">
      <w:pPr>
        <w:pStyle w:val="Mjtext"/>
        <w:tabs>
          <w:tab w:val="left" w:pos="2977"/>
        </w:tabs>
        <w:spacing w:before="360" w:after="120"/>
        <w:rPr>
          <w:b/>
          <w:bCs/>
          <w:szCs w:val="20"/>
          <w:u w:val="single"/>
        </w:rPr>
      </w:pPr>
      <w:r w:rsidRPr="00785438">
        <w:rPr>
          <w:b/>
          <w:bCs/>
          <w:szCs w:val="20"/>
          <w:u w:val="single"/>
        </w:rPr>
        <w:t>Ručitelský závazek</w:t>
      </w:r>
    </w:p>
    <w:p w14:paraId="65379285" w14:textId="006AC956" w:rsidR="002578CB" w:rsidRPr="00785438" w:rsidRDefault="002578CB" w:rsidP="00D734EF">
      <w:pPr>
        <w:spacing w:before="120" w:after="240"/>
        <w:jc w:val="both"/>
        <w:rPr>
          <w:rFonts w:ascii="Tahoma" w:hAnsi="Tahoma" w:cs="Tahoma"/>
          <w:sz w:val="20"/>
          <w:szCs w:val="20"/>
        </w:rPr>
      </w:pPr>
      <w:r w:rsidRPr="00785438">
        <w:rPr>
          <w:rFonts w:ascii="Tahoma" w:hAnsi="Tahoma" w:cs="Tahoma"/>
          <w:sz w:val="20"/>
          <w:szCs w:val="20"/>
        </w:rPr>
        <w:t>Příspěvková organizace Správa silnic Moravskoslezského kraje obdržela na základě uzavřené smlouvy prostřednictvím kraje dotace z rozpočtu Státního fondu dopravní infrastruktury v celkové výši 216.156 tis. Kč určené na opravy silnic II. a III. tříd v Moravskoslezském kraji v rámci programu financování silnic II. a III. tříd ve vlastnictví krajů. V souvislosti s touto smlouvou převzalo zastupitelstvo kraje usnesením č. 15/1608 z 7. 3. 2024 ručitelský závazek za Správu silnic Moravskoslezského kraje, příspěvkovou organizaci (příjemce dotace) v max</w:t>
      </w:r>
      <w:r w:rsidR="000E3A54" w:rsidRPr="00785438">
        <w:rPr>
          <w:rFonts w:ascii="Tahoma" w:hAnsi="Tahoma" w:cs="Tahoma"/>
          <w:sz w:val="20"/>
          <w:szCs w:val="20"/>
        </w:rPr>
        <w:t>imální</w:t>
      </w:r>
      <w:r w:rsidRPr="00785438">
        <w:rPr>
          <w:rFonts w:ascii="Tahoma" w:hAnsi="Tahoma" w:cs="Tahoma"/>
          <w:sz w:val="20"/>
          <w:szCs w:val="20"/>
        </w:rPr>
        <w:t xml:space="preserve"> výši 38,2</w:t>
      </w:r>
      <w:r w:rsidR="000E3A54" w:rsidRPr="00785438">
        <w:rPr>
          <w:rFonts w:ascii="Tahoma" w:hAnsi="Tahoma" w:cs="Tahoma"/>
          <w:sz w:val="20"/>
          <w:szCs w:val="20"/>
        </w:rPr>
        <w:t> </w:t>
      </w:r>
      <w:r w:rsidRPr="00785438">
        <w:rPr>
          <w:rFonts w:ascii="Tahoma" w:hAnsi="Tahoma" w:cs="Tahoma"/>
          <w:sz w:val="20"/>
          <w:szCs w:val="20"/>
        </w:rPr>
        <w:t>mil.</w:t>
      </w:r>
      <w:r w:rsidR="000E3A54" w:rsidRPr="00785438">
        <w:rPr>
          <w:rFonts w:ascii="Tahoma" w:hAnsi="Tahoma" w:cs="Tahoma"/>
          <w:sz w:val="20"/>
          <w:szCs w:val="20"/>
        </w:rPr>
        <w:t> </w:t>
      </w:r>
      <w:r w:rsidRPr="00785438">
        <w:rPr>
          <w:rFonts w:ascii="Tahoma" w:hAnsi="Tahoma" w:cs="Tahoma"/>
          <w:sz w:val="20"/>
          <w:szCs w:val="20"/>
        </w:rPr>
        <w:t>Kč, což odpovídalo výši povinného procentuálního podílu na zajištění spoluúčasti financování. Skutečná výše ručitelského závazku činila 34,06</w:t>
      </w:r>
      <w:r w:rsidR="000E3A54" w:rsidRPr="00785438">
        <w:rPr>
          <w:rFonts w:ascii="Tahoma" w:hAnsi="Tahoma" w:cs="Tahoma"/>
          <w:sz w:val="20"/>
          <w:szCs w:val="20"/>
        </w:rPr>
        <w:t> </w:t>
      </w:r>
      <w:r w:rsidRPr="00785438">
        <w:rPr>
          <w:rFonts w:ascii="Tahoma" w:hAnsi="Tahoma" w:cs="Tahoma"/>
          <w:sz w:val="20"/>
          <w:szCs w:val="20"/>
        </w:rPr>
        <w:t>mil.</w:t>
      </w:r>
      <w:r w:rsidR="000E3A54" w:rsidRPr="00785438">
        <w:rPr>
          <w:rFonts w:ascii="Tahoma" w:hAnsi="Tahoma" w:cs="Tahoma"/>
          <w:sz w:val="20"/>
          <w:szCs w:val="20"/>
        </w:rPr>
        <w:t> </w:t>
      </w:r>
      <w:r w:rsidRPr="00785438">
        <w:rPr>
          <w:rFonts w:ascii="Tahoma" w:hAnsi="Tahoma" w:cs="Tahoma"/>
          <w:sz w:val="20"/>
          <w:szCs w:val="20"/>
        </w:rPr>
        <w:t>Kč. K datu účetní závěrky, tj. k 31. 12. 2024, byla 0 Kč.</w:t>
      </w:r>
    </w:p>
    <w:p w14:paraId="1FFCDC46" w14:textId="087879AE" w:rsidR="002578CB" w:rsidRPr="00785438" w:rsidRDefault="002578CB" w:rsidP="007F099A">
      <w:pPr>
        <w:pStyle w:val="Nadpis2"/>
      </w:pPr>
      <w:bookmarkStart w:id="581" w:name="_Toc135039549"/>
      <w:bookmarkStart w:id="582" w:name="_Toc198541189"/>
      <w:bookmarkStart w:id="583" w:name="_Hlk37258488"/>
      <w:r w:rsidRPr="00785438">
        <w:t>Závazek veřejné služby a vyrovnávací platby za její výkon u příspěvkových organizací</w:t>
      </w:r>
      <w:bookmarkEnd w:id="581"/>
      <w:bookmarkEnd w:id="582"/>
    </w:p>
    <w:p w14:paraId="429B28BF" w14:textId="2CCB16EE"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jsou příspěvkové organizace v odvětví sociálních věcí a</w:t>
      </w:r>
      <w:r w:rsidR="008251E7" w:rsidRPr="00785438">
        <w:rPr>
          <w:rFonts w:ascii="Tahoma" w:hAnsi="Tahoma" w:cs="Tahoma"/>
          <w:sz w:val="20"/>
          <w:szCs w:val="20"/>
        </w:rPr>
        <w:t> </w:t>
      </w:r>
      <w:r w:rsidRPr="00785438">
        <w:rPr>
          <w:rFonts w:ascii="Tahoma" w:hAnsi="Tahoma" w:cs="Tahoma"/>
          <w:sz w:val="20"/>
          <w:szCs w:val="20"/>
        </w:rPr>
        <w:t>odvětví zdravotnictví pověřeny poskytováním služeb obecného hospodářského zájmu a</w:t>
      </w:r>
      <w:r w:rsidR="008251E7" w:rsidRPr="00785438">
        <w:rPr>
          <w:rFonts w:ascii="Tahoma" w:hAnsi="Tahoma" w:cs="Tahoma"/>
          <w:sz w:val="20"/>
          <w:szCs w:val="20"/>
        </w:rPr>
        <w:t> </w:t>
      </w:r>
      <w:r w:rsidRPr="00785438">
        <w:rPr>
          <w:rFonts w:ascii="Tahoma" w:hAnsi="Tahoma" w:cs="Tahoma"/>
          <w:sz w:val="20"/>
          <w:szCs w:val="20"/>
        </w:rPr>
        <w:t>jsou s nimi uzavřeny smlouvy o závazku veřejné služby a vyrovnávací platbě za jeho výkon. Uzavřením smlouvy o závazku veřejné služby a vyrovnávací platbě za jeho výkon garantuje Moravskoslezský kraj výpočet vyrovnávací platby a po ukončení roku (nebo stanoveného období) také posouzení případné nadměrné vyrovnávací platby. Konkrétní výpočet vyrovnávací platby a specifikace uznatelných/neuznatelných nákladů pro vyrovnávací platbu jsou pro příspěvkové organizace v odvětví sociálních věcí a</w:t>
      </w:r>
      <w:r w:rsidR="008251E7" w:rsidRPr="00785438">
        <w:rPr>
          <w:rFonts w:ascii="Tahoma" w:hAnsi="Tahoma" w:cs="Tahoma"/>
          <w:sz w:val="20"/>
          <w:szCs w:val="20"/>
        </w:rPr>
        <w:t> </w:t>
      </w:r>
      <w:r w:rsidRPr="00785438">
        <w:rPr>
          <w:rFonts w:ascii="Tahoma" w:hAnsi="Tahoma" w:cs="Tahoma"/>
          <w:sz w:val="20"/>
          <w:szCs w:val="20"/>
        </w:rPr>
        <w:t>odvětví zdravotnictví stanoveny v Pravidlech pro výpočet vyrovnávací platby v rámci závazku veřejné služby, které jsou prováděcím předpisem Zásad vztahů orgánů kraje k příspěvkovým organizacím, které byly zřízeny krajem nebo byly na kraj převedeny zvláštním zákonem.</w:t>
      </w:r>
    </w:p>
    <w:p w14:paraId="5576ED85" w14:textId="77777777" w:rsidR="002578CB" w:rsidRPr="00785438" w:rsidRDefault="002578CB" w:rsidP="002578CB">
      <w:pPr>
        <w:pStyle w:val="Mjtext"/>
        <w:spacing w:before="360" w:after="120"/>
        <w:rPr>
          <w:b/>
          <w:bCs/>
          <w:szCs w:val="20"/>
          <w:u w:val="single"/>
        </w:rPr>
      </w:pPr>
      <w:r w:rsidRPr="00785438">
        <w:rPr>
          <w:b/>
          <w:bCs/>
          <w:szCs w:val="20"/>
          <w:u w:val="single"/>
        </w:rPr>
        <w:t>Příspěvkové organizace v odvětví sociálních věcí</w:t>
      </w:r>
    </w:p>
    <w:p w14:paraId="4E82E1C1" w14:textId="57FD82D8" w:rsidR="002578CB" w:rsidRPr="00785438" w:rsidRDefault="002578CB" w:rsidP="00BA139A">
      <w:pPr>
        <w:spacing w:before="120" w:after="240"/>
        <w:jc w:val="both"/>
        <w:rPr>
          <w:rFonts w:ascii="Tahoma" w:hAnsi="Tahoma" w:cs="Tahoma"/>
          <w:sz w:val="20"/>
          <w:szCs w:val="20"/>
        </w:rPr>
      </w:pPr>
      <w:r w:rsidRPr="00785438">
        <w:rPr>
          <w:rFonts w:ascii="Tahoma" w:hAnsi="Tahoma" w:cs="Tahoma"/>
          <w:sz w:val="20"/>
          <w:szCs w:val="20"/>
        </w:rPr>
        <w:t>Příspěvkové organizace v odvětví sociálních věcí byly poskytováním služeb obecného hospodářského zájmu poprvé pověřeny zastupitelstvem kraje 11.</w:t>
      </w:r>
      <w:r w:rsidR="00AF45DC" w:rsidRPr="00785438">
        <w:rPr>
          <w:rFonts w:ascii="Tahoma" w:hAnsi="Tahoma" w:cs="Tahoma"/>
          <w:sz w:val="20"/>
          <w:szCs w:val="20"/>
        </w:rPr>
        <w:t> </w:t>
      </w:r>
      <w:r w:rsidRPr="00785438">
        <w:rPr>
          <w:rFonts w:ascii="Tahoma" w:hAnsi="Tahoma" w:cs="Tahoma"/>
          <w:sz w:val="20"/>
          <w:szCs w:val="20"/>
        </w:rPr>
        <w:t>12.</w:t>
      </w:r>
      <w:r w:rsidR="00AF45DC" w:rsidRPr="00785438">
        <w:rPr>
          <w:rFonts w:ascii="Tahoma" w:hAnsi="Tahoma" w:cs="Tahoma"/>
          <w:sz w:val="20"/>
          <w:szCs w:val="20"/>
        </w:rPr>
        <w:t> </w:t>
      </w:r>
      <w:r w:rsidRPr="00785438">
        <w:rPr>
          <w:rFonts w:ascii="Tahoma" w:hAnsi="Tahoma" w:cs="Tahoma"/>
          <w:sz w:val="20"/>
          <w:szCs w:val="20"/>
        </w:rPr>
        <w:t>2014 usnesením č.</w:t>
      </w:r>
      <w:r w:rsidR="00AF45DC" w:rsidRPr="00785438">
        <w:rPr>
          <w:rFonts w:ascii="Tahoma" w:hAnsi="Tahoma" w:cs="Tahoma"/>
          <w:sz w:val="20"/>
          <w:szCs w:val="20"/>
        </w:rPr>
        <w:t> </w:t>
      </w:r>
      <w:r w:rsidRPr="00785438">
        <w:rPr>
          <w:rFonts w:ascii="Tahoma" w:hAnsi="Tahoma" w:cs="Tahoma"/>
          <w:sz w:val="20"/>
          <w:szCs w:val="20"/>
        </w:rPr>
        <w:t>12/1005. S jednotlivými organizacemi byly uzavřeny smlouvy o</w:t>
      </w:r>
      <w:r w:rsidR="008251E7" w:rsidRPr="00785438">
        <w:rPr>
          <w:rFonts w:ascii="Tahoma" w:hAnsi="Tahoma" w:cs="Tahoma"/>
          <w:sz w:val="20"/>
          <w:szCs w:val="20"/>
        </w:rPr>
        <w:t> </w:t>
      </w:r>
      <w:r w:rsidRPr="00785438">
        <w:rPr>
          <w:rFonts w:ascii="Tahoma" w:hAnsi="Tahoma" w:cs="Tahoma"/>
          <w:sz w:val="20"/>
          <w:szCs w:val="20"/>
        </w:rPr>
        <w:t>závazku veřejné služby a</w:t>
      </w:r>
      <w:r w:rsidR="008251E7" w:rsidRPr="00785438">
        <w:rPr>
          <w:rFonts w:ascii="Tahoma" w:hAnsi="Tahoma" w:cs="Tahoma"/>
          <w:sz w:val="20"/>
          <w:szCs w:val="20"/>
        </w:rPr>
        <w:t> </w:t>
      </w:r>
      <w:r w:rsidRPr="00785438">
        <w:rPr>
          <w:rFonts w:ascii="Tahoma" w:hAnsi="Tahoma" w:cs="Tahoma"/>
          <w:sz w:val="20"/>
          <w:szCs w:val="20"/>
        </w:rPr>
        <w:t>vyrovnávací platbě za jeho výkon na období od 1.</w:t>
      </w:r>
      <w:r w:rsidR="00AF45DC" w:rsidRPr="00785438">
        <w:rPr>
          <w:rFonts w:ascii="Tahoma" w:hAnsi="Tahoma" w:cs="Tahoma"/>
          <w:sz w:val="20"/>
          <w:szCs w:val="20"/>
        </w:rPr>
        <w:t> </w:t>
      </w:r>
      <w:r w:rsidRPr="00785438">
        <w:rPr>
          <w:rFonts w:ascii="Tahoma" w:hAnsi="Tahoma" w:cs="Tahoma"/>
          <w:sz w:val="20"/>
          <w:szCs w:val="20"/>
        </w:rPr>
        <w:t>1.</w:t>
      </w:r>
      <w:r w:rsidR="00AF45DC" w:rsidRPr="00785438">
        <w:rPr>
          <w:rFonts w:ascii="Tahoma" w:hAnsi="Tahoma" w:cs="Tahoma"/>
          <w:sz w:val="20"/>
          <w:szCs w:val="20"/>
        </w:rPr>
        <w:t> </w:t>
      </w:r>
      <w:r w:rsidRPr="00785438">
        <w:rPr>
          <w:rFonts w:ascii="Tahoma" w:hAnsi="Tahoma" w:cs="Tahoma"/>
          <w:sz w:val="20"/>
          <w:szCs w:val="20"/>
        </w:rPr>
        <w:t>2015 do 31.</w:t>
      </w:r>
      <w:r w:rsidR="00AF45DC" w:rsidRPr="00785438">
        <w:rPr>
          <w:rFonts w:ascii="Tahoma" w:hAnsi="Tahoma" w:cs="Tahoma"/>
          <w:sz w:val="20"/>
          <w:szCs w:val="20"/>
        </w:rPr>
        <w:t> </w:t>
      </w:r>
      <w:r w:rsidRPr="00785438">
        <w:rPr>
          <w:rFonts w:ascii="Tahoma" w:hAnsi="Tahoma" w:cs="Tahoma"/>
          <w:sz w:val="20"/>
          <w:szCs w:val="20"/>
        </w:rPr>
        <w:t>12.</w:t>
      </w:r>
      <w:r w:rsidR="00AF45DC" w:rsidRPr="00785438">
        <w:rPr>
          <w:rFonts w:ascii="Tahoma" w:hAnsi="Tahoma" w:cs="Tahoma"/>
          <w:sz w:val="20"/>
          <w:szCs w:val="20"/>
        </w:rPr>
        <w:t> </w:t>
      </w:r>
      <w:r w:rsidRPr="00785438">
        <w:rPr>
          <w:rFonts w:ascii="Tahoma" w:hAnsi="Tahoma" w:cs="Tahoma"/>
          <w:sz w:val="20"/>
          <w:szCs w:val="20"/>
        </w:rPr>
        <w:t>2024. Ve smlouvách byly příspěvkové organizace v odvětví sociálních věcí pověřeny výkonem registrovaných sociálních služeb, které jsou součástí krajské sítě sociálních služeb a jejich potřebnost je vyjádřena ve Střednědobém plánu rozvoje sociálních služeb Moravskoslezského kraje. Během tohoto desetiletého období Moravskoslezský kraj garantoval výpočet vyrovnávací platby a</w:t>
      </w:r>
      <w:r w:rsidR="008251E7" w:rsidRPr="00785438">
        <w:rPr>
          <w:rFonts w:ascii="Tahoma" w:hAnsi="Tahoma" w:cs="Tahoma"/>
          <w:sz w:val="20"/>
          <w:szCs w:val="20"/>
        </w:rPr>
        <w:t> </w:t>
      </w:r>
      <w:r w:rsidRPr="00785438">
        <w:rPr>
          <w:rFonts w:ascii="Tahoma" w:hAnsi="Tahoma" w:cs="Tahoma"/>
          <w:sz w:val="20"/>
          <w:szCs w:val="20"/>
        </w:rPr>
        <w:t>po ukončení každého účetního roku také posouzení případné nadměrné vyrovnávací platby. Za dobu trvání tohoto pověření došlo k výskytu nadměrné vyrovnávací platby pouze v několika ojedinělých případech v celkové výši cca 284,5</w:t>
      </w:r>
      <w:r w:rsidR="00700081" w:rsidRPr="00785438">
        <w:rPr>
          <w:rFonts w:ascii="Tahoma" w:hAnsi="Tahoma" w:cs="Tahoma"/>
          <w:sz w:val="20"/>
          <w:szCs w:val="20"/>
        </w:rPr>
        <w:t> </w:t>
      </w:r>
      <w:r w:rsidRPr="00785438">
        <w:rPr>
          <w:rFonts w:ascii="Tahoma" w:hAnsi="Tahoma" w:cs="Tahoma"/>
          <w:sz w:val="20"/>
          <w:szCs w:val="20"/>
        </w:rPr>
        <w:t>tis</w:t>
      </w:r>
      <w:r w:rsidR="00700081" w:rsidRPr="00785438">
        <w:rPr>
          <w:rFonts w:ascii="Tahoma" w:hAnsi="Tahoma" w:cs="Tahoma"/>
          <w:sz w:val="20"/>
          <w:szCs w:val="20"/>
        </w:rPr>
        <w:t>. </w:t>
      </w:r>
      <w:r w:rsidRPr="00785438">
        <w:rPr>
          <w:rFonts w:ascii="Tahoma" w:hAnsi="Tahoma" w:cs="Tahoma"/>
          <w:sz w:val="20"/>
          <w:szCs w:val="20"/>
        </w:rPr>
        <w:t>Kč. Tyto finanční prostředky byly vráceny zpět do rozpočtu pověřovatele.</w:t>
      </w:r>
    </w:p>
    <w:p w14:paraId="51DD2C68" w14:textId="6DA6E616" w:rsidR="002578CB" w:rsidRPr="00785438" w:rsidRDefault="002578CB" w:rsidP="002578CB">
      <w:pPr>
        <w:jc w:val="both"/>
        <w:rPr>
          <w:rFonts w:ascii="Tahoma" w:hAnsi="Tahoma" w:cs="Tahoma"/>
          <w:sz w:val="20"/>
          <w:szCs w:val="20"/>
        </w:rPr>
      </w:pPr>
      <w:r w:rsidRPr="00785438">
        <w:rPr>
          <w:rFonts w:ascii="Tahoma" w:hAnsi="Tahoma" w:cs="Tahoma"/>
          <w:sz w:val="20"/>
          <w:szCs w:val="20"/>
        </w:rPr>
        <w:lastRenderedPageBreak/>
        <w:t>Pro následující období byly příspěvkové organizace v odvětví sociálních věcí pověřeny poskytováním služeb obecného hospodářského zájmu usnesením zastupitelstva kraje č.</w:t>
      </w:r>
      <w:r w:rsidR="00700081" w:rsidRPr="00785438">
        <w:rPr>
          <w:rFonts w:ascii="Tahoma" w:hAnsi="Tahoma" w:cs="Tahoma"/>
          <w:sz w:val="20"/>
          <w:szCs w:val="20"/>
        </w:rPr>
        <w:t> </w:t>
      </w:r>
      <w:r w:rsidRPr="00785438">
        <w:rPr>
          <w:rFonts w:ascii="Tahoma" w:hAnsi="Tahoma" w:cs="Tahoma"/>
          <w:sz w:val="20"/>
          <w:szCs w:val="20"/>
        </w:rPr>
        <w:t>18/1871 ze dne 5.</w:t>
      </w:r>
      <w:r w:rsidR="00700081" w:rsidRPr="00785438">
        <w:rPr>
          <w:rFonts w:ascii="Tahoma" w:hAnsi="Tahoma" w:cs="Tahoma"/>
          <w:sz w:val="20"/>
          <w:szCs w:val="20"/>
        </w:rPr>
        <w:t> </w:t>
      </w:r>
      <w:r w:rsidRPr="00785438">
        <w:rPr>
          <w:rFonts w:ascii="Tahoma" w:hAnsi="Tahoma" w:cs="Tahoma"/>
          <w:sz w:val="20"/>
          <w:szCs w:val="20"/>
        </w:rPr>
        <w:t>9.</w:t>
      </w:r>
      <w:r w:rsidR="00700081" w:rsidRPr="00785438">
        <w:rPr>
          <w:rFonts w:ascii="Tahoma" w:hAnsi="Tahoma" w:cs="Tahoma"/>
          <w:sz w:val="20"/>
          <w:szCs w:val="20"/>
        </w:rPr>
        <w:t> </w:t>
      </w:r>
      <w:r w:rsidRPr="00785438">
        <w:rPr>
          <w:rFonts w:ascii="Tahoma" w:hAnsi="Tahoma" w:cs="Tahoma"/>
          <w:sz w:val="20"/>
          <w:szCs w:val="20"/>
        </w:rPr>
        <w:t>2024. Před koncem roku 2024 byly tedy s příspěvkovými organizacemi uzavřeny smlouvy o</w:t>
      </w:r>
      <w:r w:rsidR="00700081" w:rsidRPr="00785438">
        <w:rPr>
          <w:rFonts w:ascii="Tahoma" w:hAnsi="Tahoma" w:cs="Tahoma"/>
          <w:sz w:val="20"/>
          <w:szCs w:val="20"/>
        </w:rPr>
        <w:t> </w:t>
      </w:r>
      <w:r w:rsidRPr="00785438">
        <w:rPr>
          <w:rFonts w:ascii="Tahoma" w:hAnsi="Tahoma" w:cs="Tahoma"/>
          <w:sz w:val="20"/>
          <w:szCs w:val="20"/>
        </w:rPr>
        <w:t>závazku veřejné služby na období od 1.</w:t>
      </w:r>
      <w:r w:rsidR="00700081" w:rsidRPr="00785438">
        <w:rPr>
          <w:rFonts w:ascii="Tahoma" w:hAnsi="Tahoma" w:cs="Tahoma"/>
          <w:sz w:val="20"/>
          <w:szCs w:val="20"/>
        </w:rPr>
        <w:t> </w:t>
      </w:r>
      <w:r w:rsidRPr="00785438">
        <w:rPr>
          <w:rFonts w:ascii="Tahoma" w:hAnsi="Tahoma" w:cs="Tahoma"/>
          <w:sz w:val="20"/>
          <w:szCs w:val="20"/>
        </w:rPr>
        <w:t>1.</w:t>
      </w:r>
      <w:r w:rsidR="00700081" w:rsidRPr="00785438">
        <w:rPr>
          <w:rFonts w:ascii="Tahoma" w:hAnsi="Tahoma" w:cs="Tahoma"/>
          <w:sz w:val="20"/>
          <w:szCs w:val="20"/>
        </w:rPr>
        <w:t> </w:t>
      </w:r>
      <w:r w:rsidRPr="00785438">
        <w:rPr>
          <w:rFonts w:ascii="Tahoma" w:hAnsi="Tahoma" w:cs="Tahoma"/>
          <w:sz w:val="20"/>
          <w:szCs w:val="20"/>
        </w:rPr>
        <w:t>2025 do 31.</w:t>
      </w:r>
      <w:r w:rsidR="00700081" w:rsidRPr="00785438">
        <w:rPr>
          <w:rFonts w:ascii="Tahoma" w:hAnsi="Tahoma" w:cs="Tahoma"/>
          <w:sz w:val="20"/>
          <w:szCs w:val="20"/>
        </w:rPr>
        <w:t> </w:t>
      </w:r>
      <w:r w:rsidRPr="00785438">
        <w:rPr>
          <w:rFonts w:ascii="Tahoma" w:hAnsi="Tahoma" w:cs="Tahoma"/>
          <w:sz w:val="20"/>
          <w:szCs w:val="20"/>
        </w:rPr>
        <w:t>12.</w:t>
      </w:r>
      <w:r w:rsidR="00700081" w:rsidRPr="00785438">
        <w:rPr>
          <w:rFonts w:ascii="Tahoma" w:hAnsi="Tahoma" w:cs="Tahoma"/>
          <w:sz w:val="20"/>
          <w:szCs w:val="20"/>
        </w:rPr>
        <w:t> </w:t>
      </w:r>
      <w:r w:rsidRPr="00785438">
        <w:rPr>
          <w:rFonts w:ascii="Tahoma" w:hAnsi="Tahoma" w:cs="Tahoma"/>
          <w:sz w:val="20"/>
          <w:szCs w:val="20"/>
        </w:rPr>
        <w:t xml:space="preserve">2026 v souladu s trváním aktuálního Střednědobého plánu rozvoje sociálních služeb v Moravskoslezském kraji na léta </w:t>
      </w:r>
      <w:r w:rsidR="00232EE0" w:rsidRPr="00785438">
        <w:rPr>
          <w:rFonts w:ascii="Tahoma" w:hAnsi="Tahoma" w:cs="Tahoma"/>
          <w:sz w:val="20"/>
          <w:szCs w:val="20"/>
        </w:rPr>
        <w:t>2024–2026</w:t>
      </w:r>
      <w:r w:rsidRPr="00785438">
        <w:rPr>
          <w:rFonts w:ascii="Tahoma" w:hAnsi="Tahoma" w:cs="Tahoma"/>
          <w:sz w:val="20"/>
          <w:szCs w:val="20"/>
        </w:rPr>
        <w:t>.</w:t>
      </w:r>
    </w:p>
    <w:p w14:paraId="2CFD6301" w14:textId="77777777" w:rsidR="002578CB" w:rsidRPr="00785438" w:rsidRDefault="002578CB" w:rsidP="002578CB">
      <w:pPr>
        <w:pStyle w:val="Mjtext"/>
        <w:spacing w:before="360" w:after="120"/>
        <w:rPr>
          <w:b/>
          <w:bCs/>
          <w:szCs w:val="20"/>
          <w:u w:val="single"/>
        </w:rPr>
      </w:pPr>
      <w:r w:rsidRPr="00785438">
        <w:rPr>
          <w:b/>
          <w:bCs/>
          <w:szCs w:val="20"/>
          <w:u w:val="single"/>
        </w:rPr>
        <w:t>Příspěvkové organizace v odvětví zdravotnictví</w:t>
      </w:r>
    </w:p>
    <w:bookmarkEnd w:id="583"/>
    <w:p w14:paraId="0FCBF34F" w14:textId="7777777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Poskytováním služeb obecného hospodářského zájmu pověřilo zastupitelstvo kraje krajské nemocnice unesením č. 12/1005 ze dne 11. 12. 2014 a příspěvkovou organizaci Odborný léčebný ústav Metylovice – Moravskoslezské sanatorium, usnesením č. 3/184 ze dne 17. 3. 2021.</w:t>
      </w:r>
    </w:p>
    <w:p w14:paraId="1E41DE4A" w14:textId="3CB3CC17"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Dle smluv jsou nemocnice pověřeny výkonem ústavní i</w:t>
      </w:r>
      <w:r w:rsidR="00D65B17" w:rsidRPr="00785438">
        <w:rPr>
          <w:rFonts w:ascii="Tahoma" w:hAnsi="Tahoma" w:cs="Tahoma"/>
          <w:sz w:val="20"/>
          <w:szCs w:val="20"/>
        </w:rPr>
        <w:t> </w:t>
      </w:r>
      <w:r w:rsidRPr="00785438">
        <w:rPr>
          <w:rFonts w:ascii="Tahoma" w:hAnsi="Tahoma" w:cs="Tahoma"/>
          <w:sz w:val="20"/>
          <w:szCs w:val="20"/>
        </w:rPr>
        <w:t>ambulantní základní a specializované diagnostické a</w:t>
      </w:r>
      <w:r w:rsidR="00D65B17" w:rsidRPr="00785438">
        <w:rPr>
          <w:rFonts w:ascii="Tahoma" w:hAnsi="Tahoma" w:cs="Tahoma"/>
          <w:sz w:val="20"/>
          <w:szCs w:val="20"/>
        </w:rPr>
        <w:t> </w:t>
      </w:r>
      <w:r w:rsidRPr="00785438">
        <w:rPr>
          <w:rFonts w:ascii="Tahoma" w:hAnsi="Tahoma" w:cs="Tahoma"/>
          <w:sz w:val="20"/>
          <w:szCs w:val="20"/>
        </w:rPr>
        <w:t>léčebné péče, včetně preventivních opatření ve stanoveném spádovém území ve smyslu platných právních předpisů, jakož i zajišťování ostatních služeb s poskytováním zdravotní péče souvisejících. Nemocnice Třinec, příspěvková organizace, Nemocnice Karviná – Ráj, příspěvková organizace a Sdružené zdravotnické zařízení Krnov, příspěvková organizace</w:t>
      </w:r>
      <w:r w:rsidR="007152AA" w:rsidRPr="00785438">
        <w:rPr>
          <w:rFonts w:ascii="Tahoma" w:hAnsi="Tahoma" w:cs="Tahoma"/>
          <w:sz w:val="20"/>
          <w:szCs w:val="20"/>
        </w:rPr>
        <w:t>,</w:t>
      </w:r>
      <w:r w:rsidRPr="00785438">
        <w:rPr>
          <w:rFonts w:ascii="Tahoma" w:hAnsi="Tahoma" w:cs="Tahoma"/>
          <w:sz w:val="20"/>
          <w:szCs w:val="20"/>
        </w:rPr>
        <w:t xml:space="preserve"> jsou pověřeny také výkonem sociální služby poskytované ve zdravotnických zařízeních lůžkové péče. Odborný léčebný ústav Metylovice – Moravskoslezské sanatorium je pověřen výkonem dětské neurologie, fyzioterapie, praktického lékařství pro děti a</w:t>
      </w:r>
      <w:r w:rsidR="00D65B17" w:rsidRPr="00785438">
        <w:rPr>
          <w:rFonts w:ascii="Tahoma" w:hAnsi="Tahoma" w:cs="Tahoma"/>
          <w:sz w:val="20"/>
          <w:szCs w:val="20"/>
        </w:rPr>
        <w:t> </w:t>
      </w:r>
      <w:r w:rsidRPr="00785438">
        <w:rPr>
          <w:rFonts w:ascii="Tahoma" w:hAnsi="Tahoma" w:cs="Tahoma"/>
          <w:sz w:val="20"/>
          <w:szCs w:val="20"/>
        </w:rPr>
        <w:t>dorost, dětské</w:t>
      </w:r>
      <w:r w:rsidR="00D30229" w:rsidRPr="00785438">
        <w:rPr>
          <w:rFonts w:ascii="Tahoma" w:hAnsi="Tahoma" w:cs="Tahoma"/>
          <w:sz w:val="20"/>
          <w:szCs w:val="20"/>
        </w:rPr>
        <w:t>ho</w:t>
      </w:r>
      <w:r w:rsidRPr="00785438">
        <w:rPr>
          <w:rFonts w:ascii="Tahoma" w:hAnsi="Tahoma" w:cs="Tahoma"/>
          <w:sz w:val="20"/>
          <w:szCs w:val="20"/>
        </w:rPr>
        <w:t xml:space="preserve"> lékařství, alergologie a</w:t>
      </w:r>
      <w:r w:rsidR="00D65B17" w:rsidRPr="00785438">
        <w:rPr>
          <w:rFonts w:ascii="Tahoma" w:hAnsi="Tahoma" w:cs="Tahoma"/>
          <w:sz w:val="20"/>
          <w:szCs w:val="20"/>
        </w:rPr>
        <w:t> </w:t>
      </w:r>
      <w:r w:rsidRPr="00785438">
        <w:rPr>
          <w:rFonts w:ascii="Tahoma" w:hAnsi="Tahoma" w:cs="Tahoma"/>
          <w:sz w:val="20"/>
          <w:szCs w:val="20"/>
        </w:rPr>
        <w:t>klinick</w:t>
      </w:r>
      <w:r w:rsidR="00D30229" w:rsidRPr="00785438">
        <w:rPr>
          <w:rFonts w:ascii="Tahoma" w:hAnsi="Tahoma" w:cs="Tahoma"/>
          <w:sz w:val="20"/>
          <w:szCs w:val="20"/>
        </w:rPr>
        <w:t>é</w:t>
      </w:r>
      <w:r w:rsidRPr="00785438">
        <w:rPr>
          <w:rFonts w:ascii="Tahoma" w:hAnsi="Tahoma" w:cs="Tahoma"/>
          <w:sz w:val="20"/>
          <w:szCs w:val="20"/>
        </w:rPr>
        <w:t xml:space="preserve"> imunologie. Doba trvání pověření je 10 let, tj. do roku 2024, resp. 2030.</w:t>
      </w:r>
    </w:p>
    <w:p w14:paraId="485C3FB3" w14:textId="07EBE546" w:rsidR="00A10F95"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V roce 2021 byl změněn postup vyhodnocování vyrovnávací platby z titulu závazku veřejné služby na základě smluv o</w:t>
      </w:r>
      <w:r w:rsidR="002740A6" w:rsidRPr="00785438">
        <w:rPr>
          <w:rFonts w:ascii="Tahoma" w:hAnsi="Tahoma" w:cs="Tahoma"/>
          <w:sz w:val="20"/>
          <w:szCs w:val="20"/>
        </w:rPr>
        <w:t> </w:t>
      </w:r>
      <w:r w:rsidRPr="00785438">
        <w:rPr>
          <w:rFonts w:ascii="Tahoma" w:hAnsi="Tahoma" w:cs="Tahoma"/>
          <w:sz w:val="20"/>
          <w:szCs w:val="20"/>
        </w:rPr>
        <w:t>závazcích veřejné služby a</w:t>
      </w:r>
      <w:r w:rsidR="00081A55" w:rsidRPr="00785438">
        <w:rPr>
          <w:rFonts w:ascii="Tahoma" w:hAnsi="Tahoma" w:cs="Tahoma"/>
          <w:sz w:val="20"/>
          <w:szCs w:val="20"/>
        </w:rPr>
        <w:t> </w:t>
      </w:r>
      <w:r w:rsidRPr="00785438">
        <w:rPr>
          <w:rFonts w:ascii="Tahoma" w:hAnsi="Tahoma" w:cs="Tahoma"/>
          <w:sz w:val="20"/>
          <w:szCs w:val="20"/>
        </w:rPr>
        <w:t xml:space="preserve">vyrovnávací platbě za ně z každoročního na vyhodnocení celého období trvání závazku (za celé období let 2015–2024). Díky této změně na model tzv. kumulativní vyrovnávací platby lze lépe obsáhnout celé období trvání závazku (dlouhodobé podfinancování závazku veřejné služby se tak alespoň částečně narovnává). Za </w:t>
      </w:r>
      <w:r w:rsidR="00093FC9" w:rsidRPr="00785438">
        <w:rPr>
          <w:rFonts w:ascii="Tahoma" w:hAnsi="Tahoma" w:cs="Tahoma"/>
          <w:sz w:val="20"/>
          <w:szCs w:val="20"/>
        </w:rPr>
        <w:t>období let 2015–2024</w:t>
      </w:r>
      <w:r w:rsidRPr="00785438">
        <w:rPr>
          <w:rFonts w:ascii="Tahoma" w:hAnsi="Tahoma" w:cs="Tahoma"/>
          <w:sz w:val="20"/>
          <w:szCs w:val="20"/>
        </w:rPr>
        <w:t xml:space="preserve"> ne</w:t>
      </w:r>
      <w:r w:rsidR="00093FC9" w:rsidRPr="00785438">
        <w:rPr>
          <w:rFonts w:ascii="Tahoma" w:hAnsi="Tahoma" w:cs="Tahoma"/>
          <w:sz w:val="20"/>
          <w:szCs w:val="20"/>
        </w:rPr>
        <w:t>byla</w:t>
      </w:r>
      <w:r w:rsidRPr="00785438">
        <w:rPr>
          <w:rFonts w:ascii="Tahoma" w:hAnsi="Tahoma" w:cs="Tahoma"/>
          <w:sz w:val="20"/>
          <w:szCs w:val="20"/>
        </w:rPr>
        <w:t xml:space="preserve"> nadměrná kumulativní vyrovnávací platba u</w:t>
      </w:r>
      <w:r w:rsidR="002740A6" w:rsidRPr="00785438">
        <w:rPr>
          <w:rFonts w:ascii="Tahoma" w:hAnsi="Tahoma" w:cs="Tahoma"/>
          <w:sz w:val="20"/>
          <w:szCs w:val="20"/>
        </w:rPr>
        <w:t> </w:t>
      </w:r>
      <w:r w:rsidRPr="00785438">
        <w:rPr>
          <w:rFonts w:ascii="Tahoma" w:hAnsi="Tahoma" w:cs="Tahoma"/>
          <w:sz w:val="20"/>
          <w:szCs w:val="20"/>
        </w:rPr>
        <w:t>žádné z pověřených organizací.</w:t>
      </w:r>
    </w:p>
    <w:p w14:paraId="5FF98663" w14:textId="20B5DF6D" w:rsidR="002578CB" w:rsidRPr="00785438" w:rsidRDefault="006F7C2C" w:rsidP="002578CB">
      <w:pPr>
        <w:spacing w:before="120" w:after="240"/>
        <w:jc w:val="both"/>
        <w:rPr>
          <w:rFonts w:ascii="Tahoma" w:hAnsi="Tahoma" w:cs="Tahoma"/>
          <w:sz w:val="20"/>
          <w:szCs w:val="20"/>
        </w:rPr>
      </w:pPr>
      <w:r w:rsidRPr="00785438">
        <w:rPr>
          <w:rFonts w:ascii="Tahoma" w:hAnsi="Tahoma" w:cs="Tahoma"/>
          <w:sz w:val="20"/>
          <w:szCs w:val="20"/>
        </w:rPr>
        <w:t>U</w:t>
      </w:r>
      <w:r w:rsidR="00081A55" w:rsidRPr="00785438">
        <w:rPr>
          <w:rFonts w:ascii="Tahoma" w:hAnsi="Tahoma" w:cs="Tahoma"/>
          <w:sz w:val="20"/>
          <w:szCs w:val="20"/>
        </w:rPr>
        <w:t> </w:t>
      </w:r>
      <w:r w:rsidR="002578CB" w:rsidRPr="00785438">
        <w:rPr>
          <w:rFonts w:ascii="Tahoma" w:hAnsi="Tahoma" w:cs="Tahoma"/>
          <w:sz w:val="20"/>
          <w:szCs w:val="20"/>
        </w:rPr>
        <w:t xml:space="preserve">Odborného léčebného ústavu Metylovice – Moravskoslezské sanatorium, příspěvková organizace, </w:t>
      </w:r>
      <w:r w:rsidR="00093FC9" w:rsidRPr="00785438">
        <w:rPr>
          <w:rFonts w:ascii="Tahoma" w:hAnsi="Tahoma" w:cs="Tahoma"/>
          <w:sz w:val="20"/>
          <w:szCs w:val="20"/>
        </w:rPr>
        <w:t xml:space="preserve">kde </w:t>
      </w:r>
      <w:r w:rsidR="002578CB" w:rsidRPr="00785438">
        <w:rPr>
          <w:rFonts w:ascii="Tahoma" w:hAnsi="Tahoma" w:cs="Tahoma"/>
          <w:sz w:val="20"/>
          <w:szCs w:val="20"/>
        </w:rPr>
        <w:t>kumulativní období končí až v roce 2030</w:t>
      </w:r>
      <w:r w:rsidRPr="00785438">
        <w:rPr>
          <w:rFonts w:ascii="Tahoma" w:hAnsi="Tahoma" w:cs="Tahoma"/>
          <w:sz w:val="20"/>
          <w:szCs w:val="20"/>
        </w:rPr>
        <w:t>, vznikla</w:t>
      </w:r>
      <w:r w:rsidR="00FA3A23" w:rsidRPr="00785438">
        <w:rPr>
          <w:rFonts w:ascii="Tahoma" w:hAnsi="Tahoma" w:cs="Tahoma"/>
          <w:sz w:val="20"/>
          <w:szCs w:val="20"/>
        </w:rPr>
        <w:t xml:space="preserve"> </w:t>
      </w:r>
      <w:r w:rsidR="002578CB" w:rsidRPr="00785438">
        <w:rPr>
          <w:rFonts w:ascii="Tahoma" w:hAnsi="Tahoma" w:cs="Tahoma"/>
          <w:sz w:val="20"/>
          <w:szCs w:val="20"/>
        </w:rPr>
        <w:t>za rok 2024 nadměrná roční vyrovnávací platba</w:t>
      </w:r>
      <w:r w:rsidR="00D41111" w:rsidRPr="00785438">
        <w:rPr>
          <w:rFonts w:ascii="Tahoma" w:hAnsi="Tahoma" w:cs="Tahoma"/>
          <w:sz w:val="20"/>
          <w:szCs w:val="20"/>
        </w:rPr>
        <w:t>;</w:t>
      </w:r>
      <w:r w:rsidR="002578CB" w:rsidRPr="00785438">
        <w:rPr>
          <w:rFonts w:ascii="Tahoma" w:hAnsi="Tahoma" w:cs="Tahoma"/>
          <w:sz w:val="20"/>
          <w:szCs w:val="20"/>
        </w:rPr>
        <w:t xml:space="preserve"> v souladu s platnou metodikou dojde k zaúčtování na podrozvahu.</w:t>
      </w:r>
    </w:p>
    <w:p w14:paraId="02A56513" w14:textId="1DCD939F" w:rsidR="002578CB" w:rsidRPr="00785438" w:rsidRDefault="002578CB" w:rsidP="002578CB">
      <w:pPr>
        <w:spacing w:before="120" w:after="240"/>
        <w:jc w:val="both"/>
        <w:rPr>
          <w:rFonts w:ascii="Tahoma" w:hAnsi="Tahoma" w:cs="Tahoma"/>
          <w:sz w:val="20"/>
          <w:szCs w:val="20"/>
        </w:rPr>
      </w:pPr>
      <w:r w:rsidRPr="00785438">
        <w:rPr>
          <w:rFonts w:ascii="Tahoma" w:hAnsi="Tahoma" w:cs="Tahoma"/>
          <w:sz w:val="20"/>
          <w:szCs w:val="20"/>
        </w:rPr>
        <w:t>Financování příspěvkových organizací v odvětví zdravotnictví a</w:t>
      </w:r>
      <w:r w:rsidR="00081A55" w:rsidRPr="00785438">
        <w:rPr>
          <w:rFonts w:ascii="Tahoma" w:hAnsi="Tahoma" w:cs="Tahoma"/>
          <w:sz w:val="20"/>
          <w:szCs w:val="20"/>
        </w:rPr>
        <w:t> </w:t>
      </w:r>
      <w:r w:rsidRPr="00785438">
        <w:rPr>
          <w:rFonts w:ascii="Tahoma" w:hAnsi="Tahoma" w:cs="Tahoma"/>
          <w:sz w:val="20"/>
          <w:szCs w:val="20"/>
        </w:rPr>
        <w:t>sociálních věcí za rok 2024 bylo prováděno v souladu s</w:t>
      </w:r>
      <w:r w:rsidR="00D7341F" w:rsidRPr="00785438">
        <w:rPr>
          <w:rFonts w:ascii="Tahoma" w:hAnsi="Tahoma" w:cs="Tahoma"/>
          <w:sz w:val="20"/>
          <w:szCs w:val="20"/>
        </w:rPr>
        <w:t> </w:t>
      </w:r>
      <w:r w:rsidRPr="00785438">
        <w:rPr>
          <w:rFonts w:ascii="Tahoma" w:hAnsi="Tahoma" w:cs="Tahoma"/>
          <w:sz w:val="20"/>
          <w:szCs w:val="20"/>
        </w:rPr>
        <w:t>Rozhodnutím</w:t>
      </w:r>
      <w:r w:rsidR="00D7341F" w:rsidRPr="00785438">
        <w:rPr>
          <w:rFonts w:ascii="Tahoma" w:hAnsi="Tahoma" w:cs="Tahoma"/>
          <w:sz w:val="20"/>
          <w:szCs w:val="20"/>
        </w:rPr>
        <w:t>,</w:t>
      </w:r>
      <w:r w:rsidRPr="00785438">
        <w:rPr>
          <w:rFonts w:ascii="Tahoma" w:hAnsi="Tahoma" w:cs="Tahoma"/>
          <w:sz w:val="20"/>
          <w:szCs w:val="20"/>
        </w:rPr>
        <w:t xml:space="preserve"> a</w:t>
      </w:r>
      <w:r w:rsidR="009A5E9D" w:rsidRPr="00785438">
        <w:rPr>
          <w:rFonts w:ascii="Tahoma" w:hAnsi="Tahoma" w:cs="Tahoma"/>
          <w:sz w:val="20"/>
          <w:szCs w:val="20"/>
        </w:rPr>
        <w:t> </w:t>
      </w:r>
      <w:r w:rsidRPr="00785438">
        <w:rPr>
          <w:rFonts w:ascii="Tahoma" w:hAnsi="Tahoma" w:cs="Tahoma"/>
          <w:sz w:val="20"/>
          <w:szCs w:val="20"/>
        </w:rPr>
        <w:t>tím byl zajištěn soulad s pravidly veřejné podpory Evropské unie.</w:t>
      </w:r>
    </w:p>
    <w:p w14:paraId="3535BDC1" w14:textId="26B793C8" w:rsidR="006F2C0C" w:rsidRPr="00785438" w:rsidRDefault="009F1428" w:rsidP="006F2C0C">
      <w:pPr>
        <w:pStyle w:val="Nadpis1"/>
        <w:tabs>
          <w:tab w:val="clear" w:pos="574"/>
          <w:tab w:val="left" w:pos="561"/>
          <w:tab w:val="num" w:pos="2842"/>
        </w:tabs>
        <w:ind w:left="561" w:hanging="561"/>
      </w:pPr>
      <w:bookmarkStart w:id="584" w:name="_Toc198541190"/>
      <w:r w:rsidRPr="00785438">
        <w:t>Společnosti s účastí Moravskoslezského kraje</w:t>
      </w:r>
      <w:bookmarkEnd w:id="584"/>
    </w:p>
    <w:p w14:paraId="49C7C883" w14:textId="041B645E" w:rsidR="00FE5FB1" w:rsidRPr="00785438" w:rsidRDefault="00FE5FB1" w:rsidP="007F099A">
      <w:pPr>
        <w:pStyle w:val="Nadpis2"/>
      </w:pPr>
      <w:bookmarkStart w:id="585" w:name="_Toc198541191"/>
      <w:r w:rsidRPr="00785438">
        <w:t>Obchodní společnosti s majetkovou účastí</w:t>
      </w:r>
      <w:bookmarkEnd w:id="585"/>
    </w:p>
    <w:p w14:paraId="10641C04" w14:textId="54E36D48" w:rsidR="00380D10" w:rsidRPr="00785438" w:rsidRDefault="00FE5FB1" w:rsidP="00C1417E">
      <w:pPr>
        <w:spacing w:before="120" w:after="240"/>
        <w:jc w:val="both"/>
        <w:rPr>
          <w:rFonts w:ascii="Tahoma" w:hAnsi="Tahoma" w:cs="Tahoma"/>
          <w:sz w:val="20"/>
          <w:szCs w:val="20"/>
        </w:rPr>
      </w:pPr>
      <w:r w:rsidRPr="00785438">
        <w:rPr>
          <w:rFonts w:ascii="Tahoma" w:hAnsi="Tahoma" w:cs="Tahoma"/>
          <w:sz w:val="20"/>
          <w:szCs w:val="20"/>
        </w:rPr>
        <w:t>Moravskoslezský kraj měl k 31. 12. 2024 majetkovou účast v níže uvedených obchodních společnostech.</w:t>
      </w:r>
    </w:p>
    <w:p w14:paraId="33E457AC" w14:textId="77777777" w:rsidR="00380D10" w:rsidRPr="00785438" w:rsidRDefault="00380D10">
      <w:pPr>
        <w:rPr>
          <w:rFonts w:ascii="Tahoma" w:hAnsi="Tahoma" w:cs="Tahoma"/>
          <w:sz w:val="20"/>
        </w:rPr>
      </w:pPr>
      <w:r w:rsidRPr="00785438">
        <w:br w:type="page"/>
      </w:r>
    </w:p>
    <w:p w14:paraId="6B938870" w14:textId="3A69CC19" w:rsidR="00FE5FB1" w:rsidRPr="00785438" w:rsidRDefault="00FE5FB1" w:rsidP="006963BF">
      <w:pPr>
        <w:pStyle w:val="Styltab"/>
      </w:pPr>
      <w:bookmarkStart w:id="586" w:name="_Toc257276758"/>
      <w:r w:rsidRPr="00785438">
        <w:lastRenderedPageBreak/>
        <w:t>Přehled obchodních společností s majetkovou účastí kraje</w:t>
      </w:r>
      <w:bookmarkEnd w:id="586"/>
      <w:r w:rsidRPr="00785438">
        <w:t>, vč. základního kapitálu společností</w:t>
      </w:r>
      <w:r w:rsidR="009E36AB" w:rsidRPr="00785438">
        <w:tab/>
      </w:r>
      <w:r w:rsidRPr="00785438">
        <w:t>(v tis. Kč)</w:t>
      </w:r>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993"/>
        <w:gridCol w:w="992"/>
        <w:gridCol w:w="1134"/>
        <w:gridCol w:w="1843"/>
        <w:gridCol w:w="1275"/>
      </w:tblGrid>
      <w:tr w:rsidR="00FE5FB1" w:rsidRPr="00785438" w14:paraId="6B52E60F" w14:textId="77777777" w:rsidTr="008B01D1">
        <w:trPr>
          <w:trHeight w:val="907"/>
        </w:trPr>
        <w:tc>
          <w:tcPr>
            <w:tcW w:w="2835" w:type="dxa"/>
            <w:shd w:val="clear" w:color="auto" w:fill="FFFFFF" w:themeFill="background1"/>
            <w:vAlign w:val="center"/>
          </w:tcPr>
          <w:p w14:paraId="15E6195D" w14:textId="77777777" w:rsidR="00FE5FB1" w:rsidRPr="00785438" w:rsidRDefault="00FE5FB1" w:rsidP="00717B85">
            <w:pPr>
              <w:ind w:left="-8"/>
              <w:jc w:val="center"/>
              <w:rPr>
                <w:rFonts w:ascii="Tahoma" w:hAnsi="Tahoma" w:cs="Tahoma"/>
                <w:b/>
                <w:bCs/>
                <w:sz w:val="20"/>
                <w:szCs w:val="20"/>
              </w:rPr>
            </w:pPr>
            <w:r w:rsidRPr="00785438">
              <w:rPr>
                <w:rFonts w:ascii="Tahoma" w:hAnsi="Tahoma" w:cs="Tahoma"/>
                <w:b/>
                <w:bCs/>
                <w:sz w:val="20"/>
                <w:szCs w:val="20"/>
              </w:rPr>
              <w:t>Název</w:t>
            </w:r>
          </w:p>
        </w:tc>
        <w:tc>
          <w:tcPr>
            <w:tcW w:w="993" w:type="dxa"/>
            <w:shd w:val="clear" w:color="auto" w:fill="FFFFFF" w:themeFill="background1"/>
            <w:vAlign w:val="center"/>
          </w:tcPr>
          <w:p w14:paraId="3767D52F" w14:textId="1467C464" w:rsidR="00FE5FB1" w:rsidRPr="00785438" w:rsidRDefault="00FE5FB1" w:rsidP="00380D10">
            <w:pPr>
              <w:jc w:val="center"/>
              <w:rPr>
                <w:rFonts w:ascii="Tahoma" w:hAnsi="Tahoma" w:cs="Tahoma"/>
                <w:b/>
                <w:bCs/>
                <w:sz w:val="20"/>
                <w:szCs w:val="20"/>
              </w:rPr>
            </w:pPr>
            <w:r w:rsidRPr="00785438">
              <w:rPr>
                <w:rFonts w:ascii="Tahoma" w:hAnsi="Tahoma" w:cs="Tahoma"/>
                <w:b/>
                <w:bCs/>
                <w:sz w:val="20"/>
                <w:szCs w:val="20"/>
              </w:rPr>
              <w:t>IČ</w:t>
            </w:r>
            <w:r w:rsidR="00CC2B69" w:rsidRPr="00785438">
              <w:rPr>
                <w:rFonts w:ascii="Tahoma" w:hAnsi="Tahoma" w:cs="Tahoma"/>
                <w:b/>
                <w:bCs/>
                <w:sz w:val="20"/>
                <w:szCs w:val="20"/>
              </w:rPr>
              <w:t>O</w:t>
            </w:r>
          </w:p>
        </w:tc>
        <w:tc>
          <w:tcPr>
            <w:tcW w:w="992" w:type="dxa"/>
            <w:shd w:val="clear" w:color="auto" w:fill="FFFFFF" w:themeFill="background1"/>
            <w:vAlign w:val="center"/>
          </w:tcPr>
          <w:p w14:paraId="256A4218" w14:textId="77777777" w:rsidR="00FE5FB1" w:rsidRPr="00785438" w:rsidRDefault="00FE5FB1" w:rsidP="00380D10">
            <w:pPr>
              <w:jc w:val="center"/>
              <w:rPr>
                <w:rFonts w:ascii="Tahoma" w:hAnsi="Tahoma" w:cs="Tahoma"/>
                <w:b/>
                <w:bCs/>
                <w:sz w:val="20"/>
                <w:szCs w:val="20"/>
              </w:rPr>
            </w:pPr>
            <w:r w:rsidRPr="00785438">
              <w:rPr>
                <w:rFonts w:ascii="Tahoma" w:hAnsi="Tahoma" w:cs="Tahoma"/>
                <w:b/>
                <w:bCs/>
                <w:sz w:val="20"/>
                <w:szCs w:val="20"/>
              </w:rPr>
              <w:t>% podíl kraje</w:t>
            </w:r>
          </w:p>
        </w:tc>
        <w:tc>
          <w:tcPr>
            <w:tcW w:w="1134" w:type="dxa"/>
            <w:shd w:val="clear" w:color="auto" w:fill="FFFFFF" w:themeFill="background1"/>
            <w:vAlign w:val="center"/>
          </w:tcPr>
          <w:p w14:paraId="78765A46" w14:textId="1245B5CE" w:rsidR="00FE5FB1" w:rsidRPr="00785438" w:rsidRDefault="00FE5FB1" w:rsidP="00380D10">
            <w:pPr>
              <w:jc w:val="center"/>
              <w:rPr>
                <w:rFonts w:ascii="Tahoma" w:hAnsi="Tahoma" w:cs="Tahoma"/>
                <w:b/>
                <w:bCs/>
                <w:sz w:val="20"/>
                <w:szCs w:val="20"/>
              </w:rPr>
            </w:pPr>
            <w:r w:rsidRPr="00785438">
              <w:rPr>
                <w:rFonts w:ascii="Tahoma" w:hAnsi="Tahoma" w:cs="Tahoma"/>
                <w:b/>
                <w:bCs/>
                <w:sz w:val="20"/>
                <w:szCs w:val="20"/>
              </w:rPr>
              <w:t>Základní kapitál</w:t>
            </w:r>
          </w:p>
        </w:tc>
        <w:tc>
          <w:tcPr>
            <w:tcW w:w="1843" w:type="dxa"/>
            <w:shd w:val="clear" w:color="auto" w:fill="FFFFFF" w:themeFill="background1"/>
            <w:vAlign w:val="center"/>
          </w:tcPr>
          <w:p w14:paraId="6F721B2D" w14:textId="77777777" w:rsidR="00FE5FB1" w:rsidRPr="00785438" w:rsidRDefault="00FE5FB1" w:rsidP="00380D10">
            <w:pPr>
              <w:jc w:val="center"/>
              <w:rPr>
                <w:rFonts w:ascii="Tahoma" w:hAnsi="Tahoma" w:cs="Tahoma"/>
                <w:b/>
                <w:bCs/>
                <w:sz w:val="20"/>
                <w:szCs w:val="20"/>
              </w:rPr>
            </w:pPr>
            <w:r w:rsidRPr="00785438">
              <w:rPr>
                <w:rFonts w:ascii="Tahoma" w:hAnsi="Tahoma" w:cs="Tahoma"/>
                <w:b/>
                <w:bCs/>
                <w:sz w:val="20"/>
                <w:szCs w:val="20"/>
              </w:rPr>
              <w:t>Vliv dle druhu dlouhodobého finančního majetku</w:t>
            </w:r>
          </w:p>
        </w:tc>
        <w:tc>
          <w:tcPr>
            <w:tcW w:w="1275" w:type="dxa"/>
            <w:shd w:val="clear" w:color="auto" w:fill="FFFFFF" w:themeFill="background1"/>
            <w:vAlign w:val="center"/>
          </w:tcPr>
          <w:p w14:paraId="3E7360BC" w14:textId="3C054402" w:rsidR="00FE5FB1" w:rsidRPr="00785438" w:rsidRDefault="00380D10" w:rsidP="00380D10">
            <w:pPr>
              <w:jc w:val="center"/>
              <w:rPr>
                <w:rFonts w:ascii="Tahoma" w:hAnsi="Tahoma" w:cs="Tahoma"/>
                <w:b/>
                <w:bCs/>
                <w:sz w:val="20"/>
                <w:szCs w:val="20"/>
              </w:rPr>
            </w:pPr>
            <w:r w:rsidRPr="00785438">
              <w:rPr>
                <w:rFonts w:ascii="Tahoma" w:hAnsi="Tahoma" w:cs="Tahoma"/>
                <w:b/>
                <w:bCs/>
                <w:sz w:val="20"/>
                <w:szCs w:val="20"/>
              </w:rPr>
              <w:t>O</w:t>
            </w:r>
            <w:r w:rsidR="00FE5FB1" w:rsidRPr="00785438">
              <w:rPr>
                <w:rFonts w:ascii="Tahoma" w:hAnsi="Tahoma" w:cs="Tahoma"/>
                <w:b/>
                <w:bCs/>
                <w:sz w:val="20"/>
                <w:szCs w:val="20"/>
              </w:rPr>
              <w:t>dvětví</w:t>
            </w:r>
          </w:p>
        </w:tc>
      </w:tr>
      <w:tr w:rsidR="00FE5FB1" w:rsidRPr="00785438" w14:paraId="6A0AE98E" w14:textId="77777777" w:rsidTr="00717B85">
        <w:trPr>
          <w:trHeight w:val="282"/>
        </w:trPr>
        <w:tc>
          <w:tcPr>
            <w:tcW w:w="2835" w:type="dxa"/>
            <w:shd w:val="clear" w:color="auto" w:fill="FFFFFF" w:themeFill="background1"/>
            <w:vAlign w:val="center"/>
          </w:tcPr>
          <w:p w14:paraId="6650BE84" w14:textId="581EAE42" w:rsidR="00FE5FB1" w:rsidRPr="00785438" w:rsidRDefault="00FE5FB1" w:rsidP="008A12D0">
            <w:pPr>
              <w:rPr>
                <w:rFonts w:ascii="Tahoma" w:hAnsi="Tahoma" w:cs="Tahoma"/>
                <w:bCs/>
                <w:sz w:val="18"/>
                <w:szCs w:val="18"/>
              </w:rPr>
            </w:pPr>
            <w:r w:rsidRPr="00785438">
              <w:rPr>
                <w:rFonts w:ascii="Tahoma" w:hAnsi="Tahoma" w:cs="Tahoma"/>
                <w:bCs/>
                <w:sz w:val="18"/>
                <w:szCs w:val="18"/>
              </w:rPr>
              <w:t>Letiště Ostrava,</w:t>
            </w:r>
            <w:r w:rsidR="003B53CD" w:rsidRPr="00785438">
              <w:rPr>
                <w:rFonts w:ascii="Tahoma" w:hAnsi="Tahoma" w:cs="Tahoma"/>
                <w:bCs/>
                <w:sz w:val="18"/>
                <w:szCs w:val="18"/>
              </w:rPr>
              <w:t xml:space="preserve"> </w:t>
            </w:r>
            <w:r w:rsidRPr="00785438">
              <w:rPr>
                <w:rFonts w:ascii="Tahoma" w:hAnsi="Tahoma" w:cs="Tahoma"/>
                <w:bCs/>
                <w:sz w:val="18"/>
                <w:szCs w:val="18"/>
              </w:rPr>
              <w:t>a.</w:t>
            </w:r>
            <w:r w:rsidR="0078096C" w:rsidRPr="00785438">
              <w:rPr>
                <w:rFonts w:ascii="Tahoma" w:hAnsi="Tahoma" w:cs="Tahoma"/>
                <w:bCs/>
                <w:sz w:val="18"/>
                <w:szCs w:val="18"/>
              </w:rPr>
              <w:t> </w:t>
            </w:r>
            <w:r w:rsidRPr="00785438">
              <w:rPr>
                <w:rFonts w:ascii="Tahoma" w:hAnsi="Tahoma" w:cs="Tahoma"/>
                <w:bCs/>
                <w:sz w:val="18"/>
                <w:szCs w:val="18"/>
              </w:rPr>
              <w:t>s.</w:t>
            </w:r>
          </w:p>
        </w:tc>
        <w:tc>
          <w:tcPr>
            <w:tcW w:w="993" w:type="dxa"/>
            <w:vAlign w:val="center"/>
          </w:tcPr>
          <w:p w14:paraId="42A9AB8A" w14:textId="77777777" w:rsidR="00FE5FB1" w:rsidRPr="00785438" w:rsidRDefault="00FE5FB1" w:rsidP="008A12D0">
            <w:pPr>
              <w:jc w:val="center"/>
              <w:rPr>
                <w:rFonts w:ascii="Tahoma" w:hAnsi="Tahoma" w:cs="Tahoma"/>
                <w:sz w:val="18"/>
                <w:szCs w:val="18"/>
              </w:rPr>
            </w:pPr>
            <w:smartTag w:uri="urn:schemas-microsoft-com:office:smarttags" w:element="phone">
              <w:smartTagPr>
                <w:attr w:uri="urn:schemas-microsoft-com:office:office" w:name="ls" w:val="trans"/>
              </w:smartTagPr>
              <w:r w:rsidRPr="00785438">
                <w:rPr>
                  <w:rFonts w:ascii="Tahoma" w:hAnsi="Tahoma" w:cs="Tahoma"/>
                  <w:sz w:val="18"/>
                  <w:szCs w:val="18"/>
                </w:rPr>
                <w:t>26827719</w:t>
              </w:r>
            </w:smartTag>
          </w:p>
        </w:tc>
        <w:tc>
          <w:tcPr>
            <w:tcW w:w="992" w:type="dxa"/>
            <w:shd w:val="clear" w:color="auto" w:fill="auto"/>
            <w:noWrap/>
            <w:vAlign w:val="center"/>
          </w:tcPr>
          <w:p w14:paraId="0226A1F5"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100,0</w:t>
            </w:r>
          </w:p>
        </w:tc>
        <w:tc>
          <w:tcPr>
            <w:tcW w:w="1134" w:type="dxa"/>
            <w:vAlign w:val="center"/>
          </w:tcPr>
          <w:p w14:paraId="1F1FD8CC"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489 745</w:t>
            </w:r>
          </w:p>
        </w:tc>
        <w:tc>
          <w:tcPr>
            <w:tcW w:w="1843" w:type="dxa"/>
            <w:vAlign w:val="center"/>
          </w:tcPr>
          <w:p w14:paraId="23CCC4B5"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rozhodující</w:t>
            </w:r>
          </w:p>
        </w:tc>
        <w:tc>
          <w:tcPr>
            <w:tcW w:w="1275" w:type="dxa"/>
            <w:vAlign w:val="center"/>
          </w:tcPr>
          <w:p w14:paraId="01A31FE3"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doprava</w:t>
            </w:r>
          </w:p>
        </w:tc>
      </w:tr>
      <w:tr w:rsidR="00FE5FB1" w:rsidRPr="00785438" w14:paraId="40B34892" w14:textId="77777777" w:rsidTr="000A2E68">
        <w:trPr>
          <w:trHeight w:val="482"/>
        </w:trPr>
        <w:tc>
          <w:tcPr>
            <w:tcW w:w="2835" w:type="dxa"/>
            <w:shd w:val="clear" w:color="auto" w:fill="FFFFFF" w:themeFill="background1"/>
            <w:vAlign w:val="center"/>
          </w:tcPr>
          <w:p w14:paraId="3FAEDF3A" w14:textId="01E2A2AF" w:rsidR="00FE5FB1" w:rsidRPr="00785438" w:rsidRDefault="00FE5FB1" w:rsidP="008A12D0">
            <w:pPr>
              <w:rPr>
                <w:rFonts w:ascii="Tahoma" w:hAnsi="Tahoma" w:cs="Tahoma"/>
                <w:bCs/>
                <w:sz w:val="18"/>
                <w:szCs w:val="18"/>
              </w:rPr>
            </w:pPr>
            <w:r w:rsidRPr="00785438">
              <w:rPr>
                <w:rFonts w:ascii="Tahoma" w:hAnsi="Tahoma" w:cs="Tahoma"/>
                <w:bCs/>
                <w:sz w:val="18"/>
                <w:szCs w:val="18"/>
              </w:rPr>
              <w:t>Moravskoslezské Investice a</w:t>
            </w:r>
            <w:r w:rsidR="0078096C" w:rsidRPr="00785438">
              <w:rPr>
                <w:rFonts w:ascii="Tahoma" w:hAnsi="Tahoma" w:cs="Tahoma"/>
                <w:bCs/>
                <w:sz w:val="18"/>
                <w:szCs w:val="18"/>
              </w:rPr>
              <w:t> </w:t>
            </w:r>
            <w:r w:rsidRPr="00785438">
              <w:rPr>
                <w:rFonts w:ascii="Tahoma" w:hAnsi="Tahoma" w:cs="Tahoma"/>
                <w:bCs/>
                <w:sz w:val="18"/>
                <w:szCs w:val="18"/>
              </w:rPr>
              <w:t xml:space="preserve">Development, a.s. </w:t>
            </w:r>
          </w:p>
        </w:tc>
        <w:tc>
          <w:tcPr>
            <w:tcW w:w="993" w:type="dxa"/>
            <w:vAlign w:val="center"/>
          </w:tcPr>
          <w:p w14:paraId="32B695EE" w14:textId="77777777" w:rsidR="00FE5FB1" w:rsidRPr="00785438" w:rsidRDefault="00FE5FB1" w:rsidP="008A12D0">
            <w:pPr>
              <w:jc w:val="center"/>
              <w:rPr>
                <w:rFonts w:ascii="Tahoma" w:hAnsi="Tahoma" w:cs="Tahoma"/>
                <w:sz w:val="18"/>
                <w:szCs w:val="18"/>
              </w:rPr>
            </w:pPr>
            <w:smartTag w:uri="urn:schemas-microsoft-com:office:smarttags" w:element="phone">
              <w:smartTagPr>
                <w:attr w:uri="urn:schemas-microsoft-com:office:office" w:name="ls" w:val="trans"/>
              </w:smartTagPr>
              <w:r w:rsidRPr="00785438">
                <w:rPr>
                  <w:rFonts w:ascii="Tahoma" w:hAnsi="Tahoma" w:cs="Tahoma"/>
                  <w:sz w:val="18"/>
                  <w:szCs w:val="18"/>
                </w:rPr>
                <w:t>47673168</w:t>
              </w:r>
            </w:smartTag>
          </w:p>
        </w:tc>
        <w:tc>
          <w:tcPr>
            <w:tcW w:w="992" w:type="dxa"/>
            <w:shd w:val="clear" w:color="auto" w:fill="auto"/>
            <w:noWrap/>
            <w:vAlign w:val="center"/>
          </w:tcPr>
          <w:p w14:paraId="21A2877B"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100,0</w:t>
            </w:r>
          </w:p>
        </w:tc>
        <w:tc>
          <w:tcPr>
            <w:tcW w:w="1134" w:type="dxa"/>
            <w:vAlign w:val="center"/>
          </w:tcPr>
          <w:p w14:paraId="7334401D"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15 000</w:t>
            </w:r>
          </w:p>
        </w:tc>
        <w:tc>
          <w:tcPr>
            <w:tcW w:w="1843" w:type="dxa"/>
            <w:vAlign w:val="center"/>
          </w:tcPr>
          <w:p w14:paraId="368C8ED9" w14:textId="5324C201" w:rsidR="00FE5FB1" w:rsidRPr="00785438" w:rsidRDefault="00FE5FB1" w:rsidP="00C1417E">
            <w:pPr>
              <w:jc w:val="center"/>
              <w:rPr>
                <w:rFonts w:ascii="Tahoma" w:hAnsi="Tahoma" w:cs="Tahoma"/>
                <w:sz w:val="18"/>
                <w:szCs w:val="18"/>
              </w:rPr>
            </w:pPr>
            <w:r w:rsidRPr="00785438">
              <w:rPr>
                <w:rFonts w:ascii="Tahoma" w:hAnsi="Tahoma" w:cs="Tahoma"/>
                <w:sz w:val="18"/>
                <w:szCs w:val="18"/>
              </w:rPr>
              <w:t>rozhodující</w:t>
            </w:r>
          </w:p>
        </w:tc>
        <w:tc>
          <w:tcPr>
            <w:tcW w:w="1275" w:type="dxa"/>
            <w:vAlign w:val="center"/>
          </w:tcPr>
          <w:p w14:paraId="4950ED7A"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regionální rozvoj</w:t>
            </w:r>
          </w:p>
        </w:tc>
      </w:tr>
      <w:tr w:rsidR="00FE5FB1" w:rsidRPr="00785438" w14:paraId="38941639" w14:textId="77777777" w:rsidTr="00CF5605">
        <w:trPr>
          <w:trHeight w:val="283"/>
        </w:trPr>
        <w:tc>
          <w:tcPr>
            <w:tcW w:w="2835" w:type="dxa"/>
            <w:shd w:val="clear" w:color="auto" w:fill="FFFFFF" w:themeFill="background1"/>
            <w:vAlign w:val="center"/>
          </w:tcPr>
          <w:p w14:paraId="38F3EE6B" w14:textId="77777777" w:rsidR="00FE5FB1" w:rsidRPr="00785438" w:rsidRDefault="00FE5FB1" w:rsidP="008A12D0">
            <w:pPr>
              <w:rPr>
                <w:rFonts w:ascii="Tahoma" w:hAnsi="Tahoma" w:cs="Tahoma"/>
                <w:bCs/>
                <w:sz w:val="18"/>
                <w:szCs w:val="18"/>
              </w:rPr>
            </w:pPr>
            <w:proofErr w:type="spellStart"/>
            <w:r w:rsidRPr="00785438">
              <w:rPr>
                <w:rFonts w:ascii="Tahoma" w:hAnsi="Tahoma" w:cs="Tahoma"/>
                <w:bCs/>
                <w:sz w:val="18"/>
                <w:szCs w:val="18"/>
              </w:rPr>
              <w:t>Moravian-Silesian</w:t>
            </w:r>
            <w:proofErr w:type="spellEnd"/>
            <w:r w:rsidRPr="00785438">
              <w:rPr>
                <w:rFonts w:ascii="Tahoma" w:hAnsi="Tahoma" w:cs="Tahoma"/>
                <w:bCs/>
                <w:sz w:val="18"/>
                <w:szCs w:val="18"/>
              </w:rPr>
              <w:t xml:space="preserve"> </w:t>
            </w:r>
            <w:proofErr w:type="spellStart"/>
            <w:r w:rsidRPr="00785438">
              <w:rPr>
                <w:rFonts w:ascii="Tahoma" w:hAnsi="Tahoma" w:cs="Tahoma"/>
                <w:bCs/>
                <w:sz w:val="18"/>
                <w:szCs w:val="18"/>
              </w:rPr>
              <w:t>Tourism</w:t>
            </w:r>
            <w:proofErr w:type="spellEnd"/>
            <w:r w:rsidRPr="00785438">
              <w:rPr>
                <w:rFonts w:ascii="Tahoma" w:hAnsi="Tahoma" w:cs="Tahoma"/>
                <w:bCs/>
                <w:sz w:val="18"/>
                <w:szCs w:val="18"/>
              </w:rPr>
              <w:t>, s.r.o.</w:t>
            </w:r>
          </w:p>
        </w:tc>
        <w:tc>
          <w:tcPr>
            <w:tcW w:w="993" w:type="dxa"/>
            <w:vAlign w:val="center"/>
          </w:tcPr>
          <w:p w14:paraId="010E4F80"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02995832</w:t>
            </w:r>
          </w:p>
        </w:tc>
        <w:tc>
          <w:tcPr>
            <w:tcW w:w="992" w:type="dxa"/>
            <w:shd w:val="clear" w:color="auto" w:fill="auto"/>
            <w:noWrap/>
            <w:vAlign w:val="center"/>
          </w:tcPr>
          <w:p w14:paraId="1D0C7FB3"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100,0</w:t>
            </w:r>
          </w:p>
        </w:tc>
        <w:tc>
          <w:tcPr>
            <w:tcW w:w="1134" w:type="dxa"/>
            <w:vAlign w:val="center"/>
          </w:tcPr>
          <w:p w14:paraId="038BB13A"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16 000</w:t>
            </w:r>
          </w:p>
        </w:tc>
        <w:tc>
          <w:tcPr>
            <w:tcW w:w="1843" w:type="dxa"/>
            <w:vAlign w:val="center"/>
          </w:tcPr>
          <w:p w14:paraId="211AA9B8"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rozhodující</w:t>
            </w:r>
          </w:p>
        </w:tc>
        <w:tc>
          <w:tcPr>
            <w:tcW w:w="1275" w:type="dxa"/>
            <w:vAlign w:val="center"/>
          </w:tcPr>
          <w:p w14:paraId="16EDB70C"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cestovní ruch</w:t>
            </w:r>
          </w:p>
        </w:tc>
      </w:tr>
      <w:tr w:rsidR="00FE5FB1" w:rsidRPr="00785438" w14:paraId="202CECC6" w14:textId="77777777" w:rsidTr="00CF5605">
        <w:trPr>
          <w:trHeight w:val="283"/>
        </w:trPr>
        <w:tc>
          <w:tcPr>
            <w:tcW w:w="2835" w:type="dxa"/>
            <w:shd w:val="clear" w:color="auto" w:fill="FFFFFF" w:themeFill="background1"/>
            <w:vAlign w:val="center"/>
          </w:tcPr>
          <w:p w14:paraId="24255626" w14:textId="50511A60" w:rsidR="00FE5FB1" w:rsidRPr="00785438" w:rsidRDefault="00FE5FB1" w:rsidP="008A12D0">
            <w:pPr>
              <w:rPr>
                <w:rFonts w:ascii="Tahoma" w:hAnsi="Tahoma" w:cs="Tahoma"/>
                <w:bCs/>
                <w:sz w:val="18"/>
                <w:szCs w:val="18"/>
              </w:rPr>
            </w:pPr>
            <w:r w:rsidRPr="00785438">
              <w:rPr>
                <w:rFonts w:ascii="Tahoma" w:hAnsi="Tahoma" w:cs="Tahoma"/>
                <w:bCs/>
                <w:sz w:val="18"/>
                <w:szCs w:val="18"/>
              </w:rPr>
              <w:t>Bílovecká nemocnice,</w:t>
            </w:r>
            <w:r w:rsidR="003B53CD" w:rsidRPr="00785438">
              <w:rPr>
                <w:rFonts w:ascii="Tahoma" w:hAnsi="Tahoma" w:cs="Tahoma"/>
                <w:bCs/>
                <w:sz w:val="18"/>
                <w:szCs w:val="18"/>
              </w:rPr>
              <w:t xml:space="preserve"> </w:t>
            </w:r>
            <w:r w:rsidRPr="00785438">
              <w:rPr>
                <w:rFonts w:ascii="Tahoma" w:hAnsi="Tahoma" w:cs="Tahoma"/>
                <w:bCs/>
                <w:sz w:val="18"/>
                <w:szCs w:val="18"/>
              </w:rPr>
              <w:t>a.</w:t>
            </w:r>
            <w:r w:rsidR="0078096C" w:rsidRPr="00785438">
              <w:rPr>
                <w:rFonts w:ascii="Tahoma" w:hAnsi="Tahoma" w:cs="Tahoma"/>
                <w:bCs/>
                <w:sz w:val="18"/>
                <w:szCs w:val="18"/>
              </w:rPr>
              <w:t> </w:t>
            </w:r>
            <w:r w:rsidRPr="00785438">
              <w:rPr>
                <w:rFonts w:ascii="Tahoma" w:hAnsi="Tahoma" w:cs="Tahoma"/>
                <w:bCs/>
                <w:sz w:val="18"/>
                <w:szCs w:val="18"/>
              </w:rPr>
              <w:t>s.</w:t>
            </w:r>
          </w:p>
        </w:tc>
        <w:tc>
          <w:tcPr>
            <w:tcW w:w="993" w:type="dxa"/>
            <w:vAlign w:val="center"/>
          </w:tcPr>
          <w:p w14:paraId="4766ABE6" w14:textId="77777777" w:rsidR="00FE5FB1" w:rsidRPr="00785438" w:rsidRDefault="00FE5FB1" w:rsidP="008A12D0">
            <w:pPr>
              <w:jc w:val="center"/>
              <w:rPr>
                <w:rFonts w:ascii="Tahoma" w:hAnsi="Tahoma" w:cs="Tahoma"/>
                <w:sz w:val="18"/>
                <w:szCs w:val="18"/>
              </w:rPr>
            </w:pPr>
            <w:smartTag w:uri="urn:schemas-microsoft-com:office:smarttags" w:element="phone">
              <w:smartTagPr>
                <w:attr w:uri="urn:schemas-microsoft-com:office:office" w:name="ls" w:val="trans"/>
              </w:smartTagPr>
              <w:r w:rsidRPr="00785438">
                <w:rPr>
                  <w:rFonts w:ascii="Tahoma" w:hAnsi="Tahoma" w:cs="Tahoma"/>
                  <w:sz w:val="18"/>
                  <w:szCs w:val="18"/>
                </w:rPr>
                <w:t>26865858</w:t>
              </w:r>
            </w:smartTag>
          </w:p>
        </w:tc>
        <w:tc>
          <w:tcPr>
            <w:tcW w:w="992" w:type="dxa"/>
            <w:shd w:val="clear" w:color="auto" w:fill="auto"/>
            <w:noWrap/>
            <w:vAlign w:val="center"/>
          </w:tcPr>
          <w:p w14:paraId="48DD63F5"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100,0</w:t>
            </w:r>
          </w:p>
        </w:tc>
        <w:tc>
          <w:tcPr>
            <w:tcW w:w="1134" w:type="dxa"/>
            <w:vAlign w:val="center"/>
          </w:tcPr>
          <w:p w14:paraId="705079D4"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73 800</w:t>
            </w:r>
          </w:p>
        </w:tc>
        <w:tc>
          <w:tcPr>
            <w:tcW w:w="1843" w:type="dxa"/>
            <w:vAlign w:val="center"/>
          </w:tcPr>
          <w:p w14:paraId="5A5EB353"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rozhodující</w:t>
            </w:r>
          </w:p>
        </w:tc>
        <w:tc>
          <w:tcPr>
            <w:tcW w:w="1275" w:type="dxa"/>
            <w:vAlign w:val="center"/>
          </w:tcPr>
          <w:p w14:paraId="7E1253FC"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zdravotnictví</w:t>
            </w:r>
          </w:p>
        </w:tc>
      </w:tr>
      <w:tr w:rsidR="00FE5FB1" w:rsidRPr="00785438" w14:paraId="68231B20" w14:textId="77777777" w:rsidTr="00CF5605">
        <w:trPr>
          <w:trHeight w:val="283"/>
        </w:trPr>
        <w:tc>
          <w:tcPr>
            <w:tcW w:w="2835" w:type="dxa"/>
            <w:shd w:val="clear" w:color="auto" w:fill="FFFFFF" w:themeFill="background1"/>
            <w:vAlign w:val="center"/>
          </w:tcPr>
          <w:p w14:paraId="76843614" w14:textId="4488706A" w:rsidR="00FE5FB1" w:rsidRPr="00785438" w:rsidRDefault="00FE5FB1" w:rsidP="008A12D0">
            <w:pPr>
              <w:rPr>
                <w:rFonts w:ascii="Tahoma" w:hAnsi="Tahoma" w:cs="Tahoma"/>
                <w:bCs/>
                <w:sz w:val="18"/>
                <w:szCs w:val="18"/>
              </w:rPr>
            </w:pPr>
            <w:r w:rsidRPr="00785438">
              <w:rPr>
                <w:rFonts w:ascii="Tahoma" w:hAnsi="Tahoma" w:cs="Tahoma"/>
                <w:bCs/>
                <w:sz w:val="18"/>
                <w:szCs w:val="18"/>
              </w:rPr>
              <w:t>Sanatorium Jablunkov,</w:t>
            </w:r>
            <w:r w:rsidR="003B53CD" w:rsidRPr="00785438">
              <w:rPr>
                <w:rFonts w:ascii="Tahoma" w:hAnsi="Tahoma" w:cs="Tahoma"/>
                <w:bCs/>
                <w:sz w:val="18"/>
                <w:szCs w:val="18"/>
              </w:rPr>
              <w:t xml:space="preserve"> </w:t>
            </w:r>
            <w:r w:rsidRPr="00785438">
              <w:rPr>
                <w:rFonts w:ascii="Tahoma" w:hAnsi="Tahoma" w:cs="Tahoma"/>
                <w:bCs/>
                <w:sz w:val="18"/>
                <w:szCs w:val="18"/>
              </w:rPr>
              <w:t>a.</w:t>
            </w:r>
            <w:r w:rsidR="0078096C" w:rsidRPr="00785438">
              <w:rPr>
                <w:rFonts w:ascii="Tahoma" w:hAnsi="Tahoma" w:cs="Tahoma"/>
                <w:bCs/>
                <w:sz w:val="18"/>
                <w:szCs w:val="18"/>
              </w:rPr>
              <w:t> </w:t>
            </w:r>
            <w:r w:rsidRPr="00785438">
              <w:rPr>
                <w:rFonts w:ascii="Tahoma" w:hAnsi="Tahoma" w:cs="Tahoma"/>
                <w:bCs/>
                <w:sz w:val="18"/>
                <w:szCs w:val="18"/>
              </w:rPr>
              <w:t>s.</w:t>
            </w:r>
          </w:p>
        </w:tc>
        <w:tc>
          <w:tcPr>
            <w:tcW w:w="993" w:type="dxa"/>
            <w:vAlign w:val="center"/>
          </w:tcPr>
          <w:p w14:paraId="491B886A" w14:textId="77777777" w:rsidR="00FE5FB1" w:rsidRPr="00785438" w:rsidRDefault="00FE5FB1" w:rsidP="008A12D0">
            <w:pPr>
              <w:jc w:val="center"/>
              <w:rPr>
                <w:rFonts w:ascii="Tahoma" w:hAnsi="Tahoma" w:cs="Tahoma"/>
                <w:sz w:val="18"/>
                <w:szCs w:val="18"/>
              </w:rPr>
            </w:pPr>
            <w:smartTag w:uri="urn:schemas-microsoft-com:office:smarttags" w:element="phone">
              <w:smartTagPr>
                <w:attr w:uri="urn:schemas-microsoft-com:office:office" w:name="ls" w:val="trans"/>
              </w:smartTagPr>
              <w:r w:rsidRPr="00785438">
                <w:rPr>
                  <w:rFonts w:ascii="Tahoma" w:hAnsi="Tahoma" w:cs="Tahoma"/>
                  <w:sz w:val="18"/>
                  <w:szCs w:val="18"/>
                </w:rPr>
                <w:t>27835545</w:t>
              </w:r>
            </w:smartTag>
          </w:p>
        </w:tc>
        <w:tc>
          <w:tcPr>
            <w:tcW w:w="992" w:type="dxa"/>
            <w:shd w:val="clear" w:color="auto" w:fill="auto"/>
            <w:noWrap/>
            <w:vAlign w:val="center"/>
          </w:tcPr>
          <w:p w14:paraId="404D1AC2"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100,0</w:t>
            </w:r>
          </w:p>
        </w:tc>
        <w:tc>
          <w:tcPr>
            <w:tcW w:w="1134" w:type="dxa"/>
            <w:vAlign w:val="center"/>
          </w:tcPr>
          <w:p w14:paraId="69084C8E"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281 955</w:t>
            </w:r>
          </w:p>
        </w:tc>
        <w:tc>
          <w:tcPr>
            <w:tcW w:w="1843" w:type="dxa"/>
            <w:vAlign w:val="center"/>
          </w:tcPr>
          <w:p w14:paraId="7E6DD9BF"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rozhodující</w:t>
            </w:r>
          </w:p>
        </w:tc>
        <w:tc>
          <w:tcPr>
            <w:tcW w:w="1275" w:type="dxa"/>
            <w:vAlign w:val="center"/>
          </w:tcPr>
          <w:p w14:paraId="57475F62"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zdravotnictví</w:t>
            </w:r>
          </w:p>
        </w:tc>
      </w:tr>
      <w:tr w:rsidR="00FE5FB1" w:rsidRPr="00785438" w14:paraId="7F27769A" w14:textId="77777777" w:rsidTr="00CF5605">
        <w:trPr>
          <w:trHeight w:val="283"/>
        </w:trPr>
        <w:tc>
          <w:tcPr>
            <w:tcW w:w="2835" w:type="dxa"/>
            <w:shd w:val="clear" w:color="auto" w:fill="FFFFFF" w:themeFill="background1"/>
            <w:vAlign w:val="center"/>
          </w:tcPr>
          <w:p w14:paraId="25D48360" w14:textId="28FC2E20" w:rsidR="00FE5FB1" w:rsidRPr="00785438" w:rsidRDefault="00FE5FB1" w:rsidP="008A12D0">
            <w:pPr>
              <w:rPr>
                <w:rFonts w:ascii="Tahoma" w:hAnsi="Tahoma" w:cs="Tahoma"/>
                <w:bCs/>
                <w:sz w:val="18"/>
                <w:szCs w:val="18"/>
              </w:rPr>
            </w:pPr>
            <w:r w:rsidRPr="00785438">
              <w:rPr>
                <w:rFonts w:ascii="Tahoma" w:hAnsi="Tahoma" w:cs="Tahoma"/>
                <w:bCs/>
                <w:sz w:val="18"/>
                <w:szCs w:val="18"/>
              </w:rPr>
              <w:t>Koordinátor ODIS, s.</w:t>
            </w:r>
            <w:r w:rsidR="0078096C" w:rsidRPr="00785438">
              <w:rPr>
                <w:rFonts w:ascii="Tahoma" w:hAnsi="Tahoma" w:cs="Tahoma"/>
                <w:bCs/>
                <w:sz w:val="18"/>
                <w:szCs w:val="18"/>
              </w:rPr>
              <w:t> </w:t>
            </w:r>
            <w:r w:rsidRPr="00785438">
              <w:rPr>
                <w:rFonts w:ascii="Tahoma" w:hAnsi="Tahoma" w:cs="Tahoma"/>
                <w:bCs/>
                <w:sz w:val="18"/>
                <w:szCs w:val="18"/>
              </w:rPr>
              <w:t>r.</w:t>
            </w:r>
            <w:r w:rsidR="0078096C" w:rsidRPr="00785438">
              <w:rPr>
                <w:rFonts w:ascii="Tahoma" w:hAnsi="Tahoma" w:cs="Tahoma"/>
                <w:bCs/>
                <w:sz w:val="18"/>
                <w:szCs w:val="18"/>
              </w:rPr>
              <w:t> </w:t>
            </w:r>
            <w:r w:rsidRPr="00785438">
              <w:rPr>
                <w:rFonts w:ascii="Tahoma" w:hAnsi="Tahoma" w:cs="Tahoma"/>
                <w:bCs/>
                <w:sz w:val="18"/>
                <w:szCs w:val="18"/>
              </w:rPr>
              <w:t>o.</w:t>
            </w:r>
          </w:p>
        </w:tc>
        <w:tc>
          <w:tcPr>
            <w:tcW w:w="993" w:type="dxa"/>
            <w:vAlign w:val="center"/>
          </w:tcPr>
          <w:p w14:paraId="64C0D12A" w14:textId="77777777" w:rsidR="00FE5FB1" w:rsidRPr="00785438" w:rsidRDefault="00FE5FB1" w:rsidP="008A12D0">
            <w:pPr>
              <w:jc w:val="center"/>
              <w:rPr>
                <w:rFonts w:ascii="Tahoma" w:hAnsi="Tahoma" w:cs="Tahoma"/>
                <w:sz w:val="18"/>
                <w:szCs w:val="18"/>
              </w:rPr>
            </w:pPr>
            <w:smartTag w:uri="urn:schemas-microsoft-com:office:smarttags" w:element="phone">
              <w:smartTagPr>
                <w:attr w:uri="urn:schemas-microsoft-com:office:office" w:name="ls" w:val="trans"/>
              </w:smartTagPr>
              <w:r w:rsidRPr="00785438">
                <w:rPr>
                  <w:rFonts w:ascii="Tahoma" w:hAnsi="Tahoma" w:cs="Tahoma"/>
                  <w:sz w:val="18"/>
                  <w:szCs w:val="18"/>
                </w:rPr>
                <w:t>64613895</w:t>
              </w:r>
            </w:smartTag>
          </w:p>
        </w:tc>
        <w:tc>
          <w:tcPr>
            <w:tcW w:w="992" w:type="dxa"/>
            <w:shd w:val="clear" w:color="auto" w:fill="auto"/>
            <w:noWrap/>
            <w:vAlign w:val="center"/>
          </w:tcPr>
          <w:p w14:paraId="5425298C"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50,0</w:t>
            </w:r>
          </w:p>
        </w:tc>
        <w:tc>
          <w:tcPr>
            <w:tcW w:w="1134" w:type="dxa"/>
            <w:vAlign w:val="center"/>
          </w:tcPr>
          <w:p w14:paraId="30B7D247"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920</w:t>
            </w:r>
          </w:p>
        </w:tc>
        <w:tc>
          <w:tcPr>
            <w:tcW w:w="1843" w:type="dxa"/>
            <w:vAlign w:val="center"/>
          </w:tcPr>
          <w:p w14:paraId="170AAF48"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podstatný</w:t>
            </w:r>
          </w:p>
        </w:tc>
        <w:tc>
          <w:tcPr>
            <w:tcW w:w="1275" w:type="dxa"/>
            <w:vAlign w:val="center"/>
          </w:tcPr>
          <w:p w14:paraId="0FF32D8F"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doprava</w:t>
            </w:r>
          </w:p>
        </w:tc>
      </w:tr>
      <w:tr w:rsidR="00FE5FB1" w:rsidRPr="00785438" w14:paraId="18A2B371" w14:textId="77777777" w:rsidTr="00CF5605">
        <w:trPr>
          <w:trHeight w:val="482"/>
        </w:trPr>
        <w:tc>
          <w:tcPr>
            <w:tcW w:w="2835" w:type="dxa"/>
            <w:shd w:val="clear" w:color="auto" w:fill="FFFFFF" w:themeFill="background1"/>
            <w:vAlign w:val="center"/>
          </w:tcPr>
          <w:p w14:paraId="27FDDFDE" w14:textId="77777777" w:rsidR="00FE5FB1" w:rsidRPr="00785438" w:rsidRDefault="00FE5FB1" w:rsidP="008A12D0">
            <w:pPr>
              <w:rPr>
                <w:rFonts w:ascii="Tahoma" w:hAnsi="Tahoma" w:cs="Tahoma"/>
                <w:bCs/>
                <w:sz w:val="18"/>
                <w:szCs w:val="18"/>
              </w:rPr>
            </w:pPr>
            <w:r w:rsidRPr="00785438">
              <w:rPr>
                <w:rFonts w:ascii="Tahoma" w:hAnsi="Tahoma" w:cs="Tahoma"/>
                <w:bCs/>
                <w:sz w:val="18"/>
                <w:szCs w:val="18"/>
              </w:rPr>
              <w:t xml:space="preserve">Moravskoslezské inovační centrum Ostrava, a.s. </w:t>
            </w:r>
          </w:p>
        </w:tc>
        <w:tc>
          <w:tcPr>
            <w:tcW w:w="993" w:type="dxa"/>
            <w:vAlign w:val="center"/>
          </w:tcPr>
          <w:p w14:paraId="51820D1B" w14:textId="77777777" w:rsidR="00FE5FB1" w:rsidRPr="00785438" w:rsidRDefault="00FE5FB1" w:rsidP="008A12D0">
            <w:pPr>
              <w:jc w:val="center"/>
              <w:rPr>
                <w:rFonts w:ascii="Tahoma" w:hAnsi="Tahoma" w:cs="Tahoma"/>
                <w:bCs/>
                <w:sz w:val="18"/>
                <w:szCs w:val="18"/>
              </w:rPr>
            </w:pPr>
            <w:r w:rsidRPr="00785438">
              <w:rPr>
                <w:rFonts w:ascii="Tahoma" w:hAnsi="Tahoma" w:cs="Tahoma"/>
                <w:bCs/>
                <w:sz w:val="18"/>
                <w:szCs w:val="18"/>
              </w:rPr>
              <w:t>25379631</w:t>
            </w:r>
          </w:p>
        </w:tc>
        <w:tc>
          <w:tcPr>
            <w:tcW w:w="992" w:type="dxa"/>
            <w:shd w:val="clear" w:color="auto" w:fill="auto"/>
            <w:noWrap/>
            <w:vAlign w:val="center"/>
          </w:tcPr>
          <w:p w14:paraId="053DAD43" w14:textId="77777777" w:rsidR="00FE5FB1" w:rsidRPr="00785438" w:rsidRDefault="00FE5FB1" w:rsidP="008A12D0">
            <w:pPr>
              <w:jc w:val="center"/>
              <w:rPr>
                <w:rFonts w:ascii="Tahoma" w:hAnsi="Tahoma" w:cs="Tahoma"/>
                <w:bCs/>
                <w:sz w:val="18"/>
                <w:szCs w:val="18"/>
              </w:rPr>
            </w:pPr>
            <w:r w:rsidRPr="00785438">
              <w:rPr>
                <w:rFonts w:ascii="Tahoma" w:hAnsi="Tahoma" w:cs="Tahoma"/>
                <w:bCs/>
                <w:sz w:val="18"/>
                <w:szCs w:val="18"/>
              </w:rPr>
              <w:t>45,0</w:t>
            </w:r>
          </w:p>
        </w:tc>
        <w:tc>
          <w:tcPr>
            <w:tcW w:w="1134" w:type="dxa"/>
            <w:vAlign w:val="center"/>
          </w:tcPr>
          <w:p w14:paraId="2A2C9EC2"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14 000</w:t>
            </w:r>
          </w:p>
        </w:tc>
        <w:tc>
          <w:tcPr>
            <w:tcW w:w="1843" w:type="dxa"/>
            <w:vAlign w:val="center"/>
          </w:tcPr>
          <w:p w14:paraId="22461C62"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podstatný</w:t>
            </w:r>
          </w:p>
        </w:tc>
        <w:tc>
          <w:tcPr>
            <w:tcW w:w="1275" w:type="dxa"/>
            <w:vAlign w:val="center"/>
          </w:tcPr>
          <w:p w14:paraId="76BBAB2C"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regionální rozvoj</w:t>
            </w:r>
          </w:p>
        </w:tc>
      </w:tr>
      <w:tr w:rsidR="00FE5FB1" w:rsidRPr="00785438" w14:paraId="4623E520" w14:textId="77777777" w:rsidTr="00CF5605">
        <w:trPr>
          <w:trHeight w:val="482"/>
        </w:trPr>
        <w:tc>
          <w:tcPr>
            <w:tcW w:w="2835" w:type="dxa"/>
            <w:shd w:val="clear" w:color="auto" w:fill="FFFFFF" w:themeFill="background1"/>
            <w:vAlign w:val="center"/>
          </w:tcPr>
          <w:p w14:paraId="34CAC4A7" w14:textId="77777777" w:rsidR="00FE5FB1" w:rsidRPr="00785438" w:rsidRDefault="00FE5FB1" w:rsidP="008A12D0">
            <w:pPr>
              <w:rPr>
                <w:rFonts w:ascii="Tahoma" w:hAnsi="Tahoma" w:cs="Tahoma"/>
                <w:bCs/>
                <w:sz w:val="18"/>
                <w:szCs w:val="18"/>
              </w:rPr>
            </w:pPr>
            <w:proofErr w:type="spellStart"/>
            <w:r w:rsidRPr="00785438">
              <w:rPr>
                <w:rFonts w:ascii="Tahoma" w:hAnsi="Tahoma" w:cs="Tahoma"/>
                <w:bCs/>
                <w:sz w:val="18"/>
                <w:szCs w:val="18"/>
              </w:rPr>
              <w:t>VaK</w:t>
            </w:r>
            <w:proofErr w:type="spellEnd"/>
            <w:r w:rsidRPr="00785438">
              <w:rPr>
                <w:rFonts w:ascii="Tahoma" w:hAnsi="Tahoma" w:cs="Tahoma"/>
                <w:bCs/>
                <w:sz w:val="18"/>
                <w:szCs w:val="18"/>
              </w:rPr>
              <w:t xml:space="preserve"> Bruntál a.s.</w:t>
            </w:r>
          </w:p>
        </w:tc>
        <w:tc>
          <w:tcPr>
            <w:tcW w:w="993" w:type="dxa"/>
            <w:vAlign w:val="center"/>
          </w:tcPr>
          <w:p w14:paraId="61E702E6" w14:textId="77777777" w:rsidR="00FE5FB1" w:rsidRPr="00785438" w:rsidRDefault="00FE5FB1" w:rsidP="008A12D0">
            <w:pPr>
              <w:jc w:val="center"/>
              <w:rPr>
                <w:rFonts w:ascii="Tahoma" w:hAnsi="Tahoma" w:cs="Tahoma"/>
                <w:sz w:val="18"/>
                <w:szCs w:val="18"/>
              </w:rPr>
            </w:pPr>
            <w:smartTag w:uri="urn:schemas-microsoft-com:office:smarttags" w:element="phone">
              <w:smartTagPr>
                <w:attr w:uri="urn:schemas-microsoft-com:office:office" w:name="ls" w:val="trans"/>
              </w:smartTagPr>
              <w:r w:rsidRPr="00785438">
                <w:rPr>
                  <w:rFonts w:ascii="Tahoma" w:hAnsi="Tahoma" w:cs="Tahoma"/>
                  <w:sz w:val="18"/>
                  <w:szCs w:val="18"/>
                </w:rPr>
                <w:t>47675861</w:t>
              </w:r>
            </w:smartTag>
          </w:p>
        </w:tc>
        <w:tc>
          <w:tcPr>
            <w:tcW w:w="992" w:type="dxa"/>
            <w:shd w:val="clear" w:color="auto" w:fill="auto"/>
            <w:noWrap/>
            <w:vAlign w:val="center"/>
          </w:tcPr>
          <w:p w14:paraId="76670F49"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0,0015</w:t>
            </w:r>
          </w:p>
        </w:tc>
        <w:tc>
          <w:tcPr>
            <w:tcW w:w="1134" w:type="dxa"/>
            <w:vAlign w:val="center"/>
          </w:tcPr>
          <w:p w14:paraId="6AC26CA3" w14:textId="77777777" w:rsidR="00FE5FB1" w:rsidRPr="00785438" w:rsidRDefault="00FE5FB1" w:rsidP="008A12D0">
            <w:pPr>
              <w:jc w:val="right"/>
              <w:rPr>
                <w:rFonts w:ascii="Tahoma" w:hAnsi="Tahoma" w:cs="Tahoma"/>
                <w:sz w:val="18"/>
                <w:szCs w:val="18"/>
              </w:rPr>
            </w:pPr>
            <w:r w:rsidRPr="00785438">
              <w:rPr>
                <w:rFonts w:ascii="Tahoma" w:hAnsi="Tahoma" w:cs="Tahoma"/>
                <w:sz w:val="18"/>
                <w:szCs w:val="18"/>
              </w:rPr>
              <w:t>695 750</w:t>
            </w:r>
          </w:p>
        </w:tc>
        <w:tc>
          <w:tcPr>
            <w:tcW w:w="1843" w:type="dxa"/>
            <w:vAlign w:val="center"/>
          </w:tcPr>
          <w:p w14:paraId="72DC66DB"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nevýznamný</w:t>
            </w:r>
          </w:p>
        </w:tc>
        <w:tc>
          <w:tcPr>
            <w:tcW w:w="1275" w:type="dxa"/>
            <w:vAlign w:val="center"/>
          </w:tcPr>
          <w:p w14:paraId="0C62D221" w14:textId="77777777" w:rsidR="00FE5FB1" w:rsidRPr="00785438" w:rsidRDefault="00FE5FB1" w:rsidP="00C1417E">
            <w:pPr>
              <w:jc w:val="center"/>
              <w:rPr>
                <w:rFonts w:ascii="Tahoma" w:hAnsi="Tahoma" w:cs="Tahoma"/>
                <w:sz w:val="18"/>
                <w:szCs w:val="18"/>
              </w:rPr>
            </w:pPr>
            <w:r w:rsidRPr="00785438">
              <w:rPr>
                <w:rFonts w:ascii="Tahoma" w:hAnsi="Tahoma" w:cs="Tahoma"/>
                <w:sz w:val="18"/>
                <w:szCs w:val="18"/>
              </w:rPr>
              <w:t>regionální rozvoj</w:t>
            </w:r>
          </w:p>
        </w:tc>
      </w:tr>
    </w:tbl>
    <w:p w14:paraId="7AAA5765" w14:textId="407C929F" w:rsidR="00FE5FB1" w:rsidRPr="00785438" w:rsidRDefault="00FE5FB1" w:rsidP="00C1417E">
      <w:pPr>
        <w:spacing w:before="240" w:after="240"/>
        <w:jc w:val="both"/>
        <w:rPr>
          <w:rFonts w:ascii="Tahoma" w:hAnsi="Tahoma" w:cs="Tahoma"/>
          <w:sz w:val="20"/>
          <w:szCs w:val="20"/>
        </w:rPr>
      </w:pPr>
      <w:r w:rsidRPr="00785438">
        <w:rPr>
          <w:rFonts w:ascii="Tahoma" w:hAnsi="Tahoma" w:cs="Tahoma"/>
          <w:sz w:val="20"/>
          <w:szCs w:val="20"/>
        </w:rPr>
        <w:t>V obchodních společnostech se 100% účastí kraje plní rada kraje funkci valné hromady. V ostatních případech se účastní valných hromad společností pověřený zástupce kraje, který má hlasovací právo a</w:t>
      </w:r>
      <w:r w:rsidR="00C1417E" w:rsidRPr="00785438">
        <w:rPr>
          <w:rFonts w:ascii="Tahoma" w:hAnsi="Tahoma" w:cs="Tahoma"/>
          <w:sz w:val="20"/>
          <w:szCs w:val="20"/>
        </w:rPr>
        <w:t> </w:t>
      </w:r>
      <w:r w:rsidRPr="00785438">
        <w:rPr>
          <w:rFonts w:ascii="Tahoma" w:hAnsi="Tahoma" w:cs="Tahoma"/>
          <w:sz w:val="20"/>
          <w:szCs w:val="20"/>
        </w:rPr>
        <w:t>informační povinnost.</w:t>
      </w:r>
    </w:p>
    <w:p w14:paraId="18AF9715" w14:textId="77777777" w:rsidR="00FE5FB1" w:rsidRPr="00785438" w:rsidRDefault="00FE5FB1" w:rsidP="006963BF">
      <w:pPr>
        <w:pStyle w:val="Styltab"/>
      </w:pPr>
      <w:r w:rsidRPr="00785438">
        <w:t>H</w:t>
      </w:r>
      <w:bookmarkStart w:id="587" w:name="_Toc257276763"/>
      <w:r w:rsidRPr="00785438">
        <w:t>ospodaření obchodních společností za rok 2024</w:t>
      </w:r>
      <w:r w:rsidRPr="00785438">
        <w:tab/>
        <w:t>(v tis. Kč)</w:t>
      </w:r>
      <w:bookmarkEnd w:id="587"/>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276"/>
        <w:gridCol w:w="1418"/>
        <w:gridCol w:w="1984"/>
        <w:gridCol w:w="1559"/>
      </w:tblGrid>
      <w:tr w:rsidR="00FE5FB1" w:rsidRPr="00785438" w14:paraId="6C9232BB" w14:textId="77777777" w:rsidTr="006E4619">
        <w:trPr>
          <w:trHeight w:val="680"/>
        </w:trPr>
        <w:tc>
          <w:tcPr>
            <w:tcW w:w="2835" w:type="dxa"/>
            <w:shd w:val="clear" w:color="auto" w:fill="auto"/>
            <w:vAlign w:val="center"/>
          </w:tcPr>
          <w:p w14:paraId="2343B8E7" w14:textId="77777777" w:rsidR="00FE5FB1" w:rsidRPr="00785438" w:rsidRDefault="00FE5FB1" w:rsidP="007A1FEB">
            <w:pPr>
              <w:jc w:val="center"/>
              <w:rPr>
                <w:rFonts w:ascii="Tahoma" w:hAnsi="Tahoma" w:cs="Tahoma"/>
                <w:b/>
                <w:bCs/>
                <w:sz w:val="18"/>
                <w:szCs w:val="18"/>
              </w:rPr>
            </w:pPr>
            <w:r w:rsidRPr="00785438">
              <w:rPr>
                <w:rFonts w:ascii="Tahoma" w:hAnsi="Tahoma" w:cs="Tahoma"/>
                <w:b/>
                <w:bCs/>
                <w:sz w:val="18"/>
                <w:szCs w:val="18"/>
              </w:rPr>
              <w:t>Ukazatel</w:t>
            </w:r>
          </w:p>
        </w:tc>
        <w:tc>
          <w:tcPr>
            <w:tcW w:w="1276" w:type="dxa"/>
            <w:vAlign w:val="center"/>
          </w:tcPr>
          <w:p w14:paraId="7AB45E12" w14:textId="77777777" w:rsidR="00FE5FB1" w:rsidRPr="00785438" w:rsidRDefault="00FE5FB1" w:rsidP="007A1FEB">
            <w:pPr>
              <w:jc w:val="center"/>
              <w:rPr>
                <w:rFonts w:ascii="Tahoma" w:hAnsi="Tahoma" w:cs="Tahoma"/>
                <w:b/>
                <w:bCs/>
                <w:sz w:val="18"/>
                <w:szCs w:val="18"/>
              </w:rPr>
            </w:pPr>
            <w:r w:rsidRPr="00785438">
              <w:rPr>
                <w:rFonts w:ascii="Tahoma" w:hAnsi="Tahoma" w:cs="Tahoma"/>
                <w:b/>
                <w:bCs/>
                <w:sz w:val="18"/>
                <w:szCs w:val="18"/>
              </w:rPr>
              <w:t>Výše netto aktiv</w:t>
            </w:r>
          </w:p>
        </w:tc>
        <w:tc>
          <w:tcPr>
            <w:tcW w:w="1418" w:type="dxa"/>
            <w:shd w:val="clear" w:color="auto" w:fill="auto"/>
            <w:vAlign w:val="center"/>
          </w:tcPr>
          <w:p w14:paraId="7489E52D" w14:textId="77777777" w:rsidR="00FE5FB1" w:rsidRPr="00785438" w:rsidRDefault="00FE5FB1" w:rsidP="007A1FEB">
            <w:pPr>
              <w:jc w:val="center"/>
              <w:rPr>
                <w:rFonts w:ascii="Tahoma" w:hAnsi="Tahoma" w:cs="Tahoma"/>
                <w:b/>
                <w:bCs/>
                <w:sz w:val="18"/>
                <w:szCs w:val="18"/>
              </w:rPr>
            </w:pPr>
            <w:r w:rsidRPr="00785438">
              <w:rPr>
                <w:rFonts w:ascii="Tahoma" w:hAnsi="Tahoma" w:cs="Tahoma"/>
                <w:b/>
                <w:bCs/>
                <w:sz w:val="18"/>
                <w:szCs w:val="18"/>
              </w:rPr>
              <w:t>Výnosy</w:t>
            </w:r>
          </w:p>
        </w:tc>
        <w:tc>
          <w:tcPr>
            <w:tcW w:w="1984" w:type="dxa"/>
            <w:vAlign w:val="center"/>
          </w:tcPr>
          <w:p w14:paraId="6929ED4D" w14:textId="77777777" w:rsidR="00FE5FB1" w:rsidRPr="00785438" w:rsidRDefault="00FE5FB1" w:rsidP="007A1FEB">
            <w:pPr>
              <w:jc w:val="center"/>
              <w:rPr>
                <w:rFonts w:ascii="Tahoma" w:hAnsi="Tahoma" w:cs="Tahoma"/>
                <w:b/>
                <w:bCs/>
                <w:sz w:val="18"/>
                <w:szCs w:val="18"/>
              </w:rPr>
            </w:pPr>
            <w:r w:rsidRPr="00785438">
              <w:rPr>
                <w:rFonts w:ascii="Tahoma" w:hAnsi="Tahoma" w:cs="Tahoma"/>
                <w:b/>
                <w:bCs/>
                <w:sz w:val="18"/>
                <w:szCs w:val="18"/>
              </w:rPr>
              <w:t>Nerozdělený zisk/ztráta minulých let</w:t>
            </w:r>
          </w:p>
        </w:tc>
        <w:tc>
          <w:tcPr>
            <w:tcW w:w="1559" w:type="dxa"/>
            <w:shd w:val="clear" w:color="auto" w:fill="auto"/>
            <w:vAlign w:val="center"/>
          </w:tcPr>
          <w:p w14:paraId="088189DA" w14:textId="77777777" w:rsidR="00FE5FB1" w:rsidRPr="00785438" w:rsidRDefault="00FE5FB1" w:rsidP="007A1FEB">
            <w:pPr>
              <w:jc w:val="center"/>
              <w:rPr>
                <w:rFonts w:ascii="Tahoma" w:hAnsi="Tahoma" w:cs="Tahoma"/>
                <w:b/>
                <w:bCs/>
                <w:sz w:val="18"/>
                <w:szCs w:val="18"/>
              </w:rPr>
            </w:pPr>
            <w:r w:rsidRPr="00785438">
              <w:rPr>
                <w:rFonts w:ascii="Tahoma" w:hAnsi="Tahoma" w:cs="Tahoma"/>
                <w:b/>
                <w:bCs/>
                <w:sz w:val="18"/>
                <w:szCs w:val="18"/>
              </w:rPr>
              <w:t>Výsledek hospodaření</w:t>
            </w:r>
          </w:p>
        </w:tc>
      </w:tr>
      <w:tr w:rsidR="00FE5FB1" w:rsidRPr="00785438" w14:paraId="455BFA75" w14:textId="77777777" w:rsidTr="00C1417E">
        <w:trPr>
          <w:trHeight w:val="281"/>
        </w:trPr>
        <w:tc>
          <w:tcPr>
            <w:tcW w:w="2835" w:type="dxa"/>
            <w:shd w:val="clear" w:color="auto" w:fill="auto"/>
            <w:vAlign w:val="center"/>
          </w:tcPr>
          <w:p w14:paraId="3FB11529" w14:textId="7DFD6895" w:rsidR="00FE5FB1" w:rsidRPr="00785438" w:rsidRDefault="00FE5FB1" w:rsidP="008A12D0">
            <w:pPr>
              <w:rPr>
                <w:rFonts w:ascii="Tahoma" w:hAnsi="Tahoma" w:cs="Tahoma"/>
                <w:sz w:val="18"/>
                <w:szCs w:val="18"/>
              </w:rPr>
            </w:pPr>
            <w:r w:rsidRPr="00785438">
              <w:rPr>
                <w:rFonts w:ascii="Tahoma" w:hAnsi="Tahoma" w:cs="Tahoma"/>
                <w:bCs/>
                <w:sz w:val="18"/>
                <w:szCs w:val="18"/>
              </w:rPr>
              <w:t>Letiště Ostrava, a.</w:t>
            </w:r>
            <w:r w:rsidR="003B53CD" w:rsidRPr="00785438">
              <w:rPr>
                <w:rFonts w:ascii="Tahoma" w:hAnsi="Tahoma" w:cs="Tahoma"/>
                <w:bCs/>
                <w:sz w:val="18"/>
                <w:szCs w:val="18"/>
              </w:rPr>
              <w:t> </w:t>
            </w:r>
            <w:r w:rsidRPr="00785438">
              <w:rPr>
                <w:rFonts w:ascii="Tahoma" w:hAnsi="Tahoma" w:cs="Tahoma"/>
                <w:bCs/>
                <w:sz w:val="18"/>
                <w:szCs w:val="18"/>
              </w:rPr>
              <w:t>s.</w:t>
            </w:r>
          </w:p>
        </w:tc>
        <w:tc>
          <w:tcPr>
            <w:tcW w:w="1276" w:type="dxa"/>
            <w:vAlign w:val="center"/>
          </w:tcPr>
          <w:p w14:paraId="0785AF06" w14:textId="520D71F3" w:rsidR="00FE5FB1" w:rsidRPr="00785438" w:rsidRDefault="00FE5FB1" w:rsidP="00C1417E">
            <w:pPr>
              <w:jc w:val="right"/>
              <w:rPr>
                <w:rFonts w:ascii="Tahoma" w:hAnsi="Tahoma" w:cs="Tahoma"/>
                <w:sz w:val="18"/>
                <w:szCs w:val="18"/>
              </w:rPr>
            </w:pPr>
            <w:r w:rsidRPr="00785438">
              <w:rPr>
                <w:rFonts w:ascii="Tahoma" w:hAnsi="Tahoma" w:cs="Tahoma"/>
                <w:sz w:val="18"/>
                <w:szCs w:val="18"/>
              </w:rPr>
              <w:t>1</w:t>
            </w:r>
            <w:r w:rsidR="00160B86" w:rsidRPr="00785438">
              <w:rPr>
                <w:rFonts w:ascii="Tahoma" w:hAnsi="Tahoma" w:cs="Tahoma"/>
                <w:sz w:val="18"/>
                <w:szCs w:val="18"/>
              </w:rPr>
              <w:t> </w:t>
            </w:r>
            <w:r w:rsidRPr="00785438">
              <w:rPr>
                <w:rFonts w:ascii="Tahoma" w:hAnsi="Tahoma" w:cs="Tahoma"/>
                <w:sz w:val="18"/>
                <w:szCs w:val="18"/>
              </w:rPr>
              <w:t>527</w:t>
            </w:r>
            <w:r w:rsidR="00160B86" w:rsidRPr="00785438">
              <w:rPr>
                <w:rFonts w:ascii="Tahoma" w:hAnsi="Tahoma" w:cs="Tahoma"/>
                <w:sz w:val="18"/>
                <w:szCs w:val="18"/>
              </w:rPr>
              <w:t xml:space="preserve"> 111</w:t>
            </w:r>
          </w:p>
        </w:tc>
        <w:tc>
          <w:tcPr>
            <w:tcW w:w="1418" w:type="dxa"/>
            <w:shd w:val="clear" w:color="auto" w:fill="auto"/>
            <w:vAlign w:val="center"/>
          </w:tcPr>
          <w:p w14:paraId="2E982696"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444 438</w:t>
            </w:r>
          </w:p>
        </w:tc>
        <w:tc>
          <w:tcPr>
            <w:tcW w:w="1984" w:type="dxa"/>
            <w:vAlign w:val="center"/>
          </w:tcPr>
          <w:p w14:paraId="1E0D252E"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9 640</w:t>
            </w:r>
          </w:p>
        </w:tc>
        <w:tc>
          <w:tcPr>
            <w:tcW w:w="1559" w:type="dxa"/>
            <w:shd w:val="clear" w:color="auto" w:fill="auto"/>
            <w:noWrap/>
            <w:vAlign w:val="center"/>
          </w:tcPr>
          <w:p w14:paraId="795823A2" w14:textId="77777777" w:rsidR="00FE5FB1" w:rsidRPr="00785438" w:rsidRDefault="00FE5FB1" w:rsidP="00C1417E">
            <w:pPr>
              <w:jc w:val="right"/>
              <w:rPr>
                <w:rFonts w:ascii="Tahoma" w:hAnsi="Tahoma" w:cs="Tahoma"/>
                <w:b/>
                <w:bCs/>
                <w:sz w:val="18"/>
                <w:szCs w:val="18"/>
              </w:rPr>
            </w:pPr>
            <w:r w:rsidRPr="00785438">
              <w:rPr>
                <w:rFonts w:ascii="Tahoma" w:hAnsi="Tahoma" w:cs="Tahoma"/>
                <w:b/>
                <w:bCs/>
                <w:sz w:val="18"/>
                <w:szCs w:val="18"/>
              </w:rPr>
              <w:t>30 554</w:t>
            </w:r>
          </w:p>
        </w:tc>
      </w:tr>
      <w:tr w:rsidR="00FE5FB1" w:rsidRPr="00785438" w14:paraId="10A0D341" w14:textId="77777777" w:rsidTr="006E4619">
        <w:trPr>
          <w:trHeight w:val="482"/>
        </w:trPr>
        <w:tc>
          <w:tcPr>
            <w:tcW w:w="2835" w:type="dxa"/>
            <w:shd w:val="clear" w:color="auto" w:fill="auto"/>
            <w:vAlign w:val="center"/>
          </w:tcPr>
          <w:p w14:paraId="74A4370A" w14:textId="4DA1AC02" w:rsidR="00FE5FB1" w:rsidRPr="00785438" w:rsidRDefault="00FE5FB1" w:rsidP="008A12D0">
            <w:pPr>
              <w:rPr>
                <w:rFonts w:ascii="Tahoma" w:hAnsi="Tahoma" w:cs="Tahoma"/>
                <w:sz w:val="18"/>
                <w:szCs w:val="18"/>
              </w:rPr>
            </w:pPr>
            <w:r w:rsidRPr="00785438">
              <w:rPr>
                <w:rFonts w:ascii="Tahoma" w:hAnsi="Tahoma" w:cs="Tahoma"/>
                <w:bCs/>
                <w:sz w:val="18"/>
                <w:szCs w:val="18"/>
              </w:rPr>
              <w:t>Moravskoslezské Investice a</w:t>
            </w:r>
            <w:r w:rsidR="003B53CD" w:rsidRPr="00785438">
              <w:rPr>
                <w:rFonts w:ascii="Tahoma" w:hAnsi="Tahoma" w:cs="Tahoma"/>
                <w:bCs/>
                <w:sz w:val="18"/>
                <w:szCs w:val="18"/>
              </w:rPr>
              <w:t> </w:t>
            </w:r>
            <w:r w:rsidRPr="00785438">
              <w:rPr>
                <w:rFonts w:ascii="Tahoma" w:hAnsi="Tahoma" w:cs="Tahoma"/>
                <w:bCs/>
                <w:sz w:val="18"/>
                <w:szCs w:val="18"/>
              </w:rPr>
              <w:t xml:space="preserve">Development, a.s. </w:t>
            </w:r>
          </w:p>
        </w:tc>
        <w:tc>
          <w:tcPr>
            <w:tcW w:w="1276" w:type="dxa"/>
            <w:vAlign w:val="center"/>
          </w:tcPr>
          <w:p w14:paraId="5AE060FC"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60 088</w:t>
            </w:r>
          </w:p>
        </w:tc>
        <w:tc>
          <w:tcPr>
            <w:tcW w:w="1418" w:type="dxa"/>
            <w:shd w:val="clear" w:color="auto" w:fill="auto"/>
            <w:vAlign w:val="center"/>
          </w:tcPr>
          <w:p w14:paraId="6CF5822E"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39 785</w:t>
            </w:r>
          </w:p>
        </w:tc>
        <w:tc>
          <w:tcPr>
            <w:tcW w:w="1984" w:type="dxa"/>
            <w:vAlign w:val="center"/>
          </w:tcPr>
          <w:p w14:paraId="2190085D"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21 443</w:t>
            </w:r>
          </w:p>
        </w:tc>
        <w:tc>
          <w:tcPr>
            <w:tcW w:w="1559" w:type="dxa"/>
            <w:shd w:val="clear" w:color="auto" w:fill="auto"/>
            <w:noWrap/>
            <w:vAlign w:val="center"/>
          </w:tcPr>
          <w:p w14:paraId="2D9D8FC2" w14:textId="77777777" w:rsidR="00FE5FB1" w:rsidRPr="00785438" w:rsidRDefault="00FE5FB1" w:rsidP="00C1417E">
            <w:pPr>
              <w:jc w:val="right"/>
              <w:rPr>
                <w:rFonts w:ascii="Tahoma" w:hAnsi="Tahoma" w:cs="Tahoma"/>
                <w:b/>
                <w:bCs/>
                <w:sz w:val="18"/>
                <w:szCs w:val="18"/>
              </w:rPr>
            </w:pPr>
            <w:r w:rsidRPr="00785438">
              <w:rPr>
                <w:rFonts w:ascii="Tahoma" w:hAnsi="Tahoma" w:cs="Tahoma"/>
                <w:b/>
                <w:bCs/>
                <w:sz w:val="18"/>
                <w:szCs w:val="18"/>
              </w:rPr>
              <w:t>2 154</w:t>
            </w:r>
          </w:p>
        </w:tc>
      </w:tr>
      <w:tr w:rsidR="00FE5FB1" w:rsidRPr="00785438" w14:paraId="2BBC0A8D" w14:textId="77777777" w:rsidTr="006E4619">
        <w:trPr>
          <w:trHeight w:val="283"/>
        </w:trPr>
        <w:tc>
          <w:tcPr>
            <w:tcW w:w="2835" w:type="dxa"/>
            <w:shd w:val="clear" w:color="auto" w:fill="auto"/>
            <w:vAlign w:val="center"/>
          </w:tcPr>
          <w:p w14:paraId="04D52CEC" w14:textId="77777777" w:rsidR="00FE5FB1" w:rsidRPr="00785438" w:rsidRDefault="00FE5FB1" w:rsidP="008A12D0">
            <w:pPr>
              <w:rPr>
                <w:rFonts w:ascii="Tahoma" w:hAnsi="Tahoma" w:cs="Tahoma"/>
                <w:sz w:val="18"/>
                <w:szCs w:val="18"/>
              </w:rPr>
            </w:pPr>
            <w:proofErr w:type="spellStart"/>
            <w:r w:rsidRPr="00785438">
              <w:rPr>
                <w:rFonts w:ascii="Tahoma" w:hAnsi="Tahoma" w:cs="Tahoma"/>
                <w:bCs/>
                <w:sz w:val="18"/>
                <w:szCs w:val="18"/>
              </w:rPr>
              <w:t>Moravian-Silesian</w:t>
            </w:r>
            <w:proofErr w:type="spellEnd"/>
            <w:r w:rsidRPr="00785438">
              <w:rPr>
                <w:rFonts w:ascii="Tahoma" w:hAnsi="Tahoma" w:cs="Tahoma"/>
                <w:bCs/>
                <w:sz w:val="18"/>
                <w:szCs w:val="18"/>
              </w:rPr>
              <w:t xml:space="preserve"> </w:t>
            </w:r>
            <w:proofErr w:type="spellStart"/>
            <w:r w:rsidRPr="00785438">
              <w:rPr>
                <w:rFonts w:ascii="Tahoma" w:hAnsi="Tahoma" w:cs="Tahoma"/>
                <w:bCs/>
                <w:sz w:val="18"/>
                <w:szCs w:val="18"/>
              </w:rPr>
              <w:t>Tourism</w:t>
            </w:r>
            <w:proofErr w:type="spellEnd"/>
            <w:r w:rsidRPr="00785438">
              <w:rPr>
                <w:rFonts w:ascii="Tahoma" w:hAnsi="Tahoma" w:cs="Tahoma"/>
                <w:bCs/>
                <w:sz w:val="18"/>
                <w:szCs w:val="18"/>
              </w:rPr>
              <w:t>, s.r.o.</w:t>
            </w:r>
          </w:p>
        </w:tc>
        <w:tc>
          <w:tcPr>
            <w:tcW w:w="1276" w:type="dxa"/>
            <w:vAlign w:val="center"/>
          </w:tcPr>
          <w:p w14:paraId="01291814"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14 509</w:t>
            </w:r>
          </w:p>
        </w:tc>
        <w:tc>
          <w:tcPr>
            <w:tcW w:w="1418" w:type="dxa"/>
            <w:shd w:val="clear" w:color="auto" w:fill="auto"/>
            <w:vAlign w:val="center"/>
          </w:tcPr>
          <w:p w14:paraId="208D6F8A"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25 856</w:t>
            </w:r>
          </w:p>
        </w:tc>
        <w:tc>
          <w:tcPr>
            <w:tcW w:w="1984" w:type="dxa"/>
            <w:vAlign w:val="center"/>
          </w:tcPr>
          <w:p w14:paraId="6CFCC46B" w14:textId="77777777" w:rsidR="00FE5FB1" w:rsidRPr="00785438" w:rsidRDefault="00FE5FB1" w:rsidP="00C1417E">
            <w:pPr>
              <w:pStyle w:val="Odstavecseseznamem"/>
              <w:jc w:val="right"/>
              <w:rPr>
                <w:rFonts w:ascii="Tahoma" w:hAnsi="Tahoma" w:cs="Tahoma"/>
                <w:sz w:val="18"/>
                <w:szCs w:val="18"/>
              </w:rPr>
            </w:pPr>
            <w:r w:rsidRPr="00785438">
              <w:rPr>
                <w:rFonts w:ascii="Tahoma" w:hAnsi="Tahoma" w:cs="Tahoma"/>
                <w:sz w:val="18"/>
                <w:szCs w:val="18"/>
              </w:rPr>
              <w:t>-2 058</w:t>
            </w:r>
          </w:p>
        </w:tc>
        <w:tc>
          <w:tcPr>
            <w:tcW w:w="1559" w:type="dxa"/>
            <w:shd w:val="clear" w:color="auto" w:fill="auto"/>
            <w:noWrap/>
            <w:vAlign w:val="center"/>
          </w:tcPr>
          <w:p w14:paraId="3808268F" w14:textId="77777777" w:rsidR="00FE5FB1" w:rsidRPr="00785438" w:rsidRDefault="00FE5FB1" w:rsidP="00C1417E">
            <w:pPr>
              <w:jc w:val="right"/>
              <w:rPr>
                <w:rFonts w:ascii="Tahoma" w:hAnsi="Tahoma" w:cs="Tahoma"/>
                <w:b/>
                <w:bCs/>
                <w:sz w:val="18"/>
                <w:szCs w:val="18"/>
              </w:rPr>
            </w:pPr>
            <w:r w:rsidRPr="00785438">
              <w:rPr>
                <w:rFonts w:ascii="Tahoma" w:hAnsi="Tahoma" w:cs="Tahoma"/>
                <w:b/>
                <w:bCs/>
                <w:sz w:val="18"/>
                <w:szCs w:val="18"/>
              </w:rPr>
              <w:t>190</w:t>
            </w:r>
          </w:p>
        </w:tc>
      </w:tr>
      <w:tr w:rsidR="00FE5FB1" w:rsidRPr="00785438" w14:paraId="6EAEB1CD" w14:textId="77777777" w:rsidTr="006E4619">
        <w:trPr>
          <w:trHeight w:val="283"/>
        </w:trPr>
        <w:tc>
          <w:tcPr>
            <w:tcW w:w="2835" w:type="dxa"/>
            <w:shd w:val="clear" w:color="auto" w:fill="auto"/>
            <w:vAlign w:val="center"/>
          </w:tcPr>
          <w:p w14:paraId="67ED8B74" w14:textId="094DC5C3" w:rsidR="00FE5FB1" w:rsidRPr="00785438" w:rsidRDefault="00FE5FB1" w:rsidP="008A12D0">
            <w:pPr>
              <w:rPr>
                <w:rFonts w:ascii="Tahoma" w:hAnsi="Tahoma" w:cs="Tahoma"/>
                <w:bCs/>
                <w:sz w:val="18"/>
                <w:szCs w:val="18"/>
              </w:rPr>
            </w:pPr>
            <w:r w:rsidRPr="00785438">
              <w:rPr>
                <w:rFonts w:ascii="Tahoma" w:hAnsi="Tahoma" w:cs="Tahoma"/>
                <w:bCs/>
                <w:sz w:val="18"/>
                <w:szCs w:val="18"/>
              </w:rPr>
              <w:t>Bílovecká nemocnice, a.</w:t>
            </w:r>
            <w:r w:rsidR="003B53CD" w:rsidRPr="00785438">
              <w:rPr>
                <w:rFonts w:ascii="Tahoma" w:hAnsi="Tahoma" w:cs="Tahoma"/>
                <w:bCs/>
                <w:sz w:val="18"/>
                <w:szCs w:val="18"/>
              </w:rPr>
              <w:t> </w:t>
            </w:r>
            <w:r w:rsidRPr="00785438">
              <w:rPr>
                <w:rFonts w:ascii="Tahoma" w:hAnsi="Tahoma" w:cs="Tahoma"/>
                <w:bCs/>
                <w:sz w:val="18"/>
                <w:szCs w:val="18"/>
              </w:rPr>
              <w:t>s.</w:t>
            </w:r>
          </w:p>
        </w:tc>
        <w:tc>
          <w:tcPr>
            <w:tcW w:w="1276" w:type="dxa"/>
            <w:vAlign w:val="center"/>
          </w:tcPr>
          <w:p w14:paraId="1F0BBEE1" w14:textId="34592F2E" w:rsidR="00FE5FB1" w:rsidRPr="00785438" w:rsidRDefault="00FE5FB1" w:rsidP="00C1417E">
            <w:pPr>
              <w:jc w:val="right"/>
              <w:rPr>
                <w:rFonts w:ascii="Tahoma" w:hAnsi="Tahoma" w:cs="Tahoma"/>
                <w:sz w:val="18"/>
                <w:szCs w:val="18"/>
              </w:rPr>
            </w:pPr>
            <w:r w:rsidRPr="00785438">
              <w:rPr>
                <w:rFonts w:ascii="Tahoma" w:hAnsi="Tahoma" w:cs="Tahoma"/>
                <w:sz w:val="18"/>
                <w:szCs w:val="18"/>
              </w:rPr>
              <w:t xml:space="preserve">170 </w:t>
            </w:r>
            <w:r w:rsidR="00160B86" w:rsidRPr="00785438">
              <w:rPr>
                <w:rFonts w:ascii="Tahoma" w:hAnsi="Tahoma" w:cs="Tahoma"/>
                <w:sz w:val="18"/>
                <w:szCs w:val="18"/>
              </w:rPr>
              <w:t>025</w:t>
            </w:r>
          </w:p>
        </w:tc>
        <w:tc>
          <w:tcPr>
            <w:tcW w:w="1418" w:type="dxa"/>
            <w:shd w:val="clear" w:color="auto" w:fill="auto"/>
            <w:vAlign w:val="center"/>
          </w:tcPr>
          <w:p w14:paraId="20A67A22"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189 127</w:t>
            </w:r>
          </w:p>
        </w:tc>
        <w:tc>
          <w:tcPr>
            <w:tcW w:w="1984" w:type="dxa"/>
            <w:vAlign w:val="center"/>
          </w:tcPr>
          <w:p w14:paraId="2DA82D44"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45 203</w:t>
            </w:r>
          </w:p>
        </w:tc>
        <w:tc>
          <w:tcPr>
            <w:tcW w:w="1559" w:type="dxa"/>
            <w:shd w:val="clear" w:color="auto" w:fill="auto"/>
            <w:noWrap/>
            <w:vAlign w:val="center"/>
          </w:tcPr>
          <w:p w14:paraId="27DD450C" w14:textId="77777777" w:rsidR="00FE5FB1" w:rsidRPr="00785438" w:rsidRDefault="00FE5FB1" w:rsidP="00C1417E">
            <w:pPr>
              <w:jc w:val="right"/>
              <w:rPr>
                <w:rFonts w:ascii="Tahoma" w:hAnsi="Tahoma" w:cs="Tahoma"/>
                <w:b/>
                <w:bCs/>
                <w:sz w:val="18"/>
                <w:szCs w:val="18"/>
              </w:rPr>
            </w:pPr>
            <w:r w:rsidRPr="00785438">
              <w:rPr>
                <w:rFonts w:ascii="Tahoma" w:hAnsi="Tahoma" w:cs="Tahoma"/>
                <w:b/>
                <w:bCs/>
                <w:sz w:val="18"/>
                <w:szCs w:val="18"/>
              </w:rPr>
              <w:t>16</w:t>
            </w:r>
          </w:p>
        </w:tc>
      </w:tr>
      <w:tr w:rsidR="00FE5FB1" w:rsidRPr="00785438" w14:paraId="30A9DFB7" w14:textId="77777777" w:rsidTr="006E4619">
        <w:trPr>
          <w:trHeight w:val="283"/>
        </w:trPr>
        <w:tc>
          <w:tcPr>
            <w:tcW w:w="2835" w:type="dxa"/>
            <w:shd w:val="clear" w:color="auto" w:fill="auto"/>
            <w:vAlign w:val="center"/>
          </w:tcPr>
          <w:p w14:paraId="3EE7FA83" w14:textId="6563A387" w:rsidR="00FE5FB1" w:rsidRPr="00785438" w:rsidRDefault="00FE5FB1" w:rsidP="008A12D0">
            <w:pPr>
              <w:rPr>
                <w:rFonts w:ascii="Tahoma" w:hAnsi="Tahoma" w:cs="Tahoma"/>
                <w:bCs/>
                <w:sz w:val="18"/>
                <w:szCs w:val="18"/>
              </w:rPr>
            </w:pPr>
            <w:r w:rsidRPr="00785438">
              <w:rPr>
                <w:rFonts w:ascii="Tahoma" w:hAnsi="Tahoma" w:cs="Tahoma"/>
                <w:bCs/>
                <w:sz w:val="18"/>
                <w:szCs w:val="18"/>
              </w:rPr>
              <w:t>Sanatorium Jablunkov, a.</w:t>
            </w:r>
            <w:r w:rsidR="003B53CD" w:rsidRPr="00785438">
              <w:rPr>
                <w:rFonts w:ascii="Tahoma" w:hAnsi="Tahoma" w:cs="Tahoma"/>
                <w:bCs/>
                <w:sz w:val="18"/>
                <w:szCs w:val="18"/>
              </w:rPr>
              <w:t> </w:t>
            </w:r>
            <w:r w:rsidRPr="00785438">
              <w:rPr>
                <w:rFonts w:ascii="Tahoma" w:hAnsi="Tahoma" w:cs="Tahoma"/>
                <w:bCs/>
                <w:sz w:val="18"/>
                <w:szCs w:val="18"/>
              </w:rPr>
              <w:t>s.</w:t>
            </w:r>
          </w:p>
        </w:tc>
        <w:tc>
          <w:tcPr>
            <w:tcW w:w="1276" w:type="dxa"/>
            <w:vAlign w:val="center"/>
          </w:tcPr>
          <w:p w14:paraId="648242F0"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314 718</w:t>
            </w:r>
          </w:p>
        </w:tc>
        <w:tc>
          <w:tcPr>
            <w:tcW w:w="1418" w:type="dxa"/>
            <w:shd w:val="clear" w:color="auto" w:fill="auto"/>
            <w:vAlign w:val="center"/>
          </w:tcPr>
          <w:p w14:paraId="744ED8BC"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130 369</w:t>
            </w:r>
          </w:p>
        </w:tc>
        <w:tc>
          <w:tcPr>
            <w:tcW w:w="1984" w:type="dxa"/>
            <w:vAlign w:val="center"/>
          </w:tcPr>
          <w:p w14:paraId="0FDDA58D" w14:textId="2B4BE90C" w:rsidR="00FE5FB1" w:rsidRPr="00785438" w:rsidRDefault="00C108CD" w:rsidP="00C1417E">
            <w:pPr>
              <w:jc w:val="right"/>
              <w:rPr>
                <w:rFonts w:ascii="Tahoma" w:hAnsi="Tahoma" w:cs="Tahoma"/>
                <w:sz w:val="18"/>
                <w:szCs w:val="18"/>
              </w:rPr>
            </w:pPr>
            <w:r w:rsidRPr="00785438">
              <w:rPr>
                <w:rFonts w:ascii="Tahoma" w:hAnsi="Tahoma" w:cs="Tahoma"/>
                <w:sz w:val="18"/>
                <w:szCs w:val="18"/>
              </w:rPr>
              <w:t>0</w:t>
            </w:r>
          </w:p>
        </w:tc>
        <w:tc>
          <w:tcPr>
            <w:tcW w:w="1559" w:type="dxa"/>
            <w:shd w:val="clear" w:color="auto" w:fill="auto"/>
            <w:noWrap/>
            <w:vAlign w:val="center"/>
          </w:tcPr>
          <w:p w14:paraId="4524D270" w14:textId="77777777" w:rsidR="00FE5FB1" w:rsidRPr="00785438" w:rsidRDefault="00FE5FB1" w:rsidP="00C1417E">
            <w:pPr>
              <w:jc w:val="right"/>
              <w:rPr>
                <w:rFonts w:ascii="Tahoma" w:hAnsi="Tahoma" w:cs="Tahoma"/>
                <w:b/>
                <w:bCs/>
                <w:sz w:val="18"/>
                <w:szCs w:val="18"/>
              </w:rPr>
            </w:pPr>
            <w:r w:rsidRPr="00785438">
              <w:rPr>
                <w:rFonts w:ascii="Tahoma" w:hAnsi="Tahoma" w:cs="Tahoma"/>
                <w:b/>
                <w:bCs/>
                <w:sz w:val="18"/>
                <w:szCs w:val="18"/>
              </w:rPr>
              <w:t>1 728</w:t>
            </w:r>
          </w:p>
        </w:tc>
      </w:tr>
      <w:tr w:rsidR="00FE5FB1" w:rsidRPr="00785438" w14:paraId="30BE8150" w14:textId="77777777" w:rsidTr="006E4619">
        <w:trPr>
          <w:trHeight w:val="283"/>
        </w:trPr>
        <w:tc>
          <w:tcPr>
            <w:tcW w:w="2835" w:type="dxa"/>
            <w:shd w:val="clear" w:color="auto" w:fill="auto"/>
            <w:vAlign w:val="center"/>
          </w:tcPr>
          <w:p w14:paraId="7FF83ED3" w14:textId="0DA67AED" w:rsidR="00FE5FB1" w:rsidRPr="00785438" w:rsidRDefault="00FE5FB1" w:rsidP="008A12D0">
            <w:pPr>
              <w:rPr>
                <w:rFonts w:ascii="Tahoma" w:hAnsi="Tahoma" w:cs="Tahoma"/>
                <w:bCs/>
                <w:sz w:val="18"/>
                <w:szCs w:val="18"/>
              </w:rPr>
            </w:pPr>
            <w:r w:rsidRPr="00785438">
              <w:rPr>
                <w:rFonts w:ascii="Tahoma" w:hAnsi="Tahoma" w:cs="Tahoma"/>
                <w:bCs/>
                <w:sz w:val="18"/>
                <w:szCs w:val="18"/>
              </w:rPr>
              <w:t>Koordinátor ODIS, s.</w:t>
            </w:r>
            <w:r w:rsidR="003B53CD" w:rsidRPr="00785438">
              <w:rPr>
                <w:rFonts w:ascii="Tahoma" w:hAnsi="Tahoma" w:cs="Tahoma"/>
                <w:bCs/>
                <w:sz w:val="18"/>
                <w:szCs w:val="18"/>
              </w:rPr>
              <w:t> </w:t>
            </w:r>
            <w:r w:rsidRPr="00785438">
              <w:rPr>
                <w:rFonts w:ascii="Tahoma" w:hAnsi="Tahoma" w:cs="Tahoma"/>
                <w:bCs/>
                <w:sz w:val="18"/>
                <w:szCs w:val="18"/>
              </w:rPr>
              <w:t>r.</w:t>
            </w:r>
            <w:r w:rsidR="003B53CD" w:rsidRPr="00785438">
              <w:rPr>
                <w:rFonts w:ascii="Tahoma" w:hAnsi="Tahoma" w:cs="Tahoma"/>
                <w:bCs/>
                <w:sz w:val="18"/>
                <w:szCs w:val="18"/>
              </w:rPr>
              <w:t> </w:t>
            </w:r>
            <w:r w:rsidRPr="00785438">
              <w:rPr>
                <w:rFonts w:ascii="Tahoma" w:hAnsi="Tahoma" w:cs="Tahoma"/>
                <w:bCs/>
                <w:sz w:val="18"/>
                <w:szCs w:val="18"/>
              </w:rPr>
              <w:t>o.</w:t>
            </w:r>
          </w:p>
        </w:tc>
        <w:tc>
          <w:tcPr>
            <w:tcW w:w="1276" w:type="dxa"/>
            <w:vAlign w:val="center"/>
          </w:tcPr>
          <w:p w14:paraId="718F3290"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104 385</w:t>
            </w:r>
          </w:p>
        </w:tc>
        <w:tc>
          <w:tcPr>
            <w:tcW w:w="1418" w:type="dxa"/>
            <w:shd w:val="clear" w:color="auto" w:fill="auto"/>
            <w:vAlign w:val="center"/>
          </w:tcPr>
          <w:p w14:paraId="1D93BFB7"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117 413</w:t>
            </w:r>
          </w:p>
        </w:tc>
        <w:tc>
          <w:tcPr>
            <w:tcW w:w="1984" w:type="dxa"/>
            <w:vAlign w:val="center"/>
          </w:tcPr>
          <w:p w14:paraId="482E9DA1"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3 474</w:t>
            </w:r>
          </w:p>
        </w:tc>
        <w:tc>
          <w:tcPr>
            <w:tcW w:w="1559" w:type="dxa"/>
            <w:shd w:val="clear" w:color="auto" w:fill="auto"/>
            <w:noWrap/>
            <w:vAlign w:val="center"/>
          </w:tcPr>
          <w:p w14:paraId="3F6214A3" w14:textId="77777777" w:rsidR="00FE5FB1" w:rsidRPr="00785438" w:rsidRDefault="00FE5FB1" w:rsidP="00C1417E">
            <w:pPr>
              <w:jc w:val="right"/>
              <w:rPr>
                <w:rFonts w:ascii="Tahoma" w:hAnsi="Tahoma" w:cs="Tahoma"/>
                <w:b/>
                <w:bCs/>
                <w:sz w:val="18"/>
                <w:szCs w:val="18"/>
              </w:rPr>
            </w:pPr>
            <w:r w:rsidRPr="00785438">
              <w:rPr>
                <w:rFonts w:ascii="Tahoma" w:hAnsi="Tahoma" w:cs="Tahoma"/>
                <w:b/>
                <w:bCs/>
                <w:sz w:val="18"/>
                <w:szCs w:val="18"/>
              </w:rPr>
              <w:t>730</w:t>
            </w:r>
          </w:p>
        </w:tc>
      </w:tr>
      <w:tr w:rsidR="00FE5FB1" w:rsidRPr="00785438" w14:paraId="25266889" w14:textId="77777777" w:rsidTr="006E4619">
        <w:trPr>
          <w:trHeight w:val="482"/>
        </w:trPr>
        <w:tc>
          <w:tcPr>
            <w:tcW w:w="2835" w:type="dxa"/>
            <w:shd w:val="clear" w:color="auto" w:fill="auto"/>
            <w:vAlign w:val="center"/>
          </w:tcPr>
          <w:p w14:paraId="1773BA93" w14:textId="5FE21AEE" w:rsidR="00FE5FB1" w:rsidRPr="00785438" w:rsidRDefault="00FE5FB1" w:rsidP="008A12D0">
            <w:pPr>
              <w:rPr>
                <w:rFonts w:ascii="Tahoma" w:hAnsi="Tahoma" w:cs="Tahoma"/>
                <w:bCs/>
                <w:sz w:val="18"/>
                <w:szCs w:val="18"/>
              </w:rPr>
            </w:pPr>
            <w:r w:rsidRPr="00785438">
              <w:rPr>
                <w:rFonts w:ascii="Tahoma" w:hAnsi="Tahoma" w:cs="Tahoma"/>
                <w:bCs/>
                <w:sz w:val="18"/>
                <w:szCs w:val="18"/>
              </w:rPr>
              <w:t>Moravskoslezské inovační centrum Ostrava, a.s.</w:t>
            </w:r>
          </w:p>
        </w:tc>
        <w:tc>
          <w:tcPr>
            <w:tcW w:w="1276" w:type="dxa"/>
            <w:vAlign w:val="center"/>
          </w:tcPr>
          <w:p w14:paraId="4DC94B14" w14:textId="69938193" w:rsidR="00FE5FB1" w:rsidRPr="00FE27DC" w:rsidRDefault="00541B39" w:rsidP="00C1417E">
            <w:pPr>
              <w:jc w:val="right"/>
              <w:rPr>
                <w:rFonts w:ascii="Tahoma" w:hAnsi="Tahoma" w:cs="Tahoma"/>
                <w:sz w:val="18"/>
                <w:szCs w:val="18"/>
              </w:rPr>
            </w:pPr>
            <w:r w:rsidRPr="00FE27DC">
              <w:rPr>
                <w:rFonts w:ascii="Tahoma" w:hAnsi="Tahoma" w:cs="Tahoma"/>
                <w:sz w:val="18"/>
                <w:szCs w:val="18"/>
              </w:rPr>
              <w:t>92 675</w:t>
            </w:r>
          </w:p>
        </w:tc>
        <w:tc>
          <w:tcPr>
            <w:tcW w:w="1418" w:type="dxa"/>
            <w:shd w:val="clear" w:color="auto" w:fill="auto"/>
            <w:vAlign w:val="center"/>
          </w:tcPr>
          <w:p w14:paraId="3E522884" w14:textId="77777777" w:rsidR="00FE5FB1" w:rsidRPr="00FE27DC" w:rsidRDefault="00FE5FB1" w:rsidP="00C1417E">
            <w:pPr>
              <w:jc w:val="right"/>
              <w:rPr>
                <w:rFonts w:ascii="Tahoma" w:hAnsi="Tahoma" w:cs="Tahoma"/>
                <w:sz w:val="18"/>
                <w:szCs w:val="18"/>
              </w:rPr>
            </w:pPr>
            <w:r w:rsidRPr="00FE27DC">
              <w:rPr>
                <w:rFonts w:ascii="Tahoma" w:hAnsi="Tahoma" w:cs="Tahoma"/>
                <w:sz w:val="18"/>
                <w:szCs w:val="18"/>
              </w:rPr>
              <w:t>46 551</w:t>
            </w:r>
          </w:p>
        </w:tc>
        <w:tc>
          <w:tcPr>
            <w:tcW w:w="1984" w:type="dxa"/>
            <w:vAlign w:val="center"/>
          </w:tcPr>
          <w:p w14:paraId="70E91928" w14:textId="77777777" w:rsidR="00FE5FB1" w:rsidRPr="00FE27DC" w:rsidRDefault="00FE5FB1" w:rsidP="00C1417E">
            <w:pPr>
              <w:jc w:val="right"/>
              <w:rPr>
                <w:rFonts w:ascii="Tahoma" w:hAnsi="Tahoma" w:cs="Tahoma"/>
                <w:sz w:val="18"/>
                <w:szCs w:val="18"/>
              </w:rPr>
            </w:pPr>
            <w:r w:rsidRPr="00FE27DC">
              <w:rPr>
                <w:rFonts w:ascii="Tahoma" w:hAnsi="Tahoma" w:cs="Tahoma"/>
                <w:sz w:val="18"/>
                <w:szCs w:val="18"/>
              </w:rPr>
              <w:t>-1 700</w:t>
            </w:r>
          </w:p>
        </w:tc>
        <w:tc>
          <w:tcPr>
            <w:tcW w:w="1559" w:type="dxa"/>
            <w:shd w:val="clear" w:color="auto" w:fill="auto"/>
            <w:noWrap/>
            <w:vAlign w:val="center"/>
          </w:tcPr>
          <w:p w14:paraId="3976FF21" w14:textId="7E737E31" w:rsidR="00FE5FB1" w:rsidRPr="00FE27DC" w:rsidRDefault="00541B39" w:rsidP="00C1417E">
            <w:pPr>
              <w:jc w:val="right"/>
              <w:rPr>
                <w:rFonts w:ascii="Tahoma" w:hAnsi="Tahoma" w:cs="Tahoma"/>
                <w:b/>
                <w:bCs/>
                <w:sz w:val="18"/>
                <w:szCs w:val="18"/>
              </w:rPr>
            </w:pPr>
            <w:r w:rsidRPr="00FE27DC">
              <w:rPr>
                <w:rFonts w:ascii="Tahoma" w:hAnsi="Tahoma" w:cs="Tahoma"/>
                <w:b/>
                <w:bCs/>
                <w:sz w:val="18"/>
                <w:szCs w:val="18"/>
              </w:rPr>
              <w:t>573</w:t>
            </w:r>
          </w:p>
        </w:tc>
      </w:tr>
      <w:tr w:rsidR="00FE5FB1" w:rsidRPr="00785438" w14:paraId="27F50DFA" w14:textId="77777777" w:rsidTr="006E4619">
        <w:trPr>
          <w:trHeight w:val="283"/>
        </w:trPr>
        <w:tc>
          <w:tcPr>
            <w:tcW w:w="2835" w:type="dxa"/>
            <w:shd w:val="clear" w:color="auto" w:fill="auto"/>
            <w:vAlign w:val="center"/>
          </w:tcPr>
          <w:p w14:paraId="4D85178D" w14:textId="77777777" w:rsidR="00FE5FB1" w:rsidRPr="00785438" w:rsidRDefault="00FE5FB1" w:rsidP="008A12D0">
            <w:pPr>
              <w:rPr>
                <w:rFonts w:ascii="Tahoma" w:hAnsi="Tahoma" w:cs="Tahoma"/>
                <w:bCs/>
                <w:sz w:val="18"/>
                <w:szCs w:val="18"/>
              </w:rPr>
            </w:pPr>
            <w:proofErr w:type="spellStart"/>
            <w:r w:rsidRPr="00785438">
              <w:rPr>
                <w:rFonts w:ascii="Tahoma" w:hAnsi="Tahoma" w:cs="Tahoma"/>
                <w:bCs/>
                <w:sz w:val="18"/>
                <w:szCs w:val="18"/>
              </w:rPr>
              <w:t>VaK</w:t>
            </w:r>
            <w:proofErr w:type="spellEnd"/>
            <w:r w:rsidRPr="00785438">
              <w:rPr>
                <w:rFonts w:ascii="Tahoma" w:hAnsi="Tahoma" w:cs="Tahoma"/>
                <w:bCs/>
                <w:sz w:val="18"/>
                <w:szCs w:val="18"/>
              </w:rPr>
              <w:t xml:space="preserve"> Bruntál a.s.</w:t>
            </w:r>
          </w:p>
        </w:tc>
        <w:tc>
          <w:tcPr>
            <w:tcW w:w="1276" w:type="dxa"/>
            <w:vAlign w:val="center"/>
          </w:tcPr>
          <w:p w14:paraId="05E55684"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882 470</w:t>
            </w:r>
          </w:p>
        </w:tc>
        <w:tc>
          <w:tcPr>
            <w:tcW w:w="1418" w:type="dxa"/>
            <w:shd w:val="clear" w:color="auto" w:fill="auto"/>
            <w:vAlign w:val="center"/>
          </w:tcPr>
          <w:p w14:paraId="4A34B4B5"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149 920</w:t>
            </w:r>
          </w:p>
        </w:tc>
        <w:tc>
          <w:tcPr>
            <w:tcW w:w="1984" w:type="dxa"/>
            <w:vAlign w:val="center"/>
          </w:tcPr>
          <w:p w14:paraId="63056AC7" w14:textId="77777777" w:rsidR="00FE5FB1" w:rsidRPr="00785438" w:rsidRDefault="00FE5FB1" w:rsidP="00C1417E">
            <w:pPr>
              <w:jc w:val="right"/>
              <w:rPr>
                <w:rFonts w:ascii="Tahoma" w:hAnsi="Tahoma" w:cs="Tahoma"/>
                <w:sz w:val="18"/>
                <w:szCs w:val="18"/>
              </w:rPr>
            </w:pPr>
            <w:r w:rsidRPr="00785438">
              <w:rPr>
                <w:rFonts w:ascii="Tahoma" w:hAnsi="Tahoma" w:cs="Tahoma"/>
                <w:sz w:val="18"/>
                <w:szCs w:val="18"/>
              </w:rPr>
              <w:t>28 332</w:t>
            </w:r>
          </w:p>
        </w:tc>
        <w:tc>
          <w:tcPr>
            <w:tcW w:w="1559" w:type="dxa"/>
            <w:shd w:val="clear" w:color="auto" w:fill="auto"/>
            <w:noWrap/>
            <w:vAlign w:val="center"/>
          </w:tcPr>
          <w:p w14:paraId="61DE4B21" w14:textId="77777777" w:rsidR="00FE5FB1" w:rsidRPr="00785438" w:rsidRDefault="00FE5FB1" w:rsidP="00C1417E">
            <w:pPr>
              <w:jc w:val="right"/>
              <w:rPr>
                <w:rFonts w:ascii="Tahoma" w:hAnsi="Tahoma" w:cs="Tahoma"/>
                <w:b/>
                <w:bCs/>
                <w:sz w:val="18"/>
                <w:szCs w:val="18"/>
              </w:rPr>
            </w:pPr>
            <w:r w:rsidRPr="00785438">
              <w:rPr>
                <w:rFonts w:ascii="Tahoma" w:hAnsi="Tahoma" w:cs="Tahoma"/>
                <w:b/>
                <w:bCs/>
                <w:sz w:val="18"/>
                <w:szCs w:val="18"/>
              </w:rPr>
              <w:t>15 237</w:t>
            </w:r>
          </w:p>
        </w:tc>
      </w:tr>
    </w:tbl>
    <w:p w14:paraId="6DF1F0BB" w14:textId="25E5D0B9" w:rsidR="00FE5FB1" w:rsidRPr="00785438" w:rsidRDefault="00FE5FB1" w:rsidP="007A1FEB">
      <w:pPr>
        <w:spacing w:before="240" w:after="240"/>
        <w:jc w:val="both"/>
        <w:rPr>
          <w:rFonts w:ascii="Tahoma" w:hAnsi="Tahoma" w:cs="Tahoma"/>
          <w:sz w:val="20"/>
          <w:szCs w:val="20"/>
        </w:rPr>
      </w:pPr>
      <w:r w:rsidRPr="00785438">
        <w:rPr>
          <w:rFonts w:ascii="Tahoma" w:hAnsi="Tahoma" w:cs="Tahoma"/>
          <w:sz w:val="20"/>
          <w:szCs w:val="20"/>
        </w:rPr>
        <w:t>Výsledky hospodaření obchodních společností jsou po skončení roku poskytovány kraji pro potřeby závěrečného účtu formou ročních účetních závěrek. Vzhledem k právní formě a</w:t>
      </w:r>
      <w:r w:rsidR="00D14C93" w:rsidRPr="00785438">
        <w:rPr>
          <w:rFonts w:ascii="Tahoma" w:hAnsi="Tahoma" w:cs="Tahoma"/>
          <w:sz w:val="20"/>
          <w:szCs w:val="20"/>
        </w:rPr>
        <w:t> </w:t>
      </w:r>
      <w:r w:rsidRPr="00785438">
        <w:rPr>
          <w:rFonts w:ascii="Tahoma" w:hAnsi="Tahoma" w:cs="Tahoma"/>
          <w:sz w:val="20"/>
          <w:szCs w:val="20"/>
        </w:rPr>
        <w:t>daňové legislativě mají obchodní společnosti zastoupené daňovým poradcem termín ke zpracování daňového přiznání k 30.</w:t>
      </w:r>
      <w:r w:rsidR="004A4BD4" w:rsidRPr="00785438">
        <w:rPr>
          <w:rFonts w:ascii="Tahoma" w:hAnsi="Tahoma" w:cs="Tahoma"/>
          <w:sz w:val="20"/>
          <w:szCs w:val="20"/>
        </w:rPr>
        <w:t> </w:t>
      </w:r>
      <w:r w:rsidRPr="00785438">
        <w:rPr>
          <w:rFonts w:ascii="Tahoma" w:hAnsi="Tahoma" w:cs="Tahoma"/>
          <w:sz w:val="20"/>
          <w:szCs w:val="20"/>
        </w:rPr>
        <w:t>6. následujícího roku. Z toho důvodu jsou zaslané výkazy brány jako předběžné a</w:t>
      </w:r>
      <w:r w:rsidR="00D14C93" w:rsidRPr="00785438">
        <w:rPr>
          <w:rFonts w:ascii="Tahoma" w:hAnsi="Tahoma" w:cs="Tahoma"/>
          <w:sz w:val="20"/>
          <w:szCs w:val="20"/>
        </w:rPr>
        <w:t> </w:t>
      </w:r>
      <w:r w:rsidRPr="00785438">
        <w:rPr>
          <w:rFonts w:ascii="Tahoma" w:hAnsi="Tahoma" w:cs="Tahoma"/>
          <w:sz w:val="20"/>
          <w:szCs w:val="20"/>
        </w:rPr>
        <w:t>mohou se lišit od</w:t>
      </w:r>
      <w:r w:rsidR="00D14C93" w:rsidRPr="00785438">
        <w:rPr>
          <w:rFonts w:ascii="Tahoma" w:hAnsi="Tahoma" w:cs="Tahoma"/>
          <w:sz w:val="20"/>
          <w:szCs w:val="20"/>
        </w:rPr>
        <w:t> </w:t>
      </w:r>
      <w:r w:rsidRPr="00785438">
        <w:rPr>
          <w:rFonts w:ascii="Tahoma" w:hAnsi="Tahoma" w:cs="Tahoma"/>
          <w:sz w:val="20"/>
          <w:szCs w:val="20"/>
        </w:rPr>
        <w:t>finálních auditovaných výkazů, které jsou schvalovány na valných hromadách společností v pozdějším období.</w:t>
      </w:r>
    </w:p>
    <w:p w14:paraId="11A3A739" w14:textId="77777777" w:rsidR="00FE5FB1" w:rsidRPr="00785438" w:rsidRDefault="00FE5FB1" w:rsidP="006963BF">
      <w:pPr>
        <w:pStyle w:val="Styltab"/>
      </w:pPr>
      <w:r w:rsidRPr="00785438">
        <w:t>Změny základního kapitálu v roce 2024</w:t>
      </w:r>
      <w:r w:rsidRPr="00785438">
        <w:rPr>
          <w:bCs/>
        </w:rPr>
        <w:tab/>
      </w:r>
      <w:r w:rsidRPr="00785438">
        <w:t>(v tis. Kč)</w:t>
      </w:r>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992"/>
        <w:gridCol w:w="1701"/>
        <w:gridCol w:w="993"/>
        <w:gridCol w:w="1559"/>
        <w:gridCol w:w="1417"/>
      </w:tblGrid>
      <w:tr w:rsidR="00FE5FB1" w:rsidRPr="00785438" w14:paraId="044DE2D0" w14:textId="77777777" w:rsidTr="005E3F6E">
        <w:trPr>
          <w:trHeight w:val="793"/>
        </w:trPr>
        <w:tc>
          <w:tcPr>
            <w:tcW w:w="2410" w:type="dxa"/>
            <w:tcBorders>
              <w:bottom w:val="single" w:sz="4" w:space="0" w:color="auto"/>
            </w:tcBorders>
            <w:shd w:val="clear" w:color="auto" w:fill="FFFFFF" w:themeFill="background1"/>
            <w:vAlign w:val="center"/>
          </w:tcPr>
          <w:p w14:paraId="4E52EF2D" w14:textId="77777777" w:rsidR="00FE5FB1" w:rsidRPr="00785438" w:rsidRDefault="00FE5FB1" w:rsidP="007A1FEB">
            <w:pPr>
              <w:jc w:val="center"/>
              <w:rPr>
                <w:rFonts w:ascii="Tahoma" w:hAnsi="Tahoma" w:cs="Tahoma"/>
                <w:b/>
                <w:bCs/>
                <w:sz w:val="20"/>
                <w:szCs w:val="20"/>
              </w:rPr>
            </w:pPr>
            <w:r w:rsidRPr="00785438">
              <w:rPr>
                <w:rFonts w:ascii="Tahoma" w:hAnsi="Tahoma" w:cs="Tahoma"/>
                <w:b/>
                <w:bCs/>
                <w:sz w:val="20"/>
                <w:szCs w:val="20"/>
              </w:rPr>
              <w:t>Název</w:t>
            </w:r>
          </w:p>
        </w:tc>
        <w:tc>
          <w:tcPr>
            <w:tcW w:w="992" w:type="dxa"/>
            <w:tcBorders>
              <w:bottom w:val="single" w:sz="4" w:space="0" w:color="auto"/>
            </w:tcBorders>
            <w:shd w:val="clear" w:color="auto" w:fill="FFFFFF" w:themeFill="background1"/>
            <w:vAlign w:val="center"/>
          </w:tcPr>
          <w:p w14:paraId="5EAE7766" w14:textId="6A812DB0" w:rsidR="00FE5FB1" w:rsidRPr="00785438" w:rsidRDefault="007A1FEB" w:rsidP="007A1FEB">
            <w:pPr>
              <w:jc w:val="center"/>
              <w:rPr>
                <w:rFonts w:ascii="Tahoma" w:hAnsi="Tahoma" w:cs="Tahoma"/>
                <w:b/>
                <w:bCs/>
                <w:sz w:val="20"/>
                <w:szCs w:val="20"/>
              </w:rPr>
            </w:pPr>
            <w:r w:rsidRPr="00785438">
              <w:rPr>
                <w:rFonts w:ascii="Tahoma" w:hAnsi="Tahoma" w:cs="Tahoma"/>
                <w:b/>
                <w:bCs/>
                <w:sz w:val="20"/>
                <w:szCs w:val="20"/>
              </w:rPr>
              <w:t>Z</w:t>
            </w:r>
            <w:r w:rsidR="00FE5FB1" w:rsidRPr="00785438">
              <w:rPr>
                <w:rFonts w:ascii="Tahoma" w:hAnsi="Tahoma" w:cs="Tahoma"/>
                <w:b/>
                <w:bCs/>
                <w:sz w:val="20"/>
                <w:szCs w:val="20"/>
              </w:rPr>
              <w:t>měna</w:t>
            </w:r>
          </w:p>
        </w:tc>
        <w:tc>
          <w:tcPr>
            <w:tcW w:w="1701" w:type="dxa"/>
            <w:tcBorders>
              <w:bottom w:val="single" w:sz="4" w:space="0" w:color="auto"/>
            </w:tcBorders>
            <w:shd w:val="clear" w:color="auto" w:fill="FFFFFF" w:themeFill="background1"/>
            <w:vAlign w:val="center"/>
          </w:tcPr>
          <w:p w14:paraId="66276D07" w14:textId="60BB71F5" w:rsidR="00FE5FB1" w:rsidRPr="00785438" w:rsidRDefault="007A1FEB" w:rsidP="007A1FEB">
            <w:pPr>
              <w:jc w:val="center"/>
              <w:rPr>
                <w:rFonts w:ascii="Tahoma" w:hAnsi="Tahoma" w:cs="Tahoma"/>
                <w:b/>
                <w:bCs/>
                <w:sz w:val="20"/>
                <w:szCs w:val="20"/>
              </w:rPr>
            </w:pPr>
            <w:r w:rsidRPr="00785438">
              <w:rPr>
                <w:rFonts w:ascii="Tahoma" w:hAnsi="Tahoma" w:cs="Tahoma"/>
                <w:b/>
                <w:bCs/>
                <w:sz w:val="20"/>
                <w:szCs w:val="20"/>
              </w:rPr>
              <w:t>Z</w:t>
            </w:r>
            <w:r w:rsidR="00FE5FB1" w:rsidRPr="00785438">
              <w:rPr>
                <w:rFonts w:ascii="Tahoma" w:hAnsi="Tahoma" w:cs="Tahoma"/>
                <w:b/>
                <w:bCs/>
                <w:sz w:val="20"/>
                <w:szCs w:val="20"/>
              </w:rPr>
              <w:t>působ změny</w:t>
            </w:r>
          </w:p>
        </w:tc>
        <w:tc>
          <w:tcPr>
            <w:tcW w:w="993" w:type="dxa"/>
            <w:tcBorders>
              <w:bottom w:val="single" w:sz="4" w:space="0" w:color="auto"/>
            </w:tcBorders>
            <w:shd w:val="clear" w:color="auto" w:fill="FFFFFF" w:themeFill="background1"/>
            <w:vAlign w:val="center"/>
          </w:tcPr>
          <w:p w14:paraId="2579E497" w14:textId="7D01AF4F" w:rsidR="00FE5FB1" w:rsidRPr="00785438" w:rsidRDefault="007A1FEB" w:rsidP="007A1FEB">
            <w:pPr>
              <w:jc w:val="center"/>
              <w:rPr>
                <w:rFonts w:ascii="Tahoma" w:hAnsi="Tahoma" w:cs="Tahoma"/>
                <w:b/>
                <w:bCs/>
                <w:sz w:val="20"/>
                <w:szCs w:val="20"/>
              </w:rPr>
            </w:pPr>
            <w:r w:rsidRPr="00785438">
              <w:rPr>
                <w:rFonts w:ascii="Tahoma" w:hAnsi="Tahoma" w:cs="Tahoma"/>
                <w:b/>
                <w:bCs/>
                <w:sz w:val="20"/>
                <w:szCs w:val="20"/>
              </w:rPr>
              <w:t>V</w:t>
            </w:r>
            <w:r w:rsidR="00FE5FB1" w:rsidRPr="00785438">
              <w:rPr>
                <w:rFonts w:ascii="Tahoma" w:hAnsi="Tahoma" w:cs="Tahoma"/>
                <w:b/>
                <w:bCs/>
                <w:sz w:val="20"/>
                <w:szCs w:val="20"/>
              </w:rPr>
              <w:t>ýše změny</w:t>
            </w:r>
          </w:p>
        </w:tc>
        <w:tc>
          <w:tcPr>
            <w:tcW w:w="1559" w:type="dxa"/>
            <w:tcBorders>
              <w:bottom w:val="single" w:sz="4" w:space="0" w:color="auto"/>
            </w:tcBorders>
            <w:shd w:val="clear" w:color="auto" w:fill="FFFFFF" w:themeFill="background1"/>
            <w:vAlign w:val="center"/>
          </w:tcPr>
          <w:p w14:paraId="3F490A31" w14:textId="177BE04F" w:rsidR="00FE5FB1" w:rsidRPr="00785438" w:rsidRDefault="007A1FEB" w:rsidP="007A1FEB">
            <w:pPr>
              <w:jc w:val="center"/>
              <w:rPr>
                <w:rFonts w:ascii="Tahoma" w:hAnsi="Tahoma" w:cs="Tahoma"/>
                <w:b/>
                <w:bCs/>
                <w:sz w:val="20"/>
                <w:szCs w:val="20"/>
              </w:rPr>
            </w:pPr>
            <w:r w:rsidRPr="00785438">
              <w:rPr>
                <w:rFonts w:ascii="Tahoma" w:hAnsi="Tahoma" w:cs="Tahoma"/>
                <w:b/>
                <w:bCs/>
                <w:sz w:val="20"/>
                <w:szCs w:val="20"/>
              </w:rPr>
              <w:t>U</w:t>
            </w:r>
            <w:r w:rsidR="00FE5FB1" w:rsidRPr="00785438">
              <w:rPr>
                <w:rFonts w:ascii="Tahoma" w:hAnsi="Tahoma" w:cs="Tahoma"/>
                <w:b/>
                <w:bCs/>
                <w:sz w:val="20"/>
                <w:szCs w:val="20"/>
              </w:rPr>
              <w:t>snesení orgánů kraje</w:t>
            </w:r>
          </w:p>
        </w:tc>
        <w:tc>
          <w:tcPr>
            <w:tcW w:w="1417" w:type="dxa"/>
            <w:tcBorders>
              <w:bottom w:val="single" w:sz="4" w:space="0" w:color="auto"/>
            </w:tcBorders>
            <w:shd w:val="clear" w:color="auto" w:fill="FFFFFF" w:themeFill="background1"/>
            <w:vAlign w:val="center"/>
          </w:tcPr>
          <w:p w14:paraId="7018D91B" w14:textId="1B2DFCC2" w:rsidR="00FE5FB1" w:rsidRPr="00785438" w:rsidRDefault="007A1FEB" w:rsidP="007A1FEB">
            <w:pPr>
              <w:jc w:val="center"/>
              <w:rPr>
                <w:rFonts w:ascii="Tahoma" w:hAnsi="Tahoma" w:cs="Tahoma"/>
                <w:b/>
                <w:bCs/>
                <w:sz w:val="20"/>
                <w:szCs w:val="20"/>
              </w:rPr>
            </w:pPr>
            <w:r w:rsidRPr="00785438">
              <w:rPr>
                <w:rFonts w:ascii="Tahoma" w:hAnsi="Tahoma" w:cs="Tahoma"/>
                <w:b/>
                <w:bCs/>
                <w:sz w:val="20"/>
                <w:szCs w:val="20"/>
              </w:rPr>
              <w:t>Z</w:t>
            </w:r>
            <w:r w:rsidR="00FE5FB1" w:rsidRPr="00785438">
              <w:rPr>
                <w:rFonts w:ascii="Tahoma" w:hAnsi="Tahoma" w:cs="Tahoma"/>
                <w:b/>
                <w:bCs/>
                <w:sz w:val="20"/>
                <w:szCs w:val="20"/>
              </w:rPr>
              <w:t>ápis do obchodního rejstříku</w:t>
            </w:r>
          </w:p>
        </w:tc>
      </w:tr>
      <w:tr w:rsidR="00FE5FB1" w:rsidRPr="00785438" w14:paraId="17B352D9" w14:textId="77777777" w:rsidTr="005E3F6E">
        <w:trPr>
          <w:trHeight w:val="510"/>
        </w:trPr>
        <w:tc>
          <w:tcPr>
            <w:tcW w:w="2410" w:type="dxa"/>
            <w:tcBorders>
              <w:top w:val="single" w:sz="4" w:space="0" w:color="auto"/>
              <w:bottom w:val="single" w:sz="12" w:space="0" w:color="auto"/>
            </w:tcBorders>
            <w:shd w:val="clear" w:color="auto" w:fill="FFFFFF" w:themeFill="background1"/>
            <w:vAlign w:val="center"/>
          </w:tcPr>
          <w:p w14:paraId="3B02FEBC" w14:textId="7C85061F" w:rsidR="00FE5FB1" w:rsidRPr="00785438" w:rsidRDefault="00FE5FB1" w:rsidP="008A12D0">
            <w:pPr>
              <w:rPr>
                <w:rFonts w:ascii="Tahoma" w:hAnsi="Tahoma" w:cs="Tahoma"/>
                <w:bCs/>
                <w:sz w:val="18"/>
                <w:szCs w:val="18"/>
              </w:rPr>
            </w:pPr>
            <w:r w:rsidRPr="00785438">
              <w:rPr>
                <w:rFonts w:ascii="Tahoma" w:hAnsi="Tahoma" w:cs="Tahoma"/>
                <w:bCs/>
                <w:sz w:val="18"/>
                <w:szCs w:val="18"/>
              </w:rPr>
              <w:t>Sanatorium Jablunkov, a.</w:t>
            </w:r>
            <w:r w:rsidR="00D14C93" w:rsidRPr="00785438">
              <w:rPr>
                <w:rFonts w:ascii="Tahoma" w:hAnsi="Tahoma" w:cs="Tahoma"/>
                <w:bCs/>
                <w:sz w:val="18"/>
                <w:szCs w:val="18"/>
              </w:rPr>
              <w:t> </w:t>
            </w:r>
            <w:r w:rsidRPr="00785438">
              <w:rPr>
                <w:rFonts w:ascii="Tahoma" w:hAnsi="Tahoma" w:cs="Tahoma"/>
                <w:bCs/>
                <w:sz w:val="18"/>
                <w:szCs w:val="18"/>
              </w:rPr>
              <w:t>s.</w:t>
            </w:r>
          </w:p>
        </w:tc>
        <w:tc>
          <w:tcPr>
            <w:tcW w:w="992" w:type="dxa"/>
            <w:tcBorders>
              <w:top w:val="single" w:sz="4" w:space="0" w:color="auto"/>
              <w:bottom w:val="single" w:sz="12" w:space="0" w:color="auto"/>
            </w:tcBorders>
            <w:vAlign w:val="center"/>
          </w:tcPr>
          <w:p w14:paraId="7CF33C79" w14:textId="433BF215" w:rsidR="00FE5FB1" w:rsidRPr="00785438" w:rsidRDefault="00FE5FB1" w:rsidP="008A12D0">
            <w:pPr>
              <w:jc w:val="center"/>
              <w:rPr>
                <w:rFonts w:ascii="Tahoma" w:hAnsi="Tahoma" w:cs="Tahoma"/>
                <w:sz w:val="18"/>
                <w:szCs w:val="18"/>
              </w:rPr>
            </w:pPr>
            <w:r w:rsidRPr="00785438">
              <w:rPr>
                <w:rFonts w:ascii="Tahoma" w:hAnsi="Tahoma" w:cs="Tahoma"/>
                <w:sz w:val="18"/>
                <w:szCs w:val="18"/>
              </w:rPr>
              <w:t>zvýšení</w:t>
            </w:r>
          </w:p>
        </w:tc>
        <w:tc>
          <w:tcPr>
            <w:tcW w:w="1701" w:type="dxa"/>
            <w:tcBorders>
              <w:top w:val="single" w:sz="4" w:space="0" w:color="auto"/>
              <w:bottom w:val="single" w:sz="12" w:space="0" w:color="auto"/>
            </w:tcBorders>
            <w:shd w:val="clear" w:color="auto" w:fill="auto"/>
            <w:noWrap/>
            <w:vAlign w:val="center"/>
          </w:tcPr>
          <w:p w14:paraId="1A63E76B" w14:textId="0D5906A2" w:rsidR="00FE5FB1" w:rsidRPr="00785438" w:rsidRDefault="00FE5FB1" w:rsidP="008A12D0">
            <w:pPr>
              <w:jc w:val="center"/>
              <w:rPr>
                <w:rFonts w:ascii="Tahoma" w:hAnsi="Tahoma" w:cs="Tahoma"/>
                <w:sz w:val="18"/>
                <w:szCs w:val="18"/>
              </w:rPr>
            </w:pPr>
            <w:r w:rsidRPr="00785438">
              <w:rPr>
                <w:rFonts w:ascii="Tahoma" w:hAnsi="Tahoma" w:cs="Tahoma"/>
                <w:sz w:val="18"/>
                <w:szCs w:val="18"/>
              </w:rPr>
              <w:t>peněžitý vklad kraje</w:t>
            </w:r>
          </w:p>
        </w:tc>
        <w:tc>
          <w:tcPr>
            <w:tcW w:w="993" w:type="dxa"/>
            <w:tcBorders>
              <w:top w:val="single" w:sz="4" w:space="0" w:color="auto"/>
              <w:bottom w:val="single" w:sz="12" w:space="0" w:color="auto"/>
            </w:tcBorders>
            <w:vAlign w:val="center"/>
          </w:tcPr>
          <w:p w14:paraId="0DF775C8" w14:textId="44EA4C7C" w:rsidR="00FE5FB1" w:rsidRPr="00785438" w:rsidRDefault="00FE5FB1" w:rsidP="007A1FEB">
            <w:pPr>
              <w:jc w:val="right"/>
              <w:rPr>
                <w:rFonts w:ascii="Tahoma" w:hAnsi="Tahoma" w:cs="Tahoma"/>
                <w:sz w:val="18"/>
                <w:szCs w:val="18"/>
              </w:rPr>
            </w:pPr>
            <w:r w:rsidRPr="00785438">
              <w:rPr>
                <w:rFonts w:ascii="Tahoma" w:hAnsi="Tahoma" w:cs="Tahoma"/>
                <w:sz w:val="18"/>
                <w:szCs w:val="18"/>
              </w:rPr>
              <w:t>9 000</w:t>
            </w:r>
          </w:p>
        </w:tc>
        <w:tc>
          <w:tcPr>
            <w:tcW w:w="1559" w:type="dxa"/>
            <w:tcBorders>
              <w:top w:val="single" w:sz="4" w:space="0" w:color="auto"/>
              <w:bottom w:val="single" w:sz="12" w:space="0" w:color="auto"/>
            </w:tcBorders>
            <w:vAlign w:val="center"/>
          </w:tcPr>
          <w:p w14:paraId="696E220A" w14:textId="01054381" w:rsidR="00FE5FB1" w:rsidRPr="00785438" w:rsidRDefault="00FE5FB1" w:rsidP="007A1FEB">
            <w:pPr>
              <w:jc w:val="center"/>
              <w:rPr>
                <w:rFonts w:ascii="Tahoma" w:hAnsi="Tahoma" w:cs="Tahoma"/>
                <w:sz w:val="18"/>
                <w:szCs w:val="18"/>
              </w:rPr>
            </w:pPr>
            <w:r w:rsidRPr="00785438">
              <w:rPr>
                <w:rFonts w:ascii="Tahoma" w:hAnsi="Tahoma" w:cs="Tahoma"/>
                <w:sz w:val="18"/>
                <w:szCs w:val="18"/>
              </w:rPr>
              <w:t>ZK č.</w:t>
            </w:r>
            <w:r w:rsidR="00D14C93" w:rsidRPr="00785438">
              <w:rPr>
                <w:rFonts w:ascii="Tahoma" w:hAnsi="Tahoma" w:cs="Tahoma"/>
                <w:sz w:val="18"/>
                <w:szCs w:val="18"/>
              </w:rPr>
              <w:t> </w:t>
            </w:r>
            <w:r w:rsidRPr="00785438">
              <w:rPr>
                <w:rFonts w:ascii="Tahoma" w:hAnsi="Tahoma" w:cs="Tahoma"/>
                <w:sz w:val="18"/>
                <w:szCs w:val="18"/>
              </w:rPr>
              <w:t>17/1720</w:t>
            </w:r>
          </w:p>
          <w:p w14:paraId="411CD62A" w14:textId="631B0310" w:rsidR="00FE5FB1" w:rsidRPr="00785438" w:rsidRDefault="00FE5FB1" w:rsidP="007A1FEB">
            <w:pPr>
              <w:jc w:val="center"/>
              <w:rPr>
                <w:rFonts w:ascii="Tahoma" w:hAnsi="Tahoma" w:cs="Tahoma"/>
                <w:sz w:val="18"/>
                <w:szCs w:val="18"/>
              </w:rPr>
            </w:pPr>
            <w:r w:rsidRPr="00785438">
              <w:rPr>
                <w:rFonts w:ascii="Tahoma" w:hAnsi="Tahoma" w:cs="Tahoma"/>
                <w:sz w:val="18"/>
                <w:szCs w:val="18"/>
              </w:rPr>
              <w:t>RK č.</w:t>
            </w:r>
            <w:r w:rsidR="00D14C93" w:rsidRPr="00785438">
              <w:rPr>
                <w:rFonts w:ascii="Tahoma" w:hAnsi="Tahoma" w:cs="Tahoma"/>
                <w:sz w:val="18"/>
                <w:szCs w:val="18"/>
              </w:rPr>
              <w:t> </w:t>
            </w:r>
            <w:r w:rsidRPr="00785438">
              <w:rPr>
                <w:rFonts w:ascii="Tahoma" w:hAnsi="Tahoma" w:cs="Tahoma"/>
                <w:sz w:val="18"/>
                <w:szCs w:val="18"/>
              </w:rPr>
              <w:t>109/7483</w:t>
            </w:r>
          </w:p>
        </w:tc>
        <w:tc>
          <w:tcPr>
            <w:tcW w:w="1417" w:type="dxa"/>
            <w:tcBorders>
              <w:top w:val="single" w:sz="4" w:space="0" w:color="auto"/>
              <w:bottom w:val="single" w:sz="12" w:space="0" w:color="auto"/>
            </w:tcBorders>
            <w:vAlign w:val="center"/>
          </w:tcPr>
          <w:p w14:paraId="5B7E4F41" w14:textId="730D6008" w:rsidR="00FE5FB1" w:rsidRPr="00785438" w:rsidRDefault="00FE5FB1" w:rsidP="007A1FEB">
            <w:pPr>
              <w:jc w:val="center"/>
              <w:rPr>
                <w:rFonts w:ascii="Tahoma" w:hAnsi="Tahoma" w:cs="Tahoma"/>
                <w:sz w:val="18"/>
                <w:szCs w:val="18"/>
              </w:rPr>
            </w:pPr>
            <w:r w:rsidRPr="00785438">
              <w:rPr>
                <w:rFonts w:ascii="Tahoma" w:hAnsi="Tahoma" w:cs="Tahoma"/>
                <w:sz w:val="18"/>
                <w:szCs w:val="18"/>
              </w:rPr>
              <w:t>4.</w:t>
            </w:r>
            <w:r w:rsidR="00D14C93" w:rsidRPr="00785438">
              <w:rPr>
                <w:rFonts w:ascii="Tahoma" w:hAnsi="Tahoma" w:cs="Tahoma"/>
                <w:sz w:val="18"/>
                <w:szCs w:val="18"/>
              </w:rPr>
              <w:t> </w:t>
            </w:r>
            <w:r w:rsidRPr="00785438">
              <w:rPr>
                <w:rFonts w:ascii="Tahoma" w:hAnsi="Tahoma" w:cs="Tahoma"/>
                <w:sz w:val="18"/>
                <w:szCs w:val="18"/>
              </w:rPr>
              <w:t>10.</w:t>
            </w:r>
            <w:r w:rsidR="00D14C93" w:rsidRPr="00785438">
              <w:rPr>
                <w:rFonts w:ascii="Tahoma" w:hAnsi="Tahoma" w:cs="Tahoma"/>
                <w:sz w:val="18"/>
                <w:szCs w:val="18"/>
              </w:rPr>
              <w:t> </w:t>
            </w:r>
            <w:r w:rsidRPr="00785438">
              <w:rPr>
                <w:rFonts w:ascii="Tahoma" w:hAnsi="Tahoma" w:cs="Tahoma"/>
                <w:sz w:val="18"/>
                <w:szCs w:val="18"/>
              </w:rPr>
              <w:t>2024</w:t>
            </w:r>
          </w:p>
        </w:tc>
      </w:tr>
    </w:tbl>
    <w:p w14:paraId="5EEBF9B4" w14:textId="5FCD960B" w:rsidR="00FE5FB1" w:rsidRPr="00785438" w:rsidRDefault="00FE5FB1" w:rsidP="00B25B32">
      <w:pPr>
        <w:spacing w:before="240" w:after="240"/>
        <w:jc w:val="both"/>
        <w:rPr>
          <w:rFonts w:ascii="Tahoma" w:hAnsi="Tahoma" w:cs="Tahoma"/>
          <w:sz w:val="20"/>
          <w:szCs w:val="20"/>
        </w:rPr>
      </w:pPr>
      <w:r w:rsidRPr="00785438">
        <w:rPr>
          <w:rFonts w:ascii="Tahoma" w:hAnsi="Tahoma" w:cs="Tahoma"/>
          <w:sz w:val="20"/>
          <w:szCs w:val="20"/>
        </w:rPr>
        <w:t>V průběhu roku došlo ke zvýšení základního kapitálu pouze u</w:t>
      </w:r>
      <w:r w:rsidR="00D14C93" w:rsidRPr="00785438">
        <w:rPr>
          <w:rFonts w:ascii="Tahoma" w:hAnsi="Tahoma" w:cs="Tahoma"/>
          <w:sz w:val="20"/>
          <w:szCs w:val="20"/>
        </w:rPr>
        <w:t> </w:t>
      </w:r>
      <w:r w:rsidRPr="00785438">
        <w:rPr>
          <w:rFonts w:ascii="Tahoma" w:hAnsi="Tahoma" w:cs="Tahoma"/>
          <w:sz w:val="20"/>
          <w:szCs w:val="20"/>
        </w:rPr>
        <w:t>společnosti Sanatorium Jablunkov, a.</w:t>
      </w:r>
      <w:r w:rsidR="00D14C93" w:rsidRPr="00785438">
        <w:rPr>
          <w:rFonts w:ascii="Tahoma" w:hAnsi="Tahoma" w:cs="Tahoma"/>
          <w:sz w:val="20"/>
          <w:szCs w:val="20"/>
        </w:rPr>
        <w:t> </w:t>
      </w:r>
      <w:r w:rsidRPr="00785438">
        <w:rPr>
          <w:rFonts w:ascii="Tahoma" w:hAnsi="Tahoma" w:cs="Tahoma"/>
          <w:sz w:val="20"/>
          <w:szCs w:val="20"/>
        </w:rPr>
        <w:t xml:space="preserve">s. Zastupitelstvo kraje usnesením ZK </w:t>
      </w:r>
      <w:r w:rsidR="008C19BB" w:rsidRPr="00785438">
        <w:rPr>
          <w:rFonts w:ascii="Tahoma" w:hAnsi="Tahoma" w:cs="Tahoma"/>
          <w:sz w:val="20"/>
          <w:szCs w:val="20"/>
        </w:rPr>
        <w:t>č. </w:t>
      </w:r>
      <w:r w:rsidRPr="00785438">
        <w:rPr>
          <w:rFonts w:ascii="Tahoma" w:hAnsi="Tahoma" w:cs="Tahoma"/>
          <w:sz w:val="20"/>
          <w:szCs w:val="20"/>
        </w:rPr>
        <w:t>18/1816 ze dne 5.</w:t>
      </w:r>
      <w:r w:rsidR="008C19BB" w:rsidRPr="00785438">
        <w:rPr>
          <w:rFonts w:ascii="Tahoma" w:hAnsi="Tahoma" w:cs="Tahoma"/>
          <w:sz w:val="20"/>
          <w:szCs w:val="20"/>
        </w:rPr>
        <w:t> </w:t>
      </w:r>
      <w:r w:rsidRPr="00785438">
        <w:rPr>
          <w:rFonts w:ascii="Tahoma" w:hAnsi="Tahoma" w:cs="Tahoma"/>
          <w:sz w:val="20"/>
          <w:szCs w:val="20"/>
        </w:rPr>
        <w:t>9.</w:t>
      </w:r>
      <w:r w:rsidR="008C19BB" w:rsidRPr="00785438">
        <w:rPr>
          <w:rFonts w:ascii="Tahoma" w:hAnsi="Tahoma" w:cs="Tahoma"/>
          <w:sz w:val="20"/>
          <w:szCs w:val="20"/>
        </w:rPr>
        <w:t> </w:t>
      </w:r>
      <w:r w:rsidRPr="00785438">
        <w:rPr>
          <w:rFonts w:ascii="Tahoma" w:hAnsi="Tahoma" w:cs="Tahoma"/>
          <w:sz w:val="20"/>
          <w:szCs w:val="20"/>
        </w:rPr>
        <w:t>2024 rozhodlo o</w:t>
      </w:r>
      <w:r w:rsidR="008C19BB" w:rsidRPr="00785438">
        <w:rPr>
          <w:rFonts w:ascii="Tahoma" w:hAnsi="Tahoma" w:cs="Tahoma"/>
          <w:sz w:val="20"/>
          <w:szCs w:val="20"/>
        </w:rPr>
        <w:t> </w:t>
      </w:r>
      <w:r w:rsidRPr="00785438">
        <w:rPr>
          <w:rFonts w:ascii="Tahoma" w:hAnsi="Tahoma" w:cs="Tahoma"/>
          <w:sz w:val="20"/>
          <w:szCs w:val="20"/>
        </w:rPr>
        <w:t>zvýšení kapitálu u</w:t>
      </w:r>
      <w:r w:rsidR="008C19BB" w:rsidRPr="00785438">
        <w:rPr>
          <w:rFonts w:ascii="Tahoma" w:hAnsi="Tahoma" w:cs="Tahoma"/>
          <w:sz w:val="20"/>
          <w:szCs w:val="20"/>
        </w:rPr>
        <w:t> </w:t>
      </w:r>
      <w:r w:rsidRPr="00785438">
        <w:rPr>
          <w:rFonts w:ascii="Tahoma" w:hAnsi="Tahoma" w:cs="Tahoma"/>
          <w:sz w:val="20"/>
          <w:szCs w:val="20"/>
        </w:rPr>
        <w:t>společnosti Letiště Ostrava, a.</w:t>
      </w:r>
      <w:r w:rsidR="00D14C93" w:rsidRPr="00785438">
        <w:rPr>
          <w:rFonts w:ascii="Tahoma" w:hAnsi="Tahoma" w:cs="Tahoma"/>
          <w:sz w:val="20"/>
          <w:szCs w:val="20"/>
        </w:rPr>
        <w:t> </w:t>
      </w:r>
      <w:r w:rsidRPr="00785438">
        <w:rPr>
          <w:rFonts w:ascii="Tahoma" w:hAnsi="Tahoma" w:cs="Tahoma"/>
          <w:sz w:val="20"/>
          <w:szCs w:val="20"/>
        </w:rPr>
        <w:t>s., a</w:t>
      </w:r>
      <w:r w:rsidR="008C19BB" w:rsidRPr="00785438">
        <w:rPr>
          <w:rFonts w:ascii="Tahoma" w:hAnsi="Tahoma" w:cs="Tahoma"/>
          <w:sz w:val="20"/>
          <w:szCs w:val="20"/>
        </w:rPr>
        <w:t> </w:t>
      </w:r>
      <w:r w:rsidRPr="00785438">
        <w:rPr>
          <w:rFonts w:ascii="Tahoma" w:hAnsi="Tahoma" w:cs="Tahoma"/>
          <w:sz w:val="20"/>
          <w:szCs w:val="20"/>
        </w:rPr>
        <w:t>to formou peněžitého vkladu ve výši 84.100</w:t>
      </w:r>
      <w:r w:rsidR="008C19BB" w:rsidRPr="00785438">
        <w:rPr>
          <w:rFonts w:ascii="Tahoma" w:hAnsi="Tahoma" w:cs="Tahoma"/>
          <w:sz w:val="20"/>
          <w:szCs w:val="20"/>
        </w:rPr>
        <w:t> </w:t>
      </w:r>
      <w:r w:rsidRPr="00785438">
        <w:rPr>
          <w:rFonts w:ascii="Tahoma" w:hAnsi="Tahoma" w:cs="Tahoma"/>
          <w:sz w:val="20"/>
          <w:szCs w:val="20"/>
        </w:rPr>
        <w:t>tis.</w:t>
      </w:r>
      <w:r w:rsidR="008C19BB" w:rsidRPr="00785438">
        <w:rPr>
          <w:rFonts w:ascii="Tahoma" w:hAnsi="Tahoma" w:cs="Tahoma"/>
          <w:sz w:val="20"/>
          <w:szCs w:val="20"/>
        </w:rPr>
        <w:t> </w:t>
      </w:r>
      <w:r w:rsidRPr="00785438">
        <w:rPr>
          <w:rFonts w:ascii="Tahoma" w:hAnsi="Tahoma" w:cs="Tahoma"/>
          <w:sz w:val="20"/>
          <w:szCs w:val="20"/>
        </w:rPr>
        <w:t>Kč a</w:t>
      </w:r>
      <w:r w:rsidR="00D14C93" w:rsidRPr="00785438">
        <w:rPr>
          <w:rFonts w:ascii="Tahoma" w:hAnsi="Tahoma" w:cs="Tahoma"/>
          <w:sz w:val="20"/>
          <w:szCs w:val="20"/>
        </w:rPr>
        <w:t> </w:t>
      </w:r>
      <w:r w:rsidRPr="00785438">
        <w:rPr>
          <w:rFonts w:ascii="Tahoma" w:hAnsi="Tahoma" w:cs="Tahoma"/>
          <w:sz w:val="20"/>
          <w:szCs w:val="20"/>
        </w:rPr>
        <w:t>nepeněžitého vkladu nemovitým majetkem ve výši 11.717</w:t>
      </w:r>
      <w:r w:rsidR="008C19BB" w:rsidRPr="00785438">
        <w:rPr>
          <w:rFonts w:ascii="Tahoma" w:hAnsi="Tahoma" w:cs="Tahoma"/>
          <w:sz w:val="20"/>
          <w:szCs w:val="20"/>
        </w:rPr>
        <w:t> </w:t>
      </w:r>
      <w:r w:rsidRPr="00785438">
        <w:rPr>
          <w:rFonts w:ascii="Tahoma" w:hAnsi="Tahoma" w:cs="Tahoma"/>
          <w:sz w:val="20"/>
          <w:szCs w:val="20"/>
        </w:rPr>
        <w:t>tis.</w:t>
      </w:r>
      <w:r w:rsidR="008C19BB" w:rsidRPr="00785438">
        <w:rPr>
          <w:rFonts w:ascii="Tahoma" w:hAnsi="Tahoma" w:cs="Tahoma"/>
          <w:sz w:val="20"/>
          <w:szCs w:val="20"/>
        </w:rPr>
        <w:t> </w:t>
      </w:r>
      <w:r w:rsidRPr="00785438">
        <w:rPr>
          <w:rFonts w:ascii="Tahoma" w:hAnsi="Tahoma" w:cs="Tahoma"/>
          <w:sz w:val="20"/>
          <w:szCs w:val="20"/>
        </w:rPr>
        <w:t xml:space="preserve">Kč. Do konce roku </w:t>
      </w:r>
      <w:r w:rsidR="004F53A6" w:rsidRPr="00785438">
        <w:rPr>
          <w:rFonts w:ascii="Tahoma" w:hAnsi="Tahoma" w:cs="Tahoma"/>
          <w:sz w:val="20"/>
          <w:szCs w:val="20"/>
        </w:rPr>
        <w:t xml:space="preserve">2024 </w:t>
      </w:r>
      <w:r w:rsidRPr="00785438">
        <w:rPr>
          <w:rFonts w:ascii="Tahoma" w:hAnsi="Tahoma" w:cs="Tahoma"/>
          <w:sz w:val="20"/>
          <w:szCs w:val="20"/>
        </w:rPr>
        <w:t>toto zatím nebylo schváleno valnou hromadou společnosti.</w:t>
      </w:r>
    </w:p>
    <w:p w14:paraId="349A57EB" w14:textId="0D2FCD07" w:rsidR="00FE5FB1" w:rsidRPr="00785438" w:rsidRDefault="00FE5FB1" w:rsidP="006963BF">
      <w:pPr>
        <w:pStyle w:val="Styltab"/>
        <w:rPr>
          <w:u w:val="single"/>
        </w:rPr>
      </w:pPr>
      <w:r w:rsidRPr="00785438">
        <w:lastRenderedPageBreak/>
        <w:t>Úvěry obchodních společností</w:t>
      </w:r>
      <w:r w:rsidRPr="00785438">
        <w:tab/>
        <w:t>(v tis. Kč)</w:t>
      </w:r>
    </w:p>
    <w:tbl>
      <w:tblPr>
        <w:tblW w:w="8997"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3"/>
        <w:gridCol w:w="1134"/>
        <w:gridCol w:w="1701"/>
        <w:gridCol w:w="1276"/>
        <w:gridCol w:w="1418"/>
        <w:gridCol w:w="1275"/>
      </w:tblGrid>
      <w:tr w:rsidR="00797909" w:rsidRPr="00785438" w14:paraId="69C6FDE7" w14:textId="77777777" w:rsidTr="00797909">
        <w:trPr>
          <w:trHeight w:val="696"/>
        </w:trPr>
        <w:tc>
          <w:tcPr>
            <w:tcW w:w="2193" w:type="dxa"/>
            <w:shd w:val="clear" w:color="auto" w:fill="FFFFFF" w:themeFill="background1"/>
            <w:vAlign w:val="center"/>
          </w:tcPr>
          <w:p w14:paraId="202B9F06" w14:textId="77777777" w:rsidR="00FE5FB1" w:rsidRPr="00785438" w:rsidRDefault="00FE5FB1" w:rsidP="00B25B32">
            <w:pPr>
              <w:jc w:val="center"/>
              <w:rPr>
                <w:rFonts w:ascii="Tahoma" w:hAnsi="Tahoma" w:cs="Tahoma"/>
                <w:b/>
                <w:bCs/>
                <w:sz w:val="20"/>
                <w:szCs w:val="20"/>
              </w:rPr>
            </w:pPr>
            <w:r w:rsidRPr="00785438">
              <w:rPr>
                <w:rFonts w:ascii="Tahoma" w:hAnsi="Tahoma" w:cs="Tahoma"/>
                <w:b/>
                <w:bCs/>
                <w:sz w:val="20"/>
                <w:szCs w:val="20"/>
              </w:rPr>
              <w:t>Název</w:t>
            </w:r>
          </w:p>
        </w:tc>
        <w:tc>
          <w:tcPr>
            <w:tcW w:w="1134" w:type="dxa"/>
            <w:shd w:val="clear" w:color="auto" w:fill="FFFFFF" w:themeFill="background1"/>
            <w:vAlign w:val="center"/>
          </w:tcPr>
          <w:p w14:paraId="44807C0D" w14:textId="128F996E" w:rsidR="00FE5FB1" w:rsidRPr="00785438" w:rsidRDefault="00B25B32" w:rsidP="00B25B32">
            <w:pPr>
              <w:jc w:val="center"/>
              <w:rPr>
                <w:rFonts w:ascii="Tahoma" w:hAnsi="Tahoma" w:cs="Tahoma"/>
                <w:b/>
                <w:bCs/>
                <w:sz w:val="20"/>
                <w:szCs w:val="20"/>
              </w:rPr>
            </w:pPr>
            <w:r w:rsidRPr="00785438">
              <w:rPr>
                <w:rFonts w:ascii="Tahoma" w:hAnsi="Tahoma" w:cs="Tahoma"/>
                <w:b/>
                <w:bCs/>
                <w:sz w:val="20"/>
                <w:szCs w:val="20"/>
              </w:rPr>
              <w:t>T</w:t>
            </w:r>
            <w:r w:rsidR="00FE5FB1" w:rsidRPr="00785438">
              <w:rPr>
                <w:rFonts w:ascii="Tahoma" w:hAnsi="Tahoma" w:cs="Tahoma"/>
                <w:b/>
                <w:bCs/>
                <w:sz w:val="20"/>
                <w:szCs w:val="20"/>
              </w:rPr>
              <w:t>yp</w:t>
            </w:r>
          </w:p>
        </w:tc>
        <w:tc>
          <w:tcPr>
            <w:tcW w:w="1701" w:type="dxa"/>
            <w:shd w:val="clear" w:color="auto" w:fill="FFFFFF" w:themeFill="background1"/>
            <w:vAlign w:val="center"/>
          </w:tcPr>
          <w:p w14:paraId="499CA4F8" w14:textId="7F602062" w:rsidR="00FE5FB1" w:rsidRPr="00785438" w:rsidRDefault="00B25B32" w:rsidP="00B25B32">
            <w:pPr>
              <w:jc w:val="center"/>
              <w:rPr>
                <w:rFonts w:ascii="Tahoma" w:hAnsi="Tahoma" w:cs="Tahoma"/>
                <w:b/>
                <w:bCs/>
                <w:sz w:val="20"/>
                <w:szCs w:val="20"/>
              </w:rPr>
            </w:pPr>
            <w:r w:rsidRPr="00785438">
              <w:rPr>
                <w:rFonts w:ascii="Tahoma" w:hAnsi="Tahoma" w:cs="Tahoma"/>
                <w:b/>
                <w:bCs/>
                <w:sz w:val="20"/>
                <w:szCs w:val="20"/>
              </w:rPr>
              <w:t>Ú</w:t>
            </w:r>
            <w:r w:rsidR="00FE5FB1" w:rsidRPr="00785438">
              <w:rPr>
                <w:rFonts w:ascii="Tahoma" w:hAnsi="Tahoma" w:cs="Tahoma"/>
                <w:b/>
                <w:bCs/>
                <w:sz w:val="20"/>
                <w:szCs w:val="20"/>
              </w:rPr>
              <w:t>čel</w:t>
            </w:r>
          </w:p>
        </w:tc>
        <w:tc>
          <w:tcPr>
            <w:tcW w:w="1276" w:type="dxa"/>
            <w:shd w:val="clear" w:color="auto" w:fill="FFFFFF" w:themeFill="background1"/>
            <w:vAlign w:val="center"/>
          </w:tcPr>
          <w:p w14:paraId="34A80B77" w14:textId="4E0EE6F2" w:rsidR="00FE5FB1" w:rsidRPr="00785438" w:rsidRDefault="00B25B32" w:rsidP="00B25B32">
            <w:pPr>
              <w:jc w:val="center"/>
              <w:rPr>
                <w:rFonts w:ascii="Tahoma" w:hAnsi="Tahoma" w:cs="Tahoma"/>
                <w:b/>
                <w:bCs/>
                <w:sz w:val="20"/>
                <w:szCs w:val="20"/>
              </w:rPr>
            </w:pPr>
            <w:r w:rsidRPr="00785438">
              <w:rPr>
                <w:rFonts w:ascii="Tahoma" w:hAnsi="Tahoma" w:cs="Tahoma"/>
                <w:b/>
                <w:bCs/>
                <w:sz w:val="20"/>
                <w:szCs w:val="20"/>
              </w:rPr>
              <w:t>P</w:t>
            </w:r>
            <w:r w:rsidR="00FE5FB1" w:rsidRPr="00785438">
              <w:rPr>
                <w:rFonts w:ascii="Tahoma" w:hAnsi="Tahoma" w:cs="Tahoma"/>
                <w:b/>
                <w:bCs/>
                <w:sz w:val="20"/>
                <w:szCs w:val="20"/>
              </w:rPr>
              <w:t>oskytnutá výše úvěru</w:t>
            </w:r>
          </w:p>
        </w:tc>
        <w:tc>
          <w:tcPr>
            <w:tcW w:w="1418" w:type="dxa"/>
            <w:shd w:val="clear" w:color="auto" w:fill="FFFFFF" w:themeFill="background1"/>
            <w:vAlign w:val="center"/>
          </w:tcPr>
          <w:p w14:paraId="1DE3155F" w14:textId="59BB2689" w:rsidR="00FE5FB1" w:rsidRPr="00785438" w:rsidRDefault="00B25B32" w:rsidP="00B25B32">
            <w:pPr>
              <w:jc w:val="center"/>
              <w:rPr>
                <w:rFonts w:ascii="Tahoma" w:hAnsi="Tahoma" w:cs="Tahoma"/>
                <w:b/>
                <w:bCs/>
                <w:sz w:val="20"/>
                <w:szCs w:val="20"/>
              </w:rPr>
            </w:pPr>
            <w:r w:rsidRPr="00785438">
              <w:rPr>
                <w:rFonts w:ascii="Tahoma" w:hAnsi="Tahoma" w:cs="Tahoma"/>
                <w:b/>
                <w:bCs/>
                <w:sz w:val="20"/>
                <w:szCs w:val="20"/>
              </w:rPr>
              <w:t>Z</w:t>
            </w:r>
            <w:r w:rsidR="00FE5FB1" w:rsidRPr="00785438">
              <w:rPr>
                <w:rFonts w:ascii="Tahoma" w:hAnsi="Tahoma" w:cs="Tahoma"/>
                <w:b/>
                <w:bCs/>
                <w:sz w:val="20"/>
                <w:szCs w:val="20"/>
              </w:rPr>
              <w:t>ůstatek ke splacení</w:t>
            </w:r>
          </w:p>
        </w:tc>
        <w:tc>
          <w:tcPr>
            <w:tcW w:w="1275" w:type="dxa"/>
            <w:shd w:val="clear" w:color="auto" w:fill="FFFFFF" w:themeFill="background1"/>
            <w:vAlign w:val="center"/>
          </w:tcPr>
          <w:p w14:paraId="3F66E75F" w14:textId="61573F23" w:rsidR="00FE5FB1" w:rsidRPr="00785438" w:rsidRDefault="00B25B32" w:rsidP="00B25B32">
            <w:pPr>
              <w:jc w:val="center"/>
              <w:rPr>
                <w:rFonts w:ascii="Tahoma" w:hAnsi="Tahoma" w:cs="Tahoma"/>
                <w:b/>
                <w:bCs/>
                <w:sz w:val="20"/>
                <w:szCs w:val="20"/>
              </w:rPr>
            </w:pPr>
            <w:r w:rsidRPr="00785438">
              <w:rPr>
                <w:rFonts w:ascii="Tahoma" w:hAnsi="Tahoma" w:cs="Tahoma"/>
                <w:b/>
                <w:bCs/>
                <w:sz w:val="20"/>
                <w:szCs w:val="20"/>
              </w:rPr>
              <w:t>S</w:t>
            </w:r>
            <w:r w:rsidR="00FE5FB1" w:rsidRPr="00785438">
              <w:rPr>
                <w:rFonts w:ascii="Tahoma" w:hAnsi="Tahoma" w:cs="Tahoma"/>
                <w:b/>
                <w:bCs/>
                <w:sz w:val="20"/>
                <w:szCs w:val="20"/>
              </w:rPr>
              <w:t>platnost</w:t>
            </w:r>
          </w:p>
        </w:tc>
      </w:tr>
      <w:tr w:rsidR="00797909" w:rsidRPr="00785438" w14:paraId="419E972B" w14:textId="77777777" w:rsidTr="006E4619">
        <w:trPr>
          <w:trHeight w:val="283"/>
        </w:trPr>
        <w:tc>
          <w:tcPr>
            <w:tcW w:w="2193" w:type="dxa"/>
            <w:shd w:val="clear" w:color="auto" w:fill="FFFFFF" w:themeFill="background1"/>
            <w:vAlign w:val="center"/>
          </w:tcPr>
          <w:p w14:paraId="12077152" w14:textId="77777777" w:rsidR="00FE5FB1" w:rsidRPr="00785438" w:rsidRDefault="00FE5FB1" w:rsidP="008A12D0">
            <w:pPr>
              <w:rPr>
                <w:rFonts w:ascii="Tahoma" w:hAnsi="Tahoma" w:cs="Tahoma"/>
                <w:bCs/>
                <w:sz w:val="18"/>
                <w:szCs w:val="18"/>
              </w:rPr>
            </w:pPr>
            <w:r w:rsidRPr="00785438">
              <w:rPr>
                <w:rFonts w:ascii="Tahoma" w:hAnsi="Tahoma" w:cs="Tahoma"/>
                <w:bCs/>
                <w:sz w:val="18"/>
                <w:szCs w:val="18"/>
              </w:rPr>
              <w:t>Letiště Ostrava, a. s.</w:t>
            </w:r>
          </w:p>
        </w:tc>
        <w:tc>
          <w:tcPr>
            <w:tcW w:w="1134" w:type="dxa"/>
            <w:vAlign w:val="center"/>
          </w:tcPr>
          <w:p w14:paraId="42930791"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bankovní</w:t>
            </w:r>
          </w:p>
        </w:tc>
        <w:tc>
          <w:tcPr>
            <w:tcW w:w="1701" w:type="dxa"/>
            <w:vAlign w:val="center"/>
          </w:tcPr>
          <w:p w14:paraId="24B0EC34" w14:textId="36150254" w:rsidR="00FE5FB1" w:rsidRPr="00785438" w:rsidRDefault="00B25B32" w:rsidP="00B25B32">
            <w:pPr>
              <w:jc w:val="center"/>
              <w:rPr>
                <w:rFonts w:ascii="Tahoma" w:hAnsi="Tahoma" w:cs="Tahoma"/>
                <w:sz w:val="18"/>
                <w:szCs w:val="18"/>
              </w:rPr>
            </w:pPr>
            <w:r w:rsidRPr="00785438">
              <w:rPr>
                <w:rFonts w:ascii="Tahoma" w:hAnsi="Tahoma" w:cs="Tahoma"/>
                <w:sz w:val="18"/>
                <w:szCs w:val="18"/>
              </w:rPr>
              <w:t>S</w:t>
            </w:r>
            <w:r w:rsidR="00FE5FB1" w:rsidRPr="00785438">
              <w:rPr>
                <w:rFonts w:ascii="Tahoma" w:hAnsi="Tahoma" w:cs="Tahoma"/>
                <w:sz w:val="18"/>
                <w:szCs w:val="18"/>
              </w:rPr>
              <w:t>tavba parkoviště</w:t>
            </w:r>
          </w:p>
        </w:tc>
        <w:tc>
          <w:tcPr>
            <w:tcW w:w="1276" w:type="dxa"/>
            <w:vAlign w:val="center"/>
          </w:tcPr>
          <w:p w14:paraId="7F62C2ED" w14:textId="77777777" w:rsidR="00FE5FB1" w:rsidRPr="00785438" w:rsidRDefault="00FE5FB1" w:rsidP="00B25B32">
            <w:pPr>
              <w:jc w:val="right"/>
              <w:rPr>
                <w:rFonts w:ascii="Tahoma" w:hAnsi="Tahoma" w:cs="Tahoma"/>
                <w:sz w:val="18"/>
                <w:szCs w:val="18"/>
              </w:rPr>
            </w:pPr>
            <w:r w:rsidRPr="00785438">
              <w:rPr>
                <w:rFonts w:ascii="Tahoma" w:hAnsi="Tahoma" w:cs="Tahoma"/>
                <w:sz w:val="18"/>
                <w:szCs w:val="18"/>
              </w:rPr>
              <w:t>40 000</w:t>
            </w:r>
          </w:p>
        </w:tc>
        <w:tc>
          <w:tcPr>
            <w:tcW w:w="1418" w:type="dxa"/>
            <w:vAlign w:val="center"/>
          </w:tcPr>
          <w:p w14:paraId="5AEF4379" w14:textId="127B1CAE" w:rsidR="00FE5FB1" w:rsidRPr="00785438" w:rsidRDefault="00FE5FB1" w:rsidP="00B25B32">
            <w:pPr>
              <w:jc w:val="right"/>
              <w:rPr>
                <w:rFonts w:ascii="Tahoma" w:hAnsi="Tahoma" w:cs="Tahoma"/>
                <w:sz w:val="18"/>
                <w:szCs w:val="18"/>
              </w:rPr>
            </w:pPr>
            <w:r w:rsidRPr="00785438">
              <w:rPr>
                <w:rFonts w:ascii="Tahoma" w:hAnsi="Tahoma" w:cs="Tahoma"/>
                <w:sz w:val="18"/>
                <w:szCs w:val="18"/>
              </w:rPr>
              <w:t>15 086</w:t>
            </w:r>
          </w:p>
        </w:tc>
        <w:tc>
          <w:tcPr>
            <w:tcW w:w="1275" w:type="dxa"/>
            <w:vAlign w:val="center"/>
          </w:tcPr>
          <w:p w14:paraId="1A4E1C41" w14:textId="1FAA4551" w:rsidR="00FE5FB1" w:rsidRPr="00785438" w:rsidRDefault="00FE5FB1" w:rsidP="00B25B32">
            <w:pPr>
              <w:jc w:val="center"/>
              <w:rPr>
                <w:rFonts w:ascii="Tahoma" w:hAnsi="Tahoma" w:cs="Tahoma"/>
                <w:sz w:val="18"/>
                <w:szCs w:val="18"/>
              </w:rPr>
            </w:pPr>
            <w:r w:rsidRPr="00785438">
              <w:rPr>
                <w:rFonts w:ascii="Tahoma" w:hAnsi="Tahoma" w:cs="Tahoma"/>
                <w:sz w:val="18"/>
                <w:szCs w:val="18"/>
              </w:rPr>
              <w:t>30.</w:t>
            </w:r>
            <w:r w:rsidR="004F53A6" w:rsidRPr="00785438">
              <w:rPr>
                <w:rFonts w:ascii="Tahoma" w:hAnsi="Tahoma" w:cs="Tahoma"/>
                <w:sz w:val="18"/>
                <w:szCs w:val="18"/>
              </w:rPr>
              <w:t> </w:t>
            </w:r>
            <w:r w:rsidRPr="00785438">
              <w:rPr>
                <w:rFonts w:ascii="Tahoma" w:hAnsi="Tahoma" w:cs="Tahoma"/>
                <w:sz w:val="18"/>
                <w:szCs w:val="18"/>
              </w:rPr>
              <w:t>6.</w:t>
            </w:r>
            <w:r w:rsidR="004F53A6" w:rsidRPr="00785438">
              <w:rPr>
                <w:rFonts w:ascii="Tahoma" w:hAnsi="Tahoma" w:cs="Tahoma"/>
                <w:sz w:val="18"/>
                <w:szCs w:val="18"/>
              </w:rPr>
              <w:t> </w:t>
            </w:r>
            <w:r w:rsidRPr="00785438">
              <w:rPr>
                <w:rFonts w:ascii="Tahoma" w:hAnsi="Tahoma" w:cs="Tahoma"/>
                <w:sz w:val="18"/>
                <w:szCs w:val="18"/>
              </w:rPr>
              <w:t>2028</w:t>
            </w:r>
          </w:p>
        </w:tc>
      </w:tr>
      <w:tr w:rsidR="00797909" w:rsidRPr="00785438" w14:paraId="7803DAAB" w14:textId="77777777" w:rsidTr="006E4619">
        <w:trPr>
          <w:trHeight w:val="680"/>
        </w:trPr>
        <w:tc>
          <w:tcPr>
            <w:tcW w:w="2193" w:type="dxa"/>
            <w:shd w:val="clear" w:color="auto" w:fill="FFFFFF" w:themeFill="background1"/>
            <w:vAlign w:val="center"/>
          </w:tcPr>
          <w:p w14:paraId="7C1A373E" w14:textId="77777777" w:rsidR="00FE5FB1" w:rsidRPr="00785438" w:rsidRDefault="00FE5FB1" w:rsidP="008A12D0">
            <w:pPr>
              <w:rPr>
                <w:rFonts w:ascii="Tahoma" w:hAnsi="Tahoma" w:cs="Tahoma"/>
                <w:bCs/>
                <w:sz w:val="18"/>
                <w:szCs w:val="18"/>
              </w:rPr>
            </w:pPr>
            <w:r w:rsidRPr="00785438">
              <w:rPr>
                <w:rFonts w:ascii="Tahoma" w:hAnsi="Tahoma" w:cs="Tahoma"/>
                <w:bCs/>
                <w:sz w:val="18"/>
                <w:szCs w:val="18"/>
              </w:rPr>
              <w:t>Letiště Ostrava, a. s.</w:t>
            </w:r>
          </w:p>
        </w:tc>
        <w:tc>
          <w:tcPr>
            <w:tcW w:w="1134" w:type="dxa"/>
            <w:vAlign w:val="center"/>
          </w:tcPr>
          <w:p w14:paraId="14C63193" w14:textId="77777777" w:rsidR="00FE5FB1" w:rsidRPr="00785438" w:rsidRDefault="00FE5FB1" w:rsidP="008A12D0">
            <w:pPr>
              <w:jc w:val="center"/>
              <w:rPr>
                <w:rFonts w:ascii="Tahoma" w:hAnsi="Tahoma" w:cs="Tahoma"/>
                <w:sz w:val="18"/>
                <w:szCs w:val="18"/>
              </w:rPr>
            </w:pPr>
            <w:r w:rsidRPr="00785438">
              <w:rPr>
                <w:rFonts w:ascii="Tahoma" w:hAnsi="Tahoma" w:cs="Tahoma"/>
                <w:sz w:val="18"/>
                <w:szCs w:val="18"/>
              </w:rPr>
              <w:t>bankovní</w:t>
            </w:r>
          </w:p>
        </w:tc>
        <w:tc>
          <w:tcPr>
            <w:tcW w:w="1701" w:type="dxa"/>
            <w:vAlign w:val="center"/>
          </w:tcPr>
          <w:p w14:paraId="1268852F" w14:textId="77777777" w:rsidR="00FE5FB1" w:rsidRPr="00785438" w:rsidRDefault="00FE5FB1" w:rsidP="00B25B32">
            <w:pPr>
              <w:jc w:val="center"/>
              <w:rPr>
                <w:rFonts w:ascii="Tahoma" w:hAnsi="Tahoma" w:cs="Tahoma"/>
                <w:sz w:val="18"/>
                <w:szCs w:val="18"/>
              </w:rPr>
            </w:pPr>
            <w:r w:rsidRPr="00785438">
              <w:rPr>
                <w:rFonts w:ascii="Tahoma" w:hAnsi="Tahoma" w:cs="Tahoma"/>
                <w:sz w:val="18"/>
                <w:szCs w:val="18"/>
              </w:rPr>
              <w:t xml:space="preserve">Logistické centrum pro odbavení </w:t>
            </w:r>
            <w:proofErr w:type="spellStart"/>
            <w:r w:rsidRPr="00785438">
              <w:rPr>
                <w:rFonts w:ascii="Tahoma" w:hAnsi="Tahoma" w:cs="Tahoma"/>
                <w:sz w:val="18"/>
                <w:szCs w:val="18"/>
              </w:rPr>
              <w:t>cargo</w:t>
            </w:r>
            <w:proofErr w:type="spellEnd"/>
            <w:r w:rsidRPr="00785438">
              <w:rPr>
                <w:rFonts w:ascii="Tahoma" w:hAnsi="Tahoma" w:cs="Tahoma"/>
                <w:sz w:val="18"/>
                <w:szCs w:val="18"/>
              </w:rPr>
              <w:t xml:space="preserve"> zásilek</w:t>
            </w:r>
          </w:p>
        </w:tc>
        <w:tc>
          <w:tcPr>
            <w:tcW w:w="1276" w:type="dxa"/>
            <w:vAlign w:val="center"/>
          </w:tcPr>
          <w:p w14:paraId="3A307579" w14:textId="77777777" w:rsidR="00FE5FB1" w:rsidRPr="00785438" w:rsidRDefault="00FE5FB1" w:rsidP="00B25B32">
            <w:pPr>
              <w:jc w:val="right"/>
              <w:rPr>
                <w:rFonts w:ascii="Tahoma" w:hAnsi="Tahoma" w:cs="Tahoma"/>
                <w:sz w:val="18"/>
                <w:szCs w:val="18"/>
              </w:rPr>
            </w:pPr>
            <w:r w:rsidRPr="00785438">
              <w:rPr>
                <w:rFonts w:ascii="Tahoma" w:hAnsi="Tahoma" w:cs="Tahoma"/>
                <w:sz w:val="18"/>
                <w:szCs w:val="18"/>
              </w:rPr>
              <w:t>50 000</w:t>
            </w:r>
          </w:p>
        </w:tc>
        <w:tc>
          <w:tcPr>
            <w:tcW w:w="1418" w:type="dxa"/>
            <w:vAlign w:val="center"/>
          </w:tcPr>
          <w:p w14:paraId="4C587B1B" w14:textId="745C3E75" w:rsidR="00FE5FB1" w:rsidRPr="00785438" w:rsidRDefault="00FE5FB1" w:rsidP="00B25B32">
            <w:pPr>
              <w:jc w:val="right"/>
              <w:rPr>
                <w:rFonts w:ascii="Tahoma" w:hAnsi="Tahoma" w:cs="Tahoma"/>
                <w:sz w:val="18"/>
                <w:szCs w:val="18"/>
              </w:rPr>
            </w:pPr>
            <w:r w:rsidRPr="00785438">
              <w:rPr>
                <w:rFonts w:ascii="Tahoma" w:hAnsi="Tahoma" w:cs="Tahoma"/>
                <w:sz w:val="18"/>
                <w:szCs w:val="18"/>
              </w:rPr>
              <w:t>45 042</w:t>
            </w:r>
          </w:p>
        </w:tc>
        <w:tc>
          <w:tcPr>
            <w:tcW w:w="1275" w:type="dxa"/>
            <w:vAlign w:val="center"/>
          </w:tcPr>
          <w:p w14:paraId="7B6BF786" w14:textId="342159F8" w:rsidR="00FE5FB1" w:rsidRPr="00785438" w:rsidRDefault="00FE5FB1" w:rsidP="00B25B32">
            <w:pPr>
              <w:jc w:val="center"/>
              <w:rPr>
                <w:rFonts w:ascii="Tahoma" w:hAnsi="Tahoma" w:cs="Tahoma"/>
                <w:sz w:val="18"/>
                <w:szCs w:val="18"/>
              </w:rPr>
            </w:pPr>
            <w:r w:rsidRPr="00785438">
              <w:rPr>
                <w:rFonts w:ascii="Tahoma" w:hAnsi="Tahoma" w:cs="Tahoma"/>
                <w:sz w:val="18"/>
                <w:szCs w:val="18"/>
              </w:rPr>
              <w:t>31.</w:t>
            </w:r>
            <w:r w:rsidR="004F53A6" w:rsidRPr="00785438">
              <w:rPr>
                <w:rFonts w:ascii="Tahoma" w:hAnsi="Tahoma" w:cs="Tahoma"/>
                <w:sz w:val="18"/>
                <w:szCs w:val="18"/>
              </w:rPr>
              <w:t> </w:t>
            </w:r>
            <w:r w:rsidRPr="00785438">
              <w:rPr>
                <w:rFonts w:ascii="Tahoma" w:hAnsi="Tahoma" w:cs="Tahoma"/>
                <w:sz w:val="18"/>
                <w:szCs w:val="18"/>
              </w:rPr>
              <w:t>1.</w:t>
            </w:r>
            <w:r w:rsidR="004F53A6" w:rsidRPr="00785438">
              <w:rPr>
                <w:rFonts w:ascii="Tahoma" w:hAnsi="Tahoma" w:cs="Tahoma"/>
                <w:sz w:val="18"/>
                <w:szCs w:val="18"/>
              </w:rPr>
              <w:t> </w:t>
            </w:r>
            <w:r w:rsidRPr="00785438">
              <w:rPr>
                <w:rFonts w:ascii="Tahoma" w:hAnsi="Tahoma" w:cs="Tahoma"/>
                <w:sz w:val="18"/>
                <w:szCs w:val="18"/>
              </w:rPr>
              <w:t>2034</w:t>
            </w:r>
          </w:p>
        </w:tc>
      </w:tr>
    </w:tbl>
    <w:p w14:paraId="6C890F85" w14:textId="69420DAF" w:rsidR="00FE5FB1" w:rsidRPr="00785438" w:rsidRDefault="00FE5FB1" w:rsidP="00BC7AB1">
      <w:pPr>
        <w:spacing w:before="240" w:after="240"/>
        <w:jc w:val="both"/>
        <w:rPr>
          <w:rFonts w:ascii="Tahoma" w:hAnsi="Tahoma" w:cs="Tahoma"/>
          <w:sz w:val="20"/>
          <w:szCs w:val="20"/>
        </w:rPr>
      </w:pPr>
      <w:r w:rsidRPr="00785438">
        <w:rPr>
          <w:rFonts w:ascii="Tahoma" w:hAnsi="Tahoma" w:cs="Tahoma"/>
          <w:sz w:val="20"/>
          <w:szCs w:val="20"/>
        </w:rPr>
        <w:t>Letiště Ostrava, a.</w:t>
      </w:r>
      <w:r w:rsidR="004F53A6" w:rsidRPr="00785438">
        <w:rPr>
          <w:rFonts w:ascii="Tahoma" w:hAnsi="Tahoma" w:cs="Tahoma"/>
          <w:sz w:val="20"/>
          <w:szCs w:val="20"/>
        </w:rPr>
        <w:t> </w:t>
      </w:r>
      <w:r w:rsidRPr="00785438">
        <w:rPr>
          <w:rFonts w:ascii="Tahoma" w:hAnsi="Tahoma" w:cs="Tahoma"/>
          <w:sz w:val="20"/>
          <w:szCs w:val="20"/>
        </w:rPr>
        <w:t>s., bude poptávat nový úvěr v</w:t>
      </w:r>
      <w:r w:rsidR="004F53A6" w:rsidRPr="00785438">
        <w:rPr>
          <w:rFonts w:ascii="Tahoma" w:hAnsi="Tahoma" w:cs="Tahoma"/>
          <w:sz w:val="20"/>
          <w:szCs w:val="20"/>
        </w:rPr>
        <w:t> </w:t>
      </w:r>
      <w:r w:rsidRPr="00785438">
        <w:rPr>
          <w:rFonts w:ascii="Tahoma" w:hAnsi="Tahoma" w:cs="Tahoma"/>
          <w:sz w:val="20"/>
          <w:szCs w:val="20"/>
        </w:rPr>
        <w:t>předpokládané výši 23.000</w:t>
      </w:r>
      <w:r w:rsidR="00AF100C" w:rsidRPr="00785438">
        <w:rPr>
          <w:rFonts w:ascii="Tahoma" w:hAnsi="Tahoma" w:cs="Tahoma"/>
          <w:sz w:val="20"/>
          <w:szCs w:val="20"/>
        </w:rPr>
        <w:t> </w:t>
      </w:r>
      <w:r w:rsidRPr="00785438">
        <w:rPr>
          <w:rFonts w:ascii="Tahoma" w:hAnsi="Tahoma" w:cs="Tahoma"/>
          <w:sz w:val="20"/>
          <w:szCs w:val="20"/>
        </w:rPr>
        <w:t>tis.</w:t>
      </w:r>
      <w:r w:rsidR="00AF100C" w:rsidRPr="00785438">
        <w:rPr>
          <w:rFonts w:ascii="Tahoma" w:hAnsi="Tahoma" w:cs="Tahoma"/>
          <w:sz w:val="20"/>
          <w:szCs w:val="20"/>
        </w:rPr>
        <w:t> </w:t>
      </w:r>
      <w:r w:rsidRPr="00785438">
        <w:rPr>
          <w:rFonts w:ascii="Tahoma" w:hAnsi="Tahoma" w:cs="Tahoma"/>
          <w:sz w:val="20"/>
          <w:szCs w:val="20"/>
        </w:rPr>
        <w:t>Kč. Tímto úvěrem bude financována investice na pořízení nového zařízení De-</w:t>
      </w:r>
      <w:proofErr w:type="spellStart"/>
      <w:r w:rsidRPr="00785438">
        <w:rPr>
          <w:rFonts w:ascii="Tahoma" w:hAnsi="Tahoma" w:cs="Tahoma"/>
          <w:sz w:val="20"/>
          <w:szCs w:val="20"/>
        </w:rPr>
        <w:t>icer</w:t>
      </w:r>
      <w:proofErr w:type="spellEnd"/>
      <w:r w:rsidRPr="00785438">
        <w:rPr>
          <w:rFonts w:ascii="Tahoma" w:hAnsi="Tahoma" w:cs="Tahoma"/>
          <w:sz w:val="20"/>
          <w:szCs w:val="20"/>
        </w:rPr>
        <w:t>, která byla schválena radou kraje v působnosti valné hromady dne 22.</w:t>
      </w:r>
      <w:r w:rsidR="001C30D8" w:rsidRPr="00785438">
        <w:rPr>
          <w:rFonts w:ascii="Tahoma" w:hAnsi="Tahoma" w:cs="Tahoma"/>
          <w:sz w:val="20"/>
          <w:szCs w:val="20"/>
        </w:rPr>
        <w:t> </w:t>
      </w:r>
      <w:r w:rsidRPr="00785438">
        <w:rPr>
          <w:rFonts w:ascii="Tahoma" w:hAnsi="Tahoma" w:cs="Tahoma"/>
          <w:sz w:val="20"/>
          <w:szCs w:val="20"/>
        </w:rPr>
        <w:t>1.</w:t>
      </w:r>
      <w:r w:rsidR="001C30D8" w:rsidRPr="00785438">
        <w:rPr>
          <w:rFonts w:ascii="Tahoma" w:hAnsi="Tahoma" w:cs="Tahoma"/>
          <w:sz w:val="20"/>
          <w:szCs w:val="20"/>
        </w:rPr>
        <w:t> </w:t>
      </w:r>
      <w:r w:rsidRPr="00785438">
        <w:rPr>
          <w:rFonts w:ascii="Tahoma" w:hAnsi="Tahoma" w:cs="Tahoma"/>
          <w:sz w:val="20"/>
          <w:szCs w:val="20"/>
        </w:rPr>
        <w:t>2024 usnesením č.</w:t>
      </w:r>
      <w:r w:rsidR="001C30D8" w:rsidRPr="00785438">
        <w:rPr>
          <w:rFonts w:ascii="Tahoma" w:hAnsi="Tahoma" w:cs="Tahoma"/>
          <w:sz w:val="20"/>
          <w:szCs w:val="20"/>
        </w:rPr>
        <w:t> </w:t>
      </w:r>
      <w:r w:rsidRPr="00785438">
        <w:rPr>
          <w:rFonts w:ascii="Tahoma" w:hAnsi="Tahoma" w:cs="Tahoma"/>
          <w:sz w:val="20"/>
          <w:szCs w:val="20"/>
        </w:rPr>
        <w:t>87/6377. Vzhledem k termínu dodání až v</w:t>
      </w:r>
      <w:r w:rsidR="001C30D8" w:rsidRPr="00785438">
        <w:rPr>
          <w:rFonts w:ascii="Tahoma" w:hAnsi="Tahoma" w:cs="Tahoma"/>
          <w:sz w:val="20"/>
          <w:szCs w:val="20"/>
        </w:rPr>
        <w:t xml:space="preserve"> září </w:t>
      </w:r>
      <w:r w:rsidRPr="00785438">
        <w:rPr>
          <w:rFonts w:ascii="Tahoma" w:hAnsi="Tahoma" w:cs="Tahoma"/>
          <w:sz w:val="20"/>
          <w:szCs w:val="20"/>
        </w:rPr>
        <w:t>2025 bude financování řešeno v</w:t>
      </w:r>
      <w:r w:rsidR="002A2893" w:rsidRPr="00785438">
        <w:rPr>
          <w:rFonts w:ascii="Tahoma" w:hAnsi="Tahoma" w:cs="Tahoma"/>
          <w:sz w:val="20"/>
          <w:szCs w:val="20"/>
        </w:rPr>
        <w:t> </w:t>
      </w:r>
      <w:r w:rsidRPr="00785438">
        <w:rPr>
          <w:rFonts w:ascii="Tahoma" w:hAnsi="Tahoma" w:cs="Tahoma"/>
          <w:sz w:val="20"/>
          <w:szCs w:val="20"/>
        </w:rPr>
        <w:t>roce</w:t>
      </w:r>
      <w:r w:rsidR="002A2893" w:rsidRPr="00785438">
        <w:rPr>
          <w:rFonts w:ascii="Tahoma" w:hAnsi="Tahoma" w:cs="Tahoma"/>
          <w:sz w:val="20"/>
          <w:szCs w:val="20"/>
        </w:rPr>
        <w:t xml:space="preserve"> 2025</w:t>
      </w:r>
      <w:r w:rsidRPr="00785438">
        <w:rPr>
          <w:rFonts w:ascii="Tahoma" w:hAnsi="Tahoma" w:cs="Tahoma"/>
          <w:sz w:val="20"/>
          <w:szCs w:val="20"/>
        </w:rPr>
        <w:t>.</w:t>
      </w:r>
    </w:p>
    <w:p w14:paraId="6D60D395" w14:textId="77777777" w:rsidR="00FE5FB1" w:rsidRPr="00785438" w:rsidRDefault="00FE5FB1" w:rsidP="00857824">
      <w:pPr>
        <w:spacing w:before="360" w:after="120"/>
        <w:rPr>
          <w:rFonts w:ascii="Tahoma" w:hAnsi="Tahoma" w:cs="Tahoma"/>
          <w:b/>
          <w:bCs/>
          <w:sz w:val="20"/>
          <w:szCs w:val="20"/>
          <w:u w:val="single"/>
        </w:rPr>
      </w:pPr>
      <w:r w:rsidRPr="00785438">
        <w:rPr>
          <w:rFonts w:ascii="Tahoma" w:hAnsi="Tahoma" w:cs="Tahoma"/>
          <w:b/>
          <w:bCs/>
          <w:sz w:val="20"/>
          <w:szCs w:val="20"/>
          <w:u w:val="single"/>
        </w:rPr>
        <w:t>Ručitelské závazky kraje za obchodní společnosti</w:t>
      </w:r>
    </w:p>
    <w:p w14:paraId="7CC3F9C3" w14:textId="383CE753" w:rsidR="00FE5FB1" w:rsidRPr="00785438" w:rsidRDefault="00FE5FB1" w:rsidP="00FE5FB1">
      <w:pPr>
        <w:spacing w:before="120" w:after="240"/>
        <w:jc w:val="both"/>
        <w:rPr>
          <w:rFonts w:ascii="Tahoma" w:hAnsi="Tahoma" w:cs="Tahoma"/>
          <w:sz w:val="20"/>
        </w:rPr>
      </w:pPr>
      <w:r w:rsidRPr="00785438">
        <w:rPr>
          <w:rFonts w:ascii="Tahoma" w:hAnsi="Tahoma" w:cs="Tahoma"/>
          <w:sz w:val="20"/>
        </w:rPr>
        <w:t>Moravskoslezský kraj na základě rozhodnutí zastupitelstva kraje ze dne 17.</w:t>
      </w:r>
      <w:r w:rsidR="00206B80" w:rsidRPr="00785438">
        <w:rPr>
          <w:rFonts w:ascii="Tahoma" w:hAnsi="Tahoma" w:cs="Tahoma"/>
          <w:sz w:val="20"/>
        </w:rPr>
        <w:t> </w:t>
      </w:r>
      <w:r w:rsidRPr="00785438">
        <w:rPr>
          <w:rFonts w:ascii="Tahoma" w:hAnsi="Tahoma" w:cs="Tahoma"/>
          <w:sz w:val="20"/>
        </w:rPr>
        <w:t>6.</w:t>
      </w:r>
      <w:r w:rsidR="00206B80" w:rsidRPr="00785438">
        <w:rPr>
          <w:rFonts w:ascii="Tahoma" w:hAnsi="Tahoma" w:cs="Tahoma"/>
          <w:sz w:val="20"/>
        </w:rPr>
        <w:t> </w:t>
      </w:r>
      <w:r w:rsidRPr="00785438">
        <w:rPr>
          <w:rFonts w:ascii="Tahoma" w:hAnsi="Tahoma" w:cs="Tahoma"/>
          <w:sz w:val="20"/>
        </w:rPr>
        <w:t xml:space="preserve">2009 převzal v souvislosti s žádostí společnosti </w:t>
      </w:r>
      <w:proofErr w:type="spellStart"/>
      <w:r w:rsidRPr="00785438">
        <w:rPr>
          <w:rFonts w:ascii="Tahoma" w:hAnsi="Tahoma" w:cs="Tahoma"/>
          <w:sz w:val="20"/>
        </w:rPr>
        <w:t>VaK</w:t>
      </w:r>
      <w:proofErr w:type="spellEnd"/>
      <w:r w:rsidRPr="00785438">
        <w:rPr>
          <w:rFonts w:ascii="Tahoma" w:hAnsi="Tahoma" w:cs="Tahoma"/>
          <w:sz w:val="20"/>
        </w:rPr>
        <w:t xml:space="preserve"> Bruntál a.s., ručitelský závazek za dluhy společnosti </w:t>
      </w:r>
      <w:proofErr w:type="spellStart"/>
      <w:r w:rsidRPr="00785438">
        <w:rPr>
          <w:rFonts w:ascii="Tahoma" w:hAnsi="Tahoma" w:cs="Tahoma"/>
          <w:sz w:val="20"/>
        </w:rPr>
        <w:t>VaK</w:t>
      </w:r>
      <w:proofErr w:type="spellEnd"/>
      <w:r w:rsidRPr="00785438">
        <w:rPr>
          <w:rFonts w:ascii="Tahoma" w:hAnsi="Tahoma" w:cs="Tahoma"/>
          <w:sz w:val="20"/>
        </w:rPr>
        <w:t xml:space="preserve"> Bruntál a.s.</w:t>
      </w:r>
    </w:p>
    <w:p w14:paraId="0551A115" w14:textId="1DEE1150" w:rsidR="00FE5FB1" w:rsidRPr="00785438" w:rsidRDefault="00FE5FB1" w:rsidP="00FE5FB1">
      <w:pPr>
        <w:spacing w:before="120" w:after="240"/>
        <w:jc w:val="both"/>
        <w:rPr>
          <w:rFonts w:ascii="Tahoma" w:hAnsi="Tahoma" w:cs="Tahoma"/>
          <w:sz w:val="20"/>
          <w:szCs w:val="20"/>
        </w:rPr>
      </w:pPr>
      <w:r w:rsidRPr="00785438">
        <w:rPr>
          <w:rFonts w:ascii="Tahoma" w:hAnsi="Tahoma" w:cs="Tahoma"/>
          <w:sz w:val="20"/>
          <w:szCs w:val="20"/>
        </w:rPr>
        <w:t xml:space="preserve">Ručení převzal s ohledem na </w:t>
      </w:r>
      <w:proofErr w:type="spellStart"/>
      <w:r w:rsidRPr="00785438">
        <w:rPr>
          <w:rFonts w:ascii="Tahoma" w:hAnsi="Tahoma" w:cs="Tahoma"/>
          <w:sz w:val="20"/>
          <w:szCs w:val="20"/>
        </w:rPr>
        <w:t>ust</w:t>
      </w:r>
      <w:proofErr w:type="spellEnd"/>
      <w:r w:rsidRPr="00785438">
        <w:rPr>
          <w:rFonts w:ascii="Tahoma" w:hAnsi="Tahoma" w:cs="Tahoma"/>
          <w:sz w:val="20"/>
          <w:szCs w:val="20"/>
        </w:rPr>
        <w:t>.</w:t>
      </w:r>
      <w:r w:rsidR="00206B80" w:rsidRPr="00785438">
        <w:rPr>
          <w:rFonts w:ascii="Tahoma" w:hAnsi="Tahoma" w:cs="Tahoma"/>
          <w:sz w:val="20"/>
          <w:szCs w:val="20"/>
        </w:rPr>
        <w:t> </w:t>
      </w:r>
      <w:r w:rsidRPr="00785438">
        <w:rPr>
          <w:rFonts w:ascii="Tahoma" w:hAnsi="Tahoma" w:cs="Tahoma"/>
          <w:sz w:val="20"/>
          <w:szCs w:val="20"/>
        </w:rPr>
        <w:t>§</w:t>
      </w:r>
      <w:r w:rsidR="00206B80" w:rsidRPr="00785438">
        <w:rPr>
          <w:rFonts w:ascii="Tahoma" w:hAnsi="Tahoma" w:cs="Tahoma"/>
          <w:sz w:val="20"/>
          <w:szCs w:val="20"/>
        </w:rPr>
        <w:t> </w:t>
      </w:r>
      <w:r w:rsidRPr="00785438">
        <w:rPr>
          <w:rFonts w:ascii="Tahoma" w:hAnsi="Tahoma" w:cs="Tahoma"/>
          <w:sz w:val="20"/>
          <w:szCs w:val="20"/>
        </w:rPr>
        <w:t>143 odst.</w:t>
      </w:r>
      <w:r w:rsidR="00206B80" w:rsidRPr="00785438">
        <w:rPr>
          <w:rFonts w:ascii="Tahoma" w:hAnsi="Tahoma" w:cs="Tahoma"/>
          <w:sz w:val="20"/>
          <w:szCs w:val="20"/>
        </w:rPr>
        <w:t> </w:t>
      </w:r>
      <w:r w:rsidRPr="00785438">
        <w:rPr>
          <w:rFonts w:ascii="Tahoma" w:hAnsi="Tahoma" w:cs="Tahoma"/>
          <w:sz w:val="20"/>
          <w:szCs w:val="20"/>
        </w:rPr>
        <w:t xml:space="preserve">4 insolvenčního zákona, což byl zákonný důvod pro zamítnutí insolvenčního návrhu podaného věřitelem. Po několika soudních řízeních byly, dle sdělení </w:t>
      </w:r>
      <w:proofErr w:type="spellStart"/>
      <w:r w:rsidRPr="00785438">
        <w:rPr>
          <w:rFonts w:ascii="Tahoma" w:hAnsi="Tahoma" w:cs="Tahoma"/>
          <w:sz w:val="20"/>
          <w:szCs w:val="20"/>
        </w:rPr>
        <w:t>VaK</w:t>
      </w:r>
      <w:proofErr w:type="spellEnd"/>
      <w:r w:rsidRPr="00785438">
        <w:rPr>
          <w:rFonts w:ascii="Tahoma" w:hAnsi="Tahoma" w:cs="Tahoma"/>
          <w:sz w:val="20"/>
          <w:szCs w:val="20"/>
        </w:rPr>
        <w:t xml:space="preserve"> Bruntál a.s., závazky vůči společnosti FOCUS – METAL, </w:t>
      </w:r>
      <w:proofErr w:type="spellStart"/>
      <w:r w:rsidRPr="00785438">
        <w:rPr>
          <w:rFonts w:ascii="Tahoma" w:hAnsi="Tahoma" w:cs="Tahoma"/>
          <w:sz w:val="20"/>
          <w:szCs w:val="20"/>
        </w:rPr>
        <w:t>s.r.o</w:t>
      </w:r>
      <w:proofErr w:type="spellEnd"/>
      <w:r w:rsidRPr="00785438">
        <w:rPr>
          <w:rFonts w:ascii="Tahoma" w:hAnsi="Tahoma" w:cs="Tahoma"/>
          <w:sz w:val="20"/>
          <w:szCs w:val="20"/>
        </w:rPr>
        <w:t>, na základě usnesení soudu definitivně vyřešeny, proto bylo možno snížit o</w:t>
      </w:r>
      <w:r w:rsidR="003A311B" w:rsidRPr="00785438">
        <w:rPr>
          <w:rFonts w:ascii="Tahoma" w:hAnsi="Tahoma" w:cs="Tahoma"/>
          <w:sz w:val="20"/>
          <w:szCs w:val="20"/>
        </w:rPr>
        <w:t> </w:t>
      </w:r>
      <w:r w:rsidRPr="00785438">
        <w:rPr>
          <w:rFonts w:ascii="Tahoma" w:hAnsi="Tahoma" w:cs="Tahoma"/>
          <w:sz w:val="20"/>
          <w:szCs w:val="20"/>
        </w:rPr>
        <w:t>jejich výši ručení kraje. Stále pokračuje spor o</w:t>
      </w:r>
      <w:r w:rsidR="003A311B" w:rsidRPr="00785438">
        <w:rPr>
          <w:rFonts w:ascii="Tahoma" w:hAnsi="Tahoma" w:cs="Tahoma"/>
          <w:sz w:val="20"/>
          <w:szCs w:val="20"/>
        </w:rPr>
        <w:t> </w:t>
      </w:r>
      <w:r w:rsidRPr="00785438">
        <w:rPr>
          <w:rFonts w:ascii="Tahoma" w:hAnsi="Tahoma" w:cs="Tahoma"/>
          <w:sz w:val="20"/>
          <w:szCs w:val="20"/>
        </w:rPr>
        <w:t>náhradu škody způsobenou šikanózním insolvenčním návrhem vůči společnosti FOCUS – METAL s.r.o. Podle sdělení advokátní kanceláře se od září 2023 řeší dovolání protistrany u</w:t>
      </w:r>
      <w:r w:rsidR="00C50A9B" w:rsidRPr="00785438">
        <w:rPr>
          <w:rFonts w:ascii="Tahoma" w:hAnsi="Tahoma" w:cs="Tahoma"/>
          <w:sz w:val="20"/>
          <w:szCs w:val="20"/>
        </w:rPr>
        <w:t> </w:t>
      </w:r>
      <w:r w:rsidRPr="00785438">
        <w:rPr>
          <w:rFonts w:ascii="Tahoma" w:hAnsi="Tahoma" w:cs="Tahoma"/>
          <w:sz w:val="20"/>
          <w:szCs w:val="20"/>
        </w:rPr>
        <w:t>Nejvyššího soudu. Očekávané ukončení sporu se v roce 2024 nerealizovalo, podle advokátní kanceláře o</w:t>
      </w:r>
      <w:r w:rsidR="003A311B" w:rsidRPr="00785438">
        <w:rPr>
          <w:rFonts w:ascii="Tahoma" w:hAnsi="Tahoma" w:cs="Tahoma"/>
          <w:sz w:val="20"/>
          <w:szCs w:val="20"/>
        </w:rPr>
        <w:t> </w:t>
      </w:r>
      <w:r w:rsidRPr="00785438">
        <w:rPr>
          <w:rFonts w:ascii="Tahoma" w:hAnsi="Tahoma" w:cs="Tahoma"/>
          <w:sz w:val="20"/>
          <w:szCs w:val="20"/>
        </w:rPr>
        <w:t>dovolání dosud nebylo rozhodnuto.</w:t>
      </w:r>
    </w:p>
    <w:p w14:paraId="279D6431" w14:textId="7DA14ADC" w:rsidR="00FE5FB1" w:rsidRPr="00785438" w:rsidRDefault="00FE5FB1" w:rsidP="00FE5FB1">
      <w:pPr>
        <w:spacing w:before="120" w:after="240"/>
        <w:jc w:val="both"/>
        <w:rPr>
          <w:rFonts w:ascii="Tahoma" w:hAnsi="Tahoma" w:cs="Tahoma"/>
          <w:sz w:val="20"/>
          <w:szCs w:val="20"/>
        </w:rPr>
      </w:pPr>
      <w:r w:rsidRPr="00785438">
        <w:rPr>
          <w:rFonts w:ascii="Tahoma" w:hAnsi="Tahoma" w:cs="Tahoma"/>
          <w:sz w:val="20"/>
          <w:szCs w:val="20"/>
        </w:rPr>
        <w:t xml:space="preserve">Zachování majetkové účasti Moravskoslezského kraje ve společnosti </w:t>
      </w:r>
      <w:proofErr w:type="spellStart"/>
      <w:r w:rsidRPr="00785438">
        <w:rPr>
          <w:rFonts w:ascii="Tahoma" w:hAnsi="Tahoma" w:cs="Tahoma"/>
          <w:sz w:val="20"/>
          <w:szCs w:val="20"/>
        </w:rPr>
        <w:t>VaK</w:t>
      </w:r>
      <w:proofErr w:type="spellEnd"/>
      <w:r w:rsidRPr="00785438">
        <w:rPr>
          <w:rFonts w:ascii="Tahoma" w:hAnsi="Tahoma" w:cs="Tahoma"/>
          <w:sz w:val="20"/>
          <w:szCs w:val="20"/>
        </w:rPr>
        <w:t xml:space="preserve"> Bruntál a.s., stejně jako ručitelského závazku, je dále účelné až do doby úplného dořešení sporů v tomto případu.</w:t>
      </w:r>
    </w:p>
    <w:p w14:paraId="5C19832A" w14:textId="498EA548" w:rsidR="00FE5FB1" w:rsidRPr="00785438" w:rsidRDefault="00FE5FB1" w:rsidP="00FE5FB1">
      <w:pPr>
        <w:spacing w:before="120" w:after="240"/>
        <w:jc w:val="both"/>
        <w:rPr>
          <w:rFonts w:ascii="Tahoma" w:hAnsi="Tahoma" w:cs="Tahoma"/>
          <w:sz w:val="20"/>
          <w:szCs w:val="20"/>
        </w:rPr>
      </w:pPr>
      <w:r w:rsidRPr="00785438">
        <w:rPr>
          <w:rFonts w:ascii="Tahoma" w:hAnsi="Tahoma" w:cs="Tahoma"/>
          <w:sz w:val="20"/>
          <w:szCs w:val="20"/>
        </w:rPr>
        <w:t>Objem ručitelského závazku k datu účetní závěrky, tj. k 31.</w:t>
      </w:r>
      <w:r w:rsidR="00C50A9B" w:rsidRPr="00785438">
        <w:rPr>
          <w:rFonts w:ascii="Tahoma" w:hAnsi="Tahoma" w:cs="Tahoma"/>
          <w:sz w:val="20"/>
          <w:szCs w:val="20"/>
        </w:rPr>
        <w:t> </w:t>
      </w:r>
      <w:r w:rsidRPr="00785438">
        <w:rPr>
          <w:rFonts w:ascii="Tahoma" w:hAnsi="Tahoma" w:cs="Tahoma"/>
          <w:sz w:val="20"/>
          <w:szCs w:val="20"/>
        </w:rPr>
        <w:t>12.</w:t>
      </w:r>
      <w:r w:rsidR="00C50A9B" w:rsidRPr="00785438">
        <w:rPr>
          <w:rFonts w:ascii="Tahoma" w:hAnsi="Tahoma" w:cs="Tahoma"/>
          <w:sz w:val="20"/>
          <w:szCs w:val="20"/>
        </w:rPr>
        <w:t> </w:t>
      </w:r>
      <w:r w:rsidRPr="00785438">
        <w:rPr>
          <w:rFonts w:ascii="Tahoma" w:hAnsi="Tahoma" w:cs="Tahoma"/>
          <w:sz w:val="20"/>
          <w:szCs w:val="20"/>
        </w:rPr>
        <w:t xml:space="preserve">2024 za obchodní společnost </w:t>
      </w:r>
      <w:proofErr w:type="spellStart"/>
      <w:r w:rsidRPr="00785438">
        <w:rPr>
          <w:rFonts w:ascii="Tahoma" w:hAnsi="Tahoma" w:cs="Tahoma"/>
          <w:sz w:val="20"/>
          <w:szCs w:val="20"/>
        </w:rPr>
        <w:t>VaK</w:t>
      </w:r>
      <w:proofErr w:type="spellEnd"/>
      <w:r w:rsidRPr="00785438">
        <w:rPr>
          <w:rFonts w:ascii="Tahoma" w:hAnsi="Tahoma" w:cs="Tahoma"/>
          <w:sz w:val="20"/>
          <w:szCs w:val="20"/>
        </w:rPr>
        <w:t xml:space="preserve"> Bruntál a.s., činil 12.284</w:t>
      </w:r>
      <w:r w:rsidR="00C50A9B" w:rsidRPr="00785438">
        <w:rPr>
          <w:rFonts w:ascii="Tahoma" w:hAnsi="Tahoma" w:cs="Tahoma"/>
          <w:sz w:val="20"/>
          <w:szCs w:val="20"/>
        </w:rPr>
        <w:t> </w:t>
      </w:r>
      <w:r w:rsidRPr="00785438">
        <w:rPr>
          <w:rFonts w:ascii="Tahoma" w:hAnsi="Tahoma" w:cs="Tahoma"/>
          <w:sz w:val="20"/>
          <w:szCs w:val="20"/>
        </w:rPr>
        <w:t>tis.</w:t>
      </w:r>
      <w:r w:rsidR="00C50A9B" w:rsidRPr="00785438">
        <w:rPr>
          <w:rFonts w:ascii="Tahoma" w:hAnsi="Tahoma" w:cs="Tahoma"/>
          <w:sz w:val="20"/>
          <w:szCs w:val="20"/>
        </w:rPr>
        <w:t> </w:t>
      </w:r>
      <w:r w:rsidRPr="00785438">
        <w:rPr>
          <w:rFonts w:ascii="Tahoma" w:hAnsi="Tahoma" w:cs="Tahoma"/>
          <w:sz w:val="20"/>
          <w:szCs w:val="20"/>
        </w:rPr>
        <w:t>Kč.</w:t>
      </w:r>
    </w:p>
    <w:p w14:paraId="59C9DA84" w14:textId="77777777" w:rsidR="00FE5FB1" w:rsidRPr="00785438" w:rsidRDefault="00FE5FB1" w:rsidP="00FE5FB1">
      <w:pPr>
        <w:pStyle w:val="Mjtext"/>
        <w:spacing w:before="360" w:after="120"/>
        <w:rPr>
          <w:b/>
          <w:bCs/>
          <w:szCs w:val="20"/>
          <w:u w:val="single"/>
        </w:rPr>
      </w:pPr>
      <w:r w:rsidRPr="00785438">
        <w:rPr>
          <w:b/>
          <w:bCs/>
          <w:szCs w:val="20"/>
          <w:u w:val="single"/>
        </w:rPr>
        <w:t>Zhodnocení závazku veřejné služby a vyrovnávací platby za její výkon</w:t>
      </w:r>
    </w:p>
    <w:p w14:paraId="2FD0E840" w14:textId="37FB17EF" w:rsidR="00AC75BC" w:rsidRPr="00785438" w:rsidRDefault="00FE5FB1" w:rsidP="00FE5FB1">
      <w:pPr>
        <w:spacing w:before="120" w:after="240"/>
        <w:jc w:val="both"/>
        <w:rPr>
          <w:rFonts w:ascii="Tahoma" w:hAnsi="Tahoma" w:cs="Tahoma"/>
          <w:sz w:val="20"/>
          <w:szCs w:val="20"/>
        </w:rPr>
      </w:pPr>
      <w:r w:rsidRPr="00785438">
        <w:rPr>
          <w:rFonts w:ascii="Tahoma" w:hAnsi="Tahoma" w:cs="Tahoma"/>
          <w:sz w:val="20"/>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jsou níže uvedené obchodní společnosti pověřeny poskytováním služeb obecného hospodářského zájmu a jsou s nimi uzavřeny smlouvy o závazku veřejné služby a vyrovnávací platbě za jeho výkon. Uzavřením smlouvy o závazku veřejné služby a vyrovnávací platbě za jeho výkon garantuje Moravskoslezský kraj výpočet vyrovnávací platby a po ukončení roku (nebo stanovaného období) také posouzení případné nadměrné vyrovnávací platby. Konkrétní výpočet vyrovnávací platby a specifikace uznatelných či neuznatelných nákladů pro vyrovnávací platbu jsou stanoveny v</w:t>
      </w:r>
      <w:r w:rsidR="00641A8E" w:rsidRPr="00785438">
        <w:rPr>
          <w:rFonts w:ascii="Tahoma" w:hAnsi="Tahoma" w:cs="Tahoma"/>
          <w:sz w:val="20"/>
          <w:szCs w:val="20"/>
        </w:rPr>
        <w:t> </w:t>
      </w:r>
      <w:r w:rsidRPr="00785438">
        <w:rPr>
          <w:rFonts w:ascii="Tahoma" w:hAnsi="Tahoma" w:cs="Tahoma"/>
          <w:sz w:val="20"/>
          <w:szCs w:val="20"/>
        </w:rPr>
        <w:t>uzavřených smlouvách. Výše vyrovnávací platby zahrnuje např. neinvestiční dotace z</w:t>
      </w:r>
      <w:r w:rsidR="00641A8E" w:rsidRPr="00785438">
        <w:rPr>
          <w:rFonts w:ascii="Tahoma" w:hAnsi="Tahoma" w:cs="Tahoma"/>
          <w:sz w:val="20"/>
          <w:szCs w:val="20"/>
        </w:rPr>
        <w:t> </w:t>
      </w:r>
      <w:r w:rsidRPr="00785438">
        <w:rPr>
          <w:rFonts w:ascii="Tahoma" w:hAnsi="Tahoma" w:cs="Tahoma"/>
          <w:sz w:val="20"/>
          <w:szCs w:val="20"/>
        </w:rPr>
        <w:t>rozpočtu Moravskoslezského kraje nebo jiných veřejných zdrojů, nefinanční podporu, zvýšení základního kapitálu a</w:t>
      </w:r>
      <w:r w:rsidR="00641A8E" w:rsidRPr="00785438">
        <w:rPr>
          <w:rFonts w:ascii="Tahoma" w:hAnsi="Tahoma" w:cs="Tahoma"/>
          <w:sz w:val="20"/>
          <w:szCs w:val="20"/>
        </w:rPr>
        <w:t> </w:t>
      </w:r>
      <w:r w:rsidRPr="00785438">
        <w:rPr>
          <w:rFonts w:ascii="Tahoma" w:hAnsi="Tahoma" w:cs="Tahoma"/>
          <w:sz w:val="20"/>
          <w:szCs w:val="20"/>
        </w:rPr>
        <w:t>další definované ve smlouvách. Financování společností bylo prováděno v</w:t>
      </w:r>
      <w:r w:rsidR="00641A8E" w:rsidRPr="00785438">
        <w:rPr>
          <w:rFonts w:ascii="Tahoma" w:hAnsi="Tahoma" w:cs="Tahoma"/>
          <w:sz w:val="20"/>
          <w:szCs w:val="20"/>
        </w:rPr>
        <w:t> </w:t>
      </w:r>
      <w:r w:rsidRPr="00785438">
        <w:rPr>
          <w:rFonts w:ascii="Tahoma" w:hAnsi="Tahoma" w:cs="Tahoma"/>
          <w:sz w:val="20"/>
          <w:szCs w:val="20"/>
        </w:rPr>
        <w:t>souladu s</w:t>
      </w:r>
      <w:r w:rsidR="00641A8E" w:rsidRPr="00785438">
        <w:rPr>
          <w:rFonts w:ascii="Tahoma" w:hAnsi="Tahoma" w:cs="Tahoma"/>
          <w:sz w:val="20"/>
          <w:szCs w:val="20"/>
        </w:rPr>
        <w:t> </w:t>
      </w:r>
      <w:r w:rsidRPr="00785438">
        <w:rPr>
          <w:rFonts w:ascii="Tahoma" w:hAnsi="Tahoma" w:cs="Tahoma"/>
          <w:sz w:val="20"/>
          <w:szCs w:val="20"/>
        </w:rPr>
        <w:t>Rozhodnutím a</w:t>
      </w:r>
      <w:r w:rsidR="00641A8E" w:rsidRPr="00785438">
        <w:rPr>
          <w:rFonts w:ascii="Tahoma" w:hAnsi="Tahoma" w:cs="Tahoma"/>
          <w:sz w:val="20"/>
          <w:szCs w:val="20"/>
        </w:rPr>
        <w:t> </w:t>
      </w:r>
      <w:r w:rsidRPr="00785438">
        <w:rPr>
          <w:rFonts w:ascii="Tahoma" w:hAnsi="Tahoma" w:cs="Tahoma"/>
          <w:sz w:val="20"/>
          <w:szCs w:val="20"/>
        </w:rPr>
        <w:t>tím byl zajištěn soulad s</w:t>
      </w:r>
      <w:r w:rsidR="00641A8E" w:rsidRPr="00785438">
        <w:rPr>
          <w:rFonts w:ascii="Tahoma" w:hAnsi="Tahoma" w:cs="Tahoma"/>
          <w:sz w:val="20"/>
          <w:szCs w:val="20"/>
        </w:rPr>
        <w:t> </w:t>
      </w:r>
      <w:r w:rsidRPr="00785438">
        <w:rPr>
          <w:rFonts w:ascii="Tahoma" w:hAnsi="Tahoma" w:cs="Tahoma"/>
          <w:sz w:val="20"/>
          <w:szCs w:val="20"/>
        </w:rPr>
        <w:t>pravidly veřejné podpory Evropské unie. Účelem pověření závazkem veřejné služby v případě obchodních společností s majetkovou účastí kraje je zajištění poskytování zdravotní péče dle rozhodnutí o</w:t>
      </w:r>
      <w:r w:rsidR="00102FF2" w:rsidRPr="00785438">
        <w:rPr>
          <w:rFonts w:ascii="Tahoma" w:hAnsi="Tahoma" w:cs="Tahoma"/>
          <w:sz w:val="20"/>
          <w:szCs w:val="20"/>
        </w:rPr>
        <w:t> </w:t>
      </w:r>
      <w:r w:rsidRPr="00785438">
        <w:rPr>
          <w:rFonts w:ascii="Tahoma" w:hAnsi="Tahoma" w:cs="Tahoma"/>
          <w:sz w:val="20"/>
          <w:szCs w:val="20"/>
        </w:rPr>
        <w:t>registraci poskytovatele zdravotních služeb, účinné ochrany občanů a</w:t>
      </w:r>
      <w:r w:rsidR="00102FF2" w:rsidRPr="00785438">
        <w:rPr>
          <w:rFonts w:ascii="Tahoma" w:hAnsi="Tahoma" w:cs="Tahoma"/>
          <w:sz w:val="20"/>
          <w:szCs w:val="20"/>
        </w:rPr>
        <w:t> </w:t>
      </w:r>
      <w:r w:rsidRPr="00785438">
        <w:rPr>
          <w:rFonts w:ascii="Tahoma" w:hAnsi="Tahoma" w:cs="Tahoma"/>
          <w:sz w:val="20"/>
          <w:szCs w:val="20"/>
        </w:rPr>
        <w:t>majetku v oblasti průmyslové zóny Mošnov a</w:t>
      </w:r>
      <w:r w:rsidR="00102FF2" w:rsidRPr="00785438">
        <w:rPr>
          <w:rFonts w:ascii="Tahoma" w:hAnsi="Tahoma" w:cs="Tahoma"/>
          <w:sz w:val="20"/>
          <w:szCs w:val="20"/>
        </w:rPr>
        <w:t> </w:t>
      </w:r>
      <w:r w:rsidRPr="00785438">
        <w:rPr>
          <w:rFonts w:ascii="Tahoma" w:hAnsi="Tahoma" w:cs="Tahoma"/>
          <w:sz w:val="20"/>
          <w:szCs w:val="20"/>
        </w:rPr>
        <w:t>posílení hospodářského rozvoje a</w:t>
      </w:r>
      <w:r w:rsidR="00102FF2" w:rsidRPr="00785438">
        <w:rPr>
          <w:rFonts w:ascii="Tahoma" w:hAnsi="Tahoma" w:cs="Tahoma"/>
          <w:sz w:val="20"/>
          <w:szCs w:val="20"/>
        </w:rPr>
        <w:t> </w:t>
      </w:r>
      <w:r w:rsidRPr="00785438">
        <w:rPr>
          <w:rFonts w:ascii="Tahoma" w:hAnsi="Tahoma" w:cs="Tahoma"/>
          <w:sz w:val="20"/>
          <w:szCs w:val="20"/>
        </w:rPr>
        <w:t>stability regionu.</w:t>
      </w:r>
    </w:p>
    <w:p w14:paraId="723C0718" w14:textId="77777777" w:rsidR="00AC75BC" w:rsidRPr="00785438" w:rsidRDefault="00AC75BC">
      <w:pPr>
        <w:rPr>
          <w:rFonts w:ascii="Tahoma" w:hAnsi="Tahoma" w:cs="Tahoma"/>
          <w:sz w:val="20"/>
          <w:szCs w:val="20"/>
        </w:rPr>
      </w:pPr>
      <w:r w:rsidRPr="00785438">
        <w:rPr>
          <w:rFonts w:ascii="Tahoma" w:hAnsi="Tahoma" w:cs="Tahoma"/>
          <w:sz w:val="20"/>
          <w:szCs w:val="20"/>
        </w:rPr>
        <w:br w:type="page"/>
      </w:r>
    </w:p>
    <w:p w14:paraId="7C6AA11C" w14:textId="77777777" w:rsidR="00FE5FB1" w:rsidRPr="00785438" w:rsidRDefault="00FE5FB1" w:rsidP="006963BF">
      <w:pPr>
        <w:pStyle w:val="Styltab"/>
      </w:pPr>
      <w:r w:rsidRPr="00785438">
        <w:lastRenderedPageBreak/>
        <w:t>Přehled závazků veřejné služby u obchodních společností</w:t>
      </w:r>
      <w:r w:rsidRPr="00785438">
        <w:tab/>
        <w:t>(v tis. Kč)</w:t>
      </w:r>
    </w:p>
    <w:tbl>
      <w:tblPr>
        <w:tblW w:w="90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701"/>
        <w:gridCol w:w="1701"/>
        <w:gridCol w:w="1418"/>
        <w:gridCol w:w="1417"/>
      </w:tblGrid>
      <w:tr w:rsidR="00FE5FB1" w:rsidRPr="00785438" w14:paraId="38E648CE" w14:textId="77777777" w:rsidTr="008A12D0">
        <w:trPr>
          <w:trHeight w:val="1164"/>
        </w:trPr>
        <w:tc>
          <w:tcPr>
            <w:tcW w:w="2835" w:type="dxa"/>
            <w:shd w:val="clear" w:color="auto" w:fill="auto"/>
            <w:vAlign w:val="center"/>
            <w:hideMark/>
          </w:tcPr>
          <w:p w14:paraId="21B3A26A" w14:textId="0AEB4D22" w:rsidR="00FE5FB1" w:rsidRPr="00785438" w:rsidRDefault="00FE5FB1" w:rsidP="008A12D0">
            <w:pPr>
              <w:jc w:val="center"/>
              <w:rPr>
                <w:rFonts w:ascii="Tahoma" w:hAnsi="Tahoma" w:cs="Tahoma"/>
                <w:b/>
                <w:bCs/>
                <w:sz w:val="18"/>
                <w:szCs w:val="18"/>
              </w:rPr>
            </w:pPr>
            <w:r w:rsidRPr="00785438">
              <w:rPr>
                <w:rStyle w:val="normaltextrun"/>
                <w:rFonts w:ascii="Tahoma" w:hAnsi="Tahoma" w:cs="Tahoma"/>
                <w:b/>
                <w:bCs/>
                <w:sz w:val="18"/>
                <w:szCs w:val="18"/>
              </w:rPr>
              <w:t>Název</w:t>
            </w:r>
          </w:p>
        </w:tc>
        <w:tc>
          <w:tcPr>
            <w:tcW w:w="1701" w:type="dxa"/>
            <w:shd w:val="clear" w:color="auto" w:fill="auto"/>
            <w:vAlign w:val="center"/>
            <w:hideMark/>
          </w:tcPr>
          <w:p w14:paraId="036A7E13" w14:textId="77777777" w:rsidR="00FE5FB1" w:rsidRPr="00785438" w:rsidRDefault="00FE5FB1" w:rsidP="008A12D0">
            <w:pPr>
              <w:jc w:val="center"/>
              <w:rPr>
                <w:rFonts w:ascii="Tahoma" w:hAnsi="Tahoma" w:cs="Tahoma"/>
                <w:b/>
                <w:bCs/>
                <w:sz w:val="18"/>
                <w:szCs w:val="18"/>
              </w:rPr>
            </w:pPr>
            <w:r w:rsidRPr="00785438">
              <w:rPr>
                <w:rStyle w:val="normaltextrun"/>
                <w:rFonts w:ascii="Tahoma" w:hAnsi="Tahoma" w:cs="Tahoma"/>
                <w:b/>
                <w:bCs/>
                <w:sz w:val="18"/>
                <w:szCs w:val="18"/>
              </w:rPr>
              <w:t>Období závazku veřejné služby od – do </w:t>
            </w:r>
            <w:r w:rsidRPr="00785438">
              <w:rPr>
                <w:rStyle w:val="eop"/>
                <w:rFonts w:ascii="Tahoma" w:hAnsi="Tahoma" w:cs="Tahoma"/>
                <w:sz w:val="18"/>
                <w:szCs w:val="18"/>
              </w:rPr>
              <w:t> </w:t>
            </w:r>
          </w:p>
        </w:tc>
        <w:tc>
          <w:tcPr>
            <w:tcW w:w="1701" w:type="dxa"/>
            <w:shd w:val="clear" w:color="auto" w:fill="auto"/>
            <w:vAlign w:val="center"/>
            <w:hideMark/>
          </w:tcPr>
          <w:p w14:paraId="27734FE8" w14:textId="7FFABA55" w:rsidR="00FE5FB1" w:rsidRPr="00785438" w:rsidRDefault="00FE5FB1" w:rsidP="008A12D0">
            <w:pPr>
              <w:jc w:val="center"/>
              <w:rPr>
                <w:rFonts w:ascii="Tahoma" w:hAnsi="Tahoma" w:cs="Tahoma"/>
                <w:b/>
                <w:bCs/>
                <w:sz w:val="18"/>
                <w:szCs w:val="18"/>
              </w:rPr>
            </w:pPr>
            <w:r w:rsidRPr="00785438">
              <w:rPr>
                <w:rStyle w:val="normaltextrun"/>
                <w:rFonts w:ascii="Tahoma" w:hAnsi="Tahoma" w:cs="Tahoma"/>
                <w:b/>
                <w:bCs/>
                <w:sz w:val="18"/>
                <w:szCs w:val="18"/>
              </w:rPr>
              <w:t>Maximální výše vyrovnávací platby za období dle smlouvy</w:t>
            </w:r>
          </w:p>
        </w:tc>
        <w:tc>
          <w:tcPr>
            <w:tcW w:w="1418" w:type="dxa"/>
            <w:shd w:val="clear" w:color="auto" w:fill="auto"/>
            <w:vAlign w:val="center"/>
            <w:hideMark/>
          </w:tcPr>
          <w:p w14:paraId="0DCD492E" w14:textId="77777777" w:rsidR="00FE5FB1" w:rsidRPr="00785438" w:rsidRDefault="00FE5FB1" w:rsidP="008A12D0">
            <w:pPr>
              <w:jc w:val="center"/>
              <w:rPr>
                <w:rFonts w:ascii="Tahoma" w:hAnsi="Tahoma" w:cs="Tahoma"/>
                <w:b/>
                <w:bCs/>
                <w:sz w:val="18"/>
                <w:szCs w:val="18"/>
              </w:rPr>
            </w:pPr>
            <w:r w:rsidRPr="00785438">
              <w:rPr>
                <w:rStyle w:val="normaltextrun"/>
                <w:rFonts w:ascii="Tahoma" w:hAnsi="Tahoma" w:cs="Tahoma"/>
                <w:b/>
                <w:bCs/>
                <w:sz w:val="18"/>
                <w:szCs w:val="18"/>
              </w:rPr>
              <w:t>Výše vyrovnávací platby přijaté za období **/***</w:t>
            </w:r>
            <w:r w:rsidRPr="00785438">
              <w:rPr>
                <w:rStyle w:val="eop"/>
                <w:rFonts w:ascii="Tahoma" w:hAnsi="Tahoma" w:cs="Tahoma"/>
                <w:sz w:val="18"/>
                <w:szCs w:val="18"/>
              </w:rPr>
              <w:t> </w:t>
            </w:r>
          </w:p>
        </w:tc>
        <w:tc>
          <w:tcPr>
            <w:tcW w:w="1417" w:type="dxa"/>
            <w:shd w:val="clear" w:color="auto" w:fill="auto"/>
            <w:vAlign w:val="center"/>
            <w:hideMark/>
          </w:tcPr>
          <w:p w14:paraId="177D31A5" w14:textId="77777777" w:rsidR="00FE5FB1" w:rsidRPr="00785438" w:rsidRDefault="00FE5FB1" w:rsidP="008A12D0">
            <w:pPr>
              <w:jc w:val="center"/>
              <w:rPr>
                <w:rFonts w:ascii="Tahoma" w:hAnsi="Tahoma" w:cs="Tahoma"/>
                <w:b/>
                <w:bCs/>
                <w:sz w:val="18"/>
                <w:szCs w:val="18"/>
              </w:rPr>
            </w:pPr>
            <w:r w:rsidRPr="00785438">
              <w:rPr>
                <w:rStyle w:val="normaltextrun"/>
                <w:rFonts w:ascii="Tahoma" w:hAnsi="Tahoma" w:cs="Tahoma"/>
                <w:b/>
                <w:bCs/>
                <w:sz w:val="18"/>
                <w:szCs w:val="18"/>
              </w:rPr>
              <w:t>Z toho přijato roce 2024***</w:t>
            </w:r>
            <w:r w:rsidRPr="00785438">
              <w:rPr>
                <w:rStyle w:val="eop"/>
                <w:rFonts w:ascii="Tahoma" w:hAnsi="Tahoma" w:cs="Tahoma"/>
                <w:sz w:val="18"/>
                <w:szCs w:val="18"/>
              </w:rPr>
              <w:t> </w:t>
            </w:r>
          </w:p>
        </w:tc>
      </w:tr>
      <w:tr w:rsidR="00FE5FB1" w:rsidRPr="00785438" w14:paraId="3A391A8E" w14:textId="77777777" w:rsidTr="00550E3F">
        <w:trPr>
          <w:trHeight w:val="340"/>
        </w:trPr>
        <w:tc>
          <w:tcPr>
            <w:tcW w:w="2835" w:type="dxa"/>
            <w:shd w:val="clear" w:color="auto" w:fill="auto"/>
            <w:noWrap/>
            <w:vAlign w:val="center"/>
            <w:hideMark/>
          </w:tcPr>
          <w:p w14:paraId="7583D3B6" w14:textId="002FF8A1" w:rsidR="00FE5FB1" w:rsidRPr="00785438" w:rsidRDefault="00FE5FB1" w:rsidP="008A12D0">
            <w:pPr>
              <w:rPr>
                <w:rFonts w:ascii="Tahoma" w:hAnsi="Tahoma" w:cs="Tahoma"/>
                <w:sz w:val="18"/>
                <w:szCs w:val="18"/>
              </w:rPr>
            </w:pPr>
            <w:r w:rsidRPr="00785438">
              <w:rPr>
                <w:rStyle w:val="normaltextrun"/>
                <w:rFonts w:ascii="Tahoma" w:hAnsi="Tahoma" w:cs="Tahoma"/>
                <w:sz w:val="18"/>
                <w:szCs w:val="18"/>
              </w:rPr>
              <w:t>Letiště Ostrava, a.</w:t>
            </w:r>
            <w:r w:rsidR="001D5E6E" w:rsidRPr="00785438">
              <w:rPr>
                <w:rStyle w:val="normaltextrun"/>
                <w:rFonts w:ascii="Tahoma" w:hAnsi="Tahoma" w:cs="Tahoma"/>
                <w:sz w:val="18"/>
                <w:szCs w:val="18"/>
              </w:rPr>
              <w:t> </w:t>
            </w:r>
            <w:r w:rsidRPr="00785438">
              <w:rPr>
                <w:rStyle w:val="normaltextrun"/>
                <w:rFonts w:ascii="Tahoma" w:hAnsi="Tahoma" w:cs="Tahoma"/>
                <w:sz w:val="18"/>
                <w:szCs w:val="18"/>
              </w:rPr>
              <w:t>s.</w:t>
            </w:r>
          </w:p>
        </w:tc>
        <w:tc>
          <w:tcPr>
            <w:tcW w:w="1701" w:type="dxa"/>
            <w:shd w:val="clear" w:color="auto" w:fill="auto"/>
            <w:noWrap/>
            <w:vAlign w:val="center"/>
            <w:hideMark/>
          </w:tcPr>
          <w:p w14:paraId="5D5DD4E4" w14:textId="7C5FD689" w:rsidR="00FE5FB1" w:rsidRPr="00785438" w:rsidRDefault="00FE5FB1" w:rsidP="008A12D0">
            <w:pPr>
              <w:jc w:val="center"/>
              <w:rPr>
                <w:rFonts w:ascii="Tahoma" w:hAnsi="Tahoma" w:cs="Tahoma"/>
                <w:sz w:val="18"/>
                <w:szCs w:val="18"/>
              </w:rPr>
            </w:pPr>
            <w:r w:rsidRPr="00785438">
              <w:rPr>
                <w:rStyle w:val="normaltextrun"/>
                <w:rFonts w:ascii="Tahoma" w:hAnsi="Tahoma" w:cs="Tahoma"/>
                <w:sz w:val="18"/>
                <w:szCs w:val="18"/>
              </w:rPr>
              <w:t>2024</w:t>
            </w:r>
            <w:r w:rsidR="006804A3" w:rsidRPr="00785438">
              <w:rPr>
                <w:rFonts w:ascii="Tahoma" w:hAnsi="Tahoma" w:cs="Tahoma"/>
                <w:sz w:val="20"/>
                <w:szCs w:val="20"/>
              </w:rPr>
              <w:t>–</w:t>
            </w:r>
            <w:r w:rsidRPr="00785438">
              <w:rPr>
                <w:rStyle w:val="normaltextrun"/>
                <w:rFonts w:ascii="Tahoma" w:hAnsi="Tahoma" w:cs="Tahoma"/>
                <w:sz w:val="18"/>
                <w:szCs w:val="18"/>
              </w:rPr>
              <w:t>2028</w:t>
            </w:r>
          </w:p>
        </w:tc>
        <w:tc>
          <w:tcPr>
            <w:tcW w:w="1701" w:type="dxa"/>
            <w:shd w:val="clear" w:color="auto" w:fill="auto"/>
            <w:noWrap/>
            <w:vAlign w:val="center"/>
            <w:hideMark/>
          </w:tcPr>
          <w:p w14:paraId="73BD1EB1" w14:textId="23CEA219"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114</w:t>
            </w:r>
            <w:r w:rsidR="00B77949" w:rsidRPr="00785438">
              <w:rPr>
                <w:rStyle w:val="normaltextrun"/>
                <w:rFonts w:ascii="Tahoma" w:hAnsi="Tahoma" w:cs="Tahoma"/>
                <w:sz w:val="18"/>
                <w:szCs w:val="18"/>
              </w:rPr>
              <w:t> </w:t>
            </w:r>
            <w:r w:rsidRPr="00785438">
              <w:rPr>
                <w:rStyle w:val="normaltextrun"/>
                <w:rFonts w:ascii="Tahoma" w:hAnsi="Tahoma" w:cs="Tahoma"/>
                <w:sz w:val="18"/>
                <w:szCs w:val="18"/>
              </w:rPr>
              <w:t>424</w:t>
            </w:r>
            <w:r w:rsidR="00B77949" w:rsidRPr="00785438">
              <w:rPr>
                <w:rStyle w:val="normaltextrun"/>
                <w:rFonts w:ascii="Tahoma" w:hAnsi="Tahoma" w:cs="Tahoma"/>
                <w:sz w:val="18"/>
                <w:szCs w:val="18"/>
              </w:rPr>
              <w:t xml:space="preserve"> </w:t>
            </w:r>
            <w:r w:rsidRPr="00785438">
              <w:rPr>
                <w:rStyle w:val="normaltextrun"/>
                <w:rFonts w:ascii="Tahoma" w:hAnsi="Tahoma" w:cs="Tahoma"/>
                <w:sz w:val="18"/>
                <w:szCs w:val="18"/>
              </w:rPr>
              <w:t>*</w:t>
            </w:r>
          </w:p>
        </w:tc>
        <w:tc>
          <w:tcPr>
            <w:tcW w:w="1418" w:type="dxa"/>
            <w:shd w:val="clear" w:color="auto" w:fill="auto"/>
            <w:noWrap/>
            <w:vAlign w:val="center"/>
            <w:hideMark/>
          </w:tcPr>
          <w:p w14:paraId="394F73C6" w14:textId="3998A314"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18 345</w:t>
            </w:r>
          </w:p>
        </w:tc>
        <w:tc>
          <w:tcPr>
            <w:tcW w:w="1417" w:type="dxa"/>
            <w:shd w:val="clear" w:color="auto" w:fill="auto"/>
            <w:noWrap/>
            <w:vAlign w:val="center"/>
            <w:hideMark/>
          </w:tcPr>
          <w:p w14:paraId="381935FE" w14:textId="144B0A24"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18 345</w:t>
            </w:r>
          </w:p>
        </w:tc>
      </w:tr>
      <w:tr w:rsidR="00FE5FB1" w:rsidRPr="00785438" w14:paraId="0F96EBF2" w14:textId="77777777" w:rsidTr="00550E3F">
        <w:trPr>
          <w:trHeight w:val="482"/>
        </w:trPr>
        <w:tc>
          <w:tcPr>
            <w:tcW w:w="2835" w:type="dxa"/>
            <w:shd w:val="clear" w:color="auto" w:fill="auto"/>
            <w:noWrap/>
            <w:vAlign w:val="center"/>
            <w:hideMark/>
          </w:tcPr>
          <w:p w14:paraId="3BBC85CA" w14:textId="77777777" w:rsidR="00FE5FB1" w:rsidRPr="00785438" w:rsidRDefault="00FE5FB1" w:rsidP="008A12D0">
            <w:pPr>
              <w:rPr>
                <w:rFonts w:ascii="Tahoma" w:hAnsi="Tahoma" w:cs="Tahoma"/>
                <w:sz w:val="18"/>
                <w:szCs w:val="18"/>
              </w:rPr>
            </w:pPr>
            <w:r w:rsidRPr="00785438">
              <w:rPr>
                <w:rStyle w:val="normaltextrun"/>
                <w:rFonts w:ascii="Tahoma" w:hAnsi="Tahoma" w:cs="Tahoma"/>
                <w:sz w:val="18"/>
                <w:szCs w:val="18"/>
              </w:rPr>
              <w:t>Moravskoslezské inovační centrum Ostrava, a.s.</w:t>
            </w:r>
            <w:r w:rsidRPr="00785438">
              <w:rPr>
                <w:rStyle w:val="eop"/>
                <w:rFonts w:ascii="Tahoma" w:hAnsi="Tahoma" w:cs="Tahoma"/>
                <w:sz w:val="18"/>
                <w:szCs w:val="18"/>
              </w:rPr>
              <w:t> </w:t>
            </w:r>
          </w:p>
        </w:tc>
        <w:tc>
          <w:tcPr>
            <w:tcW w:w="1701" w:type="dxa"/>
            <w:shd w:val="clear" w:color="auto" w:fill="auto"/>
            <w:noWrap/>
            <w:vAlign w:val="center"/>
            <w:hideMark/>
          </w:tcPr>
          <w:p w14:paraId="4A6565CE" w14:textId="0308EED0" w:rsidR="00FE5FB1" w:rsidRPr="00785438" w:rsidRDefault="00FE5FB1" w:rsidP="008A12D0">
            <w:pPr>
              <w:jc w:val="center"/>
              <w:rPr>
                <w:rFonts w:ascii="Tahoma" w:hAnsi="Tahoma" w:cs="Tahoma"/>
                <w:sz w:val="18"/>
                <w:szCs w:val="18"/>
              </w:rPr>
            </w:pPr>
            <w:r w:rsidRPr="00785438">
              <w:rPr>
                <w:rStyle w:val="normaltextrun"/>
                <w:rFonts w:ascii="Tahoma" w:hAnsi="Tahoma" w:cs="Tahoma"/>
                <w:sz w:val="18"/>
                <w:szCs w:val="18"/>
              </w:rPr>
              <w:t>2022</w:t>
            </w:r>
            <w:r w:rsidR="006804A3" w:rsidRPr="00785438">
              <w:rPr>
                <w:rFonts w:ascii="Tahoma" w:hAnsi="Tahoma" w:cs="Tahoma"/>
                <w:sz w:val="20"/>
                <w:szCs w:val="20"/>
              </w:rPr>
              <w:t>–</w:t>
            </w:r>
            <w:r w:rsidRPr="00785438">
              <w:rPr>
                <w:rStyle w:val="normaltextrun"/>
                <w:rFonts w:ascii="Tahoma" w:hAnsi="Tahoma" w:cs="Tahoma"/>
                <w:sz w:val="18"/>
                <w:szCs w:val="18"/>
              </w:rPr>
              <w:t>2025</w:t>
            </w:r>
          </w:p>
        </w:tc>
        <w:tc>
          <w:tcPr>
            <w:tcW w:w="1701" w:type="dxa"/>
            <w:shd w:val="clear" w:color="auto" w:fill="auto"/>
            <w:noWrap/>
            <w:vAlign w:val="center"/>
            <w:hideMark/>
          </w:tcPr>
          <w:p w14:paraId="2EFF7E5B" w14:textId="492D6788"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123 186</w:t>
            </w:r>
            <w:r w:rsidR="00B77949" w:rsidRPr="00785438">
              <w:rPr>
                <w:rStyle w:val="normaltextrun"/>
                <w:rFonts w:ascii="Tahoma" w:hAnsi="Tahoma" w:cs="Tahoma"/>
                <w:sz w:val="18"/>
                <w:szCs w:val="18"/>
              </w:rPr>
              <w:t xml:space="preserve"> </w:t>
            </w:r>
            <w:r w:rsidRPr="00785438">
              <w:rPr>
                <w:rStyle w:val="normaltextrun"/>
                <w:rFonts w:ascii="Tahoma" w:hAnsi="Tahoma" w:cs="Tahoma"/>
                <w:sz w:val="18"/>
                <w:szCs w:val="18"/>
              </w:rPr>
              <w:t>**</w:t>
            </w:r>
          </w:p>
        </w:tc>
        <w:tc>
          <w:tcPr>
            <w:tcW w:w="1418" w:type="dxa"/>
            <w:shd w:val="clear" w:color="auto" w:fill="auto"/>
            <w:noWrap/>
            <w:vAlign w:val="center"/>
            <w:hideMark/>
          </w:tcPr>
          <w:p w14:paraId="1A9F3FD4" w14:textId="2FB4FAAD"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64 126</w:t>
            </w:r>
          </w:p>
        </w:tc>
        <w:tc>
          <w:tcPr>
            <w:tcW w:w="1417" w:type="dxa"/>
            <w:shd w:val="clear" w:color="auto" w:fill="auto"/>
            <w:noWrap/>
            <w:vAlign w:val="center"/>
            <w:hideMark/>
          </w:tcPr>
          <w:p w14:paraId="6A606887" w14:textId="1DD0B636"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35 080</w:t>
            </w:r>
          </w:p>
        </w:tc>
      </w:tr>
      <w:tr w:rsidR="00FE5FB1" w:rsidRPr="00785438" w14:paraId="41BB1970" w14:textId="77777777" w:rsidTr="00550E3F">
        <w:trPr>
          <w:trHeight w:val="482"/>
        </w:trPr>
        <w:tc>
          <w:tcPr>
            <w:tcW w:w="2835" w:type="dxa"/>
            <w:shd w:val="clear" w:color="auto" w:fill="auto"/>
            <w:noWrap/>
            <w:vAlign w:val="center"/>
            <w:hideMark/>
          </w:tcPr>
          <w:p w14:paraId="2BE661C8" w14:textId="034D9AF2" w:rsidR="00FE5FB1" w:rsidRPr="00785438" w:rsidRDefault="00FE5FB1" w:rsidP="008A12D0">
            <w:pPr>
              <w:rPr>
                <w:rFonts w:ascii="Tahoma" w:hAnsi="Tahoma" w:cs="Tahoma"/>
                <w:sz w:val="18"/>
                <w:szCs w:val="18"/>
              </w:rPr>
            </w:pPr>
            <w:r w:rsidRPr="00785438">
              <w:rPr>
                <w:rStyle w:val="normaltextrun"/>
                <w:rFonts w:ascii="Tahoma" w:hAnsi="Tahoma" w:cs="Tahoma"/>
                <w:sz w:val="18"/>
                <w:szCs w:val="18"/>
              </w:rPr>
              <w:t>Sanatorium Jablunkov, a.</w:t>
            </w:r>
            <w:r w:rsidR="001D5E6E" w:rsidRPr="00785438">
              <w:rPr>
                <w:rStyle w:val="normaltextrun"/>
                <w:rFonts w:ascii="Tahoma" w:hAnsi="Tahoma" w:cs="Tahoma"/>
                <w:sz w:val="18"/>
                <w:szCs w:val="18"/>
              </w:rPr>
              <w:t> </w:t>
            </w:r>
            <w:r w:rsidRPr="00785438">
              <w:rPr>
                <w:rStyle w:val="normaltextrun"/>
                <w:rFonts w:ascii="Tahoma" w:hAnsi="Tahoma" w:cs="Tahoma"/>
                <w:sz w:val="18"/>
                <w:szCs w:val="18"/>
              </w:rPr>
              <w:t>s.</w:t>
            </w:r>
          </w:p>
        </w:tc>
        <w:tc>
          <w:tcPr>
            <w:tcW w:w="1701" w:type="dxa"/>
            <w:shd w:val="clear" w:color="auto" w:fill="auto"/>
            <w:noWrap/>
            <w:vAlign w:val="center"/>
            <w:hideMark/>
          </w:tcPr>
          <w:p w14:paraId="4041F858" w14:textId="060B3241" w:rsidR="00FE5FB1" w:rsidRPr="00785438" w:rsidRDefault="00FE5FB1" w:rsidP="008A12D0">
            <w:pPr>
              <w:jc w:val="center"/>
              <w:rPr>
                <w:rFonts w:ascii="Tahoma" w:hAnsi="Tahoma" w:cs="Tahoma"/>
                <w:sz w:val="18"/>
                <w:szCs w:val="18"/>
              </w:rPr>
            </w:pPr>
            <w:r w:rsidRPr="00785438">
              <w:rPr>
                <w:rStyle w:val="normaltextrun"/>
                <w:rFonts w:ascii="Tahoma" w:hAnsi="Tahoma" w:cs="Tahoma"/>
                <w:sz w:val="18"/>
                <w:szCs w:val="18"/>
              </w:rPr>
              <w:t>2021</w:t>
            </w:r>
            <w:r w:rsidR="006804A3" w:rsidRPr="00785438">
              <w:rPr>
                <w:rFonts w:ascii="Tahoma" w:hAnsi="Tahoma" w:cs="Tahoma"/>
                <w:sz w:val="20"/>
                <w:szCs w:val="20"/>
              </w:rPr>
              <w:t>–</w:t>
            </w:r>
            <w:r w:rsidRPr="00785438">
              <w:rPr>
                <w:rStyle w:val="normaltextrun"/>
                <w:rFonts w:ascii="Tahoma" w:hAnsi="Tahoma" w:cs="Tahoma"/>
                <w:sz w:val="18"/>
                <w:szCs w:val="18"/>
              </w:rPr>
              <w:t>2030</w:t>
            </w:r>
          </w:p>
        </w:tc>
        <w:tc>
          <w:tcPr>
            <w:tcW w:w="1701" w:type="dxa"/>
            <w:shd w:val="clear" w:color="auto" w:fill="auto"/>
            <w:noWrap/>
            <w:vAlign w:val="center"/>
            <w:hideMark/>
          </w:tcPr>
          <w:p w14:paraId="3DE114C5" w14:textId="3E1EAB26" w:rsidR="00FE5FB1" w:rsidRPr="00785438" w:rsidRDefault="00FE5FB1" w:rsidP="008A12D0">
            <w:pPr>
              <w:jc w:val="center"/>
              <w:rPr>
                <w:rFonts w:ascii="Tahoma" w:hAnsi="Tahoma" w:cs="Tahoma"/>
                <w:sz w:val="18"/>
                <w:szCs w:val="18"/>
              </w:rPr>
            </w:pPr>
            <w:r w:rsidRPr="00785438">
              <w:rPr>
                <w:rStyle w:val="normaltextrun"/>
                <w:rFonts w:ascii="Tahoma" w:hAnsi="Tahoma" w:cs="Tahoma"/>
                <w:sz w:val="18"/>
                <w:szCs w:val="18"/>
              </w:rPr>
              <w:t>není smlouvou stanoveno</w:t>
            </w:r>
          </w:p>
        </w:tc>
        <w:tc>
          <w:tcPr>
            <w:tcW w:w="1418" w:type="dxa"/>
            <w:shd w:val="clear" w:color="auto" w:fill="auto"/>
            <w:noWrap/>
            <w:vAlign w:val="center"/>
            <w:hideMark/>
          </w:tcPr>
          <w:p w14:paraId="7EE6AA5F" w14:textId="4D019278"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69 550</w:t>
            </w:r>
          </w:p>
        </w:tc>
        <w:tc>
          <w:tcPr>
            <w:tcW w:w="1417" w:type="dxa"/>
            <w:shd w:val="clear" w:color="auto" w:fill="auto"/>
            <w:noWrap/>
            <w:vAlign w:val="center"/>
            <w:hideMark/>
          </w:tcPr>
          <w:p w14:paraId="7222F26C" w14:textId="6AEAF2C2"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1 271</w:t>
            </w:r>
          </w:p>
        </w:tc>
      </w:tr>
      <w:tr w:rsidR="00FE5FB1" w:rsidRPr="00785438" w14:paraId="5B59C72A" w14:textId="77777777" w:rsidTr="00550E3F">
        <w:trPr>
          <w:trHeight w:val="482"/>
        </w:trPr>
        <w:tc>
          <w:tcPr>
            <w:tcW w:w="2835" w:type="dxa"/>
            <w:shd w:val="clear" w:color="auto" w:fill="auto"/>
            <w:noWrap/>
            <w:vAlign w:val="center"/>
            <w:hideMark/>
          </w:tcPr>
          <w:p w14:paraId="41CBAF6F" w14:textId="0B575A2D" w:rsidR="00FE5FB1" w:rsidRPr="00785438" w:rsidRDefault="00FE5FB1" w:rsidP="008A12D0">
            <w:pPr>
              <w:rPr>
                <w:rFonts w:ascii="Tahoma" w:hAnsi="Tahoma" w:cs="Tahoma"/>
                <w:sz w:val="18"/>
                <w:szCs w:val="18"/>
              </w:rPr>
            </w:pPr>
            <w:r w:rsidRPr="00785438">
              <w:rPr>
                <w:rStyle w:val="normaltextrun"/>
                <w:rFonts w:ascii="Tahoma" w:hAnsi="Tahoma" w:cs="Tahoma"/>
                <w:sz w:val="18"/>
                <w:szCs w:val="18"/>
              </w:rPr>
              <w:t>Bílovecká nemocnice, a.</w:t>
            </w:r>
            <w:r w:rsidR="001D5E6E" w:rsidRPr="00785438">
              <w:rPr>
                <w:rStyle w:val="normaltextrun"/>
                <w:rFonts w:ascii="Tahoma" w:hAnsi="Tahoma" w:cs="Tahoma"/>
                <w:sz w:val="18"/>
                <w:szCs w:val="18"/>
              </w:rPr>
              <w:t> </w:t>
            </w:r>
            <w:r w:rsidRPr="00785438">
              <w:rPr>
                <w:rStyle w:val="normaltextrun"/>
                <w:rFonts w:ascii="Tahoma" w:hAnsi="Tahoma" w:cs="Tahoma"/>
                <w:sz w:val="18"/>
                <w:szCs w:val="18"/>
              </w:rPr>
              <w:t>s.</w:t>
            </w:r>
          </w:p>
        </w:tc>
        <w:tc>
          <w:tcPr>
            <w:tcW w:w="1701" w:type="dxa"/>
            <w:shd w:val="clear" w:color="auto" w:fill="auto"/>
            <w:noWrap/>
            <w:vAlign w:val="center"/>
            <w:hideMark/>
          </w:tcPr>
          <w:p w14:paraId="3E1615AF" w14:textId="18636F07" w:rsidR="00FE5FB1" w:rsidRPr="00785438" w:rsidRDefault="00FE5FB1" w:rsidP="008A12D0">
            <w:pPr>
              <w:jc w:val="center"/>
              <w:rPr>
                <w:rFonts w:ascii="Tahoma" w:hAnsi="Tahoma" w:cs="Tahoma"/>
                <w:sz w:val="18"/>
                <w:szCs w:val="18"/>
              </w:rPr>
            </w:pPr>
            <w:r w:rsidRPr="00785438">
              <w:rPr>
                <w:rStyle w:val="normaltextrun"/>
                <w:rFonts w:ascii="Tahoma" w:hAnsi="Tahoma" w:cs="Tahoma"/>
                <w:sz w:val="18"/>
                <w:szCs w:val="18"/>
              </w:rPr>
              <w:t>2015</w:t>
            </w:r>
            <w:r w:rsidR="006804A3" w:rsidRPr="00785438">
              <w:rPr>
                <w:rFonts w:ascii="Tahoma" w:hAnsi="Tahoma" w:cs="Tahoma"/>
                <w:sz w:val="20"/>
                <w:szCs w:val="20"/>
              </w:rPr>
              <w:t>–</w:t>
            </w:r>
            <w:r w:rsidRPr="00785438">
              <w:rPr>
                <w:rStyle w:val="normaltextrun"/>
                <w:rFonts w:ascii="Tahoma" w:hAnsi="Tahoma" w:cs="Tahoma"/>
                <w:sz w:val="18"/>
                <w:szCs w:val="18"/>
              </w:rPr>
              <w:t>2024</w:t>
            </w:r>
          </w:p>
        </w:tc>
        <w:tc>
          <w:tcPr>
            <w:tcW w:w="1701" w:type="dxa"/>
            <w:shd w:val="clear" w:color="auto" w:fill="auto"/>
            <w:noWrap/>
            <w:vAlign w:val="center"/>
            <w:hideMark/>
          </w:tcPr>
          <w:p w14:paraId="704AA4AD" w14:textId="1E7D0B13" w:rsidR="00FE5FB1" w:rsidRPr="00785438" w:rsidRDefault="00FE5FB1" w:rsidP="008A12D0">
            <w:pPr>
              <w:jc w:val="center"/>
              <w:rPr>
                <w:rFonts w:ascii="Tahoma" w:hAnsi="Tahoma" w:cs="Tahoma"/>
                <w:sz w:val="18"/>
                <w:szCs w:val="18"/>
              </w:rPr>
            </w:pPr>
            <w:r w:rsidRPr="00785438">
              <w:rPr>
                <w:rStyle w:val="normaltextrun"/>
                <w:rFonts w:ascii="Tahoma" w:hAnsi="Tahoma" w:cs="Tahoma"/>
                <w:sz w:val="18"/>
                <w:szCs w:val="18"/>
              </w:rPr>
              <w:t>není smlouvou stanoveno</w:t>
            </w:r>
          </w:p>
        </w:tc>
        <w:tc>
          <w:tcPr>
            <w:tcW w:w="1418" w:type="dxa"/>
            <w:shd w:val="clear" w:color="auto" w:fill="auto"/>
            <w:noWrap/>
            <w:vAlign w:val="center"/>
            <w:hideMark/>
          </w:tcPr>
          <w:p w14:paraId="7A9C7356" w14:textId="505CD458"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53 575</w:t>
            </w:r>
          </w:p>
        </w:tc>
        <w:tc>
          <w:tcPr>
            <w:tcW w:w="1417" w:type="dxa"/>
            <w:shd w:val="clear" w:color="auto" w:fill="auto"/>
            <w:noWrap/>
            <w:vAlign w:val="center"/>
            <w:hideMark/>
          </w:tcPr>
          <w:p w14:paraId="5F01990F" w14:textId="526FDEB5" w:rsidR="00FE5FB1" w:rsidRPr="00785438" w:rsidRDefault="00FE5FB1" w:rsidP="008A12D0">
            <w:pPr>
              <w:jc w:val="right"/>
              <w:rPr>
                <w:rFonts w:ascii="Tahoma" w:hAnsi="Tahoma" w:cs="Tahoma"/>
                <w:sz w:val="18"/>
                <w:szCs w:val="18"/>
              </w:rPr>
            </w:pPr>
            <w:r w:rsidRPr="00785438">
              <w:rPr>
                <w:rStyle w:val="normaltextrun"/>
                <w:rFonts w:ascii="Tahoma" w:hAnsi="Tahoma" w:cs="Tahoma"/>
                <w:sz w:val="18"/>
                <w:szCs w:val="18"/>
              </w:rPr>
              <w:t>5 795</w:t>
            </w:r>
          </w:p>
        </w:tc>
      </w:tr>
    </w:tbl>
    <w:p w14:paraId="1E3A739F" w14:textId="5ED389C8" w:rsidR="00FE5FB1" w:rsidRPr="00785438" w:rsidRDefault="00FE5FB1" w:rsidP="00FE5FB1">
      <w:pPr>
        <w:jc w:val="both"/>
        <w:rPr>
          <w:rFonts w:ascii="Tahoma" w:hAnsi="Tahoma" w:cs="Tahoma"/>
          <w:sz w:val="16"/>
          <w:szCs w:val="16"/>
        </w:rPr>
      </w:pPr>
      <w:r w:rsidRPr="00785438">
        <w:rPr>
          <w:rFonts w:ascii="Tahoma" w:hAnsi="Tahoma" w:cs="Tahoma"/>
          <w:sz w:val="16"/>
          <w:szCs w:val="16"/>
        </w:rPr>
        <w:t>* dotace z</w:t>
      </w:r>
      <w:r w:rsidR="001D5E6E" w:rsidRPr="00785438">
        <w:rPr>
          <w:rFonts w:ascii="Tahoma" w:hAnsi="Tahoma" w:cs="Tahoma"/>
          <w:sz w:val="16"/>
          <w:szCs w:val="16"/>
        </w:rPr>
        <w:t> </w:t>
      </w:r>
      <w:r w:rsidRPr="00785438">
        <w:rPr>
          <w:rFonts w:ascii="Tahoma" w:hAnsi="Tahoma" w:cs="Tahoma"/>
          <w:sz w:val="16"/>
          <w:szCs w:val="16"/>
        </w:rPr>
        <w:t>rozpočtu Moravskoslezského kraje</w:t>
      </w:r>
    </w:p>
    <w:p w14:paraId="43725AAD" w14:textId="2C40D2DF" w:rsidR="00FE5FB1" w:rsidRPr="00785438" w:rsidRDefault="00FE5FB1" w:rsidP="00FE5FB1">
      <w:pPr>
        <w:jc w:val="both"/>
        <w:rPr>
          <w:rFonts w:ascii="Tahoma" w:hAnsi="Tahoma" w:cs="Tahoma"/>
          <w:sz w:val="16"/>
          <w:szCs w:val="16"/>
        </w:rPr>
      </w:pPr>
      <w:r w:rsidRPr="00785438">
        <w:rPr>
          <w:rFonts w:ascii="Tahoma" w:hAnsi="Tahoma" w:cs="Tahoma"/>
          <w:sz w:val="16"/>
          <w:szCs w:val="16"/>
        </w:rPr>
        <w:t>** celková podpora z</w:t>
      </w:r>
      <w:r w:rsidR="001D5E6E" w:rsidRPr="00785438">
        <w:rPr>
          <w:rFonts w:ascii="Tahoma" w:hAnsi="Tahoma" w:cs="Tahoma"/>
          <w:sz w:val="16"/>
          <w:szCs w:val="16"/>
        </w:rPr>
        <w:t> </w:t>
      </w:r>
      <w:r w:rsidRPr="00785438">
        <w:rPr>
          <w:rFonts w:ascii="Tahoma" w:hAnsi="Tahoma" w:cs="Tahoma"/>
          <w:sz w:val="16"/>
          <w:szCs w:val="16"/>
        </w:rPr>
        <w:t>veřejných zdroj</w:t>
      </w:r>
      <w:r w:rsidR="000F104A" w:rsidRPr="00785438">
        <w:rPr>
          <w:rFonts w:ascii="Tahoma" w:hAnsi="Tahoma" w:cs="Tahoma"/>
          <w:sz w:val="16"/>
          <w:szCs w:val="16"/>
        </w:rPr>
        <w:t>ů</w:t>
      </w:r>
    </w:p>
    <w:p w14:paraId="150D765E" w14:textId="0F3BBADC" w:rsidR="00FE5FB1" w:rsidRPr="00785438" w:rsidRDefault="00FE5FB1" w:rsidP="00FE5FB1">
      <w:pPr>
        <w:jc w:val="both"/>
        <w:rPr>
          <w:rFonts w:ascii="Tahoma" w:hAnsi="Tahoma" w:cs="Tahoma"/>
          <w:sz w:val="16"/>
          <w:szCs w:val="16"/>
        </w:rPr>
      </w:pPr>
      <w:r w:rsidRPr="00785438">
        <w:rPr>
          <w:rFonts w:ascii="Tahoma" w:hAnsi="Tahoma" w:cs="Tahoma"/>
          <w:sz w:val="16"/>
          <w:szCs w:val="16"/>
        </w:rPr>
        <w:t>*** z</w:t>
      </w:r>
      <w:r w:rsidR="00A91D7A" w:rsidRPr="00785438">
        <w:rPr>
          <w:rFonts w:ascii="Tahoma" w:hAnsi="Tahoma" w:cs="Tahoma"/>
          <w:sz w:val="16"/>
          <w:szCs w:val="16"/>
        </w:rPr>
        <w:t> </w:t>
      </w:r>
      <w:r w:rsidRPr="00785438">
        <w:rPr>
          <w:rFonts w:ascii="Tahoma" w:hAnsi="Tahoma" w:cs="Tahoma"/>
          <w:sz w:val="16"/>
          <w:szCs w:val="16"/>
        </w:rPr>
        <w:t>částek je odečteno vypořádání vyrovnávací platby za rok 2024</w:t>
      </w:r>
    </w:p>
    <w:p w14:paraId="188C60C1" w14:textId="0F4F1309" w:rsidR="00FE5FB1" w:rsidRPr="00785438" w:rsidRDefault="00FE5FB1" w:rsidP="00586FD2">
      <w:pPr>
        <w:pStyle w:val="Mjtext"/>
        <w:spacing w:before="360" w:after="120"/>
        <w:rPr>
          <w:b/>
          <w:bCs/>
          <w:szCs w:val="20"/>
          <w:u w:val="single"/>
        </w:rPr>
      </w:pPr>
      <w:r w:rsidRPr="00785438">
        <w:rPr>
          <w:b/>
          <w:bCs/>
          <w:szCs w:val="20"/>
          <w:u w:val="single"/>
        </w:rPr>
        <w:t>Ocenění dlouhodobého finančního majetku kraje a tvorba opravné položky</w:t>
      </w:r>
    </w:p>
    <w:p w14:paraId="32B6B5B7" w14:textId="53027638" w:rsidR="00FE5FB1" w:rsidRPr="00785438" w:rsidRDefault="00FE5FB1" w:rsidP="00586FD2">
      <w:pPr>
        <w:spacing w:before="120" w:after="240"/>
        <w:jc w:val="both"/>
        <w:rPr>
          <w:rFonts w:ascii="Tahoma" w:hAnsi="Tahoma" w:cs="Tahoma"/>
          <w:sz w:val="20"/>
          <w:szCs w:val="20"/>
        </w:rPr>
      </w:pPr>
      <w:r w:rsidRPr="00785438">
        <w:rPr>
          <w:rFonts w:ascii="Tahoma" w:hAnsi="Tahoma" w:cs="Tahoma"/>
          <w:sz w:val="20"/>
          <w:szCs w:val="20"/>
        </w:rPr>
        <w:t>Majetkové účasti jsou oceňovány pořizovací, resp. reprodukční pořizovací cenou, a v tomto ocenění jsou vedeny v účetnictví kraje. V případě navyšování základního kapitálu peněžitým vkladem se pořizovací cena shoduje s nominální hodnotou akcií nebo podílu (s výjimkou emisního ážia), ale v případě nepeněžitého vkladu formou dlouhodobého hmotného majetku, který byl veden v účetnictví kraje v historických pořizovacích cenách, představuje pořizovací cenu vkladu toto ocenění. Pro zápis do obchodního rejstříku je nepeněžitý vklad do základního kapitálu oceněn znaleckým posudkem, který zohledňuje reálnou hodnotu vkladu. V důsledku toho je hodnota dlouhodobého finančního majetku vedená v účetnictví kraje jiná než hodnota základního kapitálu jednotlivých společností uvedená v jejich účetnictví a v obchodním rejstříku.</w:t>
      </w:r>
    </w:p>
    <w:p w14:paraId="30AFC36E" w14:textId="207E2194" w:rsidR="00FE5FB1" w:rsidRPr="00586FD2" w:rsidRDefault="00FE5FB1" w:rsidP="00C1417E">
      <w:pPr>
        <w:spacing w:before="120" w:after="240"/>
        <w:jc w:val="both"/>
        <w:rPr>
          <w:rFonts w:ascii="Tahoma" w:hAnsi="Tahoma" w:cs="Tahoma"/>
          <w:sz w:val="20"/>
          <w:szCs w:val="20"/>
        </w:rPr>
      </w:pPr>
      <w:r w:rsidRPr="00785438">
        <w:rPr>
          <w:rFonts w:ascii="Tahoma" w:hAnsi="Tahoma" w:cs="Tahoma"/>
          <w:sz w:val="20"/>
          <w:szCs w:val="20"/>
        </w:rPr>
        <w:t>K okamžiku sestavení účetní závěrky se dlouhodobý finanční majetek, který představuje majetkovou účast s rozhodujícím nebo podstatným vlivem, neoceňuje ekvivalencí, ale v případech, kdy dojde při zjišťování reálné hodnoty k významnému přechodnému snížení hodnoty (více než 20 % v porovnání pořizovací ceny a výše vlastního kapitálu společnosti ve výkazu k rozhodnému dni), změna ocenění se musí vyjádřit prostřednictvím opravných položek k dlouhodobému finančnímu majetku. Zaúčtované opravné položky se přehodnocují při každé roční účetní závěrce a v případě, že se sníží nebo zvýší reálná hodnota majetku přechodně o</w:t>
      </w:r>
      <w:r w:rsidR="004C05D1" w:rsidRPr="00785438">
        <w:rPr>
          <w:rFonts w:ascii="Tahoma" w:hAnsi="Tahoma" w:cs="Tahoma"/>
          <w:sz w:val="20"/>
          <w:szCs w:val="20"/>
        </w:rPr>
        <w:t> </w:t>
      </w:r>
      <w:r w:rsidRPr="00785438">
        <w:rPr>
          <w:rFonts w:ascii="Tahoma" w:hAnsi="Tahoma" w:cs="Tahoma"/>
          <w:sz w:val="20"/>
          <w:szCs w:val="20"/>
        </w:rPr>
        <w:t>dalších 10 %, je o této změně účtováno, resp. opravná položka může zaniknout a je odúčtována. V</w:t>
      </w:r>
      <w:r w:rsidR="004C05D1" w:rsidRPr="00785438">
        <w:rPr>
          <w:rFonts w:ascii="Tahoma" w:hAnsi="Tahoma" w:cs="Tahoma"/>
          <w:sz w:val="20"/>
          <w:szCs w:val="20"/>
        </w:rPr>
        <w:t> </w:t>
      </w:r>
      <w:r w:rsidRPr="00785438">
        <w:rPr>
          <w:rFonts w:ascii="Tahoma" w:hAnsi="Tahoma" w:cs="Tahoma"/>
          <w:sz w:val="20"/>
          <w:szCs w:val="20"/>
        </w:rPr>
        <w:t>účetnictví kraje byla evidována k 31.</w:t>
      </w:r>
      <w:r w:rsidR="004C05D1" w:rsidRPr="00785438">
        <w:rPr>
          <w:rFonts w:ascii="Tahoma" w:hAnsi="Tahoma" w:cs="Tahoma"/>
          <w:sz w:val="20"/>
          <w:szCs w:val="20"/>
        </w:rPr>
        <w:t> </w:t>
      </w:r>
      <w:r w:rsidRPr="00785438">
        <w:rPr>
          <w:rFonts w:ascii="Tahoma" w:hAnsi="Tahoma" w:cs="Tahoma"/>
          <w:sz w:val="20"/>
          <w:szCs w:val="20"/>
        </w:rPr>
        <w:t>12.</w:t>
      </w:r>
      <w:r w:rsidR="004C05D1" w:rsidRPr="00785438">
        <w:rPr>
          <w:rFonts w:ascii="Tahoma" w:hAnsi="Tahoma" w:cs="Tahoma"/>
          <w:sz w:val="20"/>
          <w:szCs w:val="20"/>
        </w:rPr>
        <w:t> </w:t>
      </w:r>
      <w:r w:rsidRPr="00785438">
        <w:rPr>
          <w:rFonts w:ascii="Tahoma" w:hAnsi="Tahoma" w:cs="Tahoma"/>
          <w:sz w:val="20"/>
          <w:szCs w:val="20"/>
        </w:rPr>
        <w:t>2024 opravná položk</w:t>
      </w:r>
      <w:r w:rsidR="004C05D1" w:rsidRPr="00785438">
        <w:rPr>
          <w:rFonts w:ascii="Tahoma" w:hAnsi="Tahoma" w:cs="Tahoma"/>
          <w:sz w:val="20"/>
          <w:szCs w:val="20"/>
        </w:rPr>
        <w:t>a</w:t>
      </w:r>
      <w:r w:rsidRPr="00785438">
        <w:rPr>
          <w:rFonts w:ascii="Tahoma" w:hAnsi="Tahoma" w:cs="Tahoma"/>
          <w:sz w:val="20"/>
          <w:szCs w:val="20"/>
        </w:rPr>
        <w:t xml:space="preserve"> pouze </w:t>
      </w:r>
      <w:r w:rsidR="00720CD0" w:rsidRPr="00785438">
        <w:rPr>
          <w:rFonts w:ascii="Tahoma" w:hAnsi="Tahoma" w:cs="Tahoma"/>
          <w:sz w:val="20"/>
          <w:szCs w:val="20"/>
        </w:rPr>
        <w:t>u</w:t>
      </w:r>
      <w:r w:rsidR="00586FD2" w:rsidRPr="00785438">
        <w:rPr>
          <w:rFonts w:ascii="Tahoma" w:hAnsi="Tahoma" w:cs="Tahoma"/>
          <w:sz w:val="20"/>
          <w:szCs w:val="20"/>
        </w:rPr>
        <w:t> společnosti Bílovecká</w:t>
      </w:r>
      <w:r w:rsidRPr="00785438">
        <w:rPr>
          <w:rFonts w:ascii="Tahoma" w:hAnsi="Tahoma" w:cs="Tahoma"/>
          <w:sz w:val="20"/>
          <w:szCs w:val="20"/>
        </w:rPr>
        <w:t xml:space="preserve"> nemocnice, a.</w:t>
      </w:r>
      <w:r w:rsidR="000656F6" w:rsidRPr="00785438">
        <w:rPr>
          <w:rFonts w:ascii="Tahoma" w:hAnsi="Tahoma" w:cs="Tahoma"/>
          <w:sz w:val="20"/>
          <w:szCs w:val="20"/>
        </w:rPr>
        <w:t> </w:t>
      </w:r>
      <w:r w:rsidRPr="00785438">
        <w:rPr>
          <w:rFonts w:ascii="Tahoma" w:hAnsi="Tahoma" w:cs="Tahoma"/>
          <w:sz w:val="20"/>
          <w:szCs w:val="20"/>
        </w:rPr>
        <w:t>s.</w:t>
      </w:r>
    </w:p>
    <w:p w14:paraId="61E92EBF" w14:textId="18624F80" w:rsidR="00FE5FB1" w:rsidRPr="00586FD2" w:rsidRDefault="00FE5FB1" w:rsidP="006963BF">
      <w:pPr>
        <w:pStyle w:val="Styltab"/>
      </w:pPr>
      <w:r w:rsidRPr="00586FD2">
        <w:t>Ocenění dlouhodobého finančního majetku kraje k 31. 12. 2024, vč. opravných položek</w:t>
      </w:r>
      <w:r w:rsidRPr="00586FD2">
        <w:tab/>
        <w:t>(v tis. Kč)</w:t>
      </w:r>
    </w:p>
    <w:tbl>
      <w:tblPr>
        <w:tblW w:w="9072" w:type="dxa"/>
        <w:tblInd w:w="-15" w:type="dxa"/>
        <w:tblLayout w:type="fixed"/>
        <w:tblCellMar>
          <w:left w:w="70" w:type="dxa"/>
          <w:right w:w="70" w:type="dxa"/>
        </w:tblCellMar>
        <w:tblLook w:val="0000" w:firstRow="0" w:lastRow="0" w:firstColumn="0" w:lastColumn="0" w:noHBand="0" w:noVBand="0"/>
      </w:tblPr>
      <w:tblGrid>
        <w:gridCol w:w="2977"/>
        <w:gridCol w:w="2552"/>
        <w:gridCol w:w="1984"/>
        <w:gridCol w:w="1559"/>
      </w:tblGrid>
      <w:tr w:rsidR="00FE5FB1" w:rsidRPr="002A13C5" w14:paraId="2F285010" w14:textId="77777777" w:rsidTr="007A34CB">
        <w:trPr>
          <w:trHeight w:val="794"/>
        </w:trPr>
        <w:tc>
          <w:tcPr>
            <w:tcW w:w="2977" w:type="dxa"/>
            <w:tcBorders>
              <w:top w:val="single" w:sz="12" w:space="0" w:color="auto"/>
              <w:left w:val="single" w:sz="12" w:space="0" w:color="auto"/>
              <w:bottom w:val="single" w:sz="8" w:space="0" w:color="auto"/>
              <w:right w:val="single" w:sz="8" w:space="0" w:color="auto"/>
            </w:tcBorders>
            <w:shd w:val="clear" w:color="auto" w:fill="auto"/>
            <w:vAlign w:val="center"/>
          </w:tcPr>
          <w:p w14:paraId="49B342C8" w14:textId="77777777" w:rsidR="00FE5FB1" w:rsidRPr="002A13C5" w:rsidRDefault="00FE5FB1" w:rsidP="008A12D0">
            <w:pPr>
              <w:jc w:val="center"/>
              <w:rPr>
                <w:rFonts w:ascii="Tahoma" w:hAnsi="Tahoma" w:cs="Tahoma"/>
                <w:b/>
                <w:bCs/>
                <w:sz w:val="18"/>
                <w:szCs w:val="18"/>
              </w:rPr>
            </w:pPr>
            <w:r w:rsidRPr="002A13C5">
              <w:rPr>
                <w:rFonts w:ascii="Tahoma" w:hAnsi="Tahoma" w:cs="Tahoma"/>
                <w:b/>
                <w:bCs/>
                <w:sz w:val="18"/>
                <w:szCs w:val="18"/>
              </w:rPr>
              <w:t>Obchodní společnost</w:t>
            </w:r>
          </w:p>
        </w:tc>
        <w:tc>
          <w:tcPr>
            <w:tcW w:w="2552" w:type="dxa"/>
            <w:tcBorders>
              <w:top w:val="single" w:sz="12" w:space="0" w:color="auto"/>
              <w:left w:val="nil"/>
              <w:bottom w:val="single" w:sz="8" w:space="0" w:color="auto"/>
              <w:right w:val="single" w:sz="4" w:space="0" w:color="auto"/>
            </w:tcBorders>
            <w:shd w:val="clear" w:color="auto" w:fill="auto"/>
            <w:vAlign w:val="center"/>
          </w:tcPr>
          <w:p w14:paraId="497268E0" w14:textId="1E5D39DB" w:rsidR="00FE5FB1" w:rsidRPr="002A13C5" w:rsidRDefault="00FE5FB1" w:rsidP="00A22DB6">
            <w:pPr>
              <w:jc w:val="center"/>
              <w:rPr>
                <w:rFonts w:ascii="Tahoma" w:hAnsi="Tahoma" w:cs="Tahoma"/>
                <w:b/>
                <w:bCs/>
                <w:sz w:val="18"/>
                <w:szCs w:val="18"/>
              </w:rPr>
            </w:pPr>
            <w:r w:rsidRPr="002A13C5">
              <w:rPr>
                <w:rFonts w:ascii="Tahoma" w:hAnsi="Tahoma" w:cs="Tahoma"/>
                <w:b/>
                <w:bCs/>
                <w:sz w:val="18"/>
                <w:szCs w:val="18"/>
              </w:rPr>
              <w:t>Hodnota akcií/obchodního podílu v</w:t>
            </w:r>
            <w:r>
              <w:rPr>
                <w:rFonts w:ascii="Tahoma" w:hAnsi="Tahoma" w:cs="Tahoma"/>
                <w:b/>
                <w:bCs/>
                <w:sz w:val="18"/>
                <w:szCs w:val="18"/>
              </w:rPr>
              <w:t> </w:t>
            </w:r>
            <w:r w:rsidRPr="002A13C5">
              <w:rPr>
                <w:rFonts w:ascii="Tahoma" w:hAnsi="Tahoma" w:cs="Tahoma"/>
                <w:b/>
                <w:bCs/>
                <w:sz w:val="18"/>
                <w:szCs w:val="18"/>
              </w:rPr>
              <w:t>účetnictví</w:t>
            </w:r>
            <w:r>
              <w:rPr>
                <w:rFonts w:ascii="Tahoma" w:hAnsi="Tahoma" w:cs="Tahoma"/>
                <w:b/>
                <w:bCs/>
                <w:sz w:val="18"/>
                <w:szCs w:val="18"/>
              </w:rPr>
              <w:t xml:space="preserve"> kraje</w:t>
            </w:r>
            <w:r w:rsidR="00A22DB6">
              <w:rPr>
                <w:rFonts w:ascii="Tahoma" w:hAnsi="Tahoma" w:cs="Tahoma"/>
                <w:b/>
                <w:bCs/>
                <w:sz w:val="18"/>
                <w:szCs w:val="18"/>
              </w:rPr>
              <w:t xml:space="preserve"> </w:t>
            </w:r>
            <w:r w:rsidRPr="002A13C5">
              <w:rPr>
                <w:rFonts w:ascii="Tahoma" w:hAnsi="Tahoma" w:cs="Tahoma"/>
                <w:b/>
                <w:bCs/>
                <w:sz w:val="18"/>
                <w:szCs w:val="18"/>
              </w:rPr>
              <w:t xml:space="preserve">v pořizovacích cenách </w:t>
            </w:r>
          </w:p>
        </w:tc>
        <w:tc>
          <w:tcPr>
            <w:tcW w:w="1984" w:type="dxa"/>
            <w:tcBorders>
              <w:top w:val="single" w:sz="12" w:space="0" w:color="auto"/>
              <w:left w:val="nil"/>
              <w:bottom w:val="single" w:sz="8" w:space="0" w:color="auto"/>
              <w:right w:val="single" w:sz="4" w:space="0" w:color="auto"/>
            </w:tcBorders>
            <w:shd w:val="clear" w:color="auto" w:fill="auto"/>
            <w:vAlign w:val="center"/>
          </w:tcPr>
          <w:p w14:paraId="452E3CCE" w14:textId="720BA9DB" w:rsidR="00FE5FB1" w:rsidRPr="002A13C5" w:rsidRDefault="00FE5FB1" w:rsidP="008A12D0">
            <w:pPr>
              <w:jc w:val="center"/>
              <w:rPr>
                <w:rFonts w:ascii="Tahoma" w:hAnsi="Tahoma" w:cs="Tahoma"/>
                <w:b/>
                <w:bCs/>
                <w:sz w:val="18"/>
                <w:szCs w:val="18"/>
              </w:rPr>
            </w:pPr>
            <w:r w:rsidRPr="002A13C5">
              <w:rPr>
                <w:rFonts w:ascii="Tahoma" w:hAnsi="Tahoma" w:cs="Tahoma"/>
                <w:b/>
                <w:bCs/>
                <w:sz w:val="18"/>
                <w:szCs w:val="18"/>
              </w:rPr>
              <w:t xml:space="preserve">Hodnota vlastního kapitálu </w:t>
            </w:r>
            <w:r>
              <w:rPr>
                <w:rFonts w:ascii="Tahoma" w:hAnsi="Tahoma" w:cs="Tahoma"/>
                <w:b/>
                <w:bCs/>
                <w:sz w:val="18"/>
                <w:szCs w:val="18"/>
              </w:rPr>
              <w:t>v</w:t>
            </w:r>
            <w:r w:rsidR="00A22DB6">
              <w:rPr>
                <w:rFonts w:ascii="Tahoma" w:hAnsi="Tahoma" w:cs="Tahoma"/>
                <w:b/>
                <w:bCs/>
                <w:sz w:val="18"/>
                <w:szCs w:val="18"/>
              </w:rPr>
              <w:t> </w:t>
            </w:r>
            <w:r>
              <w:rPr>
                <w:rFonts w:ascii="Tahoma" w:hAnsi="Tahoma" w:cs="Tahoma"/>
                <w:b/>
                <w:bCs/>
                <w:sz w:val="18"/>
                <w:szCs w:val="18"/>
              </w:rPr>
              <w:t>účetnictví</w:t>
            </w:r>
            <w:r w:rsidRPr="002A13C5">
              <w:rPr>
                <w:rFonts w:ascii="Tahoma" w:hAnsi="Tahoma" w:cs="Tahoma"/>
                <w:b/>
                <w:bCs/>
                <w:sz w:val="18"/>
                <w:szCs w:val="18"/>
              </w:rPr>
              <w:t xml:space="preserve"> společností</w:t>
            </w:r>
          </w:p>
        </w:tc>
        <w:tc>
          <w:tcPr>
            <w:tcW w:w="1559" w:type="dxa"/>
            <w:tcBorders>
              <w:top w:val="single" w:sz="12" w:space="0" w:color="auto"/>
              <w:left w:val="nil"/>
              <w:bottom w:val="single" w:sz="8" w:space="0" w:color="auto"/>
              <w:right w:val="single" w:sz="12" w:space="0" w:color="auto"/>
            </w:tcBorders>
            <w:shd w:val="clear" w:color="auto" w:fill="auto"/>
            <w:vAlign w:val="center"/>
          </w:tcPr>
          <w:p w14:paraId="19DF861A" w14:textId="77777777" w:rsidR="00FE5FB1" w:rsidRPr="002A13C5" w:rsidRDefault="00FE5FB1" w:rsidP="008A12D0">
            <w:pPr>
              <w:jc w:val="center"/>
              <w:rPr>
                <w:rFonts w:ascii="Tahoma" w:hAnsi="Tahoma" w:cs="Tahoma"/>
                <w:b/>
                <w:bCs/>
                <w:sz w:val="18"/>
                <w:szCs w:val="18"/>
              </w:rPr>
            </w:pPr>
            <w:r w:rsidRPr="002A13C5">
              <w:rPr>
                <w:rFonts w:ascii="Tahoma" w:hAnsi="Tahoma" w:cs="Tahoma"/>
                <w:b/>
                <w:bCs/>
                <w:sz w:val="18"/>
                <w:szCs w:val="18"/>
              </w:rPr>
              <w:t xml:space="preserve">Opravné položky </w:t>
            </w:r>
            <w:r>
              <w:rPr>
                <w:rFonts w:ascii="Tahoma" w:hAnsi="Tahoma" w:cs="Tahoma"/>
                <w:b/>
                <w:bCs/>
                <w:sz w:val="18"/>
                <w:szCs w:val="18"/>
              </w:rPr>
              <w:t>v roce 20</w:t>
            </w:r>
            <w:r w:rsidRPr="002A13C5">
              <w:rPr>
                <w:rFonts w:ascii="Tahoma" w:hAnsi="Tahoma" w:cs="Tahoma"/>
                <w:b/>
                <w:bCs/>
                <w:sz w:val="18"/>
                <w:szCs w:val="18"/>
              </w:rPr>
              <w:t>2</w:t>
            </w:r>
            <w:r>
              <w:rPr>
                <w:rFonts w:ascii="Tahoma" w:hAnsi="Tahoma" w:cs="Tahoma"/>
                <w:b/>
                <w:bCs/>
                <w:sz w:val="18"/>
                <w:szCs w:val="18"/>
              </w:rPr>
              <w:t>4</w:t>
            </w:r>
          </w:p>
        </w:tc>
      </w:tr>
      <w:tr w:rsidR="00FE5FB1" w:rsidRPr="002A13C5" w14:paraId="3ADED013" w14:textId="77777777" w:rsidTr="007A34CB">
        <w:trPr>
          <w:trHeight w:val="283"/>
        </w:trPr>
        <w:tc>
          <w:tcPr>
            <w:tcW w:w="2977" w:type="dxa"/>
            <w:tcBorders>
              <w:top w:val="nil"/>
              <w:left w:val="single" w:sz="12" w:space="0" w:color="auto"/>
              <w:bottom w:val="single" w:sz="4" w:space="0" w:color="auto"/>
              <w:right w:val="single" w:sz="8" w:space="0" w:color="auto"/>
            </w:tcBorders>
            <w:shd w:val="clear" w:color="auto" w:fill="auto"/>
            <w:vAlign w:val="center"/>
          </w:tcPr>
          <w:p w14:paraId="38944DA1" w14:textId="698628E7" w:rsidR="00FE5FB1" w:rsidRPr="002A13C5" w:rsidRDefault="00FE5FB1" w:rsidP="008A12D0">
            <w:pPr>
              <w:rPr>
                <w:rFonts w:ascii="Tahoma" w:hAnsi="Tahoma" w:cs="Tahoma"/>
                <w:sz w:val="18"/>
                <w:szCs w:val="18"/>
              </w:rPr>
            </w:pPr>
            <w:r w:rsidRPr="002A13C5">
              <w:rPr>
                <w:rFonts w:ascii="Tahoma" w:hAnsi="Tahoma" w:cs="Tahoma"/>
                <w:sz w:val="18"/>
                <w:szCs w:val="18"/>
              </w:rPr>
              <w:t>Letiště Ostrava, a.</w:t>
            </w:r>
            <w:r w:rsidR="000656F6">
              <w:rPr>
                <w:rFonts w:ascii="Tahoma" w:hAnsi="Tahoma" w:cs="Tahoma"/>
                <w:sz w:val="18"/>
                <w:szCs w:val="18"/>
              </w:rPr>
              <w:t> </w:t>
            </w:r>
            <w:r w:rsidRPr="002A13C5">
              <w:rPr>
                <w:rFonts w:ascii="Tahoma" w:hAnsi="Tahoma" w:cs="Tahoma"/>
                <w:sz w:val="18"/>
                <w:szCs w:val="18"/>
              </w:rPr>
              <w:t>s.</w:t>
            </w:r>
          </w:p>
        </w:tc>
        <w:tc>
          <w:tcPr>
            <w:tcW w:w="2552" w:type="dxa"/>
            <w:tcBorders>
              <w:top w:val="nil"/>
              <w:left w:val="nil"/>
              <w:bottom w:val="single" w:sz="4" w:space="0" w:color="auto"/>
              <w:right w:val="single" w:sz="4" w:space="0" w:color="auto"/>
            </w:tcBorders>
            <w:shd w:val="clear" w:color="auto" w:fill="auto"/>
            <w:noWrap/>
            <w:vAlign w:val="center"/>
          </w:tcPr>
          <w:p w14:paraId="2C72EED5" w14:textId="77777777" w:rsidR="00FE5FB1" w:rsidRPr="002A13C5" w:rsidRDefault="00FE5FB1" w:rsidP="00822C5C">
            <w:pPr>
              <w:jc w:val="right"/>
              <w:rPr>
                <w:rFonts w:ascii="Tahoma" w:hAnsi="Tahoma" w:cs="Tahoma"/>
                <w:sz w:val="18"/>
                <w:szCs w:val="18"/>
              </w:rPr>
            </w:pPr>
            <w:r>
              <w:rPr>
                <w:rFonts w:ascii="Tahoma" w:hAnsi="Tahoma" w:cs="Tahoma"/>
                <w:sz w:val="18"/>
                <w:szCs w:val="18"/>
              </w:rPr>
              <w:t>492 826</w:t>
            </w:r>
          </w:p>
        </w:tc>
        <w:tc>
          <w:tcPr>
            <w:tcW w:w="1984" w:type="dxa"/>
            <w:tcBorders>
              <w:top w:val="nil"/>
              <w:left w:val="nil"/>
              <w:bottom w:val="single" w:sz="4" w:space="0" w:color="auto"/>
              <w:right w:val="single" w:sz="4" w:space="0" w:color="auto"/>
            </w:tcBorders>
            <w:shd w:val="clear" w:color="auto" w:fill="auto"/>
            <w:noWrap/>
            <w:vAlign w:val="center"/>
          </w:tcPr>
          <w:p w14:paraId="504136F2" w14:textId="77777777" w:rsidR="00FE5FB1" w:rsidRPr="002A13C5" w:rsidRDefault="00FE5FB1" w:rsidP="00822C5C">
            <w:pPr>
              <w:jc w:val="right"/>
              <w:rPr>
                <w:rFonts w:ascii="Tahoma" w:hAnsi="Tahoma" w:cs="Tahoma"/>
                <w:sz w:val="18"/>
                <w:szCs w:val="18"/>
              </w:rPr>
            </w:pPr>
            <w:r>
              <w:rPr>
                <w:rFonts w:ascii="Tahoma" w:hAnsi="Tahoma" w:cs="Tahoma"/>
                <w:sz w:val="18"/>
                <w:szCs w:val="18"/>
              </w:rPr>
              <w:t>530 794</w:t>
            </w:r>
          </w:p>
        </w:tc>
        <w:tc>
          <w:tcPr>
            <w:tcW w:w="1559" w:type="dxa"/>
            <w:tcBorders>
              <w:top w:val="nil"/>
              <w:left w:val="nil"/>
              <w:bottom w:val="single" w:sz="4" w:space="0" w:color="auto"/>
              <w:right w:val="single" w:sz="12" w:space="0" w:color="auto"/>
            </w:tcBorders>
            <w:shd w:val="clear" w:color="auto" w:fill="auto"/>
            <w:noWrap/>
            <w:vAlign w:val="center"/>
          </w:tcPr>
          <w:p w14:paraId="70E5CC62" w14:textId="77777777" w:rsidR="00FE5FB1" w:rsidRPr="002A13C5" w:rsidRDefault="00FE5FB1" w:rsidP="00822C5C">
            <w:pPr>
              <w:jc w:val="right"/>
              <w:rPr>
                <w:rFonts w:ascii="Tahoma" w:hAnsi="Tahoma" w:cs="Tahoma"/>
                <w:sz w:val="18"/>
                <w:szCs w:val="18"/>
              </w:rPr>
            </w:pPr>
            <w:r>
              <w:rPr>
                <w:rFonts w:ascii="Tahoma" w:hAnsi="Tahoma" w:cs="Tahoma"/>
                <w:sz w:val="18"/>
                <w:szCs w:val="18"/>
              </w:rPr>
              <w:t>0</w:t>
            </w:r>
          </w:p>
        </w:tc>
      </w:tr>
      <w:tr w:rsidR="00FE5FB1" w:rsidRPr="002A13C5" w14:paraId="6E12D061" w14:textId="77777777" w:rsidTr="007A34CB">
        <w:trPr>
          <w:trHeight w:val="482"/>
        </w:trPr>
        <w:tc>
          <w:tcPr>
            <w:tcW w:w="2977" w:type="dxa"/>
            <w:tcBorders>
              <w:top w:val="nil"/>
              <w:left w:val="single" w:sz="12" w:space="0" w:color="auto"/>
              <w:bottom w:val="single" w:sz="4" w:space="0" w:color="auto"/>
              <w:right w:val="single" w:sz="8" w:space="0" w:color="auto"/>
            </w:tcBorders>
            <w:shd w:val="clear" w:color="auto" w:fill="auto"/>
            <w:vAlign w:val="center"/>
          </w:tcPr>
          <w:p w14:paraId="10E14824" w14:textId="473CCCA3" w:rsidR="00FE5FB1" w:rsidRPr="002A13C5" w:rsidRDefault="00FE5FB1" w:rsidP="008A12D0">
            <w:pPr>
              <w:rPr>
                <w:rFonts w:ascii="Tahoma" w:hAnsi="Tahoma" w:cs="Tahoma"/>
                <w:sz w:val="18"/>
                <w:szCs w:val="18"/>
              </w:rPr>
            </w:pPr>
            <w:r w:rsidRPr="002A13C5">
              <w:rPr>
                <w:rFonts w:ascii="Tahoma" w:hAnsi="Tahoma" w:cs="Tahoma"/>
                <w:sz w:val="18"/>
                <w:szCs w:val="18"/>
              </w:rPr>
              <w:t>Moravskoslezské Investice a</w:t>
            </w:r>
            <w:r w:rsidR="000656F6">
              <w:rPr>
                <w:rFonts w:ascii="Tahoma" w:hAnsi="Tahoma" w:cs="Tahoma"/>
                <w:sz w:val="18"/>
                <w:szCs w:val="18"/>
              </w:rPr>
              <w:t> </w:t>
            </w:r>
            <w:r w:rsidRPr="002A13C5">
              <w:rPr>
                <w:rFonts w:ascii="Tahoma" w:hAnsi="Tahoma" w:cs="Tahoma"/>
                <w:sz w:val="18"/>
                <w:szCs w:val="18"/>
              </w:rPr>
              <w:t>Development, a.s.</w:t>
            </w:r>
          </w:p>
        </w:tc>
        <w:tc>
          <w:tcPr>
            <w:tcW w:w="2552" w:type="dxa"/>
            <w:tcBorders>
              <w:top w:val="nil"/>
              <w:left w:val="nil"/>
              <w:bottom w:val="single" w:sz="4" w:space="0" w:color="auto"/>
              <w:right w:val="single" w:sz="4" w:space="0" w:color="auto"/>
            </w:tcBorders>
            <w:shd w:val="clear" w:color="auto" w:fill="auto"/>
            <w:noWrap/>
            <w:vAlign w:val="center"/>
          </w:tcPr>
          <w:p w14:paraId="2D993B63" w14:textId="77777777" w:rsidR="00FE5FB1" w:rsidRPr="002A13C5" w:rsidRDefault="00FE5FB1" w:rsidP="00822C5C">
            <w:pPr>
              <w:jc w:val="right"/>
              <w:rPr>
                <w:rFonts w:ascii="Tahoma" w:hAnsi="Tahoma" w:cs="Tahoma"/>
                <w:sz w:val="18"/>
                <w:szCs w:val="18"/>
              </w:rPr>
            </w:pPr>
            <w:r>
              <w:rPr>
                <w:rFonts w:ascii="Tahoma" w:hAnsi="Tahoma" w:cs="Tahoma"/>
                <w:sz w:val="18"/>
                <w:szCs w:val="18"/>
              </w:rPr>
              <w:t>7 980</w:t>
            </w:r>
          </w:p>
        </w:tc>
        <w:tc>
          <w:tcPr>
            <w:tcW w:w="1984" w:type="dxa"/>
            <w:tcBorders>
              <w:top w:val="nil"/>
              <w:left w:val="nil"/>
              <w:bottom w:val="single" w:sz="4" w:space="0" w:color="auto"/>
              <w:right w:val="single" w:sz="4" w:space="0" w:color="auto"/>
            </w:tcBorders>
            <w:shd w:val="clear" w:color="auto" w:fill="auto"/>
            <w:noWrap/>
            <w:vAlign w:val="center"/>
          </w:tcPr>
          <w:p w14:paraId="6A88022E" w14:textId="77777777" w:rsidR="00FE5FB1" w:rsidRPr="002A13C5" w:rsidRDefault="00FE5FB1" w:rsidP="00822C5C">
            <w:pPr>
              <w:jc w:val="right"/>
              <w:rPr>
                <w:rFonts w:ascii="Tahoma" w:hAnsi="Tahoma" w:cs="Tahoma"/>
                <w:sz w:val="18"/>
                <w:szCs w:val="18"/>
              </w:rPr>
            </w:pPr>
            <w:r>
              <w:rPr>
                <w:rFonts w:ascii="Tahoma" w:hAnsi="Tahoma" w:cs="Tahoma"/>
                <w:sz w:val="18"/>
                <w:szCs w:val="18"/>
              </w:rPr>
              <w:t>39 248</w:t>
            </w:r>
          </w:p>
        </w:tc>
        <w:tc>
          <w:tcPr>
            <w:tcW w:w="1559" w:type="dxa"/>
            <w:tcBorders>
              <w:top w:val="nil"/>
              <w:left w:val="nil"/>
              <w:bottom w:val="single" w:sz="4" w:space="0" w:color="auto"/>
              <w:right w:val="single" w:sz="12" w:space="0" w:color="auto"/>
            </w:tcBorders>
            <w:shd w:val="clear" w:color="auto" w:fill="auto"/>
            <w:noWrap/>
            <w:vAlign w:val="center"/>
          </w:tcPr>
          <w:p w14:paraId="7EC887E8" w14:textId="77777777" w:rsidR="00FE5FB1" w:rsidRPr="002A13C5" w:rsidRDefault="00FE5FB1" w:rsidP="00822C5C">
            <w:pPr>
              <w:jc w:val="right"/>
              <w:rPr>
                <w:rFonts w:ascii="Tahoma" w:hAnsi="Tahoma" w:cs="Tahoma"/>
                <w:sz w:val="18"/>
                <w:szCs w:val="18"/>
              </w:rPr>
            </w:pPr>
            <w:r>
              <w:rPr>
                <w:rFonts w:ascii="Tahoma" w:hAnsi="Tahoma" w:cs="Tahoma"/>
                <w:sz w:val="18"/>
                <w:szCs w:val="18"/>
              </w:rPr>
              <w:t>0</w:t>
            </w:r>
          </w:p>
        </w:tc>
      </w:tr>
      <w:tr w:rsidR="00FE5FB1" w:rsidRPr="002A13C5" w14:paraId="06256541" w14:textId="77777777" w:rsidTr="007A34CB">
        <w:trPr>
          <w:trHeight w:val="283"/>
        </w:trPr>
        <w:tc>
          <w:tcPr>
            <w:tcW w:w="2977" w:type="dxa"/>
            <w:tcBorders>
              <w:top w:val="nil"/>
              <w:left w:val="single" w:sz="12" w:space="0" w:color="auto"/>
              <w:bottom w:val="single" w:sz="4" w:space="0" w:color="auto"/>
              <w:right w:val="single" w:sz="8" w:space="0" w:color="auto"/>
            </w:tcBorders>
            <w:shd w:val="clear" w:color="auto" w:fill="auto"/>
            <w:vAlign w:val="center"/>
          </w:tcPr>
          <w:p w14:paraId="62D1183D" w14:textId="77777777" w:rsidR="00FE5FB1" w:rsidRPr="002A13C5" w:rsidRDefault="00FE5FB1" w:rsidP="008A12D0">
            <w:pPr>
              <w:rPr>
                <w:rFonts w:ascii="Tahoma" w:hAnsi="Tahoma" w:cs="Tahoma"/>
                <w:sz w:val="18"/>
                <w:szCs w:val="18"/>
              </w:rPr>
            </w:pPr>
            <w:proofErr w:type="spellStart"/>
            <w:r w:rsidRPr="002A13C5">
              <w:rPr>
                <w:rFonts w:ascii="Tahoma" w:hAnsi="Tahoma" w:cs="Tahoma"/>
                <w:sz w:val="18"/>
                <w:szCs w:val="18"/>
              </w:rPr>
              <w:t>Moravian-SilesianTourism</w:t>
            </w:r>
            <w:proofErr w:type="spellEnd"/>
            <w:r w:rsidRPr="002A13C5">
              <w:rPr>
                <w:rFonts w:ascii="Tahoma" w:hAnsi="Tahoma" w:cs="Tahoma"/>
                <w:sz w:val="18"/>
                <w:szCs w:val="18"/>
              </w:rPr>
              <w:t>, s.r.o.</w:t>
            </w:r>
          </w:p>
        </w:tc>
        <w:tc>
          <w:tcPr>
            <w:tcW w:w="2552" w:type="dxa"/>
            <w:tcBorders>
              <w:top w:val="nil"/>
              <w:left w:val="nil"/>
              <w:bottom w:val="single" w:sz="4" w:space="0" w:color="auto"/>
              <w:right w:val="single" w:sz="4" w:space="0" w:color="auto"/>
            </w:tcBorders>
            <w:shd w:val="clear" w:color="auto" w:fill="auto"/>
            <w:noWrap/>
            <w:vAlign w:val="center"/>
          </w:tcPr>
          <w:p w14:paraId="0A9BD7DF" w14:textId="77777777" w:rsidR="00FE5FB1" w:rsidRPr="002A13C5" w:rsidRDefault="00FE5FB1" w:rsidP="00822C5C">
            <w:pPr>
              <w:jc w:val="right"/>
              <w:rPr>
                <w:rFonts w:ascii="Tahoma" w:hAnsi="Tahoma" w:cs="Tahoma"/>
                <w:sz w:val="18"/>
                <w:szCs w:val="18"/>
              </w:rPr>
            </w:pPr>
            <w:r>
              <w:rPr>
                <w:rFonts w:ascii="Tahoma" w:hAnsi="Tahoma" w:cs="Tahoma"/>
                <w:sz w:val="18"/>
                <w:szCs w:val="18"/>
              </w:rPr>
              <w:t>16 000</w:t>
            </w:r>
          </w:p>
        </w:tc>
        <w:tc>
          <w:tcPr>
            <w:tcW w:w="1984" w:type="dxa"/>
            <w:tcBorders>
              <w:top w:val="nil"/>
              <w:left w:val="nil"/>
              <w:bottom w:val="single" w:sz="4" w:space="0" w:color="auto"/>
              <w:right w:val="single" w:sz="4" w:space="0" w:color="auto"/>
            </w:tcBorders>
            <w:shd w:val="clear" w:color="auto" w:fill="auto"/>
            <w:noWrap/>
            <w:vAlign w:val="center"/>
          </w:tcPr>
          <w:p w14:paraId="17B53538" w14:textId="77777777" w:rsidR="00FE5FB1" w:rsidRPr="002A13C5" w:rsidRDefault="00FE5FB1" w:rsidP="00822C5C">
            <w:pPr>
              <w:jc w:val="right"/>
              <w:rPr>
                <w:rFonts w:ascii="Tahoma" w:hAnsi="Tahoma" w:cs="Tahoma"/>
                <w:sz w:val="18"/>
                <w:szCs w:val="18"/>
              </w:rPr>
            </w:pPr>
            <w:r>
              <w:rPr>
                <w:rFonts w:ascii="Tahoma" w:hAnsi="Tahoma" w:cs="Tahoma"/>
                <w:sz w:val="18"/>
                <w:szCs w:val="18"/>
              </w:rPr>
              <w:t>14 132</w:t>
            </w:r>
          </w:p>
        </w:tc>
        <w:tc>
          <w:tcPr>
            <w:tcW w:w="1559" w:type="dxa"/>
            <w:tcBorders>
              <w:top w:val="nil"/>
              <w:left w:val="nil"/>
              <w:bottom w:val="single" w:sz="4" w:space="0" w:color="auto"/>
              <w:right w:val="single" w:sz="12" w:space="0" w:color="auto"/>
            </w:tcBorders>
            <w:shd w:val="clear" w:color="auto" w:fill="auto"/>
            <w:noWrap/>
            <w:vAlign w:val="center"/>
          </w:tcPr>
          <w:p w14:paraId="1DC76975" w14:textId="2944FD08" w:rsidR="00FE5FB1" w:rsidRPr="002A13C5" w:rsidRDefault="00FE5FB1" w:rsidP="00822C5C">
            <w:pPr>
              <w:jc w:val="right"/>
              <w:rPr>
                <w:rFonts w:ascii="Tahoma" w:hAnsi="Tahoma" w:cs="Tahoma"/>
                <w:sz w:val="18"/>
                <w:szCs w:val="18"/>
              </w:rPr>
            </w:pPr>
            <w:r>
              <w:rPr>
                <w:rFonts w:ascii="Tahoma" w:hAnsi="Tahoma" w:cs="Tahoma"/>
                <w:sz w:val="18"/>
                <w:szCs w:val="18"/>
              </w:rPr>
              <w:t>0</w:t>
            </w:r>
          </w:p>
        </w:tc>
      </w:tr>
      <w:tr w:rsidR="00FE5FB1" w:rsidRPr="002A13C5" w14:paraId="458DF70B" w14:textId="77777777" w:rsidTr="007A34CB">
        <w:trPr>
          <w:trHeight w:val="283"/>
        </w:trPr>
        <w:tc>
          <w:tcPr>
            <w:tcW w:w="2977" w:type="dxa"/>
            <w:tcBorders>
              <w:top w:val="nil"/>
              <w:left w:val="single" w:sz="12" w:space="0" w:color="auto"/>
              <w:bottom w:val="single" w:sz="4" w:space="0" w:color="auto"/>
              <w:right w:val="single" w:sz="8" w:space="0" w:color="auto"/>
            </w:tcBorders>
            <w:shd w:val="clear" w:color="auto" w:fill="auto"/>
            <w:vAlign w:val="center"/>
          </w:tcPr>
          <w:p w14:paraId="63AA277B" w14:textId="67773CC0" w:rsidR="00FE5FB1" w:rsidRPr="002A13C5" w:rsidRDefault="00FE5FB1" w:rsidP="008A12D0">
            <w:pPr>
              <w:rPr>
                <w:rFonts w:ascii="Tahoma" w:hAnsi="Tahoma" w:cs="Tahoma"/>
                <w:sz w:val="18"/>
                <w:szCs w:val="18"/>
              </w:rPr>
            </w:pPr>
            <w:r w:rsidRPr="002A13C5">
              <w:rPr>
                <w:rFonts w:ascii="Tahoma" w:hAnsi="Tahoma" w:cs="Tahoma"/>
                <w:sz w:val="18"/>
                <w:szCs w:val="18"/>
              </w:rPr>
              <w:t>Bílovecká nemocnice, a.</w:t>
            </w:r>
            <w:r w:rsidR="00C83EC5">
              <w:rPr>
                <w:rFonts w:ascii="Tahoma" w:hAnsi="Tahoma" w:cs="Tahoma"/>
                <w:sz w:val="18"/>
                <w:szCs w:val="18"/>
              </w:rPr>
              <w:t> </w:t>
            </w:r>
            <w:r w:rsidRPr="002A13C5">
              <w:rPr>
                <w:rFonts w:ascii="Tahoma" w:hAnsi="Tahoma" w:cs="Tahoma"/>
                <w:sz w:val="18"/>
                <w:szCs w:val="18"/>
              </w:rPr>
              <w:t>s.</w:t>
            </w:r>
          </w:p>
        </w:tc>
        <w:tc>
          <w:tcPr>
            <w:tcW w:w="2552" w:type="dxa"/>
            <w:tcBorders>
              <w:top w:val="nil"/>
              <w:left w:val="nil"/>
              <w:bottom w:val="single" w:sz="4" w:space="0" w:color="auto"/>
              <w:right w:val="single" w:sz="4" w:space="0" w:color="auto"/>
            </w:tcBorders>
            <w:shd w:val="clear" w:color="auto" w:fill="auto"/>
            <w:noWrap/>
            <w:vAlign w:val="center"/>
          </w:tcPr>
          <w:p w14:paraId="11B994B8" w14:textId="77777777" w:rsidR="00FE5FB1" w:rsidRPr="002A13C5" w:rsidRDefault="00FE5FB1" w:rsidP="00822C5C">
            <w:pPr>
              <w:jc w:val="right"/>
              <w:rPr>
                <w:rFonts w:ascii="Tahoma" w:hAnsi="Tahoma" w:cs="Tahoma"/>
                <w:sz w:val="18"/>
                <w:szCs w:val="18"/>
              </w:rPr>
            </w:pPr>
            <w:r>
              <w:rPr>
                <w:rFonts w:ascii="Tahoma" w:hAnsi="Tahoma" w:cs="Tahoma"/>
                <w:sz w:val="18"/>
                <w:szCs w:val="18"/>
              </w:rPr>
              <w:t>176 268</w:t>
            </w:r>
          </w:p>
        </w:tc>
        <w:tc>
          <w:tcPr>
            <w:tcW w:w="1984" w:type="dxa"/>
            <w:tcBorders>
              <w:top w:val="nil"/>
              <w:left w:val="nil"/>
              <w:bottom w:val="single" w:sz="4" w:space="0" w:color="auto"/>
              <w:right w:val="single" w:sz="4" w:space="0" w:color="auto"/>
            </w:tcBorders>
            <w:shd w:val="clear" w:color="auto" w:fill="auto"/>
            <w:noWrap/>
            <w:vAlign w:val="center"/>
          </w:tcPr>
          <w:p w14:paraId="178B1410" w14:textId="77777777" w:rsidR="00FE5FB1" w:rsidRPr="002A13C5" w:rsidRDefault="00FE5FB1" w:rsidP="00822C5C">
            <w:pPr>
              <w:jc w:val="right"/>
              <w:rPr>
                <w:rFonts w:ascii="Tahoma" w:hAnsi="Tahoma" w:cs="Tahoma"/>
                <w:sz w:val="18"/>
                <w:szCs w:val="18"/>
              </w:rPr>
            </w:pPr>
            <w:r>
              <w:rPr>
                <w:rFonts w:ascii="Tahoma" w:hAnsi="Tahoma" w:cs="Tahoma"/>
                <w:sz w:val="18"/>
                <w:szCs w:val="18"/>
              </w:rPr>
              <w:t>128 565</w:t>
            </w:r>
          </w:p>
        </w:tc>
        <w:tc>
          <w:tcPr>
            <w:tcW w:w="1559" w:type="dxa"/>
            <w:tcBorders>
              <w:top w:val="nil"/>
              <w:left w:val="nil"/>
              <w:bottom w:val="single" w:sz="4" w:space="0" w:color="auto"/>
              <w:right w:val="single" w:sz="12" w:space="0" w:color="auto"/>
            </w:tcBorders>
            <w:shd w:val="clear" w:color="auto" w:fill="auto"/>
            <w:noWrap/>
            <w:vAlign w:val="center"/>
          </w:tcPr>
          <w:p w14:paraId="4D8D6CA6" w14:textId="77777777" w:rsidR="00FE5FB1" w:rsidRPr="002A13C5" w:rsidRDefault="00FE5FB1" w:rsidP="00822C5C">
            <w:pPr>
              <w:jc w:val="right"/>
              <w:rPr>
                <w:rFonts w:ascii="Tahoma" w:hAnsi="Tahoma" w:cs="Tahoma"/>
                <w:sz w:val="18"/>
                <w:szCs w:val="18"/>
              </w:rPr>
            </w:pPr>
            <w:r>
              <w:rPr>
                <w:rFonts w:ascii="Tahoma" w:hAnsi="Tahoma" w:cs="Tahoma"/>
                <w:sz w:val="18"/>
                <w:szCs w:val="18"/>
              </w:rPr>
              <w:t>49 885</w:t>
            </w:r>
          </w:p>
        </w:tc>
      </w:tr>
      <w:tr w:rsidR="00FE5FB1" w:rsidRPr="002A13C5" w14:paraId="07C38E08" w14:textId="77777777" w:rsidTr="007A34CB">
        <w:trPr>
          <w:trHeight w:val="283"/>
        </w:trPr>
        <w:tc>
          <w:tcPr>
            <w:tcW w:w="2977" w:type="dxa"/>
            <w:tcBorders>
              <w:top w:val="nil"/>
              <w:left w:val="single" w:sz="12" w:space="0" w:color="auto"/>
              <w:bottom w:val="single" w:sz="4" w:space="0" w:color="auto"/>
              <w:right w:val="single" w:sz="8" w:space="0" w:color="auto"/>
            </w:tcBorders>
            <w:shd w:val="clear" w:color="auto" w:fill="auto"/>
            <w:vAlign w:val="center"/>
          </w:tcPr>
          <w:p w14:paraId="724B398F" w14:textId="5249A956" w:rsidR="00FE5FB1" w:rsidRPr="002A13C5" w:rsidRDefault="00FE5FB1" w:rsidP="008A12D0">
            <w:pPr>
              <w:rPr>
                <w:rFonts w:ascii="Tahoma" w:hAnsi="Tahoma" w:cs="Tahoma"/>
                <w:sz w:val="18"/>
                <w:szCs w:val="18"/>
              </w:rPr>
            </w:pPr>
            <w:r w:rsidRPr="002A13C5">
              <w:rPr>
                <w:rFonts w:ascii="Tahoma" w:hAnsi="Tahoma" w:cs="Tahoma"/>
                <w:sz w:val="18"/>
                <w:szCs w:val="18"/>
              </w:rPr>
              <w:t>Sanatorium Jablunkov, a.</w:t>
            </w:r>
            <w:r w:rsidR="00C83EC5">
              <w:rPr>
                <w:rFonts w:ascii="Tahoma" w:hAnsi="Tahoma" w:cs="Tahoma"/>
                <w:sz w:val="18"/>
                <w:szCs w:val="18"/>
              </w:rPr>
              <w:t> </w:t>
            </w:r>
            <w:r w:rsidRPr="002A13C5">
              <w:rPr>
                <w:rFonts w:ascii="Tahoma" w:hAnsi="Tahoma" w:cs="Tahoma"/>
                <w:sz w:val="18"/>
                <w:szCs w:val="18"/>
              </w:rPr>
              <w:t>s.</w:t>
            </w:r>
            <w:r w:rsidR="00C83EC5">
              <w:rPr>
                <w:rFonts w:ascii="Tahoma" w:hAnsi="Tahoma" w:cs="Tahoma"/>
                <w:sz w:val="18"/>
                <w:szCs w:val="18"/>
              </w:rPr>
              <w:t xml:space="preserve"> </w:t>
            </w:r>
            <w:r w:rsidRPr="002A13C5">
              <w:rPr>
                <w:rFonts w:ascii="Tahoma" w:hAnsi="Tahoma" w:cs="Tahoma"/>
                <w:sz w:val="18"/>
                <w:szCs w:val="18"/>
              </w:rPr>
              <w:t>*</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4AEC179D" w14:textId="0C8F7D4F" w:rsidR="00FE5FB1" w:rsidRPr="002A13C5" w:rsidRDefault="00FE5FB1" w:rsidP="00822C5C">
            <w:pPr>
              <w:jc w:val="right"/>
              <w:rPr>
                <w:rFonts w:ascii="Tahoma" w:hAnsi="Tahoma" w:cs="Tahoma"/>
                <w:sz w:val="18"/>
                <w:szCs w:val="18"/>
              </w:rPr>
            </w:pPr>
            <w:r>
              <w:rPr>
                <w:rFonts w:ascii="Tahoma" w:hAnsi="Tahoma" w:cs="Tahoma"/>
                <w:sz w:val="18"/>
                <w:szCs w:val="18"/>
              </w:rPr>
              <w:t>280 213</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E52B4D4" w14:textId="77777777" w:rsidR="00FE5FB1" w:rsidRPr="002A13C5" w:rsidRDefault="00FE5FB1" w:rsidP="00822C5C">
            <w:pPr>
              <w:jc w:val="right"/>
              <w:rPr>
                <w:rFonts w:ascii="Tahoma" w:hAnsi="Tahoma" w:cs="Tahoma"/>
                <w:sz w:val="18"/>
                <w:szCs w:val="18"/>
              </w:rPr>
            </w:pPr>
            <w:r>
              <w:rPr>
                <w:rFonts w:ascii="Tahoma" w:hAnsi="Tahoma" w:cs="Tahoma"/>
                <w:sz w:val="18"/>
                <w:szCs w:val="18"/>
              </w:rPr>
              <w:t>299 927</w:t>
            </w:r>
          </w:p>
        </w:tc>
        <w:tc>
          <w:tcPr>
            <w:tcW w:w="1559" w:type="dxa"/>
            <w:tcBorders>
              <w:top w:val="nil"/>
              <w:left w:val="nil"/>
              <w:bottom w:val="single" w:sz="4" w:space="0" w:color="auto"/>
              <w:right w:val="single" w:sz="12" w:space="0" w:color="auto"/>
            </w:tcBorders>
            <w:shd w:val="clear" w:color="auto" w:fill="auto"/>
            <w:noWrap/>
            <w:vAlign w:val="center"/>
          </w:tcPr>
          <w:p w14:paraId="25F01E35" w14:textId="77777777" w:rsidR="00FE5FB1" w:rsidRPr="002A13C5" w:rsidRDefault="00FE5FB1" w:rsidP="00822C5C">
            <w:pPr>
              <w:jc w:val="right"/>
              <w:rPr>
                <w:rFonts w:ascii="Tahoma" w:hAnsi="Tahoma" w:cs="Tahoma"/>
                <w:sz w:val="18"/>
                <w:szCs w:val="18"/>
              </w:rPr>
            </w:pPr>
            <w:r>
              <w:rPr>
                <w:rFonts w:ascii="Tahoma" w:hAnsi="Tahoma" w:cs="Tahoma"/>
                <w:sz w:val="18"/>
                <w:szCs w:val="18"/>
              </w:rPr>
              <w:t>0</w:t>
            </w:r>
          </w:p>
        </w:tc>
      </w:tr>
      <w:tr w:rsidR="00FE5FB1" w:rsidRPr="002A13C5" w14:paraId="4D38A1E6" w14:textId="77777777" w:rsidTr="007A34CB">
        <w:trPr>
          <w:trHeight w:val="283"/>
        </w:trPr>
        <w:tc>
          <w:tcPr>
            <w:tcW w:w="2977" w:type="dxa"/>
            <w:tcBorders>
              <w:top w:val="nil"/>
              <w:left w:val="single" w:sz="12" w:space="0" w:color="auto"/>
              <w:bottom w:val="single" w:sz="4" w:space="0" w:color="auto"/>
              <w:right w:val="single" w:sz="8" w:space="0" w:color="auto"/>
            </w:tcBorders>
            <w:shd w:val="clear" w:color="auto" w:fill="auto"/>
            <w:vAlign w:val="center"/>
          </w:tcPr>
          <w:p w14:paraId="742C73EA" w14:textId="6CE912C6" w:rsidR="00FE5FB1" w:rsidRPr="002A13C5" w:rsidRDefault="00FE5FB1" w:rsidP="008A12D0">
            <w:pPr>
              <w:rPr>
                <w:rFonts w:ascii="Tahoma" w:hAnsi="Tahoma" w:cs="Tahoma"/>
                <w:sz w:val="18"/>
                <w:szCs w:val="18"/>
              </w:rPr>
            </w:pPr>
            <w:r w:rsidRPr="002A13C5">
              <w:rPr>
                <w:rFonts w:ascii="Tahoma" w:hAnsi="Tahoma" w:cs="Tahoma"/>
                <w:sz w:val="18"/>
                <w:szCs w:val="18"/>
              </w:rPr>
              <w:t>Koordinátor ODIS s.</w:t>
            </w:r>
            <w:r w:rsidR="00C83EC5">
              <w:rPr>
                <w:rFonts w:ascii="Tahoma" w:hAnsi="Tahoma" w:cs="Tahoma"/>
                <w:sz w:val="18"/>
                <w:szCs w:val="18"/>
              </w:rPr>
              <w:t> </w:t>
            </w:r>
            <w:r w:rsidRPr="002A13C5">
              <w:rPr>
                <w:rFonts w:ascii="Tahoma" w:hAnsi="Tahoma" w:cs="Tahoma"/>
                <w:sz w:val="18"/>
                <w:szCs w:val="18"/>
              </w:rPr>
              <w:t>r.</w:t>
            </w:r>
            <w:r w:rsidR="00C83EC5">
              <w:rPr>
                <w:rFonts w:ascii="Tahoma" w:hAnsi="Tahoma" w:cs="Tahoma"/>
                <w:sz w:val="18"/>
                <w:szCs w:val="18"/>
              </w:rPr>
              <w:t> </w:t>
            </w:r>
            <w:r w:rsidRPr="002A13C5">
              <w:rPr>
                <w:rFonts w:ascii="Tahoma" w:hAnsi="Tahoma" w:cs="Tahoma"/>
                <w:sz w:val="18"/>
                <w:szCs w:val="18"/>
              </w:rPr>
              <w:t>o.</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6867BBE3" w14:textId="77777777" w:rsidR="00FE5FB1" w:rsidRPr="002A13C5" w:rsidRDefault="00FE5FB1" w:rsidP="00822C5C">
            <w:pPr>
              <w:jc w:val="right"/>
              <w:rPr>
                <w:rFonts w:ascii="Tahoma" w:hAnsi="Tahoma" w:cs="Tahoma"/>
                <w:sz w:val="18"/>
                <w:szCs w:val="18"/>
              </w:rPr>
            </w:pPr>
            <w:r>
              <w:rPr>
                <w:rFonts w:ascii="Tahoma" w:hAnsi="Tahoma" w:cs="Tahoma"/>
                <w:sz w:val="18"/>
                <w:szCs w:val="18"/>
              </w:rPr>
              <w:t>460</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6E9FD23F" w14:textId="77777777" w:rsidR="00FE5FB1" w:rsidRPr="002A13C5" w:rsidRDefault="00FE5FB1" w:rsidP="00822C5C">
            <w:pPr>
              <w:jc w:val="right"/>
              <w:rPr>
                <w:rFonts w:ascii="Tahoma" w:hAnsi="Tahoma" w:cs="Tahoma"/>
                <w:sz w:val="18"/>
                <w:szCs w:val="18"/>
              </w:rPr>
            </w:pPr>
            <w:r>
              <w:rPr>
                <w:rFonts w:ascii="Tahoma" w:hAnsi="Tahoma" w:cs="Tahoma"/>
                <w:sz w:val="18"/>
                <w:szCs w:val="18"/>
              </w:rPr>
              <w:t>5 241</w:t>
            </w:r>
          </w:p>
        </w:tc>
        <w:tc>
          <w:tcPr>
            <w:tcW w:w="1559" w:type="dxa"/>
            <w:tcBorders>
              <w:top w:val="nil"/>
              <w:left w:val="nil"/>
              <w:bottom w:val="single" w:sz="4" w:space="0" w:color="auto"/>
              <w:right w:val="single" w:sz="12" w:space="0" w:color="auto"/>
            </w:tcBorders>
            <w:shd w:val="clear" w:color="auto" w:fill="auto"/>
            <w:noWrap/>
            <w:vAlign w:val="center"/>
          </w:tcPr>
          <w:p w14:paraId="0451B27A" w14:textId="77777777" w:rsidR="00FE5FB1" w:rsidRPr="002A13C5" w:rsidRDefault="00FE5FB1" w:rsidP="00822C5C">
            <w:pPr>
              <w:jc w:val="right"/>
              <w:rPr>
                <w:rFonts w:ascii="Tahoma" w:hAnsi="Tahoma" w:cs="Tahoma"/>
                <w:sz w:val="18"/>
                <w:szCs w:val="18"/>
              </w:rPr>
            </w:pPr>
            <w:r>
              <w:rPr>
                <w:rFonts w:ascii="Tahoma" w:hAnsi="Tahoma" w:cs="Tahoma"/>
                <w:sz w:val="18"/>
                <w:szCs w:val="18"/>
              </w:rPr>
              <w:t>0</w:t>
            </w:r>
          </w:p>
        </w:tc>
      </w:tr>
      <w:tr w:rsidR="00FE5FB1" w:rsidRPr="002A13C5" w14:paraId="3C71ABBB" w14:textId="77777777" w:rsidTr="007A34CB">
        <w:trPr>
          <w:trHeight w:val="482"/>
        </w:trPr>
        <w:tc>
          <w:tcPr>
            <w:tcW w:w="2977" w:type="dxa"/>
            <w:tcBorders>
              <w:top w:val="nil"/>
              <w:left w:val="single" w:sz="12" w:space="0" w:color="auto"/>
              <w:bottom w:val="single" w:sz="4" w:space="0" w:color="auto"/>
              <w:right w:val="single" w:sz="8" w:space="0" w:color="auto"/>
            </w:tcBorders>
            <w:shd w:val="clear" w:color="auto" w:fill="auto"/>
            <w:vAlign w:val="center"/>
          </w:tcPr>
          <w:p w14:paraId="10A7DB82" w14:textId="77777777" w:rsidR="00FE5FB1" w:rsidRPr="002A13C5" w:rsidRDefault="00FE5FB1" w:rsidP="008A12D0">
            <w:pPr>
              <w:rPr>
                <w:rFonts w:ascii="Tahoma" w:hAnsi="Tahoma" w:cs="Tahoma"/>
                <w:sz w:val="18"/>
                <w:szCs w:val="18"/>
              </w:rPr>
            </w:pPr>
            <w:r w:rsidRPr="002A13C5">
              <w:rPr>
                <w:rFonts w:ascii="Tahoma" w:hAnsi="Tahoma" w:cs="Tahoma"/>
                <w:sz w:val="18"/>
                <w:szCs w:val="18"/>
              </w:rPr>
              <w:t>Moravskoslezské inovační centrum Ostrava, a.s. *</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29CD3BC" w14:textId="77777777" w:rsidR="00FE5FB1" w:rsidRPr="002A13C5" w:rsidRDefault="00FE5FB1" w:rsidP="00822C5C">
            <w:pPr>
              <w:jc w:val="right"/>
              <w:rPr>
                <w:rFonts w:ascii="Tahoma" w:hAnsi="Tahoma" w:cs="Tahoma"/>
                <w:sz w:val="18"/>
                <w:szCs w:val="18"/>
              </w:rPr>
            </w:pPr>
            <w:r>
              <w:rPr>
                <w:rFonts w:ascii="Tahoma" w:hAnsi="Tahoma" w:cs="Tahoma"/>
                <w:sz w:val="18"/>
                <w:szCs w:val="18"/>
              </w:rPr>
              <w:t>6 308</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5738E0B" w14:textId="4BF58FC6" w:rsidR="00FE5FB1" w:rsidRPr="00FE27DC" w:rsidRDefault="00FE5FB1" w:rsidP="00822C5C">
            <w:pPr>
              <w:jc w:val="right"/>
              <w:rPr>
                <w:rFonts w:ascii="Tahoma" w:hAnsi="Tahoma" w:cs="Tahoma"/>
                <w:sz w:val="18"/>
                <w:szCs w:val="18"/>
              </w:rPr>
            </w:pPr>
            <w:r w:rsidRPr="00FE27DC">
              <w:rPr>
                <w:rFonts w:ascii="Tahoma" w:hAnsi="Tahoma" w:cs="Tahoma"/>
                <w:sz w:val="18"/>
                <w:szCs w:val="18"/>
              </w:rPr>
              <w:t>1</w:t>
            </w:r>
            <w:r w:rsidR="001C3CBA" w:rsidRPr="00FE27DC">
              <w:rPr>
                <w:rFonts w:ascii="Tahoma" w:hAnsi="Tahoma" w:cs="Tahoma"/>
                <w:sz w:val="18"/>
                <w:szCs w:val="18"/>
              </w:rPr>
              <w:t>3</w:t>
            </w:r>
            <w:r w:rsidRPr="00FE27DC">
              <w:rPr>
                <w:rFonts w:ascii="Tahoma" w:hAnsi="Tahoma" w:cs="Tahoma"/>
                <w:sz w:val="18"/>
                <w:szCs w:val="18"/>
              </w:rPr>
              <w:t xml:space="preserve"> </w:t>
            </w:r>
            <w:r w:rsidR="001C3CBA" w:rsidRPr="00FE27DC">
              <w:rPr>
                <w:rFonts w:ascii="Tahoma" w:hAnsi="Tahoma" w:cs="Tahoma"/>
                <w:sz w:val="18"/>
                <w:szCs w:val="18"/>
              </w:rPr>
              <w:t>804</w:t>
            </w:r>
          </w:p>
        </w:tc>
        <w:tc>
          <w:tcPr>
            <w:tcW w:w="1559" w:type="dxa"/>
            <w:tcBorders>
              <w:top w:val="nil"/>
              <w:left w:val="nil"/>
              <w:bottom w:val="single" w:sz="4" w:space="0" w:color="auto"/>
              <w:right w:val="single" w:sz="12" w:space="0" w:color="auto"/>
            </w:tcBorders>
            <w:shd w:val="clear" w:color="auto" w:fill="auto"/>
            <w:noWrap/>
            <w:vAlign w:val="center"/>
          </w:tcPr>
          <w:p w14:paraId="5D1CFF0E" w14:textId="77777777" w:rsidR="00FE5FB1" w:rsidRPr="00FE27DC" w:rsidRDefault="00FE5FB1" w:rsidP="00822C5C">
            <w:pPr>
              <w:jc w:val="right"/>
              <w:rPr>
                <w:rFonts w:ascii="Tahoma" w:hAnsi="Tahoma" w:cs="Tahoma"/>
                <w:sz w:val="18"/>
                <w:szCs w:val="18"/>
              </w:rPr>
            </w:pPr>
            <w:r w:rsidRPr="00FE27DC">
              <w:rPr>
                <w:rFonts w:ascii="Tahoma" w:hAnsi="Tahoma" w:cs="Tahoma"/>
                <w:sz w:val="18"/>
                <w:szCs w:val="18"/>
              </w:rPr>
              <w:t>0</w:t>
            </w:r>
          </w:p>
        </w:tc>
      </w:tr>
      <w:tr w:rsidR="00FE5FB1" w:rsidRPr="002A13C5" w14:paraId="1CF4BB10" w14:textId="77777777" w:rsidTr="007A34CB">
        <w:trPr>
          <w:trHeight w:val="283"/>
        </w:trPr>
        <w:tc>
          <w:tcPr>
            <w:tcW w:w="2977" w:type="dxa"/>
            <w:tcBorders>
              <w:top w:val="nil"/>
              <w:left w:val="single" w:sz="12" w:space="0" w:color="auto"/>
              <w:bottom w:val="single" w:sz="4" w:space="0" w:color="auto"/>
              <w:right w:val="single" w:sz="8" w:space="0" w:color="auto"/>
            </w:tcBorders>
            <w:shd w:val="clear" w:color="auto" w:fill="auto"/>
            <w:vAlign w:val="center"/>
          </w:tcPr>
          <w:p w14:paraId="6FD5F122" w14:textId="44823575" w:rsidR="00FE5FB1" w:rsidRPr="002A13C5" w:rsidRDefault="00FE5FB1" w:rsidP="008A12D0">
            <w:pPr>
              <w:rPr>
                <w:rFonts w:ascii="Tahoma" w:hAnsi="Tahoma" w:cs="Tahoma"/>
                <w:sz w:val="18"/>
                <w:szCs w:val="18"/>
              </w:rPr>
            </w:pPr>
            <w:proofErr w:type="spellStart"/>
            <w:r w:rsidRPr="002A13C5">
              <w:rPr>
                <w:rFonts w:ascii="Tahoma" w:hAnsi="Tahoma" w:cs="Tahoma"/>
                <w:sz w:val="18"/>
                <w:szCs w:val="18"/>
              </w:rPr>
              <w:t>VaK</w:t>
            </w:r>
            <w:proofErr w:type="spellEnd"/>
            <w:r w:rsidRPr="002A13C5">
              <w:rPr>
                <w:rFonts w:ascii="Tahoma" w:hAnsi="Tahoma" w:cs="Tahoma"/>
                <w:sz w:val="18"/>
                <w:szCs w:val="18"/>
              </w:rPr>
              <w:t xml:space="preserve"> Bruntál, a.s.</w:t>
            </w:r>
            <w:r w:rsidR="00C83EC5">
              <w:rPr>
                <w:rFonts w:ascii="Tahoma" w:hAnsi="Tahoma" w:cs="Tahoma"/>
                <w:sz w:val="18"/>
                <w:szCs w:val="18"/>
              </w:rPr>
              <w:t xml:space="preserve"> </w:t>
            </w:r>
            <w:r w:rsidRPr="002A13C5">
              <w:rPr>
                <w:rFonts w:ascii="Tahoma" w:hAnsi="Tahoma" w:cs="Tahoma"/>
                <w:sz w:val="18"/>
                <w:szCs w:val="18"/>
              </w:rPr>
              <w:t>*</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D909B23" w14:textId="77777777" w:rsidR="00FE5FB1" w:rsidRPr="002A13C5" w:rsidRDefault="00FE5FB1" w:rsidP="00822C5C">
            <w:pPr>
              <w:jc w:val="right"/>
              <w:rPr>
                <w:rFonts w:ascii="Tahoma" w:hAnsi="Tahoma" w:cs="Tahoma"/>
                <w:sz w:val="18"/>
                <w:szCs w:val="18"/>
              </w:rPr>
            </w:pPr>
            <w:r>
              <w:rPr>
                <w:rFonts w:ascii="Tahoma" w:hAnsi="Tahoma" w:cs="Tahoma"/>
                <w:sz w:val="18"/>
                <w:szCs w:val="18"/>
              </w:rPr>
              <w:t>11</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F9C7C3C" w14:textId="77777777" w:rsidR="00FE5FB1" w:rsidRPr="002A13C5" w:rsidRDefault="00FE5FB1" w:rsidP="00822C5C">
            <w:pPr>
              <w:jc w:val="right"/>
              <w:rPr>
                <w:rFonts w:ascii="Tahoma" w:hAnsi="Tahoma" w:cs="Tahoma"/>
                <w:sz w:val="18"/>
                <w:szCs w:val="18"/>
              </w:rPr>
            </w:pPr>
            <w:r>
              <w:rPr>
                <w:rFonts w:ascii="Tahoma" w:hAnsi="Tahoma" w:cs="Tahoma"/>
                <w:sz w:val="18"/>
                <w:szCs w:val="18"/>
              </w:rPr>
              <w:t>812 029</w:t>
            </w:r>
          </w:p>
        </w:tc>
        <w:tc>
          <w:tcPr>
            <w:tcW w:w="1559" w:type="dxa"/>
            <w:tcBorders>
              <w:top w:val="nil"/>
              <w:left w:val="nil"/>
              <w:bottom w:val="single" w:sz="4" w:space="0" w:color="auto"/>
              <w:right w:val="single" w:sz="12" w:space="0" w:color="auto"/>
            </w:tcBorders>
            <w:shd w:val="clear" w:color="auto" w:fill="auto"/>
            <w:noWrap/>
            <w:vAlign w:val="center"/>
          </w:tcPr>
          <w:p w14:paraId="2156E0A4" w14:textId="77777777" w:rsidR="00FE5FB1" w:rsidRPr="002A13C5" w:rsidRDefault="00FE5FB1" w:rsidP="00822C5C">
            <w:pPr>
              <w:jc w:val="right"/>
              <w:rPr>
                <w:rFonts w:ascii="Tahoma" w:hAnsi="Tahoma" w:cs="Tahoma"/>
                <w:sz w:val="18"/>
                <w:szCs w:val="18"/>
              </w:rPr>
            </w:pPr>
            <w:r>
              <w:rPr>
                <w:rFonts w:ascii="Tahoma" w:hAnsi="Tahoma" w:cs="Tahoma"/>
                <w:sz w:val="18"/>
                <w:szCs w:val="18"/>
              </w:rPr>
              <w:t>0</w:t>
            </w:r>
          </w:p>
        </w:tc>
      </w:tr>
      <w:tr w:rsidR="00FE5FB1" w:rsidRPr="002A13C5" w14:paraId="185D21DB" w14:textId="77777777" w:rsidTr="007A34CB">
        <w:trPr>
          <w:trHeight w:val="287"/>
        </w:trPr>
        <w:tc>
          <w:tcPr>
            <w:tcW w:w="2977" w:type="dxa"/>
            <w:tcBorders>
              <w:top w:val="single" w:sz="8" w:space="0" w:color="auto"/>
              <w:left w:val="single" w:sz="12" w:space="0" w:color="auto"/>
              <w:bottom w:val="single" w:sz="12" w:space="0" w:color="auto"/>
              <w:right w:val="single" w:sz="4" w:space="0" w:color="000000"/>
            </w:tcBorders>
            <w:shd w:val="clear" w:color="auto" w:fill="auto"/>
            <w:vAlign w:val="center"/>
          </w:tcPr>
          <w:p w14:paraId="73B9133A" w14:textId="6BC04E52" w:rsidR="00FE5FB1" w:rsidRPr="002A13C5" w:rsidRDefault="00FE5FB1" w:rsidP="008A12D0">
            <w:pPr>
              <w:rPr>
                <w:rFonts w:ascii="Tahoma" w:hAnsi="Tahoma" w:cs="Tahoma"/>
                <w:b/>
                <w:bCs/>
                <w:sz w:val="18"/>
                <w:szCs w:val="18"/>
              </w:rPr>
            </w:pPr>
            <w:r w:rsidRPr="002A13C5">
              <w:rPr>
                <w:rFonts w:ascii="Tahoma" w:hAnsi="Tahoma" w:cs="Tahoma"/>
                <w:b/>
                <w:bCs/>
                <w:sz w:val="18"/>
                <w:szCs w:val="18"/>
              </w:rPr>
              <w:t>Celkem</w:t>
            </w:r>
          </w:p>
        </w:tc>
        <w:tc>
          <w:tcPr>
            <w:tcW w:w="2552" w:type="dxa"/>
            <w:tcBorders>
              <w:top w:val="single" w:sz="8" w:space="0" w:color="auto"/>
              <w:left w:val="nil"/>
              <w:bottom w:val="single" w:sz="12" w:space="0" w:color="auto"/>
              <w:right w:val="single" w:sz="4" w:space="0" w:color="auto"/>
            </w:tcBorders>
            <w:shd w:val="clear" w:color="auto" w:fill="auto"/>
            <w:noWrap/>
            <w:vAlign w:val="center"/>
          </w:tcPr>
          <w:p w14:paraId="52991503" w14:textId="1E8579EC" w:rsidR="00FE5FB1" w:rsidRPr="002A13C5" w:rsidRDefault="00FE5FB1" w:rsidP="00822C5C">
            <w:pPr>
              <w:jc w:val="right"/>
              <w:rPr>
                <w:rFonts w:ascii="Tahoma" w:hAnsi="Tahoma" w:cs="Tahoma"/>
                <w:b/>
                <w:bCs/>
                <w:sz w:val="18"/>
                <w:szCs w:val="18"/>
              </w:rPr>
            </w:pPr>
            <w:r>
              <w:rPr>
                <w:rFonts w:ascii="Tahoma" w:hAnsi="Tahoma" w:cs="Tahoma"/>
                <w:b/>
                <w:bCs/>
                <w:sz w:val="18"/>
                <w:szCs w:val="18"/>
              </w:rPr>
              <w:t>980 066</w:t>
            </w:r>
          </w:p>
        </w:tc>
        <w:tc>
          <w:tcPr>
            <w:tcW w:w="1984" w:type="dxa"/>
            <w:tcBorders>
              <w:top w:val="single" w:sz="8" w:space="0" w:color="auto"/>
              <w:left w:val="nil"/>
              <w:bottom w:val="single" w:sz="12" w:space="0" w:color="auto"/>
              <w:right w:val="single" w:sz="4" w:space="0" w:color="auto"/>
            </w:tcBorders>
            <w:shd w:val="clear" w:color="auto" w:fill="auto"/>
            <w:noWrap/>
            <w:vAlign w:val="center"/>
          </w:tcPr>
          <w:p w14:paraId="55C7F2A6" w14:textId="3DBAEA9F" w:rsidR="00FE5FB1" w:rsidRPr="002A13C5" w:rsidRDefault="00D571B5" w:rsidP="00822C5C">
            <w:pPr>
              <w:jc w:val="right"/>
              <w:rPr>
                <w:rFonts w:ascii="Tahoma" w:hAnsi="Tahoma" w:cs="Tahoma"/>
                <w:b/>
                <w:bCs/>
                <w:sz w:val="18"/>
                <w:szCs w:val="18"/>
              </w:rPr>
            </w:pPr>
            <w:r>
              <w:rPr>
                <w:rFonts w:ascii="Tahoma" w:hAnsi="Tahoma" w:cs="Tahoma"/>
                <w:b/>
                <w:bCs/>
                <w:sz w:val="18"/>
                <w:szCs w:val="18"/>
              </w:rPr>
              <w:t>×</w:t>
            </w:r>
          </w:p>
        </w:tc>
        <w:tc>
          <w:tcPr>
            <w:tcW w:w="1559" w:type="dxa"/>
            <w:tcBorders>
              <w:top w:val="single" w:sz="8" w:space="0" w:color="auto"/>
              <w:left w:val="nil"/>
              <w:bottom w:val="single" w:sz="12" w:space="0" w:color="auto"/>
              <w:right w:val="single" w:sz="12" w:space="0" w:color="auto"/>
            </w:tcBorders>
            <w:shd w:val="clear" w:color="auto" w:fill="auto"/>
            <w:noWrap/>
            <w:vAlign w:val="center"/>
          </w:tcPr>
          <w:p w14:paraId="72B4ACFC" w14:textId="18FD6BBE" w:rsidR="00FE5FB1" w:rsidRPr="002A13C5" w:rsidRDefault="00FE5FB1" w:rsidP="00822C5C">
            <w:pPr>
              <w:jc w:val="right"/>
              <w:rPr>
                <w:rFonts w:ascii="Tahoma" w:hAnsi="Tahoma" w:cs="Tahoma"/>
                <w:b/>
                <w:bCs/>
                <w:sz w:val="18"/>
                <w:szCs w:val="18"/>
              </w:rPr>
            </w:pPr>
            <w:r>
              <w:rPr>
                <w:rFonts w:ascii="Tahoma" w:hAnsi="Tahoma" w:cs="Tahoma"/>
                <w:b/>
                <w:bCs/>
                <w:sz w:val="18"/>
                <w:szCs w:val="18"/>
              </w:rPr>
              <w:t>49 885</w:t>
            </w:r>
          </w:p>
        </w:tc>
      </w:tr>
    </w:tbl>
    <w:p w14:paraId="47E88E06" w14:textId="5A8EA500" w:rsidR="00FE5FB1" w:rsidRPr="00AC35AB" w:rsidRDefault="00FE5FB1" w:rsidP="00FE5FB1">
      <w:pPr>
        <w:spacing w:after="120"/>
        <w:rPr>
          <w:rFonts w:ascii="Tahoma" w:hAnsi="Tahoma" w:cs="Tahoma"/>
          <w:sz w:val="16"/>
          <w:szCs w:val="16"/>
        </w:rPr>
      </w:pPr>
      <w:r w:rsidRPr="00AC35AB">
        <w:rPr>
          <w:rFonts w:ascii="Tahoma" w:hAnsi="Tahoma" w:cs="Tahoma"/>
          <w:sz w:val="16"/>
          <w:szCs w:val="16"/>
        </w:rPr>
        <w:t>*</w:t>
      </w:r>
      <w:r w:rsidR="00D52AA6">
        <w:rPr>
          <w:rFonts w:ascii="Tahoma" w:hAnsi="Tahoma" w:cs="Tahoma"/>
          <w:sz w:val="16"/>
          <w:szCs w:val="16"/>
        </w:rPr>
        <w:t xml:space="preserve"> </w:t>
      </w:r>
      <w:r w:rsidRPr="00AC35AB">
        <w:rPr>
          <w:rFonts w:ascii="Tahoma" w:hAnsi="Tahoma" w:cs="Tahoma"/>
          <w:sz w:val="16"/>
          <w:szCs w:val="16"/>
        </w:rPr>
        <w:t>Akcie v zaknihované podobě, ostatní akcie v listinné podobě</w:t>
      </w:r>
    </w:p>
    <w:p w14:paraId="3F9D5040" w14:textId="48E12015" w:rsidR="00FE5FB1" w:rsidRPr="00DC2D77" w:rsidRDefault="00FE5FB1" w:rsidP="007F099A">
      <w:pPr>
        <w:pStyle w:val="Nadpis2"/>
      </w:pPr>
      <w:bookmarkStart w:id="588" w:name="_Toc198541192"/>
      <w:r w:rsidRPr="00DC2D77">
        <w:lastRenderedPageBreak/>
        <w:t>Ostatní společnosti s účastí Moravskoslezského kraje</w:t>
      </w:r>
      <w:bookmarkEnd w:id="588"/>
    </w:p>
    <w:p w14:paraId="111C7973" w14:textId="2D0C9F5F" w:rsidR="00FE5FB1" w:rsidRPr="00DC2D77" w:rsidRDefault="00FE5FB1" w:rsidP="00C1417E">
      <w:pPr>
        <w:spacing w:before="120" w:after="240"/>
        <w:jc w:val="both"/>
        <w:rPr>
          <w:rFonts w:ascii="Tahoma" w:hAnsi="Tahoma" w:cs="Tahoma"/>
          <w:sz w:val="20"/>
          <w:szCs w:val="20"/>
        </w:rPr>
      </w:pPr>
      <w:r w:rsidRPr="00DC2D77">
        <w:rPr>
          <w:rFonts w:ascii="Tahoma" w:hAnsi="Tahoma" w:cs="Tahoma"/>
          <w:sz w:val="20"/>
          <w:szCs w:val="20"/>
        </w:rPr>
        <w:t>V</w:t>
      </w:r>
      <w:r w:rsidR="00B270B1" w:rsidRPr="00DC2D77">
        <w:rPr>
          <w:rFonts w:ascii="Tahoma" w:hAnsi="Tahoma" w:cs="Tahoma"/>
          <w:sz w:val="20"/>
          <w:szCs w:val="20"/>
        </w:rPr>
        <w:t> </w:t>
      </w:r>
      <w:r w:rsidRPr="00DC2D77">
        <w:rPr>
          <w:rFonts w:ascii="Tahoma" w:hAnsi="Tahoma" w:cs="Tahoma"/>
          <w:sz w:val="20"/>
          <w:szCs w:val="20"/>
        </w:rPr>
        <w:t>souladu s</w:t>
      </w:r>
      <w:r w:rsidR="00B270B1" w:rsidRPr="00DC2D77">
        <w:rPr>
          <w:rFonts w:ascii="Tahoma" w:hAnsi="Tahoma" w:cs="Tahoma"/>
          <w:sz w:val="20"/>
          <w:szCs w:val="20"/>
        </w:rPr>
        <w:t> </w:t>
      </w:r>
      <w:r w:rsidRPr="00DC2D77">
        <w:rPr>
          <w:rFonts w:ascii="Tahoma" w:hAnsi="Tahoma" w:cs="Tahoma"/>
          <w:sz w:val="20"/>
          <w:szCs w:val="20"/>
        </w:rPr>
        <w:t>platnou konsolidační vyhláškou, je kraj, jako spravující jednotka, povinen do 15.</w:t>
      </w:r>
      <w:r w:rsidR="00B270B1" w:rsidRPr="00DC2D77">
        <w:rPr>
          <w:rFonts w:ascii="Tahoma" w:hAnsi="Tahoma" w:cs="Tahoma"/>
          <w:sz w:val="20"/>
          <w:szCs w:val="20"/>
        </w:rPr>
        <w:t> </w:t>
      </w:r>
      <w:r w:rsidRPr="00DC2D77">
        <w:rPr>
          <w:rFonts w:ascii="Tahoma" w:hAnsi="Tahoma" w:cs="Tahoma"/>
          <w:sz w:val="20"/>
          <w:szCs w:val="20"/>
        </w:rPr>
        <w:t>ledna každého roku připravit a</w:t>
      </w:r>
      <w:r w:rsidR="00B270B1" w:rsidRPr="00DC2D77">
        <w:rPr>
          <w:rFonts w:ascii="Tahoma" w:hAnsi="Tahoma" w:cs="Tahoma"/>
          <w:sz w:val="20"/>
          <w:szCs w:val="20"/>
        </w:rPr>
        <w:t> </w:t>
      </w:r>
      <w:r w:rsidRPr="00DC2D77">
        <w:rPr>
          <w:rFonts w:ascii="Tahoma" w:hAnsi="Tahoma" w:cs="Tahoma"/>
          <w:sz w:val="20"/>
          <w:szCs w:val="20"/>
        </w:rPr>
        <w:t>odeslat výkaz Seznam účetních jednotek patřících do dílčího konsolidačního celku státu. Podle konsolidačního manuálu vydaného MF má být v</w:t>
      </w:r>
      <w:r w:rsidR="00B270B1" w:rsidRPr="00DC2D77">
        <w:rPr>
          <w:rFonts w:ascii="Tahoma" w:hAnsi="Tahoma" w:cs="Tahoma"/>
          <w:sz w:val="20"/>
          <w:szCs w:val="20"/>
        </w:rPr>
        <w:t> </w:t>
      </w:r>
      <w:r w:rsidRPr="00DC2D77">
        <w:rPr>
          <w:rFonts w:ascii="Tahoma" w:hAnsi="Tahoma" w:cs="Tahoma"/>
          <w:sz w:val="20"/>
          <w:szCs w:val="20"/>
        </w:rPr>
        <w:t>seznamu uveden kompletní přehled všech účetních jednotek, které kraj sám zřídil, založil, nebo ve kterých uplatňuje vliv na řízení a</w:t>
      </w:r>
      <w:r w:rsidR="00B270B1" w:rsidRPr="00DC2D77">
        <w:rPr>
          <w:rFonts w:ascii="Tahoma" w:hAnsi="Tahoma" w:cs="Tahoma"/>
          <w:sz w:val="20"/>
          <w:szCs w:val="20"/>
        </w:rPr>
        <w:t> </w:t>
      </w:r>
      <w:r w:rsidRPr="00DC2D77">
        <w:rPr>
          <w:rFonts w:ascii="Tahoma" w:hAnsi="Tahoma" w:cs="Tahoma"/>
          <w:sz w:val="20"/>
          <w:szCs w:val="20"/>
        </w:rPr>
        <w:t>ovládání bez ohledu na jeho výši. Kromě příspěvkových společností a</w:t>
      </w:r>
      <w:r w:rsidR="00B270B1" w:rsidRPr="00DC2D77">
        <w:rPr>
          <w:rFonts w:ascii="Tahoma" w:hAnsi="Tahoma" w:cs="Tahoma"/>
          <w:sz w:val="20"/>
          <w:szCs w:val="20"/>
        </w:rPr>
        <w:t> </w:t>
      </w:r>
      <w:r w:rsidRPr="00DC2D77">
        <w:rPr>
          <w:rFonts w:ascii="Tahoma" w:hAnsi="Tahoma" w:cs="Tahoma"/>
          <w:sz w:val="20"/>
          <w:szCs w:val="20"/>
        </w:rPr>
        <w:t>obchodních společností s majetkovou účastí kraj vykazuje svoji účast ještě v </w:t>
      </w:r>
      <w:r w:rsidR="00AC6944" w:rsidRPr="00DC2D77">
        <w:rPr>
          <w:rFonts w:ascii="Tahoma" w:hAnsi="Tahoma" w:cs="Tahoma"/>
          <w:sz w:val="20"/>
          <w:szCs w:val="20"/>
        </w:rPr>
        <w:t>deseti</w:t>
      </w:r>
      <w:r w:rsidRPr="00DC2D77">
        <w:rPr>
          <w:rFonts w:ascii="Tahoma" w:hAnsi="Tahoma" w:cs="Tahoma"/>
          <w:sz w:val="20"/>
          <w:szCs w:val="20"/>
        </w:rPr>
        <w:t xml:space="preserve"> společnostech typu asociace, zapsaný spolek, zájmové sdružení právnických osob a</w:t>
      </w:r>
      <w:r w:rsidR="00AC6944" w:rsidRPr="00DC2D77">
        <w:rPr>
          <w:rFonts w:ascii="Tahoma" w:hAnsi="Tahoma" w:cs="Tahoma"/>
          <w:sz w:val="20"/>
          <w:szCs w:val="20"/>
        </w:rPr>
        <w:t> </w:t>
      </w:r>
      <w:r w:rsidRPr="00DC2D77">
        <w:rPr>
          <w:rFonts w:ascii="Tahoma" w:hAnsi="Tahoma" w:cs="Tahoma"/>
          <w:sz w:val="20"/>
          <w:szCs w:val="20"/>
        </w:rPr>
        <w:t>evropské seskupení.</w:t>
      </w:r>
    </w:p>
    <w:p w14:paraId="1A22C45F" w14:textId="6F9C6F44" w:rsidR="00FE5FB1" w:rsidRPr="00DC2D77" w:rsidRDefault="00FE5FB1" w:rsidP="006963BF">
      <w:pPr>
        <w:pStyle w:val="Styltab"/>
      </w:pPr>
      <w:r w:rsidRPr="00DC2D77">
        <w:t>Přehled ostatních společností s účastí kraje</w:t>
      </w:r>
      <w:r w:rsidR="006963BF" w:rsidRPr="00DC2D77">
        <w:tab/>
      </w:r>
      <w:r w:rsidRPr="00DC2D77">
        <w:t>(v tis. Kč)</w:t>
      </w:r>
    </w:p>
    <w:tbl>
      <w:tblPr>
        <w:tblW w:w="921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992"/>
        <w:gridCol w:w="709"/>
        <w:gridCol w:w="992"/>
        <w:gridCol w:w="992"/>
        <w:gridCol w:w="1418"/>
        <w:gridCol w:w="1559"/>
      </w:tblGrid>
      <w:tr w:rsidR="00FE5FB1" w:rsidRPr="00DC2D77" w14:paraId="5BF98642" w14:textId="77777777" w:rsidTr="005E3F6E">
        <w:trPr>
          <w:trHeight w:val="777"/>
        </w:trPr>
        <w:tc>
          <w:tcPr>
            <w:tcW w:w="2552" w:type="dxa"/>
            <w:shd w:val="clear" w:color="auto" w:fill="FFFFFF" w:themeFill="background1"/>
            <w:vAlign w:val="center"/>
          </w:tcPr>
          <w:p w14:paraId="42D423D6" w14:textId="77777777" w:rsidR="00FE5FB1" w:rsidRPr="00DC2D77" w:rsidRDefault="00FE5FB1" w:rsidP="00A72E97">
            <w:pPr>
              <w:jc w:val="center"/>
              <w:rPr>
                <w:rFonts w:ascii="Tahoma" w:hAnsi="Tahoma" w:cs="Tahoma"/>
                <w:b/>
                <w:bCs/>
                <w:sz w:val="20"/>
                <w:szCs w:val="20"/>
              </w:rPr>
            </w:pPr>
            <w:r w:rsidRPr="00DC2D77">
              <w:rPr>
                <w:rFonts w:ascii="Tahoma" w:hAnsi="Tahoma" w:cs="Tahoma"/>
                <w:b/>
                <w:bCs/>
                <w:sz w:val="20"/>
                <w:szCs w:val="20"/>
              </w:rPr>
              <w:t>Název</w:t>
            </w:r>
          </w:p>
        </w:tc>
        <w:tc>
          <w:tcPr>
            <w:tcW w:w="992" w:type="dxa"/>
            <w:shd w:val="clear" w:color="auto" w:fill="FFFFFF" w:themeFill="background1"/>
            <w:vAlign w:val="center"/>
          </w:tcPr>
          <w:p w14:paraId="5F6FB2D7" w14:textId="32F2FA2D" w:rsidR="00FE5FB1" w:rsidRPr="00DC2D77" w:rsidRDefault="00FE5FB1" w:rsidP="00A72E97">
            <w:pPr>
              <w:jc w:val="center"/>
              <w:rPr>
                <w:rFonts w:ascii="Tahoma" w:hAnsi="Tahoma" w:cs="Tahoma"/>
                <w:b/>
                <w:bCs/>
                <w:sz w:val="20"/>
                <w:szCs w:val="20"/>
              </w:rPr>
            </w:pPr>
            <w:r w:rsidRPr="00DC2D77">
              <w:rPr>
                <w:rFonts w:ascii="Tahoma" w:hAnsi="Tahoma" w:cs="Tahoma"/>
                <w:b/>
                <w:bCs/>
                <w:sz w:val="20"/>
                <w:szCs w:val="20"/>
              </w:rPr>
              <w:t>IČ</w:t>
            </w:r>
            <w:r w:rsidR="00512C20" w:rsidRPr="00DC2D77">
              <w:rPr>
                <w:rFonts w:ascii="Tahoma" w:hAnsi="Tahoma" w:cs="Tahoma"/>
                <w:b/>
                <w:bCs/>
                <w:sz w:val="20"/>
                <w:szCs w:val="20"/>
              </w:rPr>
              <w:t>O</w:t>
            </w:r>
          </w:p>
        </w:tc>
        <w:tc>
          <w:tcPr>
            <w:tcW w:w="709" w:type="dxa"/>
            <w:shd w:val="clear" w:color="auto" w:fill="FFFFFF" w:themeFill="background1"/>
            <w:vAlign w:val="center"/>
          </w:tcPr>
          <w:p w14:paraId="5B2CC3BC" w14:textId="77777777" w:rsidR="00FE5FB1" w:rsidRPr="00DC2D77" w:rsidRDefault="00FE5FB1" w:rsidP="00A72E97">
            <w:pPr>
              <w:jc w:val="center"/>
              <w:rPr>
                <w:rFonts w:ascii="Tahoma" w:hAnsi="Tahoma" w:cs="Tahoma"/>
                <w:b/>
                <w:bCs/>
                <w:sz w:val="20"/>
                <w:szCs w:val="20"/>
              </w:rPr>
            </w:pPr>
            <w:r w:rsidRPr="00DC2D77">
              <w:rPr>
                <w:rFonts w:ascii="Tahoma" w:hAnsi="Tahoma" w:cs="Tahoma"/>
                <w:b/>
                <w:bCs/>
                <w:sz w:val="20"/>
                <w:szCs w:val="20"/>
              </w:rPr>
              <w:t>% podíl kraje</w:t>
            </w:r>
          </w:p>
        </w:tc>
        <w:tc>
          <w:tcPr>
            <w:tcW w:w="992" w:type="dxa"/>
            <w:shd w:val="clear" w:color="auto" w:fill="FFFFFF" w:themeFill="background1"/>
            <w:vAlign w:val="center"/>
          </w:tcPr>
          <w:p w14:paraId="5F5DF722" w14:textId="77777777" w:rsidR="00FE5FB1" w:rsidRPr="00DC2D77" w:rsidRDefault="00FE5FB1" w:rsidP="00A72E97">
            <w:pPr>
              <w:jc w:val="center"/>
              <w:rPr>
                <w:rFonts w:ascii="Tahoma" w:hAnsi="Tahoma" w:cs="Tahoma"/>
                <w:b/>
                <w:bCs/>
                <w:sz w:val="20"/>
                <w:szCs w:val="20"/>
              </w:rPr>
            </w:pPr>
            <w:r w:rsidRPr="00DC2D77">
              <w:rPr>
                <w:rFonts w:ascii="Tahoma" w:hAnsi="Tahoma" w:cs="Tahoma"/>
                <w:b/>
                <w:bCs/>
                <w:sz w:val="20"/>
                <w:szCs w:val="20"/>
              </w:rPr>
              <w:t>Výše netto aktiv</w:t>
            </w:r>
          </w:p>
        </w:tc>
        <w:tc>
          <w:tcPr>
            <w:tcW w:w="992" w:type="dxa"/>
            <w:shd w:val="clear" w:color="auto" w:fill="FFFFFF" w:themeFill="background1"/>
            <w:vAlign w:val="center"/>
          </w:tcPr>
          <w:p w14:paraId="28588C6B" w14:textId="77777777" w:rsidR="00FE5FB1" w:rsidRPr="00DC2D77" w:rsidRDefault="00FE5FB1" w:rsidP="00A72E97">
            <w:pPr>
              <w:jc w:val="center"/>
              <w:rPr>
                <w:rFonts w:ascii="Tahoma" w:hAnsi="Tahoma" w:cs="Tahoma"/>
                <w:b/>
                <w:bCs/>
                <w:sz w:val="20"/>
                <w:szCs w:val="20"/>
              </w:rPr>
            </w:pPr>
            <w:r w:rsidRPr="00DC2D77">
              <w:rPr>
                <w:rFonts w:ascii="Tahoma" w:hAnsi="Tahoma" w:cs="Tahoma"/>
                <w:b/>
                <w:bCs/>
                <w:sz w:val="20"/>
                <w:szCs w:val="20"/>
              </w:rPr>
              <w:t>Výnosy</w:t>
            </w:r>
          </w:p>
        </w:tc>
        <w:tc>
          <w:tcPr>
            <w:tcW w:w="1418" w:type="dxa"/>
            <w:shd w:val="clear" w:color="auto" w:fill="FFFFFF" w:themeFill="background1"/>
            <w:vAlign w:val="center"/>
          </w:tcPr>
          <w:p w14:paraId="39D2DA50" w14:textId="77777777" w:rsidR="00FE5FB1" w:rsidRPr="00DC2D77" w:rsidRDefault="00FE5FB1" w:rsidP="00A72E97">
            <w:pPr>
              <w:jc w:val="center"/>
              <w:rPr>
                <w:rFonts w:ascii="Tahoma" w:hAnsi="Tahoma" w:cs="Tahoma"/>
                <w:b/>
                <w:bCs/>
                <w:sz w:val="20"/>
                <w:szCs w:val="20"/>
              </w:rPr>
            </w:pPr>
            <w:r w:rsidRPr="00DC2D77">
              <w:rPr>
                <w:rFonts w:ascii="Tahoma" w:hAnsi="Tahoma" w:cs="Tahoma"/>
                <w:b/>
                <w:bCs/>
                <w:sz w:val="20"/>
                <w:szCs w:val="20"/>
              </w:rPr>
              <w:t>Výsledek hospodaření</w:t>
            </w:r>
          </w:p>
        </w:tc>
        <w:tc>
          <w:tcPr>
            <w:tcW w:w="1559" w:type="dxa"/>
            <w:shd w:val="clear" w:color="auto" w:fill="FFFFFF" w:themeFill="background1"/>
            <w:vAlign w:val="center"/>
          </w:tcPr>
          <w:p w14:paraId="690E12F1" w14:textId="2080F147" w:rsidR="00FE5FB1" w:rsidRPr="00DC2D77" w:rsidRDefault="00FE5FB1" w:rsidP="00A72E97">
            <w:pPr>
              <w:jc w:val="center"/>
              <w:rPr>
                <w:rFonts w:ascii="Tahoma" w:hAnsi="Tahoma" w:cs="Tahoma"/>
                <w:b/>
                <w:bCs/>
                <w:sz w:val="20"/>
                <w:szCs w:val="20"/>
              </w:rPr>
            </w:pPr>
            <w:r w:rsidRPr="00DC2D77">
              <w:rPr>
                <w:rFonts w:ascii="Tahoma" w:hAnsi="Tahoma" w:cs="Tahoma"/>
                <w:b/>
                <w:bCs/>
                <w:sz w:val="20"/>
                <w:szCs w:val="20"/>
              </w:rPr>
              <w:t>Příspěvky kraje, vč. mimořádných</w:t>
            </w:r>
          </w:p>
        </w:tc>
      </w:tr>
      <w:tr w:rsidR="00FE5FB1" w:rsidRPr="00DC2D77" w14:paraId="35CD82A8" w14:textId="77777777" w:rsidTr="005E3F6E">
        <w:trPr>
          <w:trHeight w:val="482"/>
        </w:trPr>
        <w:tc>
          <w:tcPr>
            <w:tcW w:w="2552" w:type="dxa"/>
            <w:shd w:val="clear" w:color="auto" w:fill="FFFFFF" w:themeFill="background1"/>
            <w:vAlign w:val="center"/>
          </w:tcPr>
          <w:p w14:paraId="0EA08299" w14:textId="77777777" w:rsidR="00FE5FB1" w:rsidRPr="00DC2D77" w:rsidRDefault="00FE5FB1" w:rsidP="00A72E97">
            <w:pPr>
              <w:rPr>
                <w:rFonts w:ascii="Tahoma" w:hAnsi="Tahoma" w:cs="Tahoma"/>
                <w:bCs/>
                <w:sz w:val="18"/>
                <w:szCs w:val="18"/>
              </w:rPr>
            </w:pPr>
            <w:r w:rsidRPr="00DC2D77">
              <w:rPr>
                <w:rFonts w:ascii="Tahoma" w:hAnsi="Tahoma" w:cs="Tahoma"/>
                <w:color w:val="000000"/>
                <w:sz w:val="18"/>
                <w:szCs w:val="18"/>
              </w:rPr>
              <w:t>Asociace krajů České republiky</w:t>
            </w:r>
          </w:p>
        </w:tc>
        <w:tc>
          <w:tcPr>
            <w:tcW w:w="992" w:type="dxa"/>
            <w:vAlign w:val="center"/>
          </w:tcPr>
          <w:p w14:paraId="3EBEDB48" w14:textId="77777777" w:rsidR="00FE5FB1" w:rsidRPr="00DC2D77" w:rsidRDefault="00FE5FB1" w:rsidP="00A72E97">
            <w:pPr>
              <w:jc w:val="center"/>
              <w:rPr>
                <w:rFonts w:ascii="Tahoma" w:hAnsi="Tahoma" w:cs="Tahoma"/>
                <w:sz w:val="18"/>
                <w:szCs w:val="18"/>
              </w:rPr>
            </w:pPr>
            <w:r w:rsidRPr="00DC2D77">
              <w:rPr>
                <w:rFonts w:ascii="Tahoma" w:hAnsi="Tahoma" w:cs="Tahoma"/>
                <w:color w:val="000000"/>
                <w:sz w:val="18"/>
                <w:szCs w:val="18"/>
              </w:rPr>
              <w:t>70933146</w:t>
            </w:r>
          </w:p>
        </w:tc>
        <w:tc>
          <w:tcPr>
            <w:tcW w:w="709" w:type="dxa"/>
            <w:vAlign w:val="center"/>
          </w:tcPr>
          <w:p w14:paraId="076CDC54" w14:textId="77777777" w:rsidR="00FE5FB1" w:rsidRPr="00DC2D77" w:rsidRDefault="00FE5FB1" w:rsidP="00A72E97">
            <w:pPr>
              <w:jc w:val="center"/>
              <w:rPr>
                <w:rFonts w:ascii="Tahoma" w:hAnsi="Tahoma" w:cs="Tahoma"/>
                <w:sz w:val="18"/>
                <w:szCs w:val="18"/>
              </w:rPr>
            </w:pPr>
            <w:r w:rsidRPr="00DC2D77">
              <w:rPr>
                <w:rFonts w:ascii="Tahoma" w:hAnsi="Tahoma" w:cs="Tahoma"/>
                <w:sz w:val="18"/>
                <w:szCs w:val="18"/>
              </w:rPr>
              <w:t>7</w:t>
            </w:r>
          </w:p>
        </w:tc>
        <w:tc>
          <w:tcPr>
            <w:tcW w:w="992" w:type="dxa"/>
            <w:shd w:val="clear" w:color="auto" w:fill="auto"/>
            <w:noWrap/>
            <w:vAlign w:val="center"/>
          </w:tcPr>
          <w:p w14:paraId="764D2B80"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10 124</w:t>
            </w:r>
          </w:p>
        </w:tc>
        <w:tc>
          <w:tcPr>
            <w:tcW w:w="992" w:type="dxa"/>
            <w:vAlign w:val="center"/>
          </w:tcPr>
          <w:p w14:paraId="29508EC3" w14:textId="43D152EC" w:rsidR="00FE5FB1" w:rsidRPr="00DC2D77" w:rsidRDefault="00FE5FB1" w:rsidP="00A72E97">
            <w:pPr>
              <w:jc w:val="right"/>
              <w:rPr>
                <w:rFonts w:ascii="Tahoma" w:hAnsi="Tahoma" w:cs="Tahoma"/>
                <w:sz w:val="18"/>
                <w:szCs w:val="18"/>
              </w:rPr>
            </w:pPr>
            <w:r w:rsidRPr="00DC2D77">
              <w:rPr>
                <w:rFonts w:ascii="Tahoma" w:hAnsi="Tahoma" w:cs="Tahoma"/>
                <w:sz w:val="18"/>
                <w:szCs w:val="18"/>
              </w:rPr>
              <w:t>16 816</w:t>
            </w:r>
          </w:p>
        </w:tc>
        <w:tc>
          <w:tcPr>
            <w:tcW w:w="1418" w:type="dxa"/>
            <w:vAlign w:val="center"/>
          </w:tcPr>
          <w:p w14:paraId="12819CEB" w14:textId="77777777" w:rsidR="00FE5FB1" w:rsidRPr="00DC2D77" w:rsidRDefault="00FE5FB1" w:rsidP="00A72E97">
            <w:pPr>
              <w:spacing w:line="360" w:lineRule="auto"/>
              <w:jc w:val="right"/>
              <w:rPr>
                <w:rFonts w:ascii="Tahoma" w:hAnsi="Tahoma" w:cs="Tahoma"/>
                <w:sz w:val="18"/>
                <w:szCs w:val="18"/>
              </w:rPr>
            </w:pPr>
            <w:r w:rsidRPr="00DC2D77">
              <w:rPr>
                <w:rFonts w:ascii="Tahoma" w:hAnsi="Tahoma" w:cs="Tahoma"/>
                <w:sz w:val="18"/>
                <w:szCs w:val="18"/>
              </w:rPr>
              <w:t>892</w:t>
            </w:r>
          </w:p>
        </w:tc>
        <w:tc>
          <w:tcPr>
            <w:tcW w:w="1559" w:type="dxa"/>
            <w:shd w:val="clear" w:color="auto" w:fill="FFFFFF" w:themeFill="background1"/>
            <w:vAlign w:val="center"/>
          </w:tcPr>
          <w:p w14:paraId="116DA131" w14:textId="548A78CC" w:rsidR="00FE5FB1" w:rsidRPr="00DC2D77" w:rsidRDefault="00475A0D" w:rsidP="00A72E97">
            <w:pPr>
              <w:jc w:val="right"/>
              <w:rPr>
                <w:rFonts w:ascii="Tahoma" w:hAnsi="Tahoma" w:cs="Tahoma"/>
                <w:sz w:val="18"/>
                <w:szCs w:val="18"/>
              </w:rPr>
            </w:pPr>
            <w:r w:rsidRPr="00DC2D77">
              <w:rPr>
                <w:rFonts w:ascii="Tahoma" w:hAnsi="Tahoma" w:cs="Tahoma"/>
                <w:sz w:val="18"/>
                <w:szCs w:val="18"/>
              </w:rPr>
              <w:t>1 200</w:t>
            </w:r>
          </w:p>
        </w:tc>
      </w:tr>
      <w:tr w:rsidR="00FE5FB1" w:rsidRPr="00DC2D77" w14:paraId="3568817F" w14:textId="77777777" w:rsidTr="005E3F6E">
        <w:trPr>
          <w:trHeight w:val="482"/>
        </w:trPr>
        <w:tc>
          <w:tcPr>
            <w:tcW w:w="2552" w:type="dxa"/>
            <w:shd w:val="clear" w:color="auto" w:fill="FFFFFF" w:themeFill="background1"/>
            <w:vAlign w:val="center"/>
          </w:tcPr>
          <w:p w14:paraId="281A472B" w14:textId="77777777" w:rsidR="00FE5FB1" w:rsidRPr="00DC2D77" w:rsidRDefault="00FE5FB1" w:rsidP="00A72E97">
            <w:pPr>
              <w:rPr>
                <w:rFonts w:ascii="Tahoma" w:hAnsi="Tahoma" w:cs="Tahoma"/>
                <w:bCs/>
                <w:sz w:val="18"/>
                <w:szCs w:val="18"/>
              </w:rPr>
            </w:pPr>
            <w:r w:rsidRPr="00DC2D77">
              <w:rPr>
                <w:rFonts w:ascii="Tahoma" w:hAnsi="Tahoma" w:cs="Tahoma"/>
                <w:color w:val="000000"/>
                <w:sz w:val="18"/>
                <w:szCs w:val="18"/>
              </w:rPr>
              <w:t>Evropská kulturní stezka sv. Cyrila a Metoděje</w:t>
            </w:r>
          </w:p>
        </w:tc>
        <w:tc>
          <w:tcPr>
            <w:tcW w:w="992" w:type="dxa"/>
            <w:vAlign w:val="center"/>
          </w:tcPr>
          <w:p w14:paraId="1328F1D3" w14:textId="77777777" w:rsidR="00FE5FB1" w:rsidRPr="00DC2D77" w:rsidRDefault="00FE5FB1" w:rsidP="00A72E97">
            <w:pPr>
              <w:jc w:val="center"/>
              <w:rPr>
                <w:rFonts w:ascii="Tahoma" w:hAnsi="Tahoma" w:cs="Tahoma"/>
                <w:sz w:val="18"/>
                <w:szCs w:val="18"/>
              </w:rPr>
            </w:pPr>
            <w:r w:rsidRPr="00DC2D77">
              <w:rPr>
                <w:rFonts w:ascii="Tahoma" w:hAnsi="Tahoma" w:cs="Tahoma"/>
                <w:color w:val="000000"/>
                <w:sz w:val="18"/>
                <w:szCs w:val="18"/>
              </w:rPr>
              <w:t>02057531</w:t>
            </w:r>
          </w:p>
        </w:tc>
        <w:tc>
          <w:tcPr>
            <w:tcW w:w="709" w:type="dxa"/>
            <w:vAlign w:val="center"/>
          </w:tcPr>
          <w:p w14:paraId="223608FD" w14:textId="77777777" w:rsidR="00FE5FB1" w:rsidRPr="00DC2D77" w:rsidRDefault="00FE5FB1" w:rsidP="00A72E97">
            <w:pPr>
              <w:jc w:val="center"/>
              <w:rPr>
                <w:rFonts w:ascii="Tahoma" w:hAnsi="Tahoma" w:cs="Tahoma"/>
                <w:sz w:val="18"/>
                <w:szCs w:val="18"/>
              </w:rPr>
            </w:pPr>
            <w:r w:rsidRPr="00DC2D77">
              <w:rPr>
                <w:rFonts w:ascii="Tahoma" w:hAnsi="Tahoma" w:cs="Tahoma"/>
                <w:sz w:val="18"/>
                <w:szCs w:val="18"/>
              </w:rPr>
              <w:t>7</w:t>
            </w:r>
          </w:p>
        </w:tc>
        <w:tc>
          <w:tcPr>
            <w:tcW w:w="992" w:type="dxa"/>
            <w:shd w:val="clear" w:color="auto" w:fill="auto"/>
            <w:noWrap/>
            <w:vAlign w:val="center"/>
          </w:tcPr>
          <w:p w14:paraId="0E03A8C1"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204</w:t>
            </w:r>
          </w:p>
        </w:tc>
        <w:tc>
          <w:tcPr>
            <w:tcW w:w="992" w:type="dxa"/>
            <w:vAlign w:val="center"/>
          </w:tcPr>
          <w:p w14:paraId="3D6DBB98"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3 648</w:t>
            </w:r>
          </w:p>
        </w:tc>
        <w:tc>
          <w:tcPr>
            <w:tcW w:w="1418" w:type="dxa"/>
            <w:vAlign w:val="center"/>
          </w:tcPr>
          <w:p w14:paraId="05C10E3E" w14:textId="76BFB6AB" w:rsidR="00FE5FB1" w:rsidRPr="00DC2D77" w:rsidRDefault="00FE5FB1" w:rsidP="00A72E97">
            <w:pPr>
              <w:jc w:val="right"/>
              <w:rPr>
                <w:rFonts w:ascii="Tahoma" w:hAnsi="Tahoma" w:cs="Tahoma"/>
                <w:sz w:val="18"/>
                <w:szCs w:val="18"/>
              </w:rPr>
            </w:pPr>
            <w:r w:rsidRPr="00DC2D77">
              <w:rPr>
                <w:rFonts w:ascii="Tahoma" w:hAnsi="Tahoma" w:cs="Tahoma"/>
                <w:sz w:val="18"/>
                <w:szCs w:val="18"/>
              </w:rPr>
              <w:t>0</w:t>
            </w:r>
          </w:p>
        </w:tc>
        <w:tc>
          <w:tcPr>
            <w:tcW w:w="1559" w:type="dxa"/>
            <w:shd w:val="clear" w:color="auto" w:fill="FFFFFF" w:themeFill="background1"/>
            <w:vAlign w:val="center"/>
          </w:tcPr>
          <w:p w14:paraId="5A4C1FB0" w14:textId="746DB2E3" w:rsidR="00FE5FB1" w:rsidRPr="00DC2D77" w:rsidRDefault="00475A0D" w:rsidP="00A72E97">
            <w:pPr>
              <w:jc w:val="right"/>
              <w:rPr>
                <w:rFonts w:ascii="Tahoma" w:hAnsi="Tahoma" w:cs="Tahoma"/>
                <w:sz w:val="18"/>
                <w:szCs w:val="18"/>
              </w:rPr>
            </w:pPr>
            <w:r w:rsidRPr="00DC2D77">
              <w:rPr>
                <w:rFonts w:ascii="Tahoma" w:hAnsi="Tahoma" w:cs="Tahoma"/>
                <w:sz w:val="18"/>
                <w:szCs w:val="18"/>
              </w:rPr>
              <w:t>161</w:t>
            </w:r>
          </w:p>
        </w:tc>
      </w:tr>
      <w:tr w:rsidR="00FE5FB1" w:rsidRPr="00DC2D77" w:rsidDel="001C229E" w14:paraId="2DAD5352" w14:textId="77777777" w:rsidTr="005E3F6E">
        <w:trPr>
          <w:trHeight w:val="283"/>
        </w:trPr>
        <w:tc>
          <w:tcPr>
            <w:tcW w:w="2552" w:type="dxa"/>
            <w:shd w:val="clear" w:color="auto" w:fill="FFFFFF" w:themeFill="background1"/>
            <w:vAlign w:val="center"/>
          </w:tcPr>
          <w:p w14:paraId="053CC7D2" w14:textId="77777777" w:rsidR="00FE5FB1" w:rsidRPr="00DC2D77" w:rsidRDefault="00FE5FB1" w:rsidP="00A72E97">
            <w:pPr>
              <w:rPr>
                <w:rFonts w:ascii="Tahoma" w:hAnsi="Tahoma" w:cs="Tahoma"/>
                <w:color w:val="000000"/>
                <w:sz w:val="18"/>
                <w:szCs w:val="18"/>
              </w:rPr>
            </w:pPr>
            <w:r w:rsidRPr="00DC2D77">
              <w:rPr>
                <w:rFonts w:ascii="Tahoma" w:hAnsi="Tahoma" w:cs="Tahoma"/>
                <w:color w:val="000000"/>
                <w:sz w:val="18"/>
                <w:szCs w:val="18"/>
              </w:rPr>
              <w:t>TROJHALÍ KAROLINA</w:t>
            </w:r>
          </w:p>
        </w:tc>
        <w:tc>
          <w:tcPr>
            <w:tcW w:w="992" w:type="dxa"/>
            <w:vAlign w:val="center"/>
          </w:tcPr>
          <w:p w14:paraId="07CA7F3C" w14:textId="77777777" w:rsidR="00FE5FB1" w:rsidRPr="00DC2D77" w:rsidRDefault="00FE5FB1" w:rsidP="00A72E97">
            <w:pPr>
              <w:jc w:val="center"/>
              <w:rPr>
                <w:rFonts w:ascii="Tahoma" w:hAnsi="Tahoma" w:cs="Tahoma"/>
                <w:sz w:val="18"/>
                <w:szCs w:val="18"/>
              </w:rPr>
            </w:pPr>
            <w:r w:rsidRPr="00DC2D77">
              <w:rPr>
                <w:rFonts w:ascii="Tahoma" w:hAnsi="Tahoma" w:cs="Tahoma"/>
                <w:color w:val="000000"/>
                <w:sz w:val="18"/>
                <w:szCs w:val="18"/>
              </w:rPr>
              <w:t>72089237</w:t>
            </w:r>
          </w:p>
        </w:tc>
        <w:tc>
          <w:tcPr>
            <w:tcW w:w="709" w:type="dxa"/>
            <w:vAlign w:val="center"/>
          </w:tcPr>
          <w:p w14:paraId="7E7FE042" w14:textId="77777777" w:rsidR="00FE5FB1" w:rsidRPr="00DC2D77" w:rsidRDefault="00FE5FB1" w:rsidP="00A72E97">
            <w:pPr>
              <w:jc w:val="center"/>
              <w:rPr>
                <w:rFonts w:ascii="Tahoma" w:hAnsi="Tahoma" w:cs="Tahoma"/>
                <w:sz w:val="18"/>
                <w:szCs w:val="18"/>
              </w:rPr>
            </w:pPr>
            <w:r w:rsidRPr="00DC2D77">
              <w:rPr>
                <w:rFonts w:ascii="Tahoma" w:hAnsi="Tahoma" w:cs="Tahoma"/>
                <w:sz w:val="18"/>
                <w:szCs w:val="18"/>
              </w:rPr>
              <w:t>33</w:t>
            </w:r>
          </w:p>
        </w:tc>
        <w:tc>
          <w:tcPr>
            <w:tcW w:w="992" w:type="dxa"/>
            <w:shd w:val="clear" w:color="auto" w:fill="auto"/>
            <w:noWrap/>
            <w:vAlign w:val="center"/>
          </w:tcPr>
          <w:p w14:paraId="0ACB3E6A"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181 493</w:t>
            </w:r>
          </w:p>
        </w:tc>
        <w:tc>
          <w:tcPr>
            <w:tcW w:w="992" w:type="dxa"/>
            <w:vAlign w:val="center"/>
          </w:tcPr>
          <w:p w14:paraId="3226147E"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26 830</w:t>
            </w:r>
          </w:p>
        </w:tc>
        <w:tc>
          <w:tcPr>
            <w:tcW w:w="1418" w:type="dxa"/>
            <w:vAlign w:val="center"/>
          </w:tcPr>
          <w:p w14:paraId="79ECF126"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-741</w:t>
            </w:r>
          </w:p>
        </w:tc>
        <w:tc>
          <w:tcPr>
            <w:tcW w:w="1559" w:type="dxa"/>
            <w:shd w:val="clear" w:color="auto" w:fill="FFFFFF" w:themeFill="background1"/>
            <w:vAlign w:val="center"/>
          </w:tcPr>
          <w:p w14:paraId="11EC34AC" w14:textId="4C09FEFA" w:rsidR="00FE5FB1" w:rsidRPr="00DC2D77" w:rsidDel="001C229E" w:rsidRDefault="00475A0D" w:rsidP="00A72E97">
            <w:pPr>
              <w:jc w:val="right"/>
              <w:rPr>
                <w:rFonts w:ascii="Tahoma" w:hAnsi="Tahoma" w:cs="Tahoma"/>
                <w:sz w:val="18"/>
                <w:szCs w:val="18"/>
              </w:rPr>
            </w:pPr>
            <w:r w:rsidRPr="00DC2D77">
              <w:rPr>
                <w:rFonts w:ascii="Tahoma" w:hAnsi="Tahoma" w:cs="Tahoma"/>
                <w:sz w:val="18"/>
                <w:szCs w:val="18"/>
              </w:rPr>
              <w:t>5 000</w:t>
            </w:r>
          </w:p>
        </w:tc>
      </w:tr>
      <w:tr w:rsidR="00FE5FB1" w:rsidRPr="00DC2D77" w14:paraId="1330F45A" w14:textId="77777777" w:rsidTr="005E3F6E">
        <w:trPr>
          <w:trHeight w:val="482"/>
        </w:trPr>
        <w:tc>
          <w:tcPr>
            <w:tcW w:w="2552" w:type="dxa"/>
            <w:shd w:val="clear" w:color="auto" w:fill="FFFFFF" w:themeFill="background1"/>
            <w:vAlign w:val="center"/>
          </w:tcPr>
          <w:p w14:paraId="6D624A67" w14:textId="42B6BF50" w:rsidR="00FE5FB1" w:rsidRPr="00DC2D77" w:rsidRDefault="00FE5FB1" w:rsidP="00A72E97">
            <w:pPr>
              <w:rPr>
                <w:rFonts w:ascii="Tahoma" w:hAnsi="Tahoma" w:cs="Tahoma"/>
                <w:bCs/>
                <w:sz w:val="18"/>
                <w:szCs w:val="18"/>
              </w:rPr>
            </w:pPr>
            <w:r w:rsidRPr="00DC2D77">
              <w:rPr>
                <w:rFonts w:ascii="Tahoma" w:hAnsi="Tahoma" w:cs="Tahoma"/>
                <w:color w:val="000000"/>
                <w:sz w:val="18"/>
                <w:szCs w:val="18"/>
              </w:rPr>
              <w:t>Evropské seskupení pro územní spolupráci TRITIA s</w:t>
            </w:r>
            <w:r w:rsidR="00D35073" w:rsidRPr="00DC2D77">
              <w:rPr>
                <w:rFonts w:ascii="Tahoma" w:hAnsi="Tahoma" w:cs="Tahoma"/>
                <w:color w:val="000000"/>
                <w:sz w:val="18"/>
                <w:szCs w:val="18"/>
              </w:rPr>
              <w:t> </w:t>
            </w:r>
            <w:proofErr w:type="spellStart"/>
            <w:r w:rsidRPr="00DC2D77">
              <w:rPr>
                <w:rFonts w:ascii="Tahoma" w:hAnsi="Tahoma" w:cs="Tahoma"/>
                <w:color w:val="000000"/>
                <w:sz w:val="18"/>
                <w:szCs w:val="18"/>
              </w:rPr>
              <w:t>o.o</w:t>
            </w:r>
            <w:proofErr w:type="spellEnd"/>
            <w:r w:rsidRPr="00DC2D77">
              <w:rPr>
                <w:rFonts w:ascii="Tahoma" w:hAnsi="Tahoma" w:cs="Tahoma"/>
                <w:color w:val="000000"/>
                <w:sz w:val="18"/>
                <w:szCs w:val="18"/>
              </w:rPr>
              <w:t>.</w:t>
            </w:r>
          </w:p>
        </w:tc>
        <w:tc>
          <w:tcPr>
            <w:tcW w:w="992" w:type="dxa"/>
            <w:vAlign w:val="center"/>
          </w:tcPr>
          <w:p w14:paraId="6ECD348C" w14:textId="77777777" w:rsidR="00FE5FB1" w:rsidRPr="00DC2D77" w:rsidRDefault="00FE5FB1" w:rsidP="00A72E97">
            <w:pPr>
              <w:jc w:val="center"/>
              <w:rPr>
                <w:rFonts w:ascii="Tahoma" w:hAnsi="Tahoma" w:cs="Tahoma"/>
                <w:sz w:val="18"/>
                <w:szCs w:val="18"/>
              </w:rPr>
            </w:pPr>
            <w:r w:rsidRPr="00DC2D77">
              <w:rPr>
                <w:rFonts w:ascii="Tahoma" w:hAnsi="Tahoma" w:cs="Tahoma"/>
                <w:color w:val="000000"/>
                <w:sz w:val="18"/>
                <w:szCs w:val="18"/>
              </w:rPr>
              <w:t>PL</w:t>
            </w:r>
          </w:p>
        </w:tc>
        <w:tc>
          <w:tcPr>
            <w:tcW w:w="709" w:type="dxa"/>
            <w:vAlign w:val="center"/>
          </w:tcPr>
          <w:p w14:paraId="48376815" w14:textId="77777777" w:rsidR="00FE5FB1" w:rsidRPr="00DC2D77" w:rsidRDefault="00FE5FB1" w:rsidP="00A72E97">
            <w:pPr>
              <w:jc w:val="center"/>
              <w:rPr>
                <w:rFonts w:ascii="Tahoma" w:hAnsi="Tahoma" w:cs="Tahoma"/>
                <w:sz w:val="18"/>
                <w:szCs w:val="18"/>
              </w:rPr>
            </w:pPr>
            <w:r w:rsidRPr="00DC2D77">
              <w:rPr>
                <w:rFonts w:ascii="Tahoma" w:hAnsi="Tahoma" w:cs="Tahoma"/>
                <w:sz w:val="18"/>
                <w:szCs w:val="18"/>
              </w:rPr>
              <w:t>33</w:t>
            </w:r>
          </w:p>
        </w:tc>
        <w:tc>
          <w:tcPr>
            <w:tcW w:w="992" w:type="dxa"/>
            <w:shd w:val="clear" w:color="auto" w:fill="auto"/>
            <w:noWrap/>
            <w:vAlign w:val="center"/>
          </w:tcPr>
          <w:p w14:paraId="10A0C6CC"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2 472</w:t>
            </w:r>
          </w:p>
        </w:tc>
        <w:tc>
          <w:tcPr>
            <w:tcW w:w="992" w:type="dxa"/>
            <w:vAlign w:val="center"/>
          </w:tcPr>
          <w:p w14:paraId="02F7396F"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5 400</w:t>
            </w:r>
          </w:p>
        </w:tc>
        <w:tc>
          <w:tcPr>
            <w:tcW w:w="1418" w:type="dxa"/>
            <w:vAlign w:val="center"/>
          </w:tcPr>
          <w:p w14:paraId="61630913"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621</w:t>
            </w:r>
          </w:p>
        </w:tc>
        <w:tc>
          <w:tcPr>
            <w:tcW w:w="1559" w:type="dxa"/>
            <w:shd w:val="clear" w:color="auto" w:fill="FFFFFF" w:themeFill="background1"/>
            <w:vAlign w:val="center"/>
          </w:tcPr>
          <w:p w14:paraId="2F600F1F" w14:textId="75D62C23" w:rsidR="00FE5FB1" w:rsidRPr="00DC2D77" w:rsidRDefault="00A86C12" w:rsidP="00A72E97">
            <w:pPr>
              <w:jc w:val="right"/>
              <w:rPr>
                <w:rFonts w:ascii="Tahoma" w:hAnsi="Tahoma" w:cs="Tahoma"/>
                <w:sz w:val="18"/>
                <w:szCs w:val="18"/>
              </w:rPr>
            </w:pPr>
            <w:r w:rsidRPr="00DC2D77">
              <w:rPr>
                <w:rFonts w:ascii="Tahoma" w:hAnsi="Tahoma" w:cs="Tahoma"/>
                <w:sz w:val="18"/>
                <w:szCs w:val="18"/>
              </w:rPr>
              <w:t>1 236</w:t>
            </w:r>
          </w:p>
        </w:tc>
      </w:tr>
      <w:tr w:rsidR="00FE5FB1" w:rsidRPr="00DC2D77" w14:paraId="1523F1A3" w14:textId="77777777" w:rsidTr="005E3F6E">
        <w:trPr>
          <w:trHeight w:val="482"/>
        </w:trPr>
        <w:tc>
          <w:tcPr>
            <w:tcW w:w="2552" w:type="dxa"/>
            <w:shd w:val="clear" w:color="auto" w:fill="FFFFFF" w:themeFill="background1"/>
            <w:vAlign w:val="center"/>
          </w:tcPr>
          <w:p w14:paraId="581ADD3C" w14:textId="77777777" w:rsidR="00FE5FB1" w:rsidRPr="00DC2D77" w:rsidRDefault="00FE5FB1" w:rsidP="00A72E97">
            <w:pPr>
              <w:rPr>
                <w:rFonts w:ascii="Tahoma" w:hAnsi="Tahoma" w:cs="Tahoma"/>
                <w:bCs/>
                <w:sz w:val="18"/>
                <w:szCs w:val="18"/>
              </w:rPr>
            </w:pPr>
            <w:r w:rsidRPr="00DC2D77">
              <w:rPr>
                <w:rFonts w:ascii="Tahoma" w:hAnsi="Tahoma" w:cs="Tahoma"/>
                <w:color w:val="000000"/>
                <w:sz w:val="18"/>
                <w:szCs w:val="18"/>
              </w:rPr>
              <w:t xml:space="preserve">Moravskoslezský pakt zaměstnanosti, </w:t>
            </w:r>
            <w:proofErr w:type="spellStart"/>
            <w:r w:rsidRPr="00DC2D77">
              <w:rPr>
                <w:rFonts w:ascii="Tahoma" w:hAnsi="Tahoma" w:cs="Tahoma"/>
                <w:color w:val="000000"/>
                <w:sz w:val="18"/>
                <w:szCs w:val="18"/>
              </w:rPr>
              <w:t>z.s</w:t>
            </w:r>
            <w:proofErr w:type="spellEnd"/>
            <w:r w:rsidRPr="00DC2D77">
              <w:rPr>
                <w:rFonts w:ascii="Tahoma" w:hAnsi="Tahoma" w:cs="Tahoma"/>
                <w:color w:val="000000"/>
                <w:sz w:val="18"/>
                <w:szCs w:val="18"/>
              </w:rPr>
              <w:t>.</w:t>
            </w:r>
          </w:p>
        </w:tc>
        <w:tc>
          <w:tcPr>
            <w:tcW w:w="992" w:type="dxa"/>
            <w:vAlign w:val="center"/>
          </w:tcPr>
          <w:p w14:paraId="19A63E03" w14:textId="77777777" w:rsidR="00FE5FB1" w:rsidRPr="00DC2D77" w:rsidRDefault="00FE5FB1" w:rsidP="00A72E97">
            <w:pPr>
              <w:jc w:val="center"/>
              <w:rPr>
                <w:rFonts w:ascii="Tahoma" w:hAnsi="Tahoma" w:cs="Tahoma"/>
                <w:sz w:val="18"/>
                <w:szCs w:val="18"/>
              </w:rPr>
            </w:pPr>
            <w:r w:rsidRPr="00DC2D77">
              <w:rPr>
                <w:rFonts w:ascii="Tahoma" w:hAnsi="Tahoma" w:cs="Tahoma"/>
                <w:color w:val="000000"/>
                <w:sz w:val="18"/>
                <w:szCs w:val="18"/>
              </w:rPr>
              <w:t>07864507</w:t>
            </w:r>
          </w:p>
        </w:tc>
        <w:tc>
          <w:tcPr>
            <w:tcW w:w="709" w:type="dxa"/>
            <w:vAlign w:val="center"/>
          </w:tcPr>
          <w:p w14:paraId="03CBA900" w14:textId="77777777" w:rsidR="00FE5FB1" w:rsidRPr="00DC2D77" w:rsidRDefault="00FE5FB1" w:rsidP="00A72E97">
            <w:pPr>
              <w:jc w:val="center"/>
              <w:rPr>
                <w:rFonts w:ascii="Tahoma" w:hAnsi="Tahoma" w:cs="Tahoma"/>
                <w:sz w:val="18"/>
                <w:szCs w:val="18"/>
              </w:rPr>
            </w:pPr>
            <w:r w:rsidRPr="00DC2D77">
              <w:rPr>
                <w:rFonts w:ascii="Tahoma" w:hAnsi="Tahoma" w:cs="Tahoma"/>
                <w:sz w:val="18"/>
                <w:szCs w:val="18"/>
              </w:rPr>
              <w:t>20</w:t>
            </w:r>
          </w:p>
        </w:tc>
        <w:tc>
          <w:tcPr>
            <w:tcW w:w="992" w:type="dxa"/>
            <w:shd w:val="clear" w:color="auto" w:fill="auto"/>
            <w:noWrap/>
            <w:vAlign w:val="center"/>
          </w:tcPr>
          <w:p w14:paraId="371F0645"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144 857</w:t>
            </w:r>
          </w:p>
        </w:tc>
        <w:tc>
          <w:tcPr>
            <w:tcW w:w="992" w:type="dxa"/>
            <w:vAlign w:val="center"/>
          </w:tcPr>
          <w:p w14:paraId="3C40516B"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32 093</w:t>
            </w:r>
          </w:p>
        </w:tc>
        <w:tc>
          <w:tcPr>
            <w:tcW w:w="1418" w:type="dxa"/>
            <w:vAlign w:val="center"/>
          </w:tcPr>
          <w:p w14:paraId="0A80533C"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4 234</w:t>
            </w:r>
          </w:p>
        </w:tc>
        <w:tc>
          <w:tcPr>
            <w:tcW w:w="1559" w:type="dxa"/>
            <w:shd w:val="clear" w:color="auto" w:fill="FFFFFF" w:themeFill="background1"/>
            <w:vAlign w:val="center"/>
          </w:tcPr>
          <w:p w14:paraId="7805E4B5" w14:textId="22D5FF3B" w:rsidR="00FE5FB1" w:rsidRPr="00DC2D77" w:rsidRDefault="00A86C12" w:rsidP="00A72E97">
            <w:pPr>
              <w:jc w:val="right"/>
              <w:rPr>
                <w:rFonts w:ascii="Tahoma" w:hAnsi="Tahoma" w:cs="Tahoma"/>
                <w:sz w:val="18"/>
                <w:szCs w:val="18"/>
              </w:rPr>
            </w:pPr>
            <w:r w:rsidRPr="00DC2D77">
              <w:rPr>
                <w:rFonts w:ascii="Tahoma" w:hAnsi="Tahoma" w:cs="Tahoma"/>
                <w:sz w:val="18"/>
                <w:szCs w:val="18"/>
              </w:rPr>
              <w:t>7 806</w:t>
            </w:r>
          </w:p>
        </w:tc>
      </w:tr>
      <w:tr w:rsidR="00FE5FB1" w:rsidRPr="00DC2D77" w14:paraId="0F9EA73D" w14:textId="77777777" w:rsidTr="005E3F6E">
        <w:trPr>
          <w:trHeight w:val="283"/>
        </w:trPr>
        <w:tc>
          <w:tcPr>
            <w:tcW w:w="2552" w:type="dxa"/>
            <w:shd w:val="clear" w:color="auto" w:fill="FFFFFF" w:themeFill="background1"/>
            <w:vAlign w:val="center"/>
          </w:tcPr>
          <w:p w14:paraId="1EF9B3B0" w14:textId="71C98111" w:rsidR="00FE5FB1" w:rsidRPr="00FE27DC" w:rsidRDefault="00FE5FB1" w:rsidP="00A72E97">
            <w:pPr>
              <w:rPr>
                <w:rFonts w:ascii="Tahoma" w:hAnsi="Tahoma" w:cs="Tahoma"/>
                <w:bCs/>
                <w:sz w:val="18"/>
                <w:szCs w:val="18"/>
              </w:rPr>
            </w:pPr>
            <w:r w:rsidRPr="00FE27DC">
              <w:rPr>
                <w:rFonts w:ascii="Tahoma" w:hAnsi="Tahoma" w:cs="Tahoma"/>
                <w:color w:val="000000"/>
                <w:sz w:val="18"/>
                <w:szCs w:val="18"/>
              </w:rPr>
              <w:t>Nadační fond Hyundai</w:t>
            </w:r>
          </w:p>
        </w:tc>
        <w:tc>
          <w:tcPr>
            <w:tcW w:w="992" w:type="dxa"/>
            <w:vAlign w:val="center"/>
          </w:tcPr>
          <w:p w14:paraId="6C6F26A0" w14:textId="77777777" w:rsidR="00FE5FB1" w:rsidRPr="00FE27DC" w:rsidRDefault="00FE5FB1" w:rsidP="00A72E97">
            <w:pPr>
              <w:jc w:val="center"/>
              <w:rPr>
                <w:rFonts w:ascii="Tahoma" w:hAnsi="Tahoma" w:cs="Tahoma"/>
                <w:sz w:val="18"/>
                <w:szCs w:val="18"/>
              </w:rPr>
            </w:pPr>
            <w:r w:rsidRPr="00FE27DC">
              <w:rPr>
                <w:rFonts w:ascii="Tahoma" w:hAnsi="Tahoma" w:cs="Tahoma"/>
                <w:color w:val="000000"/>
                <w:sz w:val="18"/>
                <w:szCs w:val="18"/>
              </w:rPr>
              <w:t>27792404</w:t>
            </w:r>
          </w:p>
        </w:tc>
        <w:tc>
          <w:tcPr>
            <w:tcW w:w="709" w:type="dxa"/>
            <w:vAlign w:val="center"/>
          </w:tcPr>
          <w:p w14:paraId="7F29B119" w14:textId="77777777" w:rsidR="00FE5FB1" w:rsidRPr="00FE27DC" w:rsidRDefault="00FE5FB1" w:rsidP="00A72E97">
            <w:pPr>
              <w:jc w:val="center"/>
              <w:rPr>
                <w:rFonts w:ascii="Tahoma" w:hAnsi="Tahoma" w:cs="Tahoma"/>
                <w:sz w:val="18"/>
                <w:szCs w:val="18"/>
              </w:rPr>
            </w:pPr>
            <w:r w:rsidRPr="00FE27DC">
              <w:rPr>
                <w:rFonts w:ascii="Tahoma" w:hAnsi="Tahoma" w:cs="Tahoma"/>
                <w:sz w:val="18"/>
                <w:szCs w:val="18"/>
              </w:rPr>
              <w:t>25</w:t>
            </w:r>
          </w:p>
        </w:tc>
        <w:tc>
          <w:tcPr>
            <w:tcW w:w="992" w:type="dxa"/>
            <w:shd w:val="clear" w:color="auto" w:fill="auto"/>
            <w:noWrap/>
            <w:vAlign w:val="center"/>
          </w:tcPr>
          <w:p w14:paraId="7D7BF85A" w14:textId="026A2F0E" w:rsidR="00FE5FB1" w:rsidRPr="00FE27DC" w:rsidRDefault="000C5FDB" w:rsidP="00A72E97">
            <w:pPr>
              <w:jc w:val="right"/>
              <w:rPr>
                <w:rFonts w:ascii="Tahoma" w:hAnsi="Tahoma" w:cs="Tahoma"/>
                <w:sz w:val="18"/>
                <w:szCs w:val="18"/>
              </w:rPr>
            </w:pPr>
            <w:r w:rsidRPr="00FE27DC">
              <w:rPr>
                <w:rFonts w:ascii="Tahoma" w:hAnsi="Tahoma" w:cs="Tahoma"/>
                <w:sz w:val="18"/>
                <w:szCs w:val="18"/>
              </w:rPr>
              <w:t>3 172</w:t>
            </w:r>
          </w:p>
        </w:tc>
        <w:tc>
          <w:tcPr>
            <w:tcW w:w="992" w:type="dxa"/>
            <w:vAlign w:val="center"/>
          </w:tcPr>
          <w:p w14:paraId="17F380AB" w14:textId="40CB695F" w:rsidR="00FE5FB1" w:rsidRPr="00FE27DC" w:rsidRDefault="000C5FDB" w:rsidP="00A72E97">
            <w:pPr>
              <w:jc w:val="right"/>
              <w:rPr>
                <w:rFonts w:ascii="Tahoma" w:hAnsi="Tahoma" w:cs="Tahoma"/>
                <w:sz w:val="18"/>
                <w:szCs w:val="18"/>
              </w:rPr>
            </w:pPr>
            <w:r w:rsidRPr="00FE27DC">
              <w:rPr>
                <w:rFonts w:ascii="Tahoma" w:hAnsi="Tahoma" w:cs="Tahoma"/>
                <w:sz w:val="18"/>
                <w:szCs w:val="18"/>
              </w:rPr>
              <w:t>97</w:t>
            </w:r>
          </w:p>
        </w:tc>
        <w:tc>
          <w:tcPr>
            <w:tcW w:w="1418" w:type="dxa"/>
            <w:vAlign w:val="center"/>
          </w:tcPr>
          <w:p w14:paraId="739BF037" w14:textId="55F0A1E7" w:rsidR="00FE5FB1" w:rsidRPr="00FE27DC" w:rsidRDefault="000C5FDB" w:rsidP="00A72E97">
            <w:pPr>
              <w:jc w:val="right"/>
              <w:rPr>
                <w:rFonts w:ascii="Tahoma" w:hAnsi="Tahoma" w:cs="Tahoma"/>
                <w:sz w:val="18"/>
                <w:szCs w:val="18"/>
              </w:rPr>
            </w:pPr>
            <w:r w:rsidRPr="00FE27DC">
              <w:rPr>
                <w:rFonts w:ascii="Tahoma" w:hAnsi="Tahoma" w:cs="Tahoma"/>
                <w:sz w:val="18"/>
                <w:szCs w:val="18"/>
              </w:rPr>
              <w:t>93</w:t>
            </w:r>
          </w:p>
        </w:tc>
        <w:tc>
          <w:tcPr>
            <w:tcW w:w="1559" w:type="dxa"/>
            <w:shd w:val="clear" w:color="auto" w:fill="FFFFFF" w:themeFill="background1"/>
            <w:vAlign w:val="center"/>
          </w:tcPr>
          <w:p w14:paraId="405B74DA" w14:textId="06AD388E" w:rsidR="00FE5FB1" w:rsidRPr="00FE27DC" w:rsidRDefault="00A86C12" w:rsidP="00A72E97">
            <w:pPr>
              <w:jc w:val="right"/>
              <w:rPr>
                <w:rFonts w:ascii="Tahoma" w:hAnsi="Tahoma" w:cs="Tahoma"/>
                <w:sz w:val="18"/>
                <w:szCs w:val="18"/>
              </w:rPr>
            </w:pPr>
            <w:r w:rsidRPr="00FE27DC">
              <w:rPr>
                <w:rFonts w:ascii="Tahoma" w:hAnsi="Tahoma" w:cs="Tahoma"/>
                <w:sz w:val="18"/>
                <w:szCs w:val="18"/>
              </w:rPr>
              <w:t>0</w:t>
            </w:r>
          </w:p>
        </w:tc>
      </w:tr>
      <w:tr w:rsidR="00FE5FB1" w:rsidRPr="00DC2D77" w14:paraId="62865049" w14:textId="77777777" w:rsidTr="005E3F6E">
        <w:trPr>
          <w:trHeight w:val="680"/>
        </w:trPr>
        <w:tc>
          <w:tcPr>
            <w:tcW w:w="2552" w:type="dxa"/>
            <w:shd w:val="clear" w:color="auto" w:fill="FFFFFF" w:themeFill="background1"/>
            <w:vAlign w:val="center"/>
          </w:tcPr>
          <w:p w14:paraId="5482930B" w14:textId="77777777" w:rsidR="00FE5FB1" w:rsidRPr="00DC2D77" w:rsidRDefault="00FE5FB1" w:rsidP="00A72E97">
            <w:pPr>
              <w:rPr>
                <w:rFonts w:ascii="Tahoma" w:hAnsi="Tahoma" w:cs="Tahoma"/>
                <w:bCs/>
                <w:sz w:val="18"/>
                <w:szCs w:val="18"/>
              </w:rPr>
            </w:pPr>
            <w:r w:rsidRPr="00DC2D77">
              <w:rPr>
                <w:rFonts w:ascii="Tahoma" w:hAnsi="Tahoma" w:cs="Tahoma"/>
                <w:color w:val="000000"/>
                <w:sz w:val="18"/>
                <w:szCs w:val="18"/>
              </w:rPr>
              <w:t>Nadační fond regionální fotbalové Akademie Moravskoslezského kraje</w:t>
            </w:r>
          </w:p>
        </w:tc>
        <w:tc>
          <w:tcPr>
            <w:tcW w:w="992" w:type="dxa"/>
            <w:vAlign w:val="center"/>
          </w:tcPr>
          <w:p w14:paraId="304FFC91" w14:textId="77777777" w:rsidR="00FE5FB1" w:rsidRPr="00DC2D77" w:rsidRDefault="00FE5FB1" w:rsidP="00A72E97">
            <w:pPr>
              <w:jc w:val="center"/>
              <w:rPr>
                <w:rFonts w:ascii="Tahoma" w:hAnsi="Tahoma" w:cs="Tahoma"/>
                <w:bCs/>
                <w:sz w:val="18"/>
                <w:szCs w:val="18"/>
              </w:rPr>
            </w:pPr>
            <w:r w:rsidRPr="00DC2D77">
              <w:rPr>
                <w:rFonts w:ascii="Tahoma" w:hAnsi="Tahoma" w:cs="Tahoma"/>
                <w:color w:val="000000"/>
                <w:sz w:val="18"/>
                <w:szCs w:val="18"/>
              </w:rPr>
              <w:t>05127246</w:t>
            </w:r>
          </w:p>
        </w:tc>
        <w:tc>
          <w:tcPr>
            <w:tcW w:w="709" w:type="dxa"/>
            <w:vAlign w:val="center"/>
          </w:tcPr>
          <w:p w14:paraId="3AE8C895" w14:textId="237C9C45" w:rsidR="00FE5FB1" w:rsidRPr="00DC2D77" w:rsidRDefault="00FE5FB1" w:rsidP="00A72E97">
            <w:pPr>
              <w:jc w:val="center"/>
              <w:rPr>
                <w:rFonts w:ascii="Tahoma" w:hAnsi="Tahoma" w:cs="Tahoma"/>
                <w:bCs/>
                <w:sz w:val="18"/>
                <w:szCs w:val="18"/>
              </w:rPr>
            </w:pPr>
            <w:r w:rsidRPr="00DC2D77">
              <w:rPr>
                <w:rFonts w:ascii="Tahoma" w:hAnsi="Tahoma" w:cs="Tahoma"/>
                <w:bCs/>
                <w:sz w:val="18"/>
                <w:szCs w:val="18"/>
              </w:rPr>
              <w:t>14</w:t>
            </w:r>
          </w:p>
        </w:tc>
        <w:tc>
          <w:tcPr>
            <w:tcW w:w="992" w:type="dxa"/>
            <w:shd w:val="clear" w:color="auto" w:fill="auto"/>
            <w:noWrap/>
            <w:vAlign w:val="center"/>
          </w:tcPr>
          <w:p w14:paraId="0F63D66C" w14:textId="77777777" w:rsidR="00FE5FB1" w:rsidRPr="00DC2D77" w:rsidRDefault="00FE5FB1" w:rsidP="00A72E97">
            <w:pPr>
              <w:jc w:val="right"/>
              <w:rPr>
                <w:rFonts w:ascii="Tahoma" w:hAnsi="Tahoma" w:cs="Tahoma"/>
                <w:bCs/>
                <w:sz w:val="18"/>
                <w:szCs w:val="18"/>
              </w:rPr>
            </w:pPr>
            <w:r w:rsidRPr="00DC2D77">
              <w:rPr>
                <w:rFonts w:ascii="Tahoma" w:hAnsi="Tahoma" w:cs="Tahoma"/>
                <w:bCs/>
                <w:sz w:val="18"/>
                <w:szCs w:val="18"/>
              </w:rPr>
              <w:t>3 922</w:t>
            </w:r>
          </w:p>
        </w:tc>
        <w:tc>
          <w:tcPr>
            <w:tcW w:w="992" w:type="dxa"/>
            <w:vAlign w:val="center"/>
          </w:tcPr>
          <w:p w14:paraId="31DE1FF0"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6 897</w:t>
            </w:r>
          </w:p>
        </w:tc>
        <w:tc>
          <w:tcPr>
            <w:tcW w:w="1418" w:type="dxa"/>
            <w:vAlign w:val="center"/>
          </w:tcPr>
          <w:p w14:paraId="06E0BD0A" w14:textId="6778AB4A" w:rsidR="00FE5FB1" w:rsidRPr="00DC2D77" w:rsidRDefault="00FE5FB1" w:rsidP="00A72E97">
            <w:pPr>
              <w:jc w:val="right"/>
              <w:rPr>
                <w:rFonts w:ascii="Tahoma" w:hAnsi="Tahoma" w:cs="Tahoma"/>
                <w:sz w:val="18"/>
                <w:szCs w:val="18"/>
              </w:rPr>
            </w:pPr>
            <w:r w:rsidRPr="00DC2D77">
              <w:rPr>
                <w:rFonts w:ascii="Tahoma" w:hAnsi="Tahoma" w:cs="Tahoma"/>
                <w:sz w:val="18"/>
                <w:szCs w:val="18"/>
              </w:rPr>
              <w:t>217</w:t>
            </w:r>
          </w:p>
        </w:tc>
        <w:tc>
          <w:tcPr>
            <w:tcW w:w="1559" w:type="dxa"/>
            <w:shd w:val="clear" w:color="auto" w:fill="FFFFFF" w:themeFill="background1"/>
            <w:vAlign w:val="center"/>
          </w:tcPr>
          <w:p w14:paraId="76C0EE63" w14:textId="3F7DAE6D" w:rsidR="00FE5FB1" w:rsidRPr="00DC2D77" w:rsidRDefault="00A86C12" w:rsidP="00A72E97">
            <w:pPr>
              <w:jc w:val="right"/>
              <w:rPr>
                <w:rFonts w:ascii="Tahoma" w:hAnsi="Tahoma" w:cs="Tahoma"/>
                <w:sz w:val="18"/>
                <w:szCs w:val="18"/>
              </w:rPr>
            </w:pPr>
            <w:r w:rsidRPr="00DC2D77">
              <w:rPr>
                <w:rFonts w:ascii="Tahoma" w:hAnsi="Tahoma" w:cs="Tahoma"/>
                <w:sz w:val="18"/>
                <w:szCs w:val="18"/>
              </w:rPr>
              <w:t>3 000</w:t>
            </w:r>
          </w:p>
        </w:tc>
      </w:tr>
      <w:tr w:rsidR="00FE5FB1" w:rsidRPr="00DC2D77" w14:paraId="41839B59" w14:textId="77777777" w:rsidTr="005E3F6E">
        <w:trPr>
          <w:trHeight w:val="482"/>
        </w:trPr>
        <w:tc>
          <w:tcPr>
            <w:tcW w:w="2552" w:type="dxa"/>
            <w:shd w:val="clear" w:color="auto" w:fill="FFFFFF" w:themeFill="background1"/>
            <w:vAlign w:val="center"/>
          </w:tcPr>
          <w:p w14:paraId="55C2F854" w14:textId="77777777" w:rsidR="00FE5FB1" w:rsidRPr="00DC2D77" w:rsidRDefault="00FE5FB1" w:rsidP="00A72E97">
            <w:pPr>
              <w:rPr>
                <w:rFonts w:ascii="Tahoma" w:hAnsi="Tahoma" w:cs="Tahoma"/>
                <w:bCs/>
                <w:sz w:val="18"/>
                <w:szCs w:val="18"/>
              </w:rPr>
            </w:pPr>
            <w:r w:rsidRPr="00DC2D77">
              <w:rPr>
                <w:rFonts w:ascii="Tahoma" w:hAnsi="Tahoma" w:cs="Tahoma"/>
                <w:sz w:val="18"/>
                <w:szCs w:val="18"/>
              </w:rPr>
              <w:t xml:space="preserve">Moravskoslezská Technologická Akademie, </w:t>
            </w:r>
            <w:proofErr w:type="spellStart"/>
            <w:r w:rsidRPr="00DC2D77">
              <w:rPr>
                <w:rFonts w:ascii="Tahoma" w:hAnsi="Tahoma" w:cs="Tahoma"/>
                <w:sz w:val="18"/>
                <w:szCs w:val="18"/>
              </w:rPr>
              <w:t>z.s</w:t>
            </w:r>
            <w:proofErr w:type="spellEnd"/>
            <w:r w:rsidRPr="00DC2D77">
              <w:rPr>
                <w:rFonts w:ascii="Tahoma" w:hAnsi="Tahoma" w:cs="Tahoma"/>
                <w:sz w:val="18"/>
                <w:szCs w:val="18"/>
              </w:rPr>
              <w:t>.</w:t>
            </w:r>
          </w:p>
        </w:tc>
        <w:tc>
          <w:tcPr>
            <w:tcW w:w="992" w:type="dxa"/>
            <w:vAlign w:val="center"/>
          </w:tcPr>
          <w:p w14:paraId="33BD995D" w14:textId="77777777" w:rsidR="00FE5FB1" w:rsidRPr="00DC2D77" w:rsidRDefault="00FE5FB1" w:rsidP="00A72E97">
            <w:pPr>
              <w:jc w:val="center"/>
              <w:rPr>
                <w:rFonts w:ascii="Tahoma" w:hAnsi="Tahoma" w:cs="Tahoma"/>
                <w:bCs/>
                <w:sz w:val="18"/>
                <w:szCs w:val="18"/>
              </w:rPr>
            </w:pPr>
            <w:r w:rsidRPr="00DC2D77">
              <w:rPr>
                <w:rFonts w:ascii="Tahoma" w:hAnsi="Tahoma" w:cs="Tahoma"/>
                <w:sz w:val="18"/>
                <w:szCs w:val="18"/>
              </w:rPr>
              <w:t>17445191</w:t>
            </w:r>
          </w:p>
        </w:tc>
        <w:tc>
          <w:tcPr>
            <w:tcW w:w="709" w:type="dxa"/>
            <w:vAlign w:val="center"/>
          </w:tcPr>
          <w:p w14:paraId="2EA4B081" w14:textId="77777777" w:rsidR="00FE5FB1" w:rsidRPr="00DC2D77" w:rsidRDefault="00FE5FB1" w:rsidP="00A72E97">
            <w:pPr>
              <w:jc w:val="center"/>
              <w:rPr>
                <w:rFonts w:ascii="Tahoma" w:hAnsi="Tahoma" w:cs="Tahoma"/>
                <w:bCs/>
                <w:sz w:val="18"/>
                <w:szCs w:val="18"/>
              </w:rPr>
            </w:pPr>
            <w:r w:rsidRPr="00DC2D77">
              <w:rPr>
                <w:rFonts w:ascii="Tahoma" w:hAnsi="Tahoma" w:cs="Tahoma"/>
                <w:bCs/>
                <w:sz w:val="18"/>
                <w:szCs w:val="18"/>
              </w:rPr>
              <w:t>40</w:t>
            </w:r>
          </w:p>
        </w:tc>
        <w:tc>
          <w:tcPr>
            <w:tcW w:w="992" w:type="dxa"/>
            <w:shd w:val="clear" w:color="auto" w:fill="auto"/>
            <w:noWrap/>
            <w:vAlign w:val="center"/>
          </w:tcPr>
          <w:p w14:paraId="7F141B67" w14:textId="77777777" w:rsidR="00FE5FB1" w:rsidRPr="00DC2D77" w:rsidRDefault="00FE5FB1" w:rsidP="00A72E97">
            <w:pPr>
              <w:jc w:val="right"/>
              <w:rPr>
                <w:rFonts w:ascii="Tahoma" w:hAnsi="Tahoma" w:cs="Tahoma"/>
                <w:bCs/>
                <w:sz w:val="18"/>
                <w:szCs w:val="18"/>
              </w:rPr>
            </w:pPr>
            <w:r w:rsidRPr="00DC2D77">
              <w:rPr>
                <w:rFonts w:ascii="Tahoma" w:hAnsi="Tahoma" w:cs="Tahoma"/>
                <w:bCs/>
                <w:sz w:val="18"/>
                <w:szCs w:val="18"/>
              </w:rPr>
              <w:t>20 674</w:t>
            </w:r>
          </w:p>
        </w:tc>
        <w:tc>
          <w:tcPr>
            <w:tcW w:w="992" w:type="dxa"/>
            <w:vAlign w:val="center"/>
          </w:tcPr>
          <w:p w14:paraId="416C36C1"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43 259</w:t>
            </w:r>
          </w:p>
        </w:tc>
        <w:tc>
          <w:tcPr>
            <w:tcW w:w="1418" w:type="dxa"/>
            <w:vAlign w:val="center"/>
          </w:tcPr>
          <w:p w14:paraId="6F7D5929"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8 748</w:t>
            </w:r>
          </w:p>
        </w:tc>
        <w:tc>
          <w:tcPr>
            <w:tcW w:w="1559" w:type="dxa"/>
            <w:shd w:val="clear" w:color="auto" w:fill="FFFFFF" w:themeFill="background1"/>
            <w:vAlign w:val="center"/>
          </w:tcPr>
          <w:p w14:paraId="36D26BF0" w14:textId="014A1B58" w:rsidR="00FE5FB1" w:rsidRPr="00DC2D77" w:rsidRDefault="00A65138" w:rsidP="00A72E97">
            <w:pPr>
              <w:jc w:val="right"/>
              <w:rPr>
                <w:rFonts w:ascii="Tahoma" w:hAnsi="Tahoma" w:cs="Tahoma"/>
                <w:sz w:val="18"/>
                <w:szCs w:val="18"/>
              </w:rPr>
            </w:pPr>
            <w:r w:rsidRPr="00DC2D77">
              <w:rPr>
                <w:rFonts w:ascii="Tahoma" w:hAnsi="Tahoma" w:cs="Tahoma"/>
                <w:sz w:val="18"/>
                <w:szCs w:val="18"/>
              </w:rPr>
              <w:t>42</w:t>
            </w:r>
            <w:r w:rsidR="00A86C12" w:rsidRPr="00DC2D77">
              <w:rPr>
                <w:rFonts w:ascii="Tahoma" w:hAnsi="Tahoma" w:cs="Tahoma"/>
                <w:sz w:val="18"/>
                <w:szCs w:val="18"/>
              </w:rPr>
              <w:t xml:space="preserve"> 330</w:t>
            </w:r>
          </w:p>
        </w:tc>
      </w:tr>
      <w:tr w:rsidR="00FE5FB1" w:rsidRPr="00DC2D77" w14:paraId="5298BD09" w14:textId="77777777" w:rsidTr="005E3F6E">
        <w:trPr>
          <w:trHeight w:val="482"/>
        </w:trPr>
        <w:tc>
          <w:tcPr>
            <w:tcW w:w="2552" w:type="dxa"/>
            <w:shd w:val="clear" w:color="auto" w:fill="FFFFFF" w:themeFill="background1"/>
            <w:vAlign w:val="center"/>
          </w:tcPr>
          <w:p w14:paraId="70EB71E8" w14:textId="77777777" w:rsidR="00FE5FB1" w:rsidRPr="00DC2D77" w:rsidRDefault="00FE5FB1" w:rsidP="00A72E97">
            <w:pPr>
              <w:rPr>
                <w:rFonts w:ascii="Tahoma" w:hAnsi="Tahoma" w:cs="Tahoma"/>
                <w:bCs/>
                <w:sz w:val="18"/>
                <w:szCs w:val="18"/>
              </w:rPr>
            </w:pPr>
            <w:r w:rsidRPr="00DC2D77">
              <w:rPr>
                <w:rFonts w:ascii="Tahoma" w:hAnsi="Tahoma" w:cs="Tahoma"/>
                <w:sz w:val="18"/>
                <w:szCs w:val="18"/>
              </w:rPr>
              <w:t xml:space="preserve">Moravskoslezský Vodíkový Klastr, </w:t>
            </w:r>
            <w:proofErr w:type="spellStart"/>
            <w:r w:rsidRPr="00DC2D77">
              <w:rPr>
                <w:rFonts w:ascii="Tahoma" w:hAnsi="Tahoma" w:cs="Tahoma"/>
                <w:sz w:val="18"/>
                <w:szCs w:val="18"/>
              </w:rPr>
              <w:t>z.s</w:t>
            </w:r>
            <w:proofErr w:type="spellEnd"/>
            <w:r w:rsidRPr="00DC2D77">
              <w:rPr>
                <w:rFonts w:ascii="Tahoma" w:hAnsi="Tahoma" w:cs="Tahoma"/>
                <w:sz w:val="18"/>
                <w:szCs w:val="18"/>
              </w:rPr>
              <w:t>.</w:t>
            </w:r>
          </w:p>
        </w:tc>
        <w:tc>
          <w:tcPr>
            <w:tcW w:w="992" w:type="dxa"/>
            <w:vAlign w:val="center"/>
          </w:tcPr>
          <w:p w14:paraId="137DC38D" w14:textId="77777777" w:rsidR="00FE5FB1" w:rsidRPr="00DC2D77" w:rsidRDefault="00FE5FB1" w:rsidP="00A72E97">
            <w:pPr>
              <w:jc w:val="center"/>
              <w:rPr>
                <w:rFonts w:ascii="Tahoma" w:hAnsi="Tahoma" w:cs="Tahoma"/>
                <w:sz w:val="18"/>
                <w:szCs w:val="18"/>
              </w:rPr>
            </w:pPr>
            <w:r w:rsidRPr="00DC2D77">
              <w:rPr>
                <w:rFonts w:ascii="Tahoma" w:hAnsi="Tahoma" w:cs="Tahoma"/>
                <w:sz w:val="18"/>
                <w:szCs w:val="18"/>
              </w:rPr>
              <w:t>17464781</w:t>
            </w:r>
          </w:p>
        </w:tc>
        <w:tc>
          <w:tcPr>
            <w:tcW w:w="709" w:type="dxa"/>
            <w:vAlign w:val="center"/>
          </w:tcPr>
          <w:p w14:paraId="1FA48371" w14:textId="77777777" w:rsidR="00FE5FB1" w:rsidRPr="00DC2D77" w:rsidRDefault="00FE5FB1" w:rsidP="00A72E97">
            <w:pPr>
              <w:jc w:val="center"/>
              <w:rPr>
                <w:rFonts w:ascii="Tahoma" w:hAnsi="Tahoma" w:cs="Tahoma"/>
                <w:sz w:val="18"/>
                <w:szCs w:val="18"/>
              </w:rPr>
            </w:pPr>
            <w:r w:rsidRPr="00DC2D77">
              <w:rPr>
                <w:rFonts w:ascii="Tahoma" w:hAnsi="Tahoma" w:cs="Tahoma"/>
                <w:sz w:val="18"/>
                <w:szCs w:val="18"/>
              </w:rPr>
              <w:t>40</w:t>
            </w:r>
          </w:p>
        </w:tc>
        <w:tc>
          <w:tcPr>
            <w:tcW w:w="992" w:type="dxa"/>
            <w:shd w:val="clear" w:color="auto" w:fill="auto"/>
            <w:noWrap/>
            <w:vAlign w:val="center"/>
          </w:tcPr>
          <w:p w14:paraId="05535734"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1 422</w:t>
            </w:r>
          </w:p>
        </w:tc>
        <w:tc>
          <w:tcPr>
            <w:tcW w:w="992" w:type="dxa"/>
            <w:vAlign w:val="center"/>
          </w:tcPr>
          <w:p w14:paraId="69450E80"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3 497</w:t>
            </w:r>
          </w:p>
        </w:tc>
        <w:tc>
          <w:tcPr>
            <w:tcW w:w="1418" w:type="dxa"/>
            <w:vAlign w:val="center"/>
          </w:tcPr>
          <w:p w14:paraId="194A2F93" w14:textId="77777777" w:rsidR="00FE5FB1" w:rsidRPr="00DC2D77" w:rsidRDefault="00FE5FB1" w:rsidP="00A72E97">
            <w:pPr>
              <w:jc w:val="right"/>
              <w:rPr>
                <w:rFonts w:ascii="Tahoma" w:hAnsi="Tahoma" w:cs="Tahoma"/>
                <w:sz w:val="18"/>
                <w:szCs w:val="18"/>
              </w:rPr>
            </w:pPr>
            <w:r w:rsidRPr="00DC2D77">
              <w:rPr>
                <w:rFonts w:ascii="Tahoma" w:hAnsi="Tahoma" w:cs="Tahoma"/>
                <w:sz w:val="18"/>
                <w:szCs w:val="18"/>
              </w:rPr>
              <w:t>-737</w:t>
            </w:r>
          </w:p>
        </w:tc>
        <w:tc>
          <w:tcPr>
            <w:tcW w:w="1559" w:type="dxa"/>
            <w:shd w:val="clear" w:color="auto" w:fill="FFFFFF" w:themeFill="background1"/>
            <w:vAlign w:val="center"/>
          </w:tcPr>
          <w:p w14:paraId="4E0FE388" w14:textId="04C65521" w:rsidR="00FE5FB1" w:rsidRPr="00DC2D77" w:rsidRDefault="00A86C12" w:rsidP="00A72E97">
            <w:pPr>
              <w:jc w:val="right"/>
              <w:rPr>
                <w:rFonts w:ascii="Tahoma" w:hAnsi="Tahoma" w:cs="Tahoma"/>
                <w:sz w:val="18"/>
                <w:szCs w:val="18"/>
              </w:rPr>
            </w:pPr>
            <w:r w:rsidRPr="00DC2D77">
              <w:rPr>
                <w:rFonts w:ascii="Tahoma" w:hAnsi="Tahoma" w:cs="Tahoma"/>
                <w:sz w:val="18"/>
                <w:szCs w:val="18"/>
              </w:rPr>
              <w:t>1 000</w:t>
            </w:r>
          </w:p>
        </w:tc>
      </w:tr>
      <w:tr w:rsidR="009E6158" w:rsidRPr="00DC2D77" w14:paraId="1A74CC69" w14:textId="77777777" w:rsidTr="005E3F6E">
        <w:trPr>
          <w:trHeight w:val="283"/>
        </w:trPr>
        <w:tc>
          <w:tcPr>
            <w:tcW w:w="2552" w:type="dxa"/>
            <w:shd w:val="clear" w:color="auto" w:fill="FFFFFF" w:themeFill="background1"/>
            <w:vAlign w:val="center"/>
          </w:tcPr>
          <w:p w14:paraId="41E86ADF" w14:textId="6D72E760" w:rsidR="009E6158" w:rsidRPr="00DC2D77" w:rsidRDefault="00204597" w:rsidP="00A72E97">
            <w:pPr>
              <w:rPr>
                <w:rFonts w:ascii="Tahoma" w:hAnsi="Tahoma" w:cs="Tahoma"/>
                <w:sz w:val="18"/>
                <w:szCs w:val="18"/>
              </w:rPr>
            </w:pPr>
            <w:r w:rsidRPr="00DC2D77">
              <w:rPr>
                <w:rFonts w:ascii="Tahoma" w:hAnsi="Tahoma" w:cs="Tahoma"/>
                <w:sz w:val="18"/>
                <w:szCs w:val="18"/>
              </w:rPr>
              <w:t>POHOPARK, z.</w:t>
            </w:r>
            <w:r w:rsidR="00D35073" w:rsidRPr="00DC2D77">
              <w:rPr>
                <w:rFonts w:ascii="Tahoma" w:hAnsi="Tahoma" w:cs="Tahoma"/>
                <w:sz w:val="18"/>
                <w:szCs w:val="18"/>
              </w:rPr>
              <w:t> </w:t>
            </w:r>
            <w:r w:rsidRPr="00DC2D77">
              <w:rPr>
                <w:rFonts w:ascii="Tahoma" w:hAnsi="Tahoma" w:cs="Tahoma"/>
                <w:sz w:val="18"/>
                <w:szCs w:val="18"/>
              </w:rPr>
              <w:t>s.</w:t>
            </w:r>
          </w:p>
        </w:tc>
        <w:tc>
          <w:tcPr>
            <w:tcW w:w="992" w:type="dxa"/>
            <w:vAlign w:val="center"/>
          </w:tcPr>
          <w:p w14:paraId="0C58CE1F" w14:textId="4572C9FD" w:rsidR="009E6158" w:rsidRPr="00DC2D77" w:rsidRDefault="00204597" w:rsidP="00A72E97">
            <w:pPr>
              <w:jc w:val="center"/>
              <w:rPr>
                <w:rFonts w:ascii="Tahoma" w:hAnsi="Tahoma" w:cs="Tahoma"/>
                <w:sz w:val="18"/>
                <w:szCs w:val="18"/>
              </w:rPr>
            </w:pPr>
            <w:r w:rsidRPr="00DC2D77">
              <w:rPr>
                <w:rFonts w:ascii="Tahoma" w:hAnsi="Tahoma" w:cs="Tahoma"/>
                <w:sz w:val="18"/>
                <w:szCs w:val="18"/>
              </w:rPr>
              <w:t>21824</w:t>
            </w:r>
            <w:r w:rsidR="003C6A11" w:rsidRPr="00DC2D77">
              <w:rPr>
                <w:rFonts w:ascii="Tahoma" w:hAnsi="Tahoma" w:cs="Tahoma"/>
                <w:sz w:val="18"/>
                <w:szCs w:val="18"/>
              </w:rPr>
              <w:t>126</w:t>
            </w:r>
          </w:p>
        </w:tc>
        <w:tc>
          <w:tcPr>
            <w:tcW w:w="709" w:type="dxa"/>
            <w:vAlign w:val="center"/>
          </w:tcPr>
          <w:p w14:paraId="45E83E53" w14:textId="42FA14F2" w:rsidR="009E6158" w:rsidRPr="00DC2D77" w:rsidRDefault="003C6A11" w:rsidP="00A72E97">
            <w:pPr>
              <w:jc w:val="center"/>
              <w:rPr>
                <w:rFonts w:ascii="Tahoma" w:hAnsi="Tahoma" w:cs="Tahoma"/>
                <w:sz w:val="18"/>
                <w:szCs w:val="18"/>
              </w:rPr>
            </w:pPr>
            <w:r w:rsidRPr="00DC2D77">
              <w:rPr>
                <w:rFonts w:ascii="Tahoma" w:hAnsi="Tahoma" w:cs="Tahoma"/>
                <w:sz w:val="18"/>
                <w:szCs w:val="18"/>
              </w:rPr>
              <w:t>60</w:t>
            </w:r>
          </w:p>
        </w:tc>
        <w:tc>
          <w:tcPr>
            <w:tcW w:w="992" w:type="dxa"/>
            <w:shd w:val="clear" w:color="auto" w:fill="auto"/>
            <w:noWrap/>
            <w:vAlign w:val="center"/>
          </w:tcPr>
          <w:p w14:paraId="79ABBF6E" w14:textId="036684D3" w:rsidR="009E6158" w:rsidRPr="00DC2D77" w:rsidRDefault="00132527" w:rsidP="00A72E97">
            <w:pPr>
              <w:jc w:val="right"/>
              <w:rPr>
                <w:rFonts w:ascii="Tahoma" w:hAnsi="Tahoma" w:cs="Tahoma"/>
                <w:sz w:val="18"/>
                <w:szCs w:val="18"/>
              </w:rPr>
            </w:pPr>
            <w:r w:rsidRPr="00DC2D77">
              <w:rPr>
                <w:rFonts w:ascii="Tahoma" w:hAnsi="Tahoma" w:cs="Tahoma"/>
                <w:sz w:val="18"/>
                <w:szCs w:val="18"/>
              </w:rPr>
              <w:t>2 227</w:t>
            </w:r>
          </w:p>
        </w:tc>
        <w:tc>
          <w:tcPr>
            <w:tcW w:w="992" w:type="dxa"/>
            <w:vAlign w:val="center"/>
          </w:tcPr>
          <w:p w14:paraId="4CDBD187" w14:textId="756C306F" w:rsidR="009E6158" w:rsidRPr="00DC2D77" w:rsidRDefault="009E520C" w:rsidP="00A72E97">
            <w:pPr>
              <w:jc w:val="right"/>
              <w:rPr>
                <w:rFonts w:ascii="Tahoma" w:hAnsi="Tahoma" w:cs="Tahoma"/>
                <w:sz w:val="18"/>
                <w:szCs w:val="18"/>
              </w:rPr>
            </w:pPr>
            <w:r w:rsidRPr="00DC2D77">
              <w:rPr>
                <w:rFonts w:ascii="Tahoma" w:hAnsi="Tahoma" w:cs="Tahoma"/>
                <w:sz w:val="18"/>
                <w:szCs w:val="18"/>
              </w:rPr>
              <w:t>360</w:t>
            </w:r>
          </w:p>
        </w:tc>
        <w:tc>
          <w:tcPr>
            <w:tcW w:w="1418" w:type="dxa"/>
            <w:vAlign w:val="center"/>
          </w:tcPr>
          <w:p w14:paraId="2801F78B" w14:textId="3958D923" w:rsidR="009E6158" w:rsidRPr="00DC2D77" w:rsidRDefault="009E520C" w:rsidP="00A72E97">
            <w:pPr>
              <w:jc w:val="right"/>
              <w:rPr>
                <w:rFonts w:ascii="Tahoma" w:hAnsi="Tahoma" w:cs="Tahoma"/>
                <w:sz w:val="18"/>
                <w:szCs w:val="18"/>
              </w:rPr>
            </w:pPr>
            <w:r w:rsidRPr="00DC2D77">
              <w:rPr>
                <w:rFonts w:ascii="Tahoma" w:hAnsi="Tahoma" w:cs="Tahoma"/>
                <w:sz w:val="18"/>
                <w:szCs w:val="18"/>
              </w:rPr>
              <w:t>0</w:t>
            </w:r>
          </w:p>
        </w:tc>
        <w:tc>
          <w:tcPr>
            <w:tcW w:w="1559" w:type="dxa"/>
            <w:shd w:val="clear" w:color="auto" w:fill="FFFFFF" w:themeFill="background1"/>
            <w:vAlign w:val="center"/>
          </w:tcPr>
          <w:p w14:paraId="6E825E9E" w14:textId="066007CD" w:rsidR="009E6158" w:rsidRPr="00DC2D77" w:rsidRDefault="00A57621" w:rsidP="00A72E97">
            <w:pPr>
              <w:jc w:val="right"/>
              <w:rPr>
                <w:rFonts w:ascii="Tahoma" w:hAnsi="Tahoma" w:cs="Tahoma"/>
                <w:sz w:val="18"/>
                <w:szCs w:val="18"/>
              </w:rPr>
            </w:pPr>
            <w:r w:rsidRPr="00DC2D77">
              <w:rPr>
                <w:rFonts w:ascii="Tahoma" w:hAnsi="Tahoma" w:cs="Tahoma"/>
                <w:sz w:val="18"/>
                <w:szCs w:val="18"/>
              </w:rPr>
              <w:t>2 000</w:t>
            </w:r>
          </w:p>
        </w:tc>
      </w:tr>
    </w:tbl>
    <w:p w14:paraId="77440C07" w14:textId="17C52774" w:rsidR="00FE5FB1" w:rsidRPr="00785438" w:rsidRDefault="00FE5FB1" w:rsidP="000F0992">
      <w:pPr>
        <w:spacing w:before="240" w:after="720"/>
        <w:jc w:val="both"/>
        <w:rPr>
          <w:rFonts w:ascii="Tahoma" w:hAnsi="Tahoma" w:cs="Tahoma"/>
          <w:sz w:val="20"/>
          <w:szCs w:val="20"/>
        </w:rPr>
      </w:pPr>
      <w:r w:rsidRPr="000A7311">
        <w:rPr>
          <w:rFonts w:ascii="Tahoma" w:hAnsi="Tahoma" w:cs="Tahoma"/>
          <w:sz w:val="20"/>
          <w:szCs w:val="20"/>
        </w:rPr>
        <w:t xml:space="preserve">Na základě každoročně zveřejňovaného </w:t>
      </w:r>
      <w:r>
        <w:rPr>
          <w:rFonts w:ascii="Tahoma" w:hAnsi="Tahoma" w:cs="Tahoma"/>
          <w:sz w:val="20"/>
          <w:szCs w:val="20"/>
        </w:rPr>
        <w:t xml:space="preserve">výčtu konsolidovaných jednotek státu </w:t>
      </w:r>
      <w:r w:rsidRPr="000A7311">
        <w:rPr>
          <w:rFonts w:ascii="Tahoma" w:hAnsi="Tahoma" w:cs="Tahoma"/>
          <w:sz w:val="20"/>
          <w:szCs w:val="20"/>
        </w:rPr>
        <w:t xml:space="preserve">jsou </w:t>
      </w:r>
      <w:r>
        <w:rPr>
          <w:rFonts w:ascii="Tahoma" w:hAnsi="Tahoma" w:cs="Tahoma"/>
          <w:sz w:val="20"/>
          <w:szCs w:val="20"/>
        </w:rPr>
        <w:t>součástí konsolidace také tři</w:t>
      </w:r>
      <w:r w:rsidRPr="000A7311">
        <w:rPr>
          <w:rFonts w:ascii="Tahoma" w:hAnsi="Tahoma" w:cs="Tahoma"/>
          <w:sz w:val="20"/>
          <w:szCs w:val="20"/>
        </w:rPr>
        <w:t> </w:t>
      </w:r>
      <w:r w:rsidR="00EA4216">
        <w:rPr>
          <w:rFonts w:ascii="Tahoma" w:hAnsi="Tahoma" w:cs="Tahoma"/>
          <w:sz w:val="20"/>
          <w:szCs w:val="20"/>
        </w:rPr>
        <w:t xml:space="preserve">vybrané </w:t>
      </w:r>
      <w:r w:rsidRPr="000A7311">
        <w:rPr>
          <w:rFonts w:ascii="Tahoma" w:hAnsi="Tahoma" w:cs="Tahoma"/>
          <w:sz w:val="20"/>
          <w:szCs w:val="20"/>
        </w:rPr>
        <w:t>obchodní</w:t>
      </w:r>
      <w:r>
        <w:rPr>
          <w:rFonts w:ascii="Tahoma" w:hAnsi="Tahoma" w:cs="Tahoma"/>
          <w:sz w:val="20"/>
          <w:szCs w:val="20"/>
        </w:rPr>
        <w:t xml:space="preserve"> </w:t>
      </w:r>
      <w:r w:rsidRPr="000A7311">
        <w:rPr>
          <w:rFonts w:ascii="Tahoma" w:hAnsi="Tahoma" w:cs="Tahoma"/>
          <w:sz w:val="20"/>
          <w:szCs w:val="20"/>
        </w:rPr>
        <w:t>společnost</w:t>
      </w:r>
      <w:r>
        <w:rPr>
          <w:rFonts w:ascii="Tahoma" w:hAnsi="Tahoma" w:cs="Tahoma"/>
          <w:sz w:val="20"/>
          <w:szCs w:val="20"/>
        </w:rPr>
        <w:t>i</w:t>
      </w:r>
      <w:r w:rsidRPr="000A7311">
        <w:rPr>
          <w:rFonts w:ascii="Tahoma" w:hAnsi="Tahoma" w:cs="Tahoma"/>
          <w:sz w:val="20"/>
          <w:szCs w:val="20"/>
        </w:rPr>
        <w:t xml:space="preserve"> kraje</w:t>
      </w:r>
      <w:r>
        <w:rPr>
          <w:rFonts w:ascii="Tahoma" w:hAnsi="Tahoma" w:cs="Tahoma"/>
          <w:sz w:val="20"/>
          <w:szCs w:val="20"/>
        </w:rPr>
        <w:t>,</w:t>
      </w:r>
      <w:r w:rsidRPr="000A7311">
        <w:rPr>
          <w:rFonts w:ascii="Tahoma" w:hAnsi="Tahoma" w:cs="Tahoma"/>
          <w:sz w:val="20"/>
          <w:szCs w:val="20"/>
        </w:rPr>
        <w:t xml:space="preserve"> a</w:t>
      </w:r>
      <w:r w:rsidR="0011764D">
        <w:rPr>
          <w:rFonts w:ascii="Tahoma" w:hAnsi="Tahoma" w:cs="Tahoma"/>
          <w:sz w:val="20"/>
          <w:szCs w:val="20"/>
        </w:rPr>
        <w:t> </w:t>
      </w:r>
      <w:r w:rsidRPr="000A7311">
        <w:rPr>
          <w:rFonts w:ascii="Tahoma" w:hAnsi="Tahoma" w:cs="Tahoma"/>
          <w:sz w:val="20"/>
          <w:szCs w:val="20"/>
        </w:rPr>
        <w:t>to Letiště Ostrava, a.</w:t>
      </w:r>
      <w:r w:rsidR="0011764D">
        <w:rPr>
          <w:rFonts w:ascii="Tahoma" w:hAnsi="Tahoma" w:cs="Tahoma"/>
          <w:sz w:val="20"/>
          <w:szCs w:val="20"/>
        </w:rPr>
        <w:t> </w:t>
      </w:r>
      <w:r w:rsidRPr="000A7311">
        <w:rPr>
          <w:rFonts w:ascii="Tahoma" w:hAnsi="Tahoma" w:cs="Tahoma"/>
          <w:sz w:val="20"/>
          <w:szCs w:val="20"/>
        </w:rPr>
        <w:t>s., Sanatorium Jablunkov, a.</w:t>
      </w:r>
      <w:r w:rsidR="0011764D">
        <w:rPr>
          <w:rFonts w:ascii="Tahoma" w:hAnsi="Tahoma" w:cs="Tahoma"/>
          <w:sz w:val="20"/>
          <w:szCs w:val="20"/>
        </w:rPr>
        <w:t> </w:t>
      </w:r>
      <w:r w:rsidRPr="000A7311">
        <w:rPr>
          <w:rFonts w:ascii="Tahoma" w:hAnsi="Tahoma" w:cs="Tahoma"/>
          <w:sz w:val="20"/>
          <w:szCs w:val="20"/>
        </w:rPr>
        <w:t>s.</w:t>
      </w:r>
      <w:r w:rsidR="00142B19">
        <w:rPr>
          <w:rFonts w:ascii="Tahoma" w:hAnsi="Tahoma" w:cs="Tahoma"/>
          <w:sz w:val="20"/>
          <w:szCs w:val="20"/>
        </w:rPr>
        <w:t>,</w:t>
      </w:r>
      <w:r w:rsidRPr="000A7311">
        <w:rPr>
          <w:rFonts w:ascii="Tahoma" w:hAnsi="Tahoma" w:cs="Tahoma"/>
          <w:sz w:val="20"/>
          <w:szCs w:val="20"/>
        </w:rPr>
        <w:t xml:space="preserve"> a</w:t>
      </w:r>
      <w:r w:rsidR="00142B19">
        <w:rPr>
          <w:rFonts w:ascii="Tahoma" w:hAnsi="Tahoma" w:cs="Tahoma"/>
          <w:sz w:val="20"/>
          <w:szCs w:val="20"/>
        </w:rPr>
        <w:t> </w:t>
      </w:r>
      <w:r w:rsidRPr="000A7311">
        <w:rPr>
          <w:rFonts w:ascii="Tahoma" w:hAnsi="Tahoma" w:cs="Tahoma"/>
          <w:sz w:val="20"/>
          <w:szCs w:val="20"/>
        </w:rPr>
        <w:t>Bílovecká nemocnice, a.</w:t>
      </w:r>
      <w:r w:rsidR="0011764D">
        <w:rPr>
          <w:rFonts w:ascii="Tahoma" w:hAnsi="Tahoma" w:cs="Tahoma"/>
          <w:sz w:val="20"/>
          <w:szCs w:val="20"/>
        </w:rPr>
        <w:t> </w:t>
      </w:r>
      <w:r w:rsidRPr="000A7311">
        <w:rPr>
          <w:rFonts w:ascii="Tahoma" w:hAnsi="Tahoma" w:cs="Tahoma"/>
          <w:sz w:val="20"/>
          <w:szCs w:val="20"/>
        </w:rPr>
        <w:t xml:space="preserve">s., které mají povinnost zasílat </w:t>
      </w:r>
      <w:r>
        <w:rPr>
          <w:rFonts w:ascii="Tahoma" w:hAnsi="Tahoma" w:cs="Tahoma"/>
          <w:sz w:val="20"/>
          <w:szCs w:val="20"/>
        </w:rPr>
        <w:t xml:space="preserve">státu prostřednictvím CSÚIS </w:t>
      </w:r>
      <w:r w:rsidRPr="000A7311">
        <w:rPr>
          <w:rFonts w:ascii="Tahoma" w:hAnsi="Tahoma" w:cs="Tahoma"/>
          <w:sz w:val="20"/>
          <w:szCs w:val="20"/>
        </w:rPr>
        <w:t>speciální výkazy PKP</w:t>
      </w:r>
      <w:r>
        <w:rPr>
          <w:rFonts w:ascii="Tahoma" w:hAnsi="Tahoma" w:cs="Tahoma"/>
          <w:sz w:val="20"/>
          <w:szCs w:val="20"/>
        </w:rPr>
        <w:t xml:space="preserve"> (pomocný konsolidační přehled) s údaji za daný rok potřebnými pro sestavení účetní konsolidace </w:t>
      </w:r>
      <w:r w:rsidRPr="00785438">
        <w:rPr>
          <w:rFonts w:ascii="Tahoma" w:hAnsi="Tahoma" w:cs="Tahoma"/>
          <w:sz w:val="20"/>
          <w:szCs w:val="20"/>
        </w:rPr>
        <w:t>státu.</w:t>
      </w:r>
    </w:p>
    <w:p w14:paraId="708BE37D" w14:textId="4488CAE8" w:rsidR="00C43A87" w:rsidRPr="00785438" w:rsidRDefault="00C43A87" w:rsidP="00DC6854">
      <w:pPr>
        <w:pStyle w:val="Nadpis1"/>
        <w:tabs>
          <w:tab w:val="clear" w:pos="574"/>
          <w:tab w:val="num" w:pos="567"/>
          <w:tab w:val="num" w:pos="2835"/>
        </w:tabs>
        <w:ind w:left="567" w:hanging="567"/>
      </w:pPr>
      <w:bookmarkStart w:id="589" w:name="_MON_1426576944"/>
      <w:bookmarkStart w:id="590" w:name="_MON_1426577168"/>
      <w:bookmarkStart w:id="591" w:name="_MON_1426577671"/>
      <w:bookmarkStart w:id="592" w:name="_MON_1426577701"/>
      <w:bookmarkStart w:id="593" w:name="_MON_1426577717"/>
      <w:bookmarkStart w:id="594" w:name="_MON_1426577756"/>
      <w:bookmarkStart w:id="595" w:name="_MON_1426577778"/>
      <w:bookmarkStart w:id="596" w:name="_MON_1426575680"/>
      <w:bookmarkStart w:id="597" w:name="_MON_1426575838"/>
      <w:bookmarkStart w:id="598" w:name="_Toc230590226"/>
      <w:bookmarkStart w:id="599" w:name="_Toc257276454"/>
      <w:bookmarkStart w:id="600" w:name="_Toc257276769"/>
      <w:bookmarkStart w:id="601" w:name="_Toc257276881"/>
      <w:bookmarkStart w:id="602" w:name="_Toc257277217"/>
      <w:bookmarkStart w:id="603" w:name="_Toc257797964"/>
      <w:bookmarkStart w:id="604" w:name="_Toc294103337"/>
      <w:bookmarkStart w:id="605" w:name="_Toc357078260"/>
      <w:bookmarkStart w:id="606" w:name="_Toc388280191"/>
      <w:bookmarkStart w:id="607" w:name="_Toc420996820"/>
      <w:bookmarkStart w:id="608" w:name="_Toc198541193"/>
      <w:bookmarkEnd w:id="39"/>
      <w:bookmarkEnd w:id="92"/>
      <w:bookmarkEnd w:id="589"/>
      <w:bookmarkEnd w:id="590"/>
      <w:bookmarkEnd w:id="591"/>
      <w:bookmarkEnd w:id="592"/>
      <w:bookmarkEnd w:id="593"/>
      <w:bookmarkEnd w:id="594"/>
      <w:bookmarkEnd w:id="595"/>
      <w:bookmarkEnd w:id="596"/>
      <w:bookmarkEnd w:id="597"/>
      <w:r w:rsidRPr="00785438">
        <w:t>Finanční vztahy k rozpočtům obcí, dobrovolných svazků obcí, krajů a jiným veřejným rozpočtům a k hospodaření dalších osob</w:t>
      </w:r>
      <w:bookmarkStart w:id="609" w:name="_Toc67881933"/>
      <w:bookmarkEnd w:id="598"/>
      <w:bookmarkEnd w:id="599"/>
      <w:bookmarkEnd w:id="600"/>
      <w:bookmarkEnd w:id="601"/>
      <w:bookmarkEnd w:id="602"/>
      <w:bookmarkEnd w:id="603"/>
      <w:bookmarkEnd w:id="604"/>
      <w:bookmarkEnd w:id="605"/>
      <w:bookmarkEnd w:id="606"/>
      <w:bookmarkEnd w:id="607"/>
      <w:bookmarkEnd w:id="608"/>
    </w:p>
    <w:p w14:paraId="41A3213B" w14:textId="27450622" w:rsidR="00C43A87" w:rsidRPr="00785438" w:rsidRDefault="00C43A87" w:rsidP="00C43A87">
      <w:pPr>
        <w:pStyle w:val="Mjtext"/>
      </w:pPr>
      <w:bookmarkStart w:id="610" w:name="_Toc70750308"/>
      <w:bookmarkEnd w:id="609"/>
      <w:r w:rsidRPr="00785438">
        <w:t>V roce 20</w:t>
      </w:r>
      <w:r w:rsidR="00F2799E" w:rsidRPr="00785438">
        <w:t>2</w:t>
      </w:r>
      <w:r w:rsidR="008D7724" w:rsidRPr="00785438">
        <w:t>4</w:t>
      </w:r>
      <w:r w:rsidRPr="00785438">
        <w:t xml:space="preserve"> byly poskytnuty z rozpočtu Moravskoslezského kraje dotace v celkové výši </w:t>
      </w:r>
      <w:r w:rsidR="00224F38" w:rsidRPr="00785438">
        <w:t>2</w:t>
      </w:r>
      <w:r w:rsidR="000C3E59" w:rsidRPr="00785438">
        <w:t>1</w:t>
      </w:r>
      <w:r w:rsidR="00795A9D" w:rsidRPr="00785438">
        <w:t>.</w:t>
      </w:r>
      <w:r w:rsidR="000C3E59" w:rsidRPr="00785438">
        <w:t>243</w:t>
      </w:r>
      <w:r w:rsidR="00795A9D" w:rsidRPr="00785438">
        <w:t>.</w:t>
      </w:r>
      <w:r w:rsidR="00E678DF" w:rsidRPr="00785438">
        <w:t>6</w:t>
      </w:r>
      <w:r w:rsidR="000C3E59" w:rsidRPr="00785438">
        <w:t>07</w:t>
      </w:r>
      <w:r w:rsidRPr="00785438">
        <w:t xml:space="preserve"> tis. Kč obcím, jejich příspěvkovým organizacím (dle zákona č. 561/2004 Sb., o předškolním, základním, středním, vyšším odborném a jiném vzdělávání), dobrovolným svazkům obcí v územní působnosti Moravskoslezského kraje, krajům, jiným veřejným rozpočtům a ostatním fyzickým a právnickým osobám, z toho </w:t>
      </w:r>
      <w:r w:rsidR="006E53C6" w:rsidRPr="00785438">
        <w:t>133</w:t>
      </w:r>
      <w:r w:rsidR="00A65E6F" w:rsidRPr="00785438">
        <w:t>.596</w:t>
      </w:r>
      <w:r w:rsidRPr="00785438">
        <w:t> tis. Kč bylo organizacemi vráceno v rámci finančního vypořádání</w:t>
      </w:r>
      <w:r w:rsidR="00E678DF" w:rsidRPr="00785438">
        <w:t xml:space="preserve"> v roce 202</w:t>
      </w:r>
      <w:r w:rsidR="00FC6FD7" w:rsidRPr="00785438">
        <w:t>4</w:t>
      </w:r>
      <w:r w:rsidRPr="00785438">
        <w:t>. V následujících podkapitolách je uveden pouze výčet dotací z rozpočtu Moravskoslezského kraje poskytnutých v roce 20</w:t>
      </w:r>
      <w:r w:rsidR="00F2799E" w:rsidRPr="00785438">
        <w:t>2</w:t>
      </w:r>
      <w:r w:rsidR="006A0103" w:rsidRPr="00785438">
        <w:t>4</w:t>
      </w:r>
      <w:r w:rsidRPr="00785438">
        <w:t xml:space="preserve"> výše uvedeným subjektům. </w:t>
      </w:r>
      <w:r w:rsidR="00485282" w:rsidRPr="00785438">
        <w:t>Podrobnější</w:t>
      </w:r>
      <w:r w:rsidRPr="00785438">
        <w:t xml:space="preserve"> informace o dotacích poskytnutých z rozpočtu Moravskoslezského kraje v rámci vyhlašovaných dotačních programů</w:t>
      </w:r>
      <w:r w:rsidR="00C834AD" w:rsidRPr="00785438">
        <w:t xml:space="preserve"> a</w:t>
      </w:r>
      <w:r w:rsidR="006F02D2" w:rsidRPr="00785438">
        <w:t> </w:t>
      </w:r>
      <w:r w:rsidR="00C834AD" w:rsidRPr="00785438">
        <w:t>individuálních dotací</w:t>
      </w:r>
      <w:r w:rsidRPr="00785438">
        <w:t xml:space="preserve"> jsou uvedeny v kapitole 3 Dotační programy a individuální dotace. Přehled o jednotlivých příjemcích dotací (obcích, dobrovolných svazcích obcí, krajích, jiných veřejných </w:t>
      </w:r>
      <w:r w:rsidRPr="00785438">
        <w:lastRenderedPageBreak/>
        <w:t>rozpočtech a ostatních fyzických a právnických osobách) z rozpočtu kraje je uveden v tabulkách č.</w:t>
      </w:r>
      <w:r w:rsidR="00214046" w:rsidRPr="00785438">
        <w:t> </w:t>
      </w:r>
      <w:r w:rsidR="00DF1CA8" w:rsidRPr="00785438">
        <w:t>3</w:t>
      </w:r>
      <w:r w:rsidR="00D11609" w:rsidRPr="00785438">
        <w:t>3</w:t>
      </w:r>
      <w:r w:rsidRPr="00785438">
        <w:t xml:space="preserve"> až </w:t>
      </w:r>
      <w:r w:rsidR="001F07F9" w:rsidRPr="00785438">
        <w:t>3</w:t>
      </w:r>
      <w:r w:rsidR="00D11609" w:rsidRPr="00785438">
        <w:t>5</w:t>
      </w:r>
      <w:r w:rsidRPr="00785438">
        <w:t xml:space="preserve"> Přílohy 13.2 Tabulková část.</w:t>
      </w:r>
    </w:p>
    <w:p w14:paraId="2A3EA0CA" w14:textId="020B9434" w:rsidR="00C43A87" w:rsidRPr="00785438" w:rsidRDefault="00C43A87" w:rsidP="007F099A">
      <w:pPr>
        <w:pStyle w:val="Nadpis2"/>
      </w:pPr>
      <w:bookmarkStart w:id="611" w:name="_Toc230590227"/>
      <w:bookmarkStart w:id="612" w:name="_Toc257276770"/>
      <w:bookmarkStart w:id="613" w:name="_Toc257276882"/>
      <w:bookmarkStart w:id="614" w:name="_Toc257277218"/>
      <w:bookmarkStart w:id="615" w:name="_Toc257797965"/>
      <w:bookmarkStart w:id="616" w:name="_Toc294103338"/>
      <w:bookmarkStart w:id="617" w:name="_Toc357078261"/>
      <w:bookmarkStart w:id="618" w:name="_Toc388280192"/>
      <w:bookmarkStart w:id="619" w:name="_Toc420996821"/>
      <w:bookmarkStart w:id="620" w:name="_Toc198541194"/>
      <w:r w:rsidRPr="00785438">
        <w:t>Finanční vztahy k rozpočtům obcí</w:t>
      </w:r>
      <w:bookmarkEnd w:id="610"/>
      <w:r w:rsidRPr="00785438">
        <w:t>, dobrovolných svazků obcí, krajů a jiným veřejným rozpočtům</w:t>
      </w:r>
      <w:bookmarkEnd w:id="611"/>
      <w:bookmarkEnd w:id="612"/>
      <w:bookmarkEnd w:id="613"/>
      <w:bookmarkEnd w:id="614"/>
      <w:bookmarkEnd w:id="615"/>
      <w:bookmarkEnd w:id="616"/>
      <w:bookmarkEnd w:id="617"/>
      <w:bookmarkEnd w:id="618"/>
      <w:bookmarkEnd w:id="619"/>
      <w:bookmarkEnd w:id="620"/>
    </w:p>
    <w:p w14:paraId="3FAB1C61" w14:textId="36CED232" w:rsidR="00C43A87" w:rsidRPr="00785438" w:rsidRDefault="00C43A87" w:rsidP="00C43A87">
      <w:pPr>
        <w:pStyle w:val="Mjtext"/>
      </w:pPr>
      <w:r w:rsidRPr="00785438">
        <w:t>V roce 20</w:t>
      </w:r>
      <w:r w:rsidR="009F2AAC" w:rsidRPr="00785438">
        <w:t>2</w:t>
      </w:r>
      <w:r w:rsidR="004151C2" w:rsidRPr="00785438">
        <w:t>4</w:t>
      </w:r>
      <w:r w:rsidRPr="00785438">
        <w:t xml:space="preserve"> byly obcím (včetně jejich organizací), krajům a jiným veřejným rozpočtům </w:t>
      </w:r>
      <w:r w:rsidR="00B13B80" w:rsidRPr="00785438">
        <w:t xml:space="preserve">(včetně zahraničí) </w:t>
      </w:r>
      <w:r w:rsidRPr="00785438">
        <w:t xml:space="preserve">poskytnuty z rozpočtu Moravskoslezského kraje dotace v celkovém objemu </w:t>
      </w:r>
      <w:r w:rsidR="004151C2" w:rsidRPr="00785438">
        <w:t>2</w:t>
      </w:r>
      <w:r w:rsidR="00B13B80" w:rsidRPr="00785438">
        <w:t>.</w:t>
      </w:r>
      <w:r w:rsidR="004151C2" w:rsidRPr="00785438">
        <w:t>015</w:t>
      </w:r>
      <w:r w:rsidR="00B13B80" w:rsidRPr="00785438">
        <w:t>.</w:t>
      </w:r>
      <w:r w:rsidR="004151C2" w:rsidRPr="00785438">
        <w:t>721</w:t>
      </w:r>
      <w:r w:rsidR="00B13B80" w:rsidRPr="00785438">
        <w:t> </w:t>
      </w:r>
      <w:r w:rsidRPr="00785438">
        <w:t>tis. Kč, z toho bylo v roce 20</w:t>
      </w:r>
      <w:r w:rsidR="00DE749F" w:rsidRPr="00785438">
        <w:t>2</w:t>
      </w:r>
      <w:r w:rsidR="004151C2" w:rsidRPr="00785438">
        <w:t>5</w:t>
      </w:r>
      <w:r w:rsidRPr="00785438">
        <w:t xml:space="preserve"> v rámci finančního vypořádání vráceno na účet kraje </w:t>
      </w:r>
      <w:r w:rsidR="00C76CB5" w:rsidRPr="00785438">
        <w:t>117</w:t>
      </w:r>
      <w:r w:rsidRPr="00785438">
        <w:t>.</w:t>
      </w:r>
      <w:r w:rsidR="00C76CB5" w:rsidRPr="00785438">
        <w:t>923</w:t>
      </w:r>
      <w:r w:rsidRPr="00785438">
        <w:t> tis. Kč.</w:t>
      </w:r>
    </w:p>
    <w:p w14:paraId="226C9B84" w14:textId="310F0829" w:rsidR="00C43A87" w:rsidRPr="00785438" w:rsidRDefault="00C43A87" w:rsidP="00C43A87">
      <w:pPr>
        <w:pStyle w:val="Mjtext"/>
      </w:pPr>
      <w:r w:rsidRPr="00785438">
        <w:t xml:space="preserve">V uvedeném objemu nejsou zahrnuty prostředky ve výši </w:t>
      </w:r>
      <w:r w:rsidR="006572C4" w:rsidRPr="00785438">
        <w:t>1</w:t>
      </w:r>
      <w:r w:rsidR="00E119CE" w:rsidRPr="00785438">
        <w:t>3</w:t>
      </w:r>
      <w:r w:rsidRPr="00785438">
        <w:t>.</w:t>
      </w:r>
      <w:r w:rsidR="00A82146" w:rsidRPr="00785438">
        <w:t>452</w:t>
      </w:r>
      <w:r w:rsidRPr="00785438">
        <w:t>.</w:t>
      </w:r>
      <w:r w:rsidR="00A82146" w:rsidRPr="00785438">
        <w:t>128</w:t>
      </w:r>
      <w:r w:rsidRPr="00785438">
        <w:t> tis. Kč, které byly poskytnuty příspěvkovým organizacím obcí v roce 20</w:t>
      </w:r>
      <w:r w:rsidR="006572C4" w:rsidRPr="00785438">
        <w:t>2</w:t>
      </w:r>
      <w:r w:rsidR="0023732F" w:rsidRPr="00785438">
        <w:t>4</w:t>
      </w:r>
      <w:r w:rsidRPr="00785438">
        <w:t xml:space="preserve"> dle zákona č. 561/2004 Sb., o předškolním, základním, středním, vyšším odborném a jiném vzdělávání (školský zákon), v platném znění, přičemž z těchto finančních prostředků byla vrácena v roce 20</w:t>
      </w:r>
      <w:r w:rsidR="00BB42C9" w:rsidRPr="00785438">
        <w:t>2</w:t>
      </w:r>
      <w:r w:rsidR="00A82146" w:rsidRPr="00785438">
        <w:t>5</w:t>
      </w:r>
      <w:r w:rsidRPr="00785438">
        <w:t xml:space="preserve"> v rámci finančního vypořádání částka ve výši </w:t>
      </w:r>
      <w:r w:rsidR="00B46E14" w:rsidRPr="00785438">
        <w:t>5</w:t>
      </w:r>
      <w:r w:rsidR="00BB42C9" w:rsidRPr="00785438">
        <w:t>.</w:t>
      </w:r>
      <w:r w:rsidR="00B46E14" w:rsidRPr="00785438">
        <w:t>373</w:t>
      </w:r>
      <w:r w:rsidRPr="00785438">
        <w:t> tis. Kč. Tyto finanční prostředky byly poskytnuty v roce 20</w:t>
      </w:r>
      <w:r w:rsidR="00981847" w:rsidRPr="00785438">
        <w:t>2</w:t>
      </w:r>
      <w:r w:rsidR="00B46E14" w:rsidRPr="00785438">
        <w:t>4</w:t>
      </w:r>
      <w:r w:rsidRPr="00785438">
        <w:t xml:space="preserve"> formou dotací přímo příspěvkovým organizacím, aniž by prošly rozpočtem jejich zřizovatele (obce).</w:t>
      </w:r>
    </w:p>
    <w:p w14:paraId="3B96EE78" w14:textId="5C08C1A7" w:rsidR="00C43A87" w:rsidRPr="00785438" w:rsidRDefault="00C43A87" w:rsidP="006963BF">
      <w:pPr>
        <w:pStyle w:val="Styltab"/>
      </w:pPr>
      <w:bookmarkStart w:id="621" w:name="_Toc257276771"/>
      <w:r w:rsidRPr="00785438">
        <w:t>Přehled akcí, v</w:t>
      </w:r>
      <w:r w:rsidR="004525C7" w:rsidRPr="00785438">
        <w:t xml:space="preserve"> jejichž </w:t>
      </w:r>
      <w:r w:rsidRPr="00785438">
        <w:t>rámci byly poskytnuty finanční prostředky obcím, krajům a jiným veřejným rozpočtům v roce 20</w:t>
      </w:r>
      <w:r w:rsidR="009F2AAC" w:rsidRPr="00785438">
        <w:t>2</w:t>
      </w:r>
      <w:r w:rsidR="00262605" w:rsidRPr="00785438">
        <w:t>4</w:t>
      </w:r>
      <w:r w:rsidRPr="00785438">
        <w:tab/>
        <w:t>(v tis. Kč)</w:t>
      </w:r>
      <w:bookmarkEnd w:id="621"/>
    </w:p>
    <w:bookmarkStart w:id="622" w:name="_MON_1522843227"/>
    <w:bookmarkEnd w:id="622"/>
    <w:p w14:paraId="2847516E" w14:textId="21EBD660" w:rsidR="00C43A87" w:rsidRPr="005E3F6E" w:rsidRDefault="00E76E55" w:rsidP="00CB2B35">
      <w:pPr>
        <w:pStyle w:val="Zkladntext"/>
        <w:spacing w:before="40"/>
        <w:rPr>
          <w:rFonts w:ascii="Tahoma" w:hAnsi="Tahoma" w:cs="Tahoma"/>
          <w:sz w:val="20"/>
          <w:szCs w:val="20"/>
        </w:rPr>
      </w:pPr>
      <w:r w:rsidRPr="00785438">
        <w:rPr>
          <w:color w:val="FF0000"/>
        </w:rPr>
        <w:object w:dxaOrig="9225" w:dyaOrig="8543" w14:anchorId="297A504C">
          <v:shape id="_x0000_i1077" type="#_x0000_t75" style="width:452.25pt;height:456.75pt" o:ole="">
            <v:imagedata r:id="rId122" o:title=""/>
            <o:lock v:ext="edit" aspectratio="f"/>
          </v:shape>
          <o:OLEObject Type="Embed" ProgID="Excel.Sheet.8" ShapeID="_x0000_i1077" DrawAspect="Content" ObjectID="_1809871573" r:id="rId123"/>
        </w:object>
      </w:r>
    </w:p>
    <w:p w14:paraId="08342757" w14:textId="29024FE7" w:rsidR="008C3EAF" w:rsidRPr="005E3F6E" w:rsidRDefault="00664B3D" w:rsidP="00CB2B35">
      <w:pPr>
        <w:pStyle w:val="Zkladntext"/>
        <w:spacing w:before="40"/>
        <w:rPr>
          <w:rFonts w:ascii="Tahoma" w:hAnsi="Tahoma" w:cs="Tahoma"/>
          <w:sz w:val="20"/>
          <w:szCs w:val="20"/>
        </w:rPr>
      </w:pPr>
      <w:r w:rsidRPr="005E3F6E">
        <w:object w:dxaOrig="9225" w:dyaOrig="5107" w14:anchorId="562BEC85">
          <v:shape id="_x0000_i1078" type="#_x0000_t75" style="width:452.25pt;height:273pt" o:ole="">
            <v:imagedata r:id="rId124" o:title=""/>
            <o:lock v:ext="edit" aspectratio="f"/>
          </v:shape>
          <o:OLEObject Type="Embed" ProgID="Excel.Sheet.8" ShapeID="_x0000_i1078" DrawAspect="Content" ObjectID="_1809871574" r:id="rId125"/>
        </w:object>
      </w:r>
    </w:p>
    <w:p w14:paraId="530BA8A6" w14:textId="34681D46" w:rsidR="00C43A87" w:rsidRPr="005E3F6E" w:rsidRDefault="00C43A87" w:rsidP="0064754F">
      <w:pPr>
        <w:pStyle w:val="Mjtext"/>
      </w:pPr>
      <w:r w:rsidRPr="005E3F6E">
        <w:t>Podrobné údaje o dotacích poskytnutých kraje</w:t>
      </w:r>
      <w:r w:rsidR="00E475B2" w:rsidRPr="005E3F6E">
        <w:t>m</w:t>
      </w:r>
      <w:r w:rsidRPr="005E3F6E">
        <w:t xml:space="preserve"> v roce 20</w:t>
      </w:r>
      <w:r w:rsidR="00981847" w:rsidRPr="005E3F6E">
        <w:t>2</w:t>
      </w:r>
      <w:r w:rsidR="00966B39" w:rsidRPr="005E3F6E">
        <w:t>4</w:t>
      </w:r>
      <w:r w:rsidRPr="005E3F6E">
        <w:t xml:space="preserve"> jednotlivým obcím v územní působnosti Moravskoslezského kraje a jiným veřejným rozpočtům jsou uvedeny v tabulce č. </w:t>
      </w:r>
      <w:r w:rsidR="00DF1CA8" w:rsidRPr="005E3F6E">
        <w:t>3</w:t>
      </w:r>
      <w:r w:rsidR="00D11609" w:rsidRPr="005E3F6E">
        <w:t>3</w:t>
      </w:r>
      <w:r w:rsidRPr="005E3F6E">
        <w:t xml:space="preserve"> Přílohy 13.2 Tabulková část.</w:t>
      </w:r>
    </w:p>
    <w:p w14:paraId="038BF1A3" w14:textId="77777777" w:rsidR="00C43A87" w:rsidRPr="005E3F6E" w:rsidRDefault="00C43A87" w:rsidP="007F099A">
      <w:pPr>
        <w:pStyle w:val="Nadpis2"/>
      </w:pPr>
      <w:bookmarkStart w:id="623" w:name="_Toc70750310"/>
      <w:bookmarkStart w:id="624" w:name="_Toc230590229"/>
      <w:bookmarkStart w:id="625" w:name="_Toc257276774"/>
      <w:bookmarkStart w:id="626" w:name="_Toc257276884"/>
      <w:bookmarkStart w:id="627" w:name="_Toc257277220"/>
      <w:bookmarkStart w:id="628" w:name="_Toc257797967"/>
      <w:bookmarkStart w:id="629" w:name="_Toc294103340"/>
      <w:bookmarkStart w:id="630" w:name="_Toc357078263"/>
      <w:bookmarkStart w:id="631" w:name="_Toc388280194"/>
      <w:bookmarkStart w:id="632" w:name="_Toc420996823"/>
      <w:bookmarkStart w:id="633" w:name="_Toc198541195"/>
      <w:r w:rsidRPr="005E3F6E">
        <w:t>Finanční vztahy k ostatním fyzickým a právnickým osobám</w:t>
      </w:r>
      <w:bookmarkEnd w:id="623"/>
      <w:bookmarkEnd w:id="624"/>
      <w:bookmarkEnd w:id="625"/>
      <w:bookmarkEnd w:id="626"/>
      <w:bookmarkEnd w:id="627"/>
      <w:bookmarkEnd w:id="628"/>
      <w:bookmarkEnd w:id="629"/>
      <w:bookmarkEnd w:id="630"/>
      <w:bookmarkEnd w:id="631"/>
      <w:bookmarkEnd w:id="632"/>
      <w:bookmarkEnd w:id="633"/>
    </w:p>
    <w:p w14:paraId="2AC19C16" w14:textId="1DE55106" w:rsidR="00C43A87" w:rsidRPr="005E3F6E" w:rsidRDefault="00C43A87" w:rsidP="00C43A87">
      <w:pPr>
        <w:pStyle w:val="Mjtext"/>
      </w:pPr>
      <w:r w:rsidRPr="005E3F6E">
        <w:t>V roce 20</w:t>
      </w:r>
      <w:r w:rsidR="00CF368D" w:rsidRPr="005E3F6E">
        <w:t>2</w:t>
      </w:r>
      <w:r w:rsidR="006F066F" w:rsidRPr="005E3F6E">
        <w:t>4</w:t>
      </w:r>
      <w:r w:rsidRPr="005E3F6E">
        <w:t xml:space="preserve"> byly ostatním fyzickým a právnickým osobám poskytnuty z rozpočtu Moravskoslezského kraje dotace v úhrnné výši </w:t>
      </w:r>
      <w:r w:rsidR="00156423" w:rsidRPr="005E3F6E">
        <w:t>5</w:t>
      </w:r>
      <w:r w:rsidRPr="005E3F6E">
        <w:t>.</w:t>
      </w:r>
      <w:r w:rsidR="00262CEC" w:rsidRPr="005E3F6E">
        <w:t>77</w:t>
      </w:r>
      <w:r w:rsidR="00156423" w:rsidRPr="005E3F6E">
        <w:t>5</w:t>
      </w:r>
      <w:r w:rsidRPr="005E3F6E">
        <w:t>.</w:t>
      </w:r>
      <w:r w:rsidR="00A05818" w:rsidRPr="005E3F6E">
        <w:t>758</w:t>
      </w:r>
      <w:r w:rsidRPr="005E3F6E">
        <w:t xml:space="preserve"> tis. Kč, z toho </w:t>
      </w:r>
      <w:r w:rsidR="00F62EED" w:rsidRPr="005E3F6E">
        <w:t>1.</w:t>
      </w:r>
      <w:r w:rsidR="00C15231" w:rsidRPr="005E3F6E">
        <w:t>598</w:t>
      </w:r>
      <w:r w:rsidRPr="005E3F6E">
        <w:t>.</w:t>
      </w:r>
      <w:r w:rsidR="00C15231" w:rsidRPr="005E3F6E">
        <w:t>958</w:t>
      </w:r>
      <w:r w:rsidRPr="005E3F6E">
        <w:t> tis. Kč bylo vyčleněno soukromým školám. V rámci finančního vypořádání byla v roce 20</w:t>
      </w:r>
      <w:r w:rsidR="00367045" w:rsidRPr="005E3F6E">
        <w:t>2</w:t>
      </w:r>
      <w:r w:rsidR="006F066F" w:rsidRPr="005E3F6E">
        <w:t>5</w:t>
      </w:r>
      <w:r w:rsidRPr="005E3F6E">
        <w:t xml:space="preserve"> jednotlivými fyzickými a právnickými osobami vrácena do rozpočtu kraje částka ve výši </w:t>
      </w:r>
      <w:r w:rsidR="00CF368D" w:rsidRPr="005E3F6E">
        <w:t>1</w:t>
      </w:r>
      <w:r w:rsidR="00994E22" w:rsidRPr="005E3F6E">
        <w:t>0</w:t>
      </w:r>
      <w:r w:rsidRPr="005E3F6E">
        <w:t>.</w:t>
      </w:r>
      <w:r w:rsidR="00994E22" w:rsidRPr="005E3F6E">
        <w:t>299</w:t>
      </w:r>
      <w:r w:rsidRPr="005E3F6E">
        <w:t> tis. Kč.</w:t>
      </w:r>
    </w:p>
    <w:p w14:paraId="608DAF5D" w14:textId="48E771C7" w:rsidR="00C43A87" w:rsidRPr="005E3F6E" w:rsidRDefault="00C43A87" w:rsidP="006963BF">
      <w:pPr>
        <w:pStyle w:val="Styltab"/>
      </w:pPr>
      <w:bookmarkStart w:id="634" w:name="_Toc257276775"/>
      <w:r w:rsidRPr="005E3F6E">
        <w:t>Přehled akcí, v</w:t>
      </w:r>
      <w:r w:rsidR="004525C7" w:rsidRPr="005E3F6E">
        <w:t xml:space="preserve"> jejichž </w:t>
      </w:r>
      <w:r w:rsidRPr="005E3F6E">
        <w:t>rámci byly poskytnuty finanční prostředky ostatním fyzickým a právnickým osobám v roce 20</w:t>
      </w:r>
      <w:r w:rsidR="00EA6094" w:rsidRPr="005E3F6E">
        <w:t>2</w:t>
      </w:r>
      <w:r w:rsidR="001D3714" w:rsidRPr="005E3F6E">
        <w:t>4</w:t>
      </w:r>
      <w:r w:rsidRPr="005E3F6E">
        <w:t xml:space="preserve"> (bez soukromých škol)</w:t>
      </w:r>
      <w:r w:rsidRPr="005E3F6E">
        <w:tab/>
        <w:t>(v tis. Kč)</w:t>
      </w:r>
      <w:bookmarkEnd w:id="634"/>
    </w:p>
    <w:bookmarkStart w:id="635" w:name="_MON_1522844629"/>
    <w:bookmarkEnd w:id="635"/>
    <w:p w14:paraId="24955C20" w14:textId="6C6F3551" w:rsidR="00186830" w:rsidRPr="005E3F6E" w:rsidRDefault="00023B5C" w:rsidP="00195CFC">
      <w:pPr>
        <w:pStyle w:val="Mjtext"/>
        <w:spacing w:before="40" w:after="0"/>
      </w:pPr>
      <w:r w:rsidRPr="005E3F6E">
        <w:object w:dxaOrig="9225" w:dyaOrig="4736" w14:anchorId="181BFD15">
          <v:shape id="_x0000_i1079" type="#_x0000_t75" style="width:453.75pt;height:252pt" o:ole="">
            <v:imagedata r:id="rId126" o:title=""/>
            <o:lock v:ext="edit" aspectratio="f"/>
          </v:shape>
          <o:OLEObject Type="Embed" ProgID="Excel.Sheet.8" ShapeID="_x0000_i1079" DrawAspect="Content" ObjectID="_1809871575" r:id="rId127"/>
        </w:object>
      </w:r>
    </w:p>
    <w:p w14:paraId="1B0E3587" w14:textId="74C25111" w:rsidR="00AE4406" w:rsidRPr="005E3F6E" w:rsidRDefault="00AE4406">
      <w:pPr>
        <w:rPr>
          <w:rFonts w:ascii="Tahoma" w:hAnsi="Tahoma" w:cs="Tahoma"/>
          <w:sz w:val="20"/>
        </w:rPr>
      </w:pPr>
      <w:r w:rsidRPr="005E3F6E">
        <w:br w:type="page"/>
      </w:r>
    </w:p>
    <w:bookmarkStart w:id="636" w:name="_MON_1808727925"/>
    <w:bookmarkEnd w:id="636"/>
    <w:p w14:paraId="198429DD" w14:textId="448ABE5B" w:rsidR="00727C62" w:rsidRPr="005E3F6E" w:rsidRDefault="00A81414" w:rsidP="00BA0C8B">
      <w:pPr>
        <w:pStyle w:val="Mjtext"/>
        <w:spacing w:before="40" w:after="480"/>
      </w:pPr>
      <w:r w:rsidRPr="00785438">
        <w:rPr>
          <w:color w:val="FF0000"/>
        </w:rPr>
        <w:object w:dxaOrig="9225" w:dyaOrig="13388" w14:anchorId="7D443990">
          <v:shape id="_x0000_i1080" type="#_x0000_t75" style="width:453.75pt;height:712.5pt" o:ole="">
            <v:imagedata r:id="rId128" o:title=""/>
            <o:lock v:ext="edit" aspectratio="f"/>
          </v:shape>
          <o:OLEObject Type="Embed" ProgID="Excel.Sheet.8" ShapeID="_x0000_i1080" DrawAspect="Content" ObjectID="_1809871576" r:id="rId129"/>
        </w:object>
      </w:r>
    </w:p>
    <w:p w14:paraId="37A652DB" w14:textId="54868D18" w:rsidR="00C43A87" w:rsidRPr="005E3F6E" w:rsidRDefault="00C43A87" w:rsidP="006963BF">
      <w:pPr>
        <w:pStyle w:val="Styltab"/>
      </w:pPr>
      <w:bookmarkStart w:id="637" w:name="_Toc257276776"/>
      <w:r w:rsidRPr="005E3F6E">
        <w:lastRenderedPageBreak/>
        <w:t>Přehled akcí, v</w:t>
      </w:r>
      <w:r w:rsidR="004525C7" w:rsidRPr="005E3F6E">
        <w:t xml:space="preserve"> jejichž </w:t>
      </w:r>
      <w:r w:rsidRPr="005E3F6E">
        <w:t>rámci byly poskytnuty finanční prostředky v roce 20</w:t>
      </w:r>
      <w:r w:rsidR="00CF368D" w:rsidRPr="005E3F6E">
        <w:t>2</w:t>
      </w:r>
      <w:r w:rsidR="00157173" w:rsidRPr="005E3F6E">
        <w:t>4</w:t>
      </w:r>
      <w:r w:rsidRPr="005E3F6E">
        <w:t xml:space="preserve"> soukromým školám</w:t>
      </w:r>
      <w:r w:rsidRPr="005E3F6E">
        <w:tab/>
        <w:t>(v tis. Kč)</w:t>
      </w:r>
      <w:bookmarkEnd w:id="637"/>
    </w:p>
    <w:bookmarkStart w:id="638" w:name="_MON_1522845841"/>
    <w:bookmarkEnd w:id="638"/>
    <w:p w14:paraId="02C56A3D" w14:textId="4B4CC0DD" w:rsidR="00C43A87" w:rsidRPr="005E3F6E" w:rsidRDefault="00157173" w:rsidP="003514DE">
      <w:pPr>
        <w:pStyle w:val="Zkladntext"/>
        <w:spacing w:before="40"/>
      </w:pPr>
      <w:r w:rsidRPr="005E3F6E">
        <w:object w:dxaOrig="9225" w:dyaOrig="1817" w14:anchorId="2951C35D">
          <v:shape id="_x0000_i1081" type="#_x0000_t75" style="width:452.25pt;height:96.75pt" o:ole="">
            <v:imagedata r:id="rId130" o:title=""/>
          </v:shape>
          <o:OLEObject Type="Embed" ProgID="Excel.Sheet.8" ShapeID="_x0000_i1081" DrawAspect="Content" ObjectID="_1809871577" r:id="rId131"/>
        </w:object>
      </w:r>
    </w:p>
    <w:p w14:paraId="6A894EFE" w14:textId="73D9AD7D" w:rsidR="00C43A87" w:rsidRPr="005E3F6E" w:rsidRDefault="00C43A87" w:rsidP="009B3583">
      <w:pPr>
        <w:pStyle w:val="Mjtext"/>
      </w:pPr>
      <w:r w:rsidRPr="005E3F6E">
        <w:t>Podrobné údaje o dotacích poskytnutých krajem jednotlivým fyzickým a</w:t>
      </w:r>
      <w:r w:rsidR="0024594B" w:rsidRPr="005E3F6E">
        <w:t> </w:t>
      </w:r>
      <w:r w:rsidRPr="005E3F6E">
        <w:t>právnickým osobám jsou uvedeny v tabulce č. </w:t>
      </w:r>
      <w:r w:rsidR="00F62EED" w:rsidRPr="005E3F6E">
        <w:t>3</w:t>
      </w:r>
      <w:r w:rsidR="00BA0C8B" w:rsidRPr="005E3F6E">
        <w:t>4</w:t>
      </w:r>
      <w:r w:rsidRPr="005E3F6E">
        <w:t xml:space="preserve"> Přílohy 13.2 Tabulková část. V této tabulce nejsou uvedeny poskytnuté prostředky, které nepodléhají vyúčtování, tj. kotlíkové dotace vyplacené v rámci </w:t>
      </w:r>
      <w:r w:rsidR="000D1520" w:rsidRPr="005E3F6E">
        <w:t>4.</w:t>
      </w:r>
      <w:r w:rsidR="00031BD8" w:rsidRPr="005E3F6E">
        <w:t> a 5. </w:t>
      </w:r>
      <w:r w:rsidR="000D1520" w:rsidRPr="005E3F6E">
        <w:t>grantového schématu</w:t>
      </w:r>
      <w:r w:rsidR="00637586" w:rsidRPr="005E3F6E">
        <w:t xml:space="preserve"> </w:t>
      </w:r>
      <w:r w:rsidRPr="005E3F6E">
        <w:t xml:space="preserve">v celkové výši </w:t>
      </w:r>
      <w:r w:rsidR="006E0E50" w:rsidRPr="005E3F6E">
        <w:t>1</w:t>
      </w:r>
      <w:r w:rsidR="008B09EF" w:rsidRPr="005E3F6E">
        <w:t>49</w:t>
      </w:r>
      <w:r w:rsidRPr="005E3F6E">
        <w:t>.</w:t>
      </w:r>
      <w:r w:rsidR="006E0E50" w:rsidRPr="005E3F6E">
        <w:t>865</w:t>
      </w:r>
      <w:r w:rsidRPr="005E3F6E">
        <w:t> tis. Kč.</w:t>
      </w:r>
    </w:p>
    <w:p w14:paraId="30A86641" w14:textId="63A07136" w:rsidR="00C43A87" w:rsidRPr="005E3F6E" w:rsidRDefault="00C43A87" w:rsidP="00240C2F">
      <w:pPr>
        <w:pStyle w:val="Nadpis1"/>
        <w:tabs>
          <w:tab w:val="num" w:pos="2835"/>
        </w:tabs>
        <w:ind w:left="567" w:hanging="567"/>
      </w:pPr>
      <w:bookmarkStart w:id="639" w:name="_Toc230590230"/>
      <w:bookmarkStart w:id="640" w:name="_Toc257797968"/>
      <w:bookmarkStart w:id="641" w:name="_Toc294103341"/>
      <w:bookmarkStart w:id="642" w:name="_Toc357078264"/>
      <w:bookmarkStart w:id="643" w:name="_Toc388280195"/>
      <w:bookmarkStart w:id="644" w:name="_Toc420996824"/>
      <w:bookmarkStart w:id="645" w:name="_Toc451175286"/>
      <w:bookmarkStart w:id="646" w:name="_Toc198541196"/>
      <w:r w:rsidRPr="005E3F6E">
        <w:t>Přezkoumání hospodaření</w:t>
      </w:r>
      <w:bookmarkEnd w:id="639"/>
      <w:r w:rsidRPr="005E3F6E">
        <w:t xml:space="preserve"> kraje za</w:t>
      </w:r>
      <w:r w:rsidR="00464B2F" w:rsidRPr="005E3F6E">
        <w:t> </w:t>
      </w:r>
      <w:r w:rsidRPr="005E3F6E">
        <w:t>rok 20</w:t>
      </w:r>
      <w:bookmarkEnd w:id="640"/>
      <w:bookmarkEnd w:id="641"/>
      <w:bookmarkEnd w:id="642"/>
      <w:bookmarkEnd w:id="643"/>
      <w:bookmarkEnd w:id="644"/>
      <w:bookmarkEnd w:id="645"/>
      <w:r w:rsidR="004B6AC7" w:rsidRPr="005E3F6E">
        <w:t>2</w:t>
      </w:r>
      <w:r w:rsidR="00921E20" w:rsidRPr="005E3F6E">
        <w:t>4</w:t>
      </w:r>
      <w:bookmarkEnd w:id="646"/>
    </w:p>
    <w:p w14:paraId="03306D0C" w14:textId="23F367F7" w:rsidR="00B40CA4" w:rsidRPr="005E3F6E" w:rsidRDefault="00C43A87" w:rsidP="00B40CA4">
      <w:pPr>
        <w:pStyle w:val="Mjtext"/>
      </w:pPr>
      <w:bookmarkStart w:id="647" w:name="_Toc39281472"/>
      <w:bookmarkStart w:id="648" w:name="_Toc40237258"/>
      <w:bookmarkStart w:id="649" w:name="_Toc67881936"/>
      <w:bookmarkStart w:id="650" w:name="_Toc103648745"/>
      <w:bookmarkStart w:id="651" w:name="_Toc230590231"/>
      <w:bookmarkStart w:id="652" w:name="_Toc257797969"/>
      <w:bookmarkStart w:id="653" w:name="_Toc294103342"/>
      <w:bookmarkStart w:id="654" w:name="_Toc357078265"/>
      <w:bookmarkStart w:id="655" w:name="_Toc388280196"/>
      <w:bookmarkStart w:id="656" w:name="_Toc420996825"/>
      <w:r w:rsidRPr="005E3F6E">
        <w:t>Hospodaření Moravskoslezského</w:t>
      </w:r>
      <w:r w:rsidR="007A7D02" w:rsidRPr="005E3F6E">
        <w:t xml:space="preserve"> kraje za</w:t>
      </w:r>
      <w:r w:rsidR="00464B2F" w:rsidRPr="005E3F6E">
        <w:t> </w:t>
      </w:r>
      <w:r w:rsidR="007A7D02" w:rsidRPr="005E3F6E">
        <w:t>rok 20</w:t>
      </w:r>
      <w:r w:rsidR="004B6AC7" w:rsidRPr="005E3F6E">
        <w:t>2</w:t>
      </w:r>
      <w:r w:rsidR="00921E20" w:rsidRPr="005E3F6E">
        <w:t>4</w:t>
      </w:r>
      <w:r w:rsidRPr="005E3F6E">
        <w:t xml:space="preserve"> bylo přezkoumáno dle zákona č. 420/2004 Sb., o přezkoumávání hospodaření územních samosprávných celků a dobrovolných svazků obcí, ve znění pozdějších předpisů (dále jen zákon č. 420/2004 Sb.), Ministerstvem financí. Ministerstvo financí předalo Zprávu o výsledku přezkoumání hospodaření, která je uvedena v Příloze 13.4 přílohové části.</w:t>
      </w:r>
      <w:r w:rsidR="00B40CA4" w:rsidRPr="005E3F6E">
        <w:t xml:space="preserve"> Závěrem zprávy je konstatováno, že na základě výsledků přezkoumání hospodaření Moravskoslezského kraje za rok 2024, vykonaného ve smyslu zákona č. 420/2004 Sb., nebyly zjištěny chyby a nedostatky. Na základě výše uvedeného nevyplývá pro Moravskoslezský kraj povinnost přijmout opatření k nápravě chyb a nedostatků.</w:t>
      </w:r>
    </w:p>
    <w:p w14:paraId="6D5A4F49" w14:textId="77777777" w:rsidR="00C43A87" w:rsidRPr="005E3F6E" w:rsidRDefault="00C43A87" w:rsidP="00566C2F">
      <w:pPr>
        <w:pStyle w:val="Nadpis1"/>
        <w:tabs>
          <w:tab w:val="num" w:pos="2977"/>
        </w:tabs>
        <w:ind w:left="567" w:hanging="567"/>
      </w:pPr>
      <w:bookmarkStart w:id="657" w:name="_Toc198541197"/>
      <w:r w:rsidRPr="005E3F6E">
        <w:t>Závěr</w:t>
      </w:r>
      <w:bookmarkEnd w:id="647"/>
      <w:bookmarkEnd w:id="648"/>
      <w:bookmarkEnd w:id="649"/>
      <w:bookmarkEnd w:id="650"/>
      <w:bookmarkEnd w:id="651"/>
      <w:bookmarkEnd w:id="652"/>
      <w:bookmarkEnd w:id="653"/>
      <w:bookmarkEnd w:id="654"/>
      <w:bookmarkEnd w:id="655"/>
      <w:bookmarkEnd w:id="656"/>
      <w:bookmarkEnd w:id="657"/>
    </w:p>
    <w:p w14:paraId="0B6B04CA" w14:textId="16541DF2" w:rsidR="00D57AC7" w:rsidRPr="005E3F6E" w:rsidRDefault="008F6A35" w:rsidP="00D57AC7">
      <w:pPr>
        <w:pStyle w:val="Mjtext"/>
      </w:pPr>
      <w:r w:rsidRPr="005E3F6E">
        <w:t>Hospodaření Moravskoslezského kraje skončilo v roce 202</w:t>
      </w:r>
      <w:r w:rsidR="00DF6F03" w:rsidRPr="005E3F6E">
        <w:t>4</w:t>
      </w:r>
      <w:r w:rsidRPr="005E3F6E">
        <w:t xml:space="preserve"> s</w:t>
      </w:r>
      <w:r w:rsidR="00682765" w:rsidRPr="005E3F6E">
        <w:t> </w:t>
      </w:r>
      <w:r w:rsidRPr="005E3F6E">
        <w:t>velmi příznivým výsledkem. Rozpočet Moravskoslezského kraje ke konci roku 202</w:t>
      </w:r>
      <w:r w:rsidR="000B1192" w:rsidRPr="005E3F6E">
        <w:t>4</w:t>
      </w:r>
      <w:r w:rsidRPr="005E3F6E">
        <w:t xml:space="preserve"> vykázal přebytek ve výši </w:t>
      </w:r>
      <w:r w:rsidR="006B742D" w:rsidRPr="005E3F6E">
        <w:t>716</w:t>
      </w:r>
      <w:r w:rsidRPr="005E3F6E">
        <w:t xml:space="preserve"> mil. Kč. Upravený rozpočet přitom počítal se schodkem až </w:t>
      </w:r>
      <w:r w:rsidR="00B36A3E" w:rsidRPr="005E3F6E">
        <w:t>5,</w:t>
      </w:r>
      <w:r w:rsidR="006A4742" w:rsidRPr="005E3F6E">
        <w:t>7</w:t>
      </w:r>
      <w:r w:rsidRPr="005E3F6E">
        <w:t xml:space="preserve"> mld. Kč (z toho </w:t>
      </w:r>
      <w:r w:rsidR="00166490" w:rsidRPr="005E3F6E">
        <w:t>5</w:t>
      </w:r>
      <w:r w:rsidRPr="005E3F6E">
        <w:t xml:space="preserve"> mld. Kč kryto vlastními zdroji). Na výsledek hospodaření měly zejména vliv přeplněné </w:t>
      </w:r>
      <w:r w:rsidR="006F602B" w:rsidRPr="005E3F6E">
        <w:t>nedaňové</w:t>
      </w:r>
      <w:r w:rsidR="000B51FC" w:rsidRPr="005E3F6E">
        <w:t xml:space="preserve"> </w:t>
      </w:r>
      <w:r w:rsidR="00BA5FF5" w:rsidRPr="005E3F6E">
        <w:t>příjmy a</w:t>
      </w:r>
      <w:r w:rsidR="00682765" w:rsidRPr="005E3F6E">
        <w:t> </w:t>
      </w:r>
      <w:r w:rsidRPr="005E3F6E">
        <w:t>daňové příjmy, resp. přeplněné příjmy ze sdílených daní. Rozpočtované příjmy byly překročeny o </w:t>
      </w:r>
      <w:r w:rsidR="00BA5FF5" w:rsidRPr="005E3F6E">
        <w:t>363</w:t>
      </w:r>
      <w:r w:rsidRPr="005E3F6E">
        <w:t> mil. Kč. Na výsledek hospodaření působilo rovněž nižší čerpání na výdajové stránce rozpočtu</w:t>
      </w:r>
      <w:r w:rsidR="00A55C41" w:rsidRPr="005E3F6E">
        <w:t xml:space="preserve"> zapříčiněné</w:t>
      </w:r>
      <w:r w:rsidRPr="005E3F6E">
        <w:t xml:space="preserve"> zejména nižším čerpáním prostředků</w:t>
      </w:r>
      <w:r w:rsidR="00F376C5" w:rsidRPr="005E3F6E">
        <w:t xml:space="preserve"> oproti plánovanému rozpočtu u</w:t>
      </w:r>
      <w:r w:rsidR="00682765" w:rsidRPr="005E3F6E">
        <w:t> </w:t>
      </w:r>
      <w:r w:rsidR="00F376C5" w:rsidRPr="005E3F6E">
        <w:t>akcí</w:t>
      </w:r>
      <w:r w:rsidR="00E05AA2" w:rsidRPr="005E3F6E">
        <w:t xml:space="preserve"> reprodukce majetku kraje</w:t>
      </w:r>
      <w:r w:rsidR="00F376C5" w:rsidRPr="005E3F6E">
        <w:t xml:space="preserve"> a</w:t>
      </w:r>
      <w:r w:rsidR="00682765" w:rsidRPr="005E3F6E">
        <w:t> </w:t>
      </w:r>
      <w:r w:rsidRPr="005E3F6E">
        <w:t>projekt</w:t>
      </w:r>
      <w:r w:rsidR="0089011B" w:rsidRPr="005E3F6E">
        <w:t>ů</w:t>
      </w:r>
      <w:r w:rsidRPr="005E3F6E">
        <w:t xml:space="preserve"> </w:t>
      </w:r>
      <w:r w:rsidR="005E3E73" w:rsidRPr="005E3F6E">
        <w:t>spolu</w:t>
      </w:r>
      <w:r w:rsidRPr="005E3F6E">
        <w:t>financovan</w:t>
      </w:r>
      <w:r w:rsidR="0089011B" w:rsidRPr="005E3F6E">
        <w:t>ých</w:t>
      </w:r>
      <w:r w:rsidRPr="005E3F6E">
        <w:t xml:space="preserve"> z evropských finančních zdrojů</w:t>
      </w:r>
      <w:r w:rsidR="000D0426" w:rsidRPr="005E3F6E">
        <w:t xml:space="preserve"> </w:t>
      </w:r>
      <w:r w:rsidR="00E37B04" w:rsidRPr="005E3F6E">
        <w:t>a</w:t>
      </w:r>
      <w:r w:rsidR="00682765" w:rsidRPr="005E3F6E">
        <w:t> </w:t>
      </w:r>
      <w:r w:rsidR="0096352E" w:rsidRPr="005E3F6E">
        <w:t>vytvoření</w:t>
      </w:r>
      <w:r w:rsidR="00090B66" w:rsidRPr="005E3F6E">
        <w:t>m</w:t>
      </w:r>
      <w:r w:rsidR="0096352E" w:rsidRPr="005E3F6E">
        <w:t xml:space="preserve"> </w:t>
      </w:r>
      <w:r w:rsidR="001735C6" w:rsidRPr="005E3F6E">
        <w:t>rezerv</w:t>
      </w:r>
      <w:r w:rsidR="0096352E" w:rsidRPr="005E3F6E">
        <w:t>y</w:t>
      </w:r>
      <w:r w:rsidR="00A14A0D" w:rsidRPr="005E3F6E">
        <w:t xml:space="preserve"> – zdrojů </w:t>
      </w:r>
      <w:r w:rsidR="0096352E" w:rsidRPr="005E3F6E">
        <w:t>potřebn</w:t>
      </w:r>
      <w:r w:rsidR="00A14A0D" w:rsidRPr="005E3F6E">
        <w:t>ých</w:t>
      </w:r>
      <w:r w:rsidR="0096352E" w:rsidRPr="005E3F6E">
        <w:t xml:space="preserve"> pro </w:t>
      </w:r>
      <w:r w:rsidR="006513AE" w:rsidRPr="005E3F6E">
        <w:t>sestave</w:t>
      </w:r>
      <w:r w:rsidR="003C048C" w:rsidRPr="005E3F6E">
        <w:t>ní</w:t>
      </w:r>
      <w:r w:rsidR="0096352E" w:rsidRPr="005E3F6E">
        <w:t xml:space="preserve"> </w:t>
      </w:r>
      <w:r w:rsidR="00A17264" w:rsidRPr="005E3F6E">
        <w:t xml:space="preserve">rozpočtu kraje na rok </w:t>
      </w:r>
      <w:r w:rsidR="00486108" w:rsidRPr="005E3F6E">
        <w:t>202</w:t>
      </w:r>
      <w:r w:rsidR="00431E3D" w:rsidRPr="005E3F6E">
        <w:t>5</w:t>
      </w:r>
      <w:r w:rsidR="000977F7" w:rsidRPr="005E3F6E">
        <w:t>.</w:t>
      </w:r>
      <w:r w:rsidR="004742DF" w:rsidRPr="005E3F6E">
        <w:t xml:space="preserve"> </w:t>
      </w:r>
      <w:r w:rsidRPr="005E3F6E">
        <w:t>Předpokládané výdaje byly čerpány ve výši</w:t>
      </w:r>
      <w:r w:rsidR="00AB68D7" w:rsidRPr="005E3F6E">
        <w:t xml:space="preserve"> </w:t>
      </w:r>
      <w:r w:rsidR="00111B50" w:rsidRPr="005E3F6E">
        <w:t>8</w:t>
      </w:r>
      <w:r w:rsidR="00975D6E" w:rsidRPr="005E3F6E">
        <w:t>7</w:t>
      </w:r>
      <w:r w:rsidRPr="005E3F6E">
        <w:t> % upraveného rozpočtu. Pro srovnání v roce 20</w:t>
      </w:r>
      <w:r w:rsidR="0092101D" w:rsidRPr="005E3F6E">
        <w:t>2</w:t>
      </w:r>
      <w:r w:rsidR="00F1109B" w:rsidRPr="005E3F6E">
        <w:t>3</w:t>
      </w:r>
      <w:r w:rsidRPr="005E3F6E">
        <w:t xml:space="preserve"> dosáhly skutečné výdaje</w:t>
      </w:r>
      <w:r w:rsidR="00445595" w:rsidRPr="005E3F6E">
        <w:t xml:space="preserve"> rovněž</w:t>
      </w:r>
      <w:r w:rsidRPr="005E3F6E">
        <w:t xml:space="preserve"> </w:t>
      </w:r>
      <w:r w:rsidR="00975D6E" w:rsidRPr="005E3F6E">
        <w:t>8</w:t>
      </w:r>
      <w:r w:rsidR="00F1109B" w:rsidRPr="005E3F6E">
        <w:t>7</w:t>
      </w:r>
      <w:r w:rsidRPr="005E3F6E">
        <w:t xml:space="preserve"> % upraveného rozpočtu. </w:t>
      </w:r>
      <w:r w:rsidR="00D57AC7" w:rsidRPr="005E3F6E">
        <w:t>Objem prostředků na účtech kraje se meziročně zvýšil o</w:t>
      </w:r>
      <w:r w:rsidR="00E92EB3" w:rsidRPr="005E3F6E">
        <w:t> </w:t>
      </w:r>
      <w:r w:rsidR="00C92EC1" w:rsidRPr="005E3F6E">
        <w:t>1</w:t>
      </w:r>
      <w:r w:rsidR="00D57AC7" w:rsidRPr="005E3F6E">
        <w:t>.</w:t>
      </w:r>
      <w:r w:rsidR="00CE4F2A" w:rsidRPr="005E3F6E">
        <w:t>2</w:t>
      </w:r>
      <w:r w:rsidR="00C92EC1" w:rsidRPr="005E3F6E">
        <w:t>79</w:t>
      </w:r>
      <w:r w:rsidR="00D57AC7" w:rsidRPr="005E3F6E">
        <w:t> mil. Kč</w:t>
      </w:r>
      <w:r w:rsidR="00AB6980" w:rsidRPr="005E3F6E">
        <w:t xml:space="preserve"> – </w:t>
      </w:r>
      <w:r w:rsidR="00D57AC7" w:rsidRPr="005E3F6E">
        <w:t>kladný dopad na objem prostředků na účtech kraje mělo dosažené saldo rozpočtu ve výši +</w:t>
      </w:r>
      <w:r w:rsidR="00C92EC1" w:rsidRPr="005E3F6E">
        <w:t>716</w:t>
      </w:r>
      <w:r w:rsidR="00D57AC7" w:rsidRPr="005E3F6E">
        <w:t> mil. Kč</w:t>
      </w:r>
      <w:r w:rsidR="005A5185" w:rsidRPr="005E3F6E">
        <w:t>,</w:t>
      </w:r>
      <w:r w:rsidR="00FB1234" w:rsidRPr="005E3F6E">
        <w:t xml:space="preserve"> saldo čerpání a splácení úvěrů ve výši +</w:t>
      </w:r>
      <w:r w:rsidR="000505AC" w:rsidRPr="005E3F6E">
        <w:t>5</w:t>
      </w:r>
      <w:r w:rsidR="008A2E9B" w:rsidRPr="005E3F6E">
        <w:t>61</w:t>
      </w:r>
      <w:r w:rsidR="00FB1234" w:rsidRPr="005E3F6E">
        <w:t> mil. Kč</w:t>
      </w:r>
      <w:r w:rsidR="00D57AC7" w:rsidRPr="005E3F6E">
        <w:t xml:space="preserve"> a</w:t>
      </w:r>
      <w:r w:rsidR="000977F7" w:rsidRPr="005E3F6E">
        <w:t> </w:t>
      </w:r>
      <w:r w:rsidR="00D57AC7" w:rsidRPr="005E3F6E">
        <w:t xml:space="preserve">přecenění devizových účtů ve výši </w:t>
      </w:r>
      <w:r w:rsidR="00C75251" w:rsidRPr="005E3F6E">
        <w:t>+</w:t>
      </w:r>
      <w:r w:rsidR="00583D05" w:rsidRPr="005E3F6E">
        <w:t>1</w:t>
      </w:r>
      <w:r w:rsidR="00D57AC7" w:rsidRPr="005E3F6E">
        <w:t> mil. Kč.</w:t>
      </w:r>
    </w:p>
    <w:p w14:paraId="77ECB670" w14:textId="5C744C63" w:rsidR="008C40CC" w:rsidRPr="005E3F6E" w:rsidRDefault="00666674" w:rsidP="00666674">
      <w:pPr>
        <w:pStyle w:val="Mjtext"/>
      </w:pPr>
      <w:r w:rsidRPr="005E3F6E">
        <w:t>Celkový zůstatek finančních prostředků na bankovních účtech kraje (a</w:t>
      </w:r>
      <w:r w:rsidR="008D2AA1" w:rsidRPr="005E3F6E">
        <w:t> </w:t>
      </w:r>
      <w:r w:rsidRPr="005E3F6E">
        <w:t>v pokladně) k 31. 12. 20</w:t>
      </w:r>
      <w:r w:rsidR="00322381" w:rsidRPr="005E3F6E">
        <w:t>2</w:t>
      </w:r>
      <w:r w:rsidR="00F1109B" w:rsidRPr="005E3F6E">
        <w:t>4</w:t>
      </w:r>
      <w:r w:rsidRPr="005E3F6E">
        <w:t xml:space="preserve"> činil </w:t>
      </w:r>
      <w:r w:rsidR="00744F65" w:rsidRPr="005E3F6E">
        <w:t>9</w:t>
      </w:r>
      <w:r w:rsidRPr="005E3F6E">
        <w:t>.</w:t>
      </w:r>
      <w:r w:rsidR="00744F65" w:rsidRPr="005E3F6E">
        <w:t>630</w:t>
      </w:r>
      <w:r w:rsidRPr="005E3F6E">
        <w:t> mil. Kč</w:t>
      </w:r>
      <w:r w:rsidR="00273481" w:rsidRPr="005E3F6E">
        <w:t xml:space="preserve"> (</w:t>
      </w:r>
      <w:r w:rsidR="00F345C4" w:rsidRPr="005E3F6E">
        <w:t xml:space="preserve">stav </w:t>
      </w:r>
      <w:r w:rsidR="000347CB" w:rsidRPr="005E3F6E">
        <w:rPr>
          <w:szCs w:val="20"/>
        </w:rPr>
        <w:t>bez</w:t>
      </w:r>
      <w:r w:rsidR="00B8739D" w:rsidRPr="005E3F6E">
        <w:rPr>
          <w:szCs w:val="20"/>
        </w:rPr>
        <w:t xml:space="preserve"> cizích prostředků</w:t>
      </w:r>
      <w:r w:rsidR="00273481" w:rsidRPr="005E3F6E">
        <w:rPr>
          <w:szCs w:val="20"/>
        </w:rPr>
        <w:t xml:space="preserve"> na </w:t>
      </w:r>
      <w:r w:rsidR="0037480A" w:rsidRPr="005E3F6E">
        <w:rPr>
          <w:szCs w:val="20"/>
        </w:rPr>
        <w:t>depozitní</w:t>
      </w:r>
      <w:r w:rsidR="00273481" w:rsidRPr="005E3F6E">
        <w:rPr>
          <w:szCs w:val="20"/>
        </w:rPr>
        <w:t>ch</w:t>
      </w:r>
      <w:r w:rsidR="0037480A" w:rsidRPr="005E3F6E">
        <w:rPr>
          <w:szCs w:val="20"/>
        </w:rPr>
        <w:t xml:space="preserve"> účt</w:t>
      </w:r>
      <w:r w:rsidR="00273481" w:rsidRPr="005E3F6E">
        <w:rPr>
          <w:szCs w:val="20"/>
        </w:rPr>
        <w:t>ech</w:t>
      </w:r>
      <w:r w:rsidR="0037480A" w:rsidRPr="005E3F6E">
        <w:rPr>
          <w:szCs w:val="20"/>
        </w:rPr>
        <w:t xml:space="preserve"> a </w:t>
      </w:r>
      <w:r w:rsidR="00273481" w:rsidRPr="005E3F6E">
        <w:rPr>
          <w:szCs w:val="20"/>
        </w:rPr>
        <w:t xml:space="preserve">na </w:t>
      </w:r>
      <w:r w:rsidR="0037480A" w:rsidRPr="005E3F6E">
        <w:rPr>
          <w:szCs w:val="20"/>
        </w:rPr>
        <w:t>účt</w:t>
      </w:r>
      <w:r w:rsidR="00273481" w:rsidRPr="005E3F6E">
        <w:rPr>
          <w:szCs w:val="20"/>
        </w:rPr>
        <w:t>u</w:t>
      </w:r>
      <w:r w:rsidR="0037480A" w:rsidRPr="005E3F6E">
        <w:rPr>
          <w:szCs w:val="20"/>
        </w:rPr>
        <w:t xml:space="preserve"> pro vypořádání DPH s finančním úřadem</w:t>
      </w:r>
      <w:r w:rsidR="002E7115" w:rsidRPr="005E3F6E">
        <w:rPr>
          <w:szCs w:val="20"/>
        </w:rPr>
        <w:t>)</w:t>
      </w:r>
      <w:r w:rsidR="0037480A" w:rsidRPr="005E3F6E">
        <w:rPr>
          <w:szCs w:val="20"/>
        </w:rPr>
        <w:t>.</w:t>
      </w:r>
      <w:r w:rsidR="003C4F17" w:rsidRPr="005E3F6E">
        <w:rPr>
          <w:szCs w:val="20"/>
        </w:rPr>
        <w:t xml:space="preserve"> </w:t>
      </w:r>
      <w:r w:rsidRPr="005E3F6E">
        <w:t xml:space="preserve">Tento zůstatek byl vytvořen </w:t>
      </w:r>
      <w:r w:rsidR="000B36E0" w:rsidRPr="005E3F6E">
        <w:t xml:space="preserve">zejména </w:t>
      </w:r>
      <w:r w:rsidR="00CC4972" w:rsidRPr="005E3F6E">
        <w:t xml:space="preserve">zpožděním realizace vybraných akcí (víceletých projektů) kraje, </w:t>
      </w:r>
      <w:r w:rsidR="001F5ADD" w:rsidRPr="005E3F6E">
        <w:t xml:space="preserve">nižším čerpáním provozních výdajů, </w:t>
      </w:r>
      <w:r w:rsidRPr="005E3F6E">
        <w:t>vyšším plněním příjmů a zůstatky peněžních fondů kraje. Přehled použití zůstatku finančních prostředků na bankovních účtech kraje k 31. 12. 20</w:t>
      </w:r>
      <w:r w:rsidR="00322381" w:rsidRPr="005E3F6E">
        <w:t>2</w:t>
      </w:r>
      <w:r w:rsidR="00F1109B" w:rsidRPr="005E3F6E">
        <w:t>4</w:t>
      </w:r>
      <w:r w:rsidRPr="005E3F6E">
        <w:t xml:space="preserve"> je uveden v tabulce 1.</w:t>
      </w:r>
      <w:r w:rsidR="004D6BBA" w:rsidRPr="005E3F6E">
        <w:t>6</w:t>
      </w:r>
      <w:r w:rsidR="006963BF" w:rsidRPr="005E3F6E">
        <w:t>4</w:t>
      </w:r>
      <w:r w:rsidRPr="005E3F6E">
        <w:t>.</w:t>
      </w:r>
    </w:p>
    <w:p w14:paraId="77F2D8F0" w14:textId="77777777" w:rsidR="008C40CC" w:rsidRPr="005E3F6E" w:rsidRDefault="008C40CC">
      <w:pPr>
        <w:rPr>
          <w:rFonts w:ascii="Tahoma" w:hAnsi="Tahoma" w:cs="Tahoma"/>
          <w:sz w:val="20"/>
        </w:rPr>
      </w:pPr>
      <w:r w:rsidRPr="005E3F6E">
        <w:br w:type="page"/>
      </w:r>
    </w:p>
    <w:p w14:paraId="4F1FE983" w14:textId="66CB284C" w:rsidR="00C43A87" w:rsidRPr="00785438" w:rsidRDefault="00C43A87" w:rsidP="006963BF">
      <w:pPr>
        <w:pStyle w:val="Styltab"/>
      </w:pPr>
      <w:r w:rsidRPr="00785438">
        <w:lastRenderedPageBreak/>
        <w:t>Přehled použití zůstatku finančních prostředků na bankovních účtech kraje k 31. 12. 20</w:t>
      </w:r>
      <w:r w:rsidR="00CF6382" w:rsidRPr="00785438">
        <w:t>2</w:t>
      </w:r>
      <w:r w:rsidR="00A114BF" w:rsidRPr="00785438">
        <w:t>4</w:t>
      </w:r>
      <w:r w:rsidRPr="00785438">
        <w:tab/>
        <w:t>(v tis. Kč)</w:t>
      </w:r>
    </w:p>
    <w:tbl>
      <w:tblPr>
        <w:tblW w:w="9002" w:type="dxa"/>
        <w:tblInd w:w="-15" w:type="dxa"/>
        <w:tblCellMar>
          <w:left w:w="70" w:type="dxa"/>
          <w:right w:w="70" w:type="dxa"/>
        </w:tblCellMar>
        <w:tblLook w:val="0000" w:firstRow="0" w:lastRow="0" w:firstColumn="0" w:lastColumn="0" w:noHBand="0" w:noVBand="0"/>
      </w:tblPr>
      <w:tblGrid>
        <w:gridCol w:w="280"/>
        <w:gridCol w:w="7305"/>
        <w:gridCol w:w="1417"/>
      </w:tblGrid>
      <w:tr w:rsidR="00DF6F03" w:rsidRPr="00785438" w14:paraId="1C16A8EF" w14:textId="77777777" w:rsidTr="009A392A">
        <w:trPr>
          <w:trHeight w:val="315"/>
        </w:trPr>
        <w:tc>
          <w:tcPr>
            <w:tcW w:w="7585" w:type="dxa"/>
            <w:gridSpan w:val="2"/>
            <w:tcBorders>
              <w:top w:val="single" w:sz="12" w:space="0" w:color="auto"/>
              <w:left w:val="single" w:sz="12" w:space="0" w:color="auto"/>
              <w:bottom w:val="single" w:sz="4" w:space="0" w:color="auto"/>
              <w:right w:val="single" w:sz="4" w:space="0" w:color="000000"/>
            </w:tcBorders>
            <w:shd w:val="clear" w:color="auto" w:fill="auto"/>
            <w:vAlign w:val="bottom"/>
          </w:tcPr>
          <w:p w14:paraId="164E2620" w14:textId="1729D143" w:rsidR="00C43A87" w:rsidRPr="00785438" w:rsidRDefault="00C43A87" w:rsidP="00F71E57">
            <w:pPr>
              <w:rPr>
                <w:rFonts w:ascii="Tahoma" w:hAnsi="Tahoma" w:cs="Tahoma"/>
                <w:b/>
                <w:bCs/>
                <w:sz w:val="17"/>
                <w:szCs w:val="17"/>
              </w:rPr>
            </w:pPr>
            <w:r w:rsidRPr="00785438">
              <w:rPr>
                <w:rFonts w:ascii="Tahoma" w:hAnsi="Tahoma" w:cs="Tahoma"/>
                <w:b/>
                <w:bCs/>
                <w:sz w:val="17"/>
                <w:szCs w:val="17"/>
              </w:rPr>
              <w:t>Celkový zůstatek finančních prostředků na účtech</w:t>
            </w:r>
            <w:r w:rsidR="00F71E57" w:rsidRPr="00785438">
              <w:rPr>
                <w:rFonts w:ascii="Tahoma" w:hAnsi="Tahoma" w:cs="Tahoma"/>
                <w:b/>
                <w:bCs/>
                <w:sz w:val="17"/>
                <w:szCs w:val="17"/>
              </w:rPr>
              <w:t xml:space="preserve"> kraje</w:t>
            </w:r>
            <w:r w:rsidRPr="00785438">
              <w:rPr>
                <w:rFonts w:ascii="Tahoma" w:hAnsi="Tahoma" w:cs="Tahoma"/>
                <w:b/>
                <w:bCs/>
                <w:sz w:val="17"/>
                <w:szCs w:val="17"/>
              </w:rPr>
              <w:t xml:space="preserve"> </w:t>
            </w:r>
            <w:r w:rsidR="00E312A4" w:rsidRPr="00785438">
              <w:rPr>
                <w:rFonts w:ascii="Tahoma" w:hAnsi="Tahoma" w:cs="Tahoma"/>
                <w:b/>
                <w:bCs/>
                <w:sz w:val="17"/>
                <w:szCs w:val="17"/>
              </w:rPr>
              <w:t>a v pokladně</w:t>
            </w:r>
            <w:r w:rsidRPr="00785438">
              <w:rPr>
                <w:rFonts w:ascii="Tahoma" w:hAnsi="Tahoma" w:cs="Tahoma"/>
                <w:b/>
                <w:bCs/>
                <w:sz w:val="17"/>
                <w:szCs w:val="17"/>
              </w:rPr>
              <w:t xml:space="preserve"> k 31. 12. 20</w:t>
            </w:r>
            <w:r w:rsidR="00CF6382" w:rsidRPr="00785438">
              <w:rPr>
                <w:rFonts w:ascii="Tahoma" w:hAnsi="Tahoma" w:cs="Tahoma"/>
                <w:b/>
                <w:bCs/>
                <w:sz w:val="17"/>
                <w:szCs w:val="17"/>
              </w:rPr>
              <w:t>2</w:t>
            </w:r>
            <w:r w:rsidR="00A114BF" w:rsidRPr="00785438">
              <w:rPr>
                <w:rFonts w:ascii="Tahoma" w:hAnsi="Tahoma" w:cs="Tahoma"/>
                <w:b/>
                <w:bCs/>
                <w:sz w:val="17"/>
                <w:szCs w:val="17"/>
              </w:rPr>
              <w:t>4</w:t>
            </w:r>
          </w:p>
        </w:tc>
        <w:tc>
          <w:tcPr>
            <w:tcW w:w="1417" w:type="dxa"/>
            <w:tcBorders>
              <w:top w:val="single" w:sz="12" w:space="0" w:color="auto"/>
              <w:left w:val="nil"/>
              <w:bottom w:val="single" w:sz="4" w:space="0" w:color="auto"/>
              <w:right w:val="single" w:sz="12" w:space="0" w:color="auto"/>
            </w:tcBorders>
            <w:shd w:val="clear" w:color="auto" w:fill="auto"/>
            <w:vAlign w:val="bottom"/>
          </w:tcPr>
          <w:p w14:paraId="4F1963CE" w14:textId="5E3AAD3C" w:rsidR="00C43A87" w:rsidRPr="00785438" w:rsidRDefault="00D44B1E" w:rsidP="0024594B">
            <w:pPr>
              <w:jc w:val="right"/>
              <w:rPr>
                <w:rFonts w:ascii="Tahoma" w:hAnsi="Tahoma" w:cs="Tahoma"/>
                <w:b/>
                <w:bCs/>
                <w:sz w:val="17"/>
                <w:szCs w:val="17"/>
              </w:rPr>
            </w:pPr>
            <w:r w:rsidRPr="00785438">
              <w:rPr>
                <w:rFonts w:ascii="Tahoma" w:hAnsi="Tahoma" w:cs="Tahoma"/>
                <w:b/>
                <w:bCs/>
                <w:sz w:val="17"/>
                <w:szCs w:val="17"/>
              </w:rPr>
              <w:t>9</w:t>
            </w:r>
            <w:r w:rsidR="0024594B" w:rsidRPr="00785438">
              <w:rPr>
                <w:rFonts w:ascii="Tahoma" w:hAnsi="Tahoma" w:cs="Tahoma"/>
                <w:b/>
                <w:bCs/>
                <w:sz w:val="17"/>
                <w:szCs w:val="17"/>
              </w:rPr>
              <w:t> </w:t>
            </w:r>
            <w:r w:rsidRPr="00785438">
              <w:rPr>
                <w:rFonts w:ascii="Tahoma" w:hAnsi="Tahoma" w:cs="Tahoma"/>
                <w:b/>
                <w:bCs/>
                <w:sz w:val="17"/>
                <w:szCs w:val="17"/>
              </w:rPr>
              <w:t>630</w:t>
            </w:r>
            <w:r w:rsidR="0024594B" w:rsidRPr="00785438">
              <w:rPr>
                <w:rFonts w:ascii="Tahoma" w:hAnsi="Tahoma" w:cs="Tahoma"/>
                <w:b/>
                <w:bCs/>
                <w:sz w:val="17"/>
                <w:szCs w:val="17"/>
              </w:rPr>
              <w:t> </w:t>
            </w:r>
            <w:r w:rsidRPr="00785438">
              <w:rPr>
                <w:rFonts w:ascii="Tahoma" w:hAnsi="Tahoma" w:cs="Tahoma"/>
                <w:b/>
                <w:bCs/>
                <w:sz w:val="17"/>
                <w:szCs w:val="17"/>
              </w:rPr>
              <w:t>471</w:t>
            </w:r>
          </w:p>
        </w:tc>
      </w:tr>
      <w:tr w:rsidR="00DF6F03" w:rsidRPr="00785438" w14:paraId="5AA09FBB"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vAlign w:val="bottom"/>
          </w:tcPr>
          <w:p w14:paraId="2C5B9D29" w14:textId="50CCE387" w:rsidR="00C43A87" w:rsidRPr="00785438" w:rsidRDefault="00C43A87" w:rsidP="00E312A4">
            <w:pPr>
              <w:rPr>
                <w:rFonts w:ascii="Tahoma" w:hAnsi="Tahoma" w:cs="Tahoma"/>
                <w:b/>
                <w:bCs/>
                <w:sz w:val="17"/>
                <w:szCs w:val="17"/>
              </w:rPr>
            </w:pPr>
            <w:r w:rsidRPr="00785438">
              <w:rPr>
                <w:rFonts w:ascii="Tahoma" w:hAnsi="Tahoma" w:cs="Tahoma"/>
                <w:b/>
                <w:bCs/>
                <w:sz w:val="17"/>
                <w:szCs w:val="17"/>
              </w:rPr>
              <w:t xml:space="preserve"> - z toho na účtech peněžních fondů (mimo rozpočet kraje na rok 20</w:t>
            </w:r>
            <w:r w:rsidR="00CF6382" w:rsidRPr="00785438">
              <w:rPr>
                <w:rFonts w:ascii="Tahoma" w:hAnsi="Tahoma" w:cs="Tahoma"/>
                <w:b/>
                <w:bCs/>
                <w:sz w:val="17"/>
                <w:szCs w:val="17"/>
              </w:rPr>
              <w:t>2</w:t>
            </w:r>
            <w:r w:rsidR="00A114BF" w:rsidRPr="00785438">
              <w:rPr>
                <w:rFonts w:ascii="Tahoma" w:hAnsi="Tahoma" w:cs="Tahoma"/>
                <w:b/>
                <w:bCs/>
                <w:sz w:val="17"/>
                <w:szCs w:val="17"/>
              </w:rPr>
              <w:t>4</w:t>
            </w:r>
            <w:r w:rsidRPr="00785438">
              <w:rPr>
                <w:rFonts w:ascii="Tahoma" w:hAnsi="Tahoma" w:cs="Tahoma"/>
                <w:b/>
                <w:bCs/>
                <w:sz w:val="17"/>
                <w:szCs w:val="17"/>
              </w:rPr>
              <w:t>)</w:t>
            </w:r>
          </w:p>
        </w:tc>
        <w:tc>
          <w:tcPr>
            <w:tcW w:w="1417" w:type="dxa"/>
            <w:tcBorders>
              <w:top w:val="nil"/>
              <w:left w:val="nil"/>
              <w:bottom w:val="single" w:sz="4" w:space="0" w:color="auto"/>
              <w:right w:val="single" w:sz="12" w:space="0" w:color="auto"/>
            </w:tcBorders>
            <w:shd w:val="clear" w:color="auto" w:fill="auto"/>
            <w:noWrap/>
            <w:vAlign w:val="bottom"/>
          </w:tcPr>
          <w:p w14:paraId="51A8FA8C" w14:textId="3585B8FD" w:rsidR="00C43A87" w:rsidRPr="00785438" w:rsidRDefault="00D44B1E" w:rsidP="0024594B">
            <w:pPr>
              <w:jc w:val="right"/>
              <w:rPr>
                <w:rFonts w:ascii="Tahoma" w:hAnsi="Tahoma" w:cs="Tahoma"/>
                <w:b/>
                <w:bCs/>
                <w:sz w:val="17"/>
                <w:szCs w:val="17"/>
              </w:rPr>
            </w:pPr>
            <w:r w:rsidRPr="00785438">
              <w:rPr>
                <w:rFonts w:ascii="Tahoma" w:hAnsi="Tahoma" w:cs="Tahoma"/>
                <w:b/>
                <w:bCs/>
                <w:sz w:val="17"/>
                <w:szCs w:val="17"/>
              </w:rPr>
              <w:t>3</w:t>
            </w:r>
            <w:r w:rsidR="00176659" w:rsidRPr="00785438">
              <w:rPr>
                <w:rFonts w:ascii="Tahoma" w:hAnsi="Tahoma" w:cs="Tahoma"/>
                <w:b/>
                <w:bCs/>
                <w:sz w:val="17"/>
                <w:szCs w:val="17"/>
              </w:rPr>
              <w:t xml:space="preserve"> </w:t>
            </w:r>
            <w:r w:rsidRPr="00785438">
              <w:rPr>
                <w:rFonts w:ascii="Tahoma" w:hAnsi="Tahoma" w:cs="Tahoma"/>
                <w:b/>
                <w:bCs/>
                <w:sz w:val="17"/>
                <w:szCs w:val="17"/>
              </w:rPr>
              <w:t>386</w:t>
            </w:r>
            <w:r w:rsidR="0024594B" w:rsidRPr="00785438">
              <w:rPr>
                <w:rFonts w:ascii="Tahoma" w:hAnsi="Tahoma" w:cs="Tahoma"/>
                <w:b/>
                <w:bCs/>
                <w:sz w:val="17"/>
                <w:szCs w:val="17"/>
              </w:rPr>
              <w:t> </w:t>
            </w:r>
            <w:r w:rsidRPr="00785438">
              <w:rPr>
                <w:rFonts w:ascii="Tahoma" w:hAnsi="Tahoma" w:cs="Tahoma"/>
                <w:b/>
                <w:bCs/>
                <w:sz w:val="17"/>
                <w:szCs w:val="17"/>
              </w:rPr>
              <w:t>797</w:t>
            </w:r>
          </w:p>
        </w:tc>
      </w:tr>
      <w:tr w:rsidR="00DF6F03" w:rsidRPr="00785438" w14:paraId="50002E84"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5F1C9EBA" w14:textId="77777777" w:rsidR="00C43A87" w:rsidRPr="00785438"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68021E95" w14:textId="77777777" w:rsidR="00C43A87" w:rsidRPr="00785438" w:rsidRDefault="00C43A87" w:rsidP="00C43A87">
            <w:pPr>
              <w:rPr>
                <w:rFonts w:ascii="Tahoma" w:hAnsi="Tahoma" w:cs="Tahoma"/>
                <w:sz w:val="17"/>
                <w:szCs w:val="17"/>
              </w:rPr>
            </w:pPr>
            <w:r w:rsidRPr="00785438">
              <w:rPr>
                <w:rFonts w:ascii="Tahoma" w:hAnsi="Tahoma" w:cs="Tahoma"/>
                <w:sz w:val="17"/>
                <w:szCs w:val="17"/>
              </w:rPr>
              <w:t xml:space="preserve"> - Zajišťovací fond</w:t>
            </w:r>
          </w:p>
        </w:tc>
        <w:tc>
          <w:tcPr>
            <w:tcW w:w="1417" w:type="dxa"/>
            <w:tcBorders>
              <w:top w:val="nil"/>
              <w:left w:val="nil"/>
              <w:bottom w:val="single" w:sz="4" w:space="0" w:color="auto"/>
              <w:right w:val="single" w:sz="12" w:space="0" w:color="auto"/>
            </w:tcBorders>
            <w:shd w:val="clear" w:color="auto" w:fill="auto"/>
            <w:noWrap/>
            <w:vAlign w:val="bottom"/>
          </w:tcPr>
          <w:p w14:paraId="345C323D" w14:textId="676E0CE4" w:rsidR="00C43A87" w:rsidRPr="00785438" w:rsidRDefault="00926B2E" w:rsidP="0024594B">
            <w:pPr>
              <w:jc w:val="right"/>
              <w:rPr>
                <w:rFonts w:ascii="Tahoma" w:hAnsi="Tahoma" w:cs="Tahoma"/>
                <w:sz w:val="17"/>
                <w:szCs w:val="17"/>
              </w:rPr>
            </w:pPr>
            <w:r w:rsidRPr="00785438">
              <w:rPr>
                <w:rFonts w:ascii="Tahoma" w:hAnsi="Tahoma" w:cs="Tahoma"/>
                <w:sz w:val="17"/>
                <w:szCs w:val="17"/>
              </w:rPr>
              <w:t>774</w:t>
            </w:r>
            <w:r w:rsidR="0024594B" w:rsidRPr="00785438">
              <w:rPr>
                <w:rFonts w:ascii="Tahoma" w:hAnsi="Tahoma" w:cs="Tahoma"/>
                <w:sz w:val="17"/>
                <w:szCs w:val="17"/>
              </w:rPr>
              <w:t> </w:t>
            </w:r>
            <w:r w:rsidRPr="00785438">
              <w:rPr>
                <w:rFonts w:ascii="Tahoma" w:hAnsi="Tahoma" w:cs="Tahoma"/>
                <w:sz w:val="17"/>
                <w:szCs w:val="17"/>
              </w:rPr>
              <w:t>93</w:t>
            </w:r>
            <w:r w:rsidR="0094538D" w:rsidRPr="00785438">
              <w:rPr>
                <w:rFonts w:ascii="Tahoma" w:hAnsi="Tahoma" w:cs="Tahoma"/>
                <w:sz w:val="17"/>
                <w:szCs w:val="17"/>
              </w:rPr>
              <w:t>4</w:t>
            </w:r>
          </w:p>
        </w:tc>
      </w:tr>
      <w:tr w:rsidR="00DF6F03" w:rsidRPr="00785438" w14:paraId="413627CD"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32056E6C" w14:textId="77777777" w:rsidR="00C43A87" w:rsidRPr="00785438"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1569F15D" w14:textId="77777777" w:rsidR="00C43A87" w:rsidRPr="00785438" w:rsidRDefault="00C43A87" w:rsidP="00C43A87">
            <w:pPr>
              <w:rPr>
                <w:rFonts w:ascii="Tahoma" w:hAnsi="Tahoma" w:cs="Tahoma"/>
                <w:sz w:val="17"/>
                <w:szCs w:val="17"/>
              </w:rPr>
            </w:pPr>
            <w:r w:rsidRPr="00785438">
              <w:rPr>
                <w:rFonts w:ascii="Tahoma" w:hAnsi="Tahoma" w:cs="Tahoma"/>
                <w:sz w:val="17"/>
                <w:szCs w:val="17"/>
              </w:rPr>
              <w:t xml:space="preserve"> - Fond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14:paraId="1C5D453E" w14:textId="4C0F213E" w:rsidR="00C43A87" w:rsidRPr="00785438" w:rsidRDefault="00926B2E" w:rsidP="0024594B">
            <w:pPr>
              <w:jc w:val="right"/>
              <w:rPr>
                <w:rFonts w:ascii="Tahoma" w:hAnsi="Tahoma" w:cs="Tahoma"/>
                <w:sz w:val="17"/>
                <w:szCs w:val="17"/>
              </w:rPr>
            </w:pPr>
            <w:r w:rsidRPr="00785438">
              <w:rPr>
                <w:rFonts w:ascii="Tahoma" w:hAnsi="Tahoma" w:cs="Tahoma"/>
                <w:sz w:val="17"/>
                <w:szCs w:val="17"/>
              </w:rPr>
              <w:t>387</w:t>
            </w:r>
            <w:r w:rsidR="0024594B" w:rsidRPr="00785438">
              <w:rPr>
                <w:rFonts w:ascii="Tahoma" w:hAnsi="Tahoma" w:cs="Tahoma"/>
                <w:sz w:val="17"/>
                <w:szCs w:val="17"/>
              </w:rPr>
              <w:t> </w:t>
            </w:r>
            <w:r w:rsidRPr="00785438">
              <w:rPr>
                <w:rFonts w:ascii="Tahoma" w:hAnsi="Tahoma" w:cs="Tahoma"/>
                <w:sz w:val="17"/>
                <w:szCs w:val="17"/>
              </w:rPr>
              <w:t>130</w:t>
            </w:r>
          </w:p>
        </w:tc>
      </w:tr>
      <w:tr w:rsidR="00DF6F03" w:rsidRPr="00785438" w14:paraId="0F7604D7"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55A1B9DD" w14:textId="77777777" w:rsidR="00C43A87" w:rsidRPr="00785438"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38643DAF" w14:textId="77777777" w:rsidR="00C43A87" w:rsidRPr="00785438" w:rsidRDefault="00C43A87" w:rsidP="00C43A87">
            <w:pPr>
              <w:rPr>
                <w:rFonts w:ascii="Tahoma" w:hAnsi="Tahoma" w:cs="Tahoma"/>
                <w:sz w:val="17"/>
                <w:szCs w:val="17"/>
              </w:rPr>
            </w:pPr>
            <w:r w:rsidRPr="00785438">
              <w:rPr>
                <w:rFonts w:ascii="Tahoma" w:hAnsi="Tahoma" w:cs="Tahoma"/>
                <w:sz w:val="17"/>
                <w:szCs w:val="17"/>
              </w:rPr>
              <w:t xml:space="preserve"> - Fond životního prostředí</w:t>
            </w:r>
          </w:p>
        </w:tc>
        <w:tc>
          <w:tcPr>
            <w:tcW w:w="1417" w:type="dxa"/>
            <w:tcBorders>
              <w:top w:val="nil"/>
              <w:left w:val="nil"/>
              <w:bottom w:val="single" w:sz="4" w:space="0" w:color="auto"/>
              <w:right w:val="single" w:sz="12" w:space="0" w:color="auto"/>
            </w:tcBorders>
            <w:shd w:val="clear" w:color="auto" w:fill="auto"/>
            <w:noWrap/>
            <w:vAlign w:val="bottom"/>
          </w:tcPr>
          <w:p w14:paraId="789F39B6" w14:textId="5971A1B8" w:rsidR="00C43A87" w:rsidRPr="00785438" w:rsidRDefault="00926B2E" w:rsidP="0024594B">
            <w:pPr>
              <w:jc w:val="right"/>
              <w:rPr>
                <w:rFonts w:ascii="Tahoma" w:hAnsi="Tahoma" w:cs="Tahoma"/>
                <w:sz w:val="17"/>
                <w:szCs w:val="17"/>
              </w:rPr>
            </w:pPr>
            <w:r w:rsidRPr="00785438">
              <w:rPr>
                <w:rFonts w:ascii="Tahoma" w:hAnsi="Tahoma" w:cs="Tahoma"/>
                <w:sz w:val="17"/>
                <w:szCs w:val="17"/>
              </w:rPr>
              <w:t>33</w:t>
            </w:r>
            <w:r w:rsidR="0024594B" w:rsidRPr="00785438">
              <w:rPr>
                <w:rFonts w:ascii="Tahoma" w:hAnsi="Tahoma" w:cs="Tahoma"/>
                <w:sz w:val="17"/>
                <w:szCs w:val="17"/>
              </w:rPr>
              <w:t> </w:t>
            </w:r>
            <w:r w:rsidRPr="00785438">
              <w:rPr>
                <w:rFonts w:ascii="Tahoma" w:hAnsi="Tahoma" w:cs="Tahoma"/>
                <w:sz w:val="17"/>
                <w:szCs w:val="17"/>
              </w:rPr>
              <w:t>743</w:t>
            </w:r>
          </w:p>
        </w:tc>
      </w:tr>
      <w:tr w:rsidR="00DF6F03" w:rsidRPr="00785438" w14:paraId="4B67F2E9"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3DA45A30" w14:textId="77777777" w:rsidR="00C43A87" w:rsidRPr="00785438"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6524B21C" w14:textId="77777777" w:rsidR="00C43A87" w:rsidRPr="00785438" w:rsidRDefault="00C43A87" w:rsidP="00C43A87">
            <w:pPr>
              <w:rPr>
                <w:rFonts w:ascii="Tahoma" w:hAnsi="Tahoma" w:cs="Tahoma"/>
                <w:sz w:val="17"/>
                <w:szCs w:val="17"/>
              </w:rPr>
            </w:pPr>
            <w:r w:rsidRPr="00785438">
              <w:rPr>
                <w:rFonts w:ascii="Tahoma" w:hAnsi="Tahoma" w:cs="Tahoma"/>
                <w:sz w:val="17"/>
                <w:szCs w:val="17"/>
              </w:rPr>
              <w:t xml:space="preserve"> - Fond sociálních služeb</w:t>
            </w:r>
          </w:p>
        </w:tc>
        <w:tc>
          <w:tcPr>
            <w:tcW w:w="1417" w:type="dxa"/>
            <w:tcBorders>
              <w:top w:val="nil"/>
              <w:left w:val="nil"/>
              <w:bottom w:val="single" w:sz="4" w:space="0" w:color="auto"/>
              <w:right w:val="single" w:sz="12" w:space="0" w:color="auto"/>
            </w:tcBorders>
            <w:shd w:val="clear" w:color="auto" w:fill="auto"/>
            <w:noWrap/>
            <w:vAlign w:val="bottom"/>
          </w:tcPr>
          <w:p w14:paraId="4BD1D1BC" w14:textId="4D30AF04" w:rsidR="00C43A87" w:rsidRPr="00785438" w:rsidRDefault="00926B2E" w:rsidP="0024594B">
            <w:pPr>
              <w:jc w:val="right"/>
              <w:rPr>
                <w:rFonts w:ascii="Tahoma" w:hAnsi="Tahoma" w:cs="Tahoma"/>
                <w:sz w:val="17"/>
                <w:szCs w:val="17"/>
              </w:rPr>
            </w:pPr>
            <w:r w:rsidRPr="00785438">
              <w:rPr>
                <w:rFonts w:ascii="Tahoma" w:hAnsi="Tahoma" w:cs="Tahoma"/>
                <w:sz w:val="17"/>
                <w:szCs w:val="17"/>
              </w:rPr>
              <w:t>286</w:t>
            </w:r>
            <w:r w:rsidR="0024594B" w:rsidRPr="00785438">
              <w:rPr>
                <w:rFonts w:ascii="Tahoma" w:hAnsi="Tahoma" w:cs="Tahoma"/>
                <w:sz w:val="17"/>
                <w:szCs w:val="17"/>
              </w:rPr>
              <w:t> </w:t>
            </w:r>
            <w:r w:rsidRPr="00785438">
              <w:rPr>
                <w:rFonts w:ascii="Tahoma" w:hAnsi="Tahoma" w:cs="Tahoma"/>
                <w:sz w:val="17"/>
                <w:szCs w:val="17"/>
              </w:rPr>
              <w:t>962</w:t>
            </w:r>
          </w:p>
        </w:tc>
      </w:tr>
      <w:tr w:rsidR="00DF6F03" w:rsidRPr="00785438" w14:paraId="2D081CE8"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6DDEB7C6" w14:textId="77777777" w:rsidR="00E312A4" w:rsidRPr="00785438" w:rsidRDefault="00E312A4" w:rsidP="00E312A4">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143D0CAF" w14:textId="77777777" w:rsidR="00E312A4" w:rsidRPr="00785438" w:rsidRDefault="00E312A4" w:rsidP="00E312A4">
            <w:pPr>
              <w:rPr>
                <w:rFonts w:ascii="Tahoma" w:hAnsi="Tahoma" w:cs="Tahoma"/>
                <w:sz w:val="17"/>
                <w:szCs w:val="17"/>
              </w:rPr>
            </w:pPr>
            <w:r w:rsidRPr="00785438">
              <w:rPr>
                <w:rFonts w:ascii="Tahoma" w:hAnsi="Tahoma" w:cs="Tahoma"/>
                <w:sz w:val="17"/>
                <w:szCs w:val="17"/>
              </w:rPr>
              <w:t xml:space="preserve"> - Fond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14:paraId="051C62D4" w14:textId="18E73258" w:rsidR="00E312A4" w:rsidRPr="00785438" w:rsidRDefault="001F6D89" w:rsidP="0024594B">
            <w:pPr>
              <w:jc w:val="right"/>
              <w:rPr>
                <w:rFonts w:ascii="Tahoma" w:hAnsi="Tahoma" w:cs="Tahoma"/>
                <w:sz w:val="17"/>
                <w:szCs w:val="17"/>
              </w:rPr>
            </w:pPr>
            <w:r w:rsidRPr="00785438">
              <w:rPr>
                <w:rFonts w:ascii="Tahoma" w:hAnsi="Tahoma" w:cs="Tahoma"/>
                <w:sz w:val="17"/>
                <w:szCs w:val="17"/>
              </w:rPr>
              <w:t xml:space="preserve">1 </w:t>
            </w:r>
            <w:r w:rsidR="00484518" w:rsidRPr="00785438">
              <w:rPr>
                <w:rFonts w:ascii="Tahoma" w:hAnsi="Tahoma" w:cs="Tahoma"/>
                <w:sz w:val="17"/>
                <w:szCs w:val="17"/>
              </w:rPr>
              <w:t>904</w:t>
            </w:r>
            <w:r w:rsidR="0024594B" w:rsidRPr="00785438">
              <w:rPr>
                <w:rFonts w:ascii="Tahoma" w:hAnsi="Tahoma" w:cs="Tahoma"/>
                <w:sz w:val="17"/>
                <w:szCs w:val="17"/>
              </w:rPr>
              <w:t> </w:t>
            </w:r>
            <w:r w:rsidR="00484518" w:rsidRPr="00785438">
              <w:rPr>
                <w:rFonts w:ascii="Tahoma" w:hAnsi="Tahoma" w:cs="Tahoma"/>
                <w:sz w:val="17"/>
                <w:szCs w:val="17"/>
              </w:rPr>
              <w:t>0</w:t>
            </w:r>
            <w:r w:rsidRPr="00785438">
              <w:rPr>
                <w:rFonts w:ascii="Tahoma" w:hAnsi="Tahoma" w:cs="Tahoma"/>
                <w:sz w:val="17"/>
                <w:szCs w:val="17"/>
              </w:rPr>
              <w:t>28</w:t>
            </w:r>
          </w:p>
        </w:tc>
      </w:tr>
      <w:tr w:rsidR="00DF6F03" w:rsidRPr="00785438" w14:paraId="7611943E" w14:textId="77777777" w:rsidTr="009A392A">
        <w:trPr>
          <w:trHeight w:val="255"/>
        </w:trPr>
        <w:tc>
          <w:tcPr>
            <w:tcW w:w="7585" w:type="dxa"/>
            <w:gridSpan w:val="2"/>
            <w:tcBorders>
              <w:top w:val="single" w:sz="4" w:space="0" w:color="auto"/>
              <w:left w:val="single" w:sz="12" w:space="0" w:color="auto"/>
              <w:bottom w:val="single" w:sz="4" w:space="0" w:color="auto"/>
              <w:right w:val="single" w:sz="4" w:space="0" w:color="000000"/>
            </w:tcBorders>
            <w:shd w:val="clear" w:color="auto" w:fill="D9D9D9" w:themeFill="background1" w:themeFillShade="D9"/>
            <w:noWrap/>
            <w:vAlign w:val="bottom"/>
          </w:tcPr>
          <w:p w14:paraId="2B49CB78" w14:textId="77777777" w:rsidR="00E312A4" w:rsidRPr="00785438" w:rsidRDefault="00E312A4" w:rsidP="00E312A4">
            <w:pPr>
              <w:rPr>
                <w:rFonts w:ascii="Tahoma" w:hAnsi="Tahoma" w:cs="Tahoma"/>
                <w:b/>
                <w:bCs/>
                <w:sz w:val="17"/>
                <w:szCs w:val="17"/>
              </w:rPr>
            </w:pPr>
            <w:r w:rsidRPr="00785438">
              <w:rPr>
                <w:rFonts w:ascii="Tahoma" w:hAnsi="Tahoma" w:cs="Tahoma"/>
                <w:b/>
                <w:bCs/>
                <w:sz w:val="17"/>
                <w:szCs w:val="17"/>
              </w:rPr>
              <w:t>Zůstatek finančních prostředků bez prostředků mimo rozpočet kraje celkem</w:t>
            </w:r>
          </w:p>
        </w:tc>
        <w:tc>
          <w:tcPr>
            <w:tcW w:w="1417" w:type="dxa"/>
            <w:tcBorders>
              <w:top w:val="nil"/>
              <w:left w:val="nil"/>
              <w:bottom w:val="single" w:sz="4" w:space="0" w:color="auto"/>
              <w:right w:val="single" w:sz="12" w:space="0" w:color="auto"/>
            </w:tcBorders>
            <w:shd w:val="clear" w:color="auto" w:fill="D9D9D9" w:themeFill="background1" w:themeFillShade="D9"/>
            <w:noWrap/>
            <w:vAlign w:val="bottom"/>
          </w:tcPr>
          <w:p w14:paraId="490F969B" w14:textId="043F1695" w:rsidR="00E312A4" w:rsidRPr="00785438" w:rsidRDefault="001F6D89" w:rsidP="00E312A4">
            <w:pPr>
              <w:jc w:val="right"/>
              <w:rPr>
                <w:rFonts w:ascii="Tahoma" w:hAnsi="Tahoma" w:cs="Tahoma"/>
                <w:b/>
                <w:bCs/>
                <w:sz w:val="17"/>
                <w:szCs w:val="17"/>
              </w:rPr>
            </w:pPr>
            <w:r w:rsidRPr="00785438">
              <w:rPr>
                <w:rFonts w:ascii="Tahoma" w:hAnsi="Tahoma" w:cs="Tahoma"/>
                <w:b/>
                <w:bCs/>
                <w:sz w:val="17"/>
                <w:szCs w:val="17"/>
              </w:rPr>
              <w:t>6</w:t>
            </w:r>
            <w:r w:rsidR="0024594B" w:rsidRPr="00785438">
              <w:rPr>
                <w:rFonts w:ascii="Tahoma" w:hAnsi="Tahoma" w:cs="Tahoma"/>
                <w:b/>
                <w:bCs/>
                <w:sz w:val="17"/>
                <w:szCs w:val="17"/>
              </w:rPr>
              <w:t> </w:t>
            </w:r>
            <w:r w:rsidR="008B4793" w:rsidRPr="00785438">
              <w:rPr>
                <w:rFonts w:ascii="Tahoma" w:hAnsi="Tahoma" w:cs="Tahoma"/>
                <w:b/>
                <w:bCs/>
                <w:sz w:val="17"/>
                <w:szCs w:val="17"/>
              </w:rPr>
              <w:t>243</w:t>
            </w:r>
            <w:r w:rsidR="0024594B" w:rsidRPr="00785438">
              <w:rPr>
                <w:rFonts w:ascii="Tahoma" w:hAnsi="Tahoma" w:cs="Tahoma"/>
                <w:b/>
                <w:bCs/>
                <w:sz w:val="17"/>
                <w:szCs w:val="17"/>
              </w:rPr>
              <w:t> </w:t>
            </w:r>
            <w:r w:rsidR="008B4793" w:rsidRPr="00785438">
              <w:rPr>
                <w:rFonts w:ascii="Tahoma" w:hAnsi="Tahoma" w:cs="Tahoma"/>
                <w:b/>
                <w:bCs/>
                <w:sz w:val="17"/>
                <w:szCs w:val="17"/>
              </w:rPr>
              <w:t>674</w:t>
            </w:r>
          </w:p>
        </w:tc>
      </w:tr>
      <w:tr w:rsidR="00DF6F03" w:rsidRPr="00785438" w14:paraId="5A93EFCC" w14:textId="77777777" w:rsidTr="009A392A">
        <w:trPr>
          <w:trHeight w:val="375"/>
        </w:trPr>
        <w:tc>
          <w:tcPr>
            <w:tcW w:w="9002" w:type="dxa"/>
            <w:gridSpan w:val="3"/>
            <w:tcBorders>
              <w:top w:val="nil"/>
              <w:left w:val="single" w:sz="12" w:space="0" w:color="auto"/>
              <w:bottom w:val="single" w:sz="4" w:space="0" w:color="auto"/>
              <w:right w:val="single" w:sz="12" w:space="0" w:color="auto"/>
            </w:tcBorders>
            <w:shd w:val="clear" w:color="auto" w:fill="auto"/>
            <w:noWrap/>
            <w:vAlign w:val="bottom"/>
          </w:tcPr>
          <w:p w14:paraId="1B7109DC" w14:textId="77777777" w:rsidR="00E312A4" w:rsidRPr="00785438" w:rsidRDefault="00E312A4" w:rsidP="00E312A4">
            <w:pPr>
              <w:rPr>
                <w:rFonts w:ascii="Tahoma" w:hAnsi="Tahoma" w:cs="Tahoma"/>
                <w:b/>
                <w:bCs/>
                <w:sz w:val="17"/>
                <w:szCs w:val="17"/>
              </w:rPr>
            </w:pPr>
            <w:r w:rsidRPr="00785438">
              <w:rPr>
                <w:rFonts w:ascii="Tahoma" w:hAnsi="Tahoma" w:cs="Tahoma"/>
                <w:b/>
                <w:bCs/>
                <w:sz w:val="17"/>
                <w:szCs w:val="17"/>
              </w:rPr>
              <w:t>Použití zůstatku finančních prostředků</w:t>
            </w:r>
          </w:p>
        </w:tc>
      </w:tr>
      <w:tr w:rsidR="00DF6F03" w:rsidRPr="00785438" w14:paraId="00901C0D"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78634BC2" w14:textId="722CDCEC" w:rsidR="00E312A4" w:rsidRPr="00785438" w:rsidRDefault="00E312A4" w:rsidP="00E312A4">
            <w:pPr>
              <w:rPr>
                <w:rFonts w:ascii="Tahoma" w:hAnsi="Tahoma" w:cs="Tahoma"/>
                <w:b/>
                <w:bCs/>
                <w:sz w:val="17"/>
                <w:szCs w:val="17"/>
              </w:rPr>
            </w:pPr>
            <w:r w:rsidRPr="00785438">
              <w:rPr>
                <w:rFonts w:ascii="Tahoma" w:hAnsi="Tahoma" w:cs="Tahoma"/>
                <w:b/>
                <w:bCs/>
                <w:sz w:val="17"/>
                <w:szCs w:val="17"/>
              </w:rPr>
              <w:t>a) Vyčleněno při schvalování rozpočtu na rok 20</w:t>
            </w:r>
            <w:r w:rsidR="0087670B" w:rsidRPr="00785438">
              <w:rPr>
                <w:rFonts w:ascii="Tahoma" w:hAnsi="Tahoma" w:cs="Tahoma"/>
                <w:b/>
                <w:bCs/>
                <w:sz w:val="17"/>
                <w:szCs w:val="17"/>
              </w:rPr>
              <w:t>2</w:t>
            </w:r>
            <w:r w:rsidR="00A114BF" w:rsidRPr="00785438">
              <w:rPr>
                <w:rFonts w:ascii="Tahoma" w:hAnsi="Tahoma" w:cs="Tahoma"/>
                <w:b/>
                <w:bCs/>
                <w:sz w:val="17"/>
                <w:szCs w:val="17"/>
              </w:rPr>
              <w:t>5</w:t>
            </w:r>
          </w:p>
        </w:tc>
        <w:tc>
          <w:tcPr>
            <w:tcW w:w="1417" w:type="dxa"/>
            <w:tcBorders>
              <w:top w:val="nil"/>
              <w:left w:val="nil"/>
              <w:bottom w:val="single" w:sz="4" w:space="0" w:color="auto"/>
              <w:right w:val="single" w:sz="12" w:space="0" w:color="auto"/>
            </w:tcBorders>
            <w:shd w:val="clear" w:color="auto" w:fill="auto"/>
            <w:noWrap/>
            <w:vAlign w:val="bottom"/>
          </w:tcPr>
          <w:p w14:paraId="145E4BD6" w14:textId="56E7B2B6" w:rsidR="00E312A4" w:rsidRPr="00785438" w:rsidRDefault="007B7AAC" w:rsidP="0024594B">
            <w:pPr>
              <w:jc w:val="right"/>
              <w:rPr>
                <w:rFonts w:ascii="Tahoma" w:hAnsi="Tahoma" w:cs="Tahoma"/>
                <w:b/>
                <w:bCs/>
                <w:sz w:val="17"/>
                <w:szCs w:val="17"/>
              </w:rPr>
            </w:pPr>
            <w:r w:rsidRPr="00785438">
              <w:rPr>
                <w:rFonts w:ascii="Tahoma" w:hAnsi="Tahoma" w:cs="Tahoma"/>
                <w:b/>
                <w:bCs/>
                <w:sz w:val="17"/>
                <w:szCs w:val="17"/>
              </w:rPr>
              <w:t>4</w:t>
            </w:r>
            <w:r w:rsidR="0024594B" w:rsidRPr="00785438">
              <w:rPr>
                <w:rFonts w:ascii="Tahoma" w:hAnsi="Tahoma" w:cs="Tahoma"/>
                <w:b/>
                <w:bCs/>
                <w:sz w:val="17"/>
                <w:szCs w:val="17"/>
              </w:rPr>
              <w:t> </w:t>
            </w:r>
            <w:r w:rsidR="005007A2" w:rsidRPr="00785438">
              <w:rPr>
                <w:rFonts w:ascii="Tahoma" w:hAnsi="Tahoma" w:cs="Tahoma"/>
                <w:b/>
                <w:bCs/>
                <w:sz w:val="17"/>
                <w:szCs w:val="17"/>
              </w:rPr>
              <w:t>80</w:t>
            </w:r>
            <w:r w:rsidRPr="00785438">
              <w:rPr>
                <w:rFonts w:ascii="Tahoma" w:hAnsi="Tahoma" w:cs="Tahoma"/>
                <w:b/>
                <w:bCs/>
                <w:sz w:val="17"/>
                <w:szCs w:val="17"/>
              </w:rPr>
              <w:t>1</w:t>
            </w:r>
            <w:r w:rsidR="0024594B" w:rsidRPr="00785438">
              <w:rPr>
                <w:rFonts w:ascii="Tahoma" w:hAnsi="Tahoma" w:cs="Tahoma"/>
                <w:b/>
                <w:bCs/>
                <w:sz w:val="17"/>
                <w:szCs w:val="17"/>
              </w:rPr>
              <w:t> </w:t>
            </w:r>
            <w:r w:rsidR="005007A2" w:rsidRPr="00785438">
              <w:rPr>
                <w:rFonts w:ascii="Tahoma" w:hAnsi="Tahoma" w:cs="Tahoma"/>
                <w:b/>
                <w:bCs/>
                <w:sz w:val="17"/>
                <w:szCs w:val="17"/>
              </w:rPr>
              <w:t>641</w:t>
            </w:r>
          </w:p>
        </w:tc>
      </w:tr>
      <w:tr w:rsidR="00DF6F03" w:rsidRPr="00785438" w14:paraId="281F0BDF" w14:textId="77777777" w:rsidTr="009A392A">
        <w:trPr>
          <w:trHeight w:val="284"/>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3390C0E4" w14:textId="77777777" w:rsidR="00E312A4" w:rsidRPr="00785438"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344BE13" w14:textId="15059088" w:rsidR="00E312A4" w:rsidRPr="00785438" w:rsidRDefault="00E312A4" w:rsidP="00E312A4">
            <w:pPr>
              <w:rPr>
                <w:rFonts w:ascii="Tahoma" w:hAnsi="Tahoma" w:cs="Tahoma"/>
                <w:sz w:val="17"/>
                <w:szCs w:val="17"/>
              </w:rPr>
            </w:pPr>
            <w:r w:rsidRPr="00785438">
              <w:rPr>
                <w:rFonts w:ascii="Tahoma" w:hAnsi="Tahoma" w:cs="Tahoma"/>
                <w:sz w:val="17"/>
                <w:szCs w:val="17"/>
              </w:rPr>
              <w:t xml:space="preserve"> - zastupitelstvem kraje v rámci schváleného rozpočtu na rok 20</w:t>
            </w:r>
            <w:r w:rsidR="0087670B" w:rsidRPr="00785438">
              <w:rPr>
                <w:rFonts w:ascii="Tahoma" w:hAnsi="Tahoma" w:cs="Tahoma"/>
                <w:sz w:val="17"/>
                <w:szCs w:val="17"/>
              </w:rPr>
              <w:t>2</w:t>
            </w:r>
            <w:r w:rsidR="00A114BF" w:rsidRPr="00785438">
              <w:rPr>
                <w:rFonts w:ascii="Tahoma" w:hAnsi="Tahoma" w:cs="Tahoma"/>
                <w:sz w:val="17"/>
                <w:szCs w:val="17"/>
              </w:rPr>
              <w:t>5</w:t>
            </w:r>
            <w:r w:rsidRPr="00785438">
              <w:rPr>
                <w:rFonts w:ascii="Tahoma" w:hAnsi="Tahoma" w:cs="Tahoma"/>
                <w:sz w:val="17"/>
                <w:szCs w:val="17"/>
              </w:rPr>
              <w:t xml:space="preserve"> na krytí výdajů</w:t>
            </w:r>
          </w:p>
        </w:tc>
        <w:tc>
          <w:tcPr>
            <w:tcW w:w="1417" w:type="dxa"/>
            <w:tcBorders>
              <w:top w:val="nil"/>
              <w:left w:val="nil"/>
              <w:bottom w:val="single" w:sz="4" w:space="0" w:color="auto"/>
              <w:right w:val="single" w:sz="12" w:space="0" w:color="auto"/>
            </w:tcBorders>
            <w:shd w:val="clear" w:color="auto" w:fill="auto"/>
            <w:noWrap/>
            <w:vAlign w:val="bottom"/>
          </w:tcPr>
          <w:p w14:paraId="0F3CBCAE" w14:textId="1DD56CB2" w:rsidR="00E312A4" w:rsidRPr="00785438" w:rsidRDefault="00176659" w:rsidP="0024594B">
            <w:pPr>
              <w:jc w:val="right"/>
              <w:rPr>
                <w:rFonts w:ascii="Tahoma" w:hAnsi="Tahoma" w:cs="Tahoma"/>
                <w:sz w:val="17"/>
                <w:szCs w:val="17"/>
              </w:rPr>
            </w:pPr>
            <w:r w:rsidRPr="00785438">
              <w:rPr>
                <w:rFonts w:ascii="Tahoma" w:hAnsi="Tahoma" w:cs="Tahoma"/>
                <w:sz w:val="17"/>
                <w:szCs w:val="17"/>
              </w:rPr>
              <w:t xml:space="preserve">1 </w:t>
            </w:r>
            <w:r w:rsidR="007B7AAC" w:rsidRPr="00785438">
              <w:rPr>
                <w:rFonts w:ascii="Tahoma" w:hAnsi="Tahoma" w:cs="Tahoma"/>
                <w:sz w:val="17"/>
                <w:szCs w:val="17"/>
              </w:rPr>
              <w:t>9</w:t>
            </w:r>
            <w:r w:rsidR="009E5B7F" w:rsidRPr="00785438">
              <w:rPr>
                <w:rFonts w:ascii="Tahoma" w:hAnsi="Tahoma" w:cs="Tahoma"/>
                <w:sz w:val="17"/>
                <w:szCs w:val="17"/>
              </w:rPr>
              <w:t>03</w:t>
            </w:r>
            <w:r w:rsidR="0024594B" w:rsidRPr="00785438">
              <w:rPr>
                <w:rFonts w:ascii="Tahoma" w:hAnsi="Tahoma" w:cs="Tahoma"/>
                <w:sz w:val="17"/>
                <w:szCs w:val="17"/>
              </w:rPr>
              <w:t> </w:t>
            </w:r>
            <w:r w:rsidR="009E5B7F" w:rsidRPr="00785438">
              <w:rPr>
                <w:rFonts w:ascii="Tahoma" w:hAnsi="Tahoma" w:cs="Tahoma"/>
                <w:sz w:val="17"/>
                <w:szCs w:val="17"/>
              </w:rPr>
              <w:t>482</w:t>
            </w:r>
          </w:p>
        </w:tc>
      </w:tr>
      <w:tr w:rsidR="00DF6F03" w:rsidRPr="00785438" w14:paraId="350AD1E2"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4A172761" w14:textId="77777777" w:rsidR="00E312A4" w:rsidRPr="00785438"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754E8502" w14:textId="2D411BFE" w:rsidR="00E312A4" w:rsidRPr="00785438" w:rsidRDefault="00E312A4" w:rsidP="00E312A4">
            <w:pPr>
              <w:rPr>
                <w:rFonts w:ascii="Tahoma" w:hAnsi="Tahoma" w:cs="Tahoma"/>
                <w:sz w:val="17"/>
                <w:szCs w:val="17"/>
              </w:rPr>
            </w:pPr>
            <w:r w:rsidRPr="00785438">
              <w:rPr>
                <w:rFonts w:ascii="Tahoma" w:hAnsi="Tahoma" w:cs="Tahoma"/>
                <w:sz w:val="17"/>
                <w:szCs w:val="17"/>
              </w:rPr>
              <w:t xml:space="preserve"> - účelové převody akcí z rozpočtu na rok 20</w:t>
            </w:r>
            <w:r w:rsidR="00CF6382" w:rsidRPr="00785438">
              <w:rPr>
                <w:rFonts w:ascii="Tahoma" w:hAnsi="Tahoma" w:cs="Tahoma"/>
                <w:sz w:val="17"/>
                <w:szCs w:val="17"/>
              </w:rPr>
              <w:t>2</w:t>
            </w:r>
            <w:r w:rsidR="00A114BF" w:rsidRPr="00785438">
              <w:rPr>
                <w:rFonts w:ascii="Tahoma" w:hAnsi="Tahoma" w:cs="Tahoma"/>
                <w:sz w:val="17"/>
                <w:szCs w:val="17"/>
              </w:rPr>
              <w:t>4</w:t>
            </w:r>
            <w:r w:rsidRPr="00785438">
              <w:rPr>
                <w:rFonts w:ascii="Tahoma" w:hAnsi="Tahoma" w:cs="Tahoma"/>
                <w:sz w:val="17"/>
                <w:szCs w:val="17"/>
              </w:rPr>
              <w:t xml:space="preserve"> do rozpočtu na rok 20</w:t>
            </w:r>
            <w:r w:rsidR="0087670B" w:rsidRPr="00785438">
              <w:rPr>
                <w:rFonts w:ascii="Tahoma" w:hAnsi="Tahoma" w:cs="Tahoma"/>
                <w:sz w:val="17"/>
                <w:szCs w:val="17"/>
              </w:rPr>
              <w:t>2</w:t>
            </w:r>
            <w:r w:rsidR="00A114BF" w:rsidRPr="00785438">
              <w:rPr>
                <w:rFonts w:ascii="Tahoma" w:hAnsi="Tahoma" w:cs="Tahoma"/>
                <w:sz w:val="17"/>
                <w:szCs w:val="17"/>
              </w:rPr>
              <w:t>5</w:t>
            </w:r>
          </w:p>
        </w:tc>
        <w:tc>
          <w:tcPr>
            <w:tcW w:w="1417" w:type="dxa"/>
            <w:tcBorders>
              <w:top w:val="nil"/>
              <w:left w:val="nil"/>
              <w:bottom w:val="single" w:sz="4" w:space="0" w:color="auto"/>
              <w:right w:val="single" w:sz="12" w:space="0" w:color="auto"/>
            </w:tcBorders>
            <w:shd w:val="clear" w:color="auto" w:fill="auto"/>
            <w:noWrap/>
            <w:vAlign w:val="bottom"/>
          </w:tcPr>
          <w:p w14:paraId="60519696" w14:textId="1763E063" w:rsidR="00E312A4" w:rsidRPr="00785438" w:rsidRDefault="00CE0241" w:rsidP="0024594B">
            <w:pPr>
              <w:jc w:val="right"/>
              <w:rPr>
                <w:rFonts w:ascii="Tahoma" w:hAnsi="Tahoma" w:cs="Tahoma"/>
                <w:sz w:val="17"/>
                <w:szCs w:val="17"/>
              </w:rPr>
            </w:pPr>
            <w:r w:rsidRPr="00785438">
              <w:rPr>
                <w:rFonts w:ascii="Tahoma" w:hAnsi="Tahoma" w:cs="Tahoma"/>
                <w:sz w:val="17"/>
                <w:szCs w:val="17"/>
              </w:rPr>
              <w:t>2</w:t>
            </w:r>
            <w:r w:rsidR="0024594B" w:rsidRPr="00785438">
              <w:rPr>
                <w:rFonts w:ascii="Tahoma" w:hAnsi="Tahoma" w:cs="Tahoma"/>
                <w:sz w:val="17"/>
                <w:szCs w:val="17"/>
              </w:rPr>
              <w:t> </w:t>
            </w:r>
            <w:r w:rsidR="005007A2" w:rsidRPr="00785438">
              <w:rPr>
                <w:rFonts w:ascii="Tahoma" w:hAnsi="Tahoma" w:cs="Tahoma"/>
                <w:sz w:val="17"/>
                <w:szCs w:val="17"/>
              </w:rPr>
              <w:t>898</w:t>
            </w:r>
            <w:r w:rsidR="0024594B" w:rsidRPr="00785438">
              <w:rPr>
                <w:rFonts w:ascii="Tahoma" w:hAnsi="Tahoma" w:cs="Tahoma"/>
                <w:sz w:val="17"/>
                <w:szCs w:val="17"/>
              </w:rPr>
              <w:t> </w:t>
            </w:r>
            <w:r w:rsidR="005007A2" w:rsidRPr="00785438">
              <w:rPr>
                <w:rFonts w:ascii="Tahoma" w:hAnsi="Tahoma" w:cs="Tahoma"/>
                <w:sz w:val="17"/>
                <w:szCs w:val="17"/>
              </w:rPr>
              <w:t>159</w:t>
            </w:r>
          </w:p>
        </w:tc>
      </w:tr>
      <w:tr w:rsidR="00DF6F03" w:rsidRPr="00785438" w14:paraId="17FADE1F"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7B229953" w14:textId="47F4EF3E" w:rsidR="00E312A4" w:rsidRPr="00785438" w:rsidRDefault="00E312A4" w:rsidP="00E312A4">
            <w:pPr>
              <w:rPr>
                <w:rFonts w:ascii="Tahoma" w:hAnsi="Tahoma" w:cs="Tahoma"/>
                <w:b/>
                <w:bCs/>
                <w:sz w:val="17"/>
                <w:szCs w:val="17"/>
              </w:rPr>
            </w:pPr>
            <w:r w:rsidRPr="00785438">
              <w:rPr>
                <w:rFonts w:ascii="Tahoma" w:hAnsi="Tahoma" w:cs="Tahoma"/>
                <w:b/>
                <w:bCs/>
                <w:sz w:val="17"/>
                <w:szCs w:val="17"/>
              </w:rPr>
              <w:t>b) Vázané účelové prostředky z roku 20</w:t>
            </w:r>
            <w:r w:rsidR="00CF6382" w:rsidRPr="00785438">
              <w:rPr>
                <w:rFonts w:ascii="Tahoma" w:hAnsi="Tahoma" w:cs="Tahoma"/>
                <w:b/>
                <w:bCs/>
                <w:sz w:val="17"/>
                <w:szCs w:val="17"/>
              </w:rPr>
              <w:t>2</w:t>
            </w:r>
            <w:r w:rsidR="00A114BF" w:rsidRPr="00785438">
              <w:rPr>
                <w:rFonts w:ascii="Tahoma" w:hAnsi="Tahoma" w:cs="Tahoma"/>
                <w:b/>
                <w:bCs/>
                <w:sz w:val="17"/>
                <w:szCs w:val="17"/>
              </w:rPr>
              <w:t>4</w:t>
            </w:r>
          </w:p>
        </w:tc>
        <w:tc>
          <w:tcPr>
            <w:tcW w:w="1417" w:type="dxa"/>
            <w:tcBorders>
              <w:top w:val="nil"/>
              <w:left w:val="nil"/>
              <w:bottom w:val="single" w:sz="4" w:space="0" w:color="auto"/>
              <w:right w:val="single" w:sz="12" w:space="0" w:color="auto"/>
            </w:tcBorders>
            <w:shd w:val="clear" w:color="auto" w:fill="auto"/>
            <w:noWrap/>
            <w:vAlign w:val="bottom"/>
          </w:tcPr>
          <w:p w14:paraId="7960F744" w14:textId="2AF6075D" w:rsidR="00E312A4" w:rsidRPr="00785438" w:rsidRDefault="00843DC7" w:rsidP="0024594B">
            <w:pPr>
              <w:jc w:val="right"/>
              <w:rPr>
                <w:rFonts w:ascii="Tahoma" w:hAnsi="Tahoma" w:cs="Tahoma"/>
                <w:b/>
                <w:bCs/>
                <w:sz w:val="17"/>
                <w:szCs w:val="17"/>
              </w:rPr>
            </w:pPr>
            <w:r w:rsidRPr="00785438">
              <w:rPr>
                <w:rFonts w:ascii="Tahoma" w:hAnsi="Tahoma" w:cs="Tahoma"/>
                <w:b/>
                <w:bCs/>
                <w:sz w:val="17"/>
                <w:szCs w:val="17"/>
              </w:rPr>
              <w:t>10</w:t>
            </w:r>
            <w:r w:rsidR="0024594B" w:rsidRPr="00785438">
              <w:rPr>
                <w:rFonts w:ascii="Tahoma" w:hAnsi="Tahoma" w:cs="Tahoma"/>
                <w:b/>
                <w:bCs/>
                <w:sz w:val="17"/>
                <w:szCs w:val="17"/>
              </w:rPr>
              <w:t> </w:t>
            </w:r>
            <w:r w:rsidRPr="00785438">
              <w:rPr>
                <w:rFonts w:ascii="Tahoma" w:hAnsi="Tahoma" w:cs="Tahoma"/>
                <w:b/>
                <w:bCs/>
                <w:sz w:val="17"/>
                <w:szCs w:val="17"/>
              </w:rPr>
              <w:t>364</w:t>
            </w:r>
          </w:p>
        </w:tc>
      </w:tr>
      <w:tr w:rsidR="00DF6F03" w:rsidRPr="00785438" w14:paraId="19CAC36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0E280CD4" w14:textId="77777777" w:rsidR="00E312A4" w:rsidRPr="00785438" w:rsidRDefault="00E312A4" w:rsidP="00E312A4">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180D205" w14:textId="77777777" w:rsidR="00E312A4" w:rsidRPr="00785438" w:rsidRDefault="00E312A4" w:rsidP="00E312A4">
            <w:pPr>
              <w:rPr>
                <w:rFonts w:ascii="Tahoma" w:hAnsi="Tahoma" w:cs="Tahoma"/>
                <w:sz w:val="17"/>
                <w:szCs w:val="17"/>
              </w:rPr>
            </w:pPr>
            <w:r w:rsidRPr="00785438">
              <w:rPr>
                <w:rFonts w:ascii="Tahoma" w:hAnsi="Tahoma" w:cs="Tahoma"/>
                <w:sz w:val="17"/>
                <w:szCs w:val="17"/>
              </w:rPr>
              <w:t xml:space="preserve"> - účelové finanční prostředky (finanční vypořádání dotací z externích zdrojů)</w:t>
            </w:r>
          </w:p>
        </w:tc>
        <w:tc>
          <w:tcPr>
            <w:tcW w:w="1417" w:type="dxa"/>
            <w:tcBorders>
              <w:top w:val="nil"/>
              <w:left w:val="nil"/>
              <w:bottom w:val="single" w:sz="4" w:space="0" w:color="auto"/>
              <w:right w:val="single" w:sz="12" w:space="0" w:color="auto"/>
            </w:tcBorders>
            <w:shd w:val="clear" w:color="auto" w:fill="auto"/>
            <w:noWrap/>
            <w:vAlign w:val="bottom"/>
          </w:tcPr>
          <w:p w14:paraId="3605DBB7" w14:textId="77ECE088" w:rsidR="00E312A4" w:rsidRPr="00785438" w:rsidRDefault="000121C2" w:rsidP="0024594B">
            <w:pPr>
              <w:jc w:val="right"/>
              <w:rPr>
                <w:rFonts w:ascii="Tahoma" w:hAnsi="Tahoma" w:cs="Tahoma"/>
                <w:sz w:val="17"/>
                <w:szCs w:val="17"/>
              </w:rPr>
            </w:pPr>
            <w:r w:rsidRPr="00785438">
              <w:rPr>
                <w:rFonts w:ascii="Tahoma" w:hAnsi="Tahoma" w:cs="Tahoma"/>
                <w:sz w:val="17"/>
                <w:szCs w:val="17"/>
              </w:rPr>
              <w:t>2</w:t>
            </w:r>
            <w:r w:rsidR="006B10F1" w:rsidRPr="00785438">
              <w:rPr>
                <w:rFonts w:ascii="Tahoma" w:hAnsi="Tahoma" w:cs="Tahoma"/>
                <w:sz w:val="17"/>
                <w:szCs w:val="17"/>
              </w:rPr>
              <w:t xml:space="preserve"> </w:t>
            </w:r>
            <w:r w:rsidRPr="00785438">
              <w:rPr>
                <w:rFonts w:ascii="Tahoma" w:hAnsi="Tahoma" w:cs="Tahoma"/>
                <w:sz w:val="17"/>
                <w:szCs w:val="17"/>
              </w:rPr>
              <w:t>106</w:t>
            </w:r>
          </w:p>
        </w:tc>
      </w:tr>
      <w:tr w:rsidR="00DF6F03" w:rsidRPr="00785438" w14:paraId="7F8E9D5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B323F91" w14:textId="77777777" w:rsidR="00EF7978" w:rsidRPr="00785438" w:rsidRDefault="00EF7978" w:rsidP="00EF7978">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71BD70C5" w14:textId="134AD044" w:rsidR="00EF7978" w:rsidRPr="00785438" w:rsidRDefault="00EF7978" w:rsidP="00EF7978">
            <w:pPr>
              <w:rPr>
                <w:rFonts w:ascii="Tahoma" w:hAnsi="Tahoma" w:cs="Tahoma"/>
                <w:sz w:val="17"/>
                <w:szCs w:val="17"/>
              </w:rPr>
            </w:pPr>
            <w:r w:rsidRPr="00785438">
              <w:rPr>
                <w:rFonts w:ascii="Tahoma" w:hAnsi="Tahoma" w:cs="Tahoma"/>
                <w:sz w:val="17"/>
                <w:szCs w:val="17"/>
              </w:rPr>
              <w:t xml:space="preserve"> - ostatní účelové finanční prostředky</w:t>
            </w:r>
          </w:p>
        </w:tc>
        <w:tc>
          <w:tcPr>
            <w:tcW w:w="1417" w:type="dxa"/>
            <w:tcBorders>
              <w:top w:val="nil"/>
              <w:left w:val="nil"/>
              <w:bottom w:val="single" w:sz="4" w:space="0" w:color="auto"/>
              <w:right w:val="single" w:sz="12" w:space="0" w:color="auto"/>
            </w:tcBorders>
            <w:shd w:val="clear" w:color="auto" w:fill="auto"/>
            <w:noWrap/>
            <w:vAlign w:val="bottom"/>
          </w:tcPr>
          <w:p w14:paraId="0B9C2045" w14:textId="2D1D1998" w:rsidR="00EF7978" w:rsidRPr="00785438" w:rsidRDefault="000121C2" w:rsidP="00EF7978">
            <w:pPr>
              <w:jc w:val="right"/>
              <w:rPr>
                <w:rFonts w:ascii="Tahoma" w:hAnsi="Tahoma" w:cs="Tahoma"/>
                <w:sz w:val="17"/>
                <w:szCs w:val="17"/>
              </w:rPr>
            </w:pPr>
            <w:r w:rsidRPr="00785438">
              <w:rPr>
                <w:rFonts w:ascii="Tahoma" w:hAnsi="Tahoma" w:cs="Tahoma"/>
                <w:sz w:val="17"/>
                <w:szCs w:val="17"/>
              </w:rPr>
              <w:t>8</w:t>
            </w:r>
            <w:r w:rsidR="00EF7978" w:rsidRPr="00785438">
              <w:rPr>
                <w:rFonts w:ascii="Tahoma" w:hAnsi="Tahoma" w:cs="Tahoma"/>
                <w:sz w:val="17"/>
                <w:szCs w:val="17"/>
              </w:rPr>
              <w:t xml:space="preserve"> </w:t>
            </w:r>
            <w:r w:rsidRPr="00785438">
              <w:rPr>
                <w:rFonts w:ascii="Tahoma" w:hAnsi="Tahoma" w:cs="Tahoma"/>
                <w:sz w:val="17"/>
                <w:szCs w:val="17"/>
              </w:rPr>
              <w:t>258</w:t>
            </w:r>
          </w:p>
        </w:tc>
      </w:tr>
      <w:tr w:rsidR="00DF6F03" w:rsidRPr="00785438" w14:paraId="46C58AA9"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6B0F3347" w14:textId="77777777" w:rsidR="00EF7978" w:rsidRPr="00785438" w:rsidRDefault="00EF7978" w:rsidP="00EF7978">
            <w:pPr>
              <w:rPr>
                <w:rFonts w:ascii="Tahoma" w:hAnsi="Tahoma" w:cs="Tahoma"/>
                <w:b/>
                <w:bCs/>
                <w:sz w:val="17"/>
                <w:szCs w:val="17"/>
              </w:rPr>
            </w:pPr>
            <w:r w:rsidRPr="00785438">
              <w:rPr>
                <w:rFonts w:ascii="Tahoma" w:hAnsi="Tahoma" w:cs="Tahoma"/>
                <w:b/>
                <w:bCs/>
                <w:sz w:val="17"/>
                <w:szCs w:val="17"/>
              </w:rPr>
              <w:t xml:space="preserve">c) Vypořádání fondů </w:t>
            </w:r>
          </w:p>
        </w:tc>
        <w:tc>
          <w:tcPr>
            <w:tcW w:w="1417" w:type="dxa"/>
            <w:tcBorders>
              <w:top w:val="nil"/>
              <w:left w:val="nil"/>
              <w:bottom w:val="single" w:sz="4" w:space="0" w:color="auto"/>
              <w:right w:val="single" w:sz="12" w:space="0" w:color="auto"/>
            </w:tcBorders>
            <w:shd w:val="clear" w:color="auto" w:fill="auto"/>
            <w:noWrap/>
            <w:vAlign w:val="bottom"/>
          </w:tcPr>
          <w:p w14:paraId="412F1857" w14:textId="78E3D703" w:rsidR="00EF7978" w:rsidRPr="00785438" w:rsidRDefault="00824F05" w:rsidP="00EF7978">
            <w:pPr>
              <w:jc w:val="right"/>
              <w:rPr>
                <w:rFonts w:ascii="Tahoma" w:hAnsi="Tahoma" w:cs="Tahoma"/>
                <w:b/>
                <w:bCs/>
                <w:sz w:val="17"/>
                <w:szCs w:val="17"/>
              </w:rPr>
            </w:pPr>
            <w:r w:rsidRPr="00785438">
              <w:rPr>
                <w:rFonts w:ascii="Tahoma" w:hAnsi="Tahoma" w:cs="Tahoma"/>
                <w:b/>
                <w:bCs/>
                <w:sz w:val="17"/>
                <w:szCs w:val="17"/>
              </w:rPr>
              <w:t>1</w:t>
            </w:r>
            <w:r w:rsidR="00F34DDB" w:rsidRPr="00785438">
              <w:rPr>
                <w:rFonts w:ascii="Tahoma" w:hAnsi="Tahoma" w:cs="Tahoma"/>
                <w:b/>
                <w:bCs/>
                <w:sz w:val="17"/>
                <w:szCs w:val="17"/>
              </w:rPr>
              <w:t>5</w:t>
            </w:r>
            <w:r w:rsidR="005C223A" w:rsidRPr="00785438">
              <w:rPr>
                <w:rFonts w:ascii="Tahoma" w:hAnsi="Tahoma" w:cs="Tahoma"/>
                <w:b/>
                <w:bCs/>
                <w:sz w:val="17"/>
                <w:szCs w:val="17"/>
              </w:rPr>
              <w:t>1</w:t>
            </w:r>
            <w:r w:rsidR="00EF7978" w:rsidRPr="00785438">
              <w:rPr>
                <w:rFonts w:ascii="Tahoma" w:hAnsi="Tahoma" w:cs="Tahoma"/>
                <w:b/>
                <w:bCs/>
                <w:sz w:val="17"/>
                <w:szCs w:val="17"/>
              </w:rPr>
              <w:t> </w:t>
            </w:r>
            <w:r w:rsidR="005C223A" w:rsidRPr="00785438">
              <w:rPr>
                <w:rFonts w:ascii="Tahoma" w:hAnsi="Tahoma" w:cs="Tahoma"/>
                <w:b/>
                <w:bCs/>
                <w:sz w:val="17"/>
                <w:szCs w:val="17"/>
              </w:rPr>
              <w:t>855</w:t>
            </w:r>
          </w:p>
        </w:tc>
      </w:tr>
      <w:tr w:rsidR="00DF6F03" w:rsidRPr="00785438" w14:paraId="73B6A21D"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2365530F" w14:textId="77777777" w:rsidR="00EF7978" w:rsidRPr="00785438"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01301BE1" w14:textId="77777777" w:rsidR="00EF7978" w:rsidRPr="00785438" w:rsidRDefault="00EF7978" w:rsidP="00EF7978">
            <w:pPr>
              <w:rPr>
                <w:rFonts w:ascii="Tahoma" w:hAnsi="Tahoma" w:cs="Tahoma"/>
                <w:sz w:val="17"/>
                <w:szCs w:val="17"/>
              </w:rPr>
            </w:pPr>
            <w:r w:rsidRPr="00785438">
              <w:rPr>
                <w:rFonts w:ascii="Tahoma" w:hAnsi="Tahoma" w:cs="Tahoma"/>
                <w:sz w:val="17"/>
                <w:szCs w:val="17"/>
              </w:rPr>
              <w:t xml:space="preserve"> - vypořádání Sociálního fondu</w:t>
            </w:r>
          </w:p>
        </w:tc>
        <w:tc>
          <w:tcPr>
            <w:tcW w:w="1417" w:type="dxa"/>
            <w:tcBorders>
              <w:top w:val="nil"/>
              <w:left w:val="nil"/>
              <w:bottom w:val="single" w:sz="4" w:space="0" w:color="auto"/>
              <w:right w:val="single" w:sz="12" w:space="0" w:color="auto"/>
            </w:tcBorders>
            <w:shd w:val="clear" w:color="auto" w:fill="auto"/>
            <w:noWrap/>
            <w:vAlign w:val="bottom"/>
          </w:tcPr>
          <w:p w14:paraId="2DAA2769" w14:textId="0C6D5B0D" w:rsidR="00EF7978" w:rsidRPr="00785438" w:rsidRDefault="001441FF" w:rsidP="00EF7978">
            <w:pPr>
              <w:jc w:val="right"/>
              <w:rPr>
                <w:rFonts w:ascii="Tahoma" w:hAnsi="Tahoma" w:cs="Tahoma"/>
                <w:sz w:val="17"/>
                <w:szCs w:val="17"/>
              </w:rPr>
            </w:pPr>
            <w:r w:rsidRPr="00785438">
              <w:rPr>
                <w:rFonts w:ascii="Tahoma" w:hAnsi="Tahoma" w:cs="Tahoma"/>
                <w:sz w:val="17"/>
                <w:szCs w:val="17"/>
              </w:rPr>
              <w:t>5</w:t>
            </w:r>
            <w:r w:rsidR="00EF7978" w:rsidRPr="00785438">
              <w:rPr>
                <w:rFonts w:ascii="Tahoma" w:hAnsi="Tahoma" w:cs="Tahoma"/>
                <w:sz w:val="17"/>
                <w:szCs w:val="17"/>
              </w:rPr>
              <w:t> </w:t>
            </w:r>
            <w:r w:rsidRPr="00785438">
              <w:rPr>
                <w:rFonts w:ascii="Tahoma" w:hAnsi="Tahoma" w:cs="Tahoma"/>
                <w:sz w:val="17"/>
                <w:szCs w:val="17"/>
              </w:rPr>
              <w:t>482</w:t>
            </w:r>
          </w:p>
        </w:tc>
      </w:tr>
      <w:tr w:rsidR="00DF6F03" w:rsidRPr="00785438" w14:paraId="2437F07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40761601" w14:textId="77777777" w:rsidR="00EF7978" w:rsidRPr="00785438"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0D36EFF8" w14:textId="77777777" w:rsidR="00EF7978" w:rsidRPr="00785438" w:rsidRDefault="00EF7978" w:rsidP="00EF7978">
            <w:pPr>
              <w:rPr>
                <w:rFonts w:ascii="Tahoma" w:hAnsi="Tahoma" w:cs="Tahoma"/>
                <w:sz w:val="17"/>
                <w:szCs w:val="17"/>
              </w:rPr>
            </w:pPr>
            <w:r w:rsidRPr="00785438">
              <w:rPr>
                <w:rFonts w:ascii="Tahoma" w:hAnsi="Tahoma" w:cs="Tahoma"/>
                <w:sz w:val="17"/>
                <w:szCs w:val="17"/>
              </w:rPr>
              <w:t xml:space="preserve"> - vypořádání Zajišťovacího fondu</w:t>
            </w:r>
          </w:p>
        </w:tc>
        <w:tc>
          <w:tcPr>
            <w:tcW w:w="1417" w:type="dxa"/>
            <w:tcBorders>
              <w:top w:val="nil"/>
              <w:left w:val="nil"/>
              <w:bottom w:val="single" w:sz="4" w:space="0" w:color="auto"/>
              <w:right w:val="single" w:sz="12" w:space="0" w:color="auto"/>
            </w:tcBorders>
            <w:shd w:val="clear" w:color="auto" w:fill="auto"/>
            <w:noWrap/>
            <w:vAlign w:val="bottom"/>
          </w:tcPr>
          <w:p w14:paraId="0FA0BB23" w14:textId="1839D3C3" w:rsidR="00EF7978" w:rsidRPr="00785438" w:rsidRDefault="001441FF" w:rsidP="00EF7978">
            <w:pPr>
              <w:jc w:val="right"/>
              <w:rPr>
                <w:rFonts w:ascii="Tahoma" w:hAnsi="Tahoma" w:cs="Tahoma"/>
                <w:sz w:val="17"/>
                <w:szCs w:val="17"/>
              </w:rPr>
            </w:pPr>
            <w:r w:rsidRPr="00785438">
              <w:rPr>
                <w:rFonts w:ascii="Tahoma" w:hAnsi="Tahoma" w:cs="Tahoma"/>
                <w:sz w:val="17"/>
                <w:szCs w:val="17"/>
              </w:rPr>
              <w:t>12</w:t>
            </w:r>
            <w:r w:rsidR="00EF7978" w:rsidRPr="00785438">
              <w:rPr>
                <w:rFonts w:ascii="Tahoma" w:hAnsi="Tahoma" w:cs="Tahoma"/>
                <w:sz w:val="17"/>
                <w:szCs w:val="17"/>
              </w:rPr>
              <w:t> </w:t>
            </w:r>
            <w:r w:rsidRPr="00785438">
              <w:rPr>
                <w:rFonts w:ascii="Tahoma" w:hAnsi="Tahoma" w:cs="Tahoma"/>
                <w:sz w:val="17"/>
                <w:szCs w:val="17"/>
              </w:rPr>
              <w:t>428</w:t>
            </w:r>
          </w:p>
        </w:tc>
      </w:tr>
      <w:tr w:rsidR="00DF6F03" w:rsidRPr="00785438" w14:paraId="4C597DF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1114C18" w14:textId="77777777" w:rsidR="00EF7978" w:rsidRPr="00785438"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FA0EB0A" w14:textId="77777777" w:rsidR="00EF7978" w:rsidRPr="00785438" w:rsidRDefault="00EF7978" w:rsidP="00EF7978">
            <w:pPr>
              <w:rPr>
                <w:rFonts w:ascii="Tahoma" w:hAnsi="Tahoma" w:cs="Tahoma"/>
                <w:sz w:val="17"/>
                <w:szCs w:val="17"/>
              </w:rPr>
            </w:pPr>
            <w:r w:rsidRPr="00785438">
              <w:rPr>
                <w:rFonts w:ascii="Tahoma" w:hAnsi="Tahoma" w:cs="Tahoma"/>
                <w:sz w:val="17"/>
                <w:szCs w:val="17"/>
              </w:rPr>
              <w:t xml:space="preserve"> - vypořádání Fondu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14:paraId="3B65D2EC" w14:textId="6EC6E075" w:rsidR="00EF7978" w:rsidRPr="00785438" w:rsidRDefault="00EF7978" w:rsidP="00EF7978">
            <w:pPr>
              <w:jc w:val="right"/>
              <w:rPr>
                <w:rFonts w:ascii="Tahoma" w:hAnsi="Tahoma" w:cs="Tahoma"/>
                <w:sz w:val="17"/>
                <w:szCs w:val="17"/>
              </w:rPr>
            </w:pPr>
            <w:r w:rsidRPr="00785438">
              <w:rPr>
                <w:rFonts w:ascii="Tahoma" w:hAnsi="Tahoma" w:cs="Tahoma"/>
                <w:sz w:val="17"/>
                <w:szCs w:val="17"/>
              </w:rPr>
              <w:t>1</w:t>
            </w:r>
            <w:r w:rsidR="00944C77" w:rsidRPr="00785438">
              <w:rPr>
                <w:rFonts w:ascii="Tahoma" w:hAnsi="Tahoma" w:cs="Tahoma"/>
                <w:sz w:val="17"/>
                <w:szCs w:val="17"/>
              </w:rPr>
              <w:t>9</w:t>
            </w:r>
            <w:r w:rsidRPr="00785438">
              <w:rPr>
                <w:rFonts w:ascii="Tahoma" w:hAnsi="Tahoma" w:cs="Tahoma"/>
                <w:sz w:val="17"/>
                <w:szCs w:val="17"/>
              </w:rPr>
              <w:t xml:space="preserve"> </w:t>
            </w:r>
            <w:r w:rsidR="001441FF" w:rsidRPr="00785438">
              <w:rPr>
                <w:rFonts w:ascii="Tahoma" w:hAnsi="Tahoma" w:cs="Tahoma"/>
                <w:sz w:val="17"/>
                <w:szCs w:val="17"/>
              </w:rPr>
              <w:t>67</w:t>
            </w:r>
            <w:r w:rsidR="00944C77" w:rsidRPr="00785438">
              <w:rPr>
                <w:rFonts w:ascii="Tahoma" w:hAnsi="Tahoma" w:cs="Tahoma"/>
                <w:sz w:val="17"/>
                <w:szCs w:val="17"/>
              </w:rPr>
              <w:t>6</w:t>
            </w:r>
          </w:p>
        </w:tc>
      </w:tr>
      <w:tr w:rsidR="00DF6F03" w:rsidRPr="00785438" w14:paraId="7E40DAFF"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2042BC49" w14:textId="77777777" w:rsidR="00EF7978" w:rsidRPr="00785438"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B3DF58A" w14:textId="77777777" w:rsidR="00EF7978" w:rsidRPr="00785438" w:rsidRDefault="00EF7978" w:rsidP="00EF7978">
            <w:pPr>
              <w:rPr>
                <w:rFonts w:ascii="Tahoma" w:hAnsi="Tahoma" w:cs="Tahoma"/>
                <w:sz w:val="17"/>
                <w:szCs w:val="17"/>
              </w:rPr>
            </w:pPr>
            <w:r w:rsidRPr="00785438">
              <w:rPr>
                <w:rFonts w:ascii="Tahoma" w:hAnsi="Tahoma" w:cs="Tahoma"/>
                <w:sz w:val="17"/>
                <w:szCs w:val="17"/>
              </w:rPr>
              <w:t xml:space="preserve"> - vypořádání Fondu životního prostředí</w:t>
            </w:r>
          </w:p>
        </w:tc>
        <w:tc>
          <w:tcPr>
            <w:tcW w:w="1417" w:type="dxa"/>
            <w:tcBorders>
              <w:top w:val="nil"/>
              <w:left w:val="nil"/>
              <w:bottom w:val="single" w:sz="4" w:space="0" w:color="auto"/>
              <w:right w:val="single" w:sz="12" w:space="0" w:color="auto"/>
            </w:tcBorders>
            <w:shd w:val="clear" w:color="auto" w:fill="auto"/>
            <w:noWrap/>
            <w:vAlign w:val="bottom"/>
          </w:tcPr>
          <w:p w14:paraId="530191BD" w14:textId="13B1A9EA" w:rsidR="00EF7978" w:rsidRPr="00785438" w:rsidRDefault="00440524" w:rsidP="00EF7978">
            <w:pPr>
              <w:jc w:val="right"/>
              <w:rPr>
                <w:rFonts w:ascii="Tahoma" w:hAnsi="Tahoma" w:cs="Tahoma"/>
                <w:sz w:val="17"/>
                <w:szCs w:val="17"/>
              </w:rPr>
            </w:pPr>
            <w:r w:rsidRPr="00785438">
              <w:rPr>
                <w:rFonts w:ascii="Tahoma" w:hAnsi="Tahoma" w:cs="Tahoma"/>
                <w:sz w:val="17"/>
                <w:szCs w:val="17"/>
              </w:rPr>
              <w:t>2</w:t>
            </w:r>
            <w:r w:rsidR="00EF7978" w:rsidRPr="00785438">
              <w:rPr>
                <w:rFonts w:ascii="Tahoma" w:hAnsi="Tahoma" w:cs="Tahoma"/>
                <w:sz w:val="17"/>
                <w:szCs w:val="17"/>
              </w:rPr>
              <w:t xml:space="preserve"> </w:t>
            </w:r>
            <w:r w:rsidRPr="00785438">
              <w:rPr>
                <w:rFonts w:ascii="Tahoma" w:hAnsi="Tahoma" w:cs="Tahoma"/>
                <w:sz w:val="17"/>
                <w:szCs w:val="17"/>
              </w:rPr>
              <w:t>888</w:t>
            </w:r>
          </w:p>
        </w:tc>
      </w:tr>
      <w:tr w:rsidR="00DF6F03" w:rsidRPr="00785438" w14:paraId="1BE6075D"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91E5297" w14:textId="77777777" w:rsidR="00EF7978" w:rsidRPr="00785438"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B531856" w14:textId="77777777" w:rsidR="00EF7978" w:rsidRPr="00785438" w:rsidRDefault="00EF7978" w:rsidP="00EF7978">
            <w:pPr>
              <w:rPr>
                <w:rFonts w:ascii="Tahoma" w:hAnsi="Tahoma" w:cs="Tahoma"/>
                <w:sz w:val="17"/>
                <w:szCs w:val="17"/>
              </w:rPr>
            </w:pPr>
            <w:r w:rsidRPr="00785438">
              <w:rPr>
                <w:rFonts w:ascii="Tahoma" w:hAnsi="Tahoma" w:cs="Tahoma"/>
                <w:sz w:val="17"/>
                <w:szCs w:val="17"/>
              </w:rPr>
              <w:t xml:space="preserve"> - vypořádání Fondu sociálních služeb</w:t>
            </w:r>
          </w:p>
        </w:tc>
        <w:tc>
          <w:tcPr>
            <w:tcW w:w="1417" w:type="dxa"/>
            <w:tcBorders>
              <w:top w:val="nil"/>
              <w:left w:val="nil"/>
              <w:bottom w:val="single" w:sz="4" w:space="0" w:color="auto"/>
              <w:right w:val="single" w:sz="12" w:space="0" w:color="auto"/>
            </w:tcBorders>
            <w:shd w:val="clear" w:color="auto" w:fill="auto"/>
            <w:noWrap/>
            <w:vAlign w:val="bottom"/>
          </w:tcPr>
          <w:p w14:paraId="7DD97EE5" w14:textId="4EB69C21" w:rsidR="00EF7978" w:rsidRPr="00785438" w:rsidRDefault="00440524" w:rsidP="00EF7978">
            <w:pPr>
              <w:jc w:val="right"/>
              <w:rPr>
                <w:rFonts w:ascii="Tahoma" w:hAnsi="Tahoma" w:cs="Tahoma"/>
                <w:sz w:val="17"/>
                <w:szCs w:val="17"/>
              </w:rPr>
            </w:pPr>
            <w:r w:rsidRPr="00785438">
              <w:rPr>
                <w:rFonts w:ascii="Tahoma" w:hAnsi="Tahoma" w:cs="Tahoma"/>
                <w:sz w:val="17"/>
                <w:szCs w:val="17"/>
              </w:rPr>
              <w:t>8</w:t>
            </w:r>
            <w:r w:rsidR="00EF7978" w:rsidRPr="00785438">
              <w:rPr>
                <w:rFonts w:ascii="Tahoma" w:hAnsi="Tahoma" w:cs="Tahoma"/>
                <w:sz w:val="17"/>
                <w:szCs w:val="17"/>
              </w:rPr>
              <w:t xml:space="preserve"> </w:t>
            </w:r>
            <w:r w:rsidRPr="00785438">
              <w:rPr>
                <w:rFonts w:ascii="Tahoma" w:hAnsi="Tahoma" w:cs="Tahoma"/>
                <w:sz w:val="17"/>
                <w:szCs w:val="17"/>
              </w:rPr>
              <w:t>80</w:t>
            </w:r>
            <w:r w:rsidR="00944C77" w:rsidRPr="00785438">
              <w:rPr>
                <w:rFonts w:ascii="Tahoma" w:hAnsi="Tahoma" w:cs="Tahoma"/>
                <w:sz w:val="17"/>
                <w:szCs w:val="17"/>
              </w:rPr>
              <w:t>7</w:t>
            </w:r>
          </w:p>
        </w:tc>
      </w:tr>
      <w:tr w:rsidR="00DF6F03" w:rsidRPr="00785438" w14:paraId="0A8F5265"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62B52B1D" w14:textId="77777777" w:rsidR="00EF7978" w:rsidRPr="00785438"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B43D771" w14:textId="77777777" w:rsidR="00EF7978" w:rsidRPr="00785438" w:rsidRDefault="00EF7978" w:rsidP="00EF7978">
            <w:pPr>
              <w:rPr>
                <w:rFonts w:ascii="Tahoma" w:hAnsi="Tahoma" w:cs="Tahoma"/>
                <w:sz w:val="17"/>
                <w:szCs w:val="17"/>
              </w:rPr>
            </w:pPr>
            <w:r w:rsidRPr="00785438">
              <w:rPr>
                <w:rFonts w:ascii="Tahoma" w:hAnsi="Tahoma" w:cs="Tahoma"/>
                <w:sz w:val="17"/>
                <w:szCs w:val="17"/>
              </w:rPr>
              <w:t xml:space="preserve"> - vypořádání Fondu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14:paraId="54ACF712" w14:textId="2DDA77DC" w:rsidR="00EF7978" w:rsidRPr="00785438" w:rsidRDefault="00440524" w:rsidP="00EF7978">
            <w:pPr>
              <w:jc w:val="right"/>
              <w:rPr>
                <w:rFonts w:ascii="Tahoma" w:hAnsi="Tahoma" w:cs="Tahoma"/>
                <w:sz w:val="17"/>
                <w:szCs w:val="17"/>
              </w:rPr>
            </w:pPr>
            <w:r w:rsidRPr="00785438">
              <w:rPr>
                <w:rFonts w:ascii="Tahoma" w:hAnsi="Tahoma" w:cs="Tahoma"/>
                <w:sz w:val="17"/>
                <w:szCs w:val="17"/>
              </w:rPr>
              <w:t>10</w:t>
            </w:r>
            <w:r w:rsidR="00CE4A9E" w:rsidRPr="00785438">
              <w:rPr>
                <w:rFonts w:ascii="Tahoma" w:hAnsi="Tahoma" w:cs="Tahoma"/>
                <w:sz w:val="17"/>
                <w:szCs w:val="17"/>
              </w:rPr>
              <w:t>2</w:t>
            </w:r>
            <w:r w:rsidR="00EF7978" w:rsidRPr="00785438">
              <w:rPr>
                <w:rFonts w:ascii="Tahoma" w:hAnsi="Tahoma" w:cs="Tahoma"/>
                <w:sz w:val="17"/>
                <w:szCs w:val="17"/>
              </w:rPr>
              <w:t xml:space="preserve"> </w:t>
            </w:r>
            <w:r w:rsidR="005C223A" w:rsidRPr="00785438">
              <w:rPr>
                <w:rFonts w:ascii="Tahoma" w:hAnsi="Tahoma" w:cs="Tahoma"/>
                <w:sz w:val="17"/>
                <w:szCs w:val="17"/>
              </w:rPr>
              <w:t>575</w:t>
            </w:r>
          </w:p>
        </w:tc>
      </w:tr>
      <w:tr w:rsidR="00DF6F03" w:rsidRPr="00785438" w14:paraId="4082764D" w14:textId="77777777" w:rsidTr="009A392A">
        <w:trPr>
          <w:trHeight w:val="315"/>
        </w:trPr>
        <w:tc>
          <w:tcPr>
            <w:tcW w:w="7585" w:type="dxa"/>
            <w:gridSpan w:val="2"/>
            <w:tcBorders>
              <w:top w:val="single" w:sz="4" w:space="0" w:color="auto"/>
              <w:left w:val="single" w:sz="12" w:space="0" w:color="auto"/>
              <w:bottom w:val="single" w:sz="8" w:space="0" w:color="auto"/>
              <w:right w:val="single" w:sz="4" w:space="0" w:color="000000"/>
            </w:tcBorders>
            <w:shd w:val="clear" w:color="auto" w:fill="auto"/>
            <w:vAlign w:val="bottom"/>
          </w:tcPr>
          <w:p w14:paraId="3758B2E6" w14:textId="6206A806" w:rsidR="00EF7978" w:rsidRPr="00785438" w:rsidRDefault="00EF7978" w:rsidP="00EF7978">
            <w:pPr>
              <w:rPr>
                <w:rFonts w:ascii="Tahoma" w:hAnsi="Tahoma" w:cs="Tahoma"/>
                <w:b/>
                <w:bCs/>
                <w:sz w:val="17"/>
                <w:szCs w:val="17"/>
              </w:rPr>
            </w:pPr>
            <w:r w:rsidRPr="00785438">
              <w:rPr>
                <w:rFonts w:ascii="Tahoma" w:hAnsi="Tahoma" w:cs="Tahoma"/>
                <w:b/>
                <w:bCs/>
                <w:sz w:val="17"/>
                <w:szCs w:val="17"/>
              </w:rPr>
              <w:t>d) Nespecifikovaná část zůstatku rozpočtového hospodaření roku 202</w:t>
            </w:r>
            <w:r w:rsidR="00A114BF" w:rsidRPr="00785438">
              <w:rPr>
                <w:rFonts w:ascii="Tahoma" w:hAnsi="Tahoma" w:cs="Tahoma"/>
                <w:b/>
                <w:bCs/>
                <w:sz w:val="17"/>
                <w:szCs w:val="17"/>
              </w:rPr>
              <w:t>4</w:t>
            </w:r>
          </w:p>
        </w:tc>
        <w:tc>
          <w:tcPr>
            <w:tcW w:w="1417" w:type="dxa"/>
            <w:tcBorders>
              <w:top w:val="nil"/>
              <w:left w:val="nil"/>
              <w:bottom w:val="single" w:sz="8" w:space="0" w:color="auto"/>
              <w:right w:val="single" w:sz="12" w:space="0" w:color="auto"/>
            </w:tcBorders>
            <w:shd w:val="clear" w:color="auto" w:fill="auto"/>
            <w:noWrap/>
            <w:vAlign w:val="bottom"/>
          </w:tcPr>
          <w:p w14:paraId="60D402F6" w14:textId="657856C9" w:rsidR="00EF7978" w:rsidRPr="00785438" w:rsidRDefault="008E4B34" w:rsidP="00EF7978">
            <w:pPr>
              <w:jc w:val="right"/>
              <w:rPr>
                <w:rFonts w:ascii="Tahoma" w:hAnsi="Tahoma" w:cs="Tahoma"/>
                <w:b/>
                <w:bCs/>
                <w:sz w:val="17"/>
                <w:szCs w:val="17"/>
              </w:rPr>
            </w:pPr>
            <w:r w:rsidRPr="00785438">
              <w:rPr>
                <w:rFonts w:ascii="Tahoma" w:hAnsi="Tahoma" w:cs="Tahoma"/>
                <w:b/>
                <w:bCs/>
                <w:sz w:val="17"/>
                <w:szCs w:val="17"/>
              </w:rPr>
              <w:t>1 </w:t>
            </w:r>
            <w:r w:rsidR="007A4C3C" w:rsidRPr="00785438">
              <w:rPr>
                <w:rFonts w:ascii="Tahoma" w:hAnsi="Tahoma" w:cs="Tahoma"/>
                <w:b/>
                <w:bCs/>
                <w:sz w:val="17"/>
                <w:szCs w:val="17"/>
              </w:rPr>
              <w:t>27</w:t>
            </w:r>
            <w:r w:rsidR="00F64B10" w:rsidRPr="00785438">
              <w:rPr>
                <w:rFonts w:ascii="Tahoma" w:hAnsi="Tahoma" w:cs="Tahoma"/>
                <w:b/>
                <w:bCs/>
                <w:sz w:val="17"/>
                <w:szCs w:val="17"/>
              </w:rPr>
              <w:t>9</w:t>
            </w:r>
            <w:r w:rsidRPr="00785438">
              <w:rPr>
                <w:rFonts w:ascii="Tahoma" w:hAnsi="Tahoma" w:cs="Tahoma"/>
                <w:b/>
                <w:bCs/>
                <w:sz w:val="17"/>
                <w:szCs w:val="17"/>
              </w:rPr>
              <w:t xml:space="preserve"> </w:t>
            </w:r>
            <w:r w:rsidR="00F64B10" w:rsidRPr="00785438">
              <w:rPr>
                <w:rFonts w:ascii="Tahoma" w:hAnsi="Tahoma" w:cs="Tahoma"/>
                <w:b/>
                <w:bCs/>
                <w:sz w:val="17"/>
                <w:szCs w:val="17"/>
              </w:rPr>
              <w:t>815</w:t>
            </w:r>
          </w:p>
        </w:tc>
      </w:tr>
      <w:tr w:rsidR="00DF6F03" w:rsidRPr="00785438" w14:paraId="1412B10E" w14:textId="77777777" w:rsidTr="009A392A">
        <w:trPr>
          <w:trHeight w:val="285"/>
        </w:trPr>
        <w:tc>
          <w:tcPr>
            <w:tcW w:w="9002" w:type="dxa"/>
            <w:gridSpan w:val="3"/>
            <w:tcBorders>
              <w:top w:val="single" w:sz="8" w:space="0" w:color="auto"/>
              <w:left w:val="single" w:sz="12" w:space="0" w:color="auto"/>
              <w:bottom w:val="single" w:sz="4" w:space="0" w:color="auto"/>
              <w:right w:val="single" w:sz="12" w:space="0" w:color="auto"/>
            </w:tcBorders>
            <w:shd w:val="clear" w:color="auto" w:fill="auto"/>
            <w:vAlign w:val="bottom"/>
          </w:tcPr>
          <w:p w14:paraId="68014721" w14:textId="77777777" w:rsidR="00EF7978" w:rsidRPr="00785438" w:rsidRDefault="00EF7978" w:rsidP="00EF7978">
            <w:pPr>
              <w:rPr>
                <w:rFonts w:ascii="Tahoma" w:hAnsi="Tahoma" w:cs="Tahoma"/>
                <w:sz w:val="17"/>
                <w:szCs w:val="17"/>
              </w:rPr>
            </w:pPr>
            <w:r w:rsidRPr="00785438">
              <w:rPr>
                <w:rFonts w:ascii="Tahoma" w:hAnsi="Tahoma" w:cs="Tahoma"/>
                <w:sz w:val="17"/>
                <w:szCs w:val="17"/>
              </w:rPr>
              <w:t xml:space="preserve"> - z toho:</w:t>
            </w:r>
          </w:p>
        </w:tc>
      </w:tr>
      <w:tr w:rsidR="00DF6F03" w:rsidRPr="00785438" w14:paraId="329730ED"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2C1F276D" w14:textId="77777777" w:rsidR="00EF7978" w:rsidRPr="00785438" w:rsidRDefault="00EF7978" w:rsidP="00EF7978">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4238430F" w14:textId="00CE8B4E" w:rsidR="00EF7978" w:rsidRPr="00785438" w:rsidRDefault="00EF7978" w:rsidP="00EF7978">
            <w:pPr>
              <w:rPr>
                <w:rFonts w:ascii="Tahoma" w:hAnsi="Tahoma" w:cs="Tahoma"/>
                <w:sz w:val="16"/>
                <w:szCs w:val="16"/>
              </w:rPr>
            </w:pPr>
            <w:r w:rsidRPr="00785438">
              <w:rPr>
                <w:rFonts w:ascii="Tahoma" w:hAnsi="Tahoma" w:cs="Tahoma"/>
                <w:sz w:val="16"/>
                <w:szCs w:val="16"/>
              </w:rPr>
              <w:t xml:space="preserve"> - příděl do Fondu pro financování strategických projektů</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037174B7" w14:textId="4474874A" w:rsidR="00EF7978" w:rsidRPr="00785438" w:rsidRDefault="007E2D5B" w:rsidP="00243839">
            <w:pPr>
              <w:pStyle w:val="Odstavecseseznamem"/>
              <w:ind w:left="0"/>
              <w:jc w:val="right"/>
              <w:rPr>
                <w:rFonts w:ascii="Tahoma" w:hAnsi="Tahoma" w:cs="Tahoma"/>
                <w:sz w:val="17"/>
                <w:szCs w:val="17"/>
              </w:rPr>
            </w:pPr>
            <w:r w:rsidRPr="00785438">
              <w:rPr>
                <w:rFonts w:ascii="Tahoma" w:hAnsi="Tahoma" w:cs="Tahoma"/>
                <w:sz w:val="17"/>
                <w:szCs w:val="17"/>
              </w:rPr>
              <w:t>35</w:t>
            </w:r>
            <w:r w:rsidR="00EF7978" w:rsidRPr="00785438">
              <w:rPr>
                <w:rFonts w:ascii="Tahoma" w:hAnsi="Tahoma" w:cs="Tahoma"/>
                <w:sz w:val="17"/>
                <w:szCs w:val="17"/>
              </w:rPr>
              <w:t>0 000</w:t>
            </w:r>
          </w:p>
        </w:tc>
      </w:tr>
      <w:tr w:rsidR="00DF6F03" w:rsidRPr="00785438" w14:paraId="6114E586"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5616CFA1" w14:textId="77777777" w:rsidR="00F24615" w:rsidRPr="00785438"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4428254F" w14:textId="73DBC435" w:rsidR="00F24615" w:rsidRPr="00785438" w:rsidRDefault="00F24615" w:rsidP="00F24615">
            <w:pPr>
              <w:rPr>
                <w:rFonts w:ascii="Tahoma" w:hAnsi="Tahoma" w:cs="Tahoma"/>
                <w:sz w:val="16"/>
                <w:szCs w:val="16"/>
              </w:rPr>
            </w:pPr>
            <w:r w:rsidRPr="00785438">
              <w:rPr>
                <w:rFonts w:ascii="Tahoma" w:hAnsi="Tahoma" w:cs="Tahoma"/>
                <w:sz w:val="16"/>
                <w:szCs w:val="16"/>
              </w:rPr>
              <w:t xml:space="preserve"> - příděl do </w:t>
            </w:r>
            <w:r w:rsidR="00FD4D24" w:rsidRPr="00785438">
              <w:rPr>
                <w:rFonts w:ascii="Tahoma" w:hAnsi="Tahoma" w:cs="Tahoma"/>
                <w:sz w:val="16"/>
                <w:szCs w:val="16"/>
              </w:rPr>
              <w:t>Zajišťovacího fondu</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532C2F06" w14:textId="764BF0C2" w:rsidR="00F24615" w:rsidRPr="00785438" w:rsidRDefault="00F24615" w:rsidP="00243839">
            <w:pPr>
              <w:pStyle w:val="Odstavecseseznamem"/>
              <w:ind w:left="0"/>
              <w:jc w:val="right"/>
              <w:rPr>
                <w:rFonts w:ascii="Tahoma" w:hAnsi="Tahoma" w:cs="Tahoma"/>
                <w:sz w:val="17"/>
                <w:szCs w:val="17"/>
              </w:rPr>
            </w:pPr>
            <w:r w:rsidRPr="00785438">
              <w:rPr>
                <w:rFonts w:ascii="Tahoma" w:hAnsi="Tahoma" w:cs="Tahoma"/>
                <w:sz w:val="17"/>
                <w:szCs w:val="17"/>
              </w:rPr>
              <w:t>100 000</w:t>
            </w:r>
          </w:p>
        </w:tc>
      </w:tr>
      <w:tr w:rsidR="00DF6F03" w:rsidRPr="00785438" w14:paraId="178E8189"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5B66F2D2" w14:textId="77777777" w:rsidR="00F24615" w:rsidRPr="00785438"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177E3AEF" w14:textId="528FFC83" w:rsidR="00F24615" w:rsidRPr="00785438" w:rsidRDefault="00863F98" w:rsidP="00F24615">
            <w:pPr>
              <w:rPr>
                <w:rFonts w:ascii="Tahoma" w:hAnsi="Tahoma" w:cs="Tahoma"/>
                <w:sz w:val="16"/>
                <w:szCs w:val="16"/>
              </w:rPr>
            </w:pPr>
            <w:r w:rsidRPr="00785438">
              <w:rPr>
                <w:rFonts w:ascii="Tahoma" w:hAnsi="Tahoma" w:cs="Tahoma"/>
                <w:sz w:val="16"/>
                <w:szCs w:val="16"/>
              </w:rPr>
              <w:t xml:space="preserve"> - nahrazení příjmů z vratek návratných finančních výpomocí v rozpočtu na rok 2025</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60A791BA" w14:textId="4D8E501F" w:rsidR="00F24615" w:rsidRPr="00785438" w:rsidRDefault="00863F98" w:rsidP="00243839">
            <w:pPr>
              <w:pStyle w:val="Odstavecseseznamem"/>
              <w:ind w:left="0"/>
              <w:jc w:val="right"/>
              <w:rPr>
                <w:rFonts w:ascii="Tahoma" w:hAnsi="Tahoma" w:cs="Tahoma"/>
                <w:sz w:val="17"/>
                <w:szCs w:val="17"/>
              </w:rPr>
            </w:pPr>
            <w:r w:rsidRPr="00785438">
              <w:rPr>
                <w:rFonts w:ascii="Tahoma" w:hAnsi="Tahoma" w:cs="Tahoma"/>
                <w:sz w:val="17"/>
                <w:szCs w:val="17"/>
              </w:rPr>
              <w:t>28</w:t>
            </w:r>
            <w:r w:rsidR="00BB5905" w:rsidRPr="00785438">
              <w:rPr>
                <w:rFonts w:ascii="Tahoma" w:hAnsi="Tahoma" w:cs="Tahoma"/>
                <w:sz w:val="17"/>
                <w:szCs w:val="17"/>
              </w:rPr>
              <w:t> </w:t>
            </w:r>
            <w:r w:rsidRPr="00785438">
              <w:rPr>
                <w:rFonts w:ascii="Tahoma" w:hAnsi="Tahoma" w:cs="Tahoma"/>
                <w:sz w:val="17"/>
                <w:szCs w:val="17"/>
              </w:rPr>
              <w:t>480</w:t>
            </w:r>
          </w:p>
        </w:tc>
      </w:tr>
      <w:tr w:rsidR="00DF6F03" w:rsidRPr="00785438" w14:paraId="47EA7BD7"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47A3D27A" w14:textId="77777777" w:rsidR="00F24615" w:rsidRPr="00785438"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72CE6424" w14:textId="2002124C" w:rsidR="00F24615" w:rsidRPr="00785438" w:rsidRDefault="00F24615" w:rsidP="00F24615">
            <w:pPr>
              <w:rPr>
                <w:rFonts w:ascii="Tahoma" w:hAnsi="Tahoma" w:cs="Tahoma"/>
                <w:sz w:val="16"/>
                <w:szCs w:val="16"/>
              </w:rPr>
            </w:pPr>
            <w:r w:rsidRPr="00785438">
              <w:rPr>
                <w:rFonts w:ascii="Tahoma" w:hAnsi="Tahoma" w:cs="Tahoma"/>
                <w:sz w:val="16"/>
                <w:szCs w:val="16"/>
              </w:rPr>
              <w:t xml:space="preserve"> - akce reprodukce majetku kraje vyjma akcí spolufinancovaných z evropských finančních zdrojů</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72E4A067" w14:textId="5D17AE88" w:rsidR="00F24615" w:rsidRPr="00785438" w:rsidRDefault="000F482B" w:rsidP="00243839">
            <w:pPr>
              <w:pStyle w:val="Odstavecseseznamem"/>
              <w:ind w:left="0"/>
              <w:jc w:val="right"/>
              <w:rPr>
                <w:rFonts w:ascii="Tahoma" w:hAnsi="Tahoma" w:cs="Tahoma"/>
                <w:sz w:val="17"/>
                <w:szCs w:val="17"/>
              </w:rPr>
            </w:pPr>
            <w:r w:rsidRPr="00785438">
              <w:rPr>
                <w:rFonts w:ascii="Tahoma" w:hAnsi="Tahoma" w:cs="Tahoma"/>
                <w:sz w:val="17"/>
                <w:szCs w:val="17"/>
              </w:rPr>
              <w:t>41</w:t>
            </w:r>
            <w:r w:rsidR="001C1AF7" w:rsidRPr="00785438">
              <w:rPr>
                <w:rFonts w:ascii="Tahoma" w:hAnsi="Tahoma" w:cs="Tahoma"/>
                <w:sz w:val="17"/>
                <w:szCs w:val="17"/>
              </w:rPr>
              <w:t> </w:t>
            </w:r>
            <w:r w:rsidRPr="00785438">
              <w:rPr>
                <w:rFonts w:ascii="Tahoma" w:hAnsi="Tahoma" w:cs="Tahoma"/>
                <w:sz w:val="17"/>
                <w:szCs w:val="17"/>
              </w:rPr>
              <w:t>328</w:t>
            </w:r>
          </w:p>
        </w:tc>
      </w:tr>
      <w:tr w:rsidR="00DF6F03" w:rsidRPr="00785438" w14:paraId="6CBBEA0A" w14:textId="77777777" w:rsidTr="00765290">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4B64A984" w14:textId="77777777" w:rsidR="00F24615" w:rsidRPr="00785438"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6FC80D29" w14:textId="7635DBD5" w:rsidR="00F24615" w:rsidRPr="00785438" w:rsidRDefault="00F24615" w:rsidP="00F24615">
            <w:pPr>
              <w:rPr>
                <w:rFonts w:ascii="Tahoma" w:hAnsi="Tahoma" w:cs="Tahoma"/>
                <w:sz w:val="16"/>
                <w:szCs w:val="16"/>
              </w:rPr>
            </w:pPr>
            <w:r w:rsidRPr="00785438">
              <w:rPr>
                <w:rFonts w:ascii="Tahoma" w:hAnsi="Tahoma" w:cs="Tahoma"/>
                <w:sz w:val="16"/>
                <w:szCs w:val="16"/>
              </w:rPr>
              <w:t xml:space="preserve"> - příspěvek na provoz příspěvkovým organizacím kraje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68ADC06C" w14:textId="58A0F383" w:rsidR="00F24615" w:rsidRPr="00785438" w:rsidRDefault="00C21731" w:rsidP="00243839">
            <w:pPr>
              <w:pStyle w:val="Odstavecseseznamem"/>
              <w:ind w:left="0"/>
              <w:jc w:val="right"/>
              <w:rPr>
                <w:rFonts w:ascii="Tahoma" w:hAnsi="Tahoma" w:cs="Tahoma"/>
                <w:sz w:val="17"/>
                <w:szCs w:val="17"/>
              </w:rPr>
            </w:pPr>
            <w:r w:rsidRPr="00785438">
              <w:rPr>
                <w:rFonts w:ascii="Tahoma" w:hAnsi="Tahoma" w:cs="Tahoma"/>
                <w:sz w:val="17"/>
                <w:szCs w:val="17"/>
              </w:rPr>
              <w:t>2</w:t>
            </w:r>
            <w:r w:rsidR="00FE5F12" w:rsidRPr="00785438">
              <w:rPr>
                <w:rFonts w:ascii="Tahoma" w:hAnsi="Tahoma" w:cs="Tahoma"/>
                <w:sz w:val="17"/>
                <w:szCs w:val="17"/>
              </w:rPr>
              <w:t>45</w:t>
            </w:r>
            <w:r w:rsidR="00A3580F" w:rsidRPr="00785438">
              <w:rPr>
                <w:rFonts w:ascii="Tahoma" w:hAnsi="Tahoma" w:cs="Tahoma"/>
                <w:sz w:val="17"/>
                <w:szCs w:val="17"/>
              </w:rPr>
              <w:t> </w:t>
            </w:r>
            <w:r w:rsidRPr="00785438">
              <w:rPr>
                <w:rFonts w:ascii="Tahoma" w:hAnsi="Tahoma" w:cs="Tahoma"/>
                <w:sz w:val="17"/>
                <w:szCs w:val="17"/>
              </w:rPr>
              <w:t>149</w:t>
            </w:r>
          </w:p>
        </w:tc>
      </w:tr>
      <w:tr w:rsidR="00DF6F03" w:rsidRPr="00785438" w14:paraId="68D6BF2C" w14:textId="77777777" w:rsidTr="00765290">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0CD0C48C" w14:textId="77777777" w:rsidR="00765290" w:rsidRPr="00785438" w:rsidRDefault="00765290" w:rsidP="00765290">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4010F4FE" w14:textId="627F159C" w:rsidR="00765290" w:rsidRPr="00785438" w:rsidRDefault="00765290" w:rsidP="00765290">
            <w:pPr>
              <w:rPr>
                <w:rFonts w:ascii="Tahoma" w:hAnsi="Tahoma" w:cs="Tahoma"/>
                <w:sz w:val="16"/>
                <w:szCs w:val="16"/>
              </w:rPr>
            </w:pPr>
            <w:r w:rsidRPr="00785438">
              <w:rPr>
                <w:rFonts w:ascii="Tahoma" w:hAnsi="Tahoma" w:cs="Tahoma"/>
                <w:sz w:val="16"/>
                <w:szCs w:val="16"/>
              </w:rPr>
              <w:t xml:space="preserve"> - návratné finanční výpomoci příspěvkovým organizacím kraje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65938EB6" w14:textId="6EAF7BDC" w:rsidR="00765290" w:rsidRPr="00785438" w:rsidRDefault="00AB48E4" w:rsidP="00243839">
            <w:pPr>
              <w:pStyle w:val="Odstavecseseznamem"/>
              <w:ind w:left="0"/>
              <w:jc w:val="right"/>
              <w:rPr>
                <w:rFonts w:ascii="Tahoma" w:hAnsi="Tahoma" w:cs="Tahoma"/>
                <w:sz w:val="17"/>
                <w:szCs w:val="17"/>
              </w:rPr>
            </w:pPr>
            <w:r w:rsidRPr="00785438">
              <w:rPr>
                <w:rFonts w:ascii="Tahoma" w:hAnsi="Tahoma" w:cs="Tahoma"/>
                <w:sz w:val="17"/>
                <w:szCs w:val="17"/>
              </w:rPr>
              <w:t>2</w:t>
            </w:r>
            <w:r w:rsidR="00C21731" w:rsidRPr="00785438">
              <w:rPr>
                <w:rFonts w:ascii="Tahoma" w:hAnsi="Tahoma" w:cs="Tahoma"/>
                <w:sz w:val="17"/>
                <w:szCs w:val="17"/>
              </w:rPr>
              <w:t>2</w:t>
            </w:r>
            <w:r w:rsidR="001E32E7" w:rsidRPr="00785438">
              <w:rPr>
                <w:rFonts w:ascii="Tahoma" w:hAnsi="Tahoma" w:cs="Tahoma"/>
                <w:sz w:val="17"/>
                <w:szCs w:val="17"/>
              </w:rPr>
              <w:t> </w:t>
            </w:r>
            <w:r w:rsidR="00C21731" w:rsidRPr="00785438">
              <w:rPr>
                <w:rFonts w:ascii="Tahoma" w:hAnsi="Tahoma" w:cs="Tahoma"/>
                <w:sz w:val="17"/>
                <w:szCs w:val="17"/>
              </w:rPr>
              <w:t>0</w:t>
            </w:r>
            <w:r w:rsidR="00765290" w:rsidRPr="00785438">
              <w:rPr>
                <w:rFonts w:ascii="Tahoma" w:hAnsi="Tahoma" w:cs="Tahoma"/>
                <w:sz w:val="17"/>
                <w:szCs w:val="17"/>
              </w:rPr>
              <w:t>00</w:t>
            </w:r>
          </w:p>
        </w:tc>
      </w:tr>
      <w:tr w:rsidR="00DF6F03" w:rsidRPr="00785438" w14:paraId="0F6ABF4D" w14:textId="77777777" w:rsidTr="00765290">
        <w:trPr>
          <w:trHeight w:val="283"/>
        </w:trPr>
        <w:tc>
          <w:tcPr>
            <w:tcW w:w="280" w:type="dxa"/>
            <w:tcBorders>
              <w:top w:val="single" w:sz="4" w:space="0" w:color="auto"/>
              <w:left w:val="single" w:sz="12" w:space="0" w:color="auto"/>
              <w:bottom w:val="single" w:sz="12" w:space="0" w:color="auto"/>
              <w:right w:val="nil"/>
            </w:tcBorders>
            <w:shd w:val="clear" w:color="auto" w:fill="auto"/>
            <w:vAlign w:val="bottom"/>
          </w:tcPr>
          <w:p w14:paraId="099DBAA7" w14:textId="77777777" w:rsidR="00F24615" w:rsidRPr="00785438"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12" w:space="0" w:color="auto"/>
              <w:right w:val="nil"/>
            </w:tcBorders>
            <w:shd w:val="clear" w:color="auto" w:fill="auto"/>
            <w:vAlign w:val="bottom"/>
          </w:tcPr>
          <w:p w14:paraId="030E6074" w14:textId="77777777" w:rsidR="00F24615" w:rsidRPr="00785438" w:rsidRDefault="00F24615" w:rsidP="00F24615">
            <w:pPr>
              <w:rPr>
                <w:rFonts w:ascii="Tahoma" w:hAnsi="Tahoma" w:cs="Tahoma"/>
                <w:sz w:val="16"/>
                <w:szCs w:val="16"/>
              </w:rPr>
            </w:pPr>
            <w:r w:rsidRPr="00785438">
              <w:rPr>
                <w:rFonts w:ascii="Tahoma" w:hAnsi="Tahoma" w:cs="Tahoma"/>
                <w:sz w:val="16"/>
                <w:szCs w:val="16"/>
              </w:rPr>
              <w:t xml:space="preserve"> - ostatní akce (včetně rezerv)</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bottom"/>
          </w:tcPr>
          <w:p w14:paraId="5996F611" w14:textId="1C6CF8B3" w:rsidR="00F24615" w:rsidRPr="00785438" w:rsidRDefault="00C21731" w:rsidP="00F24615">
            <w:pPr>
              <w:pStyle w:val="Odstavecseseznamem"/>
              <w:ind w:left="0"/>
              <w:jc w:val="right"/>
              <w:rPr>
                <w:rFonts w:ascii="Tahoma" w:hAnsi="Tahoma" w:cs="Tahoma"/>
                <w:sz w:val="17"/>
                <w:szCs w:val="17"/>
              </w:rPr>
            </w:pPr>
            <w:r w:rsidRPr="00785438">
              <w:rPr>
                <w:rFonts w:ascii="Tahoma" w:hAnsi="Tahoma" w:cs="Tahoma"/>
                <w:sz w:val="17"/>
                <w:szCs w:val="17"/>
              </w:rPr>
              <w:t>4</w:t>
            </w:r>
            <w:r w:rsidR="00246362" w:rsidRPr="00785438">
              <w:rPr>
                <w:rFonts w:ascii="Tahoma" w:hAnsi="Tahoma" w:cs="Tahoma"/>
                <w:sz w:val="17"/>
                <w:szCs w:val="17"/>
              </w:rPr>
              <w:t>92</w:t>
            </w:r>
            <w:r w:rsidR="0032036C" w:rsidRPr="00785438">
              <w:rPr>
                <w:rFonts w:ascii="Tahoma" w:hAnsi="Tahoma" w:cs="Tahoma"/>
                <w:sz w:val="17"/>
                <w:szCs w:val="17"/>
              </w:rPr>
              <w:t> </w:t>
            </w:r>
            <w:r w:rsidR="00246362" w:rsidRPr="00785438">
              <w:rPr>
                <w:rFonts w:ascii="Tahoma" w:hAnsi="Tahoma" w:cs="Tahoma"/>
                <w:sz w:val="17"/>
                <w:szCs w:val="17"/>
              </w:rPr>
              <w:t>858</w:t>
            </w:r>
          </w:p>
        </w:tc>
      </w:tr>
    </w:tbl>
    <w:p w14:paraId="0D399E47" w14:textId="77777777" w:rsidR="00C43A87" w:rsidRPr="00785438" w:rsidRDefault="00C43A87" w:rsidP="00C43A87">
      <w:pPr>
        <w:pStyle w:val="Mjtext"/>
        <w:spacing w:before="360"/>
      </w:pPr>
      <w:r w:rsidRPr="00785438">
        <w:t>Komentář k tabulce:</w:t>
      </w:r>
    </w:p>
    <w:p w14:paraId="7679D132" w14:textId="77777777" w:rsidR="00C43A87" w:rsidRPr="00785438" w:rsidRDefault="00C43A87">
      <w:pPr>
        <w:pStyle w:val="Mjtext"/>
        <w:numPr>
          <w:ilvl w:val="0"/>
          <w:numId w:val="7"/>
        </w:numPr>
        <w:spacing w:after="120"/>
        <w:ind w:left="714" w:hanging="357"/>
      </w:pPr>
      <w:r w:rsidRPr="00785438">
        <w:rPr>
          <w:u w:val="single"/>
        </w:rPr>
        <w:t>k bodu a)</w:t>
      </w:r>
    </w:p>
    <w:p w14:paraId="08620EC8" w14:textId="6A671A71" w:rsidR="002428DF" w:rsidRPr="00AA489B" w:rsidRDefault="00C43A87" w:rsidP="00C43A87">
      <w:pPr>
        <w:pStyle w:val="Mjtext"/>
      </w:pPr>
      <w:r w:rsidRPr="00785438">
        <w:t>Část zůstatku finančních prostředků rozpočtového hospodaření za rok 20</w:t>
      </w:r>
      <w:r w:rsidR="00691A10" w:rsidRPr="00785438">
        <w:t>2</w:t>
      </w:r>
      <w:r w:rsidR="000A3060" w:rsidRPr="00785438">
        <w:t>4</w:t>
      </w:r>
      <w:r w:rsidRPr="00785438">
        <w:t xml:space="preserve"> ve výši </w:t>
      </w:r>
      <w:r w:rsidR="001A5E3F" w:rsidRPr="00785438">
        <w:t>4</w:t>
      </w:r>
      <w:r w:rsidRPr="00785438">
        <w:t>.</w:t>
      </w:r>
      <w:r w:rsidR="000A3060" w:rsidRPr="00785438">
        <w:t>80</w:t>
      </w:r>
      <w:r w:rsidR="001A5E3F" w:rsidRPr="00785438">
        <w:t>1</w:t>
      </w:r>
      <w:r w:rsidRPr="00785438">
        <w:t>.</w:t>
      </w:r>
      <w:r w:rsidR="000A3060" w:rsidRPr="00785438">
        <w:t>641</w:t>
      </w:r>
      <w:r w:rsidRPr="00785438">
        <w:t> tis. Kč byla do rozpočtu kraje na rok 20</w:t>
      </w:r>
      <w:r w:rsidR="0076673E" w:rsidRPr="00785438">
        <w:t>2</w:t>
      </w:r>
      <w:r w:rsidR="000A3060" w:rsidRPr="00785438">
        <w:t>5</w:t>
      </w:r>
      <w:r w:rsidRPr="00785438">
        <w:t xml:space="preserve"> zapojena v rámci schváleného rozpočtu a účelových převodů do upraveného rozpočtu kraje. Z toho při schvalování rozpočtu kraje na rok 20</w:t>
      </w:r>
      <w:r w:rsidR="0076673E" w:rsidRPr="00785438">
        <w:t>2</w:t>
      </w:r>
      <w:r w:rsidR="000A3060" w:rsidRPr="00785438">
        <w:t>5</w:t>
      </w:r>
      <w:r w:rsidRPr="00785438">
        <w:t xml:space="preserve"> byla usnesením zastupitelstva kraje č. </w:t>
      </w:r>
      <w:r w:rsidR="00390CB9" w:rsidRPr="00785438">
        <w:t>2</w:t>
      </w:r>
      <w:r w:rsidRPr="00785438">
        <w:t>/</w:t>
      </w:r>
      <w:r w:rsidR="00390CB9" w:rsidRPr="00785438">
        <w:t>2</w:t>
      </w:r>
      <w:r w:rsidR="006C4172" w:rsidRPr="00785438">
        <w:t>2</w:t>
      </w:r>
      <w:r w:rsidRPr="00785438">
        <w:t xml:space="preserve"> ze dne </w:t>
      </w:r>
      <w:r w:rsidR="00390CB9" w:rsidRPr="00785438">
        <w:t>16</w:t>
      </w:r>
      <w:r w:rsidRPr="00785438">
        <w:t>. 12. 20</w:t>
      </w:r>
      <w:r w:rsidR="00E61C57" w:rsidRPr="00785438">
        <w:t>2</w:t>
      </w:r>
      <w:r w:rsidR="00390CB9" w:rsidRPr="00785438">
        <w:t>4</w:t>
      </w:r>
      <w:r w:rsidRPr="00785438">
        <w:t xml:space="preserve"> zapojena částka ve výši </w:t>
      </w:r>
      <w:r w:rsidR="000F6271" w:rsidRPr="00785438">
        <w:t>1.</w:t>
      </w:r>
      <w:r w:rsidR="003C2420" w:rsidRPr="00785438">
        <w:t>9</w:t>
      </w:r>
      <w:r w:rsidR="00390CB9" w:rsidRPr="00785438">
        <w:t>03</w:t>
      </w:r>
      <w:r w:rsidRPr="00785438">
        <w:t>.</w:t>
      </w:r>
      <w:r w:rsidR="00390CB9" w:rsidRPr="00785438">
        <w:t>482</w:t>
      </w:r>
      <w:r w:rsidRPr="00785438">
        <w:t xml:space="preserve"> tis. Kč. </w:t>
      </w:r>
      <w:bookmarkStart w:id="658" w:name="_Hlk103610965"/>
      <w:r w:rsidRPr="00785438">
        <w:t>Rada kraje na základě svěření zastupitelstva kraje (usnesení č. </w:t>
      </w:r>
      <w:r w:rsidR="00A42EBB" w:rsidRPr="00785438">
        <w:t>2</w:t>
      </w:r>
      <w:r w:rsidRPr="00785438">
        <w:t>/</w:t>
      </w:r>
      <w:r w:rsidR="00A42EBB" w:rsidRPr="00785438">
        <w:t>22</w:t>
      </w:r>
      <w:r w:rsidRPr="00785438">
        <w:t xml:space="preserve"> bod </w:t>
      </w:r>
      <w:r w:rsidR="005E7776" w:rsidRPr="00785438">
        <w:t>4</w:t>
      </w:r>
      <w:r w:rsidRPr="00785438">
        <w:t xml:space="preserve"> písm. a) ze dne </w:t>
      </w:r>
      <w:r w:rsidR="00A42EBB" w:rsidRPr="00785438">
        <w:t>16</w:t>
      </w:r>
      <w:r w:rsidRPr="00785438">
        <w:t>. 12. 20</w:t>
      </w:r>
      <w:r w:rsidR="00E61C57" w:rsidRPr="00785438">
        <w:t>2</w:t>
      </w:r>
      <w:r w:rsidR="00A42EBB" w:rsidRPr="00785438">
        <w:t>4</w:t>
      </w:r>
      <w:r w:rsidRPr="00785438">
        <w:t xml:space="preserve">) zapojila svým usnesením </w:t>
      </w:r>
      <w:bookmarkStart w:id="659" w:name="_Hlk103597396"/>
      <w:r w:rsidRPr="00785438">
        <w:t>č. </w:t>
      </w:r>
      <w:r w:rsidR="005A31B0" w:rsidRPr="00785438">
        <w:t>6</w:t>
      </w:r>
      <w:r w:rsidRPr="00785438">
        <w:t>/</w:t>
      </w:r>
      <w:r w:rsidR="005A31B0" w:rsidRPr="00785438">
        <w:t>407</w:t>
      </w:r>
      <w:r w:rsidRPr="00785438">
        <w:t xml:space="preserve"> ze dne </w:t>
      </w:r>
      <w:r w:rsidR="003C6FC5" w:rsidRPr="00785438">
        <w:t>2</w:t>
      </w:r>
      <w:r w:rsidR="005E7776" w:rsidRPr="00785438">
        <w:t>0</w:t>
      </w:r>
      <w:r w:rsidRPr="00785438">
        <w:t>. </w:t>
      </w:r>
      <w:r w:rsidR="003C6FC5" w:rsidRPr="00785438">
        <w:t>1</w:t>
      </w:r>
      <w:r w:rsidRPr="00785438">
        <w:t>. 20</w:t>
      </w:r>
      <w:r w:rsidR="006F435A" w:rsidRPr="00785438">
        <w:t>2</w:t>
      </w:r>
      <w:r w:rsidR="005E7776" w:rsidRPr="00785438">
        <w:t>5</w:t>
      </w:r>
      <w:r w:rsidRPr="00785438">
        <w:t xml:space="preserve"> </w:t>
      </w:r>
      <w:bookmarkEnd w:id="659"/>
      <w:r w:rsidRPr="00785438">
        <w:t>část zůstatku finančních prostředků roku 20</w:t>
      </w:r>
      <w:r w:rsidR="00E61C57" w:rsidRPr="00785438">
        <w:t>2</w:t>
      </w:r>
      <w:r w:rsidR="005E7776" w:rsidRPr="00785438">
        <w:t>4</w:t>
      </w:r>
      <w:r w:rsidRPr="00785438">
        <w:t xml:space="preserve"> v celkové výši </w:t>
      </w:r>
      <w:r w:rsidR="003C6FC5" w:rsidRPr="00785438">
        <w:t>2</w:t>
      </w:r>
      <w:r w:rsidRPr="00785438">
        <w:t>.</w:t>
      </w:r>
      <w:r w:rsidR="00885151" w:rsidRPr="00785438">
        <w:t>898</w:t>
      </w:r>
      <w:r w:rsidRPr="00785438">
        <w:t>.</w:t>
      </w:r>
      <w:r w:rsidR="00885151" w:rsidRPr="00785438">
        <w:t>159</w:t>
      </w:r>
      <w:r w:rsidRPr="00785438">
        <w:t> tis. Kč</w:t>
      </w:r>
      <w:r w:rsidRPr="00AA489B">
        <w:t xml:space="preserve">. Jednalo se převážně o zapojení </w:t>
      </w:r>
      <w:r w:rsidR="00270441" w:rsidRPr="00AA489B">
        <w:t xml:space="preserve">prostředků </w:t>
      </w:r>
      <w:r w:rsidRPr="00AA489B">
        <w:t xml:space="preserve">účelově určených </w:t>
      </w:r>
      <w:r w:rsidR="00270441" w:rsidRPr="00AA489B">
        <w:t>k</w:t>
      </w:r>
      <w:r w:rsidR="00AA489B">
        <w:t> </w:t>
      </w:r>
      <w:r w:rsidR="00270441" w:rsidRPr="00AA489B">
        <w:t xml:space="preserve">zajištění financování investičních akcí, u kterých došlo k prodloužení doby realizace, </w:t>
      </w:r>
      <w:r w:rsidR="00901283" w:rsidRPr="00AA489B">
        <w:t xml:space="preserve">prostředků </w:t>
      </w:r>
      <w:r w:rsidRPr="00AA489B">
        <w:t>smluvně zajištěných v rámci dotačních programů Moravskoslezského kraje</w:t>
      </w:r>
      <w:r w:rsidR="00503EA1" w:rsidRPr="00AA489B">
        <w:t xml:space="preserve"> a</w:t>
      </w:r>
      <w:r w:rsidR="00AA489B">
        <w:t> </w:t>
      </w:r>
      <w:r w:rsidR="00503EA1" w:rsidRPr="00AA489B">
        <w:t>dalších</w:t>
      </w:r>
      <w:r w:rsidRPr="00AA489B">
        <w:t xml:space="preserve"> smluvních závazků z roku 20</w:t>
      </w:r>
      <w:r w:rsidR="00E61C57" w:rsidRPr="00AA489B">
        <w:t>2</w:t>
      </w:r>
      <w:r w:rsidR="00885151" w:rsidRPr="00AA489B">
        <w:t>4</w:t>
      </w:r>
      <w:r w:rsidR="00503EA1" w:rsidRPr="00AA489B">
        <w:t>.</w:t>
      </w:r>
      <w:bookmarkEnd w:id="658"/>
    </w:p>
    <w:p w14:paraId="615A3746" w14:textId="77777777" w:rsidR="002428DF" w:rsidRPr="00AA489B" w:rsidRDefault="002428DF">
      <w:pPr>
        <w:rPr>
          <w:rFonts w:ascii="Tahoma" w:hAnsi="Tahoma" w:cs="Tahoma"/>
          <w:sz w:val="20"/>
        </w:rPr>
      </w:pPr>
      <w:r w:rsidRPr="00AA489B">
        <w:br w:type="page"/>
      </w:r>
    </w:p>
    <w:p w14:paraId="60CB1FF7" w14:textId="77777777" w:rsidR="00C43A87" w:rsidRPr="00785438" w:rsidRDefault="00C43A87">
      <w:pPr>
        <w:pStyle w:val="Mjtext"/>
        <w:numPr>
          <w:ilvl w:val="0"/>
          <w:numId w:val="7"/>
        </w:numPr>
        <w:spacing w:after="120"/>
        <w:ind w:left="714" w:hanging="357"/>
        <w:rPr>
          <w:u w:val="single"/>
        </w:rPr>
      </w:pPr>
      <w:r w:rsidRPr="00785438">
        <w:rPr>
          <w:u w:val="single"/>
        </w:rPr>
        <w:lastRenderedPageBreak/>
        <w:t>k bodu b)</w:t>
      </w:r>
    </w:p>
    <w:p w14:paraId="039FC371" w14:textId="179A0528" w:rsidR="0009058A" w:rsidRPr="00785438" w:rsidRDefault="00E23180" w:rsidP="0009058A">
      <w:pPr>
        <w:pStyle w:val="Mjtext"/>
        <w:rPr>
          <w:szCs w:val="20"/>
        </w:rPr>
      </w:pPr>
      <w:r w:rsidRPr="00785438">
        <w:t>V rámci v</w:t>
      </w:r>
      <w:r w:rsidR="00C43A87" w:rsidRPr="00785438">
        <w:t>ázan</w:t>
      </w:r>
      <w:r w:rsidRPr="00785438">
        <w:t>ých</w:t>
      </w:r>
      <w:r w:rsidR="00C43A87" w:rsidRPr="00785438">
        <w:t xml:space="preserve"> účelov</w:t>
      </w:r>
      <w:r w:rsidRPr="00785438">
        <w:t>ých</w:t>
      </w:r>
      <w:r w:rsidR="00C43A87" w:rsidRPr="00785438">
        <w:t xml:space="preserve"> prostředk</w:t>
      </w:r>
      <w:r w:rsidRPr="00785438">
        <w:t>ů</w:t>
      </w:r>
      <w:r w:rsidR="00C43A87" w:rsidRPr="00785438">
        <w:t xml:space="preserve"> z roku 20</w:t>
      </w:r>
      <w:r w:rsidR="00EC2690" w:rsidRPr="00785438">
        <w:t>2</w:t>
      </w:r>
      <w:r w:rsidR="00E412F3" w:rsidRPr="00785438">
        <w:t>4</w:t>
      </w:r>
      <w:r w:rsidR="00C43A87" w:rsidRPr="00785438">
        <w:t xml:space="preserve"> v</w:t>
      </w:r>
      <w:r w:rsidR="00AA489B">
        <w:t> </w:t>
      </w:r>
      <w:r w:rsidR="00C43A87" w:rsidRPr="00785438">
        <w:t xml:space="preserve">celkové výši </w:t>
      </w:r>
      <w:r w:rsidR="00E412F3" w:rsidRPr="00785438">
        <w:t>10</w:t>
      </w:r>
      <w:r w:rsidR="00C43A87" w:rsidRPr="00785438">
        <w:t>.</w:t>
      </w:r>
      <w:r w:rsidR="00E412F3" w:rsidRPr="00785438">
        <w:t>364</w:t>
      </w:r>
      <w:r w:rsidR="00C43A87" w:rsidRPr="00785438">
        <w:t> tis. Kč představuj</w:t>
      </w:r>
      <w:r w:rsidR="00DD5660" w:rsidRPr="00785438">
        <w:t>e</w:t>
      </w:r>
      <w:r w:rsidR="00C43A87" w:rsidRPr="00785438">
        <w:t xml:space="preserve"> </w:t>
      </w:r>
      <w:r w:rsidR="00060611" w:rsidRPr="00785438">
        <w:t xml:space="preserve">částka </w:t>
      </w:r>
      <w:r w:rsidR="00153B5D" w:rsidRPr="00785438">
        <w:t>ve</w:t>
      </w:r>
      <w:r w:rsidR="00AA489B">
        <w:t> </w:t>
      </w:r>
      <w:r w:rsidR="00153B5D" w:rsidRPr="00785438">
        <w:t xml:space="preserve">výši </w:t>
      </w:r>
      <w:r w:rsidR="008E21B2" w:rsidRPr="00785438">
        <w:t>2</w:t>
      </w:r>
      <w:r w:rsidR="00153B5D" w:rsidRPr="00785438">
        <w:t>.</w:t>
      </w:r>
      <w:r w:rsidR="008E21B2" w:rsidRPr="00785438">
        <w:t>106</w:t>
      </w:r>
      <w:r w:rsidR="00153B5D" w:rsidRPr="00785438">
        <w:t xml:space="preserve"> tis. Kč </w:t>
      </w:r>
      <w:r w:rsidR="00C43A87" w:rsidRPr="00785438">
        <w:t>prostředky, které byl kraj povinen vrátit při finančním vypořádání se státním rozpočtem (rada kraje zapojila svým usnesením</w:t>
      </w:r>
      <w:bookmarkStart w:id="660" w:name="_Hlk103597561"/>
      <w:r w:rsidR="00EF2DCD" w:rsidRPr="00785438">
        <w:t xml:space="preserve"> </w:t>
      </w:r>
      <w:r w:rsidR="000F6271" w:rsidRPr="00785438">
        <w:t>č. </w:t>
      </w:r>
      <w:r w:rsidR="00473089" w:rsidRPr="00785438">
        <w:t>14</w:t>
      </w:r>
      <w:r w:rsidR="000F6271" w:rsidRPr="00785438">
        <w:t>/</w:t>
      </w:r>
      <w:r w:rsidR="00473089" w:rsidRPr="00785438">
        <w:t>774</w:t>
      </w:r>
      <w:r w:rsidR="000F6271" w:rsidRPr="00785438">
        <w:t xml:space="preserve"> ze dne </w:t>
      </w:r>
      <w:r w:rsidR="008E21B2" w:rsidRPr="00785438">
        <w:t>31</w:t>
      </w:r>
      <w:r w:rsidR="000F6271" w:rsidRPr="00785438">
        <w:t>. </w:t>
      </w:r>
      <w:r w:rsidR="008E21B2" w:rsidRPr="00785438">
        <w:t>3</w:t>
      </w:r>
      <w:r w:rsidR="000F6271" w:rsidRPr="00785438">
        <w:t>. 202</w:t>
      </w:r>
      <w:bookmarkEnd w:id="660"/>
      <w:r w:rsidR="008E21B2" w:rsidRPr="00785438">
        <w:t>5</w:t>
      </w:r>
      <w:r w:rsidR="00686B96" w:rsidRPr="00785438">
        <w:t>)</w:t>
      </w:r>
      <w:r w:rsidR="00C43A87" w:rsidRPr="00785438">
        <w:t>.</w:t>
      </w:r>
      <w:r w:rsidR="0009058A" w:rsidRPr="00785438">
        <w:t xml:space="preserve"> </w:t>
      </w:r>
      <w:r w:rsidR="00DE6B28" w:rsidRPr="00785438">
        <w:t>Ostatní</w:t>
      </w:r>
      <w:r w:rsidR="0009058A" w:rsidRPr="00785438">
        <w:t xml:space="preserve"> účelové prostředky </w:t>
      </w:r>
      <w:r w:rsidR="00F75A59" w:rsidRPr="00785438">
        <w:t xml:space="preserve">z roku 2024 </w:t>
      </w:r>
      <w:r w:rsidR="004B049B" w:rsidRPr="00785438">
        <w:t xml:space="preserve">byly zapojeny </w:t>
      </w:r>
      <w:r w:rsidR="0009058A" w:rsidRPr="00785438">
        <w:t>v celkové výši 8.258 tis. Kč, z toho část ve výši 158</w:t>
      </w:r>
      <w:r w:rsidR="00282FFF" w:rsidRPr="00785438">
        <w:t> </w:t>
      </w:r>
      <w:r w:rsidR="0009058A" w:rsidRPr="00785438">
        <w:t>tis.</w:t>
      </w:r>
      <w:r w:rsidR="00282FFF" w:rsidRPr="00785438">
        <w:t> </w:t>
      </w:r>
      <w:r w:rsidR="0009058A" w:rsidRPr="00785438">
        <w:t xml:space="preserve">Kč tvoří prostředky připsané v průběhu roku 2024 na bankovní účet kraje </w:t>
      </w:r>
      <w:r w:rsidR="0009058A" w:rsidRPr="00785438">
        <w:rPr>
          <w:szCs w:val="20"/>
        </w:rPr>
        <w:t>a</w:t>
      </w:r>
      <w:r w:rsidR="00120116" w:rsidRPr="00785438">
        <w:rPr>
          <w:szCs w:val="20"/>
        </w:rPr>
        <w:t> </w:t>
      </w:r>
      <w:r w:rsidR="0009058A" w:rsidRPr="00785438">
        <w:rPr>
          <w:szCs w:val="20"/>
        </w:rPr>
        <w:t>část ve výši 8.100 tis.</w:t>
      </w:r>
      <w:r w:rsidR="00282FFF" w:rsidRPr="00785438">
        <w:rPr>
          <w:szCs w:val="20"/>
        </w:rPr>
        <w:t> </w:t>
      </w:r>
      <w:r w:rsidR="0009058A" w:rsidRPr="00785438">
        <w:rPr>
          <w:szCs w:val="20"/>
        </w:rPr>
        <w:t>Kč prostředky nevyčerpané v průběhu roku 2024 z rozpočtu kraje,</w:t>
      </w:r>
      <w:r w:rsidR="0009058A" w:rsidRPr="00785438">
        <w:t xml:space="preserve"> přičemž v</w:t>
      </w:r>
      <w:r w:rsidR="00AA489B">
        <w:t> </w:t>
      </w:r>
      <w:r w:rsidR="0009058A" w:rsidRPr="00785438">
        <w:t xml:space="preserve">obou případech bylo nutno tyto prostředky použít v souladu s vymezeným účelem </w:t>
      </w:r>
      <w:r w:rsidR="0009058A" w:rsidRPr="00785438">
        <w:rPr>
          <w:szCs w:val="20"/>
        </w:rPr>
        <w:t>(rada kraje zapojila svými usneseními č.</w:t>
      </w:r>
      <w:r w:rsidR="00282FFF" w:rsidRPr="00785438">
        <w:rPr>
          <w:szCs w:val="20"/>
        </w:rPr>
        <w:t> </w:t>
      </w:r>
      <w:r w:rsidR="0009058A" w:rsidRPr="00785438">
        <w:rPr>
          <w:szCs w:val="20"/>
        </w:rPr>
        <w:t>9/528 ze</w:t>
      </w:r>
      <w:r w:rsidR="00AA489B">
        <w:rPr>
          <w:szCs w:val="20"/>
        </w:rPr>
        <w:t> </w:t>
      </w:r>
      <w:r w:rsidR="0009058A" w:rsidRPr="00785438">
        <w:rPr>
          <w:szCs w:val="20"/>
        </w:rPr>
        <w:t>dne 10. 2. 2025 a</w:t>
      </w:r>
      <w:r w:rsidR="00282FFF" w:rsidRPr="00785438">
        <w:rPr>
          <w:szCs w:val="20"/>
        </w:rPr>
        <w:t> </w:t>
      </w:r>
      <w:r w:rsidR="0009058A" w:rsidRPr="00785438">
        <w:rPr>
          <w:szCs w:val="20"/>
        </w:rPr>
        <w:t>č.</w:t>
      </w:r>
      <w:r w:rsidR="00282FFF" w:rsidRPr="00785438">
        <w:rPr>
          <w:szCs w:val="20"/>
        </w:rPr>
        <w:t> </w:t>
      </w:r>
      <w:r w:rsidR="0009058A" w:rsidRPr="00785438">
        <w:rPr>
          <w:szCs w:val="20"/>
        </w:rPr>
        <w:t>14/774 ze</w:t>
      </w:r>
      <w:r w:rsidR="00695CCE">
        <w:rPr>
          <w:szCs w:val="20"/>
        </w:rPr>
        <w:t> </w:t>
      </w:r>
      <w:r w:rsidR="0009058A" w:rsidRPr="00785438">
        <w:rPr>
          <w:szCs w:val="20"/>
        </w:rPr>
        <w:t>dne 31. 3. 2025).</w:t>
      </w:r>
    </w:p>
    <w:p w14:paraId="7B1E5F2E" w14:textId="77777777" w:rsidR="00C43A87" w:rsidRPr="00785438" w:rsidRDefault="00C43A87">
      <w:pPr>
        <w:pStyle w:val="Mjtext"/>
        <w:numPr>
          <w:ilvl w:val="0"/>
          <w:numId w:val="7"/>
        </w:numPr>
        <w:spacing w:after="120"/>
        <w:ind w:left="714" w:hanging="357"/>
        <w:rPr>
          <w:u w:val="single"/>
        </w:rPr>
      </w:pPr>
      <w:r w:rsidRPr="00785438">
        <w:rPr>
          <w:u w:val="single"/>
        </w:rPr>
        <w:t>k bodu c)</w:t>
      </w:r>
    </w:p>
    <w:p w14:paraId="57365F12" w14:textId="3A44F297" w:rsidR="00C43A87" w:rsidRPr="00785438" w:rsidRDefault="00C43A87" w:rsidP="00C43A87">
      <w:pPr>
        <w:pStyle w:val="Mjtext"/>
      </w:pPr>
      <w:r w:rsidRPr="00785438">
        <w:t xml:space="preserve">Finanční prostředky ve výši </w:t>
      </w:r>
      <w:r w:rsidR="00CD7827" w:rsidRPr="00785438">
        <w:t>1</w:t>
      </w:r>
      <w:r w:rsidR="0073067A" w:rsidRPr="00785438">
        <w:t>5</w:t>
      </w:r>
      <w:r w:rsidR="0007000C">
        <w:t>1</w:t>
      </w:r>
      <w:r w:rsidRPr="00785438">
        <w:t>.</w:t>
      </w:r>
      <w:r w:rsidR="0007000C">
        <w:t>854</w:t>
      </w:r>
      <w:r w:rsidRPr="00785438">
        <w:t>.</w:t>
      </w:r>
      <w:r w:rsidR="00D5232E" w:rsidRPr="00785438">
        <w:t>85</w:t>
      </w:r>
      <w:r w:rsidR="00650243">
        <w:t>9</w:t>
      </w:r>
      <w:r w:rsidRPr="00785438">
        <w:t>,</w:t>
      </w:r>
      <w:r w:rsidR="00650243">
        <w:t>12</w:t>
      </w:r>
      <w:r w:rsidRPr="00785438">
        <w:t> Kč představují prostředky účelově určené na vypořádání Sociálního fondu, Zajišťovacího fondu, Fondu finančních zdrojů JESSICA, Fondu životního prostředí,</w:t>
      </w:r>
      <w:r w:rsidR="00C1411A" w:rsidRPr="00785438">
        <w:t xml:space="preserve"> </w:t>
      </w:r>
      <w:r w:rsidRPr="00785438">
        <w:t>Fondu sociálních služeb a</w:t>
      </w:r>
      <w:r w:rsidR="00C1411A" w:rsidRPr="00785438">
        <w:t> </w:t>
      </w:r>
      <w:r w:rsidRPr="00785438">
        <w:t>Fondu pro financování strategických projektů.</w:t>
      </w:r>
    </w:p>
    <w:p w14:paraId="3E97158E" w14:textId="134BF62F" w:rsidR="008E22D2" w:rsidRPr="00785438" w:rsidRDefault="008E22D2" w:rsidP="008E22D2">
      <w:pPr>
        <w:pStyle w:val="Mjtext"/>
      </w:pPr>
      <w:r w:rsidRPr="00785438">
        <w:t xml:space="preserve">Vypořádání Sociálního fondu představuje prostředky ve výši </w:t>
      </w:r>
      <w:r w:rsidR="00B8224C" w:rsidRPr="00785438">
        <w:t>250</w:t>
      </w:r>
      <w:r w:rsidRPr="00785438">
        <w:t>,</w:t>
      </w:r>
      <w:r w:rsidR="00B8224C" w:rsidRPr="00785438">
        <w:t>7</w:t>
      </w:r>
      <w:r w:rsidR="00EF43A7" w:rsidRPr="00785438">
        <w:t>0</w:t>
      </w:r>
      <w:r w:rsidRPr="00785438">
        <w:t> tis. Kč, o které bude fond doplněn formou přídělu (na základě skutečného objemu zúčtovaných platů zaměstnanců a odměn uvolněných členů zastupitelstva kraje za výkon funkce za rok 202</w:t>
      </w:r>
      <w:r w:rsidR="00741797" w:rsidRPr="00785438">
        <w:t>4</w:t>
      </w:r>
      <w:r w:rsidRPr="00785438">
        <w:t xml:space="preserve">) a prostředky ve výši </w:t>
      </w:r>
      <w:r w:rsidR="00DD1FB4" w:rsidRPr="00785438">
        <w:t>5</w:t>
      </w:r>
      <w:r w:rsidR="00E5066F" w:rsidRPr="00785438">
        <w:t>.</w:t>
      </w:r>
      <w:r w:rsidR="00DD1FB4" w:rsidRPr="00785438">
        <w:t>231</w:t>
      </w:r>
      <w:r w:rsidRPr="00785438">
        <w:t>,</w:t>
      </w:r>
      <w:r w:rsidR="00DD1FB4" w:rsidRPr="00785438">
        <w:t>61</w:t>
      </w:r>
      <w:r w:rsidRPr="00785438">
        <w:t> tis. Kč představující zůstatek na účtu sociálního fondu k 31. 12. 202</w:t>
      </w:r>
      <w:r w:rsidR="00741797" w:rsidRPr="00785438">
        <w:t>4</w:t>
      </w:r>
      <w:r w:rsidRPr="00785438">
        <w:t xml:space="preserve">. Částka ve výši </w:t>
      </w:r>
      <w:r w:rsidR="009E4AA3" w:rsidRPr="00785438">
        <w:t>5</w:t>
      </w:r>
      <w:r w:rsidR="00F363D6" w:rsidRPr="00785438">
        <w:t>.</w:t>
      </w:r>
      <w:r w:rsidR="009E4AA3" w:rsidRPr="00785438">
        <w:t>482</w:t>
      </w:r>
      <w:r w:rsidRPr="00785438">
        <w:t>,</w:t>
      </w:r>
      <w:r w:rsidR="009E4AA3" w:rsidRPr="00785438">
        <w:t>31</w:t>
      </w:r>
      <w:r w:rsidRPr="00785438">
        <w:t> tis. Kč byla radou kraje zapojena do rozpočtu kraje na rok 202</w:t>
      </w:r>
      <w:r w:rsidR="001B400F" w:rsidRPr="00785438">
        <w:t>5</w:t>
      </w:r>
      <w:r w:rsidRPr="00785438">
        <w:t xml:space="preserve"> k použití dle účelu fondu.</w:t>
      </w:r>
    </w:p>
    <w:p w14:paraId="3F67F660" w14:textId="7C8881D1" w:rsidR="00C43A87" w:rsidRPr="00785438" w:rsidRDefault="00C43A87" w:rsidP="00C43A87">
      <w:pPr>
        <w:pStyle w:val="Mjtext"/>
      </w:pPr>
      <w:r w:rsidRPr="00785438">
        <w:t>V rámci vypořádání Zajišťovacího fondu se jedná o</w:t>
      </w:r>
      <w:r w:rsidR="00290C52">
        <w:t> </w:t>
      </w:r>
      <w:r w:rsidR="004C31BC" w:rsidRPr="00785438">
        <w:t>nevyčerpané prostředky</w:t>
      </w:r>
      <w:r w:rsidR="00354505" w:rsidRPr="00785438">
        <w:t xml:space="preserve"> v</w:t>
      </w:r>
      <w:r w:rsidR="00CF2581" w:rsidRPr="00785438">
        <w:t> </w:t>
      </w:r>
      <w:r w:rsidR="00354505" w:rsidRPr="00785438">
        <w:t>rámci</w:t>
      </w:r>
      <w:r w:rsidR="00CF2581" w:rsidRPr="00785438">
        <w:t xml:space="preserve"> výdajů financovaných ze Zajišťovacího fondu</w:t>
      </w:r>
      <w:r w:rsidR="009124B6" w:rsidRPr="00785438">
        <w:t xml:space="preserve"> ve výši </w:t>
      </w:r>
      <w:r w:rsidR="003C5E67" w:rsidRPr="00785438">
        <w:t>6.901.680 Kč</w:t>
      </w:r>
      <w:r w:rsidR="00171849" w:rsidRPr="00785438">
        <w:t>,</w:t>
      </w:r>
      <w:r w:rsidR="003C5E67" w:rsidRPr="00785438">
        <w:t xml:space="preserve"> </w:t>
      </w:r>
      <w:r w:rsidRPr="00785438">
        <w:t>připsané úroky na zvláštním bankovním účtu fondu v průběhu roku 20</w:t>
      </w:r>
      <w:r w:rsidR="00B94BEB" w:rsidRPr="00785438">
        <w:t>2</w:t>
      </w:r>
      <w:r w:rsidR="003C5E67" w:rsidRPr="00785438">
        <w:t>4</w:t>
      </w:r>
      <w:r w:rsidRPr="00785438">
        <w:t xml:space="preserve"> ve výši </w:t>
      </w:r>
      <w:r w:rsidR="003C5E67" w:rsidRPr="00785438">
        <w:t>5</w:t>
      </w:r>
      <w:r w:rsidR="00C465D2" w:rsidRPr="00785438">
        <w:t>.</w:t>
      </w:r>
      <w:r w:rsidR="003C5E67" w:rsidRPr="00785438">
        <w:t>525</w:t>
      </w:r>
      <w:r w:rsidR="00C465D2" w:rsidRPr="00785438">
        <w:t>.</w:t>
      </w:r>
      <w:r w:rsidR="003C5E67" w:rsidRPr="00785438">
        <w:t>976</w:t>
      </w:r>
      <w:r w:rsidR="00C465D2" w:rsidRPr="00785438">
        <w:t>,</w:t>
      </w:r>
      <w:r w:rsidR="003C5E67" w:rsidRPr="00785438">
        <w:t>09</w:t>
      </w:r>
      <w:r w:rsidRPr="00785438">
        <w:t> Kč</w:t>
      </w:r>
      <w:r w:rsidR="004A7FEE" w:rsidRPr="00785438">
        <w:t xml:space="preserve"> a</w:t>
      </w:r>
      <w:r w:rsidR="00CB3AB8">
        <w:t> </w:t>
      </w:r>
      <w:r w:rsidR="00B150B4" w:rsidRPr="00785438">
        <w:t>nezapojené prostředky přijatého daru ve výši 5,71 Kč</w:t>
      </w:r>
      <w:r w:rsidRPr="00785438">
        <w:t>.</w:t>
      </w:r>
    </w:p>
    <w:p w14:paraId="70A9F08B" w14:textId="488CF97C" w:rsidR="00B62612" w:rsidRPr="00785438" w:rsidRDefault="00777392" w:rsidP="007917BD">
      <w:pPr>
        <w:pStyle w:val="Mjtext"/>
        <w:rPr>
          <w:szCs w:val="20"/>
        </w:rPr>
      </w:pPr>
      <w:r w:rsidRPr="00785438">
        <w:t>Vypořádání Fondu finančních zdrojů JESSICA představuje připsané úroky na zvláštním bankovním účtu fondu v průběhu roku 202</w:t>
      </w:r>
      <w:r w:rsidR="00923217" w:rsidRPr="00785438">
        <w:t>4</w:t>
      </w:r>
      <w:r w:rsidRPr="00785438">
        <w:t xml:space="preserve"> ve výši 1</w:t>
      </w:r>
      <w:r w:rsidR="002A2057" w:rsidRPr="00785438">
        <w:t>4</w:t>
      </w:r>
      <w:r w:rsidRPr="00785438">
        <w:t>.</w:t>
      </w:r>
      <w:r w:rsidR="002A2057" w:rsidRPr="00785438">
        <w:t>75</w:t>
      </w:r>
      <w:r w:rsidR="00F6242B" w:rsidRPr="00785438">
        <w:t>8</w:t>
      </w:r>
      <w:r w:rsidRPr="00785438">
        <w:t>.</w:t>
      </w:r>
      <w:r w:rsidR="00CD76B5" w:rsidRPr="00785438">
        <w:t>162</w:t>
      </w:r>
      <w:r w:rsidRPr="00785438">
        <w:t>,</w:t>
      </w:r>
      <w:r w:rsidR="00CD76B5" w:rsidRPr="00785438">
        <w:t>62</w:t>
      </w:r>
      <w:r w:rsidRPr="00785438">
        <w:t xml:space="preserve"> Kč, </w:t>
      </w:r>
      <w:r w:rsidR="00BC7D5D" w:rsidRPr="00785438">
        <w:t xml:space="preserve">nerozpočtovaná část příjmů ze splátek jistin a úroků z poskytnutých úvěrů z finančního nástroje JESSICA v Regionálním operačním programu regionu soudržnosti </w:t>
      </w:r>
      <w:proofErr w:type="spellStart"/>
      <w:r w:rsidR="005860C4" w:rsidRPr="00785438">
        <w:rPr>
          <w:szCs w:val="20"/>
        </w:rPr>
        <w:t>Moravskoslezsko</w:t>
      </w:r>
      <w:proofErr w:type="spellEnd"/>
      <w:r w:rsidR="005860C4" w:rsidRPr="00785438">
        <w:rPr>
          <w:szCs w:val="20"/>
        </w:rPr>
        <w:t xml:space="preserve"> (Urban Development </w:t>
      </w:r>
      <w:proofErr w:type="spellStart"/>
      <w:r w:rsidR="005860C4" w:rsidRPr="00785438">
        <w:rPr>
          <w:szCs w:val="20"/>
        </w:rPr>
        <w:t>Fund</w:t>
      </w:r>
      <w:proofErr w:type="spellEnd"/>
      <w:r w:rsidR="005860C4" w:rsidRPr="00785438">
        <w:rPr>
          <w:szCs w:val="20"/>
        </w:rPr>
        <w:t xml:space="preserve"> MS s.r.o.</w:t>
      </w:r>
      <w:r w:rsidR="00DE5059" w:rsidRPr="00785438">
        <w:rPr>
          <w:szCs w:val="20"/>
        </w:rPr>
        <w:t>, Národní rozvojová banka, a.s.</w:t>
      </w:r>
      <w:r w:rsidR="005860C4" w:rsidRPr="00785438">
        <w:rPr>
          <w:szCs w:val="20"/>
        </w:rPr>
        <w:t xml:space="preserve">) </w:t>
      </w:r>
      <w:r w:rsidR="00BC7D5D" w:rsidRPr="00785438">
        <w:t xml:space="preserve">ve výši </w:t>
      </w:r>
      <w:r w:rsidR="00CD76B5" w:rsidRPr="00785438">
        <w:t>1</w:t>
      </w:r>
      <w:r w:rsidR="00BC7D5D" w:rsidRPr="00785438">
        <w:t>,</w:t>
      </w:r>
      <w:r w:rsidR="00CD76B5" w:rsidRPr="00785438">
        <w:t>69</w:t>
      </w:r>
      <w:r w:rsidR="00BC7D5D" w:rsidRPr="00785438">
        <w:t xml:space="preserve"> Kč, nerozpočtovaná část příjmů ze splátek jistin a úroků z poskytnutých návratných finančních zdrojů v rámci podpory rozvoje obcí a měst v kraji ve výši </w:t>
      </w:r>
      <w:r w:rsidR="003C1B58" w:rsidRPr="00785438">
        <w:t>4</w:t>
      </w:r>
      <w:r w:rsidR="00BC7D5D" w:rsidRPr="00785438">
        <w:t>.</w:t>
      </w:r>
      <w:r w:rsidR="003C1B58" w:rsidRPr="00785438">
        <w:t>939</w:t>
      </w:r>
      <w:r w:rsidR="00BC7D5D" w:rsidRPr="00785438">
        <w:t>.</w:t>
      </w:r>
      <w:r w:rsidR="003C1B58" w:rsidRPr="00785438">
        <w:t>362</w:t>
      </w:r>
      <w:r w:rsidR="00BC7D5D" w:rsidRPr="00785438">
        <w:t>,</w:t>
      </w:r>
      <w:r w:rsidR="003C1B58" w:rsidRPr="00785438">
        <w:t>93</w:t>
      </w:r>
      <w:r w:rsidR="00BC7D5D" w:rsidRPr="00785438">
        <w:t xml:space="preserve"> Kč, </w:t>
      </w:r>
      <w:r w:rsidR="00EC207D" w:rsidRPr="00785438">
        <w:rPr>
          <w:szCs w:val="20"/>
        </w:rPr>
        <w:t>nerozpočtované úroky z prodlení za pozdní úhradu ve výši 7.231,20 Kč</w:t>
      </w:r>
      <w:r w:rsidR="001524DF" w:rsidRPr="00785438">
        <w:rPr>
          <w:szCs w:val="20"/>
        </w:rPr>
        <w:t>, nerozpočtovaná vratka dotace v rámci dotačního programu Program na podporu přípravy projektové dokumentace financovaného z Fondu finančních zdrojů JESSICA přijatá na jiný účet kraje ve výši 400.000 Kč</w:t>
      </w:r>
      <w:r w:rsidR="00EC207D" w:rsidRPr="00785438">
        <w:rPr>
          <w:szCs w:val="20"/>
        </w:rPr>
        <w:t xml:space="preserve"> </w:t>
      </w:r>
      <w:r w:rsidR="00BC7D5D" w:rsidRPr="00785438">
        <w:t>a</w:t>
      </w:r>
      <w:r w:rsidR="004F7767">
        <w:t> </w:t>
      </w:r>
      <w:r w:rsidR="00BC7D5D" w:rsidRPr="00785438">
        <w:t xml:space="preserve">nečerpané prostředky alokované v rozpočtu kraje na poskytnutí </w:t>
      </w:r>
      <w:r w:rsidR="001328AD" w:rsidRPr="00785438">
        <w:rPr>
          <w:szCs w:val="20"/>
        </w:rPr>
        <w:t>úvěru subjektu Osoblažská úzkorozchodná dráha o.p.s. ve výši 0,10 Kč</w:t>
      </w:r>
      <w:r w:rsidR="00BC7D5D" w:rsidRPr="00785438">
        <w:t xml:space="preserve">. </w:t>
      </w:r>
      <w:r w:rsidR="00762C03" w:rsidRPr="00785438">
        <w:rPr>
          <w:szCs w:val="20"/>
        </w:rPr>
        <w:t>Z důvodu nenaplnění příjmu ze splátky jistin z poskytnutých úvěrů obcí Řeka a</w:t>
      </w:r>
      <w:r w:rsidR="0091315C">
        <w:rPr>
          <w:szCs w:val="20"/>
        </w:rPr>
        <w:t> </w:t>
      </w:r>
      <w:r w:rsidR="00762C03" w:rsidRPr="00785438">
        <w:rPr>
          <w:szCs w:val="20"/>
        </w:rPr>
        <w:t>Žabeň ve výši 429.151 Kč je objem prostředků k vypořádání o</w:t>
      </w:r>
      <w:r w:rsidR="0091315C">
        <w:rPr>
          <w:szCs w:val="20"/>
        </w:rPr>
        <w:t> </w:t>
      </w:r>
      <w:r w:rsidR="00762C03" w:rsidRPr="00785438">
        <w:rPr>
          <w:szCs w:val="20"/>
        </w:rPr>
        <w:t>tuto částku snížen.</w:t>
      </w:r>
    </w:p>
    <w:p w14:paraId="0EF75567" w14:textId="65FB5411" w:rsidR="00C43A87" w:rsidRPr="00785438" w:rsidRDefault="00C43A87" w:rsidP="00C43A87">
      <w:pPr>
        <w:pStyle w:val="Mjtext"/>
      </w:pPr>
      <w:r w:rsidRPr="00785438">
        <w:t>V rámci vypořádání Fondu životního prostředí se jedná o </w:t>
      </w:r>
      <w:r w:rsidR="0043389B" w:rsidRPr="00785438">
        <w:rPr>
          <w:szCs w:val="20"/>
        </w:rPr>
        <w:t xml:space="preserve">nevyčerpané prostředky v rámci dotací a opatření financovaných z Fondu životního prostředí v celkové výši 1.807.100,24 Kč, </w:t>
      </w:r>
      <w:r w:rsidR="0043389B" w:rsidRPr="00785438">
        <w:t>a dále</w:t>
      </w:r>
      <w:r w:rsidR="0043389B" w:rsidRPr="00785438">
        <w:rPr>
          <w:szCs w:val="20"/>
        </w:rPr>
        <w:t xml:space="preserve"> o </w:t>
      </w:r>
      <w:r w:rsidR="009568B9" w:rsidRPr="00785438">
        <w:t>připsané úroky na zvláštním bankovním účtu fondu v průběhu roku 202</w:t>
      </w:r>
      <w:r w:rsidR="00BF1F92" w:rsidRPr="00785438">
        <w:t>4</w:t>
      </w:r>
      <w:r w:rsidR="009568B9" w:rsidRPr="00785438">
        <w:t xml:space="preserve"> ve výši </w:t>
      </w:r>
      <w:r w:rsidR="005C0D58" w:rsidRPr="00785438">
        <w:t>1</w:t>
      </w:r>
      <w:r w:rsidR="005405BB" w:rsidRPr="00785438">
        <w:t>.</w:t>
      </w:r>
      <w:r w:rsidR="00775F44" w:rsidRPr="00785438">
        <w:t>080</w:t>
      </w:r>
      <w:r w:rsidR="005405BB" w:rsidRPr="00785438">
        <w:t>.</w:t>
      </w:r>
      <w:r w:rsidR="00775F44" w:rsidRPr="00785438">
        <w:t>659</w:t>
      </w:r>
      <w:r w:rsidR="005C0D58" w:rsidRPr="00785438">
        <w:t>,</w:t>
      </w:r>
      <w:r w:rsidR="00775F44" w:rsidRPr="00785438">
        <w:t>18</w:t>
      </w:r>
      <w:r w:rsidR="009568B9" w:rsidRPr="00785438">
        <w:t> Kč</w:t>
      </w:r>
      <w:r w:rsidRPr="00785438">
        <w:t>.</w:t>
      </w:r>
    </w:p>
    <w:p w14:paraId="4194010C" w14:textId="3F82C3D6" w:rsidR="00C43A87" w:rsidRPr="00785438" w:rsidRDefault="00C43A87" w:rsidP="00C43A87">
      <w:pPr>
        <w:pStyle w:val="Mjtext"/>
      </w:pPr>
      <w:r w:rsidRPr="00785438">
        <w:t>Vypořádání Fondu sociálních služeb představuje připsané úroky na zvláštním bankovním účtu fondu v průběhu roku 20</w:t>
      </w:r>
      <w:r w:rsidR="00235B18" w:rsidRPr="00785438">
        <w:t>2</w:t>
      </w:r>
      <w:r w:rsidR="00FA63C3" w:rsidRPr="00785438">
        <w:t>4</w:t>
      </w:r>
      <w:r w:rsidRPr="00785438">
        <w:t xml:space="preserve"> ve výši </w:t>
      </w:r>
      <w:r w:rsidR="00FA63C3" w:rsidRPr="00785438">
        <w:t>8</w:t>
      </w:r>
      <w:r w:rsidR="00FE2289" w:rsidRPr="00785438">
        <w:t>.</w:t>
      </w:r>
      <w:r w:rsidR="00FA63C3" w:rsidRPr="00785438">
        <w:t>806</w:t>
      </w:r>
      <w:r w:rsidR="00235B18" w:rsidRPr="00785438">
        <w:t>.</w:t>
      </w:r>
      <w:r w:rsidR="00FA63C3" w:rsidRPr="00785438">
        <w:t>741</w:t>
      </w:r>
      <w:r w:rsidR="00235B18" w:rsidRPr="00785438">
        <w:t>,</w:t>
      </w:r>
      <w:r w:rsidR="00E22944" w:rsidRPr="00785438">
        <w:t>6</w:t>
      </w:r>
      <w:r w:rsidR="00FA63C3" w:rsidRPr="00785438">
        <w:t>0</w:t>
      </w:r>
      <w:r w:rsidRPr="00785438">
        <w:t> Kč</w:t>
      </w:r>
      <w:r w:rsidR="00235B18" w:rsidRPr="00785438">
        <w:t>.</w:t>
      </w:r>
    </w:p>
    <w:p w14:paraId="65F8FEC7" w14:textId="0B0D8302" w:rsidR="00A303E1" w:rsidRPr="00785438" w:rsidRDefault="00A303E1" w:rsidP="003E5B22">
      <w:pPr>
        <w:pStyle w:val="Mjtext"/>
      </w:pPr>
      <w:r w:rsidRPr="00785438">
        <w:t>V rámci vypořádání Fondu pro financování strategických projektů se jedná o připsané úroky na</w:t>
      </w:r>
      <w:r w:rsidR="00C76785" w:rsidRPr="00785438">
        <w:t> </w:t>
      </w:r>
      <w:r w:rsidRPr="00785438">
        <w:t>zvláštním bankovním účtu fondu v průběhu roku 20</w:t>
      </w:r>
      <w:r w:rsidR="00B94BEB" w:rsidRPr="00785438">
        <w:t>2</w:t>
      </w:r>
      <w:r w:rsidR="00E529BB" w:rsidRPr="00785438">
        <w:t>4</w:t>
      </w:r>
      <w:r w:rsidR="00684925" w:rsidRPr="00785438">
        <w:t xml:space="preserve"> ve výši </w:t>
      </w:r>
      <w:r w:rsidR="00CA3A9E" w:rsidRPr="00785438">
        <w:t>96</w:t>
      </w:r>
      <w:r w:rsidR="00684925" w:rsidRPr="00785438">
        <w:t>.</w:t>
      </w:r>
      <w:r w:rsidR="00CA3A9E" w:rsidRPr="00785438">
        <w:t>444</w:t>
      </w:r>
      <w:r w:rsidR="00684925" w:rsidRPr="00785438">
        <w:t>.</w:t>
      </w:r>
      <w:r w:rsidR="00CA3A9E" w:rsidRPr="00785438">
        <w:t>270</w:t>
      </w:r>
      <w:r w:rsidR="00684925" w:rsidRPr="00785438">
        <w:t>,</w:t>
      </w:r>
      <w:r w:rsidR="00CA3A9E" w:rsidRPr="00785438">
        <w:t>17</w:t>
      </w:r>
      <w:r w:rsidR="00684925" w:rsidRPr="00785438">
        <w:t> Kč</w:t>
      </w:r>
      <w:r w:rsidR="00CE248B" w:rsidRPr="00785438">
        <w:t xml:space="preserve"> a</w:t>
      </w:r>
      <w:r w:rsidR="007C2ACC">
        <w:t> </w:t>
      </w:r>
      <w:r w:rsidR="00684925" w:rsidRPr="00785438">
        <w:t>o </w:t>
      </w:r>
      <w:r w:rsidR="00684925" w:rsidRPr="00785438">
        <w:rPr>
          <w:szCs w:val="20"/>
        </w:rPr>
        <w:t>nevyčerpané prostředky v rámci</w:t>
      </w:r>
      <w:r w:rsidR="00684925" w:rsidRPr="00785438">
        <w:t xml:space="preserve"> akc</w:t>
      </w:r>
      <w:r w:rsidR="002C5B3F" w:rsidRPr="00785438">
        <w:t xml:space="preserve">í financovaných z Fondu pro financování strategických projektů </w:t>
      </w:r>
      <w:r w:rsidR="00684925" w:rsidRPr="00785438">
        <w:t>v</w:t>
      </w:r>
      <w:r w:rsidR="007C2ACC">
        <w:t> </w:t>
      </w:r>
      <w:r w:rsidR="002C5B3F" w:rsidRPr="00785438">
        <w:t>celkové</w:t>
      </w:r>
      <w:r w:rsidR="00684925" w:rsidRPr="00785438">
        <w:t xml:space="preserve"> výši </w:t>
      </w:r>
      <w:r w:rsidR="0033466F" w:rsidRPr="00785438">
        <w:t>11.</w:t>
      </w:r>
      <w:r w:rsidR="006A3055" w:rsidRPr="00785438">
        <w:t>131</w:t>
      </w:r>
      <w:r w:rsidR="00595F82" w:rsidRPr="00785438">
        <w:t>.</w:t>
      </w:r>
      <w:r w:rsidR="006A3055" w:rsidRPr="00785438">
        <w:t>414</w:t>
      </w:r>
      <w:r w:rsidR="00595F82" w:rsidRPr="00785438">
        <w:t>,</w:t>
      </w:r>
      <w:r w:rsidR="006A3055" w:rsidRPr="00785438">
        <w:t>50</w:t>
      </w:r>
      <w:r w:rsidR="00684925" w:rsidRPr="00785438">
        <w:t> Kč</w:t>
      </w:r>
      <w:r w:rsidR="00C5408F" w:rsidRPr="00785438">
        <w:t>.</w:t>
      </w:r>
      <w:r w:rsidR="00F74D5A" w:rsidRPr="00785438">
        <w:t xml:space="preserve"> </w:t>
      </w:r>
      <w:r w:rsidR="00341C71" w:rsidRPr="00785438">
        <w:t xml:space="preserve">Objem prostředků k vypořádání je snížen </w:t>
      </w:r>
      <w:r w:rsidR="008C1C5E" w:rsidRPr="00785438">
        <w:t>z </w:t>
      </w:r>
      <w:r w:rsidR="00D456D1" w:rsidRPr="00785438">
        <w:t>důvodu nenaplnění příjm</w:t>
      </w:r>
      <w:r w:rsidR="00BE7380" w:rsidRPr="00785438">
        <w:t>ů</w:t>
      </w:r>
      <w:r w:rsidR="00602742" w:rsidRPr="00785438">
        <w:t xml:space="preserve"> </w:t>
      </w:r>
      <w:r w:rsidR="009F621E" w:rsidRPr="00785438">
        <w:t>z</w:t>
      </w:r>
      <w:r w:rsidR="00FC3598" w:rsidRPr="00785438">
        <w:t> </w:t>
      </w:r>
      <w:r w:rsidR="00666000" w:rsidRPr="00785438">
        <w:t>dotac</w:t>
      </w:r>
      <w:r w:rsidR="00FC3598" w:rsidRPr="00785438">
        <w:t xml:space="preserve">í na projekty, na jejichž předfinancování </w:t>
      </w:r>
      <w:r w:rsidR="006D6CFA" w:rsidRPr="00785438">
        <w:t>byly využity prostředky fondu,</w:t>
      </w:r>
      <w:r w:rsidR="00666000" w:rsidRPr="00785438">
        <w:t xml:space="preserve"> v</w:t>
      </w:r>
      <w:r w:rsidR="00D56DD1" w:rsidRPr="00785438">
        <w:t>e</w:t>
      </w:r>
      <w:r w:rsidR="00666000" w:rsidRPr="00785438">
        <w:t xml:space="preserve"> výši</w:t>
      </w:r>
      <w:r w:rsidR="009F621E" w:rsidRPr="00785438">
        <w:t xml:space="preserve"> </w:t>
      </w:r>
      <w:r w:rsidR="00602742" w:rsidRPr="00785438">
        <w:t>3.59</w:t>
      </w:r>
      <w:r w:rsidR="006D6CFA" w:rsidRPr="00785438">
        <w:t>7</w:t>
      </w:r>
      <w:r w:rsidR="00602742" w:rsidRPr="00785438">
        <w:t>.</w:t>
      </w:r>
      <w:r w:rsidR="006D6CFA" w:rsidRPr="00785438">
        <w:t>005,91</w:t>
      </w:r>
      <w:r w:rsidR="007C2ACC">
        <w:t> </w:t>
      </w:r>
      <w:r w:rsidR="00602742" w:rsidRPr="00785438">
        <w:t>Kč</w:t>
      </w:r>
      <w:r w:rsidR="008C1C5E" w:rsidRPr="00785438">
        <w:t>, a</w:t>
      </w:r>
      <w:r w:rsidR="007C2ACC">
        <w:t> </w:t>
      </w:r>
      <w:r w:rsidR="00E370D1" w:rsidRPr="00785438">
        <w:t>dále o</w:t>
      </w:r>
      <w:r w:rsidR="003E5B22" w:rsidRPr="00785438">
        <w:t> </w:t>
      </w:r>
      <w:r w:rsidR="00E370D1" w:rsidRPr="00785438">
        <w:t>výdaj</w:t>
      </w:r>
      <w:r w:rsidR="00EC0730" w:rsidRPr="00785438">
        <w:t xml:space="preserve"> v rámci akce Modernizace a</w:t>
      </w:r>
      <w:r w:rsidR="003E5B22" w:rsidRPr="00785438">
        <w:t> </w:t>
      </w:r>
      <w:r w:rsidR="00EC0730" w:rsidRPr="00785438">
        <w:t>rekonstrukce silnice II/478 Ostrava, ulice Nová Krmelínská a</w:t>
      </w:r>
      <w:r w:rsidR="003E5B22" w:rsidRPr="00785438">
        <w:t> </w:t>
      </w:r>
      <w:r w:rsidR="00EC0730" w:rsidRPr="00785438">
        <w:t>silnice II/478 prodloužená Mostní II.</w:t>
      </w:r>
      <w:r w:rsidR="003E5B22" w:rsidRPr="00785438">
        <w:t> </w:t>
      </w:r>
      <w:r w:rsidR="00EC0730" w:rsidRPr="00785438">
        <w:t>etapa</w:t>
      </w:r>
      <w:r w:rsidR="00BE7380" w:rsidRPr="00785438">
        <w:t xml:space="preserve"> ve výši</w:t>
      </w:r>
      <w:r w:rsidR="00E370D1" w:rsidRPr="00785438">
        <w:t xml:space="preserve"> 1.403.900</w:t>
      </w:r>
      <w:r w:rsidR="003E5B22" w:rsidRPr="00785438">
        <w:t> </w:t>
      </w:r>
      <w:r w:rsidR="00E370D1" w:rsidRPr="00785438">
        <w:t>Kč</w:t>
      </w:r>
      <w:r w:rsidR="005471B8" w:rsidRPr="00785438">
        <w:t xml:space="preserve"> </w:t>
      </w:r>
      <w:r w:rsidR="003E5B22" w:rsidRPr="00785438">
        <w:t>uhraze</w:t>
      </w:r>
      <w:r w:rsidR="005471B8" w:rsidRPr="00785438">
        <w:t>ný z jiného účtu</w:t>
      </w:r>
      <w:r w:rsidR="00CC596C" w:rsidRPr="00785438">
        <w:t xml:space="preserve"> kraje</w:t>
      </w:r>
      <w:r w:rsidR="005F699F" w:rsidRPr="00785438">
        <w:t>.</w:t>
      </w:r>
    </w:p>
    <w:p w14:paraId="1C52F4D5" w14:textId="7EF9BF51" w:rsidR="0064754F" w:rsidRPr="00785438" w:rsidRDefault="00C43A87" w:rsidP="00C43A87">
      <w:pPr>
        <w:pStyle w:val="Mjtext"/>
      </w:pPr>
      <w:r w:rsidRPr="00785438">
        <w:t>Z celkového objemu zůstatku rozpočtového hospodaření roku 20</w:t>
      </w:r>
      <w:r w:rsidR="00B94BEB" w:rsidRPr="00785438">
        <w:t>2</w:t>
      </w:r>
      <w:r w:rsidR="001F0D53" w:rsidRPr="00785438">
        <w:t>4</w:t>
      </w:r>
      <w:r w:rsidRPr="00785438">
        <w:t xml:space="preserve"> zůstanou </w:t>
      </w:r>
      <w:r w:rsidR="00FB0578" w:rsidRPr="00785438">
        <w:t xml:space="preserve">v rámci vypořádání peněžních fondů </w:t>
      </w:r>
      <w:r w:rsidRPr="00785438">
        <w:t>mimo rozpočet kraje prostředky na vypořádání Zajišťovacího fondu, Fondu finančních zdrojů JESSICA, Fondu životního prostředí, Fondu sociálních služeb a</w:t>
      </w:r>
      <w:r w:rsidR="003E5968">
        <w:t> </w:t>
      </w:r>
      <w:r w:rsidRPr="00785438">
        <w:t>Fondu pro financování strategických projektů v</w:t>
      </w:r>
      <w:r w:rsidR="00C1411A" w:rsidRPr="00785438">
        <w:t> </w:t>
      </w:r>
      <w:r w:rsidRPr="00785438">
        <w:t xml:space="preserve">celkové výši </w:t>
      </w:r>
      <w:r w:rsidR="00396C28" w:rsidRPr="00785438">
        <w:t>1</w:t>
      </w:r>
      <w:r w:rsidR="007A58D3" w:rsidRPr="00785438">
        <w:t>4</w:t>
      </w:r>
      <w:r w:rsidR="006678CC">
        <w:t>6</w:t>
      </w:r>
      <w:r w:rsidR="00A303E1" w:rsidRPr="00785438">
        <w:t>.</w:t>
      </w:r>
      <w:r w:rsidR="006678CC">
        <w:t>372</w:t>
      </w:r>
      <w:r w:rsidRPr="00785438">
        <w:t>.</w:t>
      </w:r>
      <w:r w:rsidR="007A58D3" w:rsidRPr="00785438">
        <w:t>54</w:t>
      </w:r>
      <w:r w:rsidR="006678CC">
        <w:t>9</w:t>
      </w:r>
      <w:r w:rsidRPr="00785438">
        <w:t>,</w:t>
      </w:r>
      <w:r w:rsidR="006678CC">
        <w:t>12</w:t>
      </w:r>
      <w:r w:rsidRPr="00785438">
        <w:t> Kč.</w:t>
      </w:r>
    </w:p>
    <w:p w14:paraId="35874F5E" w14:textId="77777777" w:rsidR="00C43A87" w:rsidRPr="00785438" w:rsidRDefault="00C43A87">
      <w:pPr>
        <w:pStyle w:val="Mjtext"/>
        <w:numPr>
          <w:ilvl w:val="0"/>
          <w:numId w:val="7"/>
        </w:numPr>
        <w:spacing w:after="120"/>
        <w:ind w:left="714" w:hanging="357"/>
        <w:rPr>
          <w:u w:val="single"/>
        </w:rPr>
      </w:pPr>
      <w:r w:rsidRPr="00785438">
        <w:rPr>
          <w:u w:val="single"/>
        </w:rPr>
        <w:lastRenderedPageBreak/>
        <w:t>k bodu d)</w:t>
      </w:r>
    </w:p>
    <w:p w14:paraId="21589AAF" w14:textId="708374BA" w:rsidR="00AD6998" w:rsidRPr="00785438" w:rsidRDefault="00E730C2" w:rsidP="00E730C2">
      <w:pPr>
        <w:pStyle w:val="Mjtext"/>
      </w:pPr>
      <w:r w:rsidRPr="00785438">
        <w:t>Zbývající část prostředků ze zůstatku hospodaření za rok 20</w:t>
      </w:r>
      <w:r w:rsidR="001C1209" w:rsidRPr="00785438">
        <w:t>2</w:t>
      </w:r>
      <w:r w:rsidR="008A3307" w:rsidRPr="00785438">
        <w:t>4</w:t>
      </w:r>
      <w:r w:rsidRPr="00785438">
        <w:t xml:space="preserve"> v celkové výši </w:t>
      </w:r>
      <w:r w:rsidR="00DE3404" w:rsidRPr="00785438">
        <w:t>1.</w:t>
      </w:r>
      <w:r w:rsidR="008A3307" w:rsidRPr="00785438">
        <w:t>27</w:t>
      </w:r>
      <w:r w:rsidR="00F64B10" w:rsidRPr="00785438">
        <w:t>9</w:t>
      </w:r>
      <w:r w:rsidR="001C1209" w:rsidRPr="00785438">
        <w:t>.</w:t>
      </w:r>
      <w:r w:rsidR="00F64B10" w:rsidRPr="00785438">
        <w:t>815</w:t>
      </w:r>
      <w:r w:rsidRPr="00785438">
        <w:t> tis. Kč byla radou kraje postupně zapojována do rozpočtu kraje na rok 20</w:t>
      </w:r>
      <w:r w:rsidR="008E15F6" w:rsidRPr="00785438">
        <w:t>2</w:t>
      </w:r>
      <w:r w:rsidR="008A3307" w:rsidRPr="00785438">
        <w:t>5</w:t>
      </w:r>
      <w:r w:rsidRPr="00785438">
        <w:t>. Tato nespecifikovaná část zůstatku rozpočtového hospodaření roku 20</w:t>
      </w:r>
      <w:r w:rsidR="001C1209" w:rsidRPr="00785438">
        <w:t>2</w:t>
      </w:r>
      <w:r w:rsidR="008A3307" w:rsidRPr="00785438">
        <w:t>4</w:t>
      </w:r>
      <w:r w:rsidRPr="00785438">
        <w:t xml:space="preserve"> </w:t>
      </w:r>
      <w:bookmarkStart w:id="661" w:name="_Hlk72493020"/>
      <w:r w:rsidRPr="00785438">
        <w:t>byla především použita k dofinancování akcí rozpočtu kraje na</w:t>
      </w:r>
      <w:r w:rsidR="002D0B20" w:rsidRPr="00785438">
        <w:t> </w:t>
      </w:r>
      <w:r w:rsidRPr="00785438">
        <w:t>rok 20</w:t>
      </w:r>
      <w:r w:rsidR="009B3583" w:rsidRPr="00785438">
        <w:t>2</w:t>
      </w:r>
      <w:r w:rsidR="00342190" w:rsidRPr="00785438">
        <w:t>5</w:t>
      </w:r>
      <w:r w:rsidRPr="00785438">
        <w:t>, financování nových akcí rozpočtu</w:t>
      </w:r>
      <w:r w:rsidR="00AD6998" w:rsidRPr="00785438">
        <w:t xml:space="preserve"> a</w:t>
      </w:r>
      <w:r w:rsidR="00491939">
        <w:t> </w:t>
      </w:r>
      <w:r w:rsidRPr="00785438">
        <w:t xml:space="preserve">k podpoře </w:t>
      </w:r>
      <w:r w:rsidR="001805A4" w:rsidRPr="00785438">
        <w:t>příspěvkových organizací kraje</w:t>
      </w:r>
      <w:bookmarkEnd w:id="661"/>
      <w:r w:rsidR="001F729F" w:rsidRPr="00785438">
        <w:t>, a</w:t>
      </w:r>
      <w:r w:rsidR="00342190" w:rsidRPr="00785438">
        <w:t> </w:t>
      </w:r>
      <w:r w:rsidR="001F729F" w:rsidRPr="00785438">
        <w:t>to v</w:t>
      </w:r>
      <w:r w:rsidR="00925463" w:rsidRPr="00785438">
        <w:t xml:space="preserve"> celkové výši </w:t>
      </w:r>
      <w:r w:rsidR="00AB1E90" w:rsidRPr="00785438">
        <w:t>1.</w:t>
      </w:r>
      <w:r w:rsidR="00E34CAD" w:rsidRPr="00785438">
        <w:t>251</w:t>
      </w:r>
      <w:r w:rsidR="00925463" w:rsidRPr="00785438">
        <w:t>.</w:t>
      </w:r>
      <w:r w:rsidR="00E34CAD" w:rsidRPr="00785438">
        <w:t>335</w:t>
      </w:r>
      <w:r w:rsidR="00925463" w:rsidRPr="00785438">
        <w:t> tis.</w:t>
      </w:r>
      <w:r w:rsidR="005B516D" w:rsidRPr="00785438">
        <w:t> </w:t>
      </w:r>
      <w:r w:rsidR="00925463" w:rsidRPr="00785438">
        <w:t>Kč</w:t>
      </w:r>
      <w:r w:rsidR="00AD6998" w:rsidRPr="00785438">
        <w:t xml:space="preserve">. </w:t>
      </w:r>
      <w:r w:rsidR="00F25B7E" w:rsidRPr="00785438">
        <w:t xml:space="preserve">Další část nespecifikovaného zůstatku rozpočtového hospodaření roku 2024 </w:t>
      </w:r>
      <w:r w:rsidR="002F7253" w:rsidRPr="00785438">
        <w:t xml:space="preserve">ve výši 28.480 tis. Kč </w:t>
      </w:r>
      <w:r w:rsidR="00F25B7E" w:rsidRPr="00785438">
        <w:t>byla využita k</w:t>
      </w:r>
      <w:r w:rsidR="00A61F02">
        <w:t> </w:t>
      </w:r>
      <w:r w:rsidR="00F25B7E" w:rsidRPr="00785438">
        <w:t>nahrazení příjmů z vratek návratných finančních výpomocí v rozpočtu na rok 2025</w:t>
      </w:r>
      <w:r w:rsidR="00D35FD4" w:rsidRPr="00785438">
        <w:t xml:space="preserve"> z důvodu </w:t>
      </w:r>
      <w:r w:rsidR="00B904A2" w:rsidRPr="00785438">
        <w:t xml:space="preserve">neposkytnutí předpokládaného objemu návratných finančních výpomocí </w:t>
      </w:r>
      <w:r w:rsidR="0057575E" w:rsidRPr="00785438">
        <w:t xml:space="preserve">v roce 2024 </w:t>
      </w:r>
      <w:r w:rsidR="00B904A2" w:rsidRPr="00785438">
        <w:t>příspěvkovým organizacím v odvětví školství k předfinancování individuálních projektů organizací spolufinancovaných z evropských finančních zdrojů</w:t>
      </w:r>
      <w:r w:rsidR="002F7253" w:rsidRPr="00785438">
        <w:t>.</w:t>
      </w:r>
      <w:r w:rsidR="009806DB" w:rsidRPr="00785438">
        <w:t xml:space="preserve"> </w:t>
      </w:r>
      <w:r w:rsidR="00925463" w:rsidRPr="00785438">
        <w:t>Zbývající část nespecifikovaného zůstatku rozpočtového hospodaření roku 202</w:t>
      </w:r>
      <w:r w:rsidR="00E664B3" w:rsidRPr="00785438">
        <w:t>3</w:t>
      </w:r>
      <w:r w:rsidR="00925463" w:rsidRPr="00785438">
        <w:t xml:space="preserve"> </w:t>
      </w:r>
      <w:r w:rsidR="00657AAC" w:rsidRPr="00785438">
        <w:t xml:space="preserve">ve výši </w:t>
      </w:r>
      <w:r w:rsidR="00C77231" w:rsidRPr="00785438">
        <w:t>45</w:t>
      </w:r>
      <w:r w:rsidR="00657AAC" w:rsidRPr="00785438">
        <w:t xml:space="preserve">0.000 tis. Kč </w:t>
      </w:r>
      <w:r w:rsidR="00925463" w:rsidRPr="00785438">
        <w:t>byla použita k</w:t>
      </w:r>
      <w:r w:rsidR="00E664B3" w:rsidRPr="00785438">
        <w:t> </w:t>
      </w:r>
      <w:r w:rsidR="00925463" w:rsidRPr="00785438">
        <w:t>přídělu</w:t>
      </w:r>
      <w:r w:rsidR="00E664B3" w:rsidRPr="00785438">
        <w:t xml:space="preserve"> peněžních fondů kraje, z</w:t>
      </w:r>
      <w:r w:rsidR="00A61F02">
        <w:t> </w:t>
      </w:r>
      <w:r w:rsidR="00E664B3" w:rsidRPr="00785438">
        <w:t>toho</w:t>
      </w:r>
      <w:r w:rsidR="00925463" w:rsidRPr="00785438">
        <w:t xml:space="preserve"> do Fondu pro financování strategických projektů</w:t>
      </w:r>
      <w:r w:rsidR="00E664B3" w:rsidRPr="00785438">
        <w:t xml:space="preserve"> ve výši </w:t>
      </w:r>
      <w:r w:rsidR="00C77231" w:rsidRPr="00785438">
        <w:t>35</w:t>
      </w:r>
      <w:r w:rsidR="00E664B3" w:rsidRPr="00785438">
        <w:t>0.000</w:t>
      </w:r>
      <w:r w:rsidR="00A61F02">
        <w:t> </w:t>
      </w:r>
      <w:r w:rsidR="00E664B3" w:rsidRPr="00785438">
        <w:t>tis.</w:t>
      </w:r>
      <w:r w:rsidR="00A61F02">
        <w:t> </w:t>
      </w:r>
      <w:r w:rsidR="00E664B3" w:rsidRPr="00785438">
        <w:t>Kč a</w:t>
      </w:r>
      <w:r w:rsidR="00A61F02">
        <w:t> </w:t>
      </w:r>
      <w:r w:rsidR="00E664B3" w:rsidRPr="00785438">
        <w:t xml:space="preserve">do </w:t>
      </w:r>
      <w:r w:rsidR="00C77231" w:rsidRPr="00785438">
        <w:t>Zajišťovacího fondu</w:t>
      </w:r>
      <w:r w:rsidR="00725F9B" w:rsidRPr="00785438">
        <w:t xml:space="preserve"> ve výši 100.000 tis. Kč</w:t>
      </w:r>
      <w:r w:rsidR="00925463" w:rsidRPr="00785438">
        <w:t>.</w:t>
      </w:r>
    </w:p>
    <w:p w14:paraId="2B51228A" w14:textId="254105C3" w:rsidR="00137949" w:rsidRPr="00482B7D" w:rsidRDefault="00E730C2" w:rsidP="00E730C2">
      <w:pPr>
        <w:pStyle w:val="Mjtext"/>
      </w:pPr>
      <w:r w:rsidRPr="00785438">
        <w:t>Zapojení prostředků ze zůstatku hospodaření za rok 20</w:t>
      </w:r>
      <w:r w:rsidR="00A31F9F" w:rsidRPr="00785438">
        <w:t>2</w:t>
      </w:r>
      <w:r w:rsidR="002C522A" w:rsidRPr="00785438">
        <w:t>4</w:t>
      </w:r>
      <w:r w:rsidRPr="00785438">
        <w:t xml:space="preserve"> je v souladu se Strategií rozvoje Moravskoslezského kraje 20</w:t>
      </w:r>
      <w:r w:rsidR="009B3583" w:rsidRPr="00785438">
        <w:t>1</w:t>
      </w:r>
      <w:r w:rsidRPr="00785438">
        <w:t>9</w:t>
      </w:r>
      <w:r w:rsidR="00BB4D85" w:rsidRPr="00785438">
        <w:t>–</w:t>
      </w:r>
      <w:r w:rsidRPr="00785438">
        <w:t>202</w:t>
      </w:r>
      <w:r w:rsidR="009B3583" w:rsidRPr="00785438">
        <w:t>7,</w:t>
      </w:r>
      <w:r w:rsidRPr="00785438">
        <w:t xml:space="preserve"> schválenou usnesením zastupitelstva</w:t>
      </w:r>
      <w:r w:rsidR="009B3583" w:rsidRPr="00785438">
        <w:t xml:space="preserve"> kraje</w:t>
      </w:r>
      <w:r w:rsidRPr="00785438">
        <w:t xml:space="preserve"> č. </w:t>
      </w:r>
      <w:r w:rsidR="009B3583" w:rsidRPr="00785438">
        <w:t>1</w:t>
      </w:r>
      <w:r w:rsidRPr="00785438">
        <w:t>4/</w:t>
      </w:r>
      <w:r w:rsidR="009B3583" w:rsidRPr="00785438">
        <w:t>1717</w:t>
      </w:r>
      <w:r w:rsidRPr="00785438">
        <w:t xml:space="preserve"> ze dne </w:t>
      </w:r>
      <w:r w:rsidR="009B3583" w:rsidRPr="00785438">
        <w:t>12</w:t>
      </w:r>
      <w:r w:rsidRPr="00785438">
        <w:t>. </w:t>
      </w:r>
      <w:r w:rsidR="009B3583" w:rsidRPr="00785438">
        <w:t>12</w:t>
      </w:r>
      <w:r w:rsidRPr="00785438">
        <w:t>. 201</w:t>
      </w:r>
      <w:r w:rsidR="009B3583" w:rsidRPr="00785438">
        <w:t>9</w:t>
      </w:r>
      <w:r w:rsidRPr="00785438">
        <w:t>, a vychází z </w:t>
      </w:r>
      <w:r w:rsidR="00482B7D" w:rsidRPr="00785438">
        <w:t>P</w:t>
      </w:r>
      <w:r w:rsidRPr="00785438">
        <w:t xml:space="preserve">rogramového prohlášení </w:t>
      </w:r>
      <w:r w:rsidR="008A2CC6" w:rsidRPr="00785438">
        <w:t xml:space="preserve">vedení Moravskoslezského kraje na volební období </w:t>
      </w:r>
      <w:r w:rsidR="00482B7D" w:rsidRPr="00785438">
        <w:t>2024–2028</w:t>
      </w:r>
      <w:r w:rsidR="008A2CC6" w:rsidRPr="00785438">
        <w:t>.</w:t>
      </w:r>
      <w:bookmarkEnd w:id="0"/>
      <w:bookmarkEnd w:id="1"/>
      <w:bookmarkEnd w:id="2"/>
      <w:bookmarkEnd w:id="3"/>
    </w:p>
    <w:sectPr w:rsidR="00137949" w:rsidRPr="00482B7D" w:rsidSect="00A3223F">
      <w:headerReference w:type="default" r:id="rId132"/>
      <w:footerReference w:type="even" r:id="rId133"/>
      <w:footerReference w:type="default" r:id="rId134"/>
      <w:pgSz w:w="11906" w:h="16838"/>
      <w:pgMar w:top="1259" w:right="1435"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9EE59" w14:textId="77777777" w:rsidR="0072381E" w:rsidRDefault="0072381E">
      <w:r>
        <w:separator/>
      </w:r>
    </w:p>
  </w:endnote>
  <w:endnote w:type="continuationSeparator" w:id="0">
    <w:p w14:paraId="6FF16DF8" w14:textId="77777777" w:rsidR="0072381E" w:rsidRDefault="00723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93E93" w14:textId="77777777" w:rsidR="00B83BC8" w:rsidRDefault="00B83BC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3028057" w14:textId="77777777" w:rsidR="00B83BC8" w:rsidRDefault="00B83BC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6F3FF" w14:textId="66D862E5" w:rsidR="00B83BC8" w:rsidRPr="00BA5598" w:rsidRDefault="00B83BC8">
    <w:pPr>
      <w:pStyle w:val="Zpat"/>
      <w:framePr w:wrap="around" w:vAnchor="text" w:hAnchor="margin" w:xAlign="center" w:y="1"/>
      <w:jc w:val="center"/>
      <w:rPr>
        <w:rStyle w:val="slostrnky"/>
        <w:rFonts w:ascii="Tahoma" w:hAnsi="Tahoma" w:cs="Tahoma"/>
        <w:sz w:val="20"/>
        <w:szCs w:val="20"/>
      </w:rPr>
    </w:pPr>
    <w:r w:rsidRPr="00BA5598">
      <w:rPr>
        <w:rStyle w:val="slostrnky"/>
        <w:rFonts w:ascii="Tahoma" w:hAnsi="Tahoma" w:cs="Tahoma"/>
        <w:sz w:val="20"/>
        <w:szCs w:val="20"/>
      </w:rPr>
      <w:fldChar w:fldCharType="begin"/>
    </w:r>
    <w:r w:rsidRPr="00BA5598">
      <w:rPr>
        <w:rStyle w:val="slostrnky"/>
        <w:rFonts w:ascii="Tahoma" w:hAnsi="Tahoma" w:cs="Tahoma"/>
        <w:sz w:val="20"/>
        <w:szCs w:val="20"/>
      </w:rPr>
      <w:instrText xml:space="preserve">PAGE  </w:instrText>
    </w:r>
    <w:r w:rsidRPr="00BA5598">
      <w:rPr>
        <w:rStyle w:val="slostrnky"/>
        <w:rFonts w:ascii="Tahoma" w:hAnsi="Tahoma" w:cs="Tahoma"/>
        <w:sz w:val="20"/>
        <w:szCs w:val="20"/>
      </w:rPr>
      <w:fldChar w:fldCharType="separate"/>
    </w:r>
    <w:r>
      <w:rPr>
        <w:rStyle w:val="slostrnky"/>
        <w:rFonts w:ascii="Tahoma" w:hAnsi="Tahoma" w:cs="Tahoma"/>
        <w:noProof/>
        <w:sz w:val="20"/>
        <w:szCs w:val="20"/>
      </w:rPr>
      <w:t>2</w:t>
    </w:r>
    <w:r w:rsidRPr="00BA5598">
      <w:rPr>
        <w:rStyle w:val="slostrnky"/>
        <w:rFonts w:ascii="Tahoma" w:hAnsi="Tahoma" w:cs="Tahoma"/>
        <w:sz w:val="20"/>
        <w:szCs w:val="20"/>
      </w:rPr>
      <w:fldChar w:fldCharType="end"/>
    </w:r>
  </w:p>
  <w:p w14:paraId="46DB839C" w14:textId="77777777" w:rsidR="00B83BC8" w:rsidRDefault="00B83BC8">
    <w:pPr>
      <w:pStyle w:val="Zp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E1362" w14:textId="77777777" w:rsidR="00B83BC8" w:rsidRDefault="00B83BC8" w:rsidP="002B3D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96A4CC6" w14:textId="77777777" w:rsidR="00B83BC8" w:rsidRDefault="00B83BC8">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C5EA4" w14:textId="2F490664" w:rsidR="00B83BC8" w:rsidRPr="00981D82" w:rsidRDefault="00B83BC8" w:rsidP="00981D82">
    <w:pPr>
      <w:pStyle w:val="Zpat"/>
      <w:jc w:val="center"/>
      <w:rPr>
        <w:rFonts w:ascii="Tahoma" w:hAnsi="Tahoma" w:cs="Tahoma"/>
        <w:sz w:val="20"/>
        <w:szCs w:val="20"/>
      </w:rPr>
    </w:pPr>
    <w:r w:rsidRPr="00981D82">
      <w:rPr>
        <w:rStyle w:val="slostrnky"/>
        <w:rFonts w:ascii="Tahoma" w:hAnsi="Tahoma" w:cs="Tahoma"/>
        <w:sz w:val="20"/>
        <w:szCs w:val="20"/>
      </w:rPr>
      <w:fldChar w:fldCharType="begin"/>
    </w:r>
    <w:r w:rsidRPr="00981D82">
      <w:rPr>
        <w:rStyle w:val="slostrnky"/>
        <w:rFonts w:ascii="Tahoma" w:hAnsi="Tahoma" w:cs="Tahoma"/>
        <w:sz w:val="20"/>
        <w:szCs w:val="20"/>
      </w:rPr>
      <w:instrText xml:space="preserve"> PAGE </w:instrText>
    </w:r>
    <w:r w:rsidRPr="00981D82">
      <w:rPr>
        <w:rStyle w:val="slostrnky"/>
        <w:rFonts w:ascii="Tahoma" w:hAnsi="Tahoma" w:cs="Tahoma"/>
        <w:sz w:val="20"/>
        <w:szCs w:val="20"/>
      </w:rPr>
      <w:fldChar w:fldCharType="separate"/>
    </w:r>
    <w:r>
      <w:rPr>
        <w:rStyle w:val="slostrnky"/>
        <w:rFonts w:ascii="Tahoma" w:hAnsi="Tahoma" w:cs="Tahoma"/>
        <w:noProof/>
        <w:sz w:val="20"/>
        <w:szCs w:val="20"/>
      </w:rPr>
      <w:t>113</w:t>
    </w:r>
    <w:r w:rsidRPr="00981D82">
      <w:rPr>
        <w:rStyle w:val="slostrnky"/>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20F03" w14:textId="77777777" w:rsidR="0072381E" w:rsidRDefault="0072381E">
      <w:r>
        <w:separator/>
      </w:r>
    </w:p>
  </w:footnote>
  <w:footnote w:type="continuationSeparator" w:id="0">
    <w:p w14:paraId="63C32ECC" w14:textId="77777777" w:rsidR="0072381E" w:rsidRDefault="00723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9D4FB" w14:textId="77777777" w:rsidR="00B83BC8" w:rsidRDefault="00B83BC8">
    <w:pPr>
      <w:pStyle w:val="Zhlav"/>
    </w:pPr>
    <w:r>
      <w:rPr>
        <w:i/>
        <w:iCs/>
        <w:sz w:val="20"/>
      </w:rPr>
      <w:t xml:space="preserve">Závěrečný účet </w:t>
    </w:r>
    <w:proofErr w:type="gramStart"/>
    <w:r>
      <w:rPr>
        <w:i/>
        <w:iCs/>
        <w:sz w:val="20"/>
      </w:rPr>
      <w:t>za  rok</w:t>
    </w:r>
    <w:proofErr w:type="gramEnd"/>
    <w:r>
      <w:rPr>
        <w:i/>
        <w:iCs/>
        <w:sz w:val="20"/>
      </w:rPr>
      <w:t xml:space="preserve"> 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8EF43" w14:textId="51DF118C" w:rsidR="00B83BC8" w:rsidRPr="00981D82" w:rsidRDefault="00B83BC8">
    <w:pPr>
      <w:pStyle w:val="Zhlav"/>
      <w:rPr>
        <w:rFonts w:ascii="Tahoma" w:hAnsi="Tahoma" w:cs="Tahoma"/>
        <w:i/>
        <w:sz w:val="18"/>
        <w:szCs w:val="18"/>
      </w:rPr>
    </w:pPr>
    <w:r w:rsidRPr="00981D82">
      <w:rPr>
        <w:rFonts w:ascii="Tahoma" w:hAnsi="Tahoma" w:cs="Tahoma"/>
        <w:i/>
        <w:sz w:val="18"/>
        <w:szCs w:val="18"/>
      </w:rPr>
      <w:t>Závěrečný ú</w:t>
    </w:r>
    <w:r>
      <w:rPr>
        <w:rFonts w:ascii="Tahoma" w:hAnsi="Tahoma" w:cs="Tahoma"/>
        <w:i/>
        <w:sz w:val="18"/>
        <w:szCs w:val="18"/>
      </w:rPr>
      <w:t>čet</w:t>
    </w:r>
    <w:r w:rsidR="00CB0BD8">
      <w:rPr>
        <w:rFonts w:ascii="Tahoma" w:hAnsi="Tahoma" w:cs="Tahoma"/>
        <w:i/>
        <w:sz w:val="18"/>
        <w:szCs w:val="18"/>
      </w:rPr>
      <w:t xml:space="preserve"> Moravskoslezského kraje</w:t>
    </w:r>
    <w:r>
      <w:rPr>
        <w:rFonts w:ascii="Tahoma" w:hAnsi="Tahoma" w:cs="Tahoma"/>
        <w:i/>
        <w:sz w:val="18"/>
        <w:szCs w:val="18"/>
      </w:rPr>
      <w:t xml:space="preserve"> za rok 202</w:t>
    </w:r>
    <w:r w:rsidR="006461A8">
      <w:rPr>
        <w:rFonts w:ascii="Tahoma" w:hAnsi="Tahoma" w:cs="Tahoma"/>
        <w:i/>
        <w:sz w:val="18"/>
        <w:szCs w:val="1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7081"/>
    <w:multiLevelType w:val="hybridMultilevel"/>
    <w:tmpl w:val="C240B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671498"/>
    <w:multiLevelType w:val="hybridMultilevel"/>
    <w:tmpl w:val="80965B26"/>
    <w:lvl w:ilvl="0" w:tplc="298E9DC0">
      <w:start w:val="1"/>
      <w:numFmt w:val="decimal"/>
      <w:pStyle w:val="Tabulka"/>
      <w:lvlText w:val="Tabulka č. %1:"/>
      <w:lvlJc w:val="left"/>
      <w:pPr>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EA4A4D"/>
    <w:multiLevelType w:val="hybridMultilevel"/>
    <w:tmpl w:val="C96CE10C"/>
    <w:lvl w:ilvl="0" w:tplc="47C488CA">
      <w:start w:val="1"/>
      <w:numFmt w:val="bullet"/>
      <w:pStyle w:val="aaa"/>
      <w:lvlText w:val=""/>
      <w:lvlJc w:val="left"/>
      <w:pPr>
        <w:tabs>
          <w:tab w:val="num" w:pos="720"/>
        </w:tabs>
        <w:ind w:left="720" w:hanging="360"/>
      </w:pPr>
      <w:rPr>
        <w:rFonts w:ascii="Wingdings" w:hAnsi="Wingdings" w:hint="default"/>
      </w:rPr>
    </w:lvl>
    <w:lvl w:ilvl="1" w:tplc="19EE27D6" w:tentative="1">
      <w:start w:val="1"/>
      <w:numFmt w:val="bullet"/>
      <w:lvlText w:val="o"/>
      <w:lvlJc w:val="left"/>
      <w:pPr>
        <w:tabs>
          <w:tab w:val="num" w:pos="1440"/>
        </w:tabs>
        <w:ind w:left="1440" w:hanging="360"/>
      </w:pPr>
      <w:rPr>
        <w:rFonts w:ascii="Courier New" w:hAnsi="Courier New" w:cs="Courier New" w:hint="default"/>
      </w:rPr>
    </w:lvl>
    <w:lvl w:ilvl="2" w:tplc="9AC62554" w:tentative="1">
      <w:start w:val="1"/>
      <w:numFmt w:val="bullet"/>
      <w:lvlText w:val=""/>
      <w:lvlJc w:val="left"/>
      <w:pPr>
        <w:tabs>
          <w:tab w:val="num" w:pos="2160"/>
        </w:tabs>
        <w:ind w:left="2160" w:hanging="360"/>
      </w:pPr>
      <w:rPr>
        <w:rFonts w:ascii="Wingdings" w:hAnsi="Wingdings" w:hint="default"/>
      </w:rPr>
    </w:lvl>
    <w:lvl w:ilvl="3" w:tplc="61D23582" w:tentative="1">
      <w:start w:val="1"/>
      <w:numFmt w:val="bullet"/>
      <w:lvlText w:val=""/>
      <w:lvlJc w:val="left"/>
      <w:pPr>
        <w:tabs>
          <w:tab w:val="num" w:pos="2880"/>
        </w:tabs>
        <w:ind w:left="2880" w:hanging="360"/>
      </w:pPr>
      <w:rPr>
        <w:rFonts w:ascii="Symbol" w:hAnsi="Symbol" w:hint="default"/>
      </w:rPr>
    </w:lvl>
    <w:lvl w:ilvl="4" w:tplc="26BEA6A4" w:tentative="1">
      <w:start w:val="1"/>
      <w:numFmt w:val="bullet"/>
      <w:lvlText w:val="o"/>
      <w:lvlJc w:val="left"/>
      <w:pPr>
        <w:tabs>
          <w:tab w:val="num" w:pos="3600"/>
        </w:tabs>
        <w:ind w:left="3600" w:hanging="360"/>
      </w:pPr>
      <w:rPr>
        <w:rFonts w:ascii="Courier New" w:hAnsi="Courier New" w:cs="Courier New" w:hint="default"/>
      </w:rPr>
    </w:lvl>
    <w:lvl w:ilvl="5" w:tplc="4F666F2A" w:tentative="1">
      <w:start w:val="1"/>
      <w:numFmt w:val="bullet"/>
      <w:lvlText w:val=""/>
      <w:lvlJc w:val="left"/>
      <w:pPr>
        <w:tabs>
          <w:tab w:val="num" w:pos="4320"/>
        </w:tabs>
        <w:ind w:left="4320" w:hanging="360"/>
      </w:pPr>
      <w:rPr>
        <w:rFonts w:ascii="Wingdings" w:hAnsi="Wingdings" w:hint="default"/>
      </w:rPr>
    </w:lvl>
    <w:lvl w:ilvl="6" w:tplc="1C9C014E" w:tentative="1">
      <w:start w:val="1"/>
      <w:numFmt w:val="bullet"/>
      <w:lvlText w:val=""/>
      <w:lvlJc w:val="left"/>
      <w:pPr>
        <w:tabs>
          <w:tab w:val="num" w:pos="5040"/>
        </w:tabs>
        <w:ind w:left="5040" w:hanging="360"/>
      </w:pPr>
      <w:rPr>
        <w:rFonts w:ascii="Symbol" w:hAnsi="Symbol" w:hint="default"/>
      </w:rPr>
    </w:lvl>
    <w:lvl w:ilvl="7" w:tplc="66123740" w:tentative="1">
      <w:start w:val="1"/>
      <w:numFmt w:val="bullet"/>
      <w:lvlText w:val="o"/>
      <w:lvlJc w:val="left"/>
      <w:pPr>
        <w:tabs>
          <w:tab w:val="num" w:pos="5760"/>
        </w:tabs>
        <w:ind w:left="5760" w:hanging="360"/>
      </w:pPr>
      <w:rPr>
        <w:rFonts w:ascii="Courier New" w:hAnsi="Courier New" w:cs="Courier New" w:hint="default"/>
      </w:rPr>
    </w:lvl>
    <w:lvl w:ilvl="8" w:tplc="076C34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F786F"/>
    <w:multiLevelType w:val="multilevel"/>
    <w:tmpl w:val="BD284422"/>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pStyle w:val="Styltab"/>
      <w:suff w:val="space"/>
      <w:lvlText w:val="Tabulka %1.%2:"/>
      <w:lvlJc w:val="left"/>
      <w:pPr>
        <w:ind w:left="1277"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5" w15:restartNumberingAfterBreak="0">
    <w:nsid w:val="2A9A1241"/>
    <w:multiLevelType w:val="hybridMultilevel"/>
    <w:tmpl w:val="B4220AF0"/>
    <w:lvl w:ilvl="0" w:tplc="845650EE">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720"/>
        </w:tabs>
        <w:ind w:left="72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723CA"/>
    <w:multiLevelType w:val="hybridMultilevel"/>
    <w:tmpl w:val="6CC8A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A958AC"/>
    <w:multiLevelType w:val="hybridMultilevel"/>
    <w:tmpl w:val="11A2E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A209DA"/>
    <w:multiLevelType w:val="hybridMultilevel"/>
    <w:tmpl w:val="2F66CA20"/>
    <w:lvl w:ilvl="0" w:tplc="2FAAFB30">
      <w:numFmt w:val="bullet"/>
      <w:lvlText w:val="-"/>
      <w:lvlJc w:val="left"/>
      <w:pPr>
        <w:tabs>
          <w:tab w:val="num" w:pos="1143"/>
        </w:tabs>
        <w:ind w:left="1143" w:hanging="360"/>
      </w:pPr>
      <w:rPr>
        <w:rFonts w:ascii="Tahoma" w:eastAsia="Times New Roman" w:hAnsi="Tahoma" w:cs="Tahoma"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96D2EE0"/>
    <w:multiLevelType w:val="hybridMultilevel"/>
    <w:tmpl w:val="E98C4F3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AC04B4"/>
    <w:multiLevelType w:val="hybridMultilevel"/>
    <w:tmpl w:val="45645DE4"/>
    <w:lvl w:ilvl="0" w:tplc="B6F0B22C">
      <w:start w:val="1"/>
      <w:numFmt w:val="bullet"/>
      <w:pStyle w:val="Seznamodrky"/>
      <w:lvlText w:val=""/>
      <w:lvlJc w:val="left"/>
      <w:pPr>
        <w:tabs>
          <w:tab w:val="num" w:pos="737"/>
        </w:tabs>
        <w:ind w:left="737" w:hanging="737"/>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9994ED2"/>
    <w:multiLevelType w:val="hybridMultilevel"/>
    <w:tmpl w:val="1618F640"/>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D551881"/>
    <w:multiLevelType w:val="hybridMultilevel"/>
    <w:tmpl w:val="810AB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9C710D9"/>
    <w:multiLevelType w:val="multilevel"/>
    <w:tmpl w:val="0B5AC214"/>
    <w:lvl w:ilvl="0">
      <w:start w:val="1"/>
      <w:numFmt w:val="decimal"/>
      <w:pStyle w:val="Nadpis1"/>
      <w:lvlText w:val="%1"/>
      <w:lvlJc w:val="left"/>
      <w:pPr>
        <w:tabs>
          <w:tab w:val="num" w:pos="574"/>
        </w:tabs>
        <w:ind w:left="574" w:hanging="432"/>
      </w:pPr>
      <w:rPr>
        <w:rFonts w:hint="default"/>
        <w:sz w:val="27"/>
        <w:szCs w:val="27"/>
      </w:rPr>
    </w:lvl>
    <w:lvl w:ilvl="1">
      <w:start w:val="1"/>
      <w:numFmt w:val="decimal"/>
      <w:pStyle w:val="Nadpis2"/>
      <w:lvlText w:val="%1.%2"/>
      <w:lvlJc w:val="left"/>
      <w:pPr>
        <w:tabs>
          <w:tab w:val="num" w:pos="576"/>
        </w:tabs>
        <w:ind w:left="576" w:hanging="576"/>
      </w:pPr>
      <w:rPr>
        <w:rFonts w:hint="default"/>
        <w:b/>
        <w:bCs/>
      </w:rPr>
    </w:lvl>
    <w:lvl w:ilvl="2">
      <w:start w:val="1"/>
      <w:numFmt w:val="decimal"/>
      <w:pStyle w:val="Nadpis3"/>
      <w:lvlText w:val="%1.%2.%3"/>
      <w:lvlJc w:val="left"/>
      <w:pPr>
        <w:tabs>
          <w:tab w:val="num" w:pos="720"/>
        </w:tabs>
        <w:ind w:left="720" w:hanging="720"/>
      </w:pPr>
      <w:rPr>
        <w:rFonts w:hint="default"/>
        <w:b/>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7" w15:restartNumberingAfterBreak="0">
    <w:nsid w:val="7C855B4B"/>
    <w:multiLevelType w:val="hybridMultilevel"/>
    <w:tmpl w:val="36908D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82262602">
    <w:abstractNumId w:val="4"/>
  </w:num>
  <w:num w:numId="2" w16cid:durableId="1953124916">
    <w:abstractNumId w:val="3"/>
  </w:num>
  <w:num w:numId="3" w16cid:durableId="536430026">
    <w:abstractNumId w:val="2"/>
  </w:num>
  <w:num w:numId="4" w16cid:durableId="549806744">
    <w:abstractNumId w:val="11"/>
  </w:num>
  <w:num w:numId="5" w16cid:durableId="1523744134">
    <w:abstractNumId w:val="16"/>
  </w:num>
  <w:num w:numId="6" w16cid:durableId="940601146">
    <w:abstractNumId w:val="9"/>
  </w:num>
  <w:num w:numId="7" w16cid:durableId="2090693895">
    <w:abstractNumId w:val="12"/>
  </w:num>
  <w:num w:numId="8" w16cid:durableId="1227692396">
    <w:abstractNumId w:val="1"/>
  </w:num>
  <w:num w:numId="9" w16cid:durableId="525680961">
    <w:abstractNumId w:val="10"/>
  </w:num>
  <w:num w:numId="10" w16cid:durableId="1156268072">
    <w:abstractNumId w:val="14"/>
  </w:num>
  <w:num w:numId="11" w16cid:durableId="1652099147">
    <w:abstractNumId w:val="7"/>
  </w:num>
  <w:num w:numId="12" w16cid:durableId="758061305">
    <w:abstractNumId w:val="8"/>
  </w:num>
  <w:num w:numId="13" w16cid:durableId="720248372">
    <w:abstractNumId w:val="5"/>
  </w:num>
  <w:num w:numId="14" w16cid:durableId="1753623825">
    <w:abstractNumId w:val="6"/>
  </w:num>
  <w:num w:numId="15" w16cid:durableId="406074063">
    <w:abstractNumId w:val="0"/>
  </w:num>
  <w:num w:numId="16" w16cid:durableId="1818258481">
    <w:abstractNumId w:val="15"/>
  </w:num>
  <w:num w:numId="17" w16cid:durableId="734201584">
    <w:abstractNumId w:val="16"/>
  </w:num>
  <w:num w:numId="18" w16cid:durableId="1078820479">
    <w:abstractNumId w:val="16"/>
  </w:num>
  <w:num w:numId="19" w16cid:durableId="1613627905">
    <w:abstractNumId w:val="16"/>
  </w:num>
  <w:num w:numId="20" w16cid:durableId="2026251688">
    <w:abstractNumId w:val="16"/>
  </w:num>
  <w:num w:numId="21" w16cid:durableId="1214346061">
    <w:abstractNumId w:val="16"/>
  </w:num>
  <w:num w:numId="22" w16cid:durableId="413548565">
    <w:abstractNumId w:val="16"/>
  </w:num>
  <w:num w:numId="23" w16cid:durableId="1228564976">
    <w:abstractNumId w:val="16"/>
  </w:num>
  <w:num w:numId="24" w16cid:durableId="227110059">
    <w:abstractNumId w:val="16"/>
  </w:num>
  <w:num w:numId="25" w16cid:durableId="1907111201">
    <w:abstractNumId w:val="16"/>
  </w:num>
  <w:num w:numId="26" w16cid:durableId="202523376">
    <w:abstractNumId w:val="16"/>
  </w:num>
  <w:num w:numId="27" w16cid:durableId="1206794095">
    <w:abstractNumId w:val="16"/>
  </w:num>
  <w:num w:numId="28" w16cid:durableId="233131791">
    <w:abstractNumId w:val="16"/>
  </w:num>
  <w:num w:numId="29" w16cid:durableId="961112327">
    <w:abstractNumId w:val="17"/>
  </w:num>
  <w:num w:numId="30" w16cid:durableId="263152623">
    <w:abstractNumId w:val="13"/>
  </w:num>
  <w:num w:numId="31" w16cid:durableId="581528255">
    <w:abstractNumId w:val="16"/>
  </w:num>
  <w:num w:numId="32" w16cid:durableId="1348016904">
    <w:abstractNumId w:val="16"/>
  </w:num>
  <w:num w:numId="33" w16cid:durableId="1845195553">
    <w:abstractNumId w:val="4"/>
  </w:num>
  <w:num w:numId="34" w16cid:durableId="791828277">
    <w:abstractNumId w:val="4"/>
  </w:num>
  <w:num w:numId="35" w16cid:durableId="224990545">
    <w:abstractNumId w:val="16"/>
  </w:num>
  <w:num w:numId="36" w16cid:durableId="739789493">
    <w:abstractNumId w:val="16"/>
  </w:num>
  <w:num w:numId="37" w16cid:durableId="1525173465">
    <w:abstractNumId w:val="16"/>
  </w:num>
  <w:num w:numId="38" w16cid:durableId="373238439">
    <w:abstractNumId w:val="16"/>
  </w:num>
  <w:num w:numId="39" w16cid:durableId="1456678414">
    <w:abstractNumId w:val="16"/>
  </w:num>
  <w:num w:numId="40" w16cid:durableId="1645508141">
    <w:abstractNumId w:val="16"/>
  </w:num>
  <w:num w:numId="41" w16cid:durableId="914440750">
    <w:abstractNumId w:val="16"/>
  </w:num>
  <w:num w:numId="42" w16cid:durableId="1568152317">
    <w:abstractNumId w:val="16"/>
  </w:num>
  <w:num w:numId="43" w16cid:durableId="1697002191">
    <w:abstractNumId w:val="16"/>
  </w:num>
  <w:num w:numId="44" w16cid:durableId="54085116">
    <w:abstractNumId w:val="16"/>
  </w:num>
  <w:num w:numId="45" w16cid:durableId="387994335">
    <w:abstractNumId w:val="16"/>
  </w:num>
  <w:num w:numId="46" w16cid:durableId="1229995726">
    <w:abstractNumId w:val="16"/>
  </w:num>
  <w:num w:numId="47" w16cid:durableId="330833932">
    <w:abstractNumId w:val="16"/>
  </w:num>
  <w:num w:numId="48" w16cid:durableId="157379728">
    <w:abstractNumId w:val="16"/>
  </w:num>
  <w:num w:numId="49" w16cid:durableId="208498416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hdrShapeDefaults>
    <o:shapedefaults v:ext="edit" spidmax="21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4E"/>
    <w:rsid w:val="000000DA"/>
    <w:rsid w:val="00000240"/>
    <w:rsid w:val="0000029F"/>
    <w:rsid w:val="00000370"/>
    <w:rsid w:val="00000A77"/>
    <w:rsid w:val="00000AA1"/>
    <w:rsid w:val="00001155"/>
    <w:rsid w:val="000013CA"/>
    <w:rsid w:val="000019F0"/>
    <w:rsid w:val="000023DA"/>
    <w:rsid w:val="00002CB2"/>
    <w:rsid w:val="00003270"/>
    <w:rsid w:val="00003872"/>
    <w:rsid w:val="00003D94"/>
    <w:rsid w:val="000040E1"/>
    <w:rsid w:val="00004452"/>
    <w:rsid w:val="000047F4"/>
    <w:rsid w:val="00004968"/>
    <w:rsid w:val="00004977"/>
    <w:rsid w:val="00004AAA"/>
    <w:rsid w:val="00004BE9"/>
    <w:rsid w:val="00005190"/>
    <w:rsid w:val="00005556"/>
    <w:rsid w:val="00005766"/>
    <w:rsid w:val="00005D4D"/>
    <w:rsid w:val="00005FC4"/>
    <w:rsid w:val="00005FEE"/>
    <w:rsid w:val="00006071"/>
    <w:rsid w:val="000062BA"/>
    <w:rsid w:val="000064F0"/>
    <w:rsid w:val="00006540"/>
    <w:rsid w:val="00006617"/>
    <w:rsid w:val="000067C8"/>
    <w:rsid w:val="00006889"/>
    <w:rsid w:val="00006B0A"/>
    <w:rsid w:val="00006D4C"/>
    <w:rsid w:val="00006D85"/>
    <w:rsid w:val="00007298"/>
    <w:rsid w:val="00007743"/>
    <w:rsid w:val="00007CE6"/>
    <w:rsid w:val="00007D93"/>
    <w:rsid w:val="00007DC8"/>
    <w:rsid w:val="00007E8E"/>
    <w:rsid w:val="00010011"/>
    <w:rsid w:val="000102A0"/>
    <w:rsid w:val="00010CC4"/>
    <w:rsid w:val="00010DAF"/>
    <w:rsid w:val="0001109B"/>
    <w:rsid w:val="0001148C"/>
    <w:rsid w:val="00011516"/>
    <w:rsid w:val="00011916"/>
    <w:rsid w:val="000121C2"/>
    <w:rsid w:val="00012B3F"/>
    <w:rsid w:val="000130BE"/>
    <w:rsid w:val="00013118"/>
    <w:rsid w:val="00013164"/>
    <w:rsid w:val="0001321B"/>
    <w:rsid w:val="0001322F"/>
    <w:rsid w:val="000133ED"/>
    <w:rsid w:val="000138F1"/>
    <w:rsid w:val="00013971"/>
    <w:rsid w:val="00014008"/>
    <w:rsid w:val="00014453"/>
    <w:rsid w:val="00014AFD"/>
    <w:rsid w:val="00014F5A"/>
    <w:rsid w:val="000150EC"/>
    <w:rsid w:val="00015203"/>
    <w:rsid w:val="000155DE"/>
    <w:rsid w:val="00016040"/>
    <w:rsid w:val="00016117"/>
    <w:rsid w:val="0001627C"/>
    <w:rsid w:val="00016470"/>
    <w:rsid w:val="000167A5"/>
    <w:rsid w:val="00016B67"/>
    <w:rsid w:val="00016BDC"/>
    <w:rsid w:val="000170E0"/>
    <w:rsid w:val="00017584"/>
    <w:rsid w:val="000175E3"/>
    <w:rsid w:val="000178E2"/>
    <w:rsid w:val="00017DEF"/>
    <w:rsid w:val="00017FB9"/>
    <w:rsid w:val="00020431"/>
    <w:rsid w:val="00020437"/>
    <w:rsid w:val="000204EB"/>
    <w:rsid w:val="00020A90"/>
    <w:rsid w:val="00020DEB"/>
    <w:rsid w:val="000219CB"/>
    <w:rsid w:val="00021A2C"/>
    <w:rsid w:val="00021B67"/>
    <w:rsid w:val="00021EE4"/>
    <w:rsid w:val="00022999"/>
    <w:rsid w:val="00022A19"/>
    <w:rsid w:val="00022EB6"/>
    <w:rsid w:val="0002326E"/>
    <w:rsid w:val="000233C9"/>
    <w:rsid w:val="00023B5C"/>
    <w:rsid w:val="00024724"/>
    <w:rsid w:val="0002479E"/>
    <w:rsid w:val="00024D01"/>
    <w:rsid w:val="000251AB"/>
    <w:rsid w:val="00025281"/>
    <w:rsid w:val="00025300"/>
    <w:rsid w:val="0002542F"/>
    <w:rsid w:val="0002546F"/>
    <w:rsid w:val="00025573"/>
    <w:rsid w:val="000256E3"/>
    <w:rsid w:val="00025864"/>
    <w:rsid w:val="000259C1"/>
    <w:rsid w:val="00025E97"/>
    <w:rsid w:val="00025E9B"/>
    <w:rsid w:val="0002650E"/>
    <w:rsid w:val="00026B56"/>
    <w:rsid w:val="00026E7D"/>
    <w:rsid w:val="00026F9B"/>
    <w:rsid w:val="000275C1"/>
    <w:rsid w:val="000279B2"/>
    <w:rsid w:val="00027ABD"/>
    <w:rsid w:val="00027C58"/>
    <w:rsid w:val="00027F89"/>
    <w:rsid w:val="0003014A"/>
    <w:rsid w:val="00030321"/>
    <w:rsid w:val="0003047A"/>
    <w:rsid w:val="00030B79"/>
    <w:rsid w:val="000310BB"/>
    <w:rsid w:val="000310D1"/>
    <w:rsid w:val="00031885"/>
    <w:rsid w:val="00031BD8"/>
    <w:rsid w:val="00031DA6"/>
    <w:rsid w:val="00031E67"/>
    <w:rsid w:val="000321BA"/>
    <w:rsid w:val="000321E9"/>
    <w:rsid w:val="00033142"/>
    <w:rsid w:val="0003385F"/>
    <w:rsid w:val="00033D14"/>
    <w:rsid w:val="00033DD5"/>
    <w:rsid w:val="00034543"/>
    <w:rsid w:val="00034600"/>
    <w:rsid w:val="000347CB"/>
    <w:rsid w:val="00034C23"/>
    <w:rsid w:val="00034C38"/>
    <w:rsid w:val="00034C58"/>
    <w:rsid w:val="00034F09"/>
    <w:rsid w:val="00035572"/>
    <w:rsid w:val="00035B4F"/>
    <w:rsid w:val="00035C5D"/>
    <w:rsid w:val="00035DBB"/>
    <w:rsid w:val="00035EA4"/>
    <w:rsid w:val="00035F98"/>
    <w:rsid w:val="00036226"/>
    <w:rsid w:val="00036AA8"/>
    <w:rsid w:val="0003704F"/>
    <w:rsid w:val="00037422"/>
    <w:rsid w:val="00040574"/>
    <w:rsid w:val="00040909"/>
    <w:rsid w:val="00040A57"/>
    <w:rsid w:val="00040B23"/>
    <w:rsid w:val="00040E23"/>
    <w:rsid w:val="0004157D"/>
    <w:rsid w:val="00041953"/>
    <w:rsid w:val="000419EC"/>
    <w:rsid w:val="00041BC9"/>
    <w:rsid w:val="00041FD0"/>
    <w:rsid w:val="00042435"/>
    <w:rsid w:val="0004243A"/>
    <w:rsid w:val="00042486"/>
    <w:rsid w:val="000424E5"/>
    <w:rsid w:val="000428B3"/>
    <w:rsid w:val="000429C8"/>
    <w:rsid w:val="00042A14"/>
    <w:rsid w:val="000431AA"/>
    <w:rsid w:val="0004327D"/>
    <w:rsid w:val="00043358"/>
    <w:rsid w:val="000437A5"/>
    <w:rsid w:val="000439D5"/>
    <w:rsid w:val="00043DEA"/>
    <w:rsid w:val="00043E65"/>
    <w:rsid w:val="000441B5"/>
    <w:rsid w:val="00044288"/>
    <w:rsid w:val="0004485C"/>
    <w:rsid w:val="00044E87"/>
    <w:rsid w:val="000450E9"/>
    <w:rsid w:val="00045250"/>
    <w:rsid w:val="000453F5"/>
    <w:rsid w:val="000455D4"/>
    <w:rsid w:val="00045B79"/>
    <w:rsid w:val="00046210"/>
    <w:rsid w:val="00046492"/>
    <w:rsid w:val="000465F9"/>
    <w:rsid w:val="00046618"/>
    <w:rsid w:val="00046737"/>
    <w:rsid w:val="000467CA"/>
    <w:rsid w:val="00046A28"/>
    <w:rsid w:val="00046B02"/>
    <w:rsid w:val="00046BAE"/>
    <w:rsid w:val="00046C6D"/>
    <w:rsid w:val="00046D0B"/>
    <w:rsid w:val="00046E27"/>
    <w:rsid w:val="0004758C"/>
    <w:rsid w:val="00047708"/>
    <w:rsid w:val="00047CD5"/>
    <w:rsid w:val="00047DC1"/>
    <w:rsid w:val="0005011D"/>
    <w:rsid w:val="000504C1"/>
    <w:rsid w:val="000505AC"/>
    <w:rsid w:val="000511F0"/>
    <w:rsid w:val="00051206"/>
    <w:rsid w:val="0005132B"/>
    <w:rsid w:val="0005132F"/>
    <w:rsid w:val="000514E1"/>
    <w:rsid w:val="00051777"/>
    <w:rsid w:val="00051A29"/>
    <w:rsid w:val="000522A7"/>
    <w:rsid w:val="0005243F"/>
    <w:rsid w:val="000525BF"/>
    <w:rsid w:val="00052976"/>
    <w:rsid w:val="00052BC2"/>
    <w:rsid w:val="00052D68"/>
    <w:rsid w:val="00052E1F"/>
    <w:rsid w:val="000532EC"/>
    <w:rsid w:val="00053422"/>
    <w:rsid w:val="000535D0"/>
    <w:rsid w:val="000537C9"/>
    <w:rsid w:val="00053A25"/>
    <w:rsid w:val="00053B35"/>
    <w:rsid w:val="00053DA9"/>
    <w:rsid w:val="00053E7A"/>
    <w:rsid w:val="00053E7D"/>
    <w:rsid w:val="00053E91"/>
    <w:rsid w:val="000543FC"/>
    <w:rsid w:val="0005477B"/>
    <w:rsid w:val="00054CCD"/>
    <w:rsid w:val="0005564D"/>
    <w:rsid w:val="00055718"/>
    <w:rsid w:val="00055793"/>
    <w:rsid w:val="0005586C"/>
    <w:rsid w:val="000559E5"/>
    <w:rsid w:val="00055B88"/>
    <w:rsid w:val="00055B9E"/>
    <w:rsid w:val="00055C24"/>
    <w:rsid w:val="00055C2F"/>
    <w:rsid w:val="00055E82"/>
    <w:rsid w:val="00055EE2"/>
    <w:rsid w:val="00055F80"/>
    <w:rsid w:val="000560D9"/>
    <w:rsid w:val="00056127"/>
    <w:rsid w:val="00056577"/>
    <w:rsid w:val="000567D1"/>
    <w:rsid w:val="000567D2"/>
    <w:rsid w:val="00056864"/>
    <w:rsid w:val="00056870"/>
    <w:rsid w:val="00056996"/>
    <w:rsid w:val="00056C10"/>
    <w:rsid w:val="00056D96"/>
    <w:rsid w:val="000571E5"/>
    <w:rsid w:val="00057441"/>
    <w:rsid w:val="0005753D"/>
    <w:rsid w:val="00057759"/>
    <w:rsid w:val="00057BCD"/>
    <w:rsid w:val="00057C78"/>
    <w:rsid w:val="00057E66"/>
    <w:rsid w:val="0006012B"/>
    <w:rsid w:val="000602C9"/>
    <w:rsid w:val="000603B8"/>
    <w:rsid w:val="00060611"/>
    <w:rsid w:val="0006094F"/>
    <w:rsid w:val="000609AE"/>
    <w:rsid w:val="000609B2"/>
    <w:rsid w:val="00060B32"/>
    <w:rsid w:val="00060B85"/>
    <w:rsid w:val="00060EDE"/>
    <w:rsid w:val="0006155E"/>
    <w:rsid w:val="000615D1"/>
    <w:rsid w:val="00061663"/>
    <w:rsid w:val="000616A9"/>
    <w:rsid w:val="0006179E"/>
    <w:rsid w:val="000618E6"/>
    <w:rsid w:val="000619DF"/>
    <w:rsid w:val="00061BE6"/>
    <w:rsid w:val="000620C7"/>
    <w:rsid w:val="000629B5"/>
    <w:rsid w:val="00062C9A"/>
    <w:rsid w:val="00063702"/>
    <w:rsid w:val="00063F7C"/>
    <w:rsid w:val="00063F9B"/>
    <w:rsid w:val="0006406C"/>
    <w:rsid w:val="00064337"/>
    <w:rsid w:val="00064962"/>
    <w:rsid w:val="000649D6"/>
    <w:rsid w:val="0006530D"/>
    <w:rsid w:val="00065401"/>
    <w:rsid w:val="000654D2"/>
    <w:rsid w:val="000656F6"/>
    <w:rsid w:val="00065C1F"/>
    <w:rsid w:val="000661E1"/>
    <w:rsid w:val="000663B8"/>
    <w:rsid w:val="000663C0"/>
    <w:rsid w:val="00066443"/>
    <w:rsid w:val="0006656D"/>
    <w:rsid w:val="00066854"/>
    <w:rsid w:val="00066B6D"/>
    <w:rsid w:val="00066C49"/>
    <w:rsid w:val="00066EBF"/>
    <w:rsid w:val="00066F41"/>
    <w:rsid w:val="0006703B"/>
    <w:rsid w:val="0006730D"/>
    <w:rsid w:val="00067680"/>
    <w:rsid w:val="000679EC"/>
    <w:rsid w:val="00067A99"/>
    <w:rsid w:val="00067CF6"/>
    <w:rsid w:val="0007000C"/>
    <w:rsid w:val="0007092A"/>
    <w:rsid w:val="00070B0C"/>
    <w:rsid w:val="00070D59"/>
    <w:rsid w:val="000714C9"/>
    <w:rsid w:val="00071AA4"/>
    <w:rsid w:val="00071B1C"/>
    <w:rsid w:val="00071D78"/>
    <w:rsid w:val="00071FEA"/>
    <w:rsid w:val="0007286D"/>
    <w:rsid w:val="00072FF5"/>
    <w:rsid w:val="0007393F"/>
    <w:rsid w:val="00073BDC"/>
    <w:rsid w:val="00073DDC"/>
    <w:rsid w:val="0007412D"/>
    <w:rsid w:val="000741BB"/>
    <w:rsid w:val="000743A3"/>
    <w:rsid w:val="000744D1"/>
    <w:rsid w:val="00074667"/>
    <w:rsid w:val="00074714"/>
    <w:rsid w:val="0007486B"/>
    <w:rsid w:val="00074C3A"/>
    <w:rsid w:val="00074D2E"/>
    <w:rsid w:val="00074EB9"/>
    <w:rsid w:val="00074ED4"/>
    <w:rsid w:val="00074ED6"/>
    <w:rsid w:val="0007521A"/>
    <w:rsid w:val="00075A0E"/>
    <w:rsid w:val="00075C3F"/>
    <w:rsid w:val="00075E4A"/>
    <w:rsid w:val="00075F5A"/>
    <w:rsid w:val="0007611E"/>
    <w:rsid w:val="0007631C"/>
    <w:rsid w:val="00076436"/>
    <w:rsid w:val="0007656B"/>
    <w:rsid w:val="000765F9"/>
    <w:rsid w:val="000769B6"/>
    <w:rsid w:val="00076DC9"/>
    <w:rsid w:val="00076F43"/>
    <w:rsid w:val="00076FB9"/>
    <w:rsid w:val="00077264"/>
    <w:rsid w:val="000773CB"/>
    <w:rsid w:val="00077643"/>
    <w:rsid w:val="0007785D"/>
    <w:rsid w:val="00077915"/>
    <w:rsid w:val="00077939"/>
    <w:rsid w:val="00077A50"/>
    <w:rsid w:val="00080062"/>
    <w:rsid w:val="00080068"/>
    <w:rsid w:val="0008019F"/>
    <w:rsid w:val="000805A7"/>
    <w:rsid w:val="0008100F"/>
    <w:rsid w:val="00081022"/>
    <w:rsid w:val="0008115D"/>
    <w:rsid w:val="00081512"/>
    <w:rsid w:val="00081A55"/>
    <w:rsid w:val="00081A5E"/>
    <w:rsid w:val="00081DFF"/>
    <w:rsid w:val="00082027"/>
    <w:rsid w:val="000822D8"/>
    <w:rsid w:val="0008249E"/>
    <w:rsid w:val="00082716"/>
    <w:rsid w:val="000829D4"/>
    <w:rsid w:val="00082D79"/>
    <w:rsid w:val="00082DB5"/>
    <w:rsid w:val="0008307F"/>
    <w:rsid w:val="00083574"/>
    <w:rsid w:val="00083C58"/>
    <w:rsid w:val="000845D6"/>
    <w:rsid w:val="00084B9A"/>
    <w:rsid w:val="00084F9E"/>
    <w:rsid w:val="00085310"/>
    <w:rsid w:val="00085365"/>
    <w:rsid w:val="0008561E"/>
    <w:rsid w:val="000856BA"/>
    <w:rsid w:val="0008571B"/>
    <w:rsid w:val="00085A76"/>
    <w:rsid w:val="00085E41"/>
    <w:rsid w:val="000861F9"/>
    <w:rsid w:val="00086E5D"/>
    <w:rsid w:val="00087584"/>
    <w:rsid w:val="000879AC"/>
    <w:rsid w:val="000879F0"/>
    <w:rsid w:val="00087E7A"/>
    <w:rsid w:val="000901DD"/>
    <w:rsid w:val="00090588"/>
    <w:rsid w:val="0009058A"/>
    <w:rsid w:val="000906C8"/>
    <w:rsid w:val="000907A2"/>
    <w:rsid w:val="000907BB"/>
    <w:rsid w:val="0009097B"/>
    <w:rsid w:val="00090B66"/>
    <w:rsid w:val="00090E83"/>
    <w:rsid w:val="00091071"/>
    <w:rsid w:val="0009148B"/>
    <w:rsid w:val="0009153C"/>
    <w:rsid w:val="0009228C"/>
    <w:rsid w:val="00092656"/>
    <w:rsid w:val="000928CC"/>
    <w:rsid w:val="0009290B"/>
    <w:rsid w:val="00092DCC"/>
    <w:rsid w:val="00092DFB"/>
    <w:rsid w:val="00093CE4"/>
    <w:rsid w:val="00093FC9"/>
    <w:rsid w:val="0009402C"/>
    <w:rsid w:val="000940DE"/>
    <w:rsid w:val="00094171"/>
    <w:rsid w:val="00094436"/>
    <w:rsid w:val="00094DE1"/>
    <w:rsid w:val="0009505F"/>
    <w:rsid w:val="0009512C"/>
    <w:rsid w:val="0009518D"/>
    <w:rsid w:val="000956E8"/>
    <w:rsid w:val="0009596B"/>
    <w:rsid w:val="00095BF8"/>
    <w:rsid w:val="00095C09"/>
    <w:rsid w:val="00095D95"/>
    <w:rsid w:val="000967BF"/>
    <w:rsid w:val="000968B6"/>
    <w:rsid w:val="00096B35"/>
    <w:rsid w:val="00096F96"/>
    <w:rsid w:val="00097347"/>
    <w:rsid w:val="00097416"/>
    <w:rsid w:val="000977D4"/>
    <w:rsid w:val="000977F7"/>
    <w:rsid w:val="00097B24"/>
    <w:rsid w:val="000A007B"/>
    <w:rsid w:val="000A0458"/>
    <w:rsid w:val="000A04C0"/>
    <w:rsid w:val="000A04F2"/>
    <w:rsid w:val="000A10DD"/>
    <w:rsid w:val="000A133A"/>
    <w:rsid w:val="000A1396"/>
    <w:rsid w:val="000A190D"/>
    <w:rsid w:val="000A1970"/>
    <w:rsid w:val="000A1A55"/>
    <w:rsid w:val="000A1C35"/>
    <w:rsid w:val="000A1F64"/>
    <w:rsid w:val="000A2045"/>
    <w:rsid w:val="000A2101"/>
    <w:rsid w:val="000A26CC"/>
    <w:rsid w:val="000A29C2"/>
    <w:rsid w:val="000A2CAB"/>
    <w:rsid w:val="000A2D46"/>
    <w:rsid w:val="000A2E68"/>
    <w:rsid w:val="000A3060"/>
    <w:rsid w:val="000A327A"/>
    <w:rsid w:val="000A41FF"/>
    <w:rsid w:val="000A4217"/>
    <w:rsid w:val="000A4247"/>
    <w:rsid w:val="000A43BF"/>
    <w:rsid w:val="000A4791"/>
    <w:rsid w:val="000A4C01"/>
    <w:rsid w:val="000A4DB4"/>
    <w:rsid w:val="000A4EF1"/>
    <w:rsid w:val="000A515E"/>
    <w:rsid w:val="000A55F7"/>
    <w:rsid w:val="000A5A6B"/>
    <w:rsid w:val="000A5AAC"/>
    <w:rsid w:val="000A5BB6"/>
    <w:rsid w:val="000A5C3D"/>
    <w:rsid w:val="000A5DC3"/>
    <w:rsid w:val="000A6203"/>
    <w:rsid w:val="000A6254"/>
    <w:rsid w:val="000A62A3"/>
    <w:rsid w:val="000A6342"/>
    <w:rsid w:val="000A6624"/>
    <w:rsid w:val="000A6E9F"/>
    <w:rsid w:val="000A75FC"/>
    <w:rsid w:val="000A7785"/>
    <w:rsid w:val="000A7851"/>
    <w:rsid w:val="000A79E7"/>
    <w:rsid w:val="000B0188"/>
    <w:rsid w:val="000B0344"/>
    <w:rsid w:val="000B0758"/>
    <w:rsid w:val="000B07B6"/>
    <w:rsid w:val="000B0DAC"/>
    <w:rsid w:val="000B0E9F"/>
    <w:rsid w:val="000B0F9E"/>
    <w:rsid w:val="000B1091"/>
    <w:rsid w:val="000B1192"/>
    <w:rsid w:val="000B1553"/>
    <w:rsid w:val="000B164E"/>
    <w:rsid w:val="000B1752"/>
    <w:rsid w:val="000B1F27"/>
    <w:rsid w:val="000B26C7"/>
    <w:rsid w:val="000B28C2"/>
    <w:rsid w:val="000B2938"/>
    <w:rsid w:val="000B2D09"/>
    <w:rsid w:val="000B2EF4"/>
    <w:rsid w:val="000B3262"/>
    <w:rsid w:val="000B32BF"/>
    <w:rsid w:val="000B3568"/>
    <w:rsid w:val="000B36E0"/>
    <w:rsid w:val="000B3812"/>
    <w:rsid w:val="000B38F4"/>
    <w:rsid w:val="000B3DA2"/>
    <w:rsid w:val="000B3EFE"/>
    <w:rsid w:val="000B4037"/>
    <w:rsid w:val="000B410E"/>
    <w:rsid w:val="000B4391"/>
    <w:rsid w:val="000B4556"/>
    <w:rsid w:val="000B483E"/>
    <w:rsid w:val="000B4FF8"/>
    <w:rsid w:val="000B5046"/>
    <w:rsid w:val="000B51A3"/>
    <w:rsid w:val="000B51FC"/>
    <w:rsid w:val="000B527C"/>
    <w:rsid w:val="000B52F8"/>
    <w:rsid w:val="000B55A5"/>
    <w:rsid w:val="000B5953"/>
    <w:rsid w:val="000B5B49"/>
    <w:rsid w:val="000B5BCC"/>
    <w:rsid w:val="000B5F5E"/>
    <w:rsid w:val="000B5FCF"/>
    <w:rsid w:val="000B6245"/>
    <w:rsid w:val="000B6856"/>
    <w:rsid w:val="000B6944"/>
    <w:rsid w:val="000B6AE4"/>
    <w:rsid w:val="000B6DE5"/>
    <w:rsid w:val="000B6FC1"/>
    <w:rsid w:val="000B75A9"/>
    <w:rsid w:val="000B7B96"/>
    <w:rsid w:val="000B7FDC"/>
    <w:rsid w:val="000C010F"/>
    <w:rsid w:val="000C18B4"/>
    <w:rsid w:val="000C19B6"/>
    <w:rsid w:val="000C1B65"/>
    <w:rsid w:val="000C1FC6"/>
    <w:rsid w:val="000C2086"/>
    <w:rsid w:val="000C2D49"/>
    <w:rsid w:val="000C2DC2"/>
    <w:rsid w:val="000C2F96"/>
    <w:rsid w:val="000C328A"/>
    <w:rsid w:val="000C3614"/>
    <w:rsid w:val="000C36AD"/>
    <w:rsid w:val="000C39A9"/>
    <w:rsid w:val="000C3B84"/>
    <w:rsid w:val="000C3BDC"/>
    <w:rsid w:val="000C3CFD"/>
    <w:rsid w:val="000C3E59"/>
    <w:rsid w:val="000C3ECB"/>
    <w:rsid w:val="000C42AF"/>
    <w:rsid w:val="000C459F"/>
    <w:rsid w:val="000C46B8"/>
    <w:rsid w:val="000C46F8"/>
    <w:rsid w:val="000C4FEE"/>
    <w:rsid w:val="000C575C"/>
    <w:rsid w:val="000C5FDB"/>
    <w:rsid w:val="000C6253"/>
    <w:rsid w:val="000C6617"/>
    <w:rsid w:val="000C6821"/>
    <w:rsid w:val="000C6A29"/>
    <w:rsid w:val="000C6CA1"/>
    <w:rsid w:val="000C71D7"/>
    <w:rsid w:val="000C72EE"/>
    <w:rsid w:val="000C7429"/>
    <w:rsid w:val="000C7B1A"/>
    <w:rsid w:val="000C7C4E"/>
    <w:rsid w:val="000D0121"/>
    <w:rsid w:val="000D0426"/>
    <w:rsid w:val="000D0747"/>
    <w:rsid w:val="000D0844"/>
    <w:rsid w:val="000D0B59"/>
    <w:rsid w:val="000D0BE4"/>
    <w:rsid w:val="000D0EC5"/>
    <w:rsid w:val="000D1238"/>
    <w:rsid w:val="000D1484"/>
    <w:rsid w:val="000D150B"/>
    <w:rsid w:val="000D1520"/>
    <w:rsid w:val="000D178B"/>
    <w:rsid w:val="000D1807"/>
    <w:rsid w:val="000D1B9C"/>
    <w:rsid w:val="000D1C68"/>
    <w:rsid w:val="000D1C96"/>
    <w:rsid w:val="000D2A50"/>
    <w:rsid w:val="000D2A71"/>
    <w:rsid w:val="000D3658"/>
    <w:rsid w:val="000D3A8E"/>
    <w:rsid w:val="000D3D30"/>
    <w:rsid w:val="000D3D86"/>
    <w:rsid w:val="000D3EA3"/>
    <w:rsid w:val="000D4683"/>
    <w:rsid w:val="000D4964"/>
    <w:rsid w:val="000D4CB6"/>
    <w:rsid w:val="000D4F93"/>
    <w:rsid w:val="000D5024"/>
    <w:rsid w:val="000D594C"/>
    <w:rsid w:val="000D5FDA"/>
    <w:rsid w:val="000D69DE"/>
    <w:rsid w:val="000D6F24"/>
    <w:rsid w:val="000D6F9B"/>
    <w:rsid w:val="000D73B0"/>
    <w:rsid w:val="000D7553"/>
    <w:rsid w:val="000D79C0"/>
    <w:rsid w:val="000D7AFB"/>
    <w:rsid w:val="000D7C76"/>
    <w:rsid w:val="000D7E70"/>
    <w:rsid w:val="000D7FCC"/>
    <w:rsid w:val="000E0885"/>
    <w:rsid w:val="000E0B52"/>
    <w:rsid w:val="000E10AA"/>
    <w:rsid w:val="000E11B4"/>
    <w:rsid w:val="000E2136"/>
    <w:rsid w:val="000E23ED"/>
    <w:rsid w:val="000E2450"/>
    <w:rsid w:val="000E25B8"/>
    <w:rsid w:val="000E2783"/>
    <w:rsid w:val="000E2B34"/>
    <w:rsid w:val="000E2D2A"/>
    <w:rsid w:val="000E2DE2"/>
    <w:rsid w:val="000E2F9C"/>
    <w:rsid w:val="000E331E"/>
    <w:rsid w:val="000E33CA"/>
    <w:rsid w:val="000E3A54"/>
    <w:rsid w:val="000E3BAA"/>
    <w:rsid w:val="000E4048"/>
    <w:rsid w:val="000E4274"/>
    <w:rsid w:val="000E43AE"/>
    <w:rsid w:val="000E4481"/>
    <w:rsid w:val="000E4828"/>
    <w:rsid w:val="000E4BB3"/>
    <w:rsid w:val="000E5544"/>
    <w:rsid w:val="000E587B"/>
    <w:rsid w:val="000E5B3C"/>
    <w:rsid w:val="000E5B8C"/>
    <w:rsid w:val="000E5D37"/>
    <w:rsid w:val="000E5E6E"/>
    <w:rsid w:val="000E63C4"/>
    <w:rsid w:val="000E65CE"/>
    <w:rsid w:val="000E692D"/>
    <w:rsid w:val="000E6AA0"/>
    <w:rsid w:val="000E6AD4"/>
    <w:rsid w:val="000E6CF2"/>
    <w:rsid w:val="000E707D"/>
    <w:rsid w:val="000E7271"/>
    <w:rsid w:val="000E7596"/>
    <w:rsid w:val="000E7E45"/>
    <w:rsid w:val="000F058C"/>
    <w:rsid w:val="000F06DC"/>
    <w:rsid w:val="000F0822"/>
    <w:rsid w:val="000F0992"/>
    <w:rsid w:val="000F0A97"/>
    <w:rsid w:val="000F0AA7"/>
    <w:rsid w:val="000F0B82"/>
    <w:rsid w:val="000F0CEF"/>
    <w:rsid w:val="000F0DBA"/>
    <w:rsid w:val="000F104A"/>
    <w:rsid w:val="000F1177"/>
    <w:rsid w:val="000F1567"/>
    <w:rsid w:val="000F22F8"/>
    <w:rsid w:val="000F23F7"/>
    <w:rsid w:val="000F28A3"/>
    <w:rsid w:val="000F2969"/>
    <w:rsid w:val="000F2F94"/>
    <w:rsid w:val="000F2FED"/>
    <w:rsid w:val="000F30DD"/>
    <w:rsid w:val="000F3559"/>
    <w:rsid w:val="000F3642"/>
    <w:rsid w:val="000F3E4F"/>
    <w:rsid w:val="000F3F88"/>
    <w:rsid w:val="000F432D"/>
    <w:rsid w:val="000F452E"/>
    <w:rsid w:val="000F465A"/>
    <w:rsid w:val="000F4723"/>
    <w:rsid w:val="000F482B"/>
    <w:rsid w:val="000F4916"/>
    <w:rsid w:val="000F4FCC"/>
    <w:rsid w:val="000F50BD"/>
    <w:rsid w:val="000F520C"/>
    <w:rsid w:val="000F5262"/>
    <w:rsid w:val="000F55A7"/>
    <w:rsid w:val="000F5A79"/>
    <w:rsid w:val="000F5C49"/>
    <w:rsid w:val="000F6271"/>
    <w:rsid w:val="000F63D7"/>
    <w:rsid w:val="000F68B6"/>
    <w:rsid w:val="000F6A4E"/>
    <w:rsid w:val="000F6AB8"/>
    <w:rsid w:val="000F72E9"/>
    <w:rsid w:val="000F7561"/>
    <w:rsid w:val="000F7619"/>
    <w:rsid w:val="000F77CE"/>
    <w:rsid w:val="000F787C"/>
    <w:rsid w:val="000F7B68"/>
    <w:rsid w:val="000F7C4C"/>
    <w:rsid w:val="000F7D57"/>
    <w:rsid w:val="000F7DE1"/>
    <w:rsid w:val="000F7DF5"/>
    <w:rsid w:val="000F7FFE"/>
    <w:rsid w:val="0010067F"/>
    <w:rsid w:val="00100817"/>
    <w:rsid w:val="001012ED"/>
    <w:rsid w:val="00101AF6"/>
    <w:rsid w:val="00101DFE"/>
    <w:rsid w:val="00101E4B"/>
    <w:rsid w:val="00101EF6"/>
    <w:rsid w:val="00101FCF"/>
    <w:rsid w:val="00102019"/>
    <w:rsid w:val="0010240F"/>
    <w:rsid w:val="001027C3"/>
    <w:rsid w:val="0010291F"/>
    <w:rsid w:val="0010293E"/>
    <w:rsid w:val="00102B43"/>
    <w:rsid w:val="00102FF2"/>
    <w:rsid w:val="00103053"/>
    <w:rsid w:val="001031E9"/>
    <w:rsid w:val="001037C7"/>
    <w:rsid w:val="001037FD"/>
    <w:rsid w:val="00103991"/>
    <w:rsid w:val="00103AE8"/>
    <w:rsid w:val="00103BFB"/>
    <w:rsid w:val="001045C2"/>
    <w:rsid w:val="001047F7"/>
    <w:rsid w:val="00104BF0"/>
    <w:rsid w:val="00105650"/>
    <w:rsid w:val="00105A06"/>
    <w:rsid w:val="00105C9A"/>
    <w:rsid w:val="00105CBC"/>
    <w:rsid w:val="00105EB5"/>
    <w:rsid w:val="0010614F"/>
    <w:rsid w:val="00106227"/>
    <w:rsid w:val="00106CDF"/>
    <w:rsid w:val="00106E03"/>
    <w:rsid w:val="0010785B"/>
    <w:rsid w:val="00107EBB"/>
    <w:rsid w:val="00110006"/>
    <w:rsid w:val="00110205"/>
    <w:rsid w:val="001107A4"/>
    <w:rsid w:val="0011083B"/>
    <w:rsid w:val="00110D41"/>
    <w:rsid w:val="00111173"/>
    <w:rsid w:val="0011173C"/>
    <w:rsid w:val="0011197D"/>
    <w:rsid w:val="00111B50"/>
    <w:rsid w:val="00111B84"/>
    <w:rsid w:val="00111D1F"/>
    <w:rsid w:val="00111D9C"/>
    <w:rsid w:val="00112A70"/>
    <w:rsid w:val="00112B20"/>
    <w:rsid w:val="00112C02"/>
    <w:rsid w:val="00112DB4"/>
    <w:rsid w:val="00112FFE"/>
    <w:rsid w:val="0011302B"/>
    <w:rsid w:val="001130B4"/>
    <w:rsid w:val="00113C3C"/>
    <w:rsid w:val="00113CF5"/>
    <w:rsid w:val="001147AE"/>
    <w:rsid w:val="00114988"/>
    <w:rsid w:val="001149AE"/>
    <w:rsid w:val="001151E6"/>
    <w:rsid w:val="00115A5F"/>
    <w:rsid w:val="00115C68"/>
    <w:rsid w:val="00115D19"/>
    <w:rsid w:val="00115E2F"/>
    <w:rsid w:val="001160EA"/>
    <w:rsid w:val="001162A8"/>
    <w:rsid w:val="001166BF"/>
    <w:rsid w:val="0011698E"/>
    <w:rsid w:val="00116C97"/>
    <w:rsid w:val="00116EA4"/>
    <w:rsid w:val="00117158"/>
    <w:rsid w:val="00117349"/>
    <w:rsid w:val="00117584"/>
    <w:rsid w:val="0011764D"/>
    <w:rsid w:val="00117851"/>
    <w:rsid w:val="0011799A"/>
    <w:rsid w:val="00117C0A"/>
    <w:rsid w:val="00117FD2"/>
    <w:rsid w:val="001200D3"/>
    <w:rsid w:val="00120116"/>
    <w:rsid w:val="001203B2"/>
    <w:rsid w:val="00120420"/>
    <w:rsid w:val="0012134B"/>
    <w:rsid w:val="001215FE"/>
    <w:rsid w:val="001216E2"/>
    <w:rsid w:val="001218B6"/>
    <w:rsid w:val="00121B4F"/>
    <w:rsid w:val="00121DDC"/>
    <w:rsid w:val="0012220F"/>
    <w:rsid w:val="001222BB"/>
    <w:rsid w:val="00122A8E"/>
    <w:rsid w:val="00123170"/>
    <w:rsid w:val="00123306"/>
    <w:rsid w:val="0012367F"/>
    <w:rsid w:val="001238BF"/>
    <w:rsid w:val="00123A66"/>
    <w:rsid w:val="00123A69"/>
    <w:rsid w:val="001243DC"/>
    <w:rsid w:val="001248D8"/>
    <w:rsid w:val="00124E66"/>
    <w:rsid w:val="00124FDC"/>
    <w:rsid w:val="00125801"/>
    <w:rsid w:val="0012619B"/>
    <w:rsid w:val="00126255"/>
    <w:rsid w:val="0012635F"/>
    <w:rsid w:val="001265F4"/>
    <w:rsid w:val="00126814"/>
    <w:rsid w:val="00126EE3"/>
    <w:rsid w:val="00126FDD"/>
    <w:rsid w:val="00127465"/>
    <w:rsid w:val="00127551"/>
    <w:rsid w:val="00127D0A"/>
    <w:rsid w:val="00130133"/>
    <w:rsid w:val="00130ADC"/>
    <w:rsid w:val="0013150F"/>
    <w:rsid w:val="0013158F"/>
    <w:rsid w:val="00131651"/>
    <w:rsid w:val="001316EA"/>
    <w:rsid w:val="00131727"/>
    <w:rsid w:val="001317E9"/>
    <w:rsid w:val="00131A69"/>
    <w:rsid w:val="00131CE3"/>
    <w:rsid w:val="001322BB"/>
    <w:rsid w:val="0013241B"/>
    <w:rsid w:val="00132527"/>
    <w:rsid w:val="001328AD"/>
    <w:rsid w:val="00132BDE"/>
    <w:rsid w:val="00132CC7"/>
    <w:rsid w:val="00132DEC"/>
    <w:rsid w:val="0013305B"/>
    <w:rsid w:val="00133505"/>
    <w:rsid w:val="00133A3F"/>
    <w:rsid w:val="00133C00"/>
    <w:rsid w:val="001340C9"/>
    <w:rsid w:val="00134438"/>
    <w:rsid w:val="001344D4"/>
    <w:rsid w:val="001346FD"/>
    <w:rsid w:val="00134F98"/>
    <w:rsid w:val="00135007"/>
    <w:rsid w:val="001350C8"/>
    <w:rsid w:val="001358F1"/>
    <w:rsid w:val="00135C50"/>
    <w:rsid w:val="001362DE"/>
    <w:rsid w:val="001368B3"/>
    <w:rsid w:val="00136942"/>
    <w:rsid w:val="00136EFE"/>
    <w:rsid w:val="001371D3"/>
    <w:rsid w:val="001373E4"/>
    <w:rsid w:val="001376B9"/>
    <w:rsid w:val="00137941"/>
    <w:rsid w:val="00137949"/>
    <w:rsid w:val="00137F9B"/>
    <w:rsid w:val="00140079"/>
    <w:rsid w:val="00140297"/>
    <w:rsid w:val="00140420"/>
    <w:rsid w:val="00140430"/>
    <w:rsid w:val="001405C0"/>
    <w:rsid w:val="001405DB"/>
    <w:rsid w:val="00140639"/>
    <w:rsid w:val="00140EEE"/>
    <w:rsid w:val="00141475"/>
    <w:rsid w:val="00141D81"/>
    <w:rsid w:val="00141E09"/>
    <w:rsid w:val="00141F4B"/>
    <w:rsid w:val="00141FEC"/>
    <w:rsid w:val="00142058"/>
    <w:rsid w:val="00142731"/>
    <w:rsid w:val="001427EF"/>
    <w:rsid w:val="00142A11"/>
    <w:rsid w:val="00142B19"/>
    <w:rsid w:val="00142C13"/>
    <w:rsid w:val="001432C6"/>
    <w:rsid w:val="001433ED"/>
    <w:rsid w:val="001434FC"/>
    <w:rsid w:val="00143598"/>
    <w:rsid w:val="001441FF"/>
    <w:rsid w:val="00144581"/>
    <w:rsid w:val="00144C49"/>
    <w:rsid w:val="00144C51"/>
    <w:rsid w:val="0014501A"/>
    <w:rsid w:val="00145140"/>
    <w:rsid w:val="00145485"/>
    <w:rsid w:val="00145773"/>
    <w:rsid w:val="00145803"/>
    <w:rsid w:val="001459E8"/>
    <w:rsid w:val="00145CB2"/>
    <w:rsid w:val="00145E16"/>
    <w:rsid w:val="00145FCA"/>
    <w:rsid w:val="001460E2"/>
    <w:rsid w:val="001460F3"/>
    <w:rsid w:val="00146170"/>
    <w:rsid w:val="001462A5"/>
    <w:rsid w:val="001466FF"/>
    <w:rsid w:val="00146AA6"/>
    <w:rsid w:val="00146BCC"/>
    <w:rsid w:val="00147264"/>
    <w:rsid w:val="00147354"/>
    <w:rsid w:val="00147550"/>
    <w:rsid w:val="001476B9"/>
    <w:rsid w:val="00147814"/>
    <w:rsid w:val="00147947"/>
    <w:rsid w:val="001479A8"/>
    <w:rsid w:val="00147AC4"/>
    <w:rsid w:val="00147DD2"/>
    <w:rsid w:val="00150320"/>
    <w:rsid w:val="001507CE"/>
    <w:rsid w:val="001515EA"/>
    <w:rsid w:val="001518A7"/>
    <w:rsid w:val="00151E67"/>
    <w:rsid w:val="001520E8"/>
    <w:rsid w:val="001522BA"/>
    <w:rsid w:val="00152322"/>
    <w:rsid w:val="0015233E"/>
    <w:rsid w:val="001523BF"/>
    <w:rsid w:val="001524DF"/>
    <w:rsid w:val="00152B30"/>
    <w:rsid w:val="00152F4D"/>
    <w:rsid w:val="00153185"/>
    <w:rsid w:val="0015330F"/>
    <w:rsid w:val="001534C6"/>
    <w:rsid w:val="00153A2A"/>
    <w:rsid w:val="00153B5D"/>
    <w:rsid w:val="001540CD"/>
    <w:rsid w:val="00154152"/>
    <w:rsid w:val="001543CB"/>
    <w:rsid w:val="00154656"/>
    <w:rsid w:val="001547EB"/>
    <w:rsid w:val="00154862"/>
    <w:rsid w:val="00154868"/>
    <w:rsid w:val="0015495C"/>
    <w:rsid w:val="00154983"/>
    <w:rsid w:val="00154A26"/>
    <w:rsid w:val="00154D5B"/>
    <w:rsid w:val="00154DF2"/>
    <w:rsid w:val="00155421"/>
    <w:rsid w:val="00155544"/>
    <w:rsid w:val="001555F6"/>
    <w:rsid w:val="00155800"/>
    <w:rsid w:val="00155CD6"/>
    <w:rsid w:val="001563E7"/>
    <w:rsid w:val="00156423"/>
    <w:rsid w:val="001565FE"/>
    <w:rsid w:val="00156BFE"/>
    <w:rsid w:val="00156F1C"/>
    <w:rsid w:val="00157087"/>
    <w:rsid w:val="00157173"/>
    <w:rsid w:val="001573D5"/>
    <w:rsid w:val="00157C4C"/>
    <w:rsid w:val="00157D99"/>
    <w:rsid w:val="00157DFE"/>
    <w:rsid w:val="00157F03"/>
    <w:rsid w:val="001600A0"/>
    <w:rsid w:val="001604F9"/>
    <w:rsid w:val="00160519"/>
    <w:rsid w:val="00160B7B"/>
    <w:rsid w:val="00160B86"/>
    <w:rsid w:val="00160E3F"/>
    <w:rsid w:val="00160F56"/>
    <w:rsid w:val="00161138"/>
    <w:rsid w:val="001611D6"/>
    <w:rsid w:val="0016128B"/>
    <w:rsid w:val="00161526"/>
    <w:rsid w:val="0016175A"/>
    <w:rsid w:val="00161B98"/>
    <w:rsid w:val="00162210"/>
    <w:rsid w:val="00162E53"/>
    <w:rsid w:val="00162F53"/>
    <w:rsid w:val="0016370E"/>
    <w:rsid w:val="001642C0"/>
    <w:rsid w:val="00164778"/>
    <w:rsid w:val="00164794"/>
    <w:rsid w:val="00164906"/>
    <w:rsid w:val="0016537F"/>
    <w:rsid w:val="001656B7"/>
    <w:rsid w:val="00165732"/>
    <w:rsid w:val="00165927"/>
    <w:rsid w:val="00165A9D"/>
    <w:rsid w:val="00165BBE"/>
    <w:rsid w:val="00165DE8"/>
    <w:rsid w:val="00165FEC"/>
    <w:rsid w:val="00166088"/>
    <w:rsid w:val="00166127"/>
    <w:rsid w:val="00166490"/>
    <w:rsid w:val="00166759"/>
    <w:rsid w:val="0016691E"/>
    <w:rsid w:val="00166C10"/>
    <w:rsid w:val="00166C7F"/>
    <w:rsid w:val="00166DE2"/>
    <w:rsid w:val="001670B0"/>
    <w:rsid w:val="001671AE"/>
    <w:rsid w:val="001678D5"/>
    <w:rsid w:val="00167F45"/>
    <w:rsid w:val="00167FED"/>
    <w:rsid w:val="0017063F"/>
    <w:rsid w:val="00170977"/>
    <w:rsid w:val="00170BCB"/>
    <w:rsid w:val="00170F59"/>
    <w:rsid w:val="001714F9"/>
    <w:rsid w:val="00171849"/>
    <w:rsid w:val="00171862"/>
    <w:rsid w:val="0017194D"/>
    <w:rsid w:val="001719F1"/>
    <w:rsid w:val="00171A67"/>
    <w:rsid w:val="00171A92"/>
    <w:rsid w:val="00172040"/>
    <w:rsid w:val="00172399"/>
    <w:rsid w:val="001725E8"/>
    <w:rsid w:val="00172636"/>
    <w:rsid w:val="0017294B"/>
    <w:rsid w:val="00172AAB"/>
    <w:rsid w:val="00172C72"/>
    <w:rsid w:val="00172CA2"/>
    <w:rsid w:val="00172EBC"/>
    <w:rsid w:val="001731D2"/>
    <w:rsid w:val="001735C6"/>
    <w:rsid w:val="00173AA1"/>
    <w:rsid w:val="001744B2"/>
    <w:rsid w:val="0017458C"/>
    <w:rsid w:val="001745E5"/>
    <w:rsid w:val="001747A2"/>
    <w:rsid w:val="001748B3"/>
    <w:rsid w:val="00174A8B"/>
    <w:rsid w:val="00174AAD"/>
    <w:rsid w:val="00174E39"/>
    <w:rsid w:val="001751E8"/>
    <w:rsid w:val="00175F57"/>
    <w:rsid w:val="00175F6A"/>
    <w:rsid w:val="001763D2"/>
    <w:rsid w:val="00176659"/>
    <w:rsid w:val="00176684"/>
    <w:rsid w:val="001767F6"/>
    <w:rsid w:val="0017684E"/>
    <w:rsid w:val="00176933"/>
    <w:rsid w:val="001769FC"/>
    <w:rsid w:val="00176E05"/>
    <w:rsid w:val="00176EC2"/>
    <w:rsid w:val="001770C8"/>
    <w:rsid w:val="00177218"/>
    <w:rsid w:val="00177306"/>
    <w:rsid w:val="001773C5"/>
    <w:rsid w:val="001773F0"/>
    <w:rsid w:val="00177408"/>
    <w:rsid w:val="00177586"/>
    <w:rsid w:val="0017772B"/>
    <w:rsid w:val="001777F3"/>
    <w:rsid w:val="00177C5A"/>
    <w:rsid w:val="00177E4D"/>
    <w:rsid w:val="00180582"/>
    <w:rsid w:val="001805A4"/>
    <w:rsid w:val="00180B7C"/>
    <w:rsid w:val="00180D8E"/>
    <w:rsid w:val="00181351"/>
    <w:rsid w:val="00181CB4"/>
    <w:rsid w:val="001820D0"/>
    <w:rsid w:val="00182BDA"/>
    <w:rsid w:val="00182CE3"/>
    <w:rsid w:val="0018306F"/>
    <w:rsid w:val="00183480"/>
    <w:rsid w:val="00183483"/>
    <w:rsid w:val="001840F1"/>
    <w:rsid w:val="00184FAF"/>
    <w:rsid w:val="001853D8"/>
    <w:rsid w:val="00185DA8"/>
    <w:rsid w:val="001865B5"/>
    <w:rsid w:val="001867F8"/>
    <w:rsid w:val="00186830"/>
    <w:rsid w:val="0018687D"/>
    <w:rsid w:val="00186900"/>
    <w:rsid w:val="00186B1C"/>
    <w:rsid w:val="00186B5F"/>
    <w:rsid w:val="00187912"/>
    <w:rsid w:val="00187A89"/>
    <w:rsid w:val="00187FB0"/>
    <w:rsid w:val="001901CB"/>
    <w:rsid w:val="001907D4"/>
    <w:rsid w:val="00190993"/>
    <w:rsid w:val="00190B89"/>
    <w:rsid w:val="0019159A"/>
    <w:rsid w:val="00191899"/>
    <w:rsid w:val="00191DA8"/>
    <w:rsid w:val="0019211C"/>
    <w:rsid w:val="00192A40"/>
    <w:rsid w:val="00192C09"/>
    <w:rsid w:val="00192C8D"/>
    <w:rsid w:val="00192CFD"/>
    <w:rsid w:val="00192EA6"/>
    <w:rsid w:val="00192EEC"/>
    <w:rsid w:val="00192F89"/>
    <w:rsid w:val="0019313C"/>
    <w:rsid w:val="0019318F"/>
    <w:rsid w:val="001933F2"/>
    <w:rsid w:val="0019361A"/>
    <w:rsid w:val="0019383D"/>
    <w:rsid w:val="00193856"/>
    <w:rsid w:val="001939BE"/>
    <w:rsid w:val="00193BE1"/>
    <w:rsid w:val="00193C39"/>
    <w:rsid w:val="00193D48"/>
    <w:rsid w:val="00194140"/>
    <w:rsid w:val="001943F0"/>
    <w:rsid w:val="0019455F"/>
    <w:rsid w:val="00194B40"/>
    <w:rsid w:val="00194CD8"/>
    <w:rsid w:val="00194EAB"/>
    <w:rsid w:val="00194FB1"/>
    <w:rsid w:val="001954B5"/>
    <w:rsid w:val="0019550F"/>
    <w:rsid w:val="0019594C"/>
    <w:rsid w:val="00195B32"/>
    <w:rsid w:val="00195CFC"/>
    <w:rsid w:val="00195D43"/>
    <w:rsid w:val="00196114"/>
    <w:rsid w:val="0019615E"/>
    <w:rsid w:val="00196603"/>
    <w:rsid w:val="001966CF"/>
    <w:rsid w:val="00196740"/>
    <w:rsid w:val="00196A98"/>
    <w:rsid w:val="00196B0A"/>
    <w:rsid w:val="00196B7B"/>
    <w:rsid w:val="00196E27"/>
    <w:rsid w:val="00196F48"/>
    <w:rsid w:val="001970BC"/>
    <w:rsid w:val="001972FA"/>
    <w:rsid w:val="00197735"/>
    <w:rsid w:val="00197781"/>
    <w:rsid w:val="00197867"/>
    <w:rsid w:val="00197C07"/>
    <w:rsid w:val="00197F6F"/>
    <w:rsid w:val="001A0816"/>
    <w:rsid w:val="001A0F74"/>
    <w:rsid w:val="001A109A"/>
    <w:rsid w:val="001A11C5"/>
    <w:rsid w:val="001A1290"/>
    <w:rsid w:val="001A12A7"/>
    <w:rsid w:val="001A138C"/>
    <w:rsid w:val="001A1494"/>
    <w:rsid w:val="001A16B6"/>
    <w:rsid w:val="001A1BCE"/>
    <w:rsid w:val="001A1C53"/>
    <w:rsid w:val="001A1E98"/>
    <w:rsid w:val="001A24BA"/>
    <w:rsid w:val="001A25A2"/>
    <w:rsid w:val="001A2CEF"/>
    <w:rsid w:val="001A2D1B"/>
    <w:rsid w:val="001A2E61"/>
    <w:rsid w:val="001A33BF"/>
    <w:rsid w:val="001A348D"/>
    <w:rsid w:val="001A3878"/>
    <w:rsid w:val="001A395B"/>
    <w:rsid w:val="001A3F45"/>
    <w:rsid w:val="001A4414"/>
    <w:rsid w:val="001A45A3"/>
    <w:rsid w:val="001A49DF"/>
    <w:rsid w:val="001A4CA7"/>
    <w:rsid w:val="001A5305"/>
    <w:rsid w:val="001A534D"/>
    <w:rsid w:val="001A57AB"/>
    <w:rsid w:val="001A5805"/>
    <w:rsid w:val="001A5A69"/>
    <w:rsid w:val="001A5E3F"/>
    <w:rsid w:val="001A6579"/>
    <w:rsid w:val="001A65B8"/>
    <w:rsid w:val="001A6962"/>
    <w:rsid w:val="001A6976"/>
    <w:rsid w:val="001A6E08"/>
    <w:rsid w:val="001A74F7"/>
    <w:rsid w:val="001A75F5"/>
    <w:rsid w:val="001A76F2"/>
    <w:rsid w:val="001A79AD"/>
    <w:rsid w:val="001A7BBE"/>
    <w:rsid w:val="001A7ECE"/>
    <w:rsid w:val="001B0750"/>
    <w:rsid w:val="001B0756"/>
    <w:rsid w:val="001B100F"/>
    <w:rsid w:val="001B15CD"/>
    <w:rsid w:val="001B1825"/>
    <w:rsid w:val="001B1958"/>
    <w:rsid w:val="001B19E2"/>
    <w:rsid w:val="001B1F49"/>
    <w:rsid w:val="001B2005"/>
    <w:rsid w:val="001B2192"/>
    <w:rsid w:val="001B255F"/>
    <w:rsid w:val="001B272D"/>
    <w:rsid w:val="001B276F"/>
    <w:rsid w:val="001B281B"/>
    <w:rsid w:val="001B2F70"/>
    <w:rsid w:val="001B3424"/>
    <w:rsid w:val="001B35BE"/>
    <w:rsid w:val="001B3607"/>
    <w:rsid w:val="001B3864"/>
    <w:rsid w:val="001B3916"/>
    <w:rsid w:val="001B3D65"/>
    <w:rsid w:val="001B3F29"/>
    <w:rsid w:val="001B400F"/>
    <w:rsid w:val="001B402B"/>
    <w:rsid w:val="001B40A9"/>
    <w:rsid w:val="001B4E6F"/>
    <w:rsid w:val="001B4FAE"/>
    <w:rsid w:val="001B5147"/>
    <w:rsid w:val="001B529F"/>
    <w:rsid w:val="001B544F"/>
    <w:rsid w:val="001B5D3B"/>
    <w:rsid w:val="001B5E74"/>
    <w:rsid w:val="001B5F17"/>
    <w:rsid w:val="001B67F5"/>
    <w:rsid w:val="001B6A52"/>
    <w:rsid w:val="001B7113"/>
    <w:rsid w:val="001B734B"/>
    <w:rsid w:val="001B7405"/>
    <w:rsid w:val="001B75CC"/>
    <w:rsid w:val="001B7B06"/>
    <w:rsid w:val="001B7BF4"/>
    <w:rsid w:val="001B7C1E"/>
    <w:rsid w:val="001B7E89"/>
    <w:rsid w:val="001C033D"/>
    <w:rsid w:val="001C0A18"/>
    <w:rsid w:val="001C0AB9"/>
    <w:rsid w:val="001C1209"/>
    <w:rsid w:val="001C1569"/>
    <w:rsid w:val="001C1AF7"/>
    <w:rsid w:val="001C1B16"/>
    <w:rsid w:val="001C1DEA"/>
    <w:rsid w:val="001C1F32"/>
    <w:rsid w:val="001C1F55"/>
    <w:rsid w:val="001C2077"/>
    <w:rsid w:val="001C25D8"/>
    <w:rsid w:val="001C2846"/>
    <w:rsid w:val="001C30D8"/>
    <w:rsid w:val="001C313D"/>
    <w:rsid w:val="001C325C"/>
    <w:rsid w:val="001C3395"/>
    <w:rsid w:val="001C3850"/>
    <w:rsid w:val="001C39F1"/>
    <w:rsid w:val="001C3A5E"/>
    <w:rsid w:val="001C3BA9"/>
    <w:rsid w:val="001C3CBA"/>
    <w:rsid w:val="001C3DF1"/>
    <w:rsid w:val="001C4437"/>
    <w:rsid w:val="001C468F"/>
    <w:rsid w:val="001C46D2"/>
    <w:rsid w:val="001C4A0A"/>
    <w:rsid w:val="001C5211"/>
    <w:rsid w:val="001C58C5"/>
    <w:rsid w:val="001C5C68"/>
    <w:rsid w:val="001C5E35"/>
    <w:rsid w:val="001C61A5"/>
    <w:rsid w:val="001C6667"/>
    <w:rsid w:val="001C690D"/>
    <w:rsid w:val="001C7305"/>
    <w:rsid w:val="001C7749"/>
    <w:rsid w:val="001C780D"/>
    <w:rsid w:val="001C7AA4"/>
    <w:rsid w:val="001C7AB2"/>
    <w:rsid w:val="001C7C4E"/>
    <w:rsid w:val="001D0428"/>
    <w:rsid w:val="001D06BA"/>
    <w:rsid w:val="001D0B19"/>
    <w:rsid w:val="001D11AB"/>
    <w:rsid w:val="001D12E8"/>
    <w:rsid w:val="001D1729"/>
    <w:rsid w:val="001D1CFC"/>
    <w:rsid w:val="001D2199"/>
    <w:rsid w:val="001D2735"/>
    <w:rsid w:val="001D2786"/>
    <w:rsid w:val="001D3300"/>
    <w:rsid w:val="001D3458"/>
    <w:rsid w:val="001D35E8"/>
    <w:rsid w:val="001D362D"/>
    <w:rsid w:val="001D3714"/>
    <w:rsid w:val="001D40D6"/>
    <w:rsid w:val="001D4288"/>
    <w:rsid w:val="001D4D22"/>
    <w:rsid w:val="001D4DBB"/>
    <w:rsid w:val="001D4DD9"/>
    <w:rsid w:val="001D4E49"/>
    <w:rsid w:val="001D4E53"/>
    <w:rsid w:val="001D5216"/>
    <w:rsid w:val="001D55BA"/>
    <w:rsid w:val="001D5B23"/>
    <w:rsid w:val="001D5BA9"/>
    <w:rsid w:val="001D5D82"/>
    <w:rsid w:val="001D5E6E"/>
    <w:rsid w:val="001D621A"/>
    <w:rsid w:val="001D63B2"/>
    <w:rsid w:val="001D6666"/>
    <w:rsid w:val="001D6C50"/>
    <w:rsid w:val="001D6C7C"/>
    <w:rsid w:val="001D72CE"/>
    <w:rsid w:val="001D7559"/>
    <w:rsid w:val="001D7573"/>
    <w:rsid w:val="001D762E"/>
    <w:rsid w:val="001D7900"/>
    <w:rsid w:val="001D7E95"/>
    <w:rsid w:val="001D7F53"/>
    <w:rsid w:val="001E0167"/>
    <w:rsid w:val="001E0298"/>
    <w:rsid w:val="001E05B1"/>
    <w:rsid w:val="001E0752"/>
    <w:rsid w:val="001E0910"/>
    <w:rsid w:val="001E09C3"/>
    <w:rsid w:val="001E0A7A"/>
    <w:rsid w:val="001E0B08"/>
    <w:rsid w:val="001E0CAF"/>
    <w:rsid w:val="001E0D40"/>
    <w:rsid w:val="001E124A"/>
    <w:rsid w:val="001E12A0"/>
    <w:rsid w:val="001E1755"/>
    <w:rsid w:val="001E1769"/>
    <w:rsid w:val="001E1EE3"/>
    <w:rsid w:val="001E22E5"/>
    <w:rsid w:val="001E2314"/>
    <w:rsid w:val="001E2630"/>
    <w:rsid w:val="001E32E7"/>
    <w:rsid w:val="001E3308"/>
    <w:rsid w:val="001E3359"/>
    <w:rsid w:val="001E3CC4"/>
    <w:rsid w:val="001E3EAA"/>
    <w:rsid w:val="001E444D"/>
    <w:rsid w:val="001E4E96"/>
    <w:rsid w:val="001E513C"/>
    <w:rsid w:val="001E5649"/>
    <w:rsid w:val="001E571A"/>
    <w:rsid w:val="001E57BB"/>
    <w:rsid w:val="001E5831"/>
    <w:rsid w:val="001E5842"/>
    <w:rsid w:val="001E5C26"/>
    <w:rsid w:val="001E5E7A"/>
    <w:rsid w:val="001E61ED"/>
    <w:rsid w:val="001E627B"/>
    <w:rsid w:val="001E641A"/>
    <w:rsid w:val="001E69AF"/>
    <w:rsid w:val="001E6B39"/>
    <w:rsid w:val="001E6CA7"/>
    <w:rsid w:val="001E6CCB"/>
    <w:rsid w:val="001E6D3B"/>
    <w:rsid w:val="001E761D"/>
    <w:rsid w:val="001E794A"/>
    <w:rsid w:val="001E7EB7"/>
    <w:rsid w:val="001F03FB"/>
    <w:rsid w:val="001F0455"/>
    <w:rsid w:val="001F07F9"/>
    <w:rsid w:val="001F0AAC"/>
    <w:rsid w:val="001F0BFE"/>
    <w:rsid w:val="001F0D53"/>
    <w:rsid w:val="001F0E80"/>
    <w:rsid w:val="001F1094"/>
    <w:rsid w:val="001F10F2"/>
    <w:rsid w:val="001F11AC"/>
    <w:rsid w:val="001F1725"/>
    <w:rsid w:val="001F1887"/>
    <w:rsid w:val="001F1BC0"/>
    <w:rsid w:val="001F1D86"/>
    <w:rsid w:val="001F2A96"/>
    <w:rsid w:val="001F2D7A"/>
    <w:rsid w:val="001F30ED"/>
    <w:rsid w:val="001F31BD"/>
    <w:rsid w:val="001F32DC"/>
    <w:rsid w:val="001F3322"/>
    <w:rsid w:val="001F3460"/>
    <w:rsid w:val="001F3DDC"/>
    <w:rsid w:val="001F3ECD"/>
    <w:rsid w:val="001F40CE"/>
    <w:rsid w:val="001F4177"/>
    <w:rsid w:val="001F4379"/>
    <w:rsid w:val="001F44F1"/>
    <w:rsid w:val="001F48E2"/>
    <w:rsid w:val="001F49FC"/>
    <w:rsid w:val="001F4AD7"/>
    <w:rsid w:val="001F4BB0"/>
    <w:rsid w:val="001F4CCD"/>
    <w:rsid w:val="001F4FF7"/>
    <w:rsid w:val="001F5041"/>
    <w:rsid w:val="001F5A8F"/>
    <w:rsid w:val="001F5ADD"/>
    <w:rsid w:val="001F5F7A"/>
    <w:rsid w:val="001F6065"/>
    <w:rsid w:val="001F60C6"/>
    <w:rsid w:val="001F65C8"/>
    <w:rsid w:val="001F6819"/>
    <w:rsid w:val="001F6820"/>
    <w:rsid w:val="001F6C72"/>
    <w:rsid w:val="001F6D89"/>
    <w:rsid w:val="001F712E"/>
    <w:rsid w:val="001F729F"/>
    <w:rsid w:val="001F7CCB"/>
    <w:rsid w:val="001F7D17"/>
    <w:rsid w:val="001F7FF8"/>
    <w:rsid w:val="002003AC"/>
    <w:rsid w:val="00200441"/>
    <w:rsid w:val="002008E2"/>
    <w:rsid w:val="00200C1A"/>
    <w:rsid w:val="00200F08"/>
    <w:rsid w:val="00201155"/>
    <w:rsid w:val="0020129A"/>
    <w:rsid w:val="00201734"/>
    <w:rsid w:val="00201911"/>
    <w:rsid w:val="00201924"/>
    <w:rsid w:val="00201ACA"/>
    <w:rsid w:val="00201B00"/>
    <w:rsid w:val="0020226D"/>
    <w:rsid w:val="00202478"/>
    <w:rsid w:val="00202539"/>
    <w:rsid w:val="00202959"/>
    <w:rsid w:val="00202A84"/>
    <w:rsid w:val="00202B83"/>
    <w:rsid w:val="00202B89"/>
    <w:rsid w:val="0020303B"/>
    <w:rsid w:val="002030D3"/>
    <w:rsid w:val="00203206"/>
    <w:rsid w:val="0020334C"/>
    <w:rsid w:val="00203562"/>
    <w:rsid w:val="00203C4B"/>
    <w:rsid w:val="00203CB8"/>
    <w:rsid w:val="00204470"/>
    <w:rsid w:val="00204597"/>
    <w:rsid w:val="00204CC1"/>
    <w:rsid w:val="00204F5D"/>
    <w:rsid w:val="00205DBF"/>
    <w:rsid w:val="00205F9F"/>
    <w:rsid w:val="00206212"/>
    <w:rsid w:val="00206836"/>
    <w:rsid w:val="00206B80"/>
    <w:rsid w:val="002073DC"/>
    <w:rsid w:val="00207984"/>
    <w:rsid w:val="00207B0C"/>
    <w:rsid w:val="00207DA7"/>
    <w:rsid w:val="00207DF7"/>
    <w:rsid w:val="0021009E"/>
    <w:rsid w:val="00210C13"/>
    <w:rsid w:val="00210D74"/>
    <w:rsid w:val="00210D7E"/>
    <w:rsid w:val="002110B3"/>
    <w:rsid w:val="00211668"/>
    <w:rsid w:val="00211771"/>
    <w:rsid w:val="00211A20"/>
    <w:rsid w:val="00211BE0"/>
    <w:rsid w:val="00212468"/>
    <w:rsid w:val="002124B1"/>
    <w:rsid w:val="00212B47"/>
    <w:rsid w:val="00212D5E"/>
    <w:rsid w:val="00212DFD"/>
    <w:rsid w:val="00213008"/>
    <w:rsid w:val="002133F6"/>
    <w:rsid w:val="0021385A"/>
    <w:rsid w:val="00213C80"/>
    <w:rsid w:val="00213DD0"/>
    <w:rsid w:val="00213EEE"/>
    <w:rsid w:val="00214046"/>
    <w:rsid w:val="0021475F"/>
    <w:rsid w:val="002147A0"/>
    <w:rsid w:val="0021498B"/>
    <w:rsid w:val="00214C4F"/>
    <w:rsid w:val="002156C7"/>
    <w:rsid w:val="00215BE9"/>
    <w:rsid w:val="002169C2"/>
    <w:rsid w:val="00216B54"/>
    <w:rsid w:val="00217162"/>
    <w:rsid w:val="0021727B"/>
    <w:rsid w:val="00217362"/>
    <w:rsid w:val="00217AAE"/>
    <w:rsid w:val="0022006C"/>
    <w:rsid w:val="002200C8"/>
    <w:rsid w:val="0022010B"/>
    <w:rsid w:val="0022012D"/>
    <w:rsid w:val="00220187"/>
    <w:rsid w:val="002204E1"/>
    <w:rsid w:val="00220760"/>
    <w:rsid w:val="002208B8"/>
    <w:rsid w:val="00220A39"/>
    <w:rsid w:val="00220BDC"/>
    <w:rsid w:val="00220C76"/>
    <w:rsid w:val="00220DD9"/>
    <w:rsid w:val="00221119"/>
    <w:rsid w:val="00221206"/>
    <w:rsid w:val="00221490"/>
    <w:rsid w:val="002218A3"/>
    <w:rsid w:val="002222E8"/>
    <w:rsid w:val="00222300"/>
    <w:rsid w:val="0022236C"/>
    <w:rsid w:val="00222774"/>
    <w:rsid w:val="00222894"/>
    <w:rsid w:val="00222FA7"/>
    <w:rsid w:val="002232D9"/>
    <w:rsid w:val="002235B4"/>
    <w:rsid w:val="002236C3"/>
    <w:rsid w:val="002236E4"/>
    <w:rsid w:val="00223712"/>
    <w:rsid w:val="00223AB1"/>
    <w:rsid w:val="00223B4D"/>
    <w:rsid w:val="00223D0D"/>
    <w:rsid w:val="00223ECB"/>
    <w:rsid w:val="00223F77"/>
    <w:rsid w:val="002240F3"/>
    <w:rsid w:val="00224168"/>
    <w:rsid w:val="002246A5"/>
    <w:rsid w:val="00224908"/>
    <w:rsid w:val="00224AEF"/>
    <w:rsid w:val="00224C9F"/>
    <w:rsid w:val="00224F38"/>
    <w:rsid w:val="00225009"/>
    <w:rsid w:val="0022515A"/>
    <w:rsid w:val="00225478"/>
    <w:rsid w:val="002255BA"/>
    <w:rsid w:val="0022583E"/>
    <w:rsid w:val="00225864"/>
    <w:rsid w:val="00225FEB"/>
    <w:rsid w:val="0022633D"/>
    <w:rsid w:val="00226596"/>
    <w:rsid w:val="00226867"/>
    <w:rsid w:val="002268AB"/>
    <w:rsid w:val="002270F0"/>
    <w:rsid w:val="00227129"/>
    <w:rsid w:val="0022740F"/>
    <w:rsid w:val="00227B93"/>
    <w:rsid w:val="00227C09"/>
    <w:rsid w:val="0023000A"/>
    <w:rsid w:val="0023052F"/>
    <w:rsid w:val="00230868"/>
    <w:rsid w:val="002308A0"/>
    <w:rsid w:val="00230BF3"/>
    <w:rsid w:val="0023140E"/>
    <w:rsid w:val="002317E2"/>
    <w:rsid w:val="00231A2C"/>
    <w:rsid w:val="0023238E"/>
    <w:rsid w:val="002324C5"/>
    <w:rsid w:val="0023259C"/>
    <w:rsid w:val="002328BA"/>
    <w:rsid w:val="00232942"/>
    <w:rsid w:val="00232E3E"/>
    <w:rsid w:val="00232EE0"/>
    <w:rsid w:val="00232EE2"/>
    <w:rsid w:val="00233522"/>
    <w:rsid w:val="00233B2E"/>
    <w:rsid w:val="00233CFF"/>
    <w:rsid w:val="00234008"/>
    <w:rsid w:val="0023413B"/>
    <w:rsid w:val="002344B8"/>
    <w:rsid w:val="002346C3"/>
    <w:rsid w:val="00234B10"/>
    <w:rsid w:val="00234E57"/>
    <w:rsid w:val="00235011"/>
    <w:rsid w:val="0023506F"/>
    <w:rsid w:val="0023519F"/>
    <w:rsid w:val="00235559"/>
    <w:rsid w:val="00235A27"/>
    <w:rsid w:val="00235B18"/>
    <w:rsid w:val="00235BF5"/>
    <w:rsid w:val="00235EC9"/>
    <w:rsid w:val="0023631D"/>
    <w:rsid w:val="00236AD4"/>
    <w:rsid w:val="00236AED"/>
    <w:rsid w:val="002370C7"/>
    <w:rsid w:val="0023715A"/>
    <w:rsid w:val="00237160"/>
    <w:rsid w:val="0023732F"/>
    <w:rsid w:val="002374CA"/>
    <w:rsid w:val="00237556"/>
    <w:rsid w:val="00237578"/>
    <w:rsid w:val="002375DD"/>
    <w:rsid w:val="002376B5"/>
    <w:rsid w:val="0023792B"/>
    <w:rsid w:val="00240349"/>
    <w:rsid w:val="00240352"/>
    <w:rsid w:val="0024071D"/>
    <w:rsid w:val="002407B5"/>
    <w:rsid w:val="00240BC0"/>
    <w:rsid w:val="00240C2F"/>
    <w:rsid w:val="00240FB2"/>
    <w:rsid w:val="0024115F"/>
    <w:rsid w:val="002417B5"/>
    <w:rsid w:val="002419F6"/>
    <w:rsid w:val="00241FE1"/>
    <w:rsid w:val="0024261C"/>
    <w:rsid w:val="00242774"/>
    <w:rsid w:val="002428DF"/>
    <w:rsid w:val="00242F85"/>
    <w:rsid w:val="00242FF9"/>
    <w:rsid w:val="00243307"/>
    <w:rsid w:val="00243839"/>
    <w:rsid w:val="002438BE"/>
    <w:rsid w:val="00243A94"/>
    <w:rsid w:val="00243B13"/>
    <w:rsid w:val="00243B7B"/>
    <w:rsid w:val="00243BA6"/>
    <w:rsid w:val="00243D85"/>
    <w:rsid w:val="00244111"/>
    <w:rsid w:val="00244CBA"/>
    <w:rsid w:val="00244E0C"/>
    <w:rsid w:val="0024543C"/>
    <w:rsid w:val="00245574"/>
    <w:rsid w:val="002456A2"/>
    <w:rsid w:val="0024594B"/>
    <w:rsid w:val="00245ABC"/>
    <w:rsid w:val="00245E6C"/>
    <w:rsid w:val="00246104"/>
    <w:rsid w:val="00246199"/>
    <w:rsid w:val="00246362"/>
    <w:rsid w:val="0024651D"/>
    <w:rsid w:val="0024657F"/>
    <w:rsid w:val="002465FC"/>
    <w:rsid w:val="00246A05"/>
    <w:rsid w:val="002471DC"/>
    <w:rsid w:val="0024783A"/>
    <w:rsid w:val="00247A75"/>
    <w:rsid w:val="00247D86"/>
    <w:rsid w:val="00250B7A"/>
    <w:rsid w:val="00250D48"/>
    <w:rsid w:val="00250EE9"/>
    <w:rsid w:val="00251726"/>
    <w:rsid w:val="0025187D"/>
    <w:rsid w:val="002518BD"/>
    <w:rsid w:val="00251C34"/>
    <w:rsid w:val="00251D5F"/>
    <w:rsid w:val="00251DB7"/>
    <w:rsid w:val="0025222B"/>
    <w:rsid w:val="002522A6"/>
    <w:rsid w:val="002524D3"/>
    <w:rsid w:val="00252721"/>
    <w:rsid w:val="00252925"/>
    <w:rsid w:val="00252971"/>
    <w:rsid w:val="00252A58"/>
    <w:rsid w:val="00252E44"/>
    <w:rsid w:val="00252EDC"/>
    <w:rsid w:val="00253119"/>
    <w:rsid w:val="002536C9"/>
    <w:rsid w:val="00253726"/>
    <w:rsid w:val="0025386E"/>
    <w:rsid w:val="00253897"/>
    <w:rsid w:val="00253912"/>
    <w:rsid w:val="00253A4A"/>
    <w:rsid w:val="002541C7"/>
    <w:rsid w:val="0025449C"/>
    <w:rsid w:val="00254523"/>
    <w:rsid w:val="002545F2"/>
    <w:rsid w:val="00254725"/>
    <w:rsid w:val="00254D2B"/>
    <w:rsid w:val="00254E28"/>
    <w:rsid w:val="002557B3"/>
    <w:rsid w:val="00255B66"/>
    <w:rsid w:val="00255D7C"/>
    <w:rsid w:val="00256037"/>
    <w:rsid w:val="0025627E"/>
    <w:rsid w:val="002563EE"/>
    <w:rsid w:val="002565BE"/>
    <w:rsid w:val="002566AD"/>
    <w:rsid w:val="002568C5"/>
    <w:rsid w:val="002569ED"/>
    <w:rsid w:val="00256A6F"/>
    <w:rsid w:val="00257339"/>
    <w:rsid w:val="002575AD"/>
    <w:rsid w:val="002578CB"/>
    <w:rsid w:val="00257FD3"/>
    <w:rsid w:val="00260180"/>
    <w:rsid w:val="00260400"/>
    <w:rsid w:val="0026071A"/>
    <w:rsid w:val="00260753"/>
    <w:rsid w:val="00260C45"/>
    <w:rsid w:val="002617BE"/>
    <w:rsid w:val="00261AF2"/>
    <w:rsid w:val="00261BFD"/>
    <w:rsid w:val="00261D99"/>
    <w:rsid w:val="002623C8"/>
    <w:rsid w:val="00262605"/>
    <w:rsid w:val="0026260E"/>
    <w:rsid w:val="00262692"/>
    <w:rsid w:val="002627CA"/>
    <w:rsid w:val="002628D7"/>
    <w:rsid w:val="00262984"/>
    <w:rsid w:val="002629ED"/>
    <w:rsid w:val="00262CA9"/>
    <w:rsid w:val="00262CEC"/>
    <w:rsid w:val="0026303E"/>
    <w:rsid w:val="002630D6"/>
    <w:rsid w:val="00263765"/>
    <w:rsid w:val="002637EE"/>
    <w:rsid w:val="002639C3"/>
    <w:rsid w:val="002639E6"/>
    <w:rsid w:val="00263D97"/>
    <w:rsid w:val="00263DD2"/>
    <w:rsid w:val="002641C7"/>
    <w:rsid w:val="00264210"/>
    <w:rsid w:val="002643B8"/>
    <w:rsid w:val="002645D2"/>
    <w:rsid w:val="002647A9"/>
    <w:rsid w:val="002647E7"/>
    <w:rsid w:val="002649E7"/>
    <w:rsid w:val="00264DEA"/>
    <w:rsid w:val="00265423"/>
    <w:rsid w:val="00265D79"/>
    <w:rsid w:val="002662D4"/>
    <w:rsid w:val="00266573"/>
    <w:rsid w:val="00266703"/>
    <w:rsid w:val="00266958"/>
    <w:rsid w:val="00266CA2"/>
    <w:rsid w:val="00266D95"/>
    <w:rsid w:val="00266E9F"/>
    <w:rsid w:val="00267187"/>
    <w:rsid w:val="002675E5"/>
    <w:rsid w:val="00267DB7"/>
    <w:rsid w:val="00267F0E"/>
    <w:rsid w:val="0027012F"/>
    <w:rsid w:val="00270235"/>
    <w:rsid w:val="00270441"/>
    <w:rsid w:val="00270900"/>
    <w:rsid w:val="002709B1"/>
    <w:rsid w:val="00270C67"/>
    <w:rsid w:val="002715F3"/>
    <w:rsid w:val="00271DE3"/>
    <w:rsid w:val="00271E35"/>
    <w:rsid w:val="0027230A"/>
    <w:rsid w:val="00272415"/>
    <w:rsid w:val="002726C6"/>
    <w:rsid w:val="002727C2"/>
    <w:rsid w:val="00272B99"/>
    <w:rsid w:val="00272E23"/>
    <w:rsid w:val="00272FCC"/>
    <w:rsid w:val="0027307C"/>
    <w:rsid w:val="00273388"/>
    <w:rsid w:val="00273481"/>
    <w:rsid w:val="00273563"/>
    <w:rsid w:val="002737EE"/>
    <w:rsid w:val="002738D8"/>
    <w:rsid w:val="00273B5A"/>
    <w:rsid w:val="0027407F"/>
    <w:rsid w:val="002740A6"/>
    <w:rsid w:val="00274427"/>
    <w:rsid w:val="0027447B"/>
    <w:rsid w:val="002749B7"/>
    <w:rsid w:val="00274A15"/>
    <w:rsid w:val="00274BFA"/>
    <w:rsid w:val="00274E91"/>
    <w:rsid w:val="0027526F"/>
    <w:rsid w:val="0027548B"/>
    <w:rsid w:val="00275853"/>
    <w:rsid w:val="0027597E"/>
    <w:rsid w:val="00275D26"/>
    <w:rsid w:val="002761FF"/>
    <w:rsid w:val="0027629A"/>
    <w:rsid w:val="0027655F"/>
    <w:rsid w:val="00276A8C"/>
    <w:rsid w:val="00276D8A"/>
    <w:rsid w:val="0027768B"/>
    <w:rsid w:val="002777F3"/>
    <w:rsid w:val="002778FD"/>
    <w:rsid w:val="00277C2A"/>
    <w:rsid w:val="00277FD3"/>
    <w:rsid w:val="002803CD"/>
    <w:rsid w:val="002804F7"/>
    <w:rsid w:val="0028051E"/>
    <w:rsid w:val="002806DE"/>
    <w:rsid w:val="002807D2"/>
    <w:rsid w:val="00280A8A"/>
    <w:rsid w:val="00280D46"/>
    <w:rsid w:val="00280E81"/>
    <w:rsid w:val="002813BF"/>
    <w:rsid w:val="002817BD"/>
    <w:rsid w:val="002819BD"/>
    <w:rsid w:val="00281C3B"/>
    <w:rsid w:val="00281D42"/>
    <w:rsid w:val="00281F77"/>
    <w:rsid w:val="0028218E"/>
    <w:rsid w:val="00282471"/>
    <w:rsid w:val="00282CA9"/>
    <w:rsid w:val="00282CD2"/>
    <w:rsid w:val="00282FFF"/>
    <w:rsid w:val="00283955"/>
    <w:rsid w:val="00283A97"/>
    <w:rsid w:val="00284267"/>
    <w:rsid w:val="002847AB"/>
    <w:rsid w:val="00284834"/>
    <w:rsid w:val="00284990"/>
    <w:rsid w:val="002849F8"/>
    <w:rsid w:val="00284A98"/>
    <w:rsid w:val="00284B39"/>
    <w:rsid w:val="002850A4"/>
    <w:rsid w:val="002851FF"/>
    <w:rsid w:val="0028589B"/>
    <w:rsid w:val="00285B7C"/>
    <w:rsid w:val="00285C1D"/>
    <w:rsid w:val="002863F0"/>
    <w:rsid w:val="002865BB"/>
    <w:rsid w:val="002867E9"/>
    <w:rsid w:val="00286A59"/>
    <w:rsid w:val="00286BD2"/>
    <w:rsid w:val="00286D1A"/>
    <w:rsid w:val="002872FE"/>
    <w:rsid w:val="0028742E"/>
    <w:rsid w:val="00287785"/>
    <w:rsid w:val="00287D5F"/>
    <w:rsid w:val="00287EDB"/>
    <w:rsid w:val="00287F7A"/>
    <w:rsid w:val="002901D3"/>
    <w:rsid w:val="0029065A"/>
    <w:rsid w:val="0029091D"/>
    <w:rsid w:val="00290AD0"/>
    <w:rsid w:val="00290C52"/>
    <w:rsid w:val="00290D33"/>
    <w:rsid w:val="00290D6F"/>
    <w:rsid w:val="00290E15"/>
    <w:rsid w:val="002911F6"/>
    <w:rsid w:val="00291203"/>
    <w:rsid w:val="00291305"/>
    <w:rsid w:val="00291AEA"/>
    <w:rsid w:val="002921B3"/>
    <w:rsid w:val="00292444"/>
    <w:rsid w:val="002924E1"/>
    <w:rsid w:val="00292576"/>
    <w:rsid w:val="002926D6"/>
    <w:rsid w:val="00292800"/>
    <w:rsid w:val="002928BE"/>
    <w:rsid w:val="00292A96"/>
    <w:rsid w:val="00292B76"/>
    <w:rsid w:val="00292DAC"/>
    <w:rsid w:val="00292F2C"/>
    <w:rsid w:val="002930D8"/>
    <w:rsid w:val="0029348A"/>
    <w:rsid w:val="002936CC"/>
    <w:rsid w:val="002937CE"/>
    <w:rsid w:val="00293A54"/>
    <w:rsid w:val="0029410A"/>
    <w:rsid w:val="00294563"/>
    <w:rsid w:val="00294842"/>
    <w:rsid w:val="00294FAE"/>
    <w:rsid w:val="002950EF"/>
    <w:rsid w:val="002953CE"/>
    <w:rsid w:val="002953F7"/>
    <w:rsid w:val="002954CC"/>
    <w:rsid w:val="002955B4"/>
    <w:rsid w:val="00295B8A"/>
    <w:rsid w:val="00295C62"/>
    <w:rsid w:val="002966B3"/>
    <w:rsid w:val="00296B93"/>
    <w:rsid w:val="00296D23"/>
    <w:rsid w:val="00296D59"/>
    <w:rsid w:val="00297092"/>
    <w:rsid w:val="002971EC"/>
    <w:rsid w:val="00297399"/>
    <w:rsid w:val="0029748B"/>
    <w:rsid w:val="00297CF0"/>
    <w:rsid w:val="002A0498"/>
    <w:rsid w:val="002A088F"/>
    <w:rsid w:val="002A0DC8"/>
    <w:rsid w:val="002A0E72"/>
    <w:rsid w:val="002A0EA3"/>
    <w:rsid w:val="002A1F16"/>
    <w:rsid w:val="002A2057"/>
    <w:rsid w:val="002A23FB"/>
    <w:rsid w:val="002A26B0"/>
    <w:rsid w:val="002A2779"/>
    <w:rsid w:val="002A2893"/>
    <w:rsid w:val="002A2934"/>
    <w:rsid w:val="002A2B5A"/>
    <w:rsid w:val="002A376C"/>
    <w:rsid w:val="002A3C43"/>
    <w:rsid w:val="002A3F6F"/>
    <w:rsid w:val="002A42BC"/>
    <w:rsid w:val="002A4DB6"/>
    <w:rsid w:val="002A508F"/>
    <w:rsid w:val="002A577B"/>
    <w:rsid w:val="002A582A"/>
    <w:rsid w:val="002A58DE"/>
    <w:rsid w:val="002A594C"/>
    <w:rsid w:val="002A5BC8"/>
    <w:rsid w:val="002A5CB6"/>
    <w:rsid w:val="002A6108"/>
    <w:rsid w:val="002A64B9"/>
    <w:rsid w:val="002A66C5"/>
    <w:rsid w:val="002A6802"/>
    <w:rsid w:val="002A6D5C"/>
    <w:rsid w:val="002A710B"/>
    <w:rsid w:val="002A75E2"/>
    <w:rsid w:val="002B000F"/>
    <w:rsid w:val="002B0452"/>
    <w:rsid w:val="002B0532"/>
    <w:rsid w:val="002B0A3C"/>
    <w:rsid w:val="002B1453"/>
    <w:rsid w:val="002B14B2"/>
    <w:rsid w:val="002B1B44"/>
    <w:rsid w:val="002B1C39"/>
    <w:rsid w:val="002B20D0"/>
    <w:rsid w:val="002B23E7"/>
    <w:rsid w:val="002B273C"/>
    <w:rsid w:val="002B27EB"/>
    <w:rsid w:val="002B2BC1"/>
    <w:rsid w:val="002B2C2C"/>
    <w:rsid w:val="002B3064"/>
    <w:rsid w:val="002B33BE"/>
    <w:rsid w:val="002B3CF4"/>
    <w:rsid w:val="002B3D48"/>
    <w:rsid w:val="002B404A"/>
    <w:rsid w:val="002B4304"/>
    <w:rsid w:val="002B442B"/>
    <w:rsid w:val="002B47CD"/>
    <w:rsid w:val="002B4C05"/>
    <w:rsid w:val="002B4CBA"/>
    <w:rsid w:val="002B4D08"/>
    <w:rsid w:val="002B4F0D"/>
    <w:rsid w:val="002B58BB"/>
    <w:rsid w:val="002B5E45"/>
    <w:rsid w:val="002B6359"/>
    <w:rsid w:val="002B6A16"/>
    <w:rsid w:val="002B6A6C"/>
    <w:rsid w:val="002B6BDE"/>
    <w:rsid w:val="002B6FEC"/>
    <w:rsid w:val="002B7220"/>
    <w:rsid w:val="002B7252"/>
    <w:rsid w:val="002B72AC"/>
    <w:rsid w:val="002B7425"/>
    <w:rsid w:val="002B75C9"/>
    <w:rsid w:val="002B7DB6"/>
    <w:rsid w:val="002C04E1"/>
    <w:rsid w:val="002C0892"/>
    <w:rsid w:val="002C0976"/>
    <w:rsid w:val="002C09DB"/>
    <w:rsid w:val="002C0A25"/>
    <w:rsid w:val="002C0BA4"/>
    <w:rsid w:val="002C146D"/>
    <w:rsid w:val="002C1846"/>
    <w:rsid w:val="002C19AE"/>
    <w:rsid w:val="002C1E0B"/>
    <w:rsid w:val="002C2BA2"/>
    <w:rsid w:val="002C3186"/>
    <w:rsid w:val="002C3530"/>
    <w:rsid w:val="002C35E2"/>
    <w:rsid w:val="002C3673"/>
    <w:rsid w:val="002C387F"/>
    <w:rsid w:val="002C3AA9"/>
    <w:rsid w:val="002C43E4"/>
    <w:rsid w:val="002C44C9"/>
    <w:rsid w:val="002C4AB6"/>
    <w:rsid w:val="002C522A"/>
    <w:rsid w:val="002C5A6D"/>
    <w:rsid w:val="002C5AC9"/>
    <w:rsid w:val="002C5B3F"/>
    <w:rsid w:val="002C5C0D"/>
    <w:rsid w:val="002C5F8A"/>
    <w:rsid w:val="002C5FCD"/>
    <w:rsid w:val="002C61E4"/>
    <w:rsid w:val="002C63C5"/>
    <w:rsid w:val="002C67BC"/>
    <w:rsid w:val="002C7633"/>
    <w:rsid w:val="002C7ACF"/>
    <w:rsid w:val="002C7D0E"/>
    <w:rsid w:val="002D013E"/>
    <w:rsid w:val="002D06A6"/>
    <w:rsid w:val="002D0881"/>
    <w:rsid w:val="002D0B20"/>
    <w:rsid w:val="002D13A9"/>
    <w:rsid w:val="002D27A0"/>
    <w:rsid w:val="002D2E70"/>
    <w:rsid w:val="002D2F17"/>
    <w:rsid w:val="002D36B2"/>
    <w:rsid w:val="002D36E5"/>
    <w:rsid w:val="002D38A5"/>
    <w:rsid w:val="002D4100"/>
    <w:rsid w:val="002D4E3C"/>
    <w:rsid w:val="002D4E72"/>
    <w:rsid w:val="002D4F8D"/>
    <w:rsid w:val="002D5059"/>
    <w:rsid w:val="002D51B8"/>
    <w:rsid w:val="002D51E2"/>
    <w:rsid w:val="002D5490"/>
    <w:rsid w:val="002D5510"/>
    <w:rsid w:val="002D5939"/>
    <w:rsid w:val="002D5BF5"/>
    <w:rsid w:val="002D63DE"/>
    <w:rsid w:val="002D6722"/>
    <w:rsid w:val="002D69A7"/>
    <w:rsid w:val="002D6F27"/>
    <w:rsid w:val="002D72AB"/>
    <w:rsid w:val="002D7531"/>
    <w:rsid w:val="002D7979"/>
    <w:rsid w:val="002D7D43"/>
    <w:rsid w:val="002D7D48"/>
    <w:rsid w:val="002D7F7B"/>
    <w:rsid w:val="002E0022"/>
    <w:rsid w:val="002E05A0"/>
    <w:rsid w:val="002E06A2"/>
    <w:rsid w:val="002E07C6"/>
    <w:rsid w:val="002E0F6A"/>
    <w:rsid w:val="002E1220"/>
    <w:rsid w:val="002E166B"/>
    <w:rsid w:val="002E185B"/>
    <w:rsid w:val="002E1ED5"/>
    <w:rsid w:val="002E1F0E"/>
    <w:rsid w:val="002E25E5"/>
    <w:rsid w:val="002E28CB"/>
    <w:rsid w:val="002E2C00"/>
    <w:rsid w:val="002E2D96"/>
    <w:rsid w:val="002E30D9"/>
    <w:rsid w:val="002E3690"/>
    <w:rsid w:val="002E38E0"/>
    <w:rsid w:val="002E3A54"/>
    <w:rsid w:val="002E3E40"/>
    <w:rsid w:val="002E3F22"/>
    <w:rsid w:val="002E4090"/>
    <w:rsid w:val="002E40A5"/>
    <w:rsid w:val="002E4162"/>
    <w:rsid w:val="002E4332"/>
    <w:rsid w:val="002E4501"/>
    <w:rsid w:val="002E4721"/>
    <w:rsid w:val="002E48F2"/>
    <w:rsid w:val="002E4988"/>
    <w:rsid w:val="002E4B83"/>
    <w:rsid w:val="002E4BD0"/>
    <w:rsid w:val="002E4FAC"/>
    <w:rsid w:val="002E531F"/>
    <w:rsid w:val="002E5D17"/>
    <w:rsid w:val="002E5F44"/>
    <w:rsid w:val="002E5F68"/>
    <w:rsid w:val="002E6198"/>
    <w:rsid w:val="002E631F"/>
    <w:rsid w:val="002E6423"/>
    <w:rsid w:val="002E68B6"/>
    <w:rsid w:val="002E69F4"/>
    <w:rsid w:val="002E6C35"/>
    <w:rsid w:val="002E7115"/>
    <w:rsid w:val="002E7452"/>
    <w:rsid w:val="002E75EF"/>
    <w:rsid w:val="002E7899"/>
    <w:rsid w:val="002E7BE4"/>
    <w:rsid w:val="002E7CFF"/>
    <w:rsid w:val="002E7FCC"/>
    <w:rsid w:val="002F015A"/>
    <w:rsid w:val="002F03B1"/>
    <w:rsid w:val="002F03E7"/>
    <w:rsid w:val="002F044C"/>
    <w:rsid w:val="002F09B4"/>
    <w:rsid w:val="002F09BA"/>
    <w:rsid w:val="002F09C1"/>
    <w:rsid w:val="002F1209"/>
    <w:rsid w:val="002F14F6"/>
    <w:rsid w:val="002F234B"/>
    <w:rsid w:val="002F23B6"/>
    <w:rsid w:val="002F2444"/>
    <w:rsid w:val="002F29F0"/>
    <w:rsid w:val="002F2E02"/>
    <w:rsid w:val="002F2F8D"/>
    <w:rsid w:val="002F3169"/>
    <w:rsid w:val="002F3368"/>
    <w:rsid w:val="002F3445"/>
    <w:rsid w:val="002F35F3"/>
    <w:rsid w:val="002F3623"/>
    <w:rsid w:val="002F3EC0"/>
    <w:rsid w:val="002F4658"/>
    <w:rsid w:val="002F46A6"/>
    <w:rsid w:val="002F46AC"/>
    <w:rsid w:val="002F48F6"/>
    <w:rsid w:val="002F4A83"/>
    <w:rsid w:val="002F4FA6"/>
    <w:rsid w:val="002F54CD"/>
    <w:rsid w:val="002F55E4"/>
    <w:rsid w:val="002F5626"/>
    <w:rsid w:val="002F584F"/>
    <w:rsid w:val="002F5893"/>
    <w:rsid w:val="002F5947"/>
    <w:rsid w:val="002F5B62"/>
    <w:rsid w:val="002F5F38"/>
    <w:rsid w:val="002F609B"/>
    <w:rsid w:val="002F6B7F"/>
    <w:rsid w:val="002F6CF7"/>
    <w:rsid w:val="002F6F70"/>
    <w:rsid w:val="002F702C"/>
    <w:rsid w:val="002F7153"/>
    <w:rsid w:val="002F7253"/>
    <w:rsid w:val="002F7847"/>
    <w:rsid w:val="002F7C98"/>
    <w:rsid w:val="002F7F9A"/>
    <w:rsid w:val="0030004D"/>
    <w:rsid w:val="0030075F"/>
    <w:rsid w:val="00301068"/>
    <w:rsid w:val="0030127E"/>
    <w:rsid w:val="003012B7"/>
    <w:rsid w:val="003021E0"/>
    <w:rsid w:val="003022DA"/>
    <w:rsid w:val="00302505"/>
    <w:rsid w:val="0030285C"/>
    <w:rsid w:val="00302CEE"/>
    <w:rsid w:val="00302DEC"/>
    <w:rsid w:val="00302F7F"/>
    <w:rsid w:val="00303344"/>
    <w:rsid w:val="00303A26"/>
    <w:rsid w:val="00303F8E"/>
    <w:rsid w:val="0030418E"/>
    <w:rsid w:val="00304635"/>
    <w:rsid w:val="00304A7A"/>
    <w:rsid w:val="00304A7E"/>
    <w:rsid w:val="00304B11"/>
    <w:rsid w:val="00304D0E"/>
    <w:rsid w:val="00304DF6"/>
    <w:rsid w:val="00305057"/>
    <w:rsid w:val="0030521F"/>
    <w:rsid w:val="00305285"/>
    <w:rsid w:val="0030557D"/>
    <w:rsid w:val="0030582D"/>
    <w:rsid w:val="003058D5"/>
    <w:rsid w:val="00305957"/>
    <w:rsid w:val="00305E5B"/>
    <w:rsid w:val="00305F5C"/>
    <w:rsid w:val="00306269"/>
    <w:rsid w:val="00306386"/>
    <w:rsid w:val="00306B3D"/>
    <w:rsid w:val="003076BA"/>
    <w:rsid w:val="00307938"/>
    <w:rsid w:val="00307FCF"/>
    <w:rsid w:val="0031013B"/>
    <w:rsid w:val="0031031E"/>
    <w:rsid w:val="00310A86"/>
    <w:rsid w:val="00310B0B"/>
    <w:rsid w:val="0031162B"/>
    <w:rsid w:val="00311CEA"/>
    <w:rsid w:val="00312029"/>
    <w:rsid w:val="00312429"/>
    <w:rsid w:val="0031256E"/>
    <w:rsid w:val="003127D1"/>
    <w:rsid w:val="003129D8"/>
    <w:rsid w:val="00313B27"/>
    <w:rsid w:val="00313B5D"/>
    <w:rsid w:val="00314376"/>
    <w:rsid w:val="003149BC"/>
    <w:rsid w:val="00314ED0"/>
    <w:rsid w:val="00314F64"/>
    <w:rsid w:val="003152E0"/>
    <w:rsid w:val="003155F2"/>
    <w:rsid w:val="00315798"/>
    <w:rsid w:val="00315B43"/>
    <w:rsid w:val="00316081"/>
    <w:rsid w:val="0031665F"/>
    <w:rsid w:val="00316851"/>
    <w:rsid w:val="003169EA"/>
    <w:rsid w:val="00316A66"/>
    <w:rsid w:val="00316EEF"/>
    <w:rsid w:val="00317900"/>
    <w:rsid w:val="0032036C"/>
    <w:rsid w:val="003205CB"/>
    <w:rsid w:val="003207B0"/>
    <w:rsid w:val="00320BA7"/>
    <w:rsid w:val="00320E12"/>
    <w:rsid w:val="003217AD"/>
    <w:rsid w:val="003217D1"/>
    <w:rsid w:val="00321802"/>
    <w:rsid w:val="003219C0"/>
    <w:rsid w:val="00321C82"/>
    <w:rsid w:val="00321F04"/>
    <w:rsid w:val="00322086"/>
    <w:rsid w:val="00322106"/>
    <w:rsid w:val="003221D5"/>
    <w:rsid w:val="003221D8"/>
    <w:rsid w:val="00322381"/>
    <w:rsid w:val="00322578"/>
    <w:rsid w:val="0032317F"/>
    <w:rsid w:val="00323369"/>
    <w:rsid w:val="003234B3"/>
    <w:rsid w:val="003235B7"/>
    <w:rsid w:val="00323879"/>
    <w:rsid w:val="00323891"/>
    <w:rsid w:val="00323A04"/>
    <w:rsid w:val="00323B4F"/>
    <w:rsid w:val="00323B68"/>
    <w:rsid w:val="00323D7E"/>
    <w:rsid w:val="00323E80"/>
    <w:rsid w:val="0032448C"/>
    <w:rsid w:val="003244F6"/>
    <w:rsid w:val="00324504"/>
    <w:rsid w:val="00325238"/>
    <w:rsid w:val="003252F2"/>
    <w:rsid w:val="003253A9"/>
    <w:rsid w:val="00325726"/>
    <w:rsid w:val="00325F0B"/>
    <w:rsid w:val="003261B0"/>
    <w:rsid w:val="0032650D"/>
    <w:rsid w:val="00326AE3"/>
    <w:rsid w:val="00326C37"/>
    <w:rsid w:val="003270F2"/>
    <w:rsid w:val="00327141"/>
    <w:rsid w:val="0032737D"/>
    <w:rsid w:val="0032748E"/>
    <w:rsid w:val="003275AC"/>
    <w:rsid w:val="003277B7"/>
    <w:rsid w:val="003277BE"/>
    <w:rsid w:val="00327A35"/>
    <w:rsid w:val="00330027"/>
    <w:rsid w:val="00330156"/>
    <w:rsid w:val="00330527"/>
    <w:rsid w:val="00330541"/>
    <w:rsid w:val="003308BA"/>
    <w:rsid w:val="00330AE1"/>
    <w:rsid w:val="00331942"/>
    <w:rsid w:val="00331BA7"/>
    <w:rsid w:val="00331CD3"/>
    <w:rsid w:val="00331F18"/>
    <w:rsid w:val="0033217D"/>
    <w:rsid w:val="00332B0B"/>
    <w:rsid w:val="00332E29"/>
    <w:rsid w:val="0033334A"/>
    <w:rsid w:val="00333A53"/>
    <w:rsid w:val="00333C2A"/>
    <w:rsid w:val="0033401E"/>
    <w:rsid w:val="003343F8"/>
    <w:rsid w:val="0033460C"/>
    <w:rsid w:val="0033466F"/>
    <w:rsid w:val="00334810"/>
    <w:rsid w:val="003348C4"/>
    <w:rsid w:val="00334991"/>
    <w:rsid w:val="00334BC5"/>
    <w:rsid w:val="00334F2D"/>
    <w:rsid w:val="00335340"/>
    <w:rsid w:val="0033537E"/>
    <w:rsid w:val="0033544A"/>
    <w:rsid w:val="0033577B"/>
    <w:rsid w:val="00335D49"/>
    <w:rsid w:val="00335F08"/>
    <w:rsid w:val="003362FA"/>
    <w:rsid w:val="00336695"/>
    <w:rsid w:val="00336A9A"/>
    <w:rsid w:val="00336C15"/>
    <w:rsid w:val="00337123"/>
    <w:rsid w:val="003375F5"/>
    <w:rsid w:val="0033770A"/>
    <w:rsid w:val="003378DF"/>
    <w:rsid w:val="00337944"/>
    <w:rsid w:val="00337AC5"/>
    <w:rsid w:val="00337ACB"/>
    <w:rsid w:val="00337D35"/>
    <w:rsid w:val="003405F8"/>
    <w:rsid w:val="003405FB"/>
    <w:rsid w:val="003407B8"/>
    <w:rsid w:val="00340923"/>
    <w:rsid w:val="003409F6"/>
    <w:rsid w:val="00340AD4"/>
    <w:rsid w:val="00340B02"/>
    <w:rsid w:val="00341C56"/>
    <w:rsid w:val="00341C71"/>
    <w:rsid w:val="00341F70"/>
    <w:rsid w:val="00342190"/>
    <w:rsid w:val="00342D27"/>
    <w:rsid w:val="00342DFC"/>
    <w:rsid w:val="00342F16"/>
    <w:rsid w:val="003437FD"/>
    <w:rsid w:val="0034396C"/>
    <w:rsid w:val="00344107"/>
    <w:rsid w:val="00344532"/>
    <w:rsid w:val="00344580"/>
    <w:rsid w:val="003447BE"/>
    <w:rsid w:val="0034519E"/>
    <w:rsid w:val="00345264"/>
    <w:rsid w:val="00345562"/>
    <w:rsid w:val="003457F1"/>
    <w:rsid w:val="00345A61"/>
    <w:rsid w:val="00345C7A"/>
    <w:rsid w:val="0034627F"/>
    <w:rsid w:val="00346301"/>
    <w:rsid w:val="0034690B"/>
    <w:rsid w:val="0034697A"/>
    <w:rsid w:val="00346EF7"/>
    <w:rsid w:val="003477FA"/>
    <w:rsid w:val="0034791C"/>
    <w:rsid w:val="00347BB6"/>
    <w:rsid w:val="00347CA5"/>
    <w:rsid w:val="00347CD4"/>
    <w:rsid w:val="00350060"/>
    <w:rsid w:val="0035016E"/>
    <w:rsid w:val="003502F6"/>
    <w:rsid w:val="00350476"/>
    <w:rsid w:val="0035080A"/>
    <w:rsid w:val="00350882"/>
    <w:rsid w:val="00350A0C"/>
    <w:rsid w:val="00350F3A"/>
    <w:rsid w:val="003514DE"/>
    <w:rsid w:val="003515F1"/>
    <w:rsid w:val="00351792"/>
    <w:rsid w:val="00351E5E"/>
    <w:rsid w:val="0035207C"/>
    <w:rsid w:val="003525C1"/>
    <w:rsid w:val="00352603"/>
    <w:rsid w:val="00352F57"/>
    <w:rsid w:val="003530B2"/>
    <w:rsid w:val="0035339E"/>
    <w:rsid w:val="0035383A"/>
    <w:rsid w:val="00353BB6"/>
    <w:rsid w:val="003541B1"/>
    <w:rsid w:val="0035427E"/>
    <w:rsid w:val="00354505"/>
    <w:rsid w:val="003546B7"/>
    <w:rsid w:val="003547F8"/>
    <w:rsid w:val="003549E8"/>
    <w:rsid w:val="00354CF1"/>
    <w:rsid w:val="00354E76"/>
    <w:rsid w:val="003553B4"/>
    <w:rsid w:val="00355408"/>
    <w:rsid w:val="0035564A"/>
    <w:rsid w:val="00356041"/>
    <w:rsid w:val="00356159"/>
    <w:rsid w:val="003561E4"/>
    <w:rsid w:val="003564D5"/>
    <w:rsid w:val="00356F39"/>
    <w:rsid w:val="00357441"/>
    <w:rsid w:val="00357BB7"/>
    <w:rsid w:val="00357EAA"/>
    <w:rsid w:val="00360004"/>
    <w:rsid w:val="00360A24"/>
    <w:rsid w:val="00360CDC"/>
    <w:rsid w:val="00361083"/>
    <w:rsid w:val="003610CC"/>
    <w:rsid w:val="00361C69"/>
    <w:rsid w:val="00361D70"/>
    <w:rsid w:val="00361DD0"/>
    <w:rsid w:val="00362002"/>
    <w:rsid w:val="00362152"/>
    <w:rsid w:val="003625DD"/>
    <w:rsid w:val="00362969"/>
    <w:rsid w:val="00363A52"/>
    <w:rsid w:val="00363BF0"/>
    <w:rsid w:val="00363EAA"/>
    <w:rsid w:val="00363F52"/>
    <w:rsid w:val="0036415A"/>
    <w:rsid w:val="0036437D"/>
    <w:rsid w:val="00364474"/>
    <w:rsid w:val="00364517"/>
    <w:rsid w:val="003645FB"/>
    <w:rsid w:val="00364B93"/>
    <w:rsid w:val="00364B99"/>
    <w:rsid w:val="00364BA6"/>
    <w:rsid w:val="00364C82"/>
    <w:rsid w:val="00364DCA"/>
    <w:rsid w:val="00364FE0"/>
    <w:rsid w:val="00365050"/>
    <w:rsid w:val="00365200"/>
    <w:rsid w:val="00365B32"/>
    <w:rsid w:val="00365F54"/>
    <w:rsid w:val="00366186"/>
    <w:rsid w:val="0036644D"/>
    <w:rsid w:val="00366864"/>
    <w:rsid w:val="0036690C"/>
    <w:rsid w:val="00367045"/>
    <w:rsid w:val="00367067"/>
    <w:rsid w:val="00367E99"/>
    <w:rsid w:val="00370307"/>
    <w:rsid w:val="003703E8"/>
    <w:rsid w:val="00370405"/>
    <w:rsid w:val="003706AB"/>
    <w:rsid w:val="00370897"/>
    <w:rsid w:val="003708AE"/>
    <w:rsid w:val="00370B56"/>
    <w:rsid w:val="00370F7C"/>
    <w:rsid w:val="003716E9"/>
    <w:rsid w:val="0037179B"/>
    <w:rsid w:val="00371B79"/>
    <w:rsid w:val="0037204A"/>
    <w:rsid w:val="00372868"/>
    <w:rsid w:val="00372CA9"/>
    <w:rsid w:val="00372E80"/>
    <w:rsid w:val="003733CC"/>
    <w:rsid w:val="00373817"/>
    <w:rsid w:val="0037386E"/>
    <w:rsid w:val="00373C0F"/>
    <w:rsid w:val="00373CDD"/>
    <w:rsid w:val="00373E11"/>
    <w:rsid w:val="00373F65"/>
    <w:rsid w:val="00374234"/>
    <w:rsid w:val="00374520"/>
    <w:rsid w:val="00374697"/>
    <w:rsid w:val="003746A1"/>
    <w:rsid w:val="0037480A"/>
    <w:rsid w:val="00374E24"/>
    <w:rsid w:val="00374FC8"/>
    <w:rsid w:val="00375D67"/>
    <w:rsid w:val="00375F77"/>
    <w:rsid w:val="00376447"/>
    <w:rsid w:val="00376626"/>
    <w:rsid w:val="003769BE"/>
    <w:rsid w:val="00377219"/>
    <w:rsid w:val="00377A18"/>
    <w:rsid w:val="00380D10"/>
    <w:rsid w:val="00380D9D"/>
    <w:rsid w:val="00380F3D"/>
    <w:rsid w:val="00380FB6"/>
    <w:rsid w:val="0038104B"/>
    <w:rsid w:val="003812A4"/>
    <w:rsid w:val="003812C1"/>
    <w:rsid w:val="003813B8"/>
    <w:rsid w:val="00381499"/>
    <w:rsid w:val="00381597"/>
    <w:rsid w:val="003815EF"/>
    <w:rsid w:val="00381B57"/>
    <w:rsid w:val="00381FEF"/>
    <w:rsid w:val="00382120"/>
    <w:rsid w:val="00382262"/>
    <w:rsid w:val="0038257F"/>
    <w:rsid w:val="0038267D"/>
    <w:rsid w:val="003827B6"/>
    <w:rsid w:val="003828AA"/>
    <w:rsid w:val="003829C4"/>
    <w:rsid w:val="00382DE5"/>
    <w:rsid w:val="00383241"/>
    <w:rsid w:val="00383B5B"/>
    <w:rsid w:val="00384272"/>
    <w:rsid w:val="0038432A"/>
    <w:rsid w:val="003843E7"/>
    <w:rsid w:val="00384696"/>
    <w:rsid w:val="00384974"/>
    <w:rsid w:val="003849A8"/>
    <w:rsid w:val="00384C33"/>
    <w:rsid w:val="00385355"/>
    <w:rsid w:val="003855F2"/>
    <w:rsid w:val="0038588B"/>
    <w:rsid w:val="00385F2F"/>
    <w:rsid w:val="0038629F"/>
    <w:rsid w:val="0038763D"/>
    <w:rsid w:val="003876A9"/>
    <w:rsid w:val="00387709"/>
    <w:rsid w:val="003879D6"/>
    <w:rsid w:val="00387F82"/>
    <w:rsid w:val="003901BF"/>
    <w:rsid w:val="003903B4"/>
    <w:rsid w:val="003909E0"/>
    <w:rsid w:val="00390CA2"/>
    <w:rsid w:val="00390CB9"/>
    <w:rsid w:val="00390CF7"/>
    <w:rsid w:val="00390FDB"/>
    <w:rsid w:val="00391091"/>
    <w:rsid w:val="00391612"/>
    <w:rsid w:val="00391707"/>
    <w:rsid w:val="003918AD"/>
    <w:rsid w:val="0039190C"/>
    <w:rsid w:val="00391929"/>
    <w:rsid w:val="00391D1A"/>
    <w:rsid w:val="00391E76"/>
    <w:rsid w:val="00392528"/>
    <w:rsid w:val="00393036"/>
    <w:rsid w:val="003939E5"/>
    <w:rsid w:val="00394F07"/>
    <w:rsid w:val="00394FBD"/>
    <w:rsid w:val="00394FCA"/>
    <w:rsid w:val="0039506A"/>
    <w:rsid w:val="003950B5"/>
    <w:rsid w:val="00395186"/>
    <w:rsid w:val="00395404"/>
    <w:rsid w:val="00395481"/>
    <w:rsid w:val="00395A10"/>
    <w:rsid w:val="00395A20"/>
    <w:rsid w:val="00395CC1"/>
    <w:rsid w:val="003961FF"/>
    <w:rsid w:val="0039635E"/>
    <w:rsid w:val="0039647F"/>
    <w:rsid w:val="003968C4"/>
    <w:rsid w:val="00396914"/>
    <w:rsid w:val="00396BC7"/>
    <w:rsid w:val="00396C28"/>
    <w:rsid w:val="00397323"/>
    <w:rsid w:val="0039774F"/>
    <w:rsid w:val="003977FF"/>
    <w:rsid w:val="0039783A"/>
    <w:rsid w:val="00397B4A"/>
    <w:rsid w:val="00397D91"/>
    <w:rsid w:val="00397EE4"/>
    <w:rsid w:val="00397FDA"/>
    <w:rsid w:val="003A00FB"/>
    <w:rsid w:val="003A064A"/>
    <w:rsid w:val="003A0F8E"/>
    <w:rsid w:val="003A1245"/>
    <w:rsid w:val="003A189B"/>
    <w:rsid w:val="003A1B5D"/>
    <w:rsid w:val="003A1FEB"/>
    <w:rsid w:val="003A2134"/>
    <w:rsid w:val="003A2152"/>
    <w:rsid w:val="003A24DB"/>
    <w:rsid w:val="003A2772"/>
    <w:rsid w:val="003A29CB"/>
    <w:rsid w:val="003A2BCB"/>
    <w:rsid w:val="003A310D"/>
    <w:rsid w:val="003A311B"/>
    <w:rsid w:val="003A3B25"/>
    <w:rsid w:val="003A3D88"/>
    <w:rsid w:val="003A3FFB"/>
    <w:rsid w:val="003A4215"/>
    <w:rsid w:val="003A4566"/>
    <w:rsid w:val="003A46CA"/>
    <w:rsid w:val="003A4817"/>
    <w:rsid w:val="003A4E5B"/>
    <w:rsid w:val="003A517D"/>
    <w:rsid w:val="003A532A"/>
    <w:rsid w:val="003A5488"/>
    <w:rsid w:val="003A589F"/>
    <w:rsid w:val="003A5A17"/>
    <w:rsid w:val="003A5BC4"/>
    <w:rsid w:val="003A5D03"/>
    <w:rsid w:val="003A65C2"/>
    <w:rsid w:val="003A6AE0"/>
    <w:rsid w:val="003A6D32"/>
    <w:rsid w:val="003A70C5"/>
    <w:rsid w:val="003A7285"/>
    <w:rsid w:val="003A7492"/>
    <w:rsid w:val="003A79B2"/>
    <w:rsid w:val="003A7AC0"/>
    <w:rsid w:val="003A7EFA"/>
    <w:rsid w:val="003B0043"/>
    <w:rsid w:val="003B052D"/>
    <w:rsid w:val="003B061C"/>
    <w:rsid w:val="003B0BFF"/>
    <w:rsid w:val="003B0D9E"/>
    <w:rsid w:val="003B0E5A"/>
    <w:rsid w:val="003B1181"/>
    <w:rsid w:val="003B13D7"/>
    <w:rsid w:val="003B15B6"/>
    <w:rsid w:val="003B15D0"/>
    <w:rsid w:val="003B192A"/>
    <w:rsid w:val="003B1EE2"/>
    <w:rsid w:val="003B2055"/>
    <w:rsid w:val="003B28A1"/>
    <w:rsid w:val="003B2C7C"/>
    <w:rsid w:val="003B2DE2"/>
    <w:rsid w:val="003B2FC7"/>
    <w:rsid w:val="003B315E"/>
    <w:rsid w:val="003B3EEC"/>
    <w:rsid w:val="003B429D"/>
    <w:rsid w:val="003B4360"/>
    <w:rsid w:val="003B45F8"/>
    <w:rsid w:val="003B467A"/>
    <w:rsid w:val="003B46C2"/>
    <w:rsid w:val="003B4812"/>
    <w:rsid w:val="003B4AD0"/>
    <w:rsid w:val="003B4C26"/>
    <w:rsid w:val="003B4D02"/>
    <w:rsid w:val="003B4F46"/>
    <w:rsid w:val="003B53CD"/>
    <w:rsid w:val="003B59AD"/>
    <w:rsid w:val="003B6141"/>
    <w:rsid w:val="003B623F"/>
    <w:rsid w:val="003B6273"/>
    <w:rsid w:val="003B64D6"/>
    <w:rsid w:val="003B698E"/>
    <w:rsid w:val="003B6A00"/>
    <w:rsid w:val="003B6B06"/>
    <w:rsid w:val="003B6C4A"/>
    <w:rsid w:val="003B6E25"/>
    <w:rsid w:val="003B719D"/>
    <w:rsid w:val="003B74C4"/>
    <w:rsid w:val="003B7695"/>
    <w:rsid w:val="003B7835"/>
    <w:rsid w:val="003B7C23"/>
    <w:rsid w:val="003B7D82"/>
    <w:rsid w:val="003B7DF0"/>
    <w:rsid w:val="003B7F44"/>
    <w:rsid w:val="003C0257"/>
    <w:rsid w:val="003C0291"/>
    <w:rsid w:val="003C039F"/>
    <w:rsid w:val="003C0476"/>
    <w:rsid w:val="003C048C"/>
    <w:rsid w:val="003C0F63"/>
    <w:rsid w:val="003C110B"/>
    <w:rsid w:val="003C1B58"/>
    <w:rsid w:val="003C2420"/>
    <w:rsid w:val="003C2CE3"/>
    <w:rsid w:val="003C3897"/>
    <w:rsid w:val="003C3B0B"/>
    <w:rsid w:val="003C3ECB"/>
    <w:rsid w:val="003C4A59"/>
    <w:rsid w:val="003C4C22"/>
    <w:rsid w:val="003C4F17"/>
    <w:rsid w:val="003C51AD"/>
    <w:rsid w:val="003C51B2"/>
    <w:rsid w:val="003C5424"/>
    <w:rsid w:val="003C5633"/>
    <w:rsid w:val="003C5712"/>
    <w:rsid w:val="003C582E"/>
    <w:rsid w:val="003C5884"/>
    <w:rsid w:val="003C5E67"/>
    <w:rsid w:val="003C5F6D"/>
    <w:rsid w:val="003C6829"/>
    <w:rsid w:val="003C69B7"/>
    <w:rsid w:val="003C6A11"/>
    <w:rsid w:val="003C6FC5"/>
    <w:rsid w:val="003C7057"/>
    <w:rsid w:val="003C7653"/>
    <w:rsid w:val="003C7889"/>
    <w:rsid w:val="003D0598"/>
    <w:rsid w:val="003D06BB"/>
    <w:rsid w:val="003D06FC"/>
    <w:rsid w:val="003D08A2"/>
    <w:rsid w:val="003D0A2F"/>
    <w:rsid w:val="003D0CEE"/>
    <w:rsid w:val="003D0D2D"/>
    <w:rsid w:val="003D0DB2"/>
    <w:rsid w:val="003D1409"/>
    <w:rsid w:val="003D1551"/>
    <w:rsid w:val="003D1675"/>
    <w:rsid w:val="003D16E6"/>
    <w:rsid w:val="003D1723"/>
    <w:rsid w:val="003D17CA"/>
    <w:rsid w:val="003D17E7"/>
    <w:rsid w:val="003D1BB3"/>
    <w:rsid w:val="003D2022"/>
    <w:rsid w:val="003D2433"/>
    <w:rsid w:val="003D2678"/>
    <w:rsid w:val="003D2D83"/>
    <w:rsid w:val="003D2E42"/>
    <w:rsid w:val="003D3351"/>
    <w:rsid w:val="003D3373"/>
    <w:rsid w:val="003D34E1"/>
    <w:rsid w:val="003D3B32"/>
    <w:rsid w:val="003D3C93"/>
    <w:rsid w:val="003D3ED5"/>
    <w:rsid w:val="003D4297"/>
    <w:rsid w:val="003D4587"/>
    <w:rsid w:val="003D4626"/>
    <w:rsid w:val="003D4724"/>
    <w:rsid w:val="003D4893"/>
    <w:rsid w:val="003D48E1"/>
    <w:rsid w:val="003D4BAD"/>
    <w:rsid w:val="003D4CA8"/>
    <w:rsid w:val="003D50DB"/>
    <w:rsid w:val="003D52B4"/>
    <w:rsid w:val="003D5543"/>
    <w:rsid w:val="003D5794"/>
    <w:rsid w:val="003D581F"/>
    <w:rsid w:val="003D60EE"/>
    <w:rsid w:val="003D619D"/>
    <w:rsid w:val="003D64A0"/>
    <w:rsid w:val="003D6541"/>
    <w:rsid w:val="003D65A1"/>
    <w:rsid w:val="003D663C"/>
    <w:rsid w:val="003D6F1C"/>
    <w:rsid w:val="003D7415"/>
    <w:rsid w:val="003D7441"/>
    <w:rsid w:val="003D78C9"/>
    <w:rsid w:val="003D7C30"/>
    <w:rsid w:val="003E0200"/>
    <w:rsid w:val="003E0225"/>
    <w:rsid w:val="003E0BA5"/>
    <w:rsid w:val="003E0C39"/>
    <w:rsid w:val="003E0D2D"/>
    <w:rsid w:val="003E0E0D"/>
    <w:rsid w:val="003E1544"/>
    <w:rsid w:val="003E157C"/>
    <w:rsid w:val="003E1931"/>
    <w:rsid w:val="003E1934"/>
    <w:rsid w:val="003E1D3F"/>
    <w:rsid w:val="003E1E3E"/>
    <w:rsid w:val="003E215F"/>
    <w:rsid w:val="003E218C"/>
    <w:rsid w:val="003E22C1"/>
    <w:rsid w:val="003E3563"/>
    <w:rsid w:val="003E367A"/>
    <w:rsid w:val="003E369D"/>
    <w:rsid w:val="003E3AF5"/>
    <w:rsid w:val="003E40F3"/>
    <w:rsid w:val="003E43CF"/>
    <w:rsid w:val="003E4406"/>
    <w:rsid w:val="003E4570"/>
    <w:rsid w:val="003E4BD8"/>
    <w:rsid w:val="003E4FC3"/>
    <w:rsid w:val="003E5006"/>
    <w:rsid w:val="003E512D"/>
    <w:rsid w:val="003E519E"/>
    <w:rsid w:val="003E5304"/>
    <w:rsid w:val="003E557A"/>
    <w:rsid w:val="003E5854"/>
    <w:rsid w:val="003E5968"/>
    <w:rsid w:val="003E5A44"/>
    <w:rsid w:val="003E5B1E"/>
    <w:rsid w:val="003E5B22"/>
    <w:rsid w:val="003E5B68"/>
    <w:rsid w:val="003E5B86"/>
    <w:rsid w:val="003E5E75"/>
    <w:rsid w:val="003E606E"/>
    <w:rsid w:val="003E60D2"/>
    <w:rsid w:val="003E612C"/>
    <w:rsid w:val="003E62C6"/>
    <w:rsid w:val="003E63F4"/>
    <w:rsid w:val="003E6893"/>
    <w:rsid w:val="003E6D77"/>
    <w:rsid w:val="003E6F33"/>
    <w:rsid w:val="003E70C4"/>
    <w:rsid w:val="003E7157"/>
    <w:rsid w:val="003E71A4"/>
    <w:rsid w:val="003E740C"/>
    <w:rsid w:val="003E7DA5"/>
    <w:rsid w:val="003E7FD1"/>
    <w:rsid w:val="003F00FA"/>
    <w:rsid w:val="003F0177"/>
    <w:rsid w:val="003F0231"/>
    <w:rsid w:val="003F108F"/>
    <w:rsid w:val="003F171A"/>
    <w:rsid w:val="003F171F"/>
    <w:rsid w:val="003F1E1A"/>
    <w:rsid w:val="003F2564"/>
    <w:rsid w:val="003F2948"/>
    <w:rsid w:val="003F2FB5"/>
    <w:rsid w:val="003F30AA"/>
    <w:rsid w:val="003F3886"/>
    <w:rsid w:val="003F3ABD"/>
    <w:rsid w:val="003F3BC6"/>
    <w:rsid w:val="003F3C78"/>
    <w:rsid w:val="003F4ED6"/>
    <w:rsid w:val="003F50C0"/>
    <w:rsid w:val="003F5B17"/>
    <w:rsid w:val="003F626E"/>
    <w:rsid w:val="003F66C4"/>
    <w:rsid w:val="003F6754"/>
    <w:rsid w:val="003F68BB"/>
    <w:rsid w:val="003F6FA2"/>
    <w:rsid w:val="003F73C0"/>
    <w:rsid w:val="003F74F8"/>
    <w:rsid w:val="003F78AD"/>
    <w:rsid w:val="00400869"/>
    <w:rsid w:val="004008FF"/>
    <w:rsid w:val="00400AD8"/>
    <w:rsid w:val="00400BFC"/>
    <w:rsid w:val="00400CB2"/>
    <w:rsid w:val="00400D42"/>
    <w:rsid w:val="00400EBF"/>
    <w:rsid w:val="00400F8C"/>
    <w:rsid w:val="0040162A"/>
    <w:rsid w:val="00401A0C"/>
    <w:rsid w:val="00401C06"/>
    <w:rsid w:val="00401CAE"/>
    <w:rsid w:val="00401ED9"/>
    <w:rsid w:val="00401F87"/>
    <w:rsid w:val="00401FB3"/>
    <w:rsid w:val="00402099"/>
    <w:rsid w:val="004020F8"/>
    <w:rsid w:val="0040226C"/>
    <w:rsid w:val="004023BF"/>
    <w:rsid w:val="0040262C"/>
    <w:rsid w:val="004026A8"/>
    <w:rsid w:val="0040278F"/>
    <w:rsid w:val="0040289D"/>
    <w:rsid w:val="00402C98"/>
    <w:rsid w:val="00402CD6"/>
    <w:rsid w:val="00402DED"/>
    <w:rsid w:val="00403361"/>
    <w:rsid w:val="004035F4"/>
    <w:rsid w:val="004039D7"/>
    <w:rsid w:val="00403BEA"/>
    <w:rsid w:val="004044D6"/>
    <w:rsid w:val="0040497A"/>
    <w:rsid w:val="00404E22"/>
    <w:rsid w:val="0040520E"/>
    <w:rsid w:val="0040569C"/>
    <w:rsid w:val="00405816"/>
    <w:rsid w:val="0040598F"/>
    <w:rsid w:val="004059EC"/>
    <w:rsid w:val="00405B33"/>
    <w:rsid w:val="00405C83"/>
    <w:rsid w:val="004066F8"/>
    <w:rsid w:val="00406B47"/>
    <w:rsid w:val="00406DA4"/>
    <w:rsid w:val="00406FD5"/>
    <w:rsid w:val="00407011"/>
    <w:rsid w:val="00407645"/>
    <w:rsid w:val="00407966"/>
    <w:rsid w:val="00407D1F"/>
    <w:rsid w:val="00407D2F"/>
    <w:rsid w:val="00407E46"/>
    <w:rsid w:val="00407F12"/>
    <w:rsid w:val="00410472"/>
    <w:rsid w:val="00410517"/>
    <w:rsid w:val="00410B64"/>
    <w:rsid w:val="0041109A"/>
    <w:rsid w:val="0041184A"/>
    <w:rsid w:val="00411C3D"/>
    <w:rsid w:val="004120DC"/>
    <w:rsid w:val="004121FE"/>
    <w:rsid w:val="00412210"/>
    <w:rsid w:val="00412255"/>
    <w:rsid w:val="004124CF"/>
    <w:rsid w:val="00412527"/>
    <w:rsid w:val="0041295A"/>
    <w:rsid w:val="00412E91"/>
    <w:rsid w:val="00413428"/>
    <w:rsid w:val="00413C24"/>
    <w:rsid w:val="0041427E"/>
    <w:rsid w:val="0041444C"/>
    <w:rsid w:val="0041465B"/>
    <w:rsid w:val="004148B1"/>
    <w:rsid w:val="00414C33"/>
    <w:rsid w:val="00414E07"/>
    <w:rsid w:val="00414E74"/>
    <w:rsid w:val="00414FDB"/>
    <w:rsid w:val="00414FF3"/>
    <w:rsid w:val="00415090"/>
    <w:rsid w:val="004150A9"/>
    <w:rsid w:val="004150FD"/>
    <w:rsid w:val="004151C2"/>
    <w:rsid w:val="004158BA"/>
    <w:rsid w:val="00415FFA"/>
    <w:rsid w:val="00416BD2"/>
    <w:rsid w:val="004172B0"/>
    <w:rsid w:val="00417B98"/>
    <w:rsid w:val="00420C8B"/>
    <w:rsid w:val="0042101C"/>
    <w:rsid w:val="00421525"/>
    <w:rsid w:val="00421A1E"/>
    <w:rsid w:val="00421D5C"/>
    <w:rsid w:val="0042233A"/>
    <w:rsid w:val="00422421"/>
    <w:rsid w:val="00422C1C"/>
    <w:rsid w:val="00422C98"/>
    <w:rsid w:val="00422D2D"/>
    <w:rsid w:val="00422D4A"/>
    <w:rsid w:val="00422F4D"/>
    <w:rsid w:val="004231B2"/>
    <w:rsid w:val="00423376"/>
    <w:rsid w:val="00423A8F"/>
    <w:rsid w:val="00423E3C"/>
    <w:rsid w:val="00423FB7"/>
    <w:rsid w:val="00424135"/>
    <w:rsid w:val="0042416B"/>
    <w:rsid w:val="004242B6"/>
    <w:rsid w:val="0042452D"/>
    <w:rsid w:val="00424806"/>
    <w:rsid w:val="00424A49"/>
    <w:rsid w:val="00425AE1"/>
    <w:rsid w:val="00425CBA"/>
    <w:rsid w:val="00425EC0"/>
    <w:rsid w:val="0042601A"/>
    <w:rsid w:val="0042627D"/>
    <w:rsid w:val="00426296"/>
    <w:rsid w:val="004267B1"/>
    <w:rsid w:val="004269D6"/>
    <w:rsid w:val="00426C08"/>
    <w:rsid w:val="00426D8D"/>
    <w:rsid w:val="004270F8"/>
    <w:rsid w:val="00427347"/>
    <w:rsid w:val="00427479"/>
    <w:rsid w:val="00427D55"/>
    <w:rsid w:val="00427F24"/>
    <w:rsid w:val="00427F98"/>
    <w:rsid w:val="004301F4"/>
    <w:rsid w:val="0043045A"/>
    <w:rsid w:val="0043076C"/>
    <w:rsid w:val="00430851"/>
    <w:rsid w:val="00430881"/>
    <w:rsid w:val="0043113B"/>
    <w:rsid w:val="004315BB"/>
    <w:rsid w:val="00431874"/>
    <w:rsid w:val="00431E00"/>
    <w:rsid w:val="00431E3D"/>
    <w:rsid w:val="00431FBF"/>
    <w:rsid w:val="0043215E"/>
    <w:rsid w:val="00432177"/>
    <w:rsid w:val="0043234D"/>
    <w:rsid w:val="0043242D"/>
    <w:rsid w:val="00432480"/>
    <w:rsid w:val="004325C0"/>
    <w:rsid w:val="004327F2"/>
    <w:rsid w:val="0043296B"/>
    <w:rsid w:val="00432A66"/>
    <w:rsid w:val="00432BA8"/>
    <w:rsid w:val="00432FE6"/>
    <w:rsid w:val="004333E9"/>
    <w:rsid w:val="0043389B"/>
    <w:rsid w:val="00433D1E"/>
    <w:rsid w:val="00433F9A"/>
    <w:rsid w:val="00433FA4"/>
    <w:rsid w:val="00434114"/>
    <w:rsid w:val="00434316"/>
    <w:rsid w:val="00434622"/>
    <w:rsid w:val="00434C12"/>
    <w:rsid w:val="00434DB1"/>
    <w:rsid w:val="00434EE8"/>
    <w:rsid w:val="00434F08"/>
    <w:rsid w:val="00435215"/>
    <w:rsid w:val="00435626"/>
    <w:rsid w:val="00435B60"/>
    <w:rsid w:val="00435DA0"/>
    <w:rsid w:val="0043625C"/>
    <w:rsid w:val="004368AD"/>
    <w:rsid w:val="00436E50"/>
    <w:rsid w:val="0043700E"/>
    <w:rsid w:val="004373EB"/>
    <w:rsid w:val="00437B0C"/>
    <w:rsid w:val="00437E91"/>
    <w:rsid w:val="00437EB5"/>
    <w:rsid w:val="004400DA"/>
    <w:rsid w:val="00440524"/>
    <w:rsid w:val="00440859"/>
    <w:rsid w:val="00440E0C"/>
    <w:rsid w:val="0044110F"/>
    <w:rsid w:val="00441367"/>
    <w:rsid w:val="004413DA"/>
    <w:rsid w:val="004415EB"/>
    <w:rsid w:val="004416C3"/>
    <w:rsid w:val="00441720"/>
    <w:rsid w:val="004418E5"/>
    <w:rsid w:val="00441931"/>
    <w:rsid w:val="00441A88"/>
    <w:rsid w:val="00441B83"/>
    <w:rsid w:val="00442318"/>
    <w:rsid w:val="004423F0"/>
    <w:rsid w:val="00442576"/>
    <w:rsid w:val="00442750"/>
    <w:rsid w:val="004429A5"/>
    <w:rsid w:val="00442DFB"/>
    <w:rsid w:val="00442FAD"/>
    <w:rsid w:val="00443145"/>
    <w:rsid w:val="004431C6"/>
    <w:rsid w:val="004433B7"/>
    <w:rsid w:val="00443416"/>
    <w:rsid w:val="00443435"/>
    <w:rsid w:val="00443996"/>
    <w:rsid w:val="00443BA4"/>
    <w:rsid w:val="00443E86"/>
    <w:rsid w:val="00444196"/>
    <w:rsid w:val="0044423E"/>
    <w:rsid w:val="0044439A"/>
    <w:rsid w:val="004443DB"/>
    <w:rsid w:val="0044467A"/>
    <w:rsid w:val="0044478F"/>
    <w:rsid w:val="00444CFD"/>
    <w:rsid w:val="0044522D"/>
    <w:rsid w:val="00445567"/>
    <w:rsid w:val="00445595"/>
    <w:rsid w:val="00445A6C"/>
    <w:rsid w:val="00445D1D"/>
    <w:rsid w:val="00445D69"/>
    <w:rsid w:val="004464C2"/>
    <w:rsid w:val="0044681B"/>
    <w:rsid w:val="004468A1"/>
    <w:rsid w:val="00447462"/>
    <w:rsid w:val="0044767B"/>
    <w:rsid w:val="00447723"/>
    <w:rsid w:val="00447C71"/>
    <w:rsid w:val="00447F7C"/>
    <w:rsid w:val="0045005A"/>
    <w:rsid w:val="00450212"/>
    <w:rsid w:val="00450D61"/>
    <w:rsid w:val="004514E5"/>
    <w:rsid w:val="004518E5"/>
    <w:rsid w:val="0045197C"/>
    <w:rsid w:val="00451C05"/>
    <w:rsid w:val="004520B5"/>
    <w:rsid w:val="004520C4"/>
    <w:rsid w:val="004525C7"/>
    <w:rsid w:val="00452A35"/>
    <w:rsid w:val="00452AAE"/>
    <w:rsid w:val="00452AE6"/>
    <w:rsid w:val="00452B5B"/>
    <w:rsid w:val="00452C2F"/>
    <w:rsid w:val="00453038"/>
    <w:rsid w:val="0045315D"/>
    <w:rsid w:val="00453210"/>
    <w:rsid w:val="004536BE"/>
    <w:rsid w:val="004540FC"/>
    <w:rsid w:val="0045447B"/>
    <w:rsid w:val="00454A2D"/>
    <w:rsid w:val="00454B20"/>
    <w:rsid w:val="00455032"/>
    <w:rsid w:val="00455089"/>
    <w:rsid w:val="00455092"/>
    <w:rsid w:val="004554A4"/>
    <w:rsid w:val="0045554A"/>
    <w:rsid w:val="00455CE4"/>
    <w:rsid w:val="004560D5"/>
    <w:rsid w:val="00456124"/>
    <w:rsid w:val="004563BA"/>
    <w:rsid w:val="00456908"/>
    <w:rsid w:val="00456F5B"/>
    <w:rsid w:val="0045764C"/>
    <w:rsid w:val="00457EA3"/>
    <w:rsid w:val="004604BD"/>
    <w:rsid w:val="0046084E"/>
    <w:rsid w:val="00460DFE"/>
    <w:rsid w:val="00460E2E"/>
    <w:rsid w:val="004613A6"/>
    <w:rsid w:val="00461BE8"/>
    <w:rsid w:val="00461E8F"/>
    <w:rsid w:val="004625B4"/>
    <w:rsid w:val="00462DAC"/>
    <w:rsid w:val="00462F9B"/>
    <w:rsid w:val="0046321E"/>
    <w:rsid w:val="004636F5"/>
    <w:rsid w:val="00463E3F"/>
    <w:rsid w:val="004646D0"/>
    <w:rsid w:val="00464B2F"/>
    <w:rsid w:val="0046510E"/>
    <w:rsid w:val="0046535D"/>
    <w:rsid w:val="0046556E"/>
    <w:rsid w:val="004658F9"/>
    <w:rsid w:val="00465D13"/>
    <w:rsid w:val="00466487"/>
    <w:rsid w:val="004666B9"/>
    <w:rsid w:val="004667B7"/>
    <w:rsid w:val="00466BF9"/>
    <w:rsid w:val="00466EA9"/>
    <w:rsid w:val="00467BB6"/>
    <w:rsid w:val="00467D44"/>
    <w:rsid w:val="00467F48"/>
    <w:rsid w:val="0047022A"/>
    <w:rsid w:val="0047047D"/>
    <w:rsid w:val="004707C9"/>
    <w:rsid w:val="00470B72"/>
    <w:rsid w:val="0047126B"/>
    <w:rsid w:val="00471AD3"/>
    <w:rsid w:val="00471DFA"/>
    <w:rsid w:val="00471F02"/>
    <w:rsid w:val="00472018"/>
    <w:rsid w:val="00472431"/>
    <w:rsid w:val="00472572"/>
    <w:rsid w:val="00472B9D"/>
    <w:rsid w:val="00472F70"/>
    <w:rsid w:val="00473006"/>
    <w:rsid w:val="00473089"/>
    <w:rsid w:val="004736CF"/>
    <w:rsid w:val="004741F6"/>
    <w:rsid w:val="004742DF"/>
    <w:rsid w:val="0047452D"/>
    <w:rsid w:val="004749DB"/>
    <w:rsid w:val="00474E3D"/>
    <w:rsid w:val="00474FD2"/>
    <w:rsid w:val="00475699"/>
    <w:rsid w:val="004759A0"/>
    <w:rsid w:val="00475A0D"/>
    <w:rsid w:val="00475BD3"/>
    <w:rsid w:val="004761CB"/>
    <w:rsid w:val="00476247"/>
    <w:rsid w:val="00476A5E"/>
    <w:rsid w:val="00476C7E"/>
    <w:rsid w:val="00476E9B"/>
    <w:rsid w:val="004770BC"/>
    <w:rsid w:val="0047713F"/>
    <w:rsid w:val="004776B1"/>
    <w:rsid w:val="00477D01"/>
    <w:rsid w:val="00480F16"/>
    <w:rsid w:val="00481791"/>
    <w:rsid w:val="00481C97"/>
    <w:rsid w:val="00482165"/>
    <w:rsid w:val="00482188"/>
    <w:rsid w:val="004827A5"/>
    <w:rsid w:val="004827DF"/>
    <w:rsid w:val="00482992"/>
    <w:rsid w:val="00482B0E"/>
    <w:rsid w:val="00482B7D"/>
    <w:rsid w:val="004832EF"/>
    <w:rsid w:val="00483C31"/>
    <w:rsid w:val="00484026"/>
    <w:rsid w:val="00484032"/>
    <w:rsid w:val="004841C6"/>
    <w:rsid w:val="00484500"/>
    <w:rsid w:val="00484518"/>
    <w:rsid w:val="004845E8"/>
    <w:rsid w:val="00484677"/>
    <w:rsid w:val="00484900"/>
    <w:rsid w:val="00484B3D"/>
    <w:rsid w:val="00485282"/>
    <w:rsid w:val="00485741"/>
    <w:rsid w:val="00485B25"/>
    <w:rsid w:val="00485C13"/>
    <w:rsid w:val="00485D15"/>
    <w:rsid w:val="00485EA8"/>
    <w:rsid w:val="004860A0"/>
    <w:rsid w:val="00486108"/>
    <w:rsid w:val="00486D2D"/>
    <w:rsid w:val="004870E4"/>
    <w:rsid w:val="00487A6B"/>
    <w:rsid w:val="00487D84"/>
    <w:rsid w:val="004902C1"/>
    <w:rsid w:val="004903CF"/>
    <w:rsid w:val="0049045B"/>
    <w:rsid w:val="00490BA0"/>
    <w:rsid w:val="0049114D"/>
    <w:rsid w:val="00491939"/>
    <w:rsid w:val="00491C49"/>
    <w:rsid w:val="00491F37"/>
    <w:rsid w:val="004924D0"/>
    <w:rsid w:val="0049251F"/>
    <w:rsid w:val="00492A35"/>
    <w:rsid w:val="00493520"/>
    <w:rsid w:val="00493A4C"/>
    <w:rsid w:val="00493BAC"/>
    <w:rsid w:val="00493DAE"/>
    <w:rsid w:val="00493F7C"/>
    <w:rsid w:val="0049419C"/>
    <w:rsid w:val="00494959"/>
    <w:rsid w:val="00494B8B"/>
    <w:rsid w:val="00494D24"/>
    <w:rsid w:val="0049512C"/>
    <w:rsid w:val="0049523C"/>
    <w:rsid w:val="00495802"/>
    <w:rsid w:val="00495AAD"/>
    <w:rsid w:val="00495BAA"/>
    <w:rsid w:val="00495CD3"/>
    <w:rsid w:val="00496775"/>
    <w:rsid w:val="00496E3D"/>
    <w:rsid w:val="0049722E"/>
    <w:rsid w:val="00497248"/>
    <w:rsid w:val="0049771F"/>
    <w:rsid w:val="00497A19"/>
    <w:rsid w:val="00497C10"/>
    <w:rsid w:val="004A004A"/>
    <w:rsid w:val="004A0309"/>
    <w:rsid w:val="004A04BE"/>
    <w:rsid w:val="004A0759"/>
    <w:rsid w:val="004A095F"/>
    <w:rsid w:val="004A11FC"/>
    <w:rsid w:val="004A16F9"/>
    <w:rsid w:val="004A187E"/>
    <w:rsid w:val="004A1A5B"/>
    <w:rsid w:val="004A21A6"/>
    <w:rsid w:val="004A243A"/>
    <w:rsid w:val="004A245A"/>
    <w:rsid w:val="004A25E4"/>
    <w:rsid w:val="004A2817"/>
    <w:rsid w:val="004A2DAE"/>
    <w:rsid w:val="004A2E44"/>
    <w:rsid w:val="004A3222"/>
    <w:rsid w:val="004A32F5"/>
    <w:rsid w:val="004A345B"/>
    <w:rsid w:val="004A346B"/>
    <w:rsid w:val="004A3B9B"/>
    <w:rsid w:val="004A4B66"/>
    <w:rsid w:val="004A4BD4"/>
    <w:rsid w:val="004A57D9"/>
    <w:rsid w:val="004A5C5C"/>
    <w:rsid w:val="004A5E33"/>
    <w:rsid w:val="004A601C"/>
    <w:rsid w:val="004A61DF"/>
    <w:rsid w:val="004A6CFB"/>
    <w:rsid w:val="004A734E"/>
    <w:rsid w:val="004A7436"/>
    <w:rsid w:val="004A7751"/>
    <w:rsid w:val="004A7A97"/>
    <w:rsid w:val="004A7B27"/>
    <w:rsid w:val="004A7F85"/>
    <w:rsid w:val="004A7FEE"/>
    <w:rsid w:val="004B049B"/>
    <w:rsid w:val="004B0840"/>
    <w:rsid w:val="004B0A8E"/>
    <w:rsid w:val="004B1368"/>
    <w:rsid w:val="004B15DC"/>
    <w:rsid w:val="004B176F"/>
    <w:rsid w:val="004B187D"/>
    <w:rsid w:val="004B1C30"/>
    <w:rsid w:val="004B1F3E"/>
    <w:rsid w:val="004B24D7"/>
    <w:rsid w:val="004B268C"/>
    <w:rsid w:val="004B26E4"/>
    <w:rsid w:val="004B270C"/>
    <w:rsid w:val="004B2AF3"/>
    <w:rsid w:val="004B2B4C"/>
    <w:rsid w:val="004B2BB2"/>
    <w:rsid w:val="004B2C14"/>
    <w:rsid w:val="004B3083"/>
    <w:rsid w:val="004B31BC"/>
    <w:rsid w:val="004B3407"/>
    <w:rsid w:val="004B36B8"/>
    <w:rsid w:val="004B3E80"/>
    <w:rsid w:val="004B3F3E"/>
    <w:rsid w:val="004B4252"/>
    <w:rsid w:val="004B45EA"/>
    <w:rsid w:val="004B4915"/>
    <w:rsid w:val="004B4AE8"/>
    <w:rsid w:val="004B4CA0"/>
    <w:rsid w:val="004B4DA2"/>
    <w:rsid w:val="004B4E22"/>
    <w:rsid w:val="004B4E27"/>
    <w:rsid w:val="004B4EAC"/>
    <w:rsid w:val="004B5123"/>
    <w:rsid w:val="004B5141"/>
    <w:rsid w:val="004B5157"/>
    <w:rsid w:val="004B573A"/>
    <w:rsid w:val="004B58B3"/>
    <w:rsid w:val="004B5C55"/>
    <w:rsid w:val="004B61B0"/>
    <w:rsid w:val="004B62E5"/>
    <w:rsid w:val="004B6AC7"/>
    <w:rsid w:val="004B6CF1"/>
    <w:rsid w:val="004B6F08"/>
    <w:rsid w:val="004B7514"/>
    <w:rsid w:val="004B7552"/>
    <w:rsid w:val="004B766D"/>
    <w:rsid w:val="004C011B"/>
    <w:rsid w:val="004C01CD"/>
    <w:rsid w:val="004C028F"/>
    <w:rsid w:val="004C05D1"/>
    <w:rsid w:val="004C0C1A"/>
    <w:rsid w:val="004C0CC9"/>
    <w:rsid w:val="004C1029"/>
    <w:rsid w:val="004C126F"/>
    <w:rsid w:val="004C1409"/>
    <w:rsid w:val="004C17C1"/>
    <w:rsid w:val="004C17E5"/>
    <w:rsid w:val="004C1B47"/>
    <w:rsid w:val="004C1D54"/>
    <w:rsid w:val="004C1FA1"/>
    <w:rsid w:val="004C2136"/>
    <w:rsid w:val="004C229A"/>
    <w:rsid w:val="004C30B3"/>
    <w:rsid w:val="004C31BC"/>
    <w:rsid w:val="004C35C2"/>
    <w:rsid w:val="004C3BBB"/>
    <w:rsid w:val="004C3BED"/>
    <w:rsid w:val="004C40DE"/>
    <w:rsid w:val="004C45EB"/>
    <w:rsid w:val="004C4BD8"/>
    <w:rsid w:val="004C4CCA"/>
    <w:rsid w:val="004C4EAB"/>
    <w:rsid w:val="004C4EB7"/>
    <w:rsid w:val="004C5227"/>
    <w:rsid w:val="004C522D"/>
    <w:rsid w:val="004C5282"/>
    <w:rsid w:val="004C52B1"/>
    <w:rsid w:val="004C5533"/>
    <w:rsid w:val="004C57C1"/>
    <w:rsid w:val="004C582D"/>
    <w:rsid w:val="004C5CBD"/>
    <w:rsid w:val="004C5E1C"/>
    <w:rsid w:val="004C5F1B"/>
    <w:rsid w:val="004C6921"/>
    <w:rsid w:val="004C6E89"/>
    <w:rsid w:val="004C711F"/>
    <w:rsid w:val="004C758D"/>
    <w:rsid w:val="004C799F"/>
    <w:rsid w:val="004C7B24"/>
    <w:rsid w:val="004D0396"/>
    <w:rsid w:val="004D03B8"/>
    <w:rsid w:val="004D13CA"/>
    <w:rsid w:val="004D1A05"/>
    <w:rsid w:val="004D1CFA"/>
    <w:rsid w:val="004D1E05"/>
    <w:rsid w:val="004D1EFD"/>
    <w:rsid w:val="004D1F2A"/>
    <w:rsid w:val="004D21B7"/>
    <w:rsid w:val="004D237F"/>
    <w:rsid w:val="004D23A6"/>
    <w:rsid w:val="004D23B7"/>
    <w:rsid w:val="004D23EC"/>
    <w:rsid w:val="004D2826"/>
    <w:rsid w:val="004D2F65"/>
    <w:rsid w:val="004D2FC6"/>
    <w:rsid w:val="004D3557"/>
    <w:rsid w:val="004D35AE"/>
    <w:rsid w:val="004D3633"/>
    <w:rsid w:val="004D3833"/>
    <w:rsid w:val="004D3BD0"/>
    <w:rsid w:val="004D3D97"/>
    <w:rsid w:val="004D46D7"/>
    <w:rsid w:val="004D4C3A"/>
    <w:rsid w:val="004D4C61"/>
    <w:rsid w:val="004D4D61"/>
    <w:rsid w:val="004D4E44"/>
    <w:rsid w:val="004D557B"/>
    <w:rsid w:val="004D55F4"/>
    <w:rsid w:val="004D5AA3"/>
    <w:rsid w:val="004D69DC"/>
    <w:rsid w:val="004D6A08"/>
    <w:rsid w:val="004D6AE9"/>
    <w:rsid w:val="004D6BBA"/>
    <w:rsid w:val="004D6EA5"/>
    <w:rsid w:val="004D6FE8"/>
    <w:rsid w:val="004D70FC"/>
    <w:rsid w:val="004D710D"/>
    <w:rsid w:val="004D71D3"/>
    <w:rsid w:val="004D72FF"/>
    <w:rsid w:val="004D732D"/>
    <w:rsid w:val="004D736C"/>
    <w:rsid w:val="004D73C5"/>
    <w:rsid w:val="004D76C6"/>
    <w:rsid w:val="004D7F2F"/>
    <w:rsid w:val="004E0455"/>
    <w:rsid w:val="004E094C"/>
    <w:rsid w:val="004E112A"/>
    <w:rsid w:val="004E11B8"/>
    <w:rsid w:val="004E1700"/>
    <w:rsid w:val="004E17A2"/>
    <w:rsid w:val="004E1EFE"/>
    <w:rsid w:val="004E245A"/>
    <w:rsid w:val="004E2C4E"/>
    <w:rsid w:val="004E2CB7"/>
    <w:rsid w:val="004E2D42"/>
    <w:rsid w:val="004E2ECF"/>
    <w:rsid w:val="004E3126"/>
    <w:rsid w:val="004E3187"/>
    <w:rsid w:val="004E3259"/>
    <w:rsid w:val="004E3612"/>
    <w:rsid w:val="004E3823"/>
    <w:rsid w:val="004E3A77"/>
    <w:rsid w:val="004E3AE8"/>
    <w:rsid w:val="004E42F2"/>
    <w:rsid w:val="004E4315"/>
    <w:rsid w:val="004E43CF"/>
    <w:rsid w:val="004E48E0"/>
    <w:rsid w:val="004E49BC"/>
    <w:rsid w:val="004E4C67"/>
    <w:rsid w:val="004E4D49"/>
    <w:rsid w:val="004E4DE6"/>
    <w:rsid w:val="004E4F01"/>
    <w:rsid w:val="004E4F53"/>
    <w:rsid w:val="004E54FA"/>
    <w:rsid w:val="004E55A8"/>
    <w:rsid w:val="004E565B"/>
    <w:rsid w:val="004E5979"/>
    <w:rsid w:val="004E5D34"/>
    <w:rsid w:val="004E5FEC"/>
    <w:rsid w:val="004E614A"/>
    <w:rsid w:val="004E6165"/>
    <w:rsid w:val="004E61AA"/>
    <w:rsid w:val="004E61B6"/>
    <w:rsid w:val="004E6247"/>
    <w:rsid w:val="004E6333"/>
    <w:rsid w:val="004E6385"/>
    <w:rsid w:val="004E683D"/>
    <w:rsid w:val="004E6B53"/>
    <w:rsid w:val="004E7233"/>
    <w:rsid w:val="004E725F"/>
    <w:rsid w:val="004E7FAD"/>
    <w:rsid w:val="004F0447"/>
    <w:rsid w:val="004F04C4"/>
    <w:rsid w:val="004F0592"/>
    <w:rsid w:val="004F06DB"/>
    <w:rsid w:val="004F1A01"/>
    <w:rsid w:val="004F1FDC"/>
    <w:rsid w:val="004F2966"/>
    <w:rsid w:val="004F2A9B"/>
    <w:rsid w:val="004F2F44"/>
    <w:rsid w:val="004F2F4C"/>
    <w:rsid w:val="004F316E"/>
    <w:rsid w:val="004F3404"/>
    <w:rsid w:val="004F3449"/>
    <w:rsid w:val="004F38B9"/>
    <w:rsid w:val="004F3C28"/>
    <w:rsid w:val="004F3DA3"/>
    <w:rsid w:val="004F3DBC"/>
    <w:rsid w:val="004F4088"/>
    <w:rsid w:val="004F429E"/>
    <w:rsid w:val="004F4500"/>
    <w:rsid w:val="004F472B"/>
    <w:rsid w:val="004F5241"/>
    <w:rsid w:val="004F526E"/>
    <w:rsid w:val="004F53A6"/>
    <w:rsid w:val="004F54F6"/>
    <w:rsid w:val="004F5A03"/>
    <w:rsid w:val="004F5E92"/>
    <w:rsid w:val="004F5F79"/>
    <w:rsid w:val="004F6078"/>
    <w:rsid w:val="004F6350"/>
    <w:rsid w:val="004F66BE"/>
    <w:rsid w:val="004F6969"/>
    <w:rsid w:val="004F699E"/>
    <w:rsid w:val="004F6FAB"/>
    <w:rsid w:val="004F71A4"/>
    <w:rsid w:val="004F71BF"/>
    <w:rsid w:val="004F7767"/>
    <w:rsid w:val="00500017"/>
    <w:rsid w:val="0050019A"/>
    <w:rsid w:val="005005FE"/>
    <w:rsid w:val="005006A7"/>
    <w:rsid w:val="005007A2"/>
    <w:rsid w:val="00500AAC"/>
    <w:rsid w:val="005011D6"/>
    <w:rsid w:val="005011E4"/>
    <w:rsid w:val="005018E0"/>
    <w:rsid w:val="00501B2F"/>
    <w:rsid w:val="00501FD2"/>
    <w:rsid w:val="00502106"/>
    <w:rsid w:val="00502333"/>
    <w:rsid w:val="005023B9"/>
    <w:rsid w:val="005024A0"/>
    <w:rsid w:val="00502530"/>
    <w:rsid w:val="00502BD4"/>
    <w:rsid w:val="00502C13"/>
    <w:rsid w:val="00502D30"/>
    <w:rsid w:val="00502F88"/>
    <w:rsid w:val="00503137"/>
    <w:rsid w:val="005031EE"/>
    <w:rsid w:val="00503585"/>
    <w:rsid w:val="005035D7"/>
    <w:rsid w:val="00503903"/>
    <w:rsid w:val="00503D05"/>
    <w:rsid w:val="00503EA1"/>
    <w:rsid w:val="00504031"/>
    <w:rsid w:val="0050486C"/>
    <w:rsid w:val="00504BD8"/>
    <w:rsid w:val="00504C9F"/>
    <w:rsid w:val="00504E11"/>
    <w:rsid w:val="00504E1C"/>
    <w:rsid w:val="005050C8"/>
    <w:rsid w:val="0050524C"/>
    <w:rsid w:val="00505258"/>
    <w:rsid w:val="0050547C"/>
    <w:rsid w:val="0050567A"/>
    <w:rsid w:val="00505B2D"/>
    <w:rsid w:val="005067F1"/>
    <w:rsid w:val="00506C0A"/>
    <w:rsid w:val="00506FD7"/>
    <w:rsid w:val="0050732B"/>
    <w:rsid w:val="00507483"/>
    <w:rsid w:val="00507CB6"/>
    <w:rsid w:val="00507D69"/>
    <w:rsid w:val="00510235"/>
    <w:rsid w:val="005104A9"/>
    <w:rsid w:val="00510872"/>
    <w:rsid w:val="0051088F"/>
    <w:rsid w:val="00510E7D"/>
    <w:rsid w:val="00511202"/>
    <w:rsid w:val="00511294"/>
    <w:rsid w:val="005113A1"/>
    <w:rsid w:val="0051153D"/>
    <w:rsid w:val="00511874"/>
    <w:rsid w:val="00512027"/>
    <w:rsid w:val="00512150"/>
    <w:rsid w:val="005121FE"/>
    <w:rsid w:val="0051246A"/>
    <w:rsid w:val="005127B0"/>
    <w:rsid w:val="0051286D"/>
    <w:rsid w:val="0051295E"/>
    <w:rsid w:val="00512C20"/>
    <w:rsid w:val="00512E9B"/>
    <w:rsid w:val="0051388B"/>
    <w:rsid w:val="00514947"/>
    <w:rsid w:val="005151AB"/>
    <w:rsid w:val="005153D6"/>
    <w:rsid w:val="005153FF"/>
    <w:rsid w:val="00515B8B"/>
    <w:rsid w:val="00515D7E"/>
    <w:rsid w:val="00515FAD"/>
    <w:rsid w:val="005162EE"/>
    <w:rsid w:val="00516346"/>
    <w:rsid w:val="00516800"/>
    <w:rsid w:val="005168ED"/>
    <w:rsid w:val="00516ABC"/>
    <w:rsid w:val="00516B08"/>
    <w:rsid w:val="005170AC"/>
    <w:rsid w:val="00517883"/>
    <w:rsid w:val="005178A3"/>
    <w:rsid w:val="00517F0B"/>
    <w:rsid w:val="005200F2"/>
    <w:rsid w:val="00520334"/>
    <w:rsid w:val="0052071E"/>
    <w:rsid w:val="00520A0A"/>
    <w:rsid w:val="00520A42"/>
    <w:rsid w:val="005210CF"/>
    <w:rsid w:val="005214FE"/>
    <w:rsid w:val="0052186A"/>
    <w:rsid w:val="00521CDB"/>
    <w:rsid w:val="00522C9B"/>
    <w:rsid w:val="005230B8"/>
    <w:rsid w:val="00523603"/>
    <w:rsid w:val="0052361D"/>
    <w:rsid w:val="00523690"/>
    <w:rsid w:val="0052399E"/>
    <w:rsid w:val="005247CB"/>
    <w:rsid w:val="00524969"/>
    <w:rsid w:val="00524A8E"/>
    <w:rsid w:val="00524D24"/>
    <w:rsid w:val="00524E95"/>
    <w:rsid w:val="00525034"/>
    <w:rsid w:val="00525124"/>
    <w:rsid w:val="00525178"/>
    <w:rsid w:val="00525E03"/>
    <w:rsid w:val="005264F3"/>
    <w:rsid w:val="00526506"/>
    <w:rsid w:val="005268EA"/>
    <w:rsid w:val="00526AD4"/>
    <w:rsid w:val="00526ED9"/>
    <w:rsid w:val="005271E7"/>
    <w:rsid w:val="005278A5"/>
    <w:rsid w:val="00527AAA"/>
    <w:rsid w:val="00527C2E"/>
    <w:rsid w:val="00527E2E"/>
    <w:rsid w:val="0053000E"/>
    <w:rsid w:val="00530279"/>
    <w:rsid w:val="005304B1"/>
    <w:rsid w:val="00530991"/>
    <w:rsid w:val="00530A98"/>
    <w:rsid w:val="00530CE5"/>
    <w:rsid w:val="00530FFD"/>
    <w:rsid w:val="00531006"/>
    <w:rsid w:val="005311BF"/>
    <w:rsid w:val="005312FD"/>
    <w:rsid w:val="0053165E"/>
    <w:rsid w:val="00531D8B"/>
    <w:rsid w:val="00531F17"/>
    <w:rsid w:val="00531F28"/>
    <w:rsid w:val="00531F44"/>
    <w:rsid w:val="00532182"/>
    <w:rsid w:val="00532C7A"/>
    <w:rsid w:val="00533012"/>
    <w:rsid w:val="00533377"/>
    <w:rsid w:val="00533442"/>
    <w:rsid w:val="00533460"/>
    <w:rsid w:val="00533602"/>
    <w:rsid w:val="00533DB0"/>
    <w:rsid w:val="005340D8"/>
    <w:rsid w:val="00534502"/>
    <w:rsid w:val="005345F3"/>
    <w:rsid w:val="00534681"/>
    <w:rsid w:val="0053483F"/>
    <w:rsid w:val="005351DE"/>
    <w:rsid w:val="0053566E"/>
    <w:rsid w:val="0053578B"/>
    <w:rsid w:val="0053597B"/>
    <w:rsid w:val="00535A0A"/>
    <w:rsid w:val="00535FBF"/>
    <w:rsid w:val="005361D4"/>
    <w:rsid w:val="00536530"/>
    <w:rsid w:val="00536649"/>
    <w:rsid w:val="00536D97"/>
    <w:rsid w:val="00536FD2"/>
    <w:rsid w:val="005370AB"/>
    <w:rsid w:val="005372B1"/>
    <w:rsid w:val="005373EC"/>
    <w:rsid w:val="00537505"/>
    <w:rsid w:val="00537765"/>
    <w:rsid w:val="00537840"/>
    <w:rsid w:val="00537929"/>
    <w:rsid w:val="00537A12"/>
    <w:rsid w:val="00537FA1"/>
    <w:rsid w:val="005401BA"/>
    <w:rsid w:val="0054023B"/>
    <w:rsid w:val="00540389"/>
    <w:rsid w:val="00540394"/>
    <w:rsid w:val="005405BB"/>
    <w:rsid w:val="00540BA5"/>
    <w:rsid w:val="00540C7A"/>
    <w:rsid w:val="00541638"/>
    <w:rsid w:val="005417EE"/>
    <w:rsid w:val="005418FF"/>
    <w:rsid w:val="00541B39"/>
    <w:rsid w:val="00541DEA"/>
    <w:rsid w:val="00541E13"/>
    <w:rsid w:val="005421FC"/>
    <w:rsid w:val="005424C3"/>
    <w:rsid w:val="00542ABD"/>
    <w:rsid w:val="00542CCB"/>
    <w:rsid w:val="00542DCD"/>
    <w:rsid w:val="00542E0E"/>
    <w:rsid w:val="00542F07"/>
    <w:rsid w:val="00543053"/>
    <w:rsid w:val="00543519"/>
    <w:rsid w:val="00543815"/>
    <w:rsid w:val="00543BEA"/>
    <w:rsid w:val="00543CB3"/>
    <w:rsid w:val="00543EE4"/>
    <w:rsid w:val="005446E4"/>
    <w:rsid w:val="00544894"/>
    <w:rsid w:val="00544BB7"/>
    <w:rsid w:val="00545883"/>
    <w:rsid w:val="00545C7F"/>
    <w:rsid w:val="0054632E"/>
    <w:rsid w:val="00546C72"/>
    <w:rsid w:val="00546F65"/>
    <w:rsid w:val="005470E1"/>
    <w:rsid w:val="00547177"/>
    <w:rsid w:val="005471B8"/>
    <w:rsid w:val="005479F5"/>
    <w:rsid w:val="00547E5B"/>
    <w:rsid w:val="00547F38"/>
    <w:rsid w:val="00547FD3"/>
    <w:rsid w:val="005501D2"/>
    <w:rsid w:val="0055036B"/>
    <w:rsid w:val="005503CB"/>
    <w:rsid w:val="00550616"/>
    <w:rsid w:val="00550A13"/>
    <w:rsid w:val="00550A2F"/>
    <w:rsid w:val="00550C93"/>
    <w:rsid w:val="00550E3F"/>
    <w:rsid w:val="005513C1"/>
    <w:rsid w:val="00551476"/>
    <w:rsid w:val="0055148B"/>
    <w:rsid w:val="00551673"/>
    <w:rsid w:val="005516E0"/>
    <w:rsid w:val="00551A68"/>
    <w:rsid w:val="00551AF5"/>
    <w:rsid w:val="00552611"/>
    <w:rsid w:val="0055264B"/>
    <w:rsid w:val="005526E7"/>
    <w:rsid w:val="00552802"/>
    <w:rsid w:val="00552BEA"/>
    <w:rsid w:val="00552CC9"/>
    <w:rsid w:val="00553314"/>
    <w:rsid w:val="00553407"/>
    <w:rsid w:val="005536ED"/>
    <w:rsid w:val="005538BD"/>
    <w:rsid w:val="00553A54"/>
    <w:rsid w:val="00553B75"/>
    <w:rsid w:val="00554224"/>
    <w:rsid w:val="00554500"/>
    <w:rsid w:val="0055450E"/>
    <w:rsid w:val="005546BF"/>
    <w:rsid w:val="00554BE9"/>
    <w:rsid w:val="00554DD4"/>
    <w:rsid w:val="00554ED1"/>
    <w:rsid w:val="00554FEA"/>
    <w:rsid w:val="00555028"/>
    <w:rsid w:val="00555223"/>
    <w:rsid w:val="0055554C"/>
    <w:rsid w:val="00555944"/>
    <w:rsid w:val="00555BE2"/>
    <w:rsid w:val="00555FA9"/>
    <w:rsid w:val="005560C5"/>
    <w:rsid w:val="005562A7"/>
    <w:rsid w:val="0055631F"/>
    <w:rsid w:val="00556489"/>
    <w:rsid w:val="005564CF"/>
    <w:rsid w:val="00556859"/>
    <w:rsid w:val="00556EBD"/>
    <w:rsid w:val="00556F68"/>
    <w:rsid w:val="00557021"/>
    <w:rsid w:val="00557832"/>
    <w:rsid w:val="00557998"/>
    <w:rsid w:val="00560293"/>
    <w:rsid w:val="00560CAB"/>
    <w:rsid w:val="00560DA8"/>
    <w:rsid w:val="005611A0"/>
    <w:rsid w:val="00561577"/>
    <w:rsid w:val="005618B8"/>
    <w:rsid w:val="005618D4"/>
    <w:rsid w:val="005620A8"/>
    <w:rsid w:val="005620F4"/>
    <w:rsid w:val="005621D2"/>
    <w:rsid w:val="005621DC"/>
    <w:rsid w:val="00562854"/>
    <w:rsid w:val="0056297B"/>
    <w:rsid w:val="005631CE"/>
    <w:rsid w:val="005632DE"/>
    <w:rsid w:val="005632F6"/>
    <w:rsid w:val="0056332E"/>
    <w:rsid w:val="00563503"/>
    <w:rsid w:val="00563754"/>
    <w:rsid w:val="00563E06"/>
    <w:rsid w:val="00563E5D"/>
    <w:rsid w:val="00564060"/>
    <w:rsid w:val="00564649"/>
    <w:rsid w:val="00564760"/>
    <w:rsid w:val="005647C7"/>
    <w:rsid w:val="0056514F"/>
    <w:rsid w:val="005654E4"/>
    <w:rsid w:val="00565548"/>
    <w:rsid w:val="0056569E"/>
    <w:rsid w:val="0056577E"/>
    <w:rsid w:val="0056603D"/>
    <w:rsid w:val="0056611C"/>
    <w:rsid w:val="005663AC"/>
    <w:rsid w:val="00566926"/>
    <w:rsid w:val="00566C2F"/>
    <w:rsid w:val="00566DAC"/>
    <w:rsid w:val="00566DC9"/>
    <w:rsid w:val="00566E49"/>
    <w:rsid w:val="00566EDC"/>
    <w:rsid w:val="005674A2"/>
    <w:rsid w:val="0056799F"/>
    <w:rsid w:val="00567CA0"/>
    <w:rsid w:val="00567E01"/>
    <w:rsid w:val="00567E50"/>
    <w:rsid w:val="00567F07"/>
    <w:rsid w:val="005701DF"/>
    <w:rsid w:val="00570519"/>
    <w:rsid w:val="00570729"/>
    <w:rsid w:val="00570D75"/>
    <w:rsid w:val="005712D7"/>
    <w:rsid w:val="00571338"/>
    <w:rsid w:val="00571DF2"/>
    <w:rsid w:val="00571EF2"/>
    <w:rsid w:val="00571F31"/>
    <w:rsid w:val="00571FCF"/>
    <w:rsid w:val="005720D6"/>
    <w:rsid w:val="005721A8"/>
    <w:rsid w:val="0057244E"/>
    <w:rsid w:val="005726BE"/>
    <w:rsid w:val="00572C6B"/>
    <w:rsid w:val="0057309A"/>
    <w:rsid w:val="005731A4"/>
    <w:rsid w:val="0057378B"/>
    <w:rsid w:val="005738D8"/>
    <w:rsid w:val="005744BB"/>
    <w:rsid w:val="0057471A"/>
    <w:rsid w:val="005747B9"/>
    <w:rsid w:val="0057491A"/>
    <w:rsid w:val="005749FE"/>
    <w:rsid w:val="00574BAC"/>
    <w:rsid w:val="005750A3"/>
    <w:rsid w:val="005750C7"/>
    <w:rsid w:val="0057575E"/>
    <w:rsid w:val="00575AB8"/>
    <w:rsid w:val="00575BAF"/>
    <w:rsid w:val="00575CF9"/>
    <w:rsid w:val="0057628E"/>
    <w:rsid w:val="0057688D"/>
    <w:rsid w:val="005768B2"/>
    <w:rsid w:val="005768B4"/>
    <w:rsid w:val="00577396"/>
    <w:rsid w:val="005777AA"/>
    <w:rsid w:val="00577C89"/>
    <w:rsid w:val="00580736"/>
    <w:rsid w:val="005808AE"/>
    <w:rsid w:val="00580D09"/>
    <w:rsid w:val="00580D97"/>
    <w:rsid w:val="00581585"/>
    <w:rsid w:val="00582F46"/>
    <w:rsid w:val="00582FDA"/>
    <w:rsid w:val="005832DE"/>
    <w:rsid w:val="00583586"/>
    <w:rsid w:val="005835E1"/>
    <w:rsid w:val="00583D05"/>
    <w:rsid w:val="00583EFD"/>
    <w:rsid w:val="005842D5"/>
    <w:rsid w:val="00584580"/>
    <w:rsid w:val="00584654"/>
    <w:rsid w:val="00584691"/>
    <w:rsid w:val="0058470C"/>
    <w:rsid w:val="0058488F"/>
    <w:rsid w:val="00584918"/>
    <w:rsid w:val="00584C34"/>
    <w:rsid w:val="005850AB"/>
    <w:rsid w:val="00585B55"/>
    <w:rsid w:val="00585B63"/>
    <w:rsid w:val="00585BF0"/>
    <w:rsid w:val="005860C4"/>
    <w:rsid w:val="00586ABA"/>
    <w:rsid w:val="00586FD2"/>
    <w:rsid w:val="005870EE"/>
    <w:rsid w:val="00587151"/>
    <w:rsid w:val="005871DB"/>
    <w:rsid w:val="0058736F"/>
    <w:rsid w:val="00587CD1"/>
    <w:rsid w:val="00587E04"/>
    <w:rsid w:val="005901E7"/>
    <w:rsid w:val="00590233"/>
    <w:rsid w:val="00590583"/>
    <w:rsid w:val="005907DF"/>
    <w:rsid w:val="005909D1"/>
    <w:rsid w:val="00590C0D"/>
    <w:rsid w:val="00590C0F"/>
    <w:rsid w:val="00590F76"/>
    <w:rsid w:val="0059113E"/>
    <w:rsid w:val="00591513"/>
    <w:rsid w:val="00591788"/>
    <w:rsid w:val="00591E20"/>
    <w:rsid w:val="00592466"/>
    <w:rsid w:val="00592472"/>
    <w:rsid w:val="005924F7"/>
    <w:rsid w:val="00592A1A"/>
    <w:rsid w:val="0059388D"/>
    <w:rsid w:val="00593D73"/>
    <w:rsid w:val="0059419B"/>
    <w:rsid w:val="00594232"/>
    <w:rsid w:val="00594964"/>
    <w:rsid w:val="005951D3"/>
    <w:rsid w:val="00595207"/>
    <w:rsid w:val="00595300"/>
    <w:rsid w:val="00595747"/>
    <w:rsid w:val="005959D4"/>
    <w:rsid w:val="00595E20"/>
    <w:rsid w:val="00595F82"/>
    <w:rsid w:val="00596356"/>
    <w:rsid w:val="00596532"/>
    <w:rsid w:val="0059664B"/>
    <w:rsid w:val="00596B10"/>
    <w:rsid w:val="00596CF9"/>
    <w:rsid w:val="00596D98"/>
    <w:rsid w:val="00596DB2"/>
    <w:rsid w:val="005972A7"/>
    <w:rsid w:val="005973C7"/>
    <w:rsid w:val="00597593"/>
    <w:rsid w:val="005977E1"/>
    <w:rsid w:val="00597A23"/>
    <w:rsid w:val="005A04B3"/>
    <w:rsid w:val="005A053F"/>
    <w:rsid w:val="005A0623"/>
    <w:rsid w:val="005A0C5B"/>
    <w:rsid w:val="005A0E68"/>
    <w:rsid w:val="005A0E7A"/>
    <w:rsid w:val="005A118F"/>
    <w:rsid w:val="005A11ED"/>
    <w:rsid w:val="005A1456"/>
    <w:rsid w:val="005A1622"/>
    <w:rsid w:val="005A180D"/>
    <w:rsid w:val="005A187D"/>
    <w:rsid w:val="005A1F3E"/>
    <w:rsid w:val="005A236B"/>
    <w:rsid w:val="005A2394"/>
    <w:rsid w:val="005A23FF"/>
    <w:rsid w:val="005A27D6"/>
    <w:rsid w:val="005A31B0"/>
    <w:rsid w:val="005A31C6"/>
    <w:rsid w:val="005A3887"/>
    <w:rsid w:val="005A391A"/>
    <w:rsid w:val="005A4303"/>
    <w:rsid w:val="005A433A"/>
    <w:rsid w:val="005A4506"/>
    <w:rsid w:val="005A4959"/>
    <w:rsid w:val="005A4987"/>
    <w:rsid w:val="005A4A96"/>
    <w:rsid w:val="005A5185"/>
    <w:rsid w:val="005A5332"/>
    <w:rsid w:val="005A5818"/>
    <w:rsid w:val="005A6044"/>
    <w:rsid w:val="005A610D"/>
    <w:rsid w:val="005A620D"/>
    <w:rsid w:val="005A67FF"/>
    <w:rsid w:val="005A6C8A"/>
    <w:rsid w:val="005A6FED"/>
    <w:rsid w:val="005A7116"/>
    <w:rsid w:val="005A7269"/>
    <w:rsid w:val="005A750A"/>
    <w:rsid w:val="005A7806"/>
    <w:rsid w:val="005A7C96"/>
    <w:rsid w:val="005B07BF"/>
    <w:rsid w:val="005B0BAD"/>
    <w:rsid w:val="005B12B5"/>
    <w:rsid w:val="005B1714"/>
    <w:rsid w:val="005B1B00"/>
    <w:rsid w:val="005B2607"/>
    <w:rsid w:val="005B276F"/>
    <w:rsid w:val="005B2FE3"/>
    <w:rsid w:val="005B33C5"/>
    <w:rsid w:val="005B3A17"/>
    <w:rsid w:val="005B3E8C"/>
    <w:rsid w:val="005B4027"/>
    <w:rsid w:val="005B466A"/>
    <w:rsid w:val="005B4B31"/>
    <w:rsid w:val="005B4C0C"/>
    <w:rsid w:val="005B4F77"/>
    <w:rsid w:val="005B516D"/>
    <w:rsid w:val="005B5AB5"/>
    <w:rsid w:val="005B5BF1"/>
    <w:rsid w:val="005B5EEB"/>
    <w:rsid w:val="005B5F08"/>
    <w:rsid w:val="005B610F"/>
    <w:rsid w:val="005B6794"/>
    <w:rsid w:val="005B6DC1"/>
    <w:rsid w:val="005B6F0D"/>
    <w:rsid w:val="005B70B5"/>
    <w:rsid w:val="005B715C"/>
    <w:rsid w:val="005B772F"/>
    <w:rsid w:val="005B7EAA"/>
    <w:rsid w:val="005B7EBA"/>
    <w:rsid w:val="005C000A"/>
    <w:rsid w:val="005C00E3"/>
    <w:rsid w:val="005C0346"/>
    <w:rsid w:val="005C048F"/>
    <w:rsid w:val="005C050E"/>
    <w:rsid w:val="005C05A3"/>
    <w:rsid w:val="005C099A"/>
    <w:rsid w:val="005C0BFF"/>
    <w:rsid w:val="005C0D58"/>
    <w:rsid w:val="005C0F61"/>
    <w:rsid w:val="005C1097"/>
    <w:rsid w:val="005C122A"/>
    <w:rsid w:val="005C134E"/>
    <w:rsid w:val="005C149B"/>
    <w:rsid w:val="005C1543"/>
    <w:rsid w:val="005C1902"/>
    <w:rsid w:val="005C194F"/>
    <w:rsid w:val="005C1FA9"/>
    <w:rsid w:val="005C223A"/>
    <w:rsid w:val="005C2336"/>
    <w:rsid w:val="005C23B1"/>
    <w:rsid w:val="005C2678"/>
    <w:rsid w:val="005C29DB"/>
    <w:rsid w:val="005C2BC3"/>
    <w:rsid w:val="005C2E33"/>
    <w:rsid w:val="005C2F7C"/>
    <w:rsid w:val="005C3062"/>
    <w:rsid w:val="005C3096"/>
    <w:rsid w:val="005C32E3"/>
    <w:rsid w:val="005C364D"/>
    <w:rsid w:val="005C38A5"/>
    <w:rsid w:val="005C3A5A"/>
    <w:rsid w:val="005C3AC1"/>
    <w:rsid w:val="005C3BC2"/>
    <w:rsid w:val="005C4006"/>
    <w:rsid w:val="005C44E1"/>
    <w:rsid w:val="005C4624"/>
    <w:rsid w:val="005C4914"/>
    <w:rsid w:val="005C4BA1"/>
    <w:rsid w:val="005C4E8A"/>
    <w:rsid w:val="005C4EAE"/>
    <w:rsid w:val="005C4F45"/>
    <w:rsid w:val="005C57F9"/>
    <w:rsid w:val="005C5877"/>
    <w:rsid w:val="005C5C87"/>
    <w:rsid w:val="005C5CFB"/>
    <w:rsid w:val="005C5DA3"/>
    <w:rsid w:val="005C5FEF"/>
    <w:rsid w:val="005C608E"/>
    <w:rsid w:val="005C61E0"/>
    <w:rsid w:val="005C624E"/>
    <w:rsid w:val="005C657F"/>
    <w:rsid w:val="005C661D"/>
    <w:rsid w:val="005C6930"/>
    <w:rsid w:val="005C6981"/>
    <w:rsid w:val="005C6A5D"/>
    <w:rsid w:val="005C6ADA"/>
    <w:rsid w:val="005C6CBE"/>
    <w:rsid w:val="005C6EB5"/>
    <w:rsid w:val="005C70BC"/>
    <w:rsid w:val="005C7530"/>
    <w:rsid w:val="005C7C79"/>
    <w:rsid w:val="005C7E03"/>
    <w:rsid w:val="005C7E80"/>
    <w:rsid w:val="005C7E9F"/>
    <w:rsid w:val="005C7F5F"/>
    <w:rsid w:val="005D044D"/>
    <w:rsid w:val="005D1103"/>
    <w:rsid w:val="005D1238"/>
    <w:rsid w:val="005D125F"/>
    <w:rsid w:val="005D135F"/>
    <w:rsid w:val="005D1400"/>
    <w:rsid w:val="005D1476"/>
    <w:rsid w:val="005D171B"/>
    <w:rsid w:val="005D1785"/>
    <w:rsid w:val="005D1C32"/>
    <w:rsid w:val="005D1E1E"/>
    <w:rsid w:val="005D23BE"/>
    <w:rsid w:val="005D2469"/>
    <w:rsid w:val="005D2640"/>
    <w:rsid w:val="005D286A"/>
    <w:rsid w:val="005D292D"/>
    <w:rsid w:val="005D2A34"/>
    <w:rsid w:val="005D2BF6"/>
    <w:rsid w:val="005D2BFC"/>
    <w:rsid w:val="005D2F0F"/>
    <w:rsid w:val="005D30C2"/>
    <w:rsid w:val="005D31F7"/>
    <w:rsid w:val="005D3300"/>
    <w:rsid w:val="005D3449"/>
    <w:rsid w:val="005D37C4"/>
    <w:rsid w:val="005D3937"/>
    <w:rsid w:val="005D39CA"/>
    <w:rsid w:val="005D3A00"/>
    <w:rsid w:val="005D3D5D"/>
    <w:rsid w:val="005D3FAD"/>
    <w:rsid w:val="005D4CE9"/>
    <w:rsid w:val="005D4DB0"/>
    <w:rsid w:val="005D5428"/>
    <w:rsid w:val="005D5809"/>
    <w:rsid w:val="005D5E9A"/>
    <w:rsid w:val="005D67FD"/>
    <w:rsid w:val="005D684D"/>
    <w:rsid w:val="005D6C8D"/>
    <w:rsid w:val="005D706C"/>
    <w:rsid w:val="005D7917"/>
    <w:rsid w:val="005D7AD7"/>
    <w:rsid w:val="005E01B6"/>
    <w:rsid w:val="005E0313"/>
    <w:rsid w:val="005E04E8"/>
    <w:rsid w:val="005E051A"/>
    <w:rsid w:val="005E06FB"/>
    <w:rsid w:val="005E0975"/>
    <w:rsid w:val="005E0CB3"/>
    <w:rsid w:val="005E0DA3"/>
    <w:rsid w:val="005E0F9E"/>
    <w:rsid w:val="005E1325"/>
    <w:rsid w:val="005E1C26"/>
    <w:rsid w:val="005E23B6"/>
    <w:rsid w:val="005E2D75"/>
    <w:rsid w:val="005E2DBA"/>
    <w:rsid w:val="005E2E53"/>
    <w:rsid w:val="005E3099"/>
    <w:rsid w:val="005E3BDE"/>
    <w:rsid w:val="005E3E73"/>
    <w:rsid w:val="005E3F6E"/>
    <w:rsid w:val="005E3FF7"/>
    <w:rsid w:val="005E4D49"/>
    <w:rsid w:val="005E4DE7"/>
    <w:rsid w:val="005E4FC7"/>
    <w:rsid w:val="005E57B0"/>
    <w:rsid w:val="005E5CC0"/>
    <w:rsid w:val="005E5E44"/>
    <w:rsid w:val="005E610B"/>
    <w:rsid w:val="005E61B4"/>
    <w:rsid w:val="005E694C"/>
    <w:rsid w:val="005E716D"/>
    <w:rsid w:val="005E73AF"/>
    <w:rsid w:val="005E7774"/>
    <w:rsid w:val="005E7776"/>
    <w:rsid w:val="005E7CD7"/>
    <w:rsid w:val="005E7F69"/>
    <w:rsid w:val="005E7F72"/>
    <w:rsid w:val="005E7FA8"/>
    <w:rsid w:val="005F029D"/>
    <w:rsid w:val="005F0329"/>
    <w:rsid w:val="005F0474"/>
    <w:rsid w:val="005F07C2"/>
    <w:rsid w:val="005F0D5E"/>
    <w:rsid w:val="005F15E7"/>
    <w:rsid w:val="005F1796"/>
    <w:rsid w:val="005F1B6E"/>
    <w:rsid w:val="005F1BD3"/>
    <w:rsid w:val="005F1D84"/>
    <w:rsid w:val="005F20FE"/>
    <w:rsid w:val="005F2887"/>
    <w:rsid w:val="005F2D2D"/>
    <w:rsid w:val="005F2F80"/>
    <w:rsid w:val="005F3155"/>
    <w:rsid w:val="005F32D3"/>
    <w:rsid w:val="005F380D"/>
    <w:rsid w:val="005F384C"/>
    <w:rsid w:val="005F3ADA"/>
    <w:rsid w:val="005F3DE2"/>
    <w:rsid w:val="005F4013"/>
    <w:rsid w:val="005F4959"/>
    <w:rsid w:val="005F4B47"/>
    <w:rsid w:val="005F4CF4"/>
    <w:rsid w:val="005F518A"/>
    <w:rsid w:val="005F539F"/>
    <w:rsid w:val="005F62E5"/>
    <w:rsid w:val="005F6397"/>
    <w:rsid w:val="005F6816"/>
    <w:rsid w:val="005F68A5"/>
    <w:rsid w:val="005F6914"/>
    <w:rsid w:val="005F699F"/>
    <w:rsid w:val="005F6EF1"/>
    <w:rsid w:val="005F73D8"/>
    <w:rsid w:val="005F7479"/>
    <w:rsid w:val="005F7769"/>
    <w:rsid w:val="005F77D2"/>
    <w:rsid w:val="005F7906"/>
    <w:rsid w:val="005F7D1E"/>
    <w:rsid w:val="005F7E40"/>
    <w:rsid w:val="0060016A"/>
    <w:rsid w:val="00600384"/>
    <w:rsid w:val="0060041F"/>
    <w:rsid w:val="00600AAE"/>
    <w:rsid w:val="00600BA9"/>
    <w:rsid w:val="00600EA1"/>
    <w:rsid w:val="00600FFE"/>
    <w:rsid w:val="0060101F"/>
    <w:rsid w:val="00601345"/>
    <w:rsid w:val="0060168D"/>
    <w:rsid w:val="00601907"/>
    <w:rsid w:val="0060196F"/>
    <w:rsid w:val="00601DA7"/>
    <w:rsid w:val="00601DF8"/>
    <w:rsid w:val="006021D0"/>
    <w:rsid w:val="00602496"/>
    <w:rsid w:val="006024EE"/>
    <w:rsid w:val="0060255C"/>
    <w:rsid w:val="00602621"/>
    <w:rsid w:val="00602742"/>
    <w:rsid w:val="006027A4"/>
    <w:rsid w:val="00602C5A"/>
    <w:rsid w:val="00603329"/>
    <w:rsid w:val="00603945"/>
    <w:rsid w:val="00603C3D"/>
    <w:rsid w:val="00603E13"/>
    <w:rsid w:val="00603F8F"/>
    <w:rsid w:val="0060409B"/>
    <w:rsid w:val="006045DA"/>
    <w:rsid w:val="006049BD"/>
    <w:rsid w:val="00604C0B"/>
    <w:rsid w:val="00605060"/>
    <w:rsid w:val="006051C8"/>
    <w:rsid w:val="00605C5F"/>
    <w:rsid w:val="00605D4B"/>
    <w:rsid w:val="00605D5B"/>
    <w:rsid w:val="00605EB3"/>
    <w:rsid w:val="00605FE0"/>
    <w:rsid w:val="006063B5"/>
    <w:rsid w:val="00607035"/>
    <w:rsid w:val="00607338"/>
    <w:rsid w:val="00607892"/>
    <w:rsid w:val="00607AC2"/>
    <w:rsid w:val="00607B6D"/>
    <w:rsid w:val="00607D70"/>
    <w:rsid w:val="00610310"/>
    <w:rsid w:val="00610405"/>
    <w:rsid w:val="00610580"/>
    <w:rsid w:val="006106F2"/>
    <w:rsid w:val="00610B50"/>
    <w:rsid w:val="00610E36"/>
    <w:rsid w:val="006112AA"/>
    <w:rsid w:val="00611875"/>
    <w:rsid w:val="006118CF"/>
    <w:rsid w:val="006118E3"/>
    <w:rsid w:val="0061256D"/>
    <w:rsid w:val="006129D2"/>
    <w:rsid w:val="00612E6C"/>
    <w:rsid w:val="006130D4"/>
    <w:rsid w:val="006131A0"/>
    <w:rsid w:val="006133AA"/>
    <w:rsid w:val="00613446"/>
    <w:rsid w:val="006139B5"/>
    <w:rsid w:val="00614077"/>
    <w:rsid w:val="00614502"/>
    <w:rsid w:val="006145CD"/>
    <w:rsid w:val="006146E9"/>
    <w:rsid w:val="006147B6"/>
    <w:rsid w:val="00614F7C"/>
    <w:rsid w:val="0061502E"/>
    <w:rsid w:val="006150F5"/>
    <w:rsid w:val="0061538F"/>
    <w:rsid w:val="006153F4"/>
    <w:rsid w:val="006153F8"/>
    <w:rsid w:val="00615B30"/>
    <w:rsid w:val="00615C4C"/>
    <w:rsid w:val="00615CEE"/>
    <w:rsid w:val="00615EFC"/>
    <w:rsid w:val="00616539"/>
    <w:rsid w:val="00616553"/>
    <w:rsid w:val="0061676F"/>
    <w:rsid w:val="00616A4C"/>
    <w:rsid w:val="00616ACD"/>
    <w:rsid w:val="006175DB"/>
    <w:rsid w:val="0061768B"/>
    <w:rsid w:val="00617839"/>
    <w:rsid w:val="00617CDD"/>
    <w:rsid w:val="0062015B"/>
    <w:rsid w:val="0062021E"/>
    <w:rsid w:val="0062081F"/>
    <w:rsid w:val="00620874"/>
    <w:rsid w:val="00621517"/>
    <w:rsid w:val="00621529"/>
    <w:rsid w:val="0062172F"/>
    <w:rsid w:val="00621B65"/>
    <w:rsid w:val="00621FE5"/>
    <w:rsid w:val="006225D8"/>
    <w:rsid w:val="006230ED"/>
    <w:rsid w:val="0062356F"/>
    <w:rsid w:val="006238BF"/>
    <w:rsid w:val="00623B18"/>
    <w:rsid w:val="00623B90"/>
    <w:rsid w:val="00623EEF"/>
    <w:rsid w:val="0062412F"/>
    <w:rsid w:val="0062423E"/>
    <w:rsid w:val="00624741"/>
    <w:rsid w:val="00624BAA"/>
    <w:rsid w:val="00624E14"/>
    <w:rsid w:val="00624EDD"/>
    <w:rsid w:val="00624F2F"/>
    <w:rsid w:val="00625001"/>
    <w:rsid w:val="00625267"/>
    <w:rsid w:val="0062570F"/>
    <w:rsid w:val="00625728"/>
    <w:rsid w:val="006259ED"/>
    <w:rsid w:val="00625AF1"/>
    <w:rsid w:val="00625FF3"/>
    <w:rsid w:val="00626260"/>
    <w:rsid w:val="006264C3"/>
    <w:rsid w:val="0062682D"/>
    <w:rsid w:val="00626883"/>
    <w:rsid w:val="00626A69"/>
    <w:rsid w:val="00626A93"/>
    <w:rsid w:val="00626A98"/>
    <w:rsid w:val="00626FA4"/>
    <w:rsid w:val="00627572"/>
    <w:rsid w:val="0062763B"/>
    <w:rsid w:val="00627775"/>
    <w:rsid w:val="00627FFB"/>
    <w:rsid w:val="0063090B"/>
    <w:rsid w:val="00630D6F"/>
    <w:rsid w:val="00630FDB"/>
    <w:rsid w:val="006314E3"/>
    <w:rsid w:val="0063249E"/>
    <w:rsid w:val="00632519"/>
    <w:rsid w:val="006325D3"/>
    <w:rsid w:val="00632E09"/>
    <w:rsid w:val="00632FFE"/>
    <w:rsid w:val="00633760"/>
    <w:rsid w:val="00633DC6"/>
    <w:rsid w:val="0063401E"/>
    <w:rsid w:val="0063405C"/>
    <w:rsid w:val="00634727"/>
    <w:rsid w:val="0063486F"/>
    <w:rsid w:val="00634995"/>
    <w:rsid w:val="00634A83"/>
    <w:rsid w:val="00634DF5"/>
    <w:rsid w:val="00634F4B"/>
    <w:rsid w:val="00634FFB"/>
    <w:rsid w:val="0063558C"/>
    <w:rsid w:val="006355F1"/>
    <w:rsid w:val="00635A2E"/>
    <w:rsid w:val="00635AD8"/>
    <w:rsid w:val="00636523"/>
    <w:rsid w:val="006365AB"/>
    <w:rsid w:val="006366A9"/>
    <w:rsid w:val="0063674C"/>
    <w:rsid w:val="00636D48"/>
    <w:rsid w:val="00636E83"/>
    <w:rsid w:val="006374EF"/>
    <w:rsid w:val="00637586"/>
    <w:rsid w:val="00637BE6"/>
    <w:rsid w:val="00640006"/>
    <w:rsid w:val="00640282"/>
    <w:rsid w:val="00640356"/>
    <w:rsid w:val="0064038C"/>
    <w:rsid w:val="00640449"/>
    <w:rsid w:val="00640944"/>
    <w:rsid w:val="0064095D"/>
    <w:rsid w:val="00640B08"/>
    <w:rsid w:val="00640C70"/>
    <w:rsid w:val="00640D24"/>
    <w:rsid w:val="006411E2"/>
    <w:rsid w:val="00641210"/>
    <w:rsid w:val="00641353"/>
    <w:rsid w:val="006413D0"/>
    <w:rsid w:val="00641698"/>
    <w:rsid w:val="006417C7"/>
    <w:rsid w:val="0064182B"/>
    <w:rsid w:val="00641A52"/>
    <w:rsid w:val="00641A8E"/>
    <w:rsid w:val="00641AA5"/>
    <w:rsid w:val="00641FFF"/>
    <w:rsid w:val="00642278"/>
    <w:rsid w:val="006422DB"/>
    <w:rsid w:val="00642F03"/>
    <w:rsid w:val="00643229"/>
    <w:rsid w:val="006436F0"/>
    <w:rsid w:val="00643871"/>
    <w:rsid w:val="006441D7"/>
    <w:rsid w:val="00644651"/>
    <w:rsid w:val="00644814"/>
    <w:rsid w:val="00644D4A"/>
    <w:rsid w:val="00645014"/>
    <w:rsid w:val="0064568B"/>
    <w:rsid w:val="006461A8"/>
    <w:rsid w:val="00646376"/>
    <w:rsid w:val="0064644B"/>
    <w:rsid w:val="006464C7"/>
    <w:rsid w:val="0064677F"/>
    <w:rsid w:val="006470CE"/>
    <w:rsid w:val="0064754F"/>
    <w:rsid w:val="006475A9"/>
    <w:rsid w:val="00647606"/>
    <w:rsid w:val="00647E10"/>
    <w:rsid w:val="006501D1"/>
    <w:rsid w:val="00650243"/>
    <w:rsid w:val="0065077A"/>
    <w:rsid w:val="00650F54"/>
    <w:rsid w:val="00650F6D"/>
    <w:rsid w:val="00650F87"/>
    <w:rsid w:val="006510CF"/>
    <w:rsid w:val="006513AE"/>
    <w:rsid w:val="00651AE1"/>
    <w:rsid w:val="00651F1B"/>
    <w:rsid w:val="00652230"/>
    <w:rsid w:val="0065225E"/>
    <w:rsid w:val="00652354"/>
    <w:rsid w:val="00652495"/>
    <w:rsid w:val="006526E4"/>
    <w:rsid w:val="00652991"/>
    <w:rsid w:val="00652ED9"/>
    <w:rsid w:val="006536EF"/>
    <w:rsid w:val="00653727"/>
    <w:rsid w:val="006538CF"/>
    <w:rsid w:val="00653901"/>
    <w:rsid w:val="006539C1"/>
    <w:rsid w:val="00654080"/>
    <w:rsid w:val="006540F8"/>
    <w:rsid w:val="00654111"/>
    <w:rsid w:val="0065499F"/>
    <w:rsid w:val="00654FDE"/>
    <w:rsid w:val="00655220"/>
    <w:rsid w:val="0065531C"/>
    <w:rsid w:val="006554A2"/>
    <w:rsid w:val="00655518"/>
    <w:rsid w:val="00655689"/>
    <w:rsid w:val="006557B0"/>
    <w:rsid w:val="00655917"/>
    <w:rsid w:val="00655947"/>
    <w:rsid w:val="00655C15"/>
    <w:rsid w:val="00656705"/>
    <w:rsid w:val="00656F62"/>
    <w:rsid w:val="00657227"/>
    <w:rsid w:val="006572C4"/>
    <w:rsid w:val="00657464"/>
    <w:rsid w:val="00657A83"/>
    <w:rsid w:val="00657AAC"/>
    <w:rsid w:val="006602A7"/>
    <w:rsid w:val="006602C2"/>
    <w:rsid w:val="00660635"/>
    <w:rsid w:val="00660AE1"/>
    <w:rsid w:val="00660C08"/>
    <w:rsid w:val="0066118B"/>
    <w:rsid w:val="00661B8E"/>
    <w:rsid w:val="00661C55"/>
    <w:rsid w:val="00661CB8"/>
    <w:rsid w:val="006620C5"/>
    <w:rsid w:val="006629F3"/>
    <w:rsid w:val="00662B5B"/>
    <w:rsid w:val="00662BA6"/>
    <w:rsid w:val="006633FD"/>
    <w:rsid w:val="00663693"/>
    <w:rsid w:val="0066391B"/>
    <w:rsid w:val="006639EE"/>
    <w:rsid w:val="00663DA7"/>
    <w:rsid w:val="0066412A"/>
    <w:rsid w:val="00664190"/>
    <w:rsid w:val="00664A40"/>
    <w:rsid w:val="00664B3D"/>
    <w:rsid w:val="00664B6E"/>
    <w:rsid w:val="00664E9F"/>
    <w:rsid w:val="00664FCB"/>
    <w:rsid w:val="00665774"/>
    <w:rsid w:val="00665EAB"/>
    <w:rsid w:val="00666000"/>
    <w:rsid w:val="00666674"/>
    <w:rsid w:val="0066685D"/>
    <w:rsid w:val="00666953"/>
    <w:rsid w:val="00666C57"/>
    <w:rsid w:val="00666CAE"/>
    <w:rsid w:val="00666DF6"/>
    <w:rsid w:val="006678CC"/>
    <w:rsid w:val="006678F2"/>
    <w:rsid w:val="00667A75"/>
    <w:rsid w:val="0067024E"/>
    <w:rsid w:val="0067043C"/>
    <w:rsid w:val="00670880"/>
    <w:rsid w:val="006709C4"/>
    <w:rsid w:val="00670DCB"/>
    <w:rsid w:val="00671221"/>
    <w:rsid w:val="006713AD"/>
    <w:rsid w:val="006715DB"/>
    <w:rsid w:val="00671792"/>
    <w:rsid w:val="006718C3"/>
    <w:rsid w:val="00671E2D"/>
    <w:rsid w:val="006722C2"/>
    <w:rsid w:val="00672742"/>
    <w:rsid w:val="006727BC"/>
    <w:rsid w:val="006729F7"/>
    <w:rsid w:val="00672DF6"/>
    <w:rsid w:val="00672EC7"/>
    <w:rsid w:val="00673068"/>
    <w:rsid w:val="0067313F"/>
    <w:rsid w:val="0067320D"/>
    <w:rsid w:val="006736B3"/>
    <w:rsid w:val="006739B4"/>
    <w:rsid w:val="00673C58"/>
    <w:rsid w:val="00673EDA"/>
    <w:rsid w:val="00673F35"/>
    <w:rsid w:val="0067407A"/>
    <w:rsid w:val="006742F8"/>
    <w:rsid w:val="006749FC"/>
    <w:rsid w:val="00674A93"/>
    <w:rsid w:val="00674B86"/>
    <w:rsid w:val="0067505D"/>
    <w:rsid w:val="006752EC"/>
    <w:rsid w:val="00675590"/>
    <w:rsid w:val="00675F1D"/>
    <w:rsid w:val="00675F9A"/>
    <w:rsid w:val="006760A6"/>
    <w:rsid w:val="006761B8"/>
    <w:rsid w:val="00676675"/>
    <w:rsid w:val="00676C8F"/>
    <w:rsid w:val="00677785"/>
    <w:rsid w:val="0067790C"/>
    <w:rsid w:val="00677FB7"/>
    <w:rsid w:val="006800F4"/>
    <w:rsid w:val="00680201"/>
    <w:rsid w:val="00680495"/>
    <w:rsid w:val="006804A3"/>
    <w:rsid w:val="006804F3"/>
    <w:rsid w:val="00680B4A"/>
    <w:rsid w:val="00680BC2"/>
    <w:rsid w:val="00680C1A"/>
    <w:rsid w:val="00680FFA"/>
    <w:rsid w:val="00681198"/>
    <w:rsid w:val="006814F0"/>
    <w:rsid w:val="006816FE"/>
    <w:rsid w:val="00681853"/>
    <w:rsid w:val="00681A9A"/>
    <w:rsid w:val="00681DDA"/>
    <w:rsid w:val="00681DFE"/>
    <w:rsid w:val="00682325"/>
    <w:rsid w:val="006825E3"/>
    <w:rsid w:val="00682665"/>
    <w:rsid w:val="00682765"/>
    <w:rsid w:val="00682A62"/>
    <w:rsid w:val="00682BCA"/>
    <w:rsid w:val="00682DAA"/>
    <w:rsid w:val="00682F28"/>
    <w:rsid w:val="006839EC"/>
    <w:rsid w:val="00683E76"/>
    <w:rsid w:val="00684058"/>
    <w:rsid w:val="006843DC"/>
    <w:rsid w:val="006843FB"/>
    <w:rsid w:val="0068454F"/>
    <w:rsid w:val="006848B3"/>
    <w:rsid w:val="00684925"/>
    <w:rsid w:val="0068492A"/>
    <w:rsid w:val="00684954"/>
    <w:rsid w:val="00684A1F"/>
    <w:rsid w:val="00684D37"/>
    <w:rsid w:val="00684D8B"/>
    <w:rsid w:val="006855DA"/>
    <w:rsid w:val="00685806"/>
    <w:rsid w:val="00685A1A"/>
    <w:rsid w:val="00685CED"/>
    <w:rsid w:val="00686B96"/>
    <w:rsid w:val="00686BEB"/>
    <w:rsid w:val="00686C33"/>
    <w:rsid w:val="00686CDE"/>
    <w:rsid w:val="00686F49"/>
    <w:rsid w:val="00687080"/>
    <w:rsid w:val="00687084"/>
    <w:rsid w:val="006872BD"/>
    <w:rsid w:val="00687672"/>
    <w:rsid w:val="00687769"/>
    <w:rsid w:val="00687867"/>
    <w:rsid w:val="00687923"/>
    <w:rsid w:val="00687AF9"/>
    <w:rsid w:val="00687C16"/>
    <w:rsid w:val="00687EAA"/>
    <w:rsid w:val="006900A3"/>
    <w:rsid w:val="0069039A"/>
    <w:rsid w:val="006905A4"/>
    <w:rsid w:val="00690FC3"/>
    <w:rsid w:val="00691129"/>
    <w:rsid w:val="0069130B"/>
    <w:rsid w:val="006914CC"/>
    <w:rsid w:val="00691A02"/>
    <w:rsid w:val="00691A10"/>
    <w:rsid w:val="00691CBD"/>
    <w:rsid w:val="006923A0"/>
    <w:rsid w:val="006925F3"/>
    <w:rsid w:val="00693339"/>
    <w:rsid w:val="006935E4"/>
    <w:rsid w:val="00693D1F"/>
    <w:rsid w:val="00693EDA"/>
    <w:rsid w:val="00693EFF"/>
    <w:rsid w:val="0069420C"/>
    <w:rsid w:val="0069448C"/>
    <w:rsid w:val="006944A3"/>
    <w:rsid w:val="006947A6"/>
    <w:rsid w:val="00694B1E"/>
    <w:rsid w:val="00694BCF"/>
    <w:rsid w:val="006955F8"/>
    <w:rsid w:val="006958BD"/>
    <w:rsid w:val="00695B39"/>
    <w:rsid w:val="00695B7C"/>
    <w:rsid w:val="00695CCE"/>
    <w:rsid w:val="00695F7B"/>
    <w:rsid w:val="006961EF"/>
    <w:rsid w:val="0069620D"/>
    <w:rsid w:val="006963BF"/>
    <w:rsid w:val="00696736"/>
    <w:rsid w:val="006972F3"/>
    <w:rsid w:val="006977E5"/>
    <w:rsid w:val="0069784F"/>
    <w:rsid w:val="00697C42"/>
    <w:rsid w:val="006A0103"/>
    <w:rsid w:val="006A07D3"/>
    <w:rsid w:val="006A088D"/>
    <w:rsid w:val="006A0D82"/>
    <w:rsid w:val="006A0F24"/>
    <w:rsid w:val="006A1193"/>
    <w:rsid w:val="006A12BA"/>
    <w:rsid w:val="006A1639"/>
    <w:rsid w:val="006A16BD"/>
    <w:rsid w:val="006A213A"/>
    <w:rsid w:val="006A229D"/>
    <w:rsid w:val="006A22A2"/>
    <w:rsid w:val="006A25BA"/>
    <w:rsid w:val="006A2848"/>
    <w:rsid w:val="006A2D24"/>
    <w:rsid w:val="006A3055"/>
    <w:rsid w:val="006A31CF"/>
    <w:rsid w:val="006A33C9"/>
    <w:rsid w:val="006A36E1"/>
    <w:rsid w:val="006A42FC"/>
    <w:rsid w:val="006A4346"/>
    <w:rsid w:val="006A4708"/>
    <w:rsid w:val="006A4742"/>
    <w:rsid w:val="006A52FE"/>
    <w:rsid w:val="006A5532"/>
    <w:rsid w:val="006A56F0"/>
    <w:rsid w:val="006A5718"/>
    <w:rsid w:val="006A5954"/>
    <w:rsid w:val="006A677E"/>
    <w:rsid w:val="006A6B6C"/>
    <w:rsid w:val="006A6BF0"/>
    <w:rsid w:val="006A6D5B"/>
    <w:rsid w:val="006A6E24"/>
    <w:rsid w:val="006A7C8D"/>
    <w:rsid w:val="006A7FD4"/>
    <w:rsid w:val="006B0B25"/>
    <w:rsid w:val="006B10F1"/>
    <w:rsid w:val="006B11A7"/>
    <w:rsid w:val="006B14AC"/>
    <w:rsid w:val="006B1703"/>
    <w:rsid w:val="006B1785"/>
    <w:rsid w:val="006B1B1E"/>
    <w:rsid w:val="006B1CB6"/>
    <w:rsid w:val="006B1E3F"/>
    <w:rsid w:val="006B2054"/>
    <w:rsid w:val="006B26F1"/>
    <w:rsid w:val="006B28A6"/>
    <w:rsid w:val="006B2960"/>
    <w:rsid w:val="006B2EDD"/>
    <w:rsid w:val="006B332D"/>
    <w:rsid w:val="006B36A4"/>
    <w:rsid w:val="006B3D7F"/>
    <w:rsid w:val="006B42D1"/>
    <w:rsid w:val="006B440B"/>
    <w:rsid w:val="006B457D"/>
    <w:rsid w:val="006B4653"/>
    <w:rsid w:val="006B475F"/>
    <w:rsid w:val="006B5212"/>
    <w:rsid w:val="006B5529"/>
    <w:rsid w:val="006B5EE7"/>
    <w:rsid w:val="006B617F"/>
    <w:rsid w:val="006B6296"/>
    <w:rsid w:val="006B6536"/>
    <w:rsid w:val="006B667F"/>
    <w:rsid w:val="006B6BD1"/>
    <w:rsid w:val="006B6D34"/>
    <w:rsid w:val="006B73D6"/>
    <w:rsid w:val="006B742D"/>
    <w:rsid w:val="006B7712"/>
    <w:rsid w:val="006B778C"/>
    <w:rsid w:val="006B7C7F"/>
    <w:rsid w:val="006B7EA5"/>
    <w:rsid w:val="006C00B7"/>
    <w:rsid w:val="006C03DD"/>
    <w:rsid w:val="006C0422"/>
    <w:rsid w:val="006C0583"/>
    <w:rsid w:val="006C0AB8"/>
    <w:rsid w:val="006C0E15"/>
    <w:rsid w:val="006C0FAE"/>
    <w:rsid w:val="006C1B10"/>
    <w:rsid w:val="006C299B"/>
    <w:rsid w:val="006C2ED7"/>
    <w:rsid w:val="006C33BE"/>
    <w:rsid w:val="006C33E1"/>
    <w:rsid w:val="006C391C"/>
    <w:rsid w:val="006C39F5"/>
    <w:rsid w:val="006C3AE5"/>
    <w:rsid w:val="006C3F0F"/>
    <w:rsid w:val="006C3F41"/>
    <w:rsid w:val="006C40CC"/>
    <w:rsid w:val="006C4172"/>
    <w:rsid w:val="006C436B"/>
    <w:rsid w:val="006C471C"/>
    <w:rsid w:val="006C483A"/>
    <w:rsid w:val="006C4CFD"/>
    <w:rsid w:val="006C54D0"/>
    <w:rsid w:val="006C5538"/>
    <w:rsid w:val="006C5798"/>
    <w:rsid w:val="006C5A17"/>
    <w:rsid w:val="006C5E7A"/>
    <w:rsid w:val="006C5EC5"/>
    <w:rsid w:val="006C61B5"/>
    <w:rsid w:val="006C6213"/>
    <w:rsid w:val="006C63AC"/>
    <w:rsid w:val="006C64C9"/>
    <w:rsid w:val="006C66B9"/>
    <w:rsid w:val="006C66DD"/>
    <w:rsid w:val="006C687D"/>
    <w:rsid w:val="006C6F51"/>
    <w:rsid w:val="006C6FF7"/>
    <w:rsid w:val="006C7548"/>
    <w:rsid w:val="006D02D4"/>
    <w:rsid w:val="006D03C4"/>
    <w:rsid w:val="006D0563"/>
    <w:rsid w:val="006D0B92"/>
    <w:rsid w:val="006D1249"/>
    <w:rsid w:val="006D1773"/>
    <w:rsid w:val="006D18E7"/>
    <w:rsid w:val="006D1A12"/>
    <w:rsid w:val="006D1AC3"/>
    <w:rsid w:val="006D1CBA"/>
    <w:rsid w:val="006D20E0"/>
    <w:rsid w:val="006D22F0"/>
    <w:rsid w:val="006D242F"/>
    <w:rsid w:val="006D2BA3"/>
    <w:rsid w:val="006D2BA5"/>
    <w:rsid w:val="006D2D58"/>
    <w:rsid w:val="006D36E6"/>
    <w:rsid w:val="006D3728"/>
    <w:rsid w:val="006D3750"/>
    <w:rsid w:val="006D3826"/>
    <w:rsid w:val="006D47AF"/>
    <w:rsid w:val="006D4868"/>
    <w:rsid w:val="006D4AA3"/>
    <w:rsid w:val="006D4B25"/>
    <w:rsid w:val="006D4D8F"/>
    <w:rsid w:val="006D4F0F"/>
    <w:rsid w:val="006D4F14"/>
    <w:rsid w:val="006D5588"/>
    <w:rsid w:val="006D613D"/>
    <w:rsid w:val="006D64AB"/>
    <w:rsid w:val="006D6661"/>
    <w:rsid w:val="006D6A32"/>
    <w:rsid w:val="006D6CFA"/>
    <w:rsid w:val="006D7084"/>
    <w:rsid w:val="006D739C"/>
    <w:rsid w:val="006D754B"/>
    <w:rsid w:val="006D76EE"/>
    <w:rsid w:val="006D7A60"/>
    <w:rsid w:val="006E01A9"/>
    <w:rsid w:val="006E05AC"/>
    <w:rsid w:val="006E08DC"/>
    <w:rsid w:val="006E0D65"/>
    <w:rsid w:val="006E0E50"/>
    <w:rsid w:val="006E1251"/>
    <w:rsid w:val="006E1458"/>
    <w:rsid w:val="006E14B1"/>
    <w:rsid w:val="006E199E"/>
    <w:rsid w:val="006E19BB"/>
    <w:rsid w:val="006E1A06"/>
    <w:rsid w:val="006E1C70"/>
    <w:rsid w:val="006E1E7F"/>
    <w:rsid w:val="006E1EC4"/>
    <w:rsid w:val="006E22FD"/>
    <w:rsid w:val="006E29FC"/>
    <w:rsid w:val="006E2DBF"/>
    <w:rsid w:val="006E2EED"/>
    <w:rsid w:val="006E2F6D"/>
    <w:rsid w:val="006E32C4"/>
    <w:rsid w:val="006E35B3"/>
    <w:rsid w:val="006E39D8"/>
    <w:rsid w:val="006E42A6"/>
    <w:rsid w:val="006E4619"/>
    <w:rsid w:val="006E46D1"/>
    <w:rsid w:val="006E487B"/>
    <w:rsid w:val="006E49DF"/>
    <w:rsid w:val="006E4EA5"/>
    <w:rsid w:val="006E53C6"/>
    <w:rsid w:val="006E578E"/>
    <w:rsid w:val="006E581D"/>
    <w:rsid w:val="006E585C"/>
    <w:rsid w:val="006E59FA"/>
    <w:rsid w:val="006E605A"/>
    <w:rsid w:val="006E6273"/>
    <w:rsid w:val="006E6486"/>
    <w:rsid w:val="006E6490"/>
    <w:rsid w:val="006E6550"/>
    <w:rsid w:val="006E728F"/>
    <w:rsid w:val="006E7666"/>
    <w:rsid w:val="006E7778"/>
    <w:rsid w:val="006E78B8"/>
    <w:rsid w:val="006E7C08"/>
    <w:rsid w:val="006E7D95"/>
    <w:rsid w:val="006F02D2"/>
    <w:rsid w:val="006F066F"/>
    <w:rsid w:val="006F082B"/>
    <w:rsid w:val="006F08BE"/>
    <w:rsid w:val="006F0EB4"/>
    <w:rsid w:val="006F16BE"/>
    <w:rsid w:val="006F175A"/>
    <w:rsid w:val="006F194A"/>
    <w:rsid w:val="006F1A44"/>
    <w:rsid w:val="006F1A87"/>
    <w:rsid w:val="006F1B60"/>
    <w:rsid w:val="006F1F14"/>
    <w:rsid w:val="006F22F1"/>
    <w:rsid w:val="006F2A90"/>
    <w:rsid w:val="006F2BCC"/>
    <w:rsid w:val="006F2C0C"/>
    <w:rsid w:val="006F2DD9"/>
    <w:rsid w:val="006F4358"/>
    <w:rsid w:val="006F435A"/>
    <w:rsid w:val="006F46DB"/>
    <w:rsid w:val="006F4D89"/>
    <w:rsid w:val="006F53BB"/>
    <w:rsid w:val="006F53DD"/>
    <w:rsid w:val="006F545F"/>
    <w:rsid w:val="006F5F70"/>
    <w:rsid w:val="006F602B"/>
    <w:rsid w:val="006F6332"/>
    <w:rsid w:val="006F63C9"/>
    <w:rsid w:val="006F699F"/>
    <w:rsid w:val="006F6A00"/>
    <w:rsid w:val="006F6BE9"/>
    <w:rsid w:val="006F71C0"/>
    <w:rsid w:val="006F79B6"/>
    <w:rsid w:val="006F7AEC"/>
    <w:rsid w:val="006F7B15"/>
    <w:rsid w:val="006F7C2C"/>
    <w:rsid w:val="00700081"/>
    <w:rsid w:val="0070038B"/>
    <w:rsid w:val="00700475"/>
    <w:rsid w:val="00700605"/>
    <w:rsid w:val="00700A7A"/>
    <w:rsid w:val="00700CDE"/>
    <w:rsid w:val="00701B81"/>
    <w:rsid w:val="00701F50"/>
    <w:rsid w:val="007020D6"/>
    <w:rsid w:val="00702176"/>
    <w:rsid w:val="0070246B"/>
    <w:rsid w:val="007025A9"/>
    <w:rsid w:val="007027F1"/>
    <w:rsid w:val="007028CF"/>
    <w:rsid w:val="00702D35"/>
    <w:rsid w:val="00703052"/>
    <w:rsid w:val="00703616"/>
    <w:rsid w:val="007039BC"/>
    <w:rsid w:val="00703BCC"/>
    <w:rsid w:val="00703D48"/>
    <w:rsid w:val="00703D85"/>
    <w:rsid w:val="00703DFD"/>
    <w:rsid w:val="00704288"/>
    <w:rsid w:val="0070447A"/>
    <w:rsid w:val="00704576"/>
    <w:rsid w:val="0070481C"/>
    <w:rsid w:val="00704A35"/>
    <w:rsid w:val="00705035"/>
    <w:rsid w:val="00705086"/>
    <w:rsid w:val="00705864"/>
    <w:rsid w:val="00706035"/>
    <w:rsid w:val="00706241"/>
    <w:rsid w:val="007062FC"/>
    <w:rsid w:val="007067DD"/>
    <w:rsid w:val="00706E87"/>
    <w:rsid w:val="00707021"/>
    <w:rsid w:val="00707041"/>
    <w:rsid w:val="007070F5"/>
    <w:rsid w:val="0070727F"/>
    <w:rsid w:val="007074D7"/>
    <w:rsid w:val="00707719"/>
    <w:rsid w:val="00707A0D"/>
    <w:rsid w:val="00707B2E"/>
    <w:rsid w:val="00707CD1"/>
    <w:rsid w:val="00707DB3"/>
    <w:rsid w:val="00707E90"/>
    <w:rsid w:val="00710217"/>
    <w:rsid w:val="007103A1"/>
    <w:rsid w:val="007104C3"/>
    <w:rsid w:val="007104F8"/>
    <w:rsid w:val="00710732"/>
    <w:rsid w:val="007108A2"/>
    <w:rsid w:val="00710C67"/>
    <w:rsid w:val="00710E51"/>
    <w:rsid w:val="00710E5F"/>
    <w:rsid w:val="00711021"/>
    <w:rsid w:val="0071159D"/>
    <w:rsid w:val="0071162B"/>
    <w:rsid w:val="00711A3C"/>
    <w:rsid w:val="00712247"/>
    <w:rsid w:val="00712BBE"/>
    <w:rsid w:val="00712FFA"/>
    <w:rsid w:val="00713007"/>
    <w:rsid w:val="00713067"/>
    <w:rsid w:val="00713219"/>
    <w:rsid w:val="007133AA"/>
    <w:rsid w:val="00713763"/>
    <w:rsid w:val="00713820"/>
    <w:rsid w:val="0071399F"/>
    <w:rsid w:val="00713AFA"/>
    <w:rsid w:val="0071407E"/>
    <w:rsid w:val="007140CB"/>
    <w:rsid w:val="007142A2"/>
    <w:rsid w:val="00714478"/>
    <w:rsid w:val="007149F6"/>
    <w:rsid w:val="00714F08"/>
    <w:rsid w:val="00714F2F"/>
    <w:rsid w:val="00714FE2"/>
    <w:rsid w:val="007152AA"/>
    <w:rsid w:val="0071545E"/>
    <w:rsid w:val="00715996"/>
    <w:rsid w:val="007159D2"/>
    <w:rsid w:val="00715E83"/>
    <w:rsid w:val="00716057"/>
    <w:rsid w:val="00716417"/>
    <w:rsid w:val="00716453"/>
    <w:rsid w:val="00716763"/>
    <w:rsid w:val="007169B3"/>
    <w:rsid w:val="00716A14"/>
    <w:rsid w:val="00716CB4"/>
    <w:rsid w:val="00716E84"/>
    <w:rsid w:val="00716F8C"/>
    <w:rsid w:val="00716FE9"/>
    <w:rsid w:val="00717072"/>
    <w:rsid w:val="007173EB"/>
    <w:rsid w:val="00717767"/>
    <w:rsid w:val="00717B85"/>
    <w:rsid w:val="007200D6"/>
    <w:rsid w:val="0072045C"/>
    <w:rsid w:val="00720471"/>
    <w:rsid w:val="00720549"/>
    <w:rsid w:val="00720870"/>
    <w:rsid w:val="00720A7B"/>
    <w:rsid w:val="00720CD0"/>
    <w:rsid w:val="007217C3"/>
    <w:rsid w:val="00721977"/>
    <w:rsid w:val="00721E58"/>
    <w:rsid w:val="007222E5"/>
    <w:rsid w:val="00722477"/>
    <w:rsid w:val="007225EB"/>
    <w:rsid w:val="007226B3"/>
    <w:rsid w:val="007227B9"/>
    <w:rsid w:val="007227FB"/>
    <w:rsid w:val="00722DC6"/>
    <w:rsid w:val="00723213"/>
    <w:rsid w:val="0072346A"/>
    <w:rsid w:val="0072381E"/>
    <w:rsid w:val="00723825"/>
    <w:rsid w:val="00723B48"/>
    <w:rsid w:val="00723B8E"/>
    <w:rsid w:val="00723E03"/>
    <w:rsid w:val="00724B50"/>
    <w:rsid w:val="00725140"/>
    <w:rsid w:val="007254BC"/>
    <w:rsid w:val="00725523"/>
    <w:rsid w:val="007255F4"/>
    <w:rsid w:val="00725728"/>
    <w:rsid w:val="0072598D"/>
    <w:rsid w:val="00725A3B"/>
    <w:rsid w:val="00725F9B"/>
    <w:rsid w:val="00726422"/>
    <w:rsid w:val="00726724"/>
    <w:rsid w:val="00726E4E"/>
    <w:rsid w:val="00726E57"/>
    <w:rsid w:val="00727078"/>
    <w:rsid w:val="00727596"/>
    <w:rsid w:val="0072778E"/>
    <w:rsid w:val="00727C62"/>
    <w:rsid w:val="00730147"/>
    <w:rsid w:val="0073067A"/>
    <w:rsid w:val="0073095E"/>
    <w:rsid w:val="0073099B"/>
    <w:rsid w:val="00730BA9"/>
    <w:rsid w:val="00730C26"/>
    <w:rsid w:val="00730D11"/>
    <w:rsid w:val="00731154"/>
    <w:rsid w:val="0073121F"/>
    <w:rsid w:val="007314DC"/>
    <w:rsid w:val="0073162C"/>
    <w:rsid w:val="0073191A"/>
    <w:rsid w:val="00731F86"/>
    <w:rsid w:val="0073211C"/>
    <w:rsid w:val="0073244B"/>
    <w:rsid w:val="00732872"/>
    <w:rsid w:val="00732D4E"/>
    <w:rsid w:val="00732EFE"/>
    <w:rsid w:val="007332F0"/>
    <w:rsid w:val="007333B1"/>
    <w:rsid w:val="007337DC"/>
    <w:rsid w:val="00733862"/>
    <w:rsid w:val="00733AAC"/>
    <w:rsid w:val="0073478A"/>
    <w:rsid w:val="00734880"/>
    <w:rsid w:val="00734935"/>
    <w:rsid w:val="00734CED"/>
    <w:rsid w:val="00734D6A"/>
    <w:rsid w:val="007354FE"/>
    <w:rsid w:val="0073572B"/>
    <w:rsid w:val="007357D0"/>
    <w:rsid w:val="00735957"/>
    <w:rsid w:val="0073604D"/>
    <w:rsid w:val="00736281"/>
    <w:rsid w:val="00736AD4"/>
    <w:rsid w:val="00736C14"/>
    <w:rsid w:val="00737220"/>
    <w:rsid w:val="0073735B"/>
    <w:rsid w:val="007377DE"/>
    <w:rsid w:val="007378A5"/>
    <w:rsid w:val="007379C5"/>
    <w:rsid w:val="00737EAD"/>
    <w:rsid w:val="0074046D"/>
    <w:rsid w:val="00740824"/>
    <w:rsid w:val="00740853"/>
    <w:rsid w:val="00740E87"/>
    <w:rsid w:val="00741797"/>
    <w:rsid w:val="007419A0"/>
    <w:rsid w:val="0074236E"/>
    <w:rsid w:val="007427B8"/>
    <w:rsid w:val="00742C25"/>
    <w:rsid w:val="00742E7B"/>
    <w:rsid w:val="00742FA4"/>
    <w:rsid w:val="007433D0"/>
    <w:rsid w:val="00743490"/>
    <w:rsid w:val="007436CD"/>
    <w:rsid w:val="00743CB3"/>
    <w:rsid w:val="007441B0"/>
    <w:rsid w:val="007442D6"/>
    <w:rsid w:val="00744809"/>
    <w:rsid w:val="00744867"/>
    <w:rsid w:val="00744892"/>
    <w:rsid w:val="00744A2D"/>
    <w:rsid w:val="00744F65"/>
    <w:rsid w:val="007455C3"/>
    <w:rsid w:val="0074577C"/>
    <w:rsid w:val="007459FE"/>
    <w:rsid w:val="00745F28"/>
    <w:rsid w:val="007460A2"/>
    <w:rsid w:val="0074655E"/>
    <w:rsid w:val="0074681A"/>
    <w:rsid w:val="00746A64"/>
    <w:rsid w:val="00746AAF"/>
    <w:rsid w:val="00746B04"/>
    <w:rsid w:val="00746D50"/>
    <w:rsid w:val="00746F2D"/>
    <w:rsid w:val="007471FB"/>
    <w:rsid w:val="00747C1E"/>
    <w:rsid w:val="00747FFC"/>
    <w:rsid w:val="00750246"/>
    <w:rsid w:val="0075036D"/>
    <w:rsid w:val="007503E4"/>
    <w:rsid w:val="0075073A"/>
    <w:rsid w:val="0075082B"/>
    <w:rsid w:val="00750A15"/>
    <w:rsid w:val="00750C00"/>
    <w:rsid w:val="00750FDE"/>
    <w:rsid w:val="00751257"/>
    <w:rsid w:val="007515FE"/>
    <w:rsid w:val="00751C91"/>
    <w:rsid w:val="00751ECB"/>
    <w:rsid w:val="00752117"/>
    <w:rsid w:val="007525B6"/>
    <w:rsid w:val="007525B9"/>
    <w:rsid w:val="00752841"/>
    <w:rsid w:val="0075287F"/>
    <w:rsid w:val="0075288A"/>
    <w:rsid w:val="00752DBC"/>
    <w:rsid w:val="007530B8"/>
    <w:rsid w:val="00753227"/>
    <w:rsid w:val="00753AC7"/>
    <w:rsid w:val="00753C35"/>
    <w:rsid w:val="0075455A"/>
    <w:rsid w:val="0075459E"/>
    <w:rsid w:val="007546A8"/>
    <w:rsid w:val="007546AE"/>
    <w:rsid w:val="007547C6"/>
    <w:rsid w:val="007547EE"/>
    <w:rsid w:val="00754A2C"/>
    <w:rsid w:val="00754AC0"/>
    <w:rsid w:val="007553B7"/>
    <w:rsid w:val="00755404"/>
    <w:rsid w:val="0075544A"/>
    <w:rsid w:val="007557F6"/>
    <w:rsid w:val="00755824"/>
    <w:rsid w:val="00755BAE"/>
    <w:rsid w:val="00755D87"/>
    <w:rsid w:val="00756154"/>
    <w:rsid w:val="007562C2"/>
    <w:rsid w:val="007563C8"/>
    <w:rsid w:val="00756730"/>
    <w:rsid w:val="00756FB5"/>
    <w:rsid w:val="00756FD9"/>
    <w:rsid w:val="007572F0"/>
    <w:rsid w:val="00757388"/>
    <w:rsid w:val="007575A1"/>
    <w:rsid w:val="007578FE"/>
    <w:rsid w:val="0075794E"/>
    <w:rsid w:val="00760667"/>
    <w:rsid w:val="00760AE8"/>
    <w:rsid w:val="00760B74"/>
    <w:rsid w:val="00760DC7"/>
    <w:rsid w:val="007610CD"/>
    <w:rsid w:val="007611CC"/>
    <w:rsid w:val="00761279"/>
    <w:rsid w:val="00761A27"/>
    <w:rsid w:val="00761CF2"/>
    <w:rsid w:val="00761E1E"/>
    <w:rsid w:val="00761E71"/>
    <w:rsid w:val="0076257E"/>
    <w:rsid w:val="00762864"/>
    <w:rsid w:val="00762ADC"/>
    <w:rsid w:val="00762C03"/>
    <w:rsid w:val="0076341F"/>
    <w:rsid w:val="00763680"/>
    <w:rsid w:val="00763842"/>
    <w:rsid w:val="00763ED9"/>
    <w:rsid w:val="00763FBB"/>
    <w:rsid w:val="007640F0"/>
    <w:rsid w:val="00764271"/>
    <w:rsid w:val="00764321"/>
    <w:rsid w:val="00764684"/>
    <w:rsid w:val="00764870"/>
    <w:rsid w:val="00764D89"/>
    <w:rsid w:val="00764FCB"/>
    <w:rsid w:val="00765290"/>
    <w:rsid w:val="007656B0"/>
    <w:rsid w:val="0076599B"/>
    <w:rsid w:val="0076599C"/>
    <w:rsid w:val="007659FF"/>
    <w:rsid w:val="00765B11"/>
    <w:rsid w:val="00765F3E"/>
    <w:rsid w:val="00765F50"/>
    <w:rsid w:val="00766258"/>
    <w:rsid w:val="00766363"/>
    <w:rsid w:val="00766657"/>
    <w:rsid w:val="0076673E"/>
    <w:rsid w:val="00766763"/>
    <w:rsid w:val="007669B2"/>
    <w:rsid w:val="0076704F"/>
    <w:rsid w:val="00767216"/>
    <w:rsid w:val="00767478"/>
    <w:rsid w:val="00767A17"/>
    <w:rsid w:val="00767B9E"/>
    <w:rsid w:val="00767C6C"/>
    <w:rsid w:val="007700DB"/>
    <w:rsid w:val="00770595"/>
    <w:rsid w:val="00770922"/>
    <w:rsid w:val="00770F45"/>
    <w:rsid w:val="00771326"/>
    <w:rsid w:val="00771DE4"/>
    <w:rsid w:val="00771F76"/>
    <w:rsid w:val="00772180"/>
    <w:rsid w:val="007721D9"/>
    <w:rsid w:val="007724BC"/>
    <w:rsid w:val="00772619"/>
    <w:rsid w:val="007731D3"/>
    <w:rsid w:val="007732DD"/>
    <w:rsid w:val="00773AA6"/>
    <w:rsid w:val="00774134"/>
    <w:rsid w:val="007744E5"/>
    <w:rsid w:val="00774615"/>
    <w:rsid w:val="00774C3B"/>
    <w:rsid w:val="00774C89"/>
    <w:rsid w:val="00774D3D"/>
    <w:rsid w:val="00774D5A"/>
    <w:rsid w:val="00774D73"/>
    <w:rsid w:val="00774E0A"/>
    <w:rsid w:val="00774FEA"/>
    <w:rsid w:val="0077510C"/>
    <w:rsid w:val="007751E2"/>
    <w:rsid w:val="007755FA"/>
    <w:rsid w:val="00775640"/>
    <w:rsid w:val="00775883"/>
    <w:rsid w:val="00775E3E"/>
    <w:rsid w:val="00775F44"/>
    <w:rsid w:val="00775F7B"/>
    <w:rsid w:val="00775FFD"/>
    <w:rsid w:val="00776435"/>
    <w:rsid w:val="0077646E"/>
    <w:rsid w:val="007767C4"/>
    <w:rsid w:val="00776A80"/>
    <w:rsid w:val="00776E64"/>
    <w:rsid w:val="00776F18"/>
    <w:rsid w:val="00776F9A"/>
    <w:rsid w:val="00777048"/>
    <w:rsid w:val="00777336"/>
    <w:rsid w:val="00777392"/>
    <w:rsid w:val="007776A5"/>
    <w:rsid w:val="00777A1A"/>
    <w:rsid w:val="00777E29"/>
    <w:rsid w:val="00777E9A"/>
    <w:rsid w:val="00780358"/>
    <w:rsid w:val="00780505"/>
    <w:rsid w:val="00780905"/>
    <w:rsid w:val="0078096C"/>
    <w:rsid w:val="00780C54"/>
    <w:rsid w:val="0078126D"/>
    <w:rsid w:val="0078132F"/>
    <w:rsid w:val="007821D3"/>
    <w:rsid w:val="0078244C"/>
    <w:rsid w:val="0078281B"/>
    <w:rsid w:val="00782B69"/>
    <w:rsid w:val="00782B6E"/>
    <w:rsid w:val="00782DBC"/>
    <w:rsid w:val="007830EE"/>
    <w:rsid w:val="0078352B"/>
    <w:rsid w:val="007835FD"/>
    <w:rsid w:val="00783FC3"/>
    <w:rsid w:val="00784067"/>
    <w:rsid w:val="007840D2"/>
    <w:rsid w:val="007842D6"/>
    <w:rsid w:val="00784D7D"/>
    <w:rsid w:val="00784D87"/>
    <w:rsid w:val="0078504B"/>
    <w:rsid w:val="0078532C"/>
    <w:rsid w:val="0078533B"/>
    <w:rsid w:val="0078541D"/>
    <w:rsid w:val="00785438"/>
    <w:rsid w:val="00785895"/>
    <w:rsid w:val="00785D39"/>
    <w:rsid w:val="00785DD1"/>
    <w:rsid w:val="007864CB"/>
    <w:rsid w:val="007865DD"/>
    <w:rsid w:val="00786649"/>
    <w:rsid w:val="00786789"/>
    <w:rsid w:val="007867EE"/>
    <w:rsid w:val="00786AA2"/>
    <w:rsid w:val="00786CDB"/>
    <w:rsid w:val="00786D0F"/>
    <w:rsid w:val="00787229"/>
    <w:rsid w:val="00787B68"/>
    <w:rsid w:val="00787CBB"/>
    <w:rsid w:val="00787EA1"/>
    <w:rsid w:val="007901BA"/>
    <w:rsid w:val="00790925"/>
    <w:rsid w:val="00790CEA"/>
    <w:rsid w:val="007910D8"/>
    <w:rsid w:val="007912D1"/>
    <w:rsid w:val="0079156D"/>
    <w:rsid w:val="007917BD"/>
    <w:rsid w:val="007917E9"/>
    <w:rsid w:val="007918DF"/>
    <w:rsid w:val="00791995"/>
    <w:rsid w:val="007919D1"/>
    <w:rsid w:val="00791D45"/>
    <w:rsid w:val="00791F88"/>
    <w:rsid w:val="00792001"/>
    <w:rsid w:val="0079223D"/>
    <w:rsid w:val="007923BC"/>
    <w:rsid w:val="00792DA3"/>
    <w:rsid w:val="00792F97"/>
    <w:rsid w:val="007937CF"/>
    <w:rsid w:val="00793848"/>
    <w:rsid w:val="00793D70"/>
    <w:rsid w:val="007952B8"/>
    <w:rsid w:val="007954B7"/>
    <w:rsid w:val="00795531"/>
    <w:rsid w:val="00795936"/>
    <w:rsid w:val="00795A9D"/>
    <w:rsid w:val="00795B92"/>
    <w:rsid w:val="00796115"/>
    <w:rsid w:val="00796444"/>
    <w:rsid w:val="0079649D"/>
    <w:rsid w:val="00796868"/>
    <w:rsid w:val="007969A1"/>
    <w:rsid w:val="007969B2"/>
    <w:rsid w:val="00796EF2"/>
    <w:rsid w:val="00797161"/>
    <w:rsid w:val="0079733F"/>
    <w:rsid w:val="007975EA"/>
    <w:rsid w:val="007976D5"/>
    <w:rsid w:val="00797909"/>
    <w:rsid w:val="00797BB8"/>
    <w:rsid w:val="00797DA2"/>
    <w:rsid w:val="007A0226"/>
    <w:rsid w:val="007A0610"/>
    <w:rsid w:val="007A07CA"/>
    <w:rsid w:val="007A0ACC"/>
    <w:rsid w:val="007A0C5B"/>
    <w:rsid w:val="007A10F8"/>
    <w:rsid w:val="007A123C"/>
    <w:rsid w:val="007A1670"/>
    <w:rsid w:val="007A16F4"/>
    <w:rsid w:val="007A18CF"/>
    <w:rsid w:val="007A1DD4"/>
    <w:rsid w:val="007A1E66"/>
    <w:rsid w:val="007A1F1A"/>
    <w:rsid w:val="007A1F50"/>
    <w:rsid w:val="007A1FE5"/>
    <w:rsid w:val="007A1FEB"/>
    <w:rsid w:val="007A23AC"/>
    <w:rsid w:val="007A2FFD"/>
    <w:rsid w:val="007A3021"/>
    <w:rsid w:val="007A34CB"/>
    <w:rsid w:val="007A385F"/>
    <w:rsid w:val="007A39D6"/>
    <w:rsid w:val="007A3A63"/>
    <w:rsid w:val="007A3BF5"/>
    <w:rsid w:val="007A3EDE"/>
    <w:rsid w:val="007A43CC"/>
    <w:rsid w:val="007A43D1"/>
    <w:rsid w:val="007A46FE"/>
    <w:rsid w:val="007A4AAF"/>
    <w:rsid w:val="007A4C2A"/>
    <w:rsid w:val="007A4C3C"/>
    <w:rsid w:val="007A4E2A"/>
    <w:rsid w:val="007A4F9E"/>
    <w:rsid w:val="007A4FE6"/>
    <w:rsid w:val="007A5063"/>
    <w:rsid w:val="007A5505"/>
    <w:rsid w:val="007A55B9"/>
    <w:rsid w:val="007A56B6"/>
    <w:rsid w:val="007A57AD"/>
    <w:rsid w:val="007A58D3"/>
    <w:rsid w:val="007A6053"/>
    <w:rsid w:val="007A6287"/>
    <w:rsid w:val="007A6654"/>
    <w:rsid w:val="007A6714"/>
    <w:rsid w:val="007A6B60"/>
    <w:rsid w:val="007A6BC0"/>
    <w:rsid w:val="007A6D5D"/>
    <w:rsid w:val="007A709B"/>
    <w:rsid w:val="007A7873"/>
    <w:rsid w:val="007A78CC"/>
    <w:rsid w:val="007A7B22"/>
    <w:rsid w:val="007A7D02"/>
    <w:rsid w:val="007A7DC5"/>
    <w:rsid w:val="007A7FD8"/>
    <w:rsid w:val="007B015D"/>
    <w:rsid w:val="007B01F8"/>
    <w:rsid w:val="007B0243"/>
    <w:rsid w:val="007B0355"/>
    <w:rsid w:val="007B06ED"/>
    <w:rsid w:val="007B07E3"/>
    <w:rsid w:val="007B0FA6"/>
    <w:rsid w:val="007B10C0"/>
    <w:rsid w:val="007B14B1"/>
    <w:rsid w:val="007B1741"/>
    <w:rsid w:val="007B1A84"/>
    <w:rsid w:val="007B21E4"/>
    <w:rsid w:val="007B2218"/>
    <w:rsid w:val="007B25BA"/>
    <w:rsid w:val="007B2B29"/>
    <w:rsid w:val="007B2F1C"/>
    <w:rsid w:val="007B3143"/>
    <w:rsid w:val="007B3635"/>
    <w:rsid w:val="007B392D"/>
    <w:rsid w:val="007B396F"/>
    <w:rsid w:val="007B3DBC"/>
    <w:rsid w:val="007B4174"/>
    <w:rsid w:val="007B42F4"/>
    <w:rsid w:val="007B4328"/>
    <w:rsid w:val="007B4422"/>
    <w:rsid w:val="007B491D"/>
    <w:rsid w:val="007B4A3E"/>
    <w:rsid w:val="007B5004"/>
    <w:rsid w:val="007B500D"/>
    <w:rsid w:val="007B502E"/>
    <w:rsid w:val="007B5057"/>
    <w:rsid w:val="007B5081"/>
    <w:rsid w:val="007B556E"/>
    <w:rsid w:val="007B58F9"/>
    <w:rsid w:val="007B5A27"/>
    <w:rsid w:val="007B5AE6"/>
    <w:rsid w:val="007B5D57"/>
    <w:rsid w:val="007B5E76"/>
    <w:rsid w:val="007B5FEB"/>
    <w:rsid w:val="007B606C"/>
    <w:rsid w:val="007B6171"/>
    <w:rsid w:val="007B62EC"/>
    <w:rsid w:val="007B6407"/>
    <w:rsid w:val="007B64F7"/>
    <w:rsid w:val="007B6B06"/>
    <w:rsid w:val="007B6D15"/>
    <w:rsid w:val="007B6D6D"/>
    <w:rsid w:val="007B6E21"/>
    <w:rsid w:val="007B71E2"/>
    <w:rsid w:val="007B71F2"/>
    <w:rsid w:val="007B72E1"/>
    <w:rsid w:val="007B750B"/>
    <w:rsid w:val="007B7AAC"/>
    <w:rsid w:val="007C038A"/>
    <w:rsid w:val="007C08C8"/>
    <w:rsid w:val="007C08E1"/>
    <w:rsid w:val="007C0C87"/>
    <w:rsid w:val="007C0FA4"/>
    <w:rsid w:val="007C12D1"/>
    <w:rsid w:val="007C15E8"/>
    <w:rsid w:val="007C163A"/>
    <w:rsid w:val="007C1AF0"/>
    <w:rsid w:val="007C1B3B"/>
    <w:rsid w:val="007C1B74"/>
    <w:rsid w:val="007C1CCD"/>
    <w:rsid w:val="007C1DA1"/>
    <w:rsid w:val="007C2822"/>
    <w:rsid w:val="007C29F0"/>
    <w:rsid w:val="007C2ACC"/>
    <w:rsid w:val="007C2AD5"/>
    <w:rsid w:val="007C2BCC"/>
    <w:rsid w:val="007C2D1D"/>
    <w:rsid w:val="007C375D"/>
    <w:rsid w:val="007C393A"/>
    <w:rsid w:val="007C3B29"/>
    <w:rsid w:val="007C3CB7"/>
    <w:rsid w:val="007C3D8A"/>
    <w:rsid w:val="007C4224"/>
    <w:rsid w:val="007C46AA"/>
    <w:rsid w:val="007C4784"/>
    <w:rsid w:val="007C4A18"/>
    <w:rsid w:val="007C4A90"/>
    <w:rsid w:val="007C4C06"/>
    <w:rsid w:val="007C5106"/>
    <w:rsid w:val="007C5401"/>
    <w:rsid w:val="007C5689"/>
    <w:rsid w:val="007C605D"/>
    <w:rsid w:val="007C6119"/>
    <w:rsid w:val="007C611E"/>
    <w:rsid w:val="007C65A2"/>
    <w:rsid w:val="007C664F"/>
    <w:rsid w:val="007C67ED"/>
    <w:rsid w:val="007C69EA"/>
    <w:rsid w:val="007C7055"/>
    <w:rsid w:val="007C7489"/>
    <w:rsid w:val="007C7C29"/>
    <w:rsid w:val="007C7DC2"/>
    <w:rsid w:val="007C7F81"/>
    <w:rsid w:val="007D00DC"/>
    <w:rsid w:val="007D0224"/>
    <w:rsid w:val="007D0425"/>
    <w:rsid w:val="007D07B1"/>
    <w:rsid w:val="007D07C8"/>
    <w:rsid w:val="007D0B7D"/>
    <w:rsid w:val="007D0BDB"/>
    <w:rsid w:val="007D1543"/>
    <w:rsid w:val="007D1705"/>
    <w:rsid w:val="007D17D7"/>
    <w:rsid w:val="007D18BF"/>
    <w:rsid w:val="007D1C1A"/>
    <w:rsid w:val="007D2293"/>
    <w:rsid w:val="007D33EE"/>
    <w:rsid w:val="007D34C6"/>
    <w:rsid w:val="007D3FF0"/>
    <w:rsid w:val="007D425C"/>
    <w:rsid w:val="007D4E1D"/>
    <w:rsid w:val="007D4E93"/>
    <w:rsid w:val="007D505B"/>
    <w:rsid w:val="007D5178"/>
    <w:rsid w:val="007D528B"/>
    <w:rsid w:val="007D5864"/>
    <w:rsid w:val="007D5C61"/>
    <w:rsid w:val="007D5F3E"/>
    <w:rsid w:val="007D6603"/>
    <w:rsid w:val="007D66AF"/>
    <w:rsid w:val="007D677A"/>
    <w:rsid w:val="007D6815"/>
    <w:rsid w:val="007D6AAA"/>
    <w:rsid w:val="007D6AFD"/>
    <w:rsid w:val="007D6C03"/>
    <w:rsid w:val="007D6FEA"/>
    <w:rsid w:val="007D78F2"/>
    <w:rsid w:val="007D7CC2"/>
    <w:rsid w:val="007D7DBE"/>
    <w:rsid w:val="007E000E"/>
    <w:rsid w:val="007E04EE"/>
    <w:rsid w:val="007E06C0"/>
    <w:rsid w:val="007E0D32"/>
    <w:rsid w:val="007E1495"/>
    <w:rsid w:val="007E202F"/>
    <w:rsid w:val="007E25F6"/>
    <w:rsid w:val="007E2689"/>
    <w:rsid w:val="007E2979"/>
    <w:rsid w:val="007E2D5B"/>
    <w:rsid w:val="007E34E2"/>
    <w:rsid w:val="007E3D79"/>
    <w:rsid w:val="007E3E22"/>
    <w:rsid w:val="007E40BB"/>
    <w:rsid w:val="007E4521"/>
    <w:rsid w:val="007E491C"/>
    <w:rsid w:val="007E4F3F"/>
    <w:rsid w:val="007E5134"/>
    <w:rsid w:val="007E53D6"/>
    <w:rsid w:val="007E56BC"/>
    <w:rsid w:val="007E58A1"/>
    <w:rsid w:val="007E5A86"/>
    <w:rsid w:val="007E5CE8"/>
    <w:rsid w:val="007E6969"/>
    <w:rsid w:val="007E6DA6"/>
    <w:rsid w:val="007E6E2E"/>
    <w:rsid w:val="007E7112"/>
    <w:rsid w:val="007E7256"/>
    <w:rsid w:val="007E7282"/>
    <w:rsid w:val="007E7411"/>
    <w:rsid w:val="007E75CE"/>
    <w:rsid w:val="007E7B62"/>
    <w:rsid w:val="007E7C00"/>
    <w:rsid w:val="007E7C78"/>
    <w:rsid w:val="007E7CC9"/>
    <w:rsid w:val="007F02BA"/>
    <w:rsid w:val="007F0337"/>
    <w:rsid w:val="007F0816"/>
    <w:rsid w:val="007F099A"/>
    <w:rsid w:val="007F0EB9"/>
    <w:rsid w:val="007F0FA1"/>
    <w:rsid w:val="007F0FF2"/>
    <w:rsid w:val="007F13E7"/>
    <w:rsid w:val="007F146A"/>
    <w:rsid w:val="007F157E"/>
    <w:rsid w:val="007F158C"/>
    <w:rsid w:val="007F166F"/>
    <w:rsid w:val="007F1927"/>
    <w:rsid w:val="007F1B8F"/>
    <w:rsid w:val="007F2895"/>
    <w:rsid w:val="007F2C71"/>
    <w:rsid w:val="007F2EC7"/>
    <w:rsid w:val="007F34A3"/>
    <w:rsid w:val="007F3961"/>
    <w:rsid w:val="007F3DF2"/>
    <w:rsid w:val="007F40BC"/>
    <w:rsid w:val="007F4146"/>
    <w:rsid w:val="007F414A"/>
    <w:rsid w:val="007F437A"/>
    <w:rsid w:val="007F4382"/>
    <w:rsid w:val="007F4488"/>
    <w:rsid w:val="007F48C2"/>
    <w:rsid w:val="007F4EEA"/>
    <w:rsid w:val="007F510A"/>
    <w:rsid w:val="007F5338"/>
    <w:rsid w:val="007F5939"/>
    <w:rsid w:val="007F5989"/>
    <w:rsid w:val="007F5CF2"/>
    <w:rsid w:val="007F6003"/>
    <w:rsid w:val="007F60E1"/>
    <w:rsid w:val="007F645E"/>
    <w:rsid w:val="007F6657"/>
    <w:rsid w:val="007F684E"/>
    <w:rsid w:val="007F7222"/>
    <w:rsid w:val="007F75BE"/>
    <w:rsid w:val="007F7C5A"/>
    <w:rsid w:val="0080016F"/>
    <w:rsid w:val="00800BDF"/>
    <w:rsid w:val="00800F00"/>
    <w:rsid w:val="0080102B"/>
    <w:rsid w:val="008011AA"/>
    <w:rsid w:val="00801418"/>
    <w:rsid w:val="008015B8"/>
    <w:rsid w:val="00801937"/>
    <w:rsid w:val="00801D17"/>
    <w:rsid w:val="00801D5C"/>
    <w:rsid w:val="00802583"/>
    <w:rsid w:val="00802679"/>
    <w:rsid w:val="0080271D"/>
    <w:rsid w:val="0080284E"/>
    <w:rsid w:val="008028D0"/>
    <w:rsid w:val="00802969"/>
    <w:rsid w:val="00802ED7"/>
    <w:rsid w:val="00802FCA"/>
    <w:rsid w:val="008030F5"/>
    <w:rsid w:val="00803330"/>
    <w:rsid w:val="0080380C"/>
    <w:rsid w:val="008039B9"/>
    <w:rsid w:val="00803BDC"/>
    <w:rsid w:val="00803F5C"/>
    <w:rsid w:val="008043EA"/>
    <w:rsid w:val="008043F1"/>
    <w:rsid w:val="0080444F"/>
    <w:rsid w:val="008045F9"/>
    <w:rsid w:val="00804617"/>
    <w:rsid w:val="008048D0"/>
    <w:rsid w:val="00804919"/>
    <w:rsid w:val="00804ACA"/>
    <w:rsid w:val="00804C14"/>
    <w:rsid w:val="00805933"/>
    <w:rsid w:val="00805BC8"/>
    <w:rsid w:val="00805CD0"/>
    <w:rsid w:val="00805D27"/>
    <w:rsid w:val="00805EF5"/>
    <w:rsid w:val="00806019"/>
    <w:rsid w:val="00806101"/>
    <w:rsid w:val="008063D5"/>
    <w:rsid w:val="00806787"/>
    <w:rsid w:val="00806DEB"/>
    <w:rsid w:val="008073A9"/>
    <w:rsid w:val="00807697"/>
    <w:rsid w:val="00807BA3"/>
    <w:rsid w:val="00807EC6"/>
    <w:rsid w:val="00807ECE"/>
    <w:rsid w:val="00807F27"/>
    <w:rsid w:val="00810382"/>
    <w:rsid w:val="008108EC"/>
    <w:rsid w:val="008118F5"/>
    <w:rsid w:val="00811EFF"/>
    <w:rsid w:val="00812236"/>
    <w:rsid w:val="008123F9"/>
    <w:rsid w:val="008124D4"/>
    <w:rsid w:val="00812AD7"/>
    <w:rsid w:val="00812DA6"/>
    <w:rsid w:val="008130F8"/>
    <w:rsid w:val="00813230"/>
    <w:rsid w:val="00813480"/>
    <w:rsid w:val="008138EF"/>
    <w:rsid w:val="00813C03"/>
    <w:rsid w:val="00813DDF"/>
    <w:rsid w:val="00813F28"/>
    <w:rsid w:val="00814187"/>
    <w:rsid w:val="00814A42"/>
    <w:rsid w:val="00814DA8"/>
    <w:rsid w:val="00814ED4"/>
    <w:rsid w:val="008151F8"/>
    <w:rsid w:val="00815251"/>
    <w:rsid w:val="008157D6"/>
    <w:rsid w:val="00815D00"/>
    <w:rsid w:val="00815E2A"/>
    <w:rsid w:val="008160A7"/>
    <w:rsid w:val="0081614F"/>
    <w:rsid w:val="0081633D"/>
    <w:rsid w:val="008163F5"/>
    <w:rsid w:val="00816446"/>
    <w:rsid w:val="00816489"/>
    <w:rsid w:val="00816670"/>
    <w:rsid w:val="00816914"/>
    <w:rsid w:val="00816BD5"/>
    <w:rsid w:val="00816C34"/>
    <w:rsid w:val="00816D27"/>
    <w:rsid w:val="00817161"/>
    <w:rsid w:val="008173D6"/>
    <w:rsid w:val="0081784D"/>
    <w:rsid w:val="00817E0E"/>
    <w:rsid w:val="00817E7B"/>
    <w:rsid w:val="00820C60"/>
    <w:rsid w:val="00820F55"/>
    <w:rsid w:val="008210D4"/>
    <w:rsid w:val="00821163"/>
    <w:rsid w:val="00822082"/>
    <w:rsid w:val="00822286"/>
    <w:rsid w:val="00822359"/>
    <w:rsid w:val="00822694"/>
    <w:rsid w:val="00822714"/>
    <w:rsid w:val="00822972"/>
    <w:rsid w:val="00822C5C"/>
    <w:rsid w:val="0082317F"/>
    <w:rsid w:val="00823DD7"/>
    <w:rsid w:val="008240F9"/>
    <w:rsid w:val="008241FF"/>
    <w:rsid w:val="0082484C"/>
    <w:rsid w:val="00824C09"/>
    <w:rsid w:val="00824F05"/>
    <w:rsid w:val="008251E7"/>
    <w:rsid w:val="008253A5"/>
    <w:rsid w:val="0082547D"/>
    <w:rsid w:val="00825529"/>
    <w:rsid w:val="00825B11"/>
    <w:rsid w:val="00825C3E"/>
    <w:rsid w:val="00825DA5"/>
    <w:rsid w:val="00825EDB"/>
    <w:rsid w:val="008261A6"/>
    <w:rsid w:val="00826319"/>
    <w:rsid w:val="008266E9"/>
    <w:rsid w:val="00826999"/>
    <w:rsid w:val="00826EE2"/>
    <w:rsid w:val="008277B3"/>
    <w:rsid w:val="0082793D"/>
    <w:rsid w:val="00827A3C"/>
    <w:rsid w:val="00827ACD"/>
    <w:rsid w:val="00830067"/>
    <w:rsid w:val="008308D5"/>
    <w:rsid w:val="008309F0"/>
    <w:rsid w:val="00830ADC"/>
    <w:rsid w:val="00830B89"/>
    <w:rsid w:val="00830CD4"/>
    <w:rsid w:val="00830F74"/>
    <w:rsid w:val="00831391"/>
    <w:rsid w:val="00831392"/>
    <w:rsid w:val="008314DB"/>
    <w:rsid w:val="00831795"/>
    <w:rsid w:val="00831BD2"/>
    <w:rsid w:val="00831C6C"/>
    <w:rsid w:val="00831DC1"/>
    <w:rsid w:val="00831F15"/>
    <w:rsid w:val="0083206D"/>
    <w:rsid w:val="00832DA9"/>
    <w:rsid w:val="00833074"/>
    <w:rsid w:val="0083315F"/>
    <w:rsid w:val="0083355B"/>
    <w:rsid w:val="00833784"/>
    <w:rsid w:val="00833B28"/>
    <w:rsid w:val="00833D20"/>
    <w:rsid w:val="00833E9F"/>
    <w:rsid w:val="00833F0B"/>
    <w:rsid w:val="00834509"/>
    <w:rsid w:val="00834B35"/>
    <w:rsid w:val="00835281"/>
    <w:rsid w:val="008355C8"/>
    <w:rsid w:val="00835A4A"/>
    <w:rsid w:val="00835B5D"/>
    <w:rsid w:val="00835C25"/>
    <w:rsid w:val="00835C2B"/>
    <w:rsid w:val="00836195"/>
    <w:rsid w:val="008368B0"/>
    <w:rsid w:val="00837392"/>
    <w:rsid w:val="00837418"/>
    <w:rsid w:val="008374FE"/>
    <w:rsid w:val="00837C81"/>
    <w:rsid w:val="00840602"/>
    <w:rsid w:val="00840C96"/>
    <w:rsid w:val="00841487"/>
    <w:rsid w:val="00841595"/>
    <w:rsid w:val="00841BD4"/>
    <w:rsid w:val="00841C1E"/>
    <w:rsid w:val="00841C9A"/>
    <w:rsid w:val="00841EE2"/>
    <w:rsid w:val="008423CB"/>
    <w:rsid w:val="008424DD"/>
    <w:rsid w:val="008425A3"/>
    <w:rsid w:val="008426C4"/>
    <w:rsid w:val="00842EA2"/>
    <w:rsid w:val="00843203"/>
    <w:rsid w:val="00843210"/>
    <w:rsid w:val="0084345C"/>
    <w:rsid w:val="00843D63"/>
    <w:rsid w:val="00843DC7"/>
    <w:rsid w:val="00843E4F"/>
    <w:rsid w:val="008440DA"/>
    <w:rsid w:val="00844703"/>
    <w:rsid w:val="00844755"/>
    <w:rsid w:val="00844897"/>
    <w:rsid w:val="00844E23"/>
    <w:rsid w:val="00845297"/>
    <w:rsid w:val="008453AF"/>
    <w:rsid w:val="008454EB"/>
    <w:rsid w:val="008455CD"/>
    <w:rsid w:val="008458C5"/>
    <w:rsid w:val="00845C1E"/>
    <w:rsid w:val="008465C5"/>
    <w:rsid w:val="008465E7"/>
    <w:rsid w:val="00846BAA"/>
    <w:rsid w:val="00846BB2"/>
    <w:rsid w:val="0084749A"/>
    <w:rsid w:val="008474E8"/>
    <w:rsid w:val="008477EE"/>
    <w:rsid w:val="00847DD1"/>
    <w:rsid w:val="00847FA5"/>
    <w:rsid w:val="00850971"/>
    <w:rsid w:val="00850A32"/>
    <w:rsid w:val="00850C58"/>
    <w:rsid w:val="00851826"/>
    <w:rsid w:val="00851BEB"/>
    <w:rsid w:val="0085210C"/>
    <w:rsid w:val="00852455"/>
    <w:rsid w:val="008528CB"/>
    <w:rsid w:val="008536C1"/>
    <w:rsid w:val="00853F39"/>
    <w:rsid w:val="00854208"/>
    <w:rsid w:val="008542E2"/>
    <w:rsid w:val="00854358"/>
    <w:rsid w:val="00854719"/>
    <w:rsid w:val="008547DD"/>
    <w:rsid w:val="0085488B"/>
    <w:rsid w:val="00854A30"/>
    <w:rsid w:val="00854C90"/>
    <w:rsid w:val="00854C9F"/>
    <w:rsid w:val="008551A4"/>
    <w:rsid w:val="008552CE"/>
    <w:rsid w:val="008552EE"/>
    <w:rsid w:val="008555C8"/>
    <w:rsid w:val="00855846"/>
    <w:rsid w:val="00855919"/>
    <w:rsid w:val="00856062"/>
    <w:rsid w:val="00856226"/>
    <w:rsid w:val="00856512"/>
    <w:rsid w:val="00856819"/>
    <w:rsid w:val="00856A45"/>
    <w:rsid w:val="00856D3B"/>
    <w:rsid w:val="00856F52"/>
    <w:rsid w:val="00856FAA"/>
    <w:rsid w:val="00857824"/>
    <w:rsid w:val="008578E5"/>
    <w:rsid w:val="00857938"/>
    <w:rsid w:val="00857D09"/>
    <w:rsid w:val="00857EAA"/>
    <w:rsid w:val="00857F0F"/>
    <w:rsid w:val="0086038E"/>
    <w:rsid w:val="0086074E"/>
    <w:rsid w:val="008607E7"/>
    <w:rsid w:val="00860AA0"/>
    <w:rsid w:val="00860B50"/>
    <w:rsid w:val="00860C65"/>
    <w:rsid w:val="00860CC9"/>
    <w:rsid w:val="00860DB7"/>
    <w:rsid w:val="008612A1"/>
    <w:rsid w:val="00861404"/>
    <w:rsid w:val="0086152E"/>
    <w:rsid w:val="0086160C"/>
    <w:rsid w:val="00861BCB"/>
    <w:rsid w:val="00861C33"/>
    <w:rsid w:val="00861D2B"/>
    <w:rsid w:val="00862809"/>
    <w:rsid w:val="008628BD"/>
    <w:rsid w:val="00862A5D"/>
    <w:rsid w:val="00862AB8"/>
    <w:rsid w:val="00863129"/>
    <w:rsid w:val="00863847"/>
    <w:rsid w:val="00863AFA"/>
    <w:rsid w:val="00863F98"/>
    <w:rsid w:val="008641B6"/>
    <w:rsid w:val="00864443"/>
    <w:rsid w:val="00864589"/>
    <w:rsid w:val="008646AC"/>
    <w:rsid w:val="00864880"/>
    <w:rsid w:val="008649AC"/>
    <w:rsid w:val="00864E57"/>
    <w:rsid w:val="0086511C"/>
    <w:rsid w:val="0086523B"/>
    <w:rsid w:val="00865663"/>
    <w:rsid w:val="00865679"/>
    <w:rsid w:val="008659E0"/>
    <w:rsid w:val="00865DEF"/>
    <w:rsid w:val="00865F25"/>
    <w:rsid w:val="0086614D"/>
    <w:rsid w:val="008663CA"/>
    <w:rsid w:val="008664B4"/>
    <w:rsid w:val="0086650D"/>
    <w:rsid w:val="00867646"/>
    <w:rsid w:val="0086799A"/>
    <w:rsid w:val="008679E6"/>
    <w:rsid w:val="00867A40"/>
    <w:rsid w:val="00870116"/>
    <w:rsid w:val="0087083F"/>
    <w:rsid w:val="00870A12"/>
    <w:rsid w:val="00870F54"/>
    <w:rsid w:val="008712FF"/>
    <w:rsid w:val="00871AD3"/>
    <w:rsid w:val="00871C80"/>
    <w:rsid w:val="00871E23"/>
    <w:rsid w:val="00872066"/>
    <w:rsid w:val="00872078"/>
    <w:rsid w:val="0087212C"/>
    <w:rsid w:val="00872897"/>
    <w:rsid w:val="00872C58"/>
    <w:rsid w:val="00872D11"/>
    <w:rsid w:val="00873064"/>
    <w:rsid w:val="00873298"/>
    <w:rsid w:val="0087381A"/>
    <w:rsid w:val="00873B14"/>
    <w:rsid w:val="00874C83"/>
    <w:rsid w:val="00874EC6"/>
    <w:rsid w:val="008759E0"/>
    <w:rsid w:val="00875B88"/>
    <w:rsid w:val="00875D16"/>
    <w:rsid w:val="00875E52"/>
    <w:rsid w:val="00876136"/>
    <w:rsid w:val="00876226"/>
    <w:rsid w:val="0087646A"/>
    <w:rsid w:val="0087670B"/>
    <w:rsid w:val="00876B59"/>
    <w:rsid w:val="00876C89"/>
    <w:rsid w:val="00876D24"/>
    <w:rsid w:val="00876F66"/>
    <w:rsid w:val="00877473"/>
    <w:rsid w:val="00877C70"/>
    <w:rsid w:val="00877E3A"/>
    <w:rsid w:val="00877EF0"/>
    <w:rsid w:val="00880325"/>
    <w:rsid w:val="008804CF"/>
    <w:rsid w:val="008808CF"/>
    <w:rsid w:val="00880CA7"/>
    <w:rsid w:val="00881AD2"/>
    <w:rsid w:val="008822A4"/>
    <w:rsid w:val="0088242B"/>
    <w:rsid w:val="008826C5"/>
    <w:rsid w:val="00882AE6"/>
    <w:rsid w:val="00882E20"/>
    <w:rsid w:val="00883718"/>
    <w:rsid w:val="00883972"/>
    <w:rsid w:val="0088423F"/>
    <w:rsid w:val="008842A0"/>
    <w:rsid w:val="00884A31"/>
    <w:rsid w:val="00885151"/>
    <w:rsid w:val="00885A65"/>
    <w:rsid w:val="00885B03"/>
    <w:rsid w:val="00885B19"/>
    <w:rsid w:val="00885E1B"/>
    <w:rsid w:val="00885F15"/>
    <w:rsid w:val="00886653"/>
    <w:rsid w:val="008866DA"/>
    <w:rsid w:val="00886A89"/>
    <w:rsid w:val="00886AEC"/>
    <w:rsid w:val="00886D23"/>
    <w:rsid w:val="00886E08"/>
    <w:rsid w:val="00886E57"/>
    <w:rsid w:val="008872C4"/>
    <w:rsid w:val="0088744F"/>
    <w:rsid w:val="008875B7"/>
    <w:rsid w:val="0089011B"/>
    <w:rsid w:val="0089051B"/>
    <w:rsid w:val="00890627"/>
    <w:rsid w:val="00890892"/>
    <w:rsid w:val="008915FD"/>
    <w:rsid w:val="0089179F"/>
    <w:rsid w:val="00891ADA"/>
    <w:rsid w:val="00891B60"/>
    <w:rsid w:val="00891EA9"/>
    <w:rsid w:val="00891EC3"/>
    <w:rsid w:val="008929A4"/>
    <w:rsid w:val="00892B9A"/>
    <w:rsid w:val="00892BD4"/>
    <w:rsid w:val="00892DCE"/>
    <w:rsid w:val="00892FBD"/>
    <w:rsid w:val="008930F6"/>
    <w:rsid w:val="008931E4"/>
    <w:rsid w:val="00893391"/>
    <w:rsid w:val="00893EC2"/>
    <w:rsid w:val="00893F9D"/>
    <w:rsid w:val="0089450E"/>
    <w:rsid w:val="0089474F"/>
    <w:rsid w:val="008947C6"/>
    <w:rsid w:val="00894929"/>
    <w:rsid w:val="008949C5"/>
    <w:rsid w:val="00894AB1"/>
    <w:rsid w:val="00894DF2"/>
    <w:rsid w:val="008956DF"/>
    <w:rsid w:val="00895748"/>
    <w:rsid w:val="0089581B"/>
    <w:rsid w:val="00895852"/>
    <w:rsid w:val="00895D9E"/>
    <w:rsid w:val="00895DCB"/>
    <w:rsid w:val="00895E1D"/>
    <w:rsid w:val="00896367"/>
    <w:rsid w:val="0089649B"/>
    <w:rsid w:val="00896807"/>
    <w:rsid w:val="0089699F"/>
    <w:rsid w:val="00896DEF"/>
    <w:rsid w:val="00897443"/>
    <w:rsid w:val="00897525"/>
    <w:rsid w:val="008975C5"/>
    <w:rsid w:val="00897761"/>
    <w:rsid w:val="00897EFB"/>
    <w:rsid w:val="008A01C1"/>
    <w:rsid w:val="008A056F"/>
    <w:rsid w:val="008A0618"/>
    <w:rsid w:val="008A087D"/>
    <w:rsid w:val="008A0AE5"/>
    <w:rsid w:val="008A0C00"/>
    <w:rsid w:val="008A0D96"/>
    <w:rsid w:val="008A0EC6"/>
    <w:rsid w:val="008A1039"/>
    <w:rsid w:val="008A113D"/>
    <w:rsid w:val="008A142F"/>
    <w:rsid w:val="008A149F"/>
    <w:rsid w:val="008A1543"/>
    <w:rsid w:val="008A20F1"/>
    <w:rsid w:val="008A2292"/>
    <w:rsid w:val="008A2294"/>
    <w:rsid w:val="008A24C4"/>
    <w:rsid w:val="008A24CA"/>
    <w:rsid w:val="008A2531"/>
    <w:rsid w:val="008A2691"/>
    <w:rsid w:val="008A2BD1"/>
    <w:rsid w:val="008A2CC6"/>
    <w:rsid w:val="008A2E9B"/>
    <w:rsid w:val="008A2F50"/>
    <w:rsid w:val="008A3307"/>
    <w:rsid w:val="008A344C"/>
    <w:rsid w:val="008A3476"/>
    <w:rsid w:val="008A3D14"/>
    <w:rsid w:val="008A4298"/>
    <w:rsid w:val="008A4782"/>
    <w:rsid w:val="008A4BD8"/>
    <w:rsid w:val="008A4C7F"/>
    <w:rsid w:val="008A5033"/>
    <w:rsid w:val="008A5586"/>
    <w:rsid w:val="008A5685"/>
    <w:rsid w:val="008A5899"/>
    <w:rsid w:val="008A5D41"/>
    <w:rsid w:val="008A5D6B"/>
    <w:rsid w:val="008A605B"/>
    <w:rsid w:val="008A6369"/>
    <w:rsid w:val="008A6554"/>
    <w:rsid w:val="008A6BE6"/>
    <w:rsid w:val="008A6C11"/>
    <w:rsid w:val="008A6DEE"/>
    <w:rsid w:val="008A7365"/>
    <w:rsid w:val="008A7463"/>
    <w:rsid w:val="008A7882"/>
    <w:rsid w:val="008A78A5"/>
    <w:rsid w:val="008B01B5"/>
    <w:rsid w:val="008B01D1"/>
    <w:rsid w:val="008B0613"/>
    <w:rsid w:val="008B0715"/>
    <w:rsid w:val="008B09E4"/>
    <w:rsid w:val="008B09EF"/>
    <w:rsid w:val="008B0ACA"/>
    <w:rsid w:val="008B0F3B"/>
    <w:rsid w:val="008B140B"/>
    <w:rsid w:val="008B1883"/>
    <w:rsid w:val="008B1913"/>
    <w:rsid w:val="008B1990"/>
    <w:rsid w:val="008B1D4D"/>
    <w:rsid w:val="008B1E38"/>
    <w:rsid w:val="008B234A"/>
    <w:rsid w:val="008B2550"/>
    <w:rsid w:val="008B25B2"/>
    <w:rsid w:val="008B2C87"/>
    <w:rsid w:val="008B2E48"/>
    <w:rsid w:val="008B2F39"/>
    <w:rsid w:val="008B30AF"/>
    <w:rsid w:val="008B3391"/>
    <w:rsid w:val="008B339C"/>
    <w:rsid w:val="008B353B"/>
    <w:rsid w:val="008B3911"/>
    <w:rsid w:val="008B3916"/>
    <w:rsid w:val="008B39C4"/>
    <w:rsid w:val="008B3B51"/>
    <w:rsid w:val="008B3C09"/>
    <w:rsid w:val="008B3FFF"/>
    <w:rsid w:val="008B41E9"/>
    <w:rsid w:val="008B437E"/>
    <w:rsid w:val="008B464B"/>
    <w:rsid w:val="008B4793"/>
    <w:rsid w:val="008B47C3"/>
    <w:rsid w:val="008B4A53"/>
    <w:rsid w:val="008B4C7E"/>
    <w:rsid w:val="008B4D37"/>
    <w:rsid w:val="008B522F"/>
    <w:rsid w:val="008B53EA"/>
    <w:rsid w:val="008B54B7"/>
    <w:rsid w:val="008B57C7"/>
    <w:rsid w:val="008B619A"/>
    <w:rsid w:val="008B629C"/>
    <w:rsid w:val="008B6797"/>
    <w:rsid w:val="008B6ECD"/>
    <w:rsid w:val="008B7149"/>
    <w:rsid w:val="008B73F2"/>
    <w:rsid w:val="008B7411"/>
    <w:rsid w:val="008B76DB"/>
    <w:rsid w:val="008B77F7"/>
    <w:rsid w:val="008C0021"/>
    <w:rsid w:val="008C07F6"/>
    <w:rsid w:val="008C093F"/>
    <w:rsid w:val="008C099C"/>
    <w:rsid w:val="008C0B8A"/>
    <w:rsid w:val="008C0C24"/>
    <w:rsid w:val="008C1075"/>
    <w:rsid w:val="008C16A9"/>
    <w:rsid w:val="008C1740"/>
    <w:rsid w:val="008C191F"/>
    <w:rsid w:val="008C19BB"/>
    <w:rsid w:val="008C1C0D"/>
    <w:rsid w:val="008C1C5E"/>
    <w:rsid w:val="008C1E76"/>
    <w:rsid w:val="008C2466"/>
    <w:rsid w:val="008C259F"/>
    <w:rsid w:val="008C2607"/>
    <w:rsid w:val="008C28A2"/>
    <w:rsid w:val="008C2CE6"/>
    <w:rsid w:val="008C2F8F"/>
    <w:rsid w:val="008C324B"/>
    <w:rsid w:val="008C3568"/>
    <w:rsid w:val="008C38BA"/>
    <w:rsid w:val="008C3A59"/>
    <w:rsid w:val="008C3EAF"/>
    <w:rsid w:val="008C40CC"/>
    <w:rsid w:val="008C477D"/>
    <w:rsid w:val="008C48DB"/>
    <w:rsid w:val="008C4934"/>
    <w:rsid w:val="008C4DBA"/>
    <w:rsid w:val="008C50DB"/>
    <w:rsid w:val="008C5823"/>
    <w:rsid w:val="008C5FB2"/>
    <w:rsid w:val="008C5FBF"/>
    <w:rsid w:val="008C6199"/>
    <w:rsid w:val="008C65EE"/>
    <w:rsid w:val="008C6E96"/>
    <w:rsid w:val="008C72E4"/>
    <w:rsid w:val="008C7590"/>
    <w:rsid w:val="008C790E"/>
    <w:rsid w:val="008C7A8E"/>
    <w:rsid w:val="008C7B91"/>
    <w:rsid w:val="008C7FB6"/>
    <w:rsid w:val="008D083C"/>
    <w:rsid w:val="008D093C"/>
    <w:rsid w:val="008D09B3"/>
    <w:rsid w:val="008D0D4B"/>
    <w:rsid w:val="008D0DA4"/>
    <w:rsid w:val="008D130D"/>
    <w:rsid w:val="008D1749"/>
    <w:rsid w:val="008D1787"/>
    <w:rsid w:val="008D18E7"/>
    <w:rsid w:val="008D1FD7"/>
    <w:rsid w:val="008D208D"/>
    <w:rsid w:val="008D23C2"/>
    <w:rsid w:val="008D24D2"/>
    <w:rsid w:val="008D252B"/>
    <w:rsid w:val="008D2AA1"/>
    <w:rsid w:val="008D2B56"/>
    <w:rsid w:val="008D3247"/>
    <w:rsid w:val="008D341C"/>
    <w:rsid w:val="008D3469"/>
    <w:rsid w:val="008D3AE5"/>
    <w:rsid w:val="008D3B87"/>
    <w:rsid w:val="008D3CA0"/>
    <w:rsid w:val="008D4618"/>
    <w:rsid w:val="008D4791"/>
    <w:rsid w:val="008D4C9D"/>
    <w:rsid w:val="008D4CDE"/>
    <w:rsid w:val="008D4CE0"/>
    <w:rsid w:val="008D563D"/>
    <w:rsid w:val="008D5CAF"/>
    <w:rsid w:val="008D5DA7"/>
    <w:rsid w:val="008D5E6D"/>
    <w:rsid w:val="008D6764"/>
    <w:rsid w:val="008D689E"/>
    <w:rsid w:val="008D698A"/>
    <w:rsid w:val="008D6C3E"/>
    <w:rsid w:val="008D70A3"/>
    <w:rsid w:val="008D75CB"/>
    <w:rsid w:val="008D7724"/>
    <w:rsid w:val="008E03D4"/>
    <w:rsid w:val="008E0667"/>
    <w:rsid w:val="008E0938"/>
    <w:rsid w:val="008E1387"/>
    <w:rsid w:val="008E14DA"/>
    <w:rsid w:val="008E15F6"/>
    <w:rsid w:val="008E17A4"/>
    <w:rsid w:val="008E1A40"/>
    <w:rsid w:val="008E1FE2"/>
    <w:rsid w:val="008E2089"/>
    <w:rsid w:val="008E214B"/>
    <w:rsid w:val="008E217F"/>
    <w:rsid w:val="008E21B2"/>
    <w:rsid w:val="008E21B7"/>
    <w:rsid w:val="008E22D2"/>
    <w:rsid w:val="008E26A8"/>
    <w:rsid w:val="008E2C8E"/>
    <w:rsid w:val="008E2CF7"/>
    <w:rsid w:val="008E30C2"/>
    <w:rsid w:val="008E3843"/>
    <w:rsid w:val="008E4099"/>
    <w:rsid w:val="008E456B"/>
    <w:rsid w:val="008E4B34"/>
    <w:rsid w:val="008E4E48"/>
    <w:rsid w:val="008E51D2"/>
    <w:rsid w:val="008E5604"/>
    <w:rsid w:val="008E58B8"/>
    <w:rsid w:val="008E5F3C"/>
    <w:rsid w:val="008E622F"/>
    <w:rsid w:val="008E6373"/>
    <w:rsid w:val="008E63BD"/>
    <w:rsid w:val="008E6559"/>
    <w:rsid w:val="008E6B25"/>
    <w:rsid w:val="008E755A"/>
    <w:rsid w:val="008E781E"/>
    <w:rsid w:val="008F001A"/>
    <w:rsid w:val="008F0133"/>
    <w:rsid w:val="008F0599"/>
    <w:rsid w:val="008F0690"/>
    <w:rsid w:val="008F08B3"/>
    <w:rsid w:val="008F099E"/>
    <w:rsid w:val="008F0A77"/>
    <w:rsid w:val="008F0B1A"/>
    <w:rsid w:val="008F0BB1"/>
    <w:rsid w:val="008F0C40"/>
    <w:rsid w:val="008F1099"/>
    <w:rsid w:val="008F10C2"/>
    <w:rsid w:val="008F12D8"/>
    <w:rsid w:val="008F156A"/>
    <w:rsid w:val="008F16D6"/>
    <w:rsid w:val="008F1EE1"/>
    <w:rsid w:val="008F2135"/>
    <w:rsid w:val="008F23E0"/>
    <w:rsid w:val="008F2442"/>
    <w:rsid w:val="008F26BD"/>
    <w:rsid w:val="008F27B3"/>
    <w:rsid w:val="008F3597"/>
    <w:rsid w:val="008F3781"/>
    <w:rsid w:val="008F37F6"/>
    <w:rsid w:val="008F4758"/>
    <w:rsid w:val="008F4C11"/>
    <w:rsid w:val="008F5511"/>
    <w:rsid w:val="008F566D"/>
    <w:rsid w:val="008F579D"/>
    <w:rsid w:val="008F589E"/>
    <w:rsid w:val="008F5973"/>
    <w:rsid w:val="008F5C06"/>
    <w:rsid w:val="008F5C63"/>
    <w:rsid w:val="008F65AC"/>
    <w:rsid w:val="008F67AB"/>
    <w:rsid w:val="008F68C2"/>
    <w:rsid w:val="008F6A35"/>
    <w:rsid w:val="008F6C69"/>
    <w:rsid w:val="008F6CD1"/>
    <w:rsid w:val="008F70DA"/>
    <w:rsid w:val="008F7122"/>
    <w:rsid w:val="008F71CD"/>
    <w:rsid w:val="008F76D0"/>
    <w:rsid w:val="008F7CFE"/>
    <w:rsid w:val="008F7D20"/>
    <w:rsid w:val="00900822"/>
    <w:rsid w:val="00900A1C"/>
    <w:rsid w:val="00900AB9"/>
    <w:rsid w:val="00900C4A"/>
    <w:rsid w:val="00900D8E"/>
    <w:rsid w:val="00900F93"/>
    <w:rsid w:val="00901283"/>
    <w:rsid w:val="00901425"/>
    <w:rsid w:val="00901858"/>
    <w:rsid w:val="00901884"/>
    <w:rsid w:val="00902011"/>
    <w:rsid w:val="009029CD"/>
    <w:rsid w:val="00902B00"/>
    <w:rsid w:val="00902C70"/>
    <w:rsid w:val="00902D60"/>
    <w:rsid w:val="00902FA5"/>
    <w:rsid w:val="009030E4"/>
    <w:rsid w:val="009032D6"/>
    <w:rsid w:val="00903613"/>
    <w:rsid w:val="0090377E"/>
    <w:rsid w:val="00903B4F"/>
    <w:rsid w:val="00903BA4"/>
    <w:rsid w:val="00903D74"/>
    <w:rsid w:val="00903DBF"/>
    <w:rsid w:val="00903F10"/>
    <w:rsid w:val="00903FB1"/>
    <w:rsid w:val="0090410B"/>
    <w:rsid w:val="0090437E"/>
    <w:rsid w:val="0090447E"/>
    <w:rsid w:val="009047F7"/>
    <w:rsid w:val="00904888"/>
    <w:rsid w:val="0090512E"/>
    <w:rsid w:val="009060F3"/>
    <w:rsid w:val="00906299"/>
    <w:rsid w:val="0090690E"/>
    <w:rsid w:val="00906B62"/>
    <w:rsid w:val="00906F3E"/>
    <w:rsid w:val="00906FB0"/>
    <w:rsid w:val="0090701F"/>
    <w:rsid w:val="0090762C"/>
    <w:rsid w:val="009079E2"/>
    <w:rsid w:val="00907BBD"/>
    <w:rsid w:val="00907BE0"/>
    <w:rsid w:val="00907D1C"/>
    <w:rsid w:val="00910564"/>
    <w:rsid w:val="00910681"/>
    <w:rsid w:val="0091099F"/>
    <w:rsid w:val="00910B04"/>
    <w:rsid w:val="00910E57"/>
    <w:rsid w:val="00910FAA"/>
    <w:rsid w:val="00911513"/>
    <w:rsid w:val="0091155E"/>
    <w:rsid w:val="009115B2"/>
    <w:rsid w:val="00911694"/>
    <w:rsid w:val="009117A1"/>
    <w:rsid w:val="009119CD"/>
    <w:rsid w:val="009124B6"/>
    <w:rsid w:val="00912C88"/>
    <w:rsid w:val="0091315C"/>
    <w:rsid w:val="0091333A"/>
    <w:rsid w:val="009137D5"/>
    <w:rsid w:val="00913D5A"/>
    <w:rsid w:val="00914131"/>
    <w:rsid w:val="00914293"/>
    <w:rsid w:val="009143F7"/>
    <w:rsid w:val="00914FA5"/>
    <w:rsid w:val="00915025"/>
    <w:rsid w:val="00915591"/>
    <w:rsid w:val="00915635"/>
    <w:rsid w:val="00915B3E"/>
    <w:rsid w:val="00915CFD"/>
    <w:rsid w:val="00915E30"/>
    <w:rsid w:val="009160F8"/>
    <w:rsid w:val="00916257"/>
    <w:rsid w:val="009162FF"/>
    <w:rsid w:val="009165F9"/>
    <w:rsid w:val="009168BE"/>
    <w:rsid w:val="00916F16"/>
    <w:rsid w:val="00917004"/>
    <w:rsid w:val="00917618"/>
    <w:rsid w:val="0091765E"/>
    <w:rsid w:val="00917C8F"/>
    <w:rsid w:val="0092014E"/>
    <w:rsid w:val="00920163"/>
    <w:rsid w:val="0092078F"/>
    <w:rsid w:val="009207A7"/>
    <w:rsid w:val="00920D6F"/>
    <w:rsid w:val="00920DEC"/>
    <w:rsid w:val="0092101D"/>
    <w:rsid w:val="0092154F"/>
    <w:rsid w:val="00921850"/>
    <w:rsid w:val="00921D2E"/>
    <w:rsid w:val="00921E20"/>
    <w:rsid w:val="009226EF"/>
    <w:rsid w:val="009230A3"/>
    <w:rsid w:val="009230AF"/>
    <w:rsid w:val="00923217"/>
    <w:rsid w:val="009234E3"/>
    <w:rsid w:val="00923892"/>
    <w:rsid w:val="009238AA"/>
    <w:rsid w:val="00923A31"/>
    <w:rsid w:val="00923C14"/>
    <w:rsid w:val="009240EB"/>
    <w:rsid w:val="00924288"/>
    <w:rsid w:val="009243F8"/>
    <w:rsid w:val="009245AF"/>
    <w:rsid w:val="009248B8"/>
    <w:rsid w:val="00924972"/>
    <w:rsid w:val="00924B40"/>
    <w:rsid w:val="00924DFD"/>
    <w:rsid w:val="00924E6D"/>
    <w:rsid w:val="00924F3D"/>
    <w:rsid w:val="00924F99"/>
    <w:rsid w:val="009251F8"/>
    <w:rsid w:val="00925463"/>
    <w:rsid w:val="00925834"/>
    <w:rsid w:val="0092597D"/>
    <w:rsid w:val="00925A6E"/>
    <w:rsid w:val="00925BBE"/>
    <w:rsid w:val="00925D97"/>
    <w:rsid w:val="00926234"/>
    <w:rsid w:val="00926681"/>
    <w:rsid w:val="0092699A"/>
    <w:rsid w:val="009269F9"/>
    <w:rsid w:val="00926B2E"/>
    <w:rsid w:val="00926DBC"/>
    <w:rsid w:val="00927141"/>
    <w:rsid w:val="00927281"/>
    <w:rsid w:val="00927AFF"/>
    <w:rsid w:val="00927D24"/>
    <w:rsid w:val="00927EAB"/>
    <w:rsid w:val="0093018E"/>
    <w:rsid w:val="0093023E"/>
    <w:rsid w:val="00930265"/>
    <w:rsid w:val="00930927"/>
    <w:rsid w:val="00931139"/>
    <w:rsid w:val="009313D9"/>
    <w:rsid w:val="00931444"/>
    <w:rsid w:val="0093144D"/>
    <w:rsid w:val="0093181A"/>
    <w:rsid w:val="00931C76"/>
    <w:rsid w:val="00932173"/>
    <w:rsid w:val="00932564"/>
    <w:rsid w:val="00932656"/>
    <w:rsid w:val="0093269D"/>
    <w:rsid w:val="0093282B"/>
    <w:rsid w:val="0093284E"/>
    <w:rsid w:val="00932956"/>
    <w:rsid w:val="00932AB0"/>
    <w:rsid w:val="00932C85"/>
    <w:rsid w:val="00933127"/>
    <w:rsid w:val="009335C2"/>
    <w:rsid w:val="00933747"/>
    <w:rsid w:val="00933801"/>
    <w:rsid w:val="00933DA8"/>
    <w:rsid w:val="00935696"/>
    <w:rsid w:val="00935E50"/>
    <w:rsid w:val="00935EF0"/>
    <w:rsid w:val="0093622D"/>
    <w:rsid w:val="0093650B"/>
    <w:rsid w:val="0093653D"/>
    <w:rsid w:val="0093654E"/>
    <w:rsid w:val="0093677B"/>
    <w:rsid w:val="009369EA"/>
    <w:rsid w:val="00936AC8"/>
    <w:rsid w:val="00936D3A"/>
    <w:rsid w:val="00936F4E"/>
    <w:rsid w:val="00937CBD"/>
    <w:rsid w:val="00937EB5"/>
    <w:rsid w:val="00937EF7"/>
    <w:rsid w:val="00937F40"/>
    <w:rsid w:val="00940381"/>
    <w:rsid w:val="009408A0"/>
    <w:rsid w:val="00940C69"/>
    <w:rsid w:val="00940E8F"/>
    <w:rsid w:val="00941112"/>
    <w:rsid w:val="0094129F"/>
    <w:rsid w:val="009412CF"/>
    <w:rsid w:val="00941594"/>
    <w:rsid w:val="009418D9"/>
    <w:rsid w:val="00941FBC"/>
    <w:rsid w:val="00942132"/>
    <w:rsid w:val="009427CA"/>
    <w:rsid w:val="00942A2E"/>
    <w:rsid w:val="00942B51"/>
    <w:rsid w:val="00942F80"/>
    <w:rsid w:val="00943010"/>
    <w:rsid w:val="00943139"/>
    <w:rsid w:val="00943172"/>
    <w:rsid w:val="0094325F"/>
    <w:rsid w:val="009432A2"/>
    <w:rsid w:val="009432D7"/>
    <w:rsid w:val="009437CE"/>
    <w:rsid w:val="00943A8C"/>
    <w:rsid w:val="00943F71"/>
    <w:rsid w:val="00944B11"/>
    <w:rsid w:val="00944C77"/>
    <w:rsid w:val="00944DA1"/>
    <w:rsid w:val="00945090"/>
    <w:rsid w:val="009450C9"/>
    <w:rsid w:val="00945136"/>
    <w:rsid w:val="0094538D"/>
    <w:rsid w:val="0094555B"/>
    <w:rsid w:val="00945DB7"/>
    <w:rsid w:val="0094608D"/>
    <w:rsid w:val="00946191"/>
    <w:rsid w:val="009465DF"/>
    <w:rsid w:val="00946631"/>
    <w:rsid w:val="00946A11"/>
    <w:rsid w:val="00946BFE"/>
    <w:rsid w:val="0094713B"/>
    <w:rsid w:val="009471AF"/>
    <w:rsid w:val="00947801"/>
    <w:rsid w:val="009478A4"/>
    <w:rsid w:val="00950058"/>
    <w:rsid w:val="0095019E"/>
    <w:rsid w:val="009502D1"/>
    <w:rsid w:val="009504DC"/>
    <w:rsid w:val="00950B8E"/>
    <w:rsid w:val="0095140B"/>
    <w:rsid w:val="009514ED"/>
    <w:rsid w:val="009517A8"/>
    <w:rsid w:val="00952032"/>
    <w:rsid w:val="009525C1"/>
    <w:rsid w:val="009527E1"/>
    <w:rsid w:val="00952ED3"/>
    <w:rsid w:val="00953059"/>
    <w:rsid w:val="009531F7"/>
    <w:rsid w:val="00953731"/>
    <w:rsid w:val="00953EF0"/>
    <w:rsid w:val="0095431B"/>
    <w:rsid w:val="00954608"/>
    <w:rsid w:val="00954D85"/>
    <w:rsid w:val="00954E14"/>
    <w:rsid w:val="00955385"/>
    <w:rsid w:val="009555D1"/>
    <w:rsid w:val="0095572A"/>
    <w:rsid w:val="00955DCA"/>
    <w:rsid w:val="0095617B"/>
    <w:rsid w:val="0095633F"/>
    <w:rsid w:val="009563AE"/>
    <w:rsid w:val="009563EA"/>
    <w:rsid w:val="00956751"/>
    <w:rsid w:val="009568B9"/>
    <w:rsid w:val="00956A31"/>
    <w:rsid w:val="00956A51"/>
    <w:rsid w:val="00956C5A"/>
    <w:rsid w:val="00956F76"/>
    <w:rsid w:val="0095736C"/>
    <w:rsid w:val="0095763B"/>
    <w:rsid w:val="00960064"/>
    <w:rsid w:val="0096030F"/>
    <w:rsid w:val="00960D42"/>
    <w:rsid w:val="00960DE9"/>
    <w:rsid w:val="00960F13"/>
    <w:rsid w:val="009611F0"/>
    <w:rsid w:val="00961374"/>
    <w:rsid w:val="0096151C"/>
    <w:rsid w:val="0096171A"/>
    <w:rsid w:val="00961766"/>
    <w:rsid w:val="0096179E"/>
    <w:rsid w:val="00961959"/>
    <w:rsid w:val="00961968"/>
    <w:rsid w:val="009622AE"/>
    <w:rsid w:val="009622F9"/>
    <w:rsid w:val="00962304"/>
    <w:rsid w:val="00962481"/>
    <w:rsid w:val="009627B0"/>
    <w:rsid w:val="00962E19"/>
    <w:rsid w:val="0096316A"/>
    <w:rsid w:val="009631CC"/>
    <w:rsid w:val="0096352E"/>
    <w:rsid w:val="009635F4"/>
    <w:rsid w:val="00963A74"/>
    <w:rsid w:val="009648D6"/>
    <w:rsid w:val="00964A74"/>
    <w:rsid w:val="00964C7D"/>
    <w:rsid w:val="0096543A"/>
    <w:rsid w:val="0096584E"/>
    <w:rsid w:val="00965EA4"/>
    <w:rsid w:val="00966258"/>
    <w:rsid w:val="0096638D"/>
    <w:rsid w:val="00966723"/>
    <w:rsid w:val="0096682E"/>
    <w:rsid w:val="0096698A"/>
    <w:rsid w:val="00966B39"/>
    <w:rsid w:val="00966B85"/>
    <w:rsid w:val="00966CEB"/>
    <w:rsid w:val="00966D09"/>
    <w:rsid w:val="0096757F"/>
    <w:rsid w:val="00967708"/>
    <w:rsid w:val="0096773D"/>
    <w:rsid w:val="00967EA2"/>
    <w:rsid w:val="00970375"/>
    <w:rsid w:val="0097039C"/>
    <w:rsid w:val="00970D44"/>
    <w:rsid w:val="00971063"/>
    <w:rsid w:val="00971085"/>
    <w:rsid w:val="0097164B"/>
    <w:rsid w:val="009716A5"/>
    <w:rsid w:val="009719BB"/>
    <w:rsid w:val="00971BA3"/>
    <w:rsid w:val="009720DA"/>
    <w:rsid w:val="009721D0"/>
    <w:rsid w:val="009721F7"/>
    <w:rsid w:val="009722BE"/>
    <w:rsid w:val="00972628"/>
    <w:rsid w:val="009726E3"/>
    <w:rsid w:val="00972913"/>
    <w:rsid w:val="0097295C"/>
    <w:rsid w:val="00972D25"/>
    <w:rsid w:val="00973057"/>
    <w:rsid w:val="00973579"/>
    <w:rsid w:val="00973664"/>
    <w:rsid w:val="00973B0A"/>
    <w:rsid w:val="00973BA0"/>
    <w:rsid w:val="00973D23"/>
    <w:rsid w:val="009741E6"/>
    <w:rsid w:val="009742BA"/>
    <w:rsid w:val="009746D8"/>
    <w:rsid w:val="009748F8"/>
    <w:rsid w:val="009749F2"/>
    <w:rsid w:val="00974AD9"/>
    <w:rsid w:val="00974F9E"/>
    <w:rsid w:val="00975261"/>
    <w:rsid w:val="009753C7"/>
    <w:rsid w:val="0097561D"/>
    <w:rsid w:val="00975AC5"/>
    <w:rsid w:val="00975D6E"/>
    <w:rsid w:val="00975E35"/>
    <w:rsid w:val="00976789"/>
    <w:rsid w:val="009768A7"/>
    <w:rsid w:val="00976916"/>
    <w:rsid w:val="00977331"/>
    <w:rsid w:val="009774BB"/>
    <w:rsid w:val="00977545"/>
    <w:rsid w:val="00977751"/>
    <w:rsid w:val="009777D1"/>
    <w:rsid w:val="00977BB1"/>
    <w:rsid w:val="009802B1"/>
    <w:rsid w:val="00980401"/>
    <w:rsid w:val="009806DB"/>
    <w:rsid w:val="009807E4"/>
    <w:rsid w:val="00980AC8"/>
    <w:rsid w:val="00980B11"/>
    <w:rsid w:val="00980D30"/>
    <w:rsid w:val="0098136B"/>
    <w:rsid w:val="0098146F"/>
    <w:rsid w:val="00981811"/>
    <w:rsid w:val="00981847"/>
    <w:rsid w:val="00981858"/>
    <w:rsid w:val="0098187F"/>
    <w:rsid w:val="00981AEC"/>
    <w:rsid w:val="00981AEE"/>
    <w:rsid w:val="00981CCC"/>
    <w:rsid w:val="00981D82"/>
    <w:rsid w:val="00981E80"/>
    <w:rsid w:val="0098254A"/>
    <w:rsid w:val="009825B1"/>
    <w:rsid w:val="0098298D"/>
    <w:rsid w:val="00982A36"/>
    <w:rsid w:val="00982BE0"/>
    <w:rsid w:val="00982C2F"/>
    <w:rsid w:val="00982CC1"/>
    <w:rsid w:val="00982D76"/>
    <w:rsid w:val="0098309F"/>
    <w:rsid w:val="009833C9"/>
    <w:rsid w:val="00983F1C"/>
    <w:rsid w:val="009840FF"/>
    <w:rsid w:val="009842BF"/>
    <w:rsid w:val="009843F6"/>
    <w:rsid w:val="00984941"/>
    <w:rsid w:val="009849C8"/>
    <w:rsid w:val="009849EB"/>
    <w:rsid w:val="00984EB3"/>
    <w:rsid w:val="00984F50"/>
    <w:rsid w:val="00985510"/>
    <w:rsid w:val="0098556D"/>
    <w:rsid w:val="00985B62"/>
    <w:rsid w:val="00986128"/>
    <w:rsid w:val="00986306"/>
    <w:rsid w:val="009864CD"/>
    <w:rsid w:val="0098685B"/>
    <w:rsid w:val="00986997"/>
    <w:rsid w:val="00986D03"/>
    <w:rsid w:val="00986DF0"/>
    <w:rsid w:val="009870F2"/>
    <w:rsid w:val="00987170"/>
    <w:rsid w:val="0098734E"/>
    <w:rsid w:val="00987580"/>
    <w:rsid w:val="00987748"/>
    <w:rsid w:val="00987AE2"/>
    <w:rsid w:val="0099007F"/>
    <w:rsid w:val="00990632"/>
    <w:rsid w:val="0099067C"/>
    <w:rsid w:val="00990875"/>
    <w:rsid w:val="00991221"/>
    <w:rsid w:val="0099129C"/>
    <w:rsid w:val="009916CF"/>
    <w:rsid w:val="00991C67"/>
    <w:rsid w:val="00992371"/>
    <w:rsid w:val="00992696"/>
    <w:rsid w:val="00992B0B"/>
    <w:rsid w:val="00992F49"/>
    <w:rsid w:val="009931D7"/>
    <w:rsid w:val="009932A2"/>
    <w:rsid w:val="00993645"/>
    <w:rsid w:val="009938F6"/>
    <w:rsid w:val="00993B8C"/>
    <w:rsid w:val="00993CFE"/>
    <w:rsid w:val="00993DB0"/>
    <w:rsid w:val="00993E35"/>
    <w:rsid w:val="0099404C"/>
    <w:rsid w:val="0099423D"/>
    <w:rsid w:val="00994D96"/>
    <w:rsid w:val="00994DA1"/>
    <w:rsid w:val="00994E22"/>
    <w:rsid w:val="0099567D"/>
    <w:rsid w:val="009956D3"/>
    <w:rsid w:val="00995760"/>
    <w:rsid w:val="00995945"/>
    <w:rsid w:val="00995CB0"/>
    <w:rsid w:val="00995E4F"/>
    <w:rsid w:val="00995F81"/>
    <w:rsid w:val="0099608D"/>
    <w:rsid w:val="0099655F"/>
    <w:rsid w:val="00996592"/>
    <w:rsid w:val="009967F3"/>
    <w:rsid w:val="00996DEA"/>
    <w:rsid w:val="00996F81"/>
    <w:rsid w:val="009970CA"/>
    <w:rsid w:val="0099745E"/>
    <w:rsid w:val="00997D88"/>
    <w:rsid w:val="00997D8C"/>
    <w:rsid w:val="00997F3D"/>
    <w:rsid w:val="009A042D"/>
    <w:rsid w:val="009A0D41"/>
    <w:rsid w:val="009A0D83"/>
    <w:rsid w:val="009A0D91"/>
    <w:rsid w:val="009A0E14"/>
    <w:rsid w:val="009A0E68"/>
    <w:rsid w:val="009A1221"/>
    <w:rsid w:val="009A1266"/>
    <w:rsid w:val="009A1BBD"/>
    <w:rsid w:val="009A1BE8"/>
    <w:rsid w:val="009A1C98"/>
    <w:rsid w:val="009A1D70"/>
    <w:rsid w:val="009A21B5"/>
    <w:rsid w:val="009A288D"/>
    <w:rsid w:val="009A2AEC"/>
    <w:rsid w:val="009A2C7B"/>
    <w:rsid w:val="009A2EB2"/>
    <w:rsid w:val="009A2FD2"/>
    <w:rsid w:val="009A307F"/>
    <w:rsid w:val="009A360D"/>
    <w:rsid w:val="009A392A"/>
    <w:rsid w:val="009A3C3A"/>
    <w:rsid w:val="009A401A"/>
    <w:rsid w:val="009A4449"/>
    <w:rsid w:val="009A44CB"/>
    <w:rsid w:val="009A47E5"/>
    <w:rsid w:val="009A489C"/>
    <w:rsid w:val="009A4F70"/>
    <w:rsid w:val="009A58F7"/>
    <w:rsid w:val="009A5C46"/>
    <w:rsid w:val="009A5E6D"/>
    <w:rsid w:val="009A5E9D"/>
    <w:rsid w:val="009A667D"/>
    <w:rsid w:val="009A68CF"/>
    <w:rsid w:val="009A6F34"/>
    <w:rsid w:val="009A7080"/>
    <w:rsid w:val="009A74BC"/>
    <w:rsid w:val="009A7539"/>
    <w:rsid w:val="009A7840"/>
    <w:rsid w:val="009A7891"/>
    <w:rsid w:val="009A7D94"/>
    <w:rsid w:val="009B0B38"/>
    <w:rsid w:val="009B0D80"/>
    <w:rsid w:val="009B0EF7"/>
    <w:rsid w:val="009B148C"/>
    <w:rsid w:val="009B1A71"/>
    <w:rsid w:val="009B1BE1"/>
    <w:rsid w:val="009B1C7E"/>
    <w:rsid w:val="009B2069"/>
    <w:rsid w:val="009B27CD"/>
    <w:rsid w:val="009B287E"/>
    <w:rsid w:val="009B290B"/>
    <w:rsid w:val="009B3583"/>
    <w:rsid w:val="009B3746"/>
    <w:rsid w:val="009B383B"/>
    <w:rsid w:val="009B3962"/>
    <w:rsid w:val="009B40E1"/>
    <w:rsid w:val="009B4270"/>
    <w:rsid w:val="009B42D9"/>
    <w:rsid w:val="009B48EF"/>
    <w:rsid w:val="009B4C4E"/>
    <w:rsid w:val="009B51F5"/>
    <w:rsid w:val="009B5287"/>
    <w:rsid w:val="009B5325"/>
    <w:rsid w:val="009B5708"/>
    <w:rsid w:val="009B59D5"/>
    <w:rsid w:val="009B6760"/>
    <w:rsid w:val="009B7038"/>
    <w:rsid w:val="009B71CD"/>
    <w:rsid w:val="009B733C"/>
    <w:rsid w:val="009B74DE"/>
    <w:rsid w:val="009B77FB"/>
    <w:rsid w:val="009B7A13"/>
    <w:rsid w:val="009B7C76"/>
    <w:rsid w:val="009C0937"/>
    <w:rsid w:val="009C0A02"/>
    <w:rsid w:val="009C0CFD"/>
    <w:rsid w:val="009C0FD9"/>
    <w:rsid w:val="009C1227"/>
    <w:rsid w:val="009C1AD8"/>
    <w:rsid w:val="009C1B97"/>
    <w:rsid w:val="009C2839"/>
    <w:rsid w:val="009C2AC3"/>
    <w:rsid w:val="009C2DE7"/>
    <w:rsid w:val="009C3287"/>
    <w:rsid w:val="009C33C8"/>
    <w:rsid w:val="009C359D"/>
    <w:rsid w:val="009C3A16"/>
    <w:rsid w:val="009C4125"/>
    <w:rsid w:val="009C498A"/>
    <w:rsid w:val="009C503E"/>
    <w:rsid w:val="009C5467"/>
    <w:rsid w:val="009C5809"/>
    <w:rsid w:val="009C58FC"/>
    <w:rsid w:val="009C5966"/>
    <w:rsid w:val="009C5A02"/>
    <w:rsid w:val="009C5A72"/>
    <w:rsid w:val="009C5ADC"/>
    <w:rsid w:val="009C6017"/>
    <w:rsid w:val="009C6108"/>
    <w:rsid w:val="009C675A"/>
    <w:rsid w:val="009C690C"/>
    <w:rsid w:val="009C6930"/>
    <w:rsid w:val="009C6AC1"/>
    <w:rsid w:val="009C6B43"/>
    <w:rsid w:val="009C6CE8"/>
    <w:rsid w:val="009C6D67"/>
    <w:rsid w:val="009C6E42"/>
    <w:rsid w:val="009C6F31"/>
    <w:rsid w:val="009C742D"/>
    <w:rsid w:val="009C7C18"/>
    <w:rsid w:val="009C7CAD"/>
    <w:rsid w:val="009D010E"/>
    <w:rsid w:val="009D0169"/>
    <w:rsid w:val="009D0E7A"/>
    <w:rsid w:val="009D0F1A"/>
    <w:rsid w:val="009D10E4"/>
    <w:rsid w:val="009D1D62"/>
    <w:rsid w:val="009D23F6"/>
    <w:rsid w:val="009D27A2"/>
    <w:rsid w:val="009D305F"/>
    <w:rsid w:val="009D3435"/>
    <w:rsid w:val="009D352A"/>
    <w:rsid w:val="009D352E"/>
    <w:rsid w:val="009D3FBF"/>
    <w:rsid w:val="009D4092"/>
    <w:rsid w:val="009D43DF"/>
    <w:rsid w:val="009D452B"/>
    <w:rsid w:val="009D4D4B"/>
    <w:rsid w:val="009D4D71"/>
    <w:rsid w:val="009D4DC3"/>
    <w:rsid w:val="009D4DFB"/>
    <w:rsid w:val="009D5B72"/>
    <w:rsid w:val="009D6174"/>
    <w:rsid w:val="009D6197"/>
    <w:rsid w:val="009D6660"/>
    <w:rsid w:val="009D6BFD"/>
    <w:rsid w:val="009D737F"/>
    <w:rsid w:val="009D7E43"/>
    <w:rsid w:val="009D7E96"/>
    <w:rsid w:val="009E0239"/>
    <w:rsid w:val="009E0333"/>
    <w:rsid w:val="009E0347"/>
    <w:rsid w:val="009E0721"/>
    <w:rsid w:val="009E0FC2"/>
    <w:rsid w:val="009E111F"/>
    <w:rsid w:val="009E12FB"/>
    <w:rsid w:val="009E1CED"/>
    <w:rsid w:val="009E1D2F"/>
    <w:rsid w:val="009E1F3B"/>
    <w:rsid w:val="009E20A6"/>
    <w:rsid w:val="009E25E1"/>
    <w:rsid w:val="009E263F"/>
    <w:rsid w:val="009E2842"/>
    <w:rsid w:val="009E2980"/>
    <w:rsid w:val="009E2C63"/>
    <w:rsid w:val="009E2E8A"/>
    <w:rsid w:val="009E3120"/>
    <w:rsid w:val="009E3526"/>
    <w:rsid w:val="009E36AB"/>
    <w:rsid w:val="009E3BDC"/>
    <w:rsid w:val="009E3BE2"/>
    <w:rsid w:val="009E3CED"/>
    <w:rsid w:val="009E3D3D"/>
    <w:rsid w:val="009E4392"/>
    <w:rsid w:val="009E46F8"/>
    <w:rsid w:val="009E4AA3"/>
    <w:rsid w:val="009E4ABF"/>
    <w:rsid w:val="009E520C"/>
    <w:rsid w:val="009E55D3"/>
    <w:rsid w:val="009E5712"/>
    <w:rsid w:val="009E5A48"/>
    <w:rsid w:val="009E5AF7"/>
    <w:rsid w:val="009E5B7F"/>
    <w:rsid w:val="009E5FBD"/>
    <w:rsid w:val="009E613A"/>
    <w:rsid w:val="009E6158"/>
    <w:rsid w:val="009E61CB"/>
    <w:rsid w:val="009E639E"/>
    <w:rsid w:val="009E6458"/>
    <w:rsid w:val="009E6761"/>
    <w:rsid w:val="009E6961"/>
    <w:rsid w:val="009E6AB3"/>
    <w:rsid w:val="009E70FD"/>
    <w:rsid w:val="009E735A"/>
    <w:rsid w:val="009E7DE5"/>
    <w:rsid w:val="009E7E1C"/>
    <w:rsid w:val="009E7E9C"/>
    <w:rsid w:val="009F07E5"/>
    <w:rsid w:val="009F0A87"/>
    <w:rsid w:val="009F0DB5"/>
    <w:rsid w:val="009F0EB1"/>
    <w:rsid w:val="009F1428"/>
    <w:rsid w:val="009F15B8"/>
    <w:rsid w:val="009F1628"/>
    <w:rsid w:val="009F1664"/>
    <w:rsid w:val="009F1894"/>
    <w:rsid w:val="009F1A1A"/>
    <w:rsid w:val="009F2029"/>
    <w:rsid w:val="009F233B"/>
    <w:rsid w:val="009F24CF"/>
    <w:rsid w:val="009F2925"/>
    <w:rsid w:val="009F298C"/>
    <w:rsid w:val="009F2AAC"/>
    <w:rsid w:val="009F2CFB"/>
    <w:rsid w:val="009F2D95"/>
    <w:rsid w:val="009F3086"/>
    <w:rsid w:val="009F404E"/>
    <w:rsid w:val="009F41C6"/>
    <w:rsid w:val="009F4229"/>
    <w:rsid w:val="009F5071"/>
    <w:rsid w:val="009F5272"/>
    <w:rsid w:val="009F5CB9"/>
    <w:rsid w:val="009F5F84"/>
    <w:rsid w:val="009F621E"/>
    <w:rsid w:val="009F63E3"/>
    <w:rsid w:val="009F66E2"/>
    <w:rsid w:val="009F6766"/>
    <w:rsid w:val="009F6D5B"/>
    <w:rsid w:val="009F6D90"/>
    <w:rsid w:val="009F6F43"/>
    <w:rsid w:val="009F722A"/>
    <w:rsid w:val="009F73F6"/>
    <w:rsid w:val="009F774A"/>
    <w:rsid w:val="009F7F23"/>
    <w:rsid w:val="00A00344"/>
    <w:rsid w:val="00A0045E"/>
    <w:rsid w:val="00A004D8"/>
    <w:rsid w:val="00A00563"/>
    <w:rsid w:val="00A00862"/>
    <w:rsid w:val="00A0093C"/>
    <w:rsid w:val="00A00A77"/>
    <w:rsid w:val="00A0121D"/>
    <w:rsid w:val="00A01240"/>
    <w:rsid w:val="00A02014"/>
    <w:rsid w:val="00A02C92"/>
    <w:rsid w:val="00A02EEC"/>
    <w:rsid w:val="00A03597"/>
    <w:rsid w:val="00A0397B"/>
    <w:rsid w:val="00A03EEF"/>
    <w:rsid w:val="00A040F2"/>
    <w:rsid w:val="00A04461"/>
    <w:rsid w:val="00A04851"/>
    <w:rsid w:val="00A0495D"/>
    <w:rsid w:val="00A05768"/>
    <w:rsid w:val="00A05818"/>
    <w:rsid w:val="00A058F8"/>
    <w:rsid w:val="00A05AEC"/>
    <w:rsid w:val="00A05F59"/>
    <w:rsid w:val="00A0683C"/>
    <w:rsid w:val="00A06A9F"/>
    <w:rsid w:val="00A06CB6"/>
    <w:rsid w:val="00A06D9A"/>
    <w:rsid w:val="00A06E49"/>
    <w:rsid w:val="00A06F03"/>
    <w:rsid w:val="00A07053"/>
    <w:rsid w:val="00A0731B"/>
    <w:rsid w:val="00A07662"/>
    <w:rsid w:val="00A07809"/>
    <w:rsid w:val="00A078AB"/>
    <w:rsid w:val="00A07E98"/>
    <w:rsid w:val="00A10451"/>
    <w:rsid w:val="00A105F8"/>
    <w:rsid w:val="00A10658"/>
    <w:rsid w:val="00A10A2C"/>
    <w:rsid w:val="00A10EDB"/>
    <w:rsid w:val="00A10F95"/>
    <w:rsid w:val="00A10FEA"/>
    <w:rsid w:val="00A11237"/>
    <w:rsid w:val="00A11245"/>
    <w:rsid w:val="00A114BF"/>
    <w:rsid w:val="00A1189B"/>
    <w:rsid w:val="00A11916"/>
    <w:rsid w:val="00A11B1F"/>
    <w:rsid w:val="00A11D06"/>
    <w:rsid w:val="00A12096"/>
    <w:rsid w:val="00A12339"/>
    <w:rsid w:val="00A12378"/>
    <w:rsid w:val="00A123A0"/>
    <w:rsid w:val="00A124F7"/>
    <w:rsid w:val="00A129D9"/>
    <w:rsid w:val="00A12CFC"/>
    <w:rsid w:val="00A12F46"/>
    <w:rsid w:val="00A131A9"/>
    <w:rsid w:val="00A13233"/>
    <w:rsid w:val="00A138B9"/>
    <w:rsid w:val="00A1393F"/>
    <w:rsid w:val="00A13A2D"/>
    <w:rsid w:val="00A1422A"/>
    <w:rsid w:val="00A146D3"/>
    <w:rsid w:val="00A14A0D"/>
    <w:rsid w:val="00A14A2D"/>
    <w:rsid w:val="00A14C68"/>
    <w:rsid w:val="00A14E55"/>
    <w:rsid w:val="00A15055"/>
    <w:rsid w:val="00A1536C"/>
    <w:rsid w:val="00A156FB"/>
    <w:rsid w:val="00A159DE"/>
    <w:rsid w:val="00A15B16"/>
    <w:rsid w:val="00A15B3A"/>
    <w:rsid w:val="00A15C23"/>
    <w:rsid w:val="00A15F54"/>
    <w:rsid w:val="00A16104"/>
    <w:rsid w:val="00A161FA"/>
    <w:rsid w:val="00A16AAB"/>
    <w:rsid w:val="00A16FFE"/>
    <w:rsid w:val="00A17264"/>
    <w:rsid w:val="00A1750D"/>
    <w:rsid w:val="00A17B06"/>
    <w:rsid w:val="00A203F9"/>
    <w:rsid w:val="00A20579"/>
    <w:rsid w:val="00A20797"/>
    <w:rsid w:val="00A208D8"/>
    <w:rsid w:val="00A20AA2"/>
    <w:rsid w:val="00A218D7"/>
    <w:rsid w:val="00A219EA"/>
    <w:rsid w:val="00A21E2B"/>
    <w:rsid w:val="00A220B8"/>
    <w:rsid w:val="00A222C6"/>
    <w:rsid w:val="00A22443"/>
    <w:rsid w:val="00A2271D"/>
    <w:rsid w:val="00A22823"/>
    <w:rsid w:val="00A22DB6"/>
    <w:rsid w:val="00A22FF1"/>
    <w:rsid w:val="00A23081"/>
    <w:rsid w:val="00A23442"/>
    <w:rsid w:val="00A23498"/>
    <w:rsid w:val="00A23841"/>
    <w:rsid w:val="00A24325"/>
    <w:rsid w:val="00A2440A"/>
    <w:rsid w:val="00A248F4"/>
    <w:rsid w:val="00A24D04"/>
    <w:rsid w:val="00A24E32"/>
    <w:rsid w:val="00A2508B"/>
    <w:rsid w:val="00A25351"/>
    <w:rsid w:val="00A256A7"/>
    <w:rsid w:val="00A257B2"/>
    <w:rsid w:val="00A25C7C"/>
    <w:rsid w:val="00A261EC"/>
    <w:rsid w:val="00A2652D"/>
    <w:rsid w:val="00A2684C"/>
    <w:rsid w:val="00A26BEF"/>
    <w:rsid w:val="00A26EE6"/>
    <w:rsid w:val="00A2773D"/>
    <w:rsid w:val="00A27A0E"/>
    <w:rsid w:val="00A27F71"/>
    <w:rsid w:val="00A3004C"/>
    <w:rsid w:val="00A30349"/>
    <w:rsid w:val="00A303E1"/>
    <w:rsid w:val="00A3056A"/>
    <w:rsid w:val="00A30911"/>
    <w:rsid w:val="00A3103A"/>
    <w:rsid w:val="00A3109C"/>
    <w:rsid w:val="00A31735"/>
    <w:rsid w:val="00A319D9"/>
    <w:rsid w:val="00A31F9F"/>
    <w:rsid w:val="00A3223F"/>
    <w:rsid w:val="00A322F1"/>
    <w:rsid w:val="00A324CA"/>
    <w:rsid w:val="00A325BC"/>
    <w:rsid w:val="00A3267B"/>
    <w:rsid w:val="00A3271D"/>
    <w:rsid w:val="00A32E84"/>
    <w:rsid w:val="00A32E92"/>
    <w:rsid w:val="00A33242"/>
    <w:rsid w:val="00A33B96"/>
    <w:rsid w:val="00A3417A"/>
    <w:rsid w:val="00A34619"/>
    <w:rsid w:val="00A34B63"/>
    <w:rsid w:val="00A34BF9"/>
    <w:rsid w:val="00A34E2D"/>
    <w:rsid w:val="00A35560"/>
    <w:rsid w:val="00A35636"/>
    <w:rsid w:val="00A3580F"/>
    <w:rsid w:val="00A35878"/>
    <w:rsid w:val="00A3628F"/>
    <w:rsid w:val="00A36310"/>
    <w:rsid w:val="00A363B1"/>
    <w:rsid w:val="00A36501"/>
    <w:rsid w:val="00A365E0"/>
    <w:rsid w:val="00A36C07"/>
    <w:rsid w:val="00A370A4"/>
    <w:rsid w:val="00A3740F"/>
    <w:rsid w:val="00A3764B"/>
    <w:rsid w:val="00A40130"/>
    <w:rsid w:val="00A403C6"/>
    <w:rsid w:val="00A4042C"/>
    <w:rsid w:val="00A4044A"/>
    <w:rsid w:val="00A40465"/>
    <w:rsid w:val="00A40762"/>
    <w:rsid w:val="00A407BC"/>
    <w:rsid w:val="00A40AF2"/>
    <w:rsid w:val="00A41071"/>
    <w:rsid w:val="00A4118E"/>
    <w:rsid w:val="00A41228"/>
    <w:rsid w:val="00A41F58"/>
    <w:rsid w:val="00A42397"/>
    <w:rsid w:val="00A42533"/>
    <w:rsid w:val="00A425C9"/>
    <w:rsid w:val="00A4288C"/>
    <w:rsid w:val="00A4293B"/>
    <w:rsid w:val="00A429FF"/>
    <w:rsid w:val="00A42CA8"/>
    <w:rsid w:val="00A42D19"/>
    <w:rsid w:val="00A42EBB"/>
    <w:rsid w:val="00A42EC6"/>
    <w:rsid w:val="00A42F0A"/>
    <w:rsid w:val="00A432CB"/>
    <w:rsid w:val="00A437D3"/>
    <w:rsid w:val="00A43B02"/>
    <w:rsid w:val="00A43BCE"/>
    <w:rsid w:val="00A43FA0"/>
    <w:rsid w:val="00A44430"/>
    <w:rsid w:val="00A4484C"/>
    <w:rsid w:val="00A44D4F"/>
    <w:rsid w:val="00A4546C"/>
    <w:rsid w:val="00A4566C"/>
    <w:rsid w:val="00A4589B"/>
    <w:rsid w:val="00A458BD"/>
    <w:rsid w:val="00A45AA9"/>
    <w:rsid w:val="00A45CB4"/>
    <w:rsid w:val="00A4625B"/>
    <w:rsid w:val="00A46546"/>
    <w:rsid w:val="00A46A82"/>
    <w:rsid w:val="00A46D4C"/>
    <w:rsid w:val="00A470EA"/>
    <w:rsid w:val="00A47292"/>
    <w:rsid w:val="00A47853"/>
    <w:rsid w:val="00A47886"/>
    <w:rsid w:val="00A47E4A"/>
    <w:rsid w:val="00A50026"/>
    <w:rsid w:val="00A508D0"/>
    <w:rsid w:val="00A508ED"/>
    <w:rsid w:val="00A50990"/>
    <w:rsid w:val="00A50A0C"/>
    <w:rsid w:val="00A50A80"/>
    <w:rsid w:val="00A50DEC"/>
    <w:rsid w:val="00A5115F"/>
    <w:rsid w:val="00A514F8"/>
    <w:rsid w:val="00A51551"/>
    <w:rsid w:val="00A5169B"/>
    <w:rsid w:val="00A519B6"/>
    <w:rsid w:val="00A51AE5"/>
    <w:rsid w:val="00A51FA4"/>
    <w:rsid w:val="00A51FEB"/>
    <w:rsid w:val="00A52114"/>
    <w:rsid w:val="00A522A8"/>
    <w:rsid w:val="00A52365"/>
    <w:rsid w:val="00A52412"/>
    <w:rsid w:val="00A52B01"/>
    <w:rsid w:val="00A52DE4"/>
    <w:rsid w:val="00A52E28"/>
    <w:rsid w:val="00A5305F"/>
    <w:rsid w:val="00A53516"/>
    <w:rsid w:val="00A539CF"/>
    <w:rsid w:val="00A53A4A"/>
    <w:rsid w:val="00A54B05"/>
    <w:rsid w:val="00A54BB7"/>
    <w:rsid w:val="00A54F1F"/>
    <w:rsid w:val="00A5510A"/>
    <w:rsid w:val="00A558F5"/>
    <w:rsid w:val="00A55C41"/>
    <w:rsid w:val="00A561DF"/>
    <w:rsid w:val="00A56365"/>
    <w:rsid w:val="00A565F6"/>
    <w:rsid w:val="00A5660B"/>
    <w:rsid w:val="00A5694C"/>
    <w:rsid w:val="00A56A46"/>
    <w:rsid w:val="00A56FEE"/>
    <w:rsid w:val="00A56FF0"/>
    <w:rsid w:val="00A57154"/>
    <w:rsid w:val="00A57621"/>
    <w:rsid w:val="00A57A5C"/>
    <w:rsid w:val="00A57FAF"/>
    <w:rsid w:val="00A6007F"/>
    <w:rsid w:val="00A6066A"/>
    <w:rsid w:val="00A6085A"/>
    <w:rsid w:val="00A60ADB"/>
    <w:rsid w:val="00A60E6A"/>
    <w:rsid w:val="00A60FA2"/>
    <w:rsid w:val="00A61513"/>
    <w:rsid w:val="00A618F7"/>
    <w:rsid w:val="00A6198F"/>
    <w:rsid w:val="00A61B74"/>
    <w:rsid w:val="00A61B91"/>
    <w:rsid w:val="00A61F02"/>
    <w:rsid w:val="00A629F1"/>
    <w:rsid w:val="00A62AD8"/>
    <w:rsid w:val="00A63033"/>
    <w:rsid w:val="00A6323A"/>
    <w:rsid w:val="00A63242"/>
    <w:rsid w:val="00A635E6"/>
    <w:rsid w:val="00A63ACF"/>
    <w:rsid w:val="00A63F01"/>
    <w:rsid w:val="00A63F40"/>
    <w:rsid w:val="00A64061"/>
    <w:rsid w:val="00A641A1"/>
    <w:rsid w:val="00A645BF"/>
    <w:rsid w:val="00A64A5B"/>
    <w:rsid w:val="00A65138"/>
    <w:rsid w:val="00A6530F"/>
    <w:rsid w:val="00A65560"/>
    <w:rsid w:val="00A65BE9"/>
    <w:rsid w:val="00A65C61"/>
    <w:rsid w:val="00A65E6F"/>
    <w:rsid w:val="00A65FBB"/>
    <w:rsid w:val="00A65FC5"/>
    <w:rsid w:val="00A65FEF"/>
    <w:rsid w:val="00A66755"/>
    <w:rsid w:val="00A668CC"/>
    <w:rsid w:val="00A6699E"/>
    <w:rsid w:val="00A66C12"/>
    <w:rsid w:val="00A66D9D"/>
    <w:rsid w:val="00A66DE7"/>
    <w:rsid w:val="00A67009"/>
    <w:rsid w:val="00A673E5"/>
    <w:rsid w:val="00A677C4"/>
    <w:rsid w:val="00A67805"/>
    <w:rsid w:val="00A6799A"/>
    <w:rsid w:val="00A700C1"/>
    <w:rsid w:val="00A70229"/>
    <w:rsid w:val="00A71162"/>
    <w:rsid w:val="00A71321"/>
    <w:rsid w:val="00A71A0B"/>
    <w:rsid w:val="00A71C73"/>
    <w:rsid w:val="00A71F8E"/>
    <w:rsid w:val="00A7219B"/>
    <w:rsid w:val="00A721F0"/>
    <w:rsid w:val="00A722DF"/>
    <w:rsid w:val="00A72A0D"/>
    <w:rsid w:val="00A72AF0"/>
    <w:rsid w:val="00A72CAA"/>
    <w:rsid w:val="00A72E97"/>
    <w:rsid w:val="00A72FE1"/>
    <w:rsid w:val="00A73051"/>
    <w:rsid w:val="00A73105"/>
    <w:rsid w:val="00A735E4"/>
    <w:rsid w:val="00A73E13"/>
    <w:rsid w:val="00A741AB"/>
    <w:rsid w:val="00A744F7"/>
    <w:rsid w:val="00A74784"/>
    <w:rsid w:val="00A748CB"/>
    <w:rsid w:val="00A74F9A"/>
    <w:rsid w:val="00A75029"/>
    <w:rsid w:val="00A75509"/>
    <w:rsid w:val="00A755F5"/>
    <w:rsid w:val="00A755FA"/>
    <w:rsid w:val="00A7577E"/>
    <w:rsid w:val="00A758DD"/>
    <w:rsid w:val="00A76068"/>
    <w:rsid w:val="00A760FD"/>
    <w:rsid w:val="00A76168"/>
    <w:rsid w:val="00A761D2"/>
    <w:rsid w:val="00A76A4B"/>
    <w:rsid w:val="00A76E5D"/>
    <w:rsid w:val="00A76FB0"/>
    <w:rsid w:val="00A77016"/>
    <w:rsid w:val="00A7722F"/>
    <w:rsid w:val="00A772DA"/>
    <w:rsid w:val="00A77956"/>
    <w:rsid w:val="00A77F67"/>
    <w:rsid w:val="00A8012C"/>
    <w:rsid w:val="00A802C8"/>
    <w:rsid w:val="00A8037E"/>
    <w:rsid w:val="00A804BB"/>
    <w:rsid w:val="00A808B2"/>
    <w:rsid w:val="00A80AA0"/>
    <w:rsid w:val="00A80B8C"/>
    <w:rsid w:val="00A80D0C"/>
    <w:rsid w:val="00A80F37"/>
    <w:rsid w:val="00A81370"/>
    <w:rsid w:val="00A81414"/>
    <w:rsid w:val="00A81D03"/>
    <w:rsid w:val="00A8200E"/>
    <w:rsid w:val="00A82146"/>
    <w:rsid w:val="00A821E4"/>
    <w:rsid w:val="00A8255B"/>
    <w:rsid w:val="00A82A7E"/>
    <w:rsid w:val="00A82ABA"/>
    <w:rsid w:val="00A82B4A"/>
    <w:rsid w:val="00A833D3"/>
    <w:rsid w:val="00A838DC"/>
    <w:rsid w:val="00A83AAE"/>
    <w:rsid w:val="00A83B68"/>
    <w:rsid w:val="00A83C41"/>
    <w:rsid w:val="00A83CD4"/>
    <w:rsid w:val="00A83E96"/>
    <w:rsid w:val="00A83FA9"/>
    <w:rsid w:val="00A84190"/>
    <w:rsid w:val="00A8439F"/>
    <w:rsid w:val="00A843C0"/>
    <w:rsid w:val="00A84BCB"/>
    <w:rsid w:val="00A84DB2"/>
    <w:rsid w:val="00A84E50"/>
    <w:rsid w:val="00A852B9"/>
    <w:rsid w:val="00A852F6"/>
    <w:rsid w:val="00A85596"/>
    <w:rsid w:val="00A85722"/>
    <w:rsid w:val="00A85B84"/>
    <w:rsid w:val="00A85ED1"/>
    <w:rsid w:val="00A86659"/>
    <w:rsid w:val="00A86702"/>
    <w:rsid w:val="00A8693E"/>
    <w:rsid w:val="00A869B1"/>
    <w:rsid w:val="00A86C12"/>
    <w:rsid w:val="00A86E4C"/>
    <w:rsid w:val="00A86E8E"/>
    <w:rsid w:val="00A87662"/>
    <w:rsid w:val="00A87E11"/>
    <w:rsid w:val="00A87FF7"/>
    <w:rsid w:val="00A905D4"/>
    <w:rsid w:val="00A906C1"/>
    <w:rsid w:val="00A906D2"/>
    <w:rsid w:val="00A907B8"/>
    <w:rsid w:val="00A908D4"/>
    <w:rsid w:val="00A90B3B"/>
    <w:rsid w:val="00A90E34"/>
    <w:rsid w:val="00A914A9"/>
    <w:rsid w:val="00A916C8"/>
    <w:rsid w:val="00A91743"/>
    <w:rsid w:val="00A918CC"/>
    <w:rsid w:val="00A91BCE"/>
    <w:rsid w:val="00A91D7A"/>
    <w:rsid w:val="00A921B1"/>
    <w:rsid w:val="00A9236B"/>
    <w:rsid w:val="00A92701"/>
    <w:rsid w:val="00A927A2"/>
    <w:rsid w:val="00A92B13"/>
    <w:rsid w:val="00A92BDD"/>
    <w:rsid w:val="00A931F3"/>
    <w:rsid w:val="00A938E3"/>
    <w:rsid w:val="00A93E1D"/>
    <w:rsid w:val="00A93ED4"/>
    <w:rsid w:val="00A94407"/>
    <w:rsid w:val="00A9490B"/>
    <w:rsid w:val="00A94A11"/>
    <w:rsid w:val="00A95255"/>
    <w:rsid w:val="00A952AB"/>
    <w:rsid w:val="00A953E6"/>
    <w:rsid w:val="00A954B9"/>
    <w:rsid w:val="00A95658"/>
    <w:rsid w:val="00A9565D"/>
    <w:rsid w:val="00A956C8"/>
    <w:rsid w:val="00A956CF"/>
    <w:rsid w:val="00A95912"/>
    <w:rsid w:val="00A959E3"/>
    <w:rsid w:val="00A95B0E"/>
    <w:rsid w:val="00A9603E"/>
    <w:rsid w:val="00A960A4"/>
    <w:rsid w:val="00A9673D"/>
    <w:rsid w:val="00A96BC0"/>
    <w:rsid w:val="00A96C4D"/>
    <w:rsid w:val="00A97BBA"/>
    <w:rsid w:val="00AA012D"/>
    <w:rsid w:val="00AA02E5"/>
    <w:rsid w:val="00AA0461"/>
    <w:rsid w:val="00AA068D"/>
    <w:rsid w:val="00AA0853"/>
    <w:rsid w:val="00AA0B95"/>
    <w:rsid w:val="00AA1270"/>
    <w:rsid w:val="00AA1349"/>
    <w:rsid w:val="00AA16C2"/>
    <w:rsid w:val="00AA16E4"/>
    <w:rsid w:val="00AA1A1F"/>
    <w:rsid w:val="00AA1D6C"/>
    <w:rsid w:val="00AA1DBF"/>
    <w:rsid w:val="00AA2011"/>
    <w:rsid w:val="00AA2098"/>
    <w:rsid w:val="00AA2434"/>
    <w:rsid w:val="00AA250C"/>
    <w:rsid w:val="00AA25A2"/>
    <w:rsid w:val="00AA36D6"/>
    <w:rsid w:val="00AA376E"/>
    <w:rsid w:val="00AA3CF3"/>
    <w:rsid w:val="00AA4096"/>
    <w:rsid w:val="00AA4111"/>
    <w:rsid w:val="00AA423E"/>
    <w:rsid w:val="00AA47A5"/>
    <w:rsid w:val="00AA489B"/>
    <w:rsid w:val="00AA4A05"/>
    <w:rsid w:val="00AA4A69"/>
    <w:rsid w:val="00AA4AD4"/>
    <w:rsid w:val="00AA4C18"/>
    <w:rsid w:val="00AA5254"/>
    <w:rsid w:val="00AA5490"/>
    <w:rsid w:val="00AA56E9"/>
    <w:rsid w:val="00AA579A"/>
    <w:rsid w:val="00AA5869"/>
    <w:rsid w:val="00AA5884"/>
    <w:rsid w:val="00AA58D3"/>
    <w:rsid w:val="00AA5F30"/>
    <w:rsid w:val="00AA62F3"/>
    <w:rsid w:val="00AA643F"/>
    <w:rsid w:val="00AA657A"/>
    <w:rsid w:val="00AA6750"/>
    <w:rsid w:val="00AA6D74"/>
    <w:rsid w:val="00AA6F00"/>
    <w:rsid w:val="00AA717C"/>
    <w:rsid w:val="00AA72F0"/>
    <w:rsid w:val="00AA754A"/>
    <w:rsid w:val="00AA7616"/>
    <w:rsid w:val="00AA78D9"/>
    <w:rsid w:val="00AA797D"/>
    <w:rsid w:val="00AA7B9F"/>
    <w:rsid w:val="00AA7C56"/>
    <w:rsid w:val="00AA7FDD"/>
    <w:rsid w:val="00AB0CA7"/>
    <w:rsid w:val="00AB1354"/>
    <w:rsid w:val="00AB1743"/>
    <w:rsid w:val="00AB17D1"/>
    <w:rsid w:val="00AB1BC8"/>
    <w:rsid w:val="00AB1D2C"/>
    <w:rsid w:val="00AB1E90"/>
    <w:rsid w:val="00AB24F7"/>
    <w:rsid w:val="00AB28E3"/>
    <w:rsid w:val="00AB3F9D"/>
    <w:rsid w:val="00AB43BA"/>
    <w:rsid w:val="00AB43F0"/>
    <w:rsid w:val="00AB4426"/>
    <w:rsid w:val="00AB48E4"/>
    <w:rsid w:val="00AB4A3F"/>
    <w:rsid w:val="00AB5352"/>
    <w:rsid w:val="00AB544B"/>
    <w:rsid w:val="00AB5547"/>
    <w:rsid w:val="00AB55F8"/>
    <w:rsid w:val="00AB5AF9"/>
    <w:rsid w:val="00AB5E9A"/>
    <w:rsid w:val="00AB6119"/>
    <w:rsid w:val="00AB615E"/>
    <w:rsid w:val="00AB6271"/>
    <w:rsid w:val="00AB6419"/>
    <w:rsid w:val="00AB65B0"/>
    <w:rsid w:val="00AB68D7"/>
    <w:rsid w:val="00AB6980"/>
    <w:rsid w:val="00AB6DF3"/>
    <w:rsid w:val="00AB7022"/>
    <w:rsid w:val="00AB7262"/>
    <w:rsid w:val="00AB799C"/>
    <w:rsid w:val="00AB7EA6"/>
    <w:rsid w:val="00AB7F26"/>
    <w:rsid w:val="00AB7F28"/>
    <w:rsid w:val="00AC03FD"/>
    <w:rsid w:val="00AC0787"/>
    <w:rsid w:val="00AC0BFA"/>
    <w:rsid w:val="00AC0C96"/>
    <w:rsid w:val="00AC0CE7"/>
    <w:rsid w:val="00AC1096"/>
    <w:rsid w:val="00AC1A22"/>
    <w:rsid w:val="00AC2039"/>
    <w:rsid w:val="00AC2052"/>
    <w:rsid w:val="00AC2226"/>
    <w:rsid w:val="00AC2353"/>
    <w:rsid w:val="00AC25EC"/>
    <w:rsid w:val="00AC2951"/>
    <w:rsid w:val="00AC2C7B"/>
    <w:rsid w:val="00AC2FBB"/>
    <w:rsid w:val="00AC356D"/>
    <w:rsid w:val="00AC35AB"/>
    <w:rsid w:val="00AC3849"/>
    <w:rsid w:val="00AC39D9"/>
    <w:rsid w:val="00AC3A63"/>
    <w:rsid w:val="00AC3EE0"/>
    <w:rsid w:val="00AC4F1C"/>
    <w:rsid w:val="00AC5418"/>
    <w:rsid w:val="00AC5583"/>
    <w:rsid w:val="00AC5BAB"/>
    <w:rsid w:val="00AC5DA6"/>
    <w:rsid w:val="00AC5F29"/>
    <w:rsid w:val="00AC6282"/>
    <w:rsid w:val="00AC6944"/>
    <w:rsid w:val="00AC6B43"/>
    <w:rsid w:val="00AC6BE1"/>
    <w:rsid w:val="00AC6DD5"/>
    <w:rsid w:val="00AC6DDE"/>
    <w:rsid w:val="00AC7007"/>
    <w:rsid w:val="00AC704E"/>
    <w:rsid w:val="00AC70B6"/>
    <w:rsid w:val="00AC71F0"/>
    <w:rsid w:val="00AC7360"/>
    <w:rsid w:val="00AC75BC"/>
    <w:rsid w:val="00AC7681"/>
    <w:rsid w:val="00AC7DA6"/>
    <w:rsid w:val="00AD034C"/>
    <w:rsid w:val="00AD0482"/>
    <w:rsid w:val="00AD0942"/>
    <w:rsid w:val="00AD09CF"/>
    <w:rsid w:val="00AD0ABC"/>
    <w:rsid w:val="00AD0B0B"/>
    <w:rsid w:val="00AD0E75"/>
    <w:rsid w:val="00AD121F"/>
    <w:rsid w:val="00AD137D"/>
    <w:rsid w:val="00AD13A2"/>
    <w:rsid w:val="00AD1452"/>
    <w:rsid w:val="00AD1611"/>
    <w:rsid w:val="00AD1626"/>
    <w:rsid w:val="00AD16AA"/>
    <w:rsid w:val="00AD16E5"/>
    <w:rsid w:val="00AD1745"/>
    <w:rsid w:val="00AD1A3D"/>
    <w:rsid w:val="00AD2162"/>
    <w:rsid w:val="00AD21B8"/>
    <w:rsid w:val="00AD23E4"/>
    <w:rsid w:val="00AD25FC"/>
    <w:rsid w:val="00AD2C78"/>
    <w:rsid w:val="00AD2D7A"/>
    <w:rsid w:val="00AD2DAE"/>
    <w:rsid w:val="00AD300A"/>
    <w:rsid w:val="00AD30A7"/>
    <w:rsid w:val="00AD3856"/>
    <w:rsid w:val="00AD38D2"/>
    <w:rsid w:val="00AD3931"/>
    <w:rsid w:val="00AD39C8"/>
    <w:rsid w:val="00AD48A7"/>
    <w:rsid w:val="00AD4A56"/>
    <w:rsid w:val="00AD53F8"/>
    <w:rsid w:val="00AD5473"/>
    <w:rsid w:val="00AD5644"/>
    <w:rsid w:val="00AD5991"/>
    <w:rsid w:val="00AD6349"/>
    <w:rsid w:val="00AD6998"/>
    <w:rsid w:val="00AD6B45"/>
    <w:rsid w:val="00AD7654"/>
    <w:rsid w:val="00AE0423"/>
    <w:rsid w:val="00AE0581"/>
    <w:rsid w:val="00AE0DA9"/>
    <w:rsid w:val="00AE0DC9"/>
    <w:rsid w:val="00AE0FEA"/>
    <w:rsid w:val="00AE1167"/>
    <w:rsid w:val="00AE13F4"/>
    <w:rsid w:val="00AE1427"/>
    <w:rsid w:val="00AE144E"/>
    <w:rsid w:val="00AE1570"/>
    <w:rsid w:val="00AE18D5"/>
    <w:rsid w:val="00AE2053"/>
    <w:rsid w:val="00AE2266"/>
    <w:rsid w:val="00AE3095"/>
    <w:rsid w:val="00AE326B"/>
    <w:rsid w:val="00AE32BE"/>
    <w:rsid w:val="00AE331D"/>
    <w:rsid w:val="00AE4406"/>
    <w:rsid w:val="00AE4C42"/>
    <w:rsid w:val="00AE4DEA"/>
    <w:rsid w:val="00AE513B"/>
    <w:rsid w:val="00AE5485"/>
    <w:rsid w:val="00AE579B"/>
    <w:rsid w:val="00AE57B2"/>
    <w:rsid w:val="00AE5831"/>
    <w:rsid w:val="00AE5AA4"/>
    <w:rsid w:val="00AE5D18"/>
    <w:rsid w:val="00AE65C4"/>
    <w:rsid w:val="00AE6716"/>
    <w:rsid w:val="00AE6D16"/>
    <w:rsid w:val="00AE6D71"/>
    <w:rsid w:val="00AE7008"/>
    <w:rsid w:val="00AE724F"/>
    <w:rsid w:val="00AE733C"/>
    <w:rsid w:val="00AE73C1"/>
    <w:rsid w:val="00AE78F8"/>
    <w:rsid w:val="00AE7A5F"/>
    <w:rsid w:val="00AF06BD"/>
    <w:rsid w:val="00AF096B"/>
    <w:rsid w:val="00AF09CA"/>
    <w:rsid w:val="00AF0D20"/>
    <w:rsid w:val="00AF100C"/>
    <w:rsid w:val="00AF2611"/>
    <w:rsid w:val="00AF2881"/>
    <w:rsid w:val="00AF2B22"/>
    <w:rsid w:val="00AF30B3"/>
    <w:rsid w:val="00AF30E0"/>
    <w:rsid w:val="00AF3893"/>
    <w:rsid w:val="00AF3E34"/>
    <w:rsid w:val="00AF3EF1"/>
    <w:rsid w:val="00AF3EF5"/>
    <w:rsid w:val="00AF3F63"/>
    <w:rsid w:val="00AF40E7"/>
    <w:rsid w:val="00AF40FA"/>
    <w:rsid w:val="00AF4421"/>
    <w:rsid w:val="00AF45DC"/>
    <w:rsid w:val="00AF487E"/>
    <w:rsid w:val="00AF489E"/>
    <w:rsid w:val="00AF4AB7"/>
    <w:rsid w:val="00AF4E2A"/>
    <w:rsid w:val="00AF4E6B"/>
    <w:rsid w:val="00AF53F2"/>
    <w:rsid w:val="00AF5837"/>
    <w:rsid w:val="00AF6385"/>
    <w:rsid w:val="00AF65D4"/>
    <w:rsid w:val="00AF6630"/>
    <w:rsid w:val="00AF666D"/>
    <w:rsid w:val="00AF6997"/>
    <w:rsid w:val="00AF715B"/>
    <w:rsid w:val="00AF73E6"/>
    <w:rsid w:val="00AF7C44"/>
    <w:rsid w:val="00AF7CAB"/>
    <w:rsid w:val="00AF7F60"/>
    <w:rsid w:val="00B0007C"/>
    <w:rsid w:val="00B00214"/>
    <w:rsid w:val="00B00848"/>
    <w:rsid w:val="00B01474"/>
    <w:rsid w:val="00B01634"/>
    <w:rsid w:val="00B016D4"/>
    <w:rsid w:val="00B01985"/>
    <w:rsid w:val="00B01C7E"/>
    <w:rsid w:val="00B023A1"/>
    <w:rsid w:val="00B025D0"/>
    <w:rsid w:val="00B02D99"/>
    <w:rsid w:val="00B03022"/>
    <w:rsid w:val="00B032BE"/>
    <w:rsid w:val="00B03920"/>
    <w:rsid w:val="00B03B26"/>
    <w:rsid w:val="00B03CB9"/>
    <w:rsid w:val="00B03E6C"/>
    <w:rsid w:val="00B04001"/>
    <w:rsid w:val="00B041B1"/>
    <w:rsid w:val="00B0434C"/>
    <w:rsid w:val="00B04513"/>
    <w:rsid w:val="00B0456B"/>
    <w:rsid w:val="00B045E3"/>
    <w:rsid w:val="00B05274"/>
    <w:rsid w:val="00B052B5"/>
    <w:rsid w:val="00B0539D"/>
    <w:rsid w:val="00B053DD"/>
    <w:rsid w:val="00B058FB"/>
    <w:rsid w:val="00B05D12"/>
    <w:rsid w:val="00B05F56"/>
    <w:rsid w:val="00B060F5"/>
    <w:rsid w:val="00B06168"/>
    <w:rsid w:val="00B06353"/>
    <w:rsid w:val="00B06536"/>
    <w:rsid w:val="00B06564"/>
    <w:rsid w:val="00B0667B"/>
    <w:rsid w:val="00B06775"/>
    <w:rsid w:val="00B067FA"/>
    <w:rsid w:val="00B069B0"/>
    <w:rsid w:val="00B06A35"/>
    <w:rsid w:val="00B06A65"/>
    <w:rsid w:val="00B06CC0"/>
    <w:rsid w:val="00B06D02"/>
    <w:rsid w:val="00B06EDD"/>
    <w:rsid w:val="00B06FE5"/>
    <w:rsid w:val="00B07A02"/>
    <w:rsid w:val="00B07ADA"/>
    <w:rsid w:val="00B07E0E"/>
    <w:rsid w:val="00B07E4E"/>
    <w:rsid w:val="00B102B2"/>
    <w:rsid w:val="00B10892"/>
    <w:rsid w:val="00B10D23"/>
    <w:rsid w:val="00B10F52"/>
    <w:rsid w:val="00B117A1"/>
    <w:rsid w:val="00B118EF"/>
    <w:rsid w:val="00B11DA8"/>
    <w:rsid w:val="00B11F2F"/>
    <w:rsid w:val="00B12432"/>
    <w:rsid w:val="00B1251F"/>
    <w:rsid w:val="00B125C2"/>
    <w:rsid w:val="00B126F0"/>
    <w:rsid w:val="00B1282C"/>
    <w:rsid w:val="00B12A5E"/>
    <w:rsid w:val="00B12F90"/>
    <w:rsid w:val="00B13459"/>
    <w:rsid w:val="00B13B80"/>
    <w:rsid w:val="00B140C9"/>
    <w:rsid w:val="00B1422F"/>
    <w:rsid w:val="00B1438A"/>
    <w:rsid w:val="00B14454"/>
    <w:rsid w:val="00B14996"/>
    <w:rsid w:val="00B14FB7"/>
    <w:rsid w:val="00B150B4"/>
    <w:rsid w:val="00B151A7"/>
    <w:rsid w:val="00B15510"/>
    <w:rsid w:val="00B15577"/>
    <w:rsid w:val="00B15BFE"/>
    <w:rsid w:val="00B15EFE"/>
    <w:rsid w:val="00B15FE1"/>
    <w:rsid w:val="00B161AA"/>
    <w:rsid w:val="00B16609"/>
    <w:rsid w:val="00B16D80"/>
    <w:rsid w:val="00B16E0B"/>
    <w:rsid w:val="00B16EDB"/>
    <w:rsid w:val="00B16EFE"/>
    <w:rsid w:val="00B179F0"/>
    <w:rsid w:val="00B17AFD"/>
    <w:rsid w:val="00B17FCB"/>
    <w:rsid w:val="00B201D2"/>
    <w:rsid w:val="00B2028C"/>
    <w:rsid w:val="00B202C3"/>
    <w:rsid w:val="00B20F18"/>
    <w:rsid w:val="00B20FA2"/>
    <w:rsid w:val="00B21197"/>
    <w:rsid w:val="00B21592"/>
    <w:rsid w:val="00B21932"/>
    <w:rsid w:val="00B21EB1"/>
    <w:rsid w:val="00B21EB9"/>
    <w:rsid w:val="00B2239D"/>
    <w:rsid w:val="00B2257F"/>
    <w:rsid w:val="00B22768"/>
    <w:rsid w:val="00B22918"/>
    <w:rsid w:val="00B22A5E"/>
    <w:rsid w:val="00B22E04"/>
    <w:rsid w:val="00B22FAF"/>
    <w:rsid w:val="00B230B1"/>
    <w:rsid w:val="00B233BE"/>
    <w:rsid w:val="00B235BC"/>
    <w:rsid w:val="00B23A9A"/>
    <w:rsid w:val="00B23B89"/>
    <w:rsid w:val="00B24022"/>
    <w:rsid w:val="00B241BE"/>
    <w:rsid w:val="00B246D2"/>
    <w:rsid w:val="00B24721"/>
    <w:rsid w:val="00B25027"/>
    <w:rsid w:val="00B25523"/>
    <w:rsid w:val="00B25B32"/>
    <w:rsid w:val="00B26098"/>
    <w:rsid w:val="00B263D6"/>
    <w:rsid w:val="00B269B4"/>
    <w:rsid w:val="00B26A12"/>
    <w:rsid w:val="00B26ABC"/>
    <w:rsid w:val="00B26F8F"/>
    <w:rsid w:val="00B270B1"/>
    <w:rsid w:val="00B271C9"/>
    <w:rsid w:val="00B27205"/>
    <w:rsid w:val="00B272B8"/>
    <w:rsid w:val="00B2744F"/>
    <w:rsid w:val="00B279BC"/>
    <w:rsid w:val="00B27B08"/>
    <w:rsid w:val="00B27B1B"/>
    <w:rsid w:val="00B27D2A"/>
    <w:rsid w:val="00B27DB6"/>
    <w:rsid w:val="00B30162"/>
    <w:rsid w:val="00B3024F"/>
    <w:rsid w:val="00B3092F"/>
    <w:rsid w:val="00B30C5A"/>
    <w:rsid w:val="00B30EE2"/>
    <w:rsid w:val="00B30FF4"/>
    <w:rsid w:val="00B313D2"/>
    <w:rsid w:val="00B316AF"/>
    <w:rsid w:val="00B31740"/>
    <w:rsid w:val="00B32311"/>
    <w:rsid w:val="00B323FB"/>
    <w:rsid w:val="00B326E3"/>
    <w:rsid w:val="00B32E53"/>
    <w:rsid w:val="00B3344D"/>
    <w:rsid w:val="00B335B4"/>
    <w:rsid w:val="00B335B5"/>
    <w:rsid w:val="00B33BBB"/>
    <w:rsid w:val="00B34194"/>
    <w:rsid w:val="00B341D6"/>
    <w:rsid w:val="00B34344"/>
    <w:rsid w:val="00B343C4"/>
    <w:rsid w:val="00B3444D"/>
    <w:rsid w:val="00B346A1"/>
    <w:rsid w:val="00B3484D"/>
    <w:rsid w:val="00B34929"/>
    <w:rsid w:val="00B349B7"/>
    <w:rsid w:val="00B34D02"/>
    <w:rsid w:val="00B34D79"/>
    <w:rsid w:val="00B34EEB"/>
    <w:rsid w:val="00B34FC7"/>
    <w:rsid w:val="00B35457"/>
    <w:rsid w:val="00B35781"/>
    <w:rsid w:val="00B359FF"/>
    <w:rsid w:val="00B35DAC"/>
    <w:rsid w:val="00B35FE7"/>
    <w:rsid w:val="00B36039"/>
    <w:rsid w:val="00B361B5"/>
    <w:rsid w:val="00B362FF"/>
    <w:rsid w:val="00B36630"/>
    <w:rsid w:val="00B36647"/>
    <w:rsid w:val="00B36A3E"/>
    <w:rsid w:val="00B36D80"/>
    <w:rsid w:val="00B36ECC"/>
    <w:rsid w:val="00B37138"/>
    <w:rsid w:val="00B371A6"/>
    <w:rsid w:val="00B37242"/>
    <w:rsid w:val="00B375F6"/>
    <w:rsid w:val="00B37988"/>
    <w:rsid w:val="00B37A45"/>
    <w:rsid w:val="00B37CB3"/>
    <w:rsid w:val="00B37D72"/>
    <w:rsid w:val="00B40520"/>
    <w:rsid w:val="00B40543"/>
    <w:rsid w:val="00B40A31"/>
    <w:rsid w:val="00B40CA4"/>
    <w:rsid w:val="00B40D0E"/>
    <w:rsid w:val="00B40ECA"/>
    <w:rsid w:val="00B4112A"/>
    <w:rsid w:val="00B416B7"/>
    <w:rsid w:val="00B42063"/>
    <w:rsid w:val="00B42172"/>
    <w:rsid w:val="00B42297"/>
    <w:rsid w:val="00B42C9A"/>
    <w:rsid w:val="00B43343"/>
    <w:rsid w:val="00B43AB2"/>
    <w:rsid w:val="00B43BBE"/>
    <w:rsid w:val="00B44254"/>
    <w:rsid w:val="00B444BF"/>
    <w:rsid w:val="00B446B9"/>
    <w:rsid w:val="00B4475A"/>
    <w:rsid w:val="00B447F3"/>
    <w:rsid w:val="00B449DF"/>
    <w:rsid w:val="00B44A2A"/>
    <w:rsid w:val="00B44CB0"/>
    <w:rsid w:val="00B45AD3"/>
    <w:rsid w:val="00B45B6A"/>
    <w:rsid w:val="00B45C79"/>
    <w:rsid w:val="00B45F41"/>
    <w:rsid w:val="00B460CF"/>
    <w:rsid w:val="00B4610F"/>
    <w:rsid w:val="00B46259"/>
    <w:rsid w:val="00B46434"/>
    <w:rsid w:val="00B464F5"/>
    <w:rsid w:val="00B4660B"/>
    <w:rsid w:val="00B46C51"/>
    <w:rsid w:val="00B46E14"/>
    <w:rsid w:val="00B46E24"/>
    <w:rsid w:val="00B46F06"/>
    <w:rsid w:val="00B474F0"/>
    <w:rsid w:val="00B4776D"/>
    <w:rsid w:val="00B47938"/>
    <w:rsid w:val="00B4797D"/>
    <w:rsid w:val="00B47ED7"/>
    <w:rsid w:val="00B50228"/>
    <w:rsid w:val="00B5079D"/>
    <w:rsid w:val="00B50D49"/>
    <w:rsid w:val="00B50D8E"/>
    <w:rsid w:val="00B51543"/>
    <w:rsid w:val="00B516E9"/>
    <w:rsid w:val="00B517CA"/>
    <w:rsid w:val="00B51BF0"/>
    <w:rsid w:val="00B51E2F"/>
    <w:rsid w:val="00B51FE9"/>
    <w:rsid w:val="00B52102"/>
    <w:rsid w:val="00B52456"/>
    <w:rsid w:val="00B52562"/>
    <w:rsid w:val="00B527A3"/>
    <w:rsid w:val="00B527C9"/>
    <w:rsid w:val="00B527FF"/>
    <w:rsid w:val="00B52E35"/>
    <w:rsid w:val="00B532F5"/>
    <w:rsid w:val="00B5343A"/>
    <w:rsid w:val="00B5347B"/>
    <w:rsid w:val="00B53891"/>
    <w:rsid w:val="00B53D78"/>
    <w:rsid w:val="00B53F86"/>
    <w:rsid w:val="00B543C4"/>
    <w:rsid w:val="00B54437"/>
    <w:rsid w:val="00B54664"/>
    <w:rsid w:val="00B549BC"/>
    <w:rsid w:val="00B549E2"/>
    <w:rsid w:val="00B54F96"/>
    <w:rsid w:val="00B55376"/>
    <w:rsid w:val="00B553B8"/>
    <w:rsid w:val="00B56035"/>
    <w:rsid w:val="00B564F4"/>
    <w:rsid w:val="00B5688B"/>
    <w:rsid w:val="00B569A9"/>
    <w:rsid w:val="00B569C9"/>
    <w:rsid w:val="00B569E6"/>
    <w:rsid w:val="00B56BD4"/>
    <w:rsid w:val="00B57110"/>
    <w:rsid w:val="00B57226"/>
    <w:rsid w:val="00B5794D"/>
    <w:rsid w:val="00B57C49"/>
    <w:rsid w:val="00B57E8C"/>
    <w:rsid w:val="00B57F75"/>
    <w:rsid w:val="00B6028C"/>
    <w:rsid w:val="00B60AFE"/>
    <w:rsid w:val="00B60F6B"/>
    <w:rsid w:val="00B610EA"/>
    <w:rsid w:val="00B61671"/>
    <w:rsid w:val="00B61A38"/>
    <w:rsid w:val="00B61C36"/>
    <w:rsid w:val="00B61DB3"/>
    <w:rsid w:val="00B6207A"/>
    <w:rsid w:val="00B622F3"/>
    <w:rsid w:val="00B6232F"/>
    <w:rsid w:val="00B6249E"/>
    <w:rsid w:val="00B62612"/>
    <w:rsid w:val="00B6278E"/>
    <w:rsid w:val="00B627AB"/>
    <w:rsid w:val="00B62D4D"/>
    <w:rsid w:val="00B6331A"/>
    <w:rsid w:val="00B6335C"/>
    <w:rsid w:val="00B6346F"/>
    <w:rsid w:val="00B637E0"/>
    <w:rsid w:val="00B6398C"/>
    <w:rsid w:val="00B63B53"/>
    <w:rsid w:val="00B6429D"/>
    <w:rsid w:val="00B6435A"/>
    <w:rsid w:val="00B644DF"/>
    <w:rsid w:val="00B646DD"/>
    <w:rsid w:val="00B64B1E"/>
    <w:rsid w:val="00B64FD1"/>
    <w:rsid w:val="00B65658"/>
    <w:rsid w:val="00B65B18"/>
    <w:rsid w:val="00B65CFB"/>
    <w:rsid w:val="00B65E9D"/>
    <w:rsid w:val="00B668E7"/>
    <w:rsid w:val="00B672D6"/>
    <w:rsid w:val="00B67326"/>
    <w:rsid w:val="00B67338"/>
    <w:rsid w:val="00B67824"/>
    <w:rsid w:val="00B67DB4"/>
    <w:rsid w:val="00B67F2D"/>
    <w:rsid w:val="00B70004"/>
    <w:rsid w:val="00B7023E"/>
    <w:rsid w:val="00B703CD"/>
    <w:rsid w:val="00B706E4"/>
    <w:rsid w:val="00B709CD"/>
    <w:rsid w:val="00B70A82"/>
    <w:rsid w:val="00B70D89"/>
    <w:rsid w:val="00B70D90"/>
    <w:rsid w:val="00B713E3"/>
    <w:rsid w:val="00B714C1"/>
    <w:rsid w:val="00B716F6"/>
    <w:rsid w:val="00B7171E"/>
    <w:rsid w:val="00B7179C"/>
    <w:rsid w:val="00B72064"/>
    <w:rsid w:val="00B721C9"/>
    <w:rsid w:val="00B72599"/>
    <w:rsid w:val="00B73133"/>
    <w:rsid w:val="00B734AA"/>
    <w:rsid w:val="00B73525"/>
    <w:rsid w:val="00B7360B"/>
    <w:rsid w:val="00B73663"/>
    <w:rsid w:val="00B7386F"/>
    <w:rsid w:val="00B73DD3"/>
    <w:rsid w:val="00B73E2D"/>
    <w:rsid w:val="00B73FBA"/>
    <w:rsid w:val="00B74262"/>
    <w:rsid w:val="00B74264"/>
    <w:rsid w:val="00B749DB"/>
    <w:rsid w:val="00B74A93"/>
    <w:rsid w:val="00B74E64"/>
    <w:rsid w:val="00B75065"/>
    <w:rsid w:val="00B7558D"/>
    <w:rsid w:val="00B756E3"/>
    <w:rsid w:val="00B75C64"/>
    <w:rsid w:val="00B75DA0"/>
    <w:rsid w:val="00B75E2A"/>
    <w:rsid w:val="00B75E44"/>
    <w:rsid w:val="00B76064"/>
    <w:rsid w:val="00B761AB"/>
    <w:rsid w:val="00B767D5"/>
    <w:rsid w:val="00B76BA1"/>
    <w:rsid w:val="00B76C49"/>
    <w:rsid w:val="00B76C62"/>
    <w:rsid w:val="00B76DBC"/>
    <w:rsid w:val="00B76DD3"/>
    <w:rsid w:val="00B77949"/>
    <w:rsid w:val="00B779A1"/>
    <w:rsid w:val="00B77DA2"/>
    <w:rsid w:val="00B80001"/>
    <w:rsid w:val="00B800F5"/>
    <w:rsid w:val="00B80322"/>
    <w:rsid w:val="00B80542"/>
    <w:rsid w:val="00B8057F"/>
    <w:rsid w:val="00B807C3"/>
    <w:rsid w:val="00B8081F"/>
    <w:rsid w:val="00B80CAB"/>
    <w:rsid w:val="00B80ED6"/>
    <w:rsid w:val="00B80FB0"/>
    <w:rsid w:val="00B81759"/>
    <w:rsid w:val="00B81A8E"/>
    <w:rsid w:val="00B8224C"/>
    <w:rsid w:val="00B82746"/>
    <w:rsid w:val="00B829B0"/>
    <w:rsid w:val="00B82E65"/>
    <w:rsid w:val="00B83326"/>
    <w:rsid w:val="00B8333D"/>
    <w:rsid w:val="00B83623"/>
    <w:rsid w:val="00B83756"/>
    <w:rsid w:val="00B83BC8"/>
    <w:rsid w:val="00B83D22"/>
    <w:rsid w:val="00B84298"/>
    <w:rsid w:val="00B8513E"/>
    <w:rsid w:val="00B85468"/>
    <w:rsid w:val="00B8574C"/>
    <w:rsid w:val="00B85984"/>
    <w:rsid w:val="00B85FB4"/>
    <w:rsid w:val="00B86109"/>
    <w:rsid w:val="00B86248"/>
    <w:rsid w:val="00B86438"/>
    <w:rsid w:val="00B867F4"/>
    <w:rsid w:val="00B86928"/>
    <w:rsid w:val="00B86967"/>
    <w:rsid w:val="00B86EF4"/>
    <w:rsid w:val="00B8739D"/>
    <w:rsid w:val="00B87A66"/>
    <w:rsid w:val="00B87B62"/>
    <w:rsid w:val="00B9042D"/>
    <w:rsid w:val="00B904A2"/>
    <w:rsid w:val="00B90655"/>
    <w:rsid w:val="00B90D01"/>
    <w:rsid w:val="00B90DBE"/>
    <w:rsid w:val="00B91000"/>
    <w:rsid w:val="00B913AC"/>
    <w:rsid w:val="00B91472"/>
    <w:rsid w:val="00B918CC"/>
    <w:rsid w:val="00B919D3"/>
    <w:rsid w:val="00B91B1C"/>
    <w:rsid w:val="00B91B3F"/>
    <w:rsid w:val="00B91B78"/>
    <w:rsid w:val="00B91DBA"/>
    <w:rsid w:val="00B91FA2"/>
    <w:rsid w:val="00B9235B"/>
    <w:rsid w:val="00B925E1"/>
    <w:rsid w:val="00B92A8F"/>
    <w:rsid w:val="00B933FB"/>
    <w:rsid w:val="00B93B22"/>
    <w:rsid w:val="00B93B98"/>
    <w:rsid w:val="00B93C67"/>
    <w:rsid w:val="00B9427D"/>
    <w:rsid w:val="00B94577"/>
    <w:rsid w:val="00B94ADA"/>
    <w:rsid w:val="00B94B72"/>
    <w:rsid w:val="00B94BEB"/>
    <w:rsid w:val="00B95334"/>
    <w:rsid w:val="00B9547D"/>
    <w:rsid w:val="00B95504"/>
    <w:rsid w:val="00B9584C"/>
    <w:rsid w:val="00B95C3E"/>
    <w:rsid w:val="00B95C48"/>
    <w:rsid w:val="00B95F51"/>
    <w:rsid w:val="00B96612"/>
    <w:rsid w:val="00B967E8"/>
    <w:rsid w:val="00B97158"/>
    <w:rsid w:val="00B9750D"/>
    <w:rsid w:val="00B97587"/>
    <w:rsid w:val="00B9776D"/>
    <w:rsid w:val="00B977B2"/>
    <w:rsid w:val="00B97883"/>
    <w:rsid w:val="00B97928"/>
    <w:rsid w:val="00B97CF0"/>
    <w:rsid w:val="00BA02D7"/>
    <w:rsid w:val="00BA0432"/>
    <w:rsid w:val="00BA0454"/>
    <w:rsid w:val="00BA074F"/>
    <w:rsid w:val="00BA0C8B"/>
    <w:rsid w:val="00BA0CFF"/>
    <w:rsid w:val="00BA0EEB"/>
    <w:rsid w:val="00BA139A"/>
    <w:rsid w:val="00BA1636"/>
    <w:rsid w:val="00BA1B66"/>
    <w:rsid w:val="00BA1EC6"/>
    <w:rsid w:val="00BA1FE4"/>
    <w:rsid w:val="00BA23A0"/>
    <w:rsid w:val="00BA25AA"/>
    <w:rsid w:val="00BA28B6"/>
    <w:rsid w:val="00BA2C8C"/>
    <w:rsid w:val="00BA2DA8"/>
    <w:rsid w:val="00BA3142"/>
    <w:rsid w:val="00BA3592"/>
    <w:rsid w:val="00BA4484"/>
    <w:rsid w:val="00BA4833"/>
    <w:rsid w:val="00BA498F"/>
    <w:rsid w:val="00BA49FF"/>
    <w:rsid w:val="00BA4D5B"/>
    <w:rsid w:val="00BA4ED4"/>
    <w:rsid w:val="00BA512A"/>
    <w:rsid w:val="00BA56CA"/>
    <w:rsid w:val="00BA5816"/>
    <w:rsid w:val="00BA5A5D"/>
    <w:rsid w:val="00BA5BDE"/>
    <w:rsid w:val="00BA5FF5"/>
    <w:rsid w:val="00BA638C"/>
    <w:rsid w:val="00BA6612"/>
    <w:rsid w:val="00BA6842"/>
    <w:rsid w:val="00BA6A81"/>
    <w:rsid w:val="00BA71C8"/>
    <w:rsid w:val="00BA726D"/>
    <w:rsid w:val="00BA7288"/>
    <w:rsid w:val="00BA73A2"/>
    <w:rsid w:val="00BA740E"/>
    <w:rsid w:val="00BA750C"/>
    <w:rsid w:val="00BA78F2"/>
    <w:rsid w:val="00BA798C"/>
    <w:rsid w:val="00BA7A3D"/>
    <w:rsid w:val="00BA7C8E"/>
    <w:rsid w:val="00BA7D2A"/>
    <w:rsid w:val="00BA7DA0"/>
    <w:rsid w:val="00BA7E8B"/>
    <w:rsid w:val="00BA7FE6"/>
    <w:rsid w:val="00BB011D"/>
    <w:rsid w:val="00BB1824"/>
    <w:rsid w:val="00BB1902"/>
    <w:rsid w:val="00BB1C91"/>
    <w:rsid w:val="00BB2047"/>
    <w:rsid w:val="00BB20C3"/>
    <w:rsid w:val="00BB20DF"/>
    <w:rsid w:val="00BB2BB7"/>
    <w:rsid w:val="00BB2EA8"/>
    <w:rsid w:val="00BB3143"/>
    <w:rsid w:val="00BB3777"/>
    <w:rsid w:val="00BB3A51"/>
    <w:rsid w:val="00BB4260"/>
    <w:rsid w:val="00BB42C9"/>
    <w:rsid w:val="00BB498D"/>
    <w:rsid w:val="00BB4BB2"/>
    <w:rsid w:val="00BB4CD2"/>
    <w:rsid w:val="00BB4D85"/>
    <w:rsid w:val="00BB4E37"/>
    <w:rsid w:val="00BB4F11"/>
    <w:rsid w:val="00BB53BE"/>
    <w:rsid w:val="00BB557D"/>
    <w:rsid w:val="00BB5718"/>
    <w:rsid w:val="00BB5905"/>
    <w:rsid w:val="00BB61EE"/>
    <w:rsid w:val="00BB664F"/>
    <w:rsid w:val="00BB672D"/>
    <w:rsid w:val="00BB6A32"/>
    <w:rsid w:val="00BB6A8E"/>
    <w:rsid w:val="00BB6AA1"/>
    <w:rsid w:val="00BB7CD8"/>
    <w:rsid w:val="00BB7DD8"/>
    <w:rsid w:val="00BB7F16"/>
    <w:rsid w:val="00BC06E6"/>
    <w:rsid w:val="00BC072E"/>
    <w:rsid w:val="00BC0BEF"/>
    <w:rsid w:val="00BC0C9F"/>
    <w:rsid w:val="00BC12BE"/>
    <w:rsid w:val="00BC13FC"/>
    <w:rsid w:val="00BC1535"/>
    <w:rsid w:val="00BC1724"/>
    <w:rsid w:val="00BC1A1E"/>
    <w:rsid w:val="00BC1B31"/>
    <w:rsid w:val="00BC21E4"/>
    <w:rsid w:val="00BC24B8"/>
    <w:rsid w:val="00BC24C3"/>
    <w:rsid w:val="00BC25E9"/>
    <w:rsid w:val="00BC2772"/>
    <w:rsid w:val="00BC2C0E"/>
    <w:rsid w:val="00BC3193"/>
    <w:rsid w:val="00BC3692"/>
    <w:rsid w:val="00BC405A"/>
    <w:rsid w:val="00BC4151"/>
    <w:rsid w:val="00BC4227"/>
    <w:rsid w:val="00BC45B4"/>
    <w:rsid w:val="00BC485C"/>
    <w:rsid w:val="00BC4E91"/>
    <w:rsid w:val="00BC4F7C"/>
    <w:rsid w:val="00BC5BD7"/>
    <w:rsid w:val="00BC5C44"/>
    <w:rsid w:val="00BC5D83"/>
    <w:rsid w:val="00BC6E3D"/>
    <w:rsid w:val="00BC7126"/>
    <w:rsid w:val="00BC73F0"/>
    <w:rsid w:val="00BC75B2"/>
    <w:rsid w:val="00BC78A6"/>
    <w:rsid w:val="00BC7AB1"/>
    <w:rsid w:val="00BC7D5D"/>
    <w:rsid w:val="00BC7E95"/>
    <w:rsid w:val="00BD0187"/>
    <w:rsid w:val="00BD0280"/>
    <w:rsid w:val="00BD02DB"/>
    <w:rsid w:val="00BD0307"/>
    <w:rsid w:val="00BD03BD"/>
    <w:rsid w:val="00BD069E"/>
    <w:rsid w:val="00BD0702"/>
    <w:rsid w:val="00BD0A43"/>
    <w:rsid w:val="00BD0AC6"/>
    <w:rsid w:val="00BD113D"/>
    <w:rsid w:val="00BD1CA5"/>
    <w:rsid w:val="00BD201F"/>
    <w:rsid w:val="00BD258C"/>
    <w:rsid w:val="00BD269B"/>
    <w:rsid w:val="00BD2BE4"/>
    <w:rsid w:val="00BD3235"/>
    <w:rsid w:val="00BD3359"/>
    <w:rsid w:val="00BD351D"/>
    <w:rsid w:val="00BD364C"/>
    <w:rsid w:val="00BD3A9D"/>
    <w:rsid w:val="00BD405C"/>
    <w:rsid w:val="00BD40F0"/>
    <w:rsid w:val="00BD456D"/>
    <w:rsid w:val="00BD4A1A"/>
    <w:rsid w:val="00BD4A89"/>
    <w:rsid w:val="00BD506B"/>
    <w:rsid w:val="00BD5072"/>
    <w:rsid w:val="00BD527C"/>
    <w:rsid w:val="00BD5439"/>
    <w:rsid w:val="00BD5AA1"/>
    <w:rsid w:val="00BD5F99"/>
    <w:rsid w:val="00BD6155"/>
    <w:rsid w:val="00BD63E9"/>
    <w:rsid w:val="00BD6602"/>
    <w:rsid w:val="00BD669B"/>
    <w:rsid w:val="00BD6AEF"/>
    <w:rsid w:val="00BD6B32"/>
    <w:rsid w:val="00BD71AD"/>
    <w:rsid w:val="00BD767B"/>
    <w:rsid w:val="00BD79E8"/>
    <w:rsid w:val="00BD7A73"/>
    <w:rsid w:val="00BE072A"/>
    <w:rsid w:val="00BE07C3"/>
    <w:rsid w:val="00BE108A"/>
    <w:rsid w:val="00BE10D2"/>
    <w:rsid w:val="00BE12AC"/>
    <w:rsid w:val="00BE1668"/>
    <w:rsid w:val="00BE1A91"/>
    <w:rsid w:val="00BE1AA4"/>
    <w:rsid w:val="00BE1AF3"/>
    <w:rsid w:val="00BE200F"/>
    <w:rsid w:val="00BE2145"/>
    <w:rsid w:val="00BE2519"/>
    <w:rsid w:val="00BE2586"/>
    <w:rsid w:val="00BE26B8"/>
    <w:rsid w:val="00BE2E1A"/>
    <w:rsid w:val="00BE3019"/>
    <w:rsid w:val="00BE32E4"/>
    <w:rsid w:val="00BE34F6"/>
    <w:rsid w:val="00BE3A89"/>
    <w:rsid w:val="00BE3AB0"/>
    <w:rsid w:val="00BE3C83"/>
    <w:rsid w:val="00BE4459"/>
    <w:rsid w:val="00BE4495"/>
    <w:rsid w:val="00BE45DB"/>
    <w:rsid w:val="00BE4DB5"/>
    <w:rsid w:val="00BE57DE"/>
    <w:rsid w:val="00BE58E9"/>
    <w:rsid w:val="00BE5961"/>
    <w:rsid w:val="00BE59D4"/>
    <w:rsid w:val="00BE5B43"/>
    <w:rsid w:val="00BE5B96"/>
    <w:rsid w:val="00BE5C37"/>
    <w:rsid w:val="00BE5D28"/>
    <w:rsid w:val="00BE6197"/>
    <w:rsid w:val="00BE6459"/>
    <w:rsid w:val="00BE69FF"/>
    <w:rsid w:val="00BE6B65"/>
    <w:rsid w:val="00BE7171"/>
    <w:rsid w:val="00BE7261"/>
    <w:rsid w:val="00BE72DF"/>
    <w:rsid w:val="00BE7380"/>
    <w:rsid w:val="00BE76C1"/>
    <w:rsid w:val="00BE7763"/>
    <w:rsid w:val="00BE7806"/>
    <w:rsid w:val="00BE7A12"/>
    <w:rsid w:val="00BE7D5A"/>
    <w:rsid w:val="00BF054F"/>
    <w:rsid w:val="00BF05AF"/>
    <w:rsid w:val="00BF0788"/>
    <w:rsid w:val="00BF0981"/>
    <w:rsid w:val="00BF1062"/>
    <w:rsid w:val="00BF125D"/>
    <w:rsid w:val="00BF1283"/>
    <w:rsid w:val="00BF1862"/>
    <w:rsid w:val="00BF1C85"/>
    <w:rsid w:val="00BF1E2B"/>
    <w:rsid w:val="00BF1F04"/>
    <w:rsid w:val="00BF1F92"/>
    <w:rsid w:val="00BF2010"/>
    <w:rsid w:val="00BF2143"/>
    <w:rsid w:val="00BF221A"/>
    <w:rsid w:val="00BF2695"/>
    <w:rsid w:val="00BF2712"/>
    <w:rsid w:val="00BF296C"/>
    <w:rsid w:val="00BF2C1E"/>
    <w:rsid w:val="00BF3096"/>
    <w:rsid w:val="00BF30FA"/>
    <w:rsid w:val="00BF31C3"/>
    <w:rsid w:val="00BF33C9"/>
    <w:rsid w:val="00BF3C14"/>
    <w:rsid w:val="00BF47D5"/>
    <w:rsid w:val="00BF4C95"/>
    <w:rsid w:val="00BF4D6E"/>
    <w:rsid w:val="00BF5345"/>
    <w:rsid w:val="00BF55E8"/>
    <w:rsid w:val="00BF5966"/>
    <w:rsid w:val="00BF5B5F"/>
    <w:rsid w:val="00BF5D5F"/>
    <w:rsid w:val="00BF6656"/>
    <w:rsid w:val="00BF67C9"/>
    <w:rsid w:val="00BF69F5"/>
    <w:rsid w:val="00BF6CAB"/>
    <w:rsid w:val="00BF6FBD"/>
    <w:rsid w:val="00BF778E"/>
    <w:rsid w:val="00BF7AB5"/>
    <w:rsid w:val="00BF7FC6"/>
    <w:rsid w:val="00C00230"/>
    <w:rsid w:val="00C004A8"/>
    <w:rsid w:val="00C004C5"/>
    <w:rsid w:val="00C00B7D"/>
    <w:rsid w:val="00C00CED"/>
    <w:rsid w:val="00C00D19"/>
    <w:rsid w:val="00C01054"/>
    <w:rsid w:val="00C01057"/>
    <w:rsid w:val="00C010D2"/>
    <w:rsid w:val="00C011B1"/>
    <w:rsid w:val="00C0196E"/>
    <w:rsid w:val="00C01BF8"/>
    <w:rsid w:val="00C01DE0"/>
    <w:rsid w:val="00C01FF3"/>
    <w:rsid w:val="00C020D1"/>
    <w:rsid w:val="00C02228"/>
    <w:rsid w:val="00C02506"/>
    <w:rsid w:val="00C02AE9"/>
    <w:rsid w:val="00C02EEF"/>
    <w:rsid w:val="00C03792"/>
    <w:rsid w:val="00C03D98"/>
    <w:rsid w:val="00C03EB0"/>
    <w:rsid w:val="00C04072"/>
    <w:rsid w:val="00C041C7"/>
    <w:rsid w:val="00C04273"/>
    <w:rsid w:val="00C04337"/>
    <w:rsid w:val="00C0435C"/>
    <w:rsid w:val="00C043BC"/>
    <w:rsid w:val="00C047D6"/>
    <w:rsid w:val="00C04949"/>
    <w:rsid w:val="00C04B81"/>
    <w:rsid w:val="00C04D3D"/>
    <w:rsid w:val="00C04DDD"/>
    <w:rsid w:val="00C054F7"/>
    <w:rsid w:val="00C05973"/>
    <w:rsid w:val="00C059EE"/>
    <w:rsid w:val="00C060D3"/>
    <w:rsid w:val="00C060D9"/>
    <w:rsid w:val="00C0622A"/>
    <w:rsid w:val="00C0699E"/>
    <w:rsid w:val="00C069E3"/>
    <w:rsid w:val="00C06A29"/>
    <w:rsid w:val="00C06BA9"/>
    <w:rsid w:val="00C075AF"/>
    <w:rsid w:val="00C0789A"/>
    <w:rsid w:val="00C0791E"/>
    <w:rsid w:val="00C10354"/>
    <w:rsid w:val="00C1053F"/>
    <w:rsid w:val="00C1088F"/>
    <w:rsid w:val="00C108CD"/>
    <w:rsid w:val="00C10C07"/>
    <w:rsid w:val="00C10E80"/>
    <w:rsid w:val="00C11853"/>
    <w:rsid w:val="00C11D17"/>
    <w:rsid w:val="00C122C1"/>
    <w:rsid w:val="00C124B2"/>
    <w:rsid w:val="00C126DC"/>
    <w:rsid w:val="00C12F91"/>
    <w:rsid w:val="00C13364"/>
    <w:rsid w:val="00C1341A"/>
    <w:rsid w:val="00C1401B"/>
    <w:rsid w:val="00C1411A"/>
    <w:rsid w:val="00C1417E"/>
    <w:rsid w:val="00C1471C"/>
    <w:rsid w:val="00C147B7"/>
    <w:rsid w:val="00C149DB"/>
    <w:rsid w:val="00C14CDA"/>
    <w:rsid w:val="00C15231"/>
    <w:rsid w:val="00C15493"/>
    <w:rsid w:val="00C15AB6"/>
    <w:rsid w:val="00C15C81"/>
    <w:rsid w:val="00C16157"/>
    <w:rsid w:val="00C161E6"/>
    <w:rsid w:val="00C1621F"/>
    <w:rsid w:val="00C1636C"/>
    <w:rsid w:val="00C16518"/>
    <w:rsid w:val="00C1674D"/>
    <w:rsid w:val="00C16750"/>
    <w:rsid w:val="00C1693A"/>
    <w:rsid w:val="00C16A2B"/>
    <w:rsid w:val="00C16BCF"/>
    <w:rsid w:val="00C16E01"/>
    <w:rsid w:val="00C17081"/>
    <w:rsid w:val="00C1726F"/>
    <w:rsid w:val="00C17552"/>
    <w:rsid w:val="00C17ECE"/>
    <w:rsid w:val="00C204B1"/>
    <w:rsid w:val="00C20549"/>
    <w:rsid w:val="00C20A7E"/>
    <w:rsid w:val="00C20BBC"/>
    <w:rsid w:val="00C20C2F"/>
    <w:rsid w:val="00C20C52"/>
    <w:rsid w:val="00C213B4"/>
    <w:rsid w:val="00C21415"/>
    <w:rsid w:val="00C21487"/>
    <w:rsid w:val="00C21731"/>
    <w:rsid w:val="00C21856"/>
    <w:rsid w:val="00C21B38"/>
    <w:rsid w:val="00C220B9"/>
    <w:rsid w:val="00C2233D"/>
    <w:rsid w:val="00C224B0"/>
    <w:rsid w:val="00C2255D"/>
    <w:rsid w:val="00C226A3"/>
    <w:rsid w:val="00C226F5"/>
    <w:rsid w:val="00C22821"/>
    <w:rsid w:val="00C22970"/>
    <w:rsid w:val="00C22B01"/>
    <w:rsid w:val="00C22DCE"/>
    <w:rsid w:val="00C23064"/>
    <w:rsid w:val="00C232D1"/>
    <w:rsid w:val="00C23461"/>
    <w:rsid w:val="00C237BD"/>
    <w:rsid w:val="00C23F58"/>
    <w:rsid w:val="00C23F69"/>
    <w:rsid w:val="00C240EF"/>
    <w:rsid w:val="00C2476E"/>
    <w:rsid w:val="00C24C24"/>
    <w:rsid w:val="00C24F0E"/>
    <w:rsid w:val="00C2522F"/>
    <w:rsid w:val="00C25B9C"/>
    <w:rsid w:val="00C25BD5"/>
    <w:rsid w:val="00C25D43"/>
    <w:rsid w:val="00C25D8E"/>
    <w:rsid w:val="00C26FF5"/>
    <w:rsid w:val="00C272D7"/>
    <w:rsid w:val="00C27435"/>
    <w:rsid w:val="00C277CB"/>
    <w:rsid w:val="00C27812"/>
    <w:rsid w:val="00C279D2"/>
    <w:rsid w:val="00C27B65"/>
    <w:rsid w:val="00C3020F"/>
    <w:rsid w:val="00C3050A"/>
    <w:rsid w:val="00C30679"/>
    <w:rsid w:val="00C30735"/>
    <w:rsid w:val="00C3081C"/>
    <w:rsid w:val="00C30C2F"/>
    <w:rsid w:val="00C30C90"/>
    <w:rsid w:val="00C30E9F"/>
    <w:rsid w:val="00C31478"/>
    <w:rsid w:val="00C31F72"/>
    <w:rsid w:val="00C3208F"/>
    <w:rsid w:val="00C32449"/>
    <w:rsid w:val="00C325AF"/>
    <w:rsid w:val="00C32BCE"/>
    <w:rsid w:val="00C335DA"/>
    <w:rsid w:val="00C33603"/>
    <w:rsid w:val="00C33B35"/>
    <w:rsid w:val="00C34BBB"/>
    <w:rsid w:val="00C350F4"/>
    <w:rsid w:val="00C35B80"/>
    <w:rsid w:val="00C35F38"/>
    <w:rsid w:val="00C3616D"/>
    <w:rsid w:val="00C364BF"/>
    <w:rsid w:val="00C365B6"/>
    <w:rsid w:val="00C366E2"/>
    <w:rsid w:val="00C3675B"/>
    <w:rsid w:val="00C36871"/>
    <w:rsid w:val="00C36A4D"/>
    <w:rsid w:val="00C36BB9"/>
    <w:rsid w:val="00C36D1F"/>
    <w:rsid w:val="00C3702B"/>
    <w:rsid w:val="00C370C6"/>
    <w:rsid w:val="00C377B5"/>
    <w:rsid w:val="00C402B9"/>
    <w:rsid w:val="00C403ED"/>
    <w:rsid w:val="00C40B98"/>
    <w:rsid w:val="00C40D5D"/>
    <w:rsid w:val="00C4124A"/>
    <w:rsid w:val="00C41F8A"/>
    <w:rsid w:val="00C423E2"/>
    <w:rsid w:val="00C42973"/>
    <w:rsid w:val="00C42A3D"/>
    <w:rsid w:val="00C42B1D"/>
    <w:rsid w:val="00C42BA9"/>
    <w:rsid w:val="00C4312C"/>
    <w:rsid w:val="00C43483"/>
    <w:rsid w:val="00C437DE"/>
    <w:rsid w:val="00C43A87"/>
    <w:rsid w:val="00C43F04"/>
    <w:rsid w:val="00C43FFF"/>
    <w:rsid w:val="00C4477C"/>
    <w:rsid w:val="00C448D3"/>
    <w:rsid w:val="00C449A2"/>
    <w:rsid w:val="00C44BB1"/>
    <w:rsid w:val="00C44FB0"/>
    <w:rsid w:val="00C44FCB"/>
    <w:rsid w:val="00C45850"/>
    <w:rsid w:val="00C45C06"/>
    <w:rsid w:val="00C45CA1"/>
    <w:rsid w:val="00C45EFE"/>
    <w:rsid w:val="00C465D2"/>
    <w:rsid w:val="00C46A5C"/>
    <w:rsid w:val="00C46D07"/>
    <w:rsid w:val="00C46DBF"/>
    <w:rsid w:val="00C4714B"/>
    <w:rsid w:val="00C471AC"/>
    <w:rsid w:val="00C47728"/>
    <w:rsid w:val="00C47808"/>
    <w:rsid w:val="00C4789F"/>
    <w:rsid w:val="00C47D55"/>
    <w:rsid w:val="00C505F0"/>
    <w:rsid w:val="00C5081D"/>
    <w:rsid w:val="00C50A9B"/>
    <w:rsid w:val="00C510D0"/>
    <w:rsid w:val="00C51183"/>
    <w:rsid w:val="00C51A83"/>
    <w:rsid w:val="00C51AED"/>
    <w:rsid w:val="00C51C18"/>
    <w:rsid w:val="00C52F77"/>
    <w:rsid w:val="00C53152"/>
    <w:rsid w:val="00C5338A"/>
    <w:rsid w:val="00C534AA"/>
    <w:rsid w:val="00C535E4"/>
    <w:rsid w:val="00C53623"/>
    <w:rsid w:val="00C53AF4"/>
    <w:rsid w:val="00C53DA6"/>
    <w:rsid w:val="00C5408F"/>
    <w:rsid w:val="00C5436E"/>
    <w:rsid w:val="00C5444B"/>
    <w:rsid w:val="00C545D1"/>
    <w:rsid w:val="00C5462C"/>
    <w:rsid w:val="00C54635"/>
    <w:rsid w:val="00C54A62"/>
    <w:rsid w:val="00C55492"/>
    <w:rsid w:val="00C55734"/>
    <w:rsid w:val="00C5596C"/>
    <w:rsid w:val="00C55BC5"/>
    <w:rsid w:val="00C55C51"/>
    <w:rsid w:val="00C55F69"/>
    <w:rsid w:val="00C5613A"/>
    <w:rsid w:val="00C56356"/>
    <w:rsid w:val="00C565C6"/>
    <w:rsid w:val="00C568A6"/>
    <w:rsid w:val="00C569A4"/>
    <w:rsid w:val="00C56D5E"/>
    <w:rsid w:val="00C56D7A"/>
    <w:rsid w:val="00C56EAC"/>
    <w:rsid w:val="00C572F6"/>
    <w:rsid w:val="00C5781F"/>
    <w:rsid w:val="00C57E12"/>
    <w:rsid w:val="00C60258"/>
    <w:rsid w:val="00C606C2"/>
    <w:rsid w:val="00C60A3E"/>
    <w:rsid w:val="00C6114F"/>
    <w:rsid w:val="00C61359"/>
    <w:rsid w:val="00C617D3"/>
    <w:rsid w:val="00C61C31"/>
    <w:rsid w:val="00C621F3"/>
    <w:rsid w:val="00C6271C"/>
    <w:rsid w:val="00C62855"/>
    <w:rsid w:val="00C62B80"/>
    <w:rsid w:val="00C62D86"/>
    <w:rsid w:val="00C62FC6"/>
    <w:rsid w:val="00C63A94"/>
    <w:rsid w:val="00C63BE4"/>
    <w:rsid w:val="00C63CF5"/>
    <w:rsid w:val="00C63FD3"/>
    <w:rsid w:val="00C6460A"/>
    <w:rsid w:val="00C646DC"/>
    <w:rsid w:val="00C64800"/>
    <w:rsid w:val="00C6483E"/>
    <w:rsid w:val="00C6533B"/>
    <w:rsid w:val="00C65C58"/>
    <w:rsid w:val="00C65FD7"/>
    <w:rsid w:val="00C6687E"/>
    <w:rsid w:val="00C669BC"/>
    <w:rsid w:val="00C669BD"/>
    <w:rsid w:val="00C669D9"/>
    <w:rsid w:val="00C66F0B"/>
    <w:rsid w:val="00C66F20"/>
    <w:rsid w:val="00C66FDA"/>
    <w:rsid w:val="00C67BCF"/>
    <w:rsid w:val="00C7074F"/>
    <w:rsid w:val="00C7090B"/>
    <w:rsid w:val="00C70A67"/>
    <w:rsid w:val="00C70AE8"/>
    <w:rsid w:val="00C70BE0"/>
    <w:rsid w:val="00C70FF5"/>
    <w:rsid w:val="00C715A3"/>
    <w:rsid w:val="00C715D6"/>
    <w:rsid w:val="00C716D9"/>
    <w:rsid w:val="00C71F75"/>
    <w:rsid w:val="00C720AB"/>
    <w:rsid w:val="00C726E1"/>
    <w:rsid w:val="00C727DB"/>
    <w:rsid w:val="00C73018"/>
    <w:rsid w:val="00C73600"/>
    <w:rsid w:val="00C73675"/>
    <w:rsid w:val="00C74158"/>
    <w:rsid w:val="00C741FE"/>
    <w:rsid w:val="00C744FE"/>
    <w:rsid w:val="00C74631"/>
    <w:rsid w:val="00C74650"/>
    <w:rsid w:val="00C74A67"/>
    <w:rsid w:val="00C74B68"/>
    <w:rsid w:val="00C74CCE"/>
    <w:rsid w:val="00C74E3E"/>
    <w:rsid w:val="00C75154"/>
    <w:rsid w:val="00C75251"/>
    <w:rsid w:val="00C75516"/>
    <w:rsid w:val="00C75732"/>
    <w:rsid w:val="00C75A90"/>
    <w:rsid w:val="00C75BC8"/>
    <w:rsid w:val="00C75D95"/>
    <w:rsid w:val="00C762A2"/>
    <w:rsid w:val="00C7654A"/>
    <w:rsid w:val="00C76661"/>
    <w:rsid w:val="00C76785"/>
    <w:rsid w:val="00C767C7"/>
    <w:rsid w:val="00C76A4E"/>
    <w:rsid w:val="00C76CB5"/>
    <w:rsid w:val="00C76F4C"/>
    <w:rsid w:val="00C76F81"/>
    <w:rsid w:val="00C77231"/>
    <w:rsid w:val="00C772A7"/>
    <w:rsid w:val="00C7752F"/>
    <w:rsid w:val="00C7760B"/>
    <w:rsid w:val="00C777E4"/>
    <w:rsid w:val="00C77E5D"/>
    <w:rsid w:val="00C80521"/>
    <w:rsid w:val="00C80A5E"/>
    <w:rsid w:val="00C81372"/>
    <w:rsid w:val="00C81619"/>
    <w:rsid w:val="00C81B51"/>
    <w:rsid w:val="00C81BA1"/>
    <w:rsid w:val="00C82BB6"/>
    <w:rsid w:val="00C82BE9"/>
    <w:rsid w:val="00C82C4C"/>
    <w:rsid w:val="00C82E7D"/>
    <w:rsid w:val="00C834AD"/>
    <w:rsid w:val="00C837AE"/>
    <w:rsid w:val="00C83E16"/>
    <w:rsid w:val="00C83EC5"/>
    <w:rsid w:val="00C84A69"/>
    <w:rsid w:val="00C84F97"/>
    <w:rsid w:val="00C85669"/>
    <w:rsid w:val="00C85F33"/>
    <w:rsid w:val="00C86541"/>
    <w:rsid w:val="00C866C1"/>
    <w:rsid w:val="00C8685B"/>
    <w:rsid w:val="00C86962"/>
    <w:rsid w:val="00C869C9"/>
    <w:rsid w:val="00C86D09"/>
    <w:rsid w:val="00C86F43"/>
    <w:rsid w:val="00C87213"/>
    <w:rsid w:val="00C8741D"/>
    <w:rsid w:val="00C87DDE"/>
    <w:rsid w:val="00C90644"/>
    <w:rsid w:val="00C9081E"/>
    <w:rsid w:val="00C90C63"/>
    <w:rsid w:val="00C90C81"/>
    <w:rsid w:val="00C90D9F"/>
    <w:rsid w:val="00C91328"/>
    <w:rsid w:val="00C9178D"/>
    <w:rsid w:val="00C91C34"/>
    <w:rsid w:val="00C9200D"/>
    <w:rsid w:val="00C9295F"/>
    <w:rsid w:val="00C92D58"/>
    <w:rsid w:val="00C92EC1"/>
    <w:rsid w:val="00C92ED2"/>
    <w:rsid w:val="00C93572"/>
    <w:rsid w:val="00C93FA2"/>
    <w:rsid w:val="00C945B0"/>
    <w:rsid w:val="00C949AA"/>
    <w:rsid w:val="00C94A60"/>
    <w:rsid w:val="00C94C11"/>
    <w:rsid w:val="00C9531F"/>
    <w:rsid w:val="00C95B30"/>
    <w:rsid w:val="00C95C96"/>
    <w:rsid w:val="00C95E7C"/>
    <w:rsid w:val="00C96812"/>
    <w:rsid w:val="00C968CF"/>
    <w:rsid w:val="00C969F7"/>
    <w:rsid w:val="00C96BEC"/>
    <w:rsid w:val="00C96C0B"/>
    <w:rsid w:val="00C97A5A"/>
    <w:rsid w:val="00CA0312"/>
    <w:rsid w:val="00CA0393"/>
    <w:rsid w:val="00CA053B"/>
    <w:rsid w:val="00CA0757"/>
    <w:rsid w:val="00CA07B3"/>
    <w:rsid w:val="00CA0FCC"/>
    <w:rsid w:val="00CA1220"/>
    <w:rsid w:val="00CA1AB4"/>
    <w:rsid w:val="00CA21B6"/>
    <w:rsid w:val="00CA2217"/>
    <w:rsid w:val="00CA2249"/>
    <w:rsid w:val="00CA28D7"/>
    <w:rsid w:val="00CA2DCC"/>
    <w:rsid w:val="00CA2E30"/>
    <w:rsid w:val="00CA2F7A"/>
    <w:rsid w:val="00CA335E"/>
    <w:rsid w:val="00CA34EF"/>
    <w:rsid w:val="00CA3651"/>
    <w:rsid w:val="00CA379A"/>
    <w:rsid w:val="00CA3956"/>
    <w:rsid w:val="00CA3A9E"/>
    <w:rsid w:val="00CA3B4F"/>
    <w:rsid w:val="00CA3C3C"/>
    <w:rsid w:val="00CA3C8E"/>
    <w:rsid w:val="00CA3E88"/>
    <w:rsid w:val="00CA47FA"/>
    <w:rsid w:val="00CA4CB9"/>
    <w:rsid w:val="00CA4ED6"/>
    <w:rsid w:val="00CA4FB4"/>
    <w:rsid w:val="00CA533F"/>
    <w:rsid w:val="00CA5453"/>
    <w:rsid w:val="00CA5489"/>
    <w:rsid w:val="00CA5740"/>
    <w:rsid w:val="00CA5D58"/>
    <w:rsid w:val="00CA6784"/>
    <w:rsid w:val="00CA6C1B"/>
    <w:rsid w:val="00CA769D"/>
    <w:rsid w:val="00CB0015"/>
    <w:rsid w:val="00CB0104"/>
    <w:rsid w:val="00CB01BA"/>
    <w:rsid w:val="00CB0677"/>
    <w:rsid w:val="00CB06B5"/>
    <w:rsid w:val="00CB0932"/>
    <w:rsid w:val="00CB0BD8"/>
    <w:rsid w:val="00CB0BF9"/>
    <w:rsid w:val="00CB0E98"/>
    <w:rsid w:val="00CB112E"/>
    <w:rsid w:val="00CB132F"/>
    <w:rsid w:val="00CB14F0"/>
    <w:rsid w:val="00CB1688"/>
    <w:rsid w:val="00CB1DD1"/>
    <w:rsid w:val="00CB2210"/>
    <w:rsid w:val="00CB24AE"/>
    <w:rsid w:val="00CB2543"/>
    <w:rsid w:val="00CB2724"/>
    <w:rsid w:val="00CB2935"/>
    <w:rsid w:val="00CB2A45"/>
    <w:rsid w:val="00CB2ADC"/>
    <w:rsid w:val="00CB2B35"/>
    <w:rsid w:val="00CB2BF2"/>
    <w:rsid w:val="00CB35C4"/>
    <w:rsid w:val="00CB3693"/>
    <w:rsid w:val="00CB3AB8"/>
    <w:rsid w:val="00CB42D3"/>
    <w:rsid w:val="00CB4715"/>
    <w:rsid w:val="00CB4EA8"/>
    <w:rsid w:val="00CB51F0"/>
    <w:rsid w:val="00CB5294"/>
    <w:rsid w:val="00CB52B6"/>
    <w:rsid w:val="00CB5754"/>
    <w:rsid w:val="00CB5E26"/>
    <w:rsid w:val="00CB5F2B"/>
    <w:rsid w:val="00CB60A1"/>
    <w:rsid w:val="00CB623E"/>
    <w:rsid w:val="00CB6830"/>
    <w:rsid w:val="00CB68CB"/>
    <w:rsid w:val="00CB6EAC"/>
    <w:rsid w:val="00CB7129"/>
    <w:rsid w:val="00CB713A"/>
    <w:rsid w:val="00CB7A27"/>
    <w:rsid w:val="00CC0210"/>
    <w:rsid w:val="00CC0254"/>
    <w:rsid w:val="00CC03C7"/>
    <w:rsid w:val="00CC0931"/>
    <w:rsid w:val="00CC09C4"/>
    <w:rsid w:val="00CC09FE"/>
    <w:rsid w:val="00CC0BB8"/>
    <w:rsid w:val="00CC0C0F"/>
    <w:rsid w:val="00CC0D70"/>
    <w:rsid w:val="00CC113D"/>
    <w:rsid w:val="00CC1215"/>
    <w:rsid w:val="00CC1914"/>
    <w:rsid w:val="00CC1BAC"/>
    <w:rsid w:val="00CC1D4E"/>
    <w:rsid w:val="00CC1EF1"/>
    <w:rsid w:val="00CC2011"/>
    <w:rsid w:val="00CC2090"/>
    <w:rsid w:val="00CC2140"/>
    <w:rsid w:val="00CC22D8"/>
    <w:rsid w:val="00CC2515"/>
    <w:rsid w:val="00CC2898"/>
    <w:rsid w:val="00CC2A5D"/>
    <w:rsid w:val="00CC2B69"/>
    <w:rsid w:val="00CC2EF3"/>
    <w:rsid w:val="00CC2F33"/>
    <w:rsid w:val="00CC3055"/>
    <w:rsid w:val="00CC31B2"/>
    <w:rsid w:val="00CC359D"/>
    <w:rsid w:val="00CC3EA1"/>
    <w:rsid w:val="00CC404A"/>
    <w:rsid w:val="00CC46FA"/>
    <w:rsid w:val="00CC47BF"/>
    <w:rsid w:val="00CC47CA"/>
    <w:rsid w:val="00CC4857"/>
    <w:rsid w:val="00CC4972"/>
    <w:rsid w:val="00CC4DB0"/>
    <w:rsid w:val="00CC558D"/>
    <w:rsid w:val="00CC559D"/>
    <w:rsid w:val="00CC56A4"/>
    <w:rsid w:val="00CC5800"/>
    <w:rsid w:val="00CC5962"/>
    <w:rsid w:val="00CC596C"/>
    <w:rsid w:val="00CC5D6C"/>
    <w:rsid w:val="00CC5ED2"/>
    <w:rsid w:val="00CC605A"/>
    <w:rsid w:val="00CC62C1"/>
    <w:rsid w:val="00CC662E"/>
    <w:rsid w:val="00CC6750"/>
    <w:rsid w:val="00CC67DA"/>
    <w:rsid w:val="00CC6829"/>
    <w:rsid w:val="00CC6F7F"/>
    <w:rsid w:val="00CC713C"/>
    <w:rsid w:val="00CC72C7"/>
    <w:rsid w:val="00CC76EB"/>
    <w:rsid w:val="00CC7FC7"/>
    <w:rsid w:val="00CD0067"/>
    <w:rsid w:val="00CD036C"/>
    <w:rsid w:val="00CD0A49"/>
    <w:rsid w:val="00CD0AC7"/>
    <w:rsid w:val="00CD0EC3"/>
    <w:rsid w:val="00CD13E4"/>
    <w:rsid w:val="00CD147F"/>
    <w:rsid w:val="00CD1729"/>
    <w:rsid w:val="00CD182C"/>
    <w:rsid w:val="00CD1A5E"/>
    <w:rsid w:val="00CD1C49"/>
    <w:rsid w:val="00CD1C6F"/>
    <w:rsid w:val="00CD1EE4"/>
    <w:rsid w:val="00CD2291"/>
    <w:rsid w:val="00CD229B"/>
    <w:rsid w:val="00CD22F3"/>
    <w:rsid w:val="00CD283A"/>
    <w:rsid w:val="00CD30FD"/>
    <w:rsid w:val="00CD331F"/>
    <w:rsid w:val="00CD3328"/>
    <w:rsid w:val="00CD3496"/>
    <w:rsid w:val="00CD356D"/>
    <w:rsid w:val="00CD3644"/>
    <w:rsid w:val="00CD389C"/>
    <w:rsid w:val="00CD3ECC"/>
    <w:rsid w:val="00CD40B7"/>
    <w:rsid w:val="00CD40D3"/>
    <w:rsid w:val="00CD4B76"/>
    <w:rsid w:val="00CD4EB1"/>
    <w:rsid w:val="00CD50E9"/>
    <w:rsid w:val="00CD58B8"/>
    <w:rsid w:val="00CD5946"/>
    <w:rsid w:val="00CD5FA1"/>
    <w:rsid w:val="00CD61FB"/>
    <w:rsid w:val="00CD6243"/>
    <w:rsid w:val="00CD62DB"/>
    <w:rsid w:val="00CD67D4"/>
    <w:rsid w:val="00CD6ADC"/>
    <w:rsid w:val="00CD6B65"/>
    <w:rsid w:val="00CD6D3B"/>
    <w:rsid w:val="00CD752C"/>
    <w:rsid w:val="00CD769C"/>
    <w:rsid w:val="00CD76B5"/>
    <w:rsid w:val="00CD7782"/>
    <w:rsid w:val="00CD77C9"/>
    <w:rsid w:val="00CD780E"/>
    <w:rsid w:val="00CD7817"/>
    <w:rsid w:val="00CD7827"/>
    <w:rsid w:val="00CD79DA"/>
    <w:rsid w:val="00CD7CF1"/>
    <w:rsid w:val="00CD7D81"/>
    <w:rsid w:val="00CE0037"/>
    <w:rsid w:val="00CE0241"/>
    <w:rsid w:val="00CE0504"/>
    <w:rsid w:val="00CE080C"/>
    <w:rsid w:val="00CE0861"/>
    <w:rsid w:val="00CE0967"/>
    <w:rsid w:val="00CE0AE6"/>
    <w:rsid w:val="00CE0D13"/>
    <w:rsid w:val="00CE0E93"/>
    <w:rsid w:val="00CE0FDE"/>
    <w:rsid w:val="00CE1244"/>
    <w:rsid w:val="00CE12DE"/>
    <w:rsid w:val="00CE1771"/>
    <w:rsid w:val="00CE1A86"/>
    <w:rsid w:val="00CE2078"/>
    <w:rsid w:val="00CE2362"/>
    <w:rsid w:val="00CE248B"/>
    <w:rsid w:val="00CE297A"/>
    <w:rsid w:val="00CE2E36"/>
    <w:rsid w:val="00CE38FE"/>
    <w:rsid w:val="00CE3921"/>
    <w:rsid w:val="00CE3DFF"/>
    <w:rsid w:val="00CE4102"/>
    <w:rsid w:val="00CE42BD"/>
    <w:rsid w:val="00CE4A9E"/>
    <w:rsid w:val="00CE4F2A"/>
    <w:rsid w:val="00CE518A"/>
    <w:rsid w:val="00CE5242"/>
    <w:rsid w:val="00CE5792"/>
    <w:rsid w:val="00CE5B02"/>
    <w:rsid w:val="00CE5C51"/>
    <w:rsid w:val="00CE5EBF"/>
    <w:rsid w:val="00CE634F"/>
    <w:rsid w:val="00CE63B2"/>
    <w:rsid w:val="00CE6526"/>
    <w:rsid w:val="00CE6EB0"/>
    <w:rsid w:val="00CE783C"/>
    <w:rsid w:val="00CE79A7"/>
    <w:rsid w:val="00CE7D05"/>
    <w:rsid w:val="00CF0637"/>
    <w:rsid w:val="00CF06AC"/>
    <w:rsid w:val="00CF146C"/>
    <w:rsid w:val="00CF1998"/>
    <w:rsid w:val="00CF2204"/>
    <w:rsid w:val="00CF2581"/>
    <w:rsid w:val="00CF2584"/>
    <w:rsid w:val="00CF25FF"/>
    <w:rsid w:val="00CF2900"/>
    <w:rsid w:val="00CF2D7A"/>
    <w:rsid w:val="00CF2E74"/>
    <w:rsid w:val="00CF368D"/>
    <w:rsid w:val="00CF39F4"/>
    <w:rsid w:val="00CF469F"/>
    <w:rsid w:val="00CF4796"/>
    <w:rsid w:val="00CF4B20"/>
    <w:rsid w:val="00CF4FC5"/>
    <w:rsid w:val="00CF50EE"/>
    <w:rsid w:val="00CF5371"/>
    <w:rsid w:val="00CF5605"/>
    <w:rsid w:val="00CF5C9F"/>
    <w:rsid w:val="00CF5D54"/>
    <w:rsid w:val="00CF61FF"/>
    <w:rsid w:val="00CF6382"/>
    <w:rsid w:val="00CF6F9C"/>
    <w:rsid w:val="00CF7317"/>
    <w:rsid w:val="00CF73F9"/>
    <w:rsid w:val="00CF7B17"/>
    <w:rsid w:val="00CF7B94"/>
    <w:rsid w:val="00CF7FB1"/>
    <w:rsid w:val="00D00480"/>
    <w:rsid w:val="00D00A52"/>
    <w:rsid w:val="00D01034"/>
    <w:rsid w:val="00D014BD"/>
    <w:rsid w:val="00D01599"/>
    <w:rsid w:val="00D01854"/>
    <w:rsid w:val="00D0217C"/>
    <w:rsid w:val="00D022A1"/>
    <w:rsid w:val="00D022B1"/>
    <w:rsid w:val="00D025EB"/>
    <w:rsid w:val="00D02C34"/>
    <w:rsid w:val="00D03730"/>
    <w:rsid w:val="00D03763"/>
    <w:rsid w:val="00D037E4"/>
    <w:rsid w:val="00D0392A"/>
    <w:rsid w:val="00D03AC6"/>
    <w:rsid w:val="00D03E5D"/>
    <w:rsid w:val="00D03EFB"/>
    <w:rsid w:val="00D03FB0"/>
    <w:rsid w:val="00D0485A"/>
    <w:rsid w:val="00D04E49"/>
    <w:rsid w:val="00D04F4B"/>
    <w:rsid w:val="00D04F59"/>
    <w:rsid w:val="00D0527D"/>
    <w:rsid w:val="00D05A98"/>
    <w:rsid w:val="00D06655"/>
    <w:rsid w:val="00D06886"/>
    <w:rsid w:val="00D0696A"/>
    <w:rsid w:val="00D06FA8"/>
    <w:rsid w:val="00D06FC2"/>
    <w:rsid w:val="00D074B4"/>
    <w:rsid w:val="00D075D4"/>
    <w:rsid w:val="00D076A1"/>
    <w:rsid w:val="00D07B66"/>
    <w:rsid w:val="00D07CBB"/>
    <w:rsid w:val="00D07FF8"/>
    <w:rsid w:val="00D10124"/>
    <w:rsid w:val="00D1048A"/>
    <w:rsid w:val="00D10B7D"/>
    <w:rsid w:val="00D10B8D"/>
    <w:rsid w:val="00D10DB9"/>
    <w:rsid w:val="00D10E16"/>
    <w:rsid w:val="00D11218"/>
    <w:rsid w:val="00D11284"/>
    <w:rsid w:val="00D113D8"/>
    <w:rsid w:val="00D11609"/>
    <w:rsid w:val="00D11706"/>
    <w:rsid w:val="00D12200"/>
    <w:rsid w:val="00D12236"/>
    <w:rsid w:val="00D1242C"/>
    <w:rsid w:val="00D12948"/>
    <w:rsid w:val="00D12DD4"/>
    <w:rsid w:val="00D135D6"/>
    <w:rsid w:val="00D137F5"/>
    <w:rsid w:val="00D13983"/>
    <w:rsid w:val="00D13A43"/>
    <w:rsid w:val="00D13E8E"/>
    <w:rsid w:val="00D1418A"/>
    <w:rsid w:val="00D1444B"/>
    <w:rsid w:val="00D14734"/>
    <w:rsid w:val="00D1478C"/>
    <w:rsid w:val="00D148E0"/>
    <w:rsid w:val="00D14C93"/>
    <w:rsid w:val="00D14CAC"/>
    <w:rsid w:val="00D154BB"/>
    <w:rsid w:val="00D15672"/>
    <w:rsid w:val="00D15E46"/>
    <w:rsid w:val="00D15FE2"/>
    <w:rsid w:val="00D16C58"/>
    <w:rsid w:val="00D16F96"/>
    <w:rsid w:val="00D1740D"/>
    <w:rsid w:val="00D17657"/>
    <w:rsid w:val="00D1780F"/>
    <w:rsid w:val="00D17B8C"/>
    <w:rsid w:val="00D17D42"/>
    <w:rsid w:val="00D17F2C"/>
    <w:rsid w:val="00D2044E"/>
    <w:rsid w:val="00D20807"/>
    <w:rsid w:val="00D20CCA"/>
    <w:rsid w:val="00D20EBE"/>
    <w:rsid w:val="00D20F81"/>
    <w:rsid w:val="00D21892"/>
    <w:rsid w:val="00D218A2"/>
    <w:rsid w:val="00D21BD4"/>
    <w:rsid w:val="00D21D9D"/>
    <w:rsid w:val="00D21E02"/>
    <w:rsid w:val="00D21F41"/>
    <w:rsid w:val="00D21F57"/>
    <w:rsid w:val="00D220C5"/>
    <w:rsid w:val="00D2226D"/>
    <w:rsid w:val="00D223D7"/>
    <w:rsid w:val="00D22599"/>
    <w:rsid w:val="00D22CFA"/>
    <w:rsid w:val="00D22D0B"/>
    <w:rsid w:val="00D2314E"/>
    <w:rsid w:val="00D23171"/>
    <w:rsid w:val="00D23503"/>
    <w:rsid w:val="00D23EE7"/>
    <w:rsid w:val="00D24821"/>
    <w:rsid w:val="00D24886"/>
    <w:rsid w:val="00D24A87"/>
    <w:rsid w:val="00D24C6B"/>
    <w:rsid w:val="00D24E88"/>
    <w:rsid w:val="00D25522"/>
    <w:rsid w:val="00D2593A"/>
    <w:rsid w:val="00D25A24"/>
    <w:rsid w:val="00D25B2A"/>
    <w:rsid w:val="00D25E87"/>
    <w:rsid w:val="00D26356"/>
    <w:rsid w:val="00D26817"/>
    <w:rsid w:val="00D26A70"/>
    <w:rsid w:val="00D26E72"/>
    <w:rsid w:val="00D27357"/>
    <w:rsid w:val="00D274F3"/>
    <w:rsid w:val="00D30229"/>
    <w:rsid w:val="00D31520"/>
    <w:rsid w:val="00D317AC"/>
    <w:rsid w:val="00D32227"/>
    <w:rsid w:val="00D32739"/>
    <w:rsid w:val="00D32C33"/>
    <w:rsid w:val="00D32CFF"/>
    <w:rsid w:val="00D33293"/>
    <w:rsid w:val="00D33372"/>
    <w:rsid w:val="00D33873"/>
    <w:rsid w:val="00D33AB9"/>
    <w:rsid w:val="00D33CE7"/>
    <w:rsid w:val="00D33D04"/>
    <w:rsid w:val="00D34775"/>
    <w:rsid w:val="00D348DC"/>
    <w:rsid w:val="00D34A46"/>
    <w:rsid w:val="00D34E91"/>
    <w:rsid w:val="00D35073"/>
    <w:rsid w:val="00D3514D"/>
    <w:rsid w:val="00D3542C"/>
    <w:rsid w:val="00D35469"/>
    <w:rsid w:val="00D35774"/>
    <w:rsid w:val="00D35B92"/>
    <w:rsid w:val="00D35C44"/>
    <w:rsid w:val="00D35FD4"/>
    <w:rsid w:val="00D36067"/>
    <w:rsid w:val="00D3612D"/>
    <w:rsid w:val="00D36178"/>
    <w:rsid w:val="00D361BC"/>
    <w:rsid w:val="00D36201"/>
    <w:rsid w:val="00D36435"/>
    <w:rsid w:val="00D366BF"/>
    <w:rsid w:val="00D36758"/>
    <w:rsid w:val="00D36C90"/>
    <w:rsid w:val="00D36DF4"/>
    <w:rsid w:val="00D37366"/>
    <w:rsid w:val="00D37C24"/>
    <w:rsid w:val="00D37C68"/>
    <w:rsid w:val="00D4058A"/>
    <w:rsid w:val="00D407A4"/>
    <w:rsid w:val="00D40B0A"/>
    <w:rsid w:val="00D40D28"/>
    <w:rsid w:val="00D40D29"/>
    <w:rsid w:val="00D40E20"/>
    <w:rsid w:val="00D41111"/>
    <w:rsid w:val="00D41655"/>
    <w:rsid w:val="00D41679"/>
    <w:rsid w:val="00D4220F"/>
    <w:rsid w:val="00D4250C"/>
    <w:rsid w:val="00D42D44"/>
    <w:rsid w:val="00D430D3"/>
    <w:rsid w:val="00D432F3"/>
    <w:rsid w:val="00D43313"/>
    <w:rsid w:val="00D43370"/>
    <w:rsid w:val="00D43371"/>
    <w:rsid w:val="00D43990"/>
    <w:rsid w:val="00D43BA6"/>
    <w:rsid w:val="00D442FC"/>
    <w:rsid w:val="00D44B1E"/>
    <w:rsid w:val="00D44BBE"/>
    <w:rsid w:val="00D44CA7"/>
    <w:rsid w:val="00D44CED"/>
    <w:rsid w:val="00D44D7A"/>
    <w:rsid w:val="00D44EFE"/>
    <w:rsid w:val="00D450E9"/>
    <w:rsid w:val="00D45467"/>
    <w:rsid w:val="00D4557C"/>
    <w:rsid w:val="00D45643"/>
    <w:rsid w:val="00D456B9"/>
    <w:rsid w:val="00D456D1"/>
    <w:rsid w:val="00D457FA"/>
    <w:rsid w:val="00D45A9C"/>
    <w:rsid w:val="00D45FEA"/>
    <w:rsid w:val="00D46664"/>
    <w:rsid w:val="00D46D7E"/>
    <w:rsid w:val="00D46EB3"/>
    <w:rsid w:val="00D47173"/>
    <w:rsid w:val="00D472B2"/>
    <w:rsid w:val="00D47796"/>
    <w:rsid w:val="00D47F03"/>
    <w:rsid w:val="00D503CD"/>
    <w:rsid w:val="00D505F0"/>
    <w:rsid w:val="00D5092B"/>
    <w:rsid w:val="00D50C19"/>
    <w:rsid w:val="00D513B1"/>
    <w:rsid w:val="00D51A02"/>
    <w:rsid w:val="00D51FBD"/>
    <w:rsid w:val="00D520AF"/>
    <w:rsid w:val="00D5232E"/>
    <w:rsid w:val="00D52AA6"/>
    <w:rsid w:val="00D53080"/>
    <w:rsid w:val="00D53431"/>
    <w:rsid w:val="00D539A9"/>
    <w:rsid w:val="00D53FEF"/>
    <w:rsid w:val="00D54020"/>
    <w:rsid w:val="00D5415E"/>
    <w:rsid w:val="00D541BC"/>
    <w:rsid w:val="00D543CB"/>
    <w:rsid w:val="00D54633"/>
    <w:rsid w:val="00D54E58"/>
    <w:rsid w:val="00D5522F"/>
    <w:rsid w:val="00D5526C"/>
    <w:rsid w:val="00D55A41"/>
    <w:rsid w:val="00D55CE3"/>
    <w:rsid w:val="00D562B5"/>
    <w:rsid w:val="00D56565"/>
    <w:rsid w:val="00D56B6D"/>
    <w:rsid w:val="00D56D6A"/>
    <w:rsid w:val="00D56DD1"/>
    <w:rsid w:val="00D56FE0"/>
    <w:rsid w:val="00D571B5"/>
    <w:rsid w:val="00D57459"/>
    <w:rsid w:val="00D57AC7"/>
    <w:rsid w:val="00D57CA6"/>
    <w:rsid w:val="00D57D70"/>
    <w:rsid w:val="00D57F60"/>
    <w:rsid w:val="00D6006D"/>
    <w:rsid w:val="00D602AC"/>
    <w:rsid w:val="00D602EA"/>
    <w:rsid w:val="00D603CB"/>
    <w:rsid w:val="00D605DB"/>
    <w:rsid w:val="00D60999"/>
    <w:rsid w:val="00D60AD4"/>
    <w:rsid w:val="00D60BC4"/>
    <w:rsid w:val="00D60D36"/>
    <w:rsid w:val="00D60E4D"/>
    <w:rsid w:val="00D61A22"/>
    <w:rsid w:val="00D61CCD"/>
    <w:rsid w:val="00D61F92"/>
    <w:rsid w:val="00D61FD8"/>
    <w:rsid w:val="00D62534"/>
    <w:rsid w:val="00D625BA"/>
    <w:rsid w:val="00D627D0"/>
    <w:rsid w:val="00D629F1"/>
    <w:rsid w:val="00D62B5E"/>
    <w:rsid w:val="00D62F17"/>
    <w:rsid w:val="00D633A4"/>
    <w:rsid w:val="00D63622"/>
    <w:rsid w:val="00D6394C"/>
    <w:rsid w:val="00D64874"/>
    <w:rsid w:val="00D648E4"/>
    <w:rsid w:val="00D64BC8"/>
    <w:rsid w:val="00D65212"/>
    <w:rsid w:val="00D65976"/>
    <w:rsid w:val="00D65B17"/>
    <w:rsid w:val="00D65FA9"/>
    <w:rsid w:val="00D66091"/>
    <w:rsid w:val="00D66207"/>
    <w:rsid w:val="00D6628F"/>
    <w:rsid w:val="00D6679F"/>
    <w:rsid w:val="00D667AD"/>
    <w:rsid w:val="00D668EF"/>
    <w:rsid w:val="00D669EE"/>
    <w:rsid w:val="00D67265"/>
    <w:rsid w:val="00D67682"/>
    <w:rsid w:val="00D676DC"/>
    <w:rsid w:val="00D67936"/>
    <w:rsid w:val="00D67EE0"/>
    <w:rsid w:val="00D70014"/>
    <w:rsid w:val="00D70A94"/>
    <w:rsid w:val="00D70CFD"/>
    <w:rsid w:val="00D70E66"/>
    <w:rsid w:val="00D70FDF"/>
    <w:rsid w:val="00D71542"/>
    <w:rsid w:val="00D71806"/>
    <w:rsid w:val="00D7194F"/>
    <w:rsid w:val="00D71A88"/>
    <w:rsid w:val="00D71E81"/>
    <w:rsid w:val="00D72068"/>
    <w:rsid w:val="00D72371"/>
    <w:rsid w:val="00D728F3"/>
    <w:rsid w:val="00D729F2"/>
    <w:rsid w:val="00D729F8"/>
    <w:rsid w:val="00D72AD5"/>
    <w:rsid w:val="00D732C5"/>
    <w:rsid w:val="00D7341F"/>
    <w:rsid w:val="00D734EF"/>
    <w:rsid w:val="00D73670"/>
    <w:rsid w:val="00D73862"/>
    <w:rsid w:val="00D73953"/>
    <w:rsid w:val="00D7458F"/>
    <w:rsid w:val="00D74ACB"/>
    <w:rsid w:val="00D752BE"/>
    <w:rsid w:val="00D75532"/>
    <w:rsid w:val="00D755DA"/>
    <w:rsid w:val="00D75922"/>
    <w:rsid w:val="00D75A70"/>
    <w:rsid w:val="00D75B9B"/>
    <w:rsid w:val="00D75C9E"/>
    <w:rsid w:val="00D7607F"/>
    <w:rsid w:val="00D7641A"/>
    <w:rsid w:val="00D768A7"/>
    <w:rsid w:val="00D76D4A"/>
    <w:rsid w:val="00D76DA6"/>
    <w:rsid w:val="00D770F0"/>
    <w:rsid w:val="00D77118"/>
    <w:rsid w:val="00D771A8"/>
    <w:rsid w:val="00D773F6"/>
    <w:rsid w:val="00D77520"/>
    <w:rsid w:val="00D777B8"/>
    <w:rsid w:val="00D800F1"/>
    <w:rsid w:val="00D802E6"/>
    <w:rsid w:val="00D808AE"/>
    <w:rsid w:val="00D8094E"/>
    <w:rsid w:val="00D80A6A"/>
    <w:rsid w:val="00D80DE4"/>
    <w:rsid w:val="00D8105A"/>
    <w:rsid w:val="00D8143E"/>
    <w:rsid w:val="00D814EA"/>
    <w:rsid w:val="00D8155F"/>
    <w:rsid w:val="00D81581"/>
    <w:rsid w:val="00D81602"/>
    <w:rsid w:val="00D821B5"/>
    <w:rsid w:val="00D82656"/>
    <w:rsid w:val="00D8281C"/>
    <w:rsid w:val="00D82834"/>
    <w:rsid w:val="00D82A7E"/>
    <w:rsid w:val="00D82B6A"/>
    <w:rsid w:val="00D82B6B"/>
    <w:rsid w:val="00D82D5D"/>
    <w:rsid w:val="00D83294"/>
    <w:rsid w:val="00D8337B"/>
    <w:rsid w:val="00D83676"/>
    <w:rsid w:val="00D83710"/>
    <w:rsid w:val="00D83C06"/>
    <w:rsid w:val="00D8419C"/>
    <w:rsid w:val="00D84D8A"/>
    <w:rsid w:val="00D8509D"/>
    <w:rsid w:val="00D85630"/>
    <w:rsid w:val="00D859BC"/>
    <w:rsid w:val="00D85CBD"/>
    <w:rsid w:val="00D861C5"/>
    <w:rsid w:val="00D867AB"/>
    <w:rsid w:val="00D86847"/>
    <w:rsid w:val="00D86999"/>
    <w:rsid w:val="00D86A43"/>
    <w:rsid w:val="00D86EEA"/>
    <w:rsid w:val="00D8720F"/>
    <w:rsid w:val="00D873BF"/>
    <w:rsid w:val="00D87487"/>
    <w:rsid w:val="00D8771D"/>
    <w:rsid w:val="00D87A55"/>
    <w:rsid w:val="00D87D51"/>
    <w:rsid w:val="00D90113"/>
    <w:rsid w:val="00D9019D"/>
    <w:rsid w:val="00D903F7"/>
    <w:rsid w:val="00D908F0"/>
    <w:rsid w:val="00D909D4"/>
    <w:rsid w:val="00D90C20"/>
    <w:rsid w:val="00D90D09"/>
    <w:rsid w:val="00D9119A"/>
    <w:rsid w:val="00D91326"/>
    <w:rsid w:val="00D9137B"/>
    <w:rsid w:val="00D9158D"/>
    <w:rsid w:val="00D91D4C"/>
    <w:rsid w:val="00D92038"/>
    <w:rsid w:val="00D931C3"/>
    <w:rsid w:val="00D9325D"/>
    <w:rsid w:val="00D93DBC"/>
    <w:rsid w:val="00D94B10"/>
    <w:rsid w:val="00D9506E"/>
    <w:rsid w:val="00D952E3"/>
    <w:rsid w:val="00D9533E"/>
    <w:rsid w:val="00D9550A"/>
    <w:rsid w:val="00D95C83"/>
    <w:rsid w:val="00D95D48"/>
    <w:rsid w:val="00D962BB"/>
    <w:rsid w:val="00D96975"/>
    <w:rsid w:val="00D96CDD"/>
    <w:rsid w:val="00D96EB3"/>
    <w:rsid w:val="00D9714A"/>
    <w:rsid w:val="00D971E2"/>
    <w:rsid w:val="00D9733E"/>
    <w:rsid w:val="00D973FF"/>
    <w:rsid w:val="00D976AA"/>
    <w:rsid w:val="00D97AB9"/>
    <w:rsid w:val="00D97BE4"/>
    <w:rsid w:val="00D97E82"/>
    <w:rsid w:val="00DA0483"/>
    <w:rsid w:val="00DA0B28"/>
    <w:rsid w:val="00DA14AF"/>
    <w:rsid w:val="00DA1856"/>
    <w:rsid w:val="00DA18AA"/>
    <w:rsid w:val="00DA1A0E"/>
    <w:rsid w:val="00DA1AFF"/>
    <w:rsid w:val="00DA25F1"/>
    <w:rsid w:val="00DA2E21"/>
    <w:rsid w:val="00DA2EB4"/>
    <w:rsid w:val="00DA33E4"/>
    <w:rsid w:val="00DA33E7"/>
    <w:rsid w:val="00DA3675"/>
    <w:rsid w:val="00DA3766"/>
    <w:rsid w:val="00DA38B7"/>
    <w:rsid w:val="00DA4045"/>
    <w:rsid w:val="00DA49A6"/>
    <w:rsid w:val="00DA4F98"/>
    <w:rsid w:val="00DA53BB"/>
    <w:rsid w:val="00DA54C9"/>
    <w:rsid w:val="00DA559B"/>
    <w:rsid w:val="00DA5AD9"/>
    <w:rsid w:val="00DA6290"/>
    <w:rsid w:val="00DA6296"/>
    <w:rsid w:val="00DA62B1"/>
    <w:rsid w:val="00DA641D"/>
    <w:rsid w:val="00DA6E4A"/>
    <w:rsid w:val="00DA71E6"/>
    <w:rsid w:val="00DA733C"/>
    <w:rsid w:val="00DA7782"/>
    <w:rsid w:val="00DA78BA"/>
    <w:rsid w:val="00DA7A93"/>
    <w:rsid w:val="00DA7B13"/>
    <w:rsid w:val="00DA7EFB"/>
    <w:rsid w:val="00DB0416"/>
    <w:rsid w:val="00DB04F0"/>
    <w:rsid w:val="00DB0F06"/>
    <w:rsid w:val="00DB0FC2"/>
    <w:rsid w:val="00DB190B"/>
    <w:rsid w:val="00DB1AFF"/>
    <w:rsid w:val="00DB2058"/>
    <w:rsid w:val="00DB205B"/>
    <w:rsid w:val="00DB229C"/>
    <w:rsid w:val="00DB27F9"/>
    <w:rsid w:val="00DB31D2"/>
    <w:rsid w:val="00DB3515"/>
    <w:rsid w:val="00DB3CB4"/>
    <w:rsid w:val="00DB3D54"/>
    <w:rsid w:val="00DB3E6C"/>
    <w:rsid w:val="00DB3F04"/>
    <w:rsid w:val="00DB419C"/>
    <w:rsid w:val="00DB4489"/>
    <w:rsid w:val="00DB471D"/>
    <w:rsid w:val="00DB4839"/>
    <w:rsid w:val="00DB4B68"/>
    <w:rsid w:val="00DB5073"/>
    <w:rsid w:val="00DB5796"/>
    <w:rsid w:val="00DB5A50"/>
    <w:rsid w:val="00DB5E7C"/>
    <w:rsid w:val="00DB6587"/>
    <w:rsid w:val="00DB6673"/>
    <w:rsid w:val="00DB6A4F"/>
    <w:rsid w:val="00DB6BE6"/>
    <w:rsid w:val="00DB6CE8"/>
    <w:rsid w:val="00DB70EB"/>
    <w:rsid w:val="00DB71E0"/>
    <w:rsid w:val="00DB7359"/>
    <w:rsid w:val="00DB7514"/>
    <w:rsid w:val="00DB7784"/>
    <w:rsid w:val="00DB77B8"/>
    <w:rsid w:val="00DB7F79"/>
    <w:rsid w:val="00DC0E9D"/>
    <w:rsid w:val="00DC10FC"/>
    <w:rsid w:val="00DC14A4"/>
    <w:rsid w:val="00DC16A4"/>
    <w:rsid w:val="00DC17F6"/>
    <w:rsid w:val="00DC21F7"/>
    <w:rsid w:val="00DC2585"/>
    <w:rsid w:val="00DC29C5"/>
    <w:rsid w:val="00DC29F7"/>
    <w:rsid w:val="00DC2A9D"/>
    <w:rsid w:val="00DC2D77"/>
    <w:rsid w:val="00DC2F2B"/>
    <w:rsid w:val="00DC3534"/>
    <w:rsid w:val="00DC3A29"/>
    <w:rsid w:val="00DC3B72"/>
    <w:rsid w:val="00DC3C12"/>
    <w:rsid w:val="00DC3EB6"/>
    <w:rsid w:val="00DC40E8"/>
    <w:rsid w:val="00DC42F5"/>
    <w:rsid w:val="00DC430E"/>
    <w:rsid w:val="00DC49E2"/>
    <w:rsid w:val="00DC5005"/>
    <w:rsid w:val="00DC5192"/>
    <w:rsid w:val="00DC5229"/>
    <w:rsid w:val="00DC5CEA"/>
    <w:rsid w:val="00DC5FE7"/>
    <w:rsid w:val="00DC6152"/>
    <w:rsid w:val="00DC64B7"/>
    <w:rsid w:val="00DC674F"/>
    <w:rsid w:val="00DC67F3"/>
    <w:rsid w:val="00DC6854"/>
    <w:rsid w:val="00DC6CB6"/>
    <w:rsid w:val="00DC6F9B"/>
    <w:rsid w:val="00DC7791"/>
    <w:rsid w:val="00DC7A29"/>
    <w:rsid w:val="00DD02FC"/>
    <w:rsid w:val="00DD07B8"/>
    <w:rsid w:val="00DD0A3B"/>
    <w:rsid w:val="00DD0E00"/>
    <w:rsid w:val="00DD0F73"/>
    <w:rsid w:val="00DD15E0"/>
    <w:rsid w:val="00DD16E5"/>
    <w:rsid w:val="00DD196D"/>
    <w:rsid w:val="00DD1FB4"/>
    <w:rsid w:val="00DD263F"/>
    <w:rsid w:val="00DD2CE7"/>
    <w:rsid w:val="00DD2E04"/>
    <w:rsid w:val="00DD3223"/>
    <w:rsid w:val="00DD33E9"/>
    <w:rsid w:val="00DD35D8"/>
    <w:rsid w:val="00DD3BF6"/>
    <w:rsid w:val="00DD3BF8"/>
    <w:rsid w:val="00DD3CCC"/>
    <w:rsid w:val="00DD41FC"/>
    <w:rsid w:val="00DD4976"/>
    <w:rsid w:val="00DD50DD"/>
    <w:rsid w:val="00DD5660"/>
    <w:rsid w:val="00DD583A"/>
    <w:rsid w:val="00DD5C02"/>
    <w:rsid w:val="00DD5C06"/>
    <w:rsid w:val="00DD6111"/>
    <w:rsid w:val="00DD649D"/>
    <w:rsid w:val="00DD760F"/>
    <w:rsid w:val="00DD7A9E"/>
    <w:rsid w:val="00DD7B19"/>
    <w:rsid w:val="00DD7C50"/>
    <w:rsid w:val="00DE00CF"/>
    <w:rsid w:val="00DE0535"/>
    <w:rsid w:val="00DE09F6"/>
    <w:rsid w:val="00DE0BF8"/>
    <w:rsid w:val="00DE0CEF"/>
    <w:rsid w:val="00DE0E7F"/>
    <w:rsid w:val="00DE1274"/>
    <w:rsid w:val="00DE19C1"/>
    <w:rsid w:val="00DE1ADA"/>
    <w:rsid w:val="00DE1B1A"/>
    <w:rsid w:val="00DE1C8C"/>
    <w:rsid w:val="00DE1DBB"/>
    <w:rsid w:val="00DE1FD5"/>
    <w:rsid w:val="00DE2109"/>
    <w:rsid w:val="00DE298F"/>
    <w:rsid w:val="00DE2AC0"/>
    <w:rsid w:val="00DE2FA9"/>
    <w:rsid w:val="00DE3404"/>
    <w:rsid w:val="00DE3850"/>
    <w:rsid w:val="00DE3BFD"/>
    <w:rsid w:val="00DE3ED9"/>
    <w:rsid w:val="00DE3F56"/>
    <w:rsid w:val="00DE4042"/>
    <w:rsid w:val="00DE4333"/>
    <w:rsid w:val="00DE4656"/>
    <w:rsid w:val="00DE5059"/>
    <w:rsid w:val="00DE55EE"/>
    <w:rsid w:val="00DE5847"/>
    <w:rsid w:val="00DE5C01"/>
    <w:rsid w:val="00DE5ECA"/>
    <w:rsid w:val="00DE5F0B"/>
    <w:rsid w:val="00DE5F65"/>
    <w:rsid w:val="00DE6137"/>
    <w:rsid w:val="00DE61AA"/>
    <w:rsid w:val="00DE61AB"/>
    <w:rsid w:val="00DE6597"/>
    <w:rsid w:val="00DE6950"/>
    <w:rsid w:val="00DE6B28"/>
    <w:rsid w:val="00DE730C"/>
    <w:rsid w:val="00DE7454"/>
    <w:rsid w:val="00DE749F"/>
    <w:rsid w:val="00DE74AA"/>
    <w:rsid w:val="00DE7664"/>
    <w:rsid w:val="00DE776D"/>
    <w:rsid w:val="00DF00E9"/>
    <w:rsid w:val="00DF0161"/>
    <w:rsid w:val="00DF026D"/>
    <w:rsid w:val="00DF0418"/>
    <w:rsid w:val="00DF0A6F"/>
    <w:rsid w:val="00DF0E27"/>
    <w:rsid w:val="00DF0E9C"/>
    <w:rsid w:val="00DF101A"/>
    <w:rsid w:val="00DF17EB"/>
    <w:rsid w:val="00DF186A"/>
    <w:rsid w:val="00DF190B"/>
    <w:rsid w:val="00DF1CA8"/>
    <w:rsid w:val="00DF1D4F"/>
    <w:rsid w:val="00DF1EF0"/>
    <w:rsid w:val="00DF2219"/>
    <w:rsid w:val="00DF2718"/>
    <w:rsid w:val="00DF2D8C"/>
    <w:rsid w:val="00DF32EB"/>
    <w:rsid w:val="00DF3884"/>
    <w:rsid w:val="00DF3F10"/>
    <w:rsid w:val="00DF41C4"/>
    <w:rsid w:val="00DF42CC"/>
    <w:rsid w:val="00DF44AD"/>
    <w:rsid w:val="00DF4575"/>
    <w:rsid w:val="00DF46DA"/>
    <w:rsid w:val="00DF5152"/>
    <w:rsid w:val="00DF5257"/>
    <w:rsid w:val="00DF5AC7"/>
    <w:rsid w:val="00DF5DEE"/>
    <w:rsid w:val="00DF5EE1"/>
    <w:rsid w:val="00DF60CA"/>
    <w:rsid w:val="00DF6D8A"/>
    <w:rsid w:val="00DF6DCE"/>
    <w:rsid w:val="00DF6F03"/>
    <w:rsid w:val="00DF72AE"/>
    <w:rsid w:val="00DF73F1"/>
    <w:rsid w:val="00DF763E"/>
    <w:rsid w:val="00DF7F3F"/>
    <w:rsid w:val="00E001E3"/>
    <w:rsid w:val="00E0025A"/>
    <w:rsid w:val="00E00298"/>
    <w:rsid w:val="00E0048F"/>
    <w:rsid w:val="00E00669"/>
    <w:rsid w:val="00E00683"/>
    <w:rsid w:val="00E00B25"/>
    <w:rsid w:val="00E00D97"/>
    <w:rsid w:val="00E0118B"/>
    <w:rsid w:val="00E0192C"/>
    <w:rsid w:val="00E01B2D"/>
    <w:rsid w:val="00E0255E"/>
    <w:rsid w:val="00E02583"/>
    <w:rsid w:val="00E02A1D"/>
    <w:rsid w:val="00E02EAF"/>
    <w:rsid w:val="00E03045"/>
    <w:rsid w:val="00E0353F"/>
    <w:rsid w:val="00E03863"/>
    <w:rsid w:val="00E03F3E"/>
    <w:rsid w:val="00E04456"/>
    <w:rsid w:val="00E044B6"/>
    <w:rsid w:val="00E0478E"/>
    <w:rsid w:val="00E048BB"/>
    <w:rsid w:val="00E04CA2"/>
    <w:rsid w:val="00E04DB6"/>
    <w:rsid w:val="00E0504E"/>
    <w:rsid w:val="00E051C1"/>
    <w:rsid w:val="00E0551B"/>
    <w:rsid w:val="00E05A4A"/>
    <w:rsid w:val="00E05AA2"/>
    <w:rsid w:val="00E05C4A"/>
    <w:rsid w:val="00E05D89"/>
    <w:rsid w:val="00E0656C"/>
    <w:rsid w:val="00E06959"/>
    <w:rsid w:val="00E069E6"/>
    <w:rsid w:val="00E069ED"/>
    <w:rsid w:val="00E06E9F"/>
    <w:rsid w:val="00E071C9"/>
    <w:rsid w:val="00E07264"/>
    <w:rsid w:val="00E07492"/>
    <w:rsid w:val="00E074EB"/>
    <w:rsid w:val="00E07738"/>
    <w:rsid w:val="00E07D10"/>
    <w:rsid w:val="00E07E42"/>
    <w:rsid w:val="00E07E5B"/>
    <w:rsid w:val="00E101F9"/>
    <w:rsid w:val="00E10414"/>
    <w:rsid w:val="00E105AB"/>
    <w:rsid w:val="00E110DC"/>
    <w:rsid w:val="00E117CE"/>
    <w:rsid w:val="00E1181F"/>
    <w:rsid w:val="00E1189C"/>
    <w:rsid w:val="00E119CE"/>
    <w:rsid w:val="00E11A57"/>
    <w:rsid w:val="00E12355"/>
    <w:rsid w:val="00E12923"/>
    <w:rsid w:val="00E12937"/>
    <w:rsid w:val="00E12C35"/>
    <w:rsid w:val="00E12CF3"/>
    <w:rsid w:val="00E12E45"/>
    <w:rsid w:val="00E13114"/>
    <w:rsid w:val="00E1314A"/>
    <w:rsid w:val="00E132BE"/>
    <w:rsid w:val="00E135C1"/>
    <w:rsid w:val="00E135DA"/>
    <w:rsid w:val="00E13909"/>
    <w:rsid w:val="00E13AA6"/>
    <w:rsid w:val="00E13AD8"/>
    <w:rsid w:val="00E1404A"/>
    <w:rsid w:val="00E14107"/>
    <w:rsid w:val="00E1434B"/>
    <w:rsid w:val="00E14707"/>
    <w:rsid w:val="00E14A53"/>
    <w:rsid w:val="00E14C33"/>
    <w:rsid w:val="00E15250"/>
    <w:rsid w:val="00E15528"/>
    <w:rsid w:val="00E15785"/>
    <w:rsid w:val="00E15840"/>
    <w:rsid w:val="00E15897"/>
    <w:rsid w:val="00E15BD8"/>
    <w:rsid w:val="00E15E33"/>
    <w:rsid w:val="00E1632F"/>
    <w:rsid w:val="00E16839"/>
    <w:rsid w:val="00E16D22"/>
    <w:rsid w:val="00E16EE4"/>
    <w:rsid w:val="00E1719D"/>
    <w:rsid w:val="00E1731E"/>
    <w:rsid w:val="00E17564"/>
    <w:rsid w:val="00E1761F"/>
    <w:rsid w:val="00E17662"/>
    <w:rsid w:val="00E177F5"/>
    <w:rsid w:val="00E17CA0"/>
    <w:rsid w:val="00E17F5F"/>
    <w:rsid w:val="00E20175"/>
    <w:rsid w:val="00E20397"/>
    <w:rsid w:val="00E20639"/>
    <w:rsid w:val="00E2098B"/>
    <w:rsid w:val="00E20D55"/>
    <w:rsid w:val="00E20E54"/>
    <w:rsid w:val="00E213D7"/>
    <w:rsid w:val="00E21688"/>
    <w:rsid w:val="00E224C3"/>
    <w:rsid w:val="00E22944"/>
    <w:rsid w:val="00E22CB6"/>
    <w:rsid w:val="00E22D76"/>
    <w:rsid w:val="00E22EC7"/>
    <w:rsid w:val="00E23112"/>
    <w:rsid w:val="00E23180"/>
    <w:rsid w:val="00E23D01"/>
    <w:rsid w:val="00E23D30"/>
    <w:rsid w:val="00E24070"/>
    <w:rsid w:val="00E24764"/>
    <w:rsid w:val="00E247ED"/>
    <w:rsid w:val="00E250C2"/>
    <w:rsid w:val="00E250DF"/>
    <w:rsid w:val="00E252BD"/>
    <w:rsid w:val="00E2574F"/>
    <w:rsid w:val="00E25EEE"/>
    <w:rsid w:val="00E2667F"/>
    <w:rsid w:val="00E26DF8"/>
    <w:rsid w:val="00E27303"/>
    <w:rsid w:val="00E276DD"/>
    <w:rsid w:val="00E27DDE"/>
    <w:rsid w:val="00E30B5E"/>
    <w:rsid w:val="00E312A4"/>
    <w:rsid w:val="00E313FE"/>
    <w:rsid w:val="00E316C4"/>
    <w:rsid w:val="00E317C7"/>
    <w:rsid w:val="00E31859"/>
    <w:rsid w:val="00E31C16"/>
    <w:rsid w:val="00E31EE7"/>
    <w:rsid w:val="00E31FC9"/>
    <w:rsid w:val="00E3237C"/>
    <w:rsid w:val="00E323CE"/>
    <w:rsid w:val="00E3254E"/>
    <w:rsid w:val="00E32DC2"/>
    <w:rsid w:val="00E32FA2"/>
    <w:rsid w:val="00E32FE4"/>
    <w:rsid w:val="00E33021"/>
    <w:rsid w:val="00E3315D"/>
    <w:rsid w:val="00E3329B"/>
    <w:rsid w:val="00E332D6"/>
    <w:rsid w:val="00E334CE"/>
    <w:rsid w:val="00E336DB"/>
    <w:rsid w:val="00E337F1"/>
    <w:rsid w:val="00E33884"/>
    <w:rsid w:val="00E3388D"/>
    <w:rsid w:val="00E339DF"/>
    <w:rsid w:val="00E33C05"/>
    <w:rsid w:val="00E33E28"/>
    <w:rsid w:val="00E3467F"/>
    <w:rsid w:val="00E348F8"/>
    <w:rsid w:val="00E34B34"/>
    <w:rsid w:val="00E34C3E"/>
    <w:rsid w:val="00E34CAD"/>
    <w:rsid w:val="00E34E21"/>
    <w:rsid w:val="00E34EAF"/>
    <w:rsid w:val="00E35064"/>
    <w:rsid w:val="00E35587"/>
    <w:rsid w:val="00E35950"/>
    <w:rsid w:val="00E35C97"/>
    <w:rsid w:val="00E35F4A"/>
    <w:rsid w:val="00E361A3"/>
    <w:rsid w:val="00E36592"/>
    <w:rsid w:val="00E3670E"/>
    <w:rsid w:val="00E36B9F"/>
    <w:rsid w:val="00E36C58"/>
    <w:rsid w:val="00E36CDF"/>
    <w:rsid w:val="00E37001"/>
    <w:rsid w:val="00E370A5"/>
    <w:rsid w:val="00E370D1"/>
    <w:rsid w:val="00E372F9"/>
    <w:rsid w:val="00E3795E"/>
    <w:rsid w:val="00E37B04"/>
    <w:rsid w:val="00E400A9"/>
    <w:rsid w:val="00E4072B"/>
    <w:rsid w:val="00E40865"/>
    <w:rsid w:val="00E40A6A"/>
    <w:rsid w:val="00E40B04"/>
    <w:rsid w:val="00E40C3E"/>
    <w:rsid w:val="00E40D5A"/>
    <w:rsid w:val="00E41046"/>
    <w:rsid w:val="00E41238"/>
    <w:rsid w:val="00E412F3"/>
    <w:rsid w:val="00E41528"/>
    <w:rsid w:val="00E41E53"/>
    <w:rsid w:val="00E426C5"/>
    <w:rsid w:val="00E42843"/>
    <w:rsid w:val="00E42974"/>
    <w:rsid w:val="00E42F50"/>
    <w:rsid w:val="00E431A2"/>
    <w:rsid w:val="00E4358C"/>
    <w:rsid w:val="00E4380C"/>
    <w:rsid w:val="00E43BF3"/>
    <w:rsid w:val="00E4419B"/>
    <w:rsid w:val="00E444CE"/>
    <w:rsid w:val="00E4468D"/>
    <w:rsid w:val="00E44792"/>
    <w:rsid w:val="00E44A43"/>
    <w:rsid w:val="00E44B24"/>
    <w:rsid w:val="00E44BB2"/>
    <w:rsid w:val="00E4508E"/>
    <w:rsid w:val="00E45271"/>
    <w:rsid w:val="00E45430"/>
    <w:rsid w:val="00E457B2"/>
    <w:rsid w:val="00E45B97"/>
    <w:rsid w:val="00E46125"/>
    <w:rsid w:val="00E4620B"/>
    <w:rsid w:val="00E46383"/>
    <w:rsid w:val="00E475B2"/>
    <w:rsid w:val="00E47867"/>
    <w:rsid w:val="00E47C51"/>
    <w:rsid w:val="00E47CA5"/>
    <w:rsid w:val="00E47EE9"/>
    <w:rsid w:val="00E503AA"/>
    <w:rsid w:val="00E50456"/>
    <w:rsid w:val="00E50556"/>
    <w:rsid w:val="00E5066F"/>
    <w:rsid w:val="00E50780"/>
    <w:rsid w:val="00E508E1"/>
    <w:rsid w:val="00E50B9A"/>
    <w:rsid w:val="00E50CA4"/>
    <w:rsid w:val="00E51267"/>
    <w:rsid w:val="00E513CA"/>
    <w:rsid w:val="00E514A6"/>
    <w:rsid w:val="00E5162C"/>
    <w:rsid w:val="00E518C7"/>
    <w:rsid w:val="00E5194B"/>
    <w:rsid w:val="00E51979"/>
    <w:rsid w:val="00E52396"/>
    <w:rsid w:val="00E523EE"/>
    <w:rsid w:val="00E529BB"/>
    <w:rsid w:val="00E52AA2"/>
    <w:rsid w:val="00E52F34"/>
    <w:rsid w:val="00E537CA"/>
    <w:rsid w:val="00E5397F"/>
    <w:rsid w:val="00E539D7"/>
    <w:rsid w:val="00E53A56"/>
    <w:rsid w:val="00E53B04"/>
    <w:rsid w:val="00E53BCD"/>
    <w:rsid w:val="00E53E0C"/>
    <w:rsid w:val="00E53E7B"/>
    <w:rsid w:val="00E54039"/>
    <w:rsid w:val="00E540E3"/>
    <w:rsid w:val="00E54B0D"/>
    <w:rsid w:val="00E54D60"/>
    <w:rsid w:val="00E55193"/>
    <w:rsid w:val="00E55850"/>
    <w:rsid w:val="00E55915"/>
    <w:rsid w:val="00E5647A"/>
    <w:rsid w:val="00E570E1"/>
    <w:rsid w:val="00E57853"/>
    <w:rsid w:val="00E57A4E"/>
    <w:rsid w:val="00E57AAD"/>
    <w:rsid w:val="00E57B70"/>
    <w:rsid w:val="00E60247"/>
    <w:rsid w:val="00E60289"/>
    <w:rsid w:val="00E602EA"/>
    <w:rsid w:val="00E605C2"/>
    <w:rsid w:val="00E60AC2"/>
    <w:rsid w:val="00E6124F"/>
    <w:rsid w:val="00E613D1"/>
    <w:rsid w:val="00E615E9"/>
    <w:rsid w:val="00E6174F"/>
    <w:rsid w:val="00E61786"/>
    <w:rsid w:val="00E61BA7"/>
    <w:rsid w:val="00E61C57"/>
    <w:rsid w:val="00E6224C"/>
    <w:rsid w:val="00E6244D"/>
    <w:rsid w:val="00E624F4"/>
    <w:rsid w:val="00E625E7"/>
    <w:rsid w:val="00E62C03"/>
    <w:rsid w:val="00E62C68"/>
    <w:rsid w:val="00E62C8F"/>
    <w:rsid w:val="00E630B9"/>
    <w:rsid w:val="00E63203"/>
    <w:rsid w:val="00E63347"/>
    <w:rsid w:val="00E63759"/>
    <w:rsid w:val="00E63840"/>
    <w:rsid w:val="00E639CB"/>
    <w:rsid w:val="00E63AD4"/>
    <w:rsid w:val="00E63C92"/>
    <w:rsid w:val="00E63DC3"/>
    <w:rsid w:val="00E64191"/>
    <w:rsid w:val="00E64955"/>
    <w:rsid w:val="00E64D63"/>
    <w:rsid w:val="00E6530F"/>
    <w:rsid w:val="00E6541E"/>
    <w:rsid w:val="00E65C74"/>
    <w:rsid w:val="00E65DA1"/>
    <w:rsid w:val="00E65EC1"/>
    <w:rsid w:val="00E662B2"/>
    <w:rsid w:val="00E6634C"/>
    <w:rsid w:val="00E664B3"/>
    <w:rsid w:val="00E6659F"/>
    <w:rsid w:val="00E66682"/>
    <w:rsid w:val="00E66C98"/>
    <w:rsid w:val="00E66E1D"/>
    <w:rsid w:val="00E66EF2"/>
    <w:rsid w:val="00E67078"/>
    <w:rsid w:val="00E67828"/>
    <w:rsid w:val="00E6783A"/>
    <w:rsid w:val="00E678DF"/>
    <w:rsid w:val="00E70067"/>
    <w:rsid w:val="00E70458"/>
    <w:rsid w:val="00E704C5"/>
    <w:rsid w:val="00E71153"/>
    <w:rsid w:val="00E71430"/>
    <w:rsid w:val="00E7159C"/>
    <w:rsid w:val="00E71698"/>
    <w:rsid w:val="00E71967"/>
    <w:rsid w:val="00E71CF9"/>
    <w:rsid w:val="00E71F6E"/>
    <w:rsid w:val="00E727D8"/>
    <w:rsid w:val="00E7284D"/>
    <w:rsid w:val="00E72E7C"/>
    <w:rsid w:val="00E730C2"/>
    <w:rsid w:val="00E73139"/>
    <w:rsid w:val="00E734CF"/>
    <w:rsid w:val="00E73AAF"/>
    <w:rsid w:val="00E73B3D"/>
    <w:rsid w:val="00E73D4C"/>
    <w:rsid w:val="00E73E57"/>
    <w:rsid w:val="00E73F6F"/>
    <w:rsid w:val="00E74249"/>
    <w:rsid w:val="00E74293"/>
    <w:rsid w:val="00E742D8"/>
    <w:rsid w:val="00E745A2"/>
    <w:rsid w:val="00E745B8"/>
    <w:rsid w:val="00E74B80"/>
    <w:rsid w:val="00E74D24"/>
    <w:rsid w:val="00E74DCA"/>
    <w:rsid w:val="00E75116"/>
    <w:rsid w:val="00E75223"/>
    <w:rsid w:val="00E75254"/>
    <w:rsid w:val="00E75A55"/>
    <w:rsid w:val="00E75E50"/>
    <w:rsid w:val="00E76E55"/>
    <w:rsid w:val="00E76FE8"/>
    <w:rsid w:val="00E7703A"/>
    <w:rsid w:val="00E7721F"/>
    <w:rsid w:val="00E7760B"/>
    <w:rsid w:val="00E7780B"/>
    <w:rsid w:val="00E7786B"/>
    <w:rsid w:val="00E8004A"/>
    <w:rsid w:val="00E803DD"/>
    <w:rsid w:val="00E804F8"/>
    <w:rsid w:val="00E80D8A"/>
    <w:rsid w:val="00E80F1D"/>
    <w:rsid w:val="00E8136C"/>
    <w:rsid w:val="00E8137F"/>
    <w:rsid w:val="00E81442"/>
    <w:rsid w:val="00E81C47"/>
    <w:rsid w:val="00E81DDA"/>
    <w:rsid w:val="00E81FA5"/>
    <w:rsid w:val="00E825B8"/>
    <w:rsid w:val="00E82DFF"/>
    <w:rsid w:val="00E830A5"/>
    <w:rsid w:val="00E83574"/>
    <w:rsid w:val="00E83578"/>
    <w:rsid w:val="00E83B01"/>
    <w:rsid w:val="00E83DBD"/>
    <w:rsid w:val="00E83FC2"/>
    <w:rsid w:val="00E840B1"/>
    <w:rsid w:val="00E84318"/>
    <w:rsid w:val="00E84552"/>
    <w:rsid w:val="00E848AF"/>
    <w:rsid w:val="00E84B4A"/>
    <w:rsid w:val="00E856F9"/>
    <w:rsid w:val="00E85711"/>
    <w:rsid w:val="00E85857"/>
    <w:rsid w:val="00E8597B"/>
    <w:rsid w:val="00E85CD1"/>
    <w:rsid w:val="00E85DD9"/>
    <w:rsid w:val="00E86061"/>
    <w:rsid w:val="00E8613D"/>
    <w:rsid w:val="00E861C3"/>
    <w:rsid w:val="00E86296"/>
    <w:rsid w:val="00E862F6"/>
    <w:rsid w:val="00E86F77"/>
    <w:rsid w:val="00E87237"/>
    <w:rsid w:val="00E8735F"/>
    <w:rsid w:val="00E874A9"/>
    <w:rsid w:val="00E875BF"/>
    <w:rsid w:val="00E87721"/>
    <w:rsid w:val="00E87B4D"/>
    <w:rsid w:val="00E87DB1"/>
    <w:rsid w:val="00E87E0D"/>
    <w:rsid w:val="00E87E89"/>
    <w:rsid w:val="00E87F57"/>
    <w:rsid w:val="00E901EF"/>
    <w:rsid w:val="00E906CF"/>
    <w:rsid w:val="00E912D1"/>
    <w:rsid w:val="00E914BC"/>
    <w:rsid w:val="00E91971"/>
    <w:rsid w:val="00E91B21"/>
    <w:rsid w:val="00E91F6C"/>
    <w:rsid w:val="00E921C4"/>
    <w:rsid w:val="00E92800"/>
    <w:rsid w:val="00E92B91"/>
    <w:rsid w:val="00E92EB3"/>
    <w:rsid w:val="00E93799"/>
    <w:rsid w:val="00E939D6"/>
    <w:rsid w:val="00E93C73"/>
    <w:rsid w:val="00E93F09"/>
    <w:rsid w:val="00E94697"/>
    <w:rsid w:val="00E94C18"/>
    <w:rsid w:val="00E94CA5"/>
    <w:rsid w:val="00E94F0B"/>
    <w:rsid w:val="00E9553B"/>
    <w:rsid w:val="00E95C62"/>
    <w:rsid w:val="00E964E9"/>
    <w:rsid w:val="00E9656A"/>
    <w:rsid w:val="00E9672A"/>
    <w:rsid w:val="00E96770"/>
    <w:rsid w:val="00E967E5"/>
    <w:rsid w:val="00E96803"/>
    <w:rsid w:val="00E96879"/>
    <w:rsid w:val="00E96999"/>
    <w:rsid w:val="00E9708C"/>
    <w:rsid w:val="00E9731B"/>
    <w:rsid w:val="00E97455"/>
    <w:rsid w:val="00E97806"/>
    <w:rsid w:val="00EA00DB"/>
    <w:rsid w:val="00EA0213"/>
    <w:rsid w:val="00EA0514"/>
    <w:rsid w:val="00EA071B"/>
    <w:rsid w:val="00EA09B5"/>
    <w:rsid w:val="00EA0FE8"/>
    <w:rsid w:val="00EA10DE"/>
    <w:rsid w:val="00EA13CC"/>
    <w:rsid w:val="00EA18E5"/>
    <w:rsid w:val="00EA1A6F"/>
    <w:rsid w:val="00EA1B68"/>
    <w:rsid w:val="00EA1D29"/>
    <w:rsid w:val="00EA1DB5"/>
    <w:rsid w:val="00EA2373"/>
    <w:rsid w:val="00EA2400"/>
    <w:rsid w:val="00EA24D6"/>
    <w:rsid w:val="00EA276D"/>
    <w:rsid w:val="00EA2861"/>
    <w:rsid w:val="00EA29A3"/>
    <w:rsid w:val="00EA2C9B"/>
    <w:rsid w:val="00EA2D8B"/>
    <w:rsid w:val="00EA3311"/>
    <w:rsid w:val="00EA3949"/>
    <w:rsid w:val="00EA40E8"/>
    <w:rsid w:val="00EA4102"/>
    <w:rsid w:val="00EA4216"/>
    <w:rsid w:val="00EA439E"/>
    <w:rsid w:val="00EA48C2"/>
    <w:rsid w:val="00EA4974"/>
    <w:rsid w:val="00EA4AA8"/>
    <w:rsid w:val="00EA4AB9"/>
    <w:rsid w:val="00EA4B27"/>
    <w:rsid w:val="00EA4C55"/>
    <w:rsid w:val="00EA4F56"/>
    <w:rsid w:val="00EA521C"/>
    <w:rsid w:val="00EA5881"/>
    <w:rsid w:val="00EA5C0C"/>
    <w:rsid w:val="00EA5E21"/>
    <w:rsid w:val="00EA5EF9"/>
    <w:rsid w:val="00EA6094"/>
    <w:rsid w:val="00EA621C"/>
    <w:rsid w:val="00EA64EA"/>
    <w:rsid w:val="00EA6774"/>
    <w:rsid w:val="00EA69C4"/>
    <w:rsid w:val="00EA70A7"/>
    <w:rsid w:val="00EA770E"/>
    <w:rsid w:val="00EA786B"/>
    <w:rsid w:val="00EA78E3"/>
    <w:rsid w:val="00EA7A1F"/>
    <w:rsid w:val="00EA7B48"/>
    <w:rsid w:val="00EA7CB5"/>
    <w:rsid w:val="00EA7CE7"/>
    <w:rsid w:val="00EA7FD7"/>
    <w:rsid w:val="00EB00D0"/>
    <w:rsid w:val="00EB040F"/>
    <w:rsid w:val="00EB0498"/>
    <w:rsid w:val="00EB054F"/>
    <w:rsid w:val="00EB08C3"/>
    <w:rsid w:val="00EB098D"/>
    <w:rsid w:val="00EB1438"/>
    <w:rsid w:val="00EB2120"/>
    <w:rsid w:val="00EB237A"/>
    <w:rsid w:val="00EB257C"/>
    <w:rsid w:val="00EB2987"/>
    <w:rsid w:val="00EB2DE9"/>
    <w:rsid w:val="00EB3494"/>
    <w:rsid w:val="00EB36E6"/>
    <w:rsid w:val="00EB3AAE"/>
    <w:rsid w:val="00EB3CAB"/>
    <w:rsid w:val="00EB4105"/>
    <w:rsid w:val="00EB43B3"/>
    <w:rsid w:val="00EB44C3"/>
    <w:rsid w:val="00EB4603"/>
    <w:rsid w:val="00EB4C16"/>
    <w:rsid w:val="00EB54E7"/>
    <w:rsid w:val="00EB5747"/>
    <w:rsid w:val="00EB58B3"/>
    <w:rsid w:val="00EB5BA3"/>
    <w:rsid w:val="00EB61A8"/>
    <w:rsid w:val="00EB65D2"/>
    <w:rsid w:val="00EB6614"/>
    <w:rsid w:val="00EB692E"/>
    <w:rsid w:val="00EB6B27"/>
    <w:rsid w:val="00EB6D44"/>
    <w:rsid w:val="00EB6D4C"/>
    <w:rsid w:val="00EB6E0D"/>
    <w:rsid w:val="00EB74B3"/>
    <w:rsid w:val="00EB7629"/>
    <w:rsid w:val="00EB7841"/>
    <w:rsid w:val="00EB7A70"/>
    <w:rsid w:val="00EB7BE6"/>
    <w:rsid w:val="00EB7D77"/>
    <w:rsid w:val="00EB7FE6"/>
    <w:rsid w:val="00EC00B4"/>
    <w:rsid w:val="00EC00E4"/>
    <w:rsid w:val="00EC0730"/>
    <w:rsid w:val="00EC0776"/>
    <w:rsid w:val="00EC07FA"/>
    <w:rsid w:val="00EC0D03"/>
    <w:rsid w:val="00EC0D78"/>
    <w:rsid w:val="00EC0E21"/>
    <w:rsid w:val="00EC13CD"/>
    <w:rsid w:val="00EC1409"/>
    <w:rsid w:val="00EC16D0"/>
    <w:rsid w:val="00EC1818"/>
    <w:rsid w:val="00EC1A69"/>
    <w:rsid w:val="00EC1EC5"/>
    <w:rsid w:val="00EC1FB7"/>
    <w:rsid w:val="00EC207D"/>
    <w:rsid w:val="00EC220E"/>
    <w:rsid w:val="00EC2335"/>
    <w:rsid w:val="00EC2690"/>
    <w:rsid w:val="00EC2903"/>
    <w:rsid w:val="00EC299D"/>
    <w:rsid w:val="00EC2F9E"/>
    <w:rsid w:val="00EC3958"/>
    <w:rsid w:val="00EC3F8D"/>
    <w:rsid w:val="00EC3FD0"/>
    <w:rsid w:val="00EC43C7"/>
    <w:rsid w:val="00EC4902"/>
    <w:rsid w:val="00EC4DE4"/>
    <w:rsid w:val="00EC5042"/>
    <w:rsid w:val="00EC51A4"/>
    <w:rsid w:val="00EC52D3"/>
    <w:rsid w:val="00EC5424"/>
    <w:rsid w:val="00EC5B21"/>
    <w:rsid w:val="00EC63EF"/>
    <w:rsid w:val="00EC6405"/>
    <w:rsid w:val="00EC6CF7"/>
    <w:rsid w:val="00EC6E38"/>
    <w:rsid w:val="00EC6E9C"/>
    <w:rsid w:val="00EC7143"/>
    <w:rsid w:val="00EC7563"/>
    <w:rsid w:val="00EC7B1E"/>
    <w:rsid w:val="00EC7B72"/>
    <w:rsid w:val="00ED0162"/>
    <w:rsid w:val="00ED02CB"/>
    <w:rsid w:val="00ED0321"/>
    <w:rsid w:val="00ED051B"/>
    <w:rsid w:val="00ED055C"/>
    <w:rsid w:val="00ED0748"/>
    <w:rsid w:val="00ED0914"/>
    <w:rsid w:val="00ED0986"/>
    <w:rsid w:val="00ED0E66"/>
    <w:rsid w:val="00ED1281"/>
    <w:rsid w:val="00ED1925"/>
    <w:rsid w:val="00ED1BD5"/>
    <w:rsid w:val="00ED1E14"/>
    <w:rsid w:val="00ED2428"/>
    <w:rsid w:val="00ED24C0"/>
    <w:rsid w:val="00ED2599"/>
    <w:rsid w:val="00ED260F"/>
    <w:rsid w:val="00ED28DB"/>
    <w:rsid w:val="00ED29CA"/>
    <w:rsid w:val="00ED2AA4"/>
    <w:rsid w:val="00ED3230"/>
    <w:rsid w:val="00ED3299"/>
    <w:rsid w:val="00ED3654"/>
    <w:rsid w:val="00ED3BC2"/>
    <w:rsid w:val="00ED3DBA"/>
    <w:rsid w:val="00ED3EA9"/>
    <w:rsid w:val="00ED484D"/>
    <w:rsid w:val="00ED4AF0"/>
    <w:rsid w:val="00ED4B3B"/>
    <w:rsid w:val="00ED4C7C"/>
    <w:rsid w:val="00ED4CE9"/>
    <w:rsid w:val="00ED5195"/>
    <w:rsid w:val="00ED51D9"/>
    <w:rsid w:val="00ED556F"/>
    <w:rsid w:val="00ED55E2"/>
    <w:rsid w:val="00ED5B8E"/>
    <w:rsid w:val="00ED61F3"/>
    <w:rsid w:val="00ED7143"/>
    <w:rsid w:val="00ED73B8"/>
    <w:rsid w:val="00ED76DF"/>
    <w:rsid w:val="00ED7A59"/>
    <w:rsid w:val="00EE04B5"/>
    <w:rsid w:val="00EE087F"/>
    <w:rsid w:val="00EE0A79"/>
    <w:rsid w:val="00EE0AB5"/>
    <w:rsid w:val="00EE0B2C"/>
    <w:rsid w:val="00EE0B4F"/>
    <w:rsid w:val="00EE0C60"/>
    <w:rsid w:val="00EE0CA2"/>
    <w:rsid w:val="00EE1059"/>
    <w:rsid w:val="00EE109B"/>
    <w:rsid w:val="00EE1184"/>
    <w:rsid w:val="00EE1300"/>
    <w:rsid w:val="00EE171E"/>
    <w:rsid w:val="00EE1A1A"/>
    <w:rsid w:val="00EE1D2A"/>
    <w:rsid w:val="00EE214E"/>
    <w:rsid w:val="00EE2193"/>
    <w:rsid w:val="00EE2404"/>
    <w:rsid w:val="00EE2B56"/>
    <w:rsid w:val="00EE3091"/>
    <w:rsid w:val="00EE320A"/>
    <w:rsid w:val="00EE38AA"/>
    <w:rsid w:val="00EE394E"/>
    <w:rsid w:val="00EE3A23"/>
    <w:rsid w:val="00EE3AFF"/>
    <w:rsid w:val="00EE3DBC"/>
    <w:rsid w:val="00EE3FF3"/>
    <w:rsid w:val="00EE3FFD"/>
    <w:rsid w:val="00EE4065"/>
    <w:rsid w:val="00EE4144"/>
    <w:rsid w:val="00EE44F6"/>
    <w:rsid w:val="00EE4696"/>
    <w:rsid w:val="00EE4814"/>
    <w:rsid w:val="00EE4C53"/>
    <w:rsid w:val="00EE522B"/>
    <w:rsid w:val="00EE564B"/>
    <w:rsid w:val="00EE565F"/>
    <w:rsid w:val="00EE580E"/>
    <w:rsid w:val="00EE6703"/>
    <w:rsid w:val="00EE68CC"/>
    <w:rsid w:val="00EE6937"/>
    <w:rsid w:val="00EE6C9A"/>
    <w:rsid w:val="00EE6EE1"/>
    <w:rsid w:val="00EE6F8C"/>
    <w:rsid w:val="00EE6FBB"/>
    <w:rsid w:val="00EE70F4"/>
    <w:rsid w:val="00EE77C9"/>
    <w:rsid w:val="00EE7959"/>
    <w:rsid w:val="00EE7C55"/>
    <w:rsid w:val="00EE7EA7"/>
    <w:rsid w:val="00EE7F18"/>
    <w:rsid w:val="00EF06F7"/>
    <w:rsid w:val="00EF0868"/>
    <w:rsid w:val="00EF0952"/>
    <w:rsid w:val="00EF09D0"/>
    <w:rsid w:val="00EF0ADF"/>
    <w:rsid w:val="00EF150D"/>
    <w:rsid w:val="00EF1A93"/>
    <w:rsid w:val="00EF1D72"/>
    <w:rsid w:val="00EF23F4"/>
    <w:rsid w:val="00EF287C"/>
    <w:rsid w:val="00EF2DCD"/>
    <w:rsid w:val="00EF2F4B"/>
    <w:rsid w:val="00EF3F61"/>
    <w:rsid w:val="00EF42A1"/>
    <w:rsid w:val="00EF43A7"/>
    <w:rsid w:val="00EF4594"/>
    <w:rsid w:val="00EF4C14"/>
    <w:rsid w:val="00EF4E64"/>
    <w:rsid w:val="00EF4EA5"/>
    <w:rsid w:val="00EF4F52"/>
    <w:rsid w:val="00EF4F5E"/>
    <w:rsid w:val="00EF520D"/>
    <w:rsid w:val="00EF5247"/>
    <w:rsid w:val="00EF54E8"/>
    <w:rsid w:val="00EF60A3"/>
    <w:rsid w:val="00EF678C"/>
    <w:rsid w:val="00EF6855"/>
    <w:rsid w:val="00EF6B09"/>
    <w:rsid w:val="00EF6F3F"/>
    <w:rsid w:val="00EF72CB"/>
    <w:rsid w:val="00EF7978"/>
    <w:rsid w:val="00EF7CE0"/>
    <w:rsid w:val="00EF7F33"/>
    <w:rsid w:val="00F00290"/>
    <w:rsid w:val="00F003EB"/>
    <w:rsid w:val="00F0058E"/>
    <w:rsid w:val="00F00F9C"/>
    <w:rsid w:val="00F0123C"/>
    <w:rsid w:val="00F01558"/>
    <w:rsid w:val="00F01652"/>
    <w:rsid w:val="00F01D0B"/>
    <w:rsid w:val="00F020AA"/>
    <w:rsid w:val="00F0245D"/>
    <w:rsid w:val="00F024BB"/>
    <w:rsid w:val="00F02B36"/>
    <w:rsid w:val="00F02C9E"/>
    <w:rsid w:val="00F0352C"/>
    <w:rsid w:val="00F039D8"/>
    <w:rsid w:val="00F03F04"/>
    <w:rsid w:val="00F04304"/>
    <w:rsid w:val="00F045EB"/>
    <w:rsid w:val="00F045EE"/>
    <w:rsid w:val="00F04749"/>
    <w:rsid w:val="00F048B0"/>
    <w:rsid w:val="00F04C97"/>
    <w:rsid w:val="00F04DDC"/>
    <w:rsid w:val="00F05197"/>
    <w:rsid w:val="00F0580D"/>
    <w:rsid w:val="00F05ECC"/>
    <w:rsid w:val="00F061BD"/>
    <w:rsid w:val="00F06355"/>
    <w:rsid w:val="00F0658B"/>
    <w:rsid w:val="00F0691F"/>
    <w:rsid w:val="00F06CC5"/>
    <w:rsid w:val="00F06D9C"/>
    <w:rsid w:val="00F06EB7"/>
    <w:rsid w:val="00F0703D"/>
    <w:rsid w:val="00F070E6"/>
    <w:rsid w:val="00F07117"/>
    <w:rsid w:val="00F071D7"/>
    <w:rsid w:val="00F072FB"/>
    <w:rsid w:val="00F0757E"/>
    <w:rsid w:val="00F0779D"/>
    <w:rsid w:val="00F07DAB"/>
    <w:rsid w:val="00F10193"/>
    <w:rsid w:val="00F10261"/>
    <w:rsid w:val="00F10539"/>
    <w:rsid w:val="00F10A6A"/>
    <w:rsid w:val="00F10B0D"/>
    <w:rsid w:val="00F1109B"/>
    <w:rsid w:val="00F11739"/>
    <w:rsid w:val="00F118FC"/>
    <w:rsid w:val="00F11A53"/>
    <w:rsid w:val="00F11AE9"/>
    <w:rsid w:val="00F11E02"/>
    <w:rsid w:val="00F11F1A"/>
    <w:rsid w:val="00F1210D"/>
    <w:rsid w:val="00F123C1"/>
    <w:rsid w:val="00F125AE"/>
    <w:rsid w:val="00F128D7"/>
    <w:rsid w:val="00F12C9C"/>
    <w:rsid w:val="00F12DFB"/>
    <w:rsid w:val="00F12F12"/>
    <w:rsid w:val="00F13072"/>
    <w:rsid w:val="00F13A9B"/>
    <w:rsid w:val="00F14040"/>
    <w:rsid w:val="00F1410A"/>
    <w:rsid w:val="00F14A1D"/>
    <w:rsid w:val="00F14B4E"/>
    <w:rsid w:val="00F15082"/>
    <w:rsid w:val="00F15C92"/>
    <w:rsid w:val="00F15F56"/>
    <w:rsid w:val="00F15FCD"/>
    <w:rsid w:val="00F16BCC"/>
    <w:rsid w:val="00F16BEE"/>
    <w:rsid w:val="00F16DE4"/>
    <w:rsid w:val="00F16E3D"/>
    <w:rsid w:val="00F16EF1"/>
    <w:rsid w:val="00F16FE0"/>
    <w:rsid w:val="00F1755E"/>
    <w:rsid w:val="00F1786C"/>
    <w:rsid w:val="00F17C0B"/>
    <w:rsid w:val="00F17D72"/>
    <w:rsid w:val="00F20229"/>
    <w:rsid w:val="00F202FA"/>
    <w:rsid w:val="00F20624"/>
    <w:rsid w:val="00F207D3"/>
    <w:rsid w:val="00F2089C"/>
    <w:rsid w:val="00F20C20"/>
    <w:rsid w:val="00F20C64"/>
    <w:rsid w:val="00F21DA4"/>
    <w:rsid w:val="00F224D2"/>
    <w:rsid w:val="00F22789"/>
    <w:rsid w:val="00F22D7B"/>
    <w:rsid w:val="00F23590"/>
    <w:rsid w:val="00F2360A"/>
    <w:rsid w:val="00F239AB"/>
    <w:rsid w:val="00F23BF6"/>
    <w:rsid w:val="00F23C64"/>
    <w:rsid w:val="00F23F80"/>
    <w:rsid w:val="00F240F2"/>
    <w:rsid w:val="00F245E9"/>
    <w:rsid w:val="00F24615"/>
    <w:rsid w:val="00F24A98"/>
    <w:rsid w:val="00F25326"/>
    <w:rsid w:val="00F25460"/>
    <w:rsid w:val="00F2580B"/>
    <w:rsid w:val="00F25B7E"/>
    <w:rsid w:val="00F25D66"/>
    <w:rsid w:val="00F25FDD"/>
    <w:rsid w:val="00F26126"/>
    <w:rsid w:val="00F261F5"/>
    <w:rsid w:val="00F263D4"/>
    <w:rsid w:val="00F263EE"/>
    <w:rsid w:val="00F26469"/>
    <w:rsid w:val="00F27068"/>
    <w:rsid w:val="00F2721D"/>
    <w:rsid w:val="00F273EF"/>
    <w:rsid w:val="00F2799E"/>
    <w:rsid w:val="00F27ADE"/>
    <w:rsid w:val="00F27C7F"/>
    <w:rsid w:val="00F27DB8"/>
    <w:rsid w:val="00F27F0C"/>
    <w:rsid w:val="00F30088"/>
    <w:rsid w:val="00F30208"/>
    <w:rsid w:val="00F307D2"/>
    <w:rsid w:val="00F309CC"/>
    <w:rsid w:val="00F31181"/>
    <w:rsid w:val="00F316ED"/>
    <w:rsid w:val="00F31C68"/>
    <w:rsid w:val="00F320AB"/>
    <w:rsid w:val="00F326B1"/>
    <w:rsid w:val="00F32783"/>
    <w:rsid w:val="00F329A6"/>
    <w:rsid w:val="00F32D41"/>
    <w:rsid w:val="00F33371"/>
    <w:rsid w:val="00F333BF"/>
    <w:rsid w:val="00F3352D"/>
    <w:rsid w:val="00F335E8"/>
    <w:rsid w:val="00F339F5"/>
    <w:rsid w:val="00F3406A"/>
    <w:rsid w:val="00F34261"/>
    <w:rsid w:val="00F34263"/>
    <w:rsid w:val="00F345C4"/>
    <w:rsid w:val="00F3468F"/>
    <w:rsid w:val="00F34B64"/>
    <w:rsid w:val="00F34B6E"/>
    <w:rsid w:val="00F34DDB"/>
    <w:rsid w:val="00F350F3"/>
    <w:rsid w:val="00F354A4"/>
    <w:rsid w:val="00F35510"/>
    <w:rsid w:val="00F35692"/>
    <w:rsid w:val="00F35C26"/>
    <w:rsid w:val="00F35D57"/>
    <w:rsid w:val="00F36193"/>
    <w:rsid w:val="00F361B3"/>
    <w:rsid w:val="00F36207"/>
    <w:rsid w:val="00F362E2"/>
    <w:rsid w:val="00F363D6"/>
    <w:rsid w:val="00F366B5"/>
    <w:rsid w:val="00F36CA6"/>
    <w:rsid w:val="00F3737D"/>
    <w:rsid w:val="00F37576"/>
    <w:rsid w:val="00F375F8"/>
    <w:rsid w:val="00F376C5"/>
    <w:rsid w:val="00F378C6"/>
    <w:rsid w:val="00F37A0C"/>
    <w:rsid w:val="00F37A7A"/>
    <w:rsid w:val="00F37F7E"/>
    <w:rsid w:val="00F404BA"/>
    <w:rsid w:val="00F406AB"/>
    <w:rsid w:val="00F40758"/>
    <w:rsid w:val="00F4083C"/>
    <w:rsid w:val="00F4085E"/>
    <w:rsid w:val="00F408FD"/>
    <w:rsid w:val="00F40ABA"/>
    <w:rsid w:val="00F40DE0"/>
    <w:rsid w:val="00F412F3"/>
    <w:rsid w:val="00F4138A"/>
    <w:rsid w:val="00F418DE"/>
    <w:rsid w:val="00F41DAD"/>
    <w:rsid w:val="00F41F2E"/>
    <w:rsid w:val="00F41F7E"/>
    <w:rsid w:val="00F42419"/>
    <w:rsid w:val="00F42809"/>
    <w:rsid w:val="00F42A2C"/>
    <w:rsid w:val="00F436E7"/>
    <w:rsid w:val="00F43D64"/>
    <w:rsid w:val="00F44358"/>
    <w:rsid w:val="00F4454B"/>
    <w:rsid w:val="00F449CA"/>
    <w:rsid w:val="00F44B78"/>
    <w:rsid w:val="00F44BA9"/>
    <w:rsid w:val="00F44C85"/>
    <w:rsid w:val="00F44DD3"/>
    <w:rsid w:val="00F4503D"/>
    <w:rsid w:val="00F45101"/>
    <w:rsid w:val="00F4552D"/>
    <w:rsid w:val="00F455FD"/>
    <w:rsid w:val="00F4567F"/>
    <w:rsid w:val="00F457DA"/>
    <w:rsid w:val="00F457FB"/>
    <w:rsid w:val="00F45A38"/>
    <w:rsid w:val="00F45CA3"/>
    <w:rsid w:val="00F45F53"/>
    <w:rsid w:val="00F461B7"/>
    <w:rsid w:val="00F46882"/>
    <w:rsid w:val="00F46C12"/>
    <w:rsid w:val="00F472F9"/>
    <w:rsid w:val="00F47541"/>
    <w:rsid w:val="00F47629"/>
    <w:rsid w:val="00F477D4"/>
    <w:rsid w:val="00F47D54"/>
    <w:rsid w:val="00F47E33"/>
    <w:rsid w:val="00F50338"/>
    <w:rsid w:val="00F5037B"/>
    <w:rsid w:val="00F50431"/>
    <w:rsid w:val="00F504E6"/>
    <w:rsid w:val="00F50569"/>
    <w:rsid w:val="00F50C43"/>
    <w:rsid w:val="00F50E29"/>
    <w:rsid w:val="00F51B39"/>
    <w:rsid w:val="00F51C4B"/>
    <w:rsid w:val="00F52332"/>
    <w:rsid w:val="00F526BE"/>
    <w:rsid w:val="00F527E7"/>
    <w:rsid w:val="00F52AAD"/>
    <w:rsid w:val="00F5300D"/>
    <w:rsid w:val="00F5304E"/>
    <w:rsid w:val="00F5330D"/>
    <w:rsid w:val="00F53532"/>
    <w:rsid w:val="00F53D42"/>
    <w:rsid w:val="00F5401A"/>
    <w:rsid w:val="00F5409A"/>
    <w:rsid w:val="00F5465A"/>
    <w:rsid w:val="00F54AFD"/>
    <w:rsid w:val="00F54ECC"/>
    <w:rsid w:val="00F54EDA"/>
    <w:rsid w:val="00F55067"/>
    <w:rsid w:val="00F55143"/>
    <w:rsid w:val="00F55240"/>
    <w:rsid w:val="00F5588B"/>
    <w:rsid w:val="00F55B3A"/>
    <w:rsid w:val="00F561D0"/>
    <w:rsid w:val="00F56EE2"/>
    <w:rsid w:val="00F56F07"/>
    <w:rsid w:val="00F56F94"/>
    <w:rsid w:val="00F57277"/>
    <w:rsid w:val="00F57633"/>
    <w:rsid w:val="00F57971"/>
    <w:rsid w:val="00F600B4"/>
    <w:rsid w:val="00F606DD"/>
    <w:rsid w:val="00F6070A"/>
    <w:rsid w:val="00F60781"/>
    <w:rsid w:val="00F60AD2"/>
    <w:rsid w:val="00F60AFF"/>
    <w:rsid w:val="00F60C72"/>
    <w:rsid w:val="00F60DEA"/>
    <w:rsid w:val="00F60F7E"/>
    <w:rsid w:val="00F61055"/>
    <w:rsid w:val="00F610D4"/>
    <w:rsid w:val="00F61129"/>
    <w:rsid w:val="00F6116D"/>
    <w:rsid w:val="00F61549"/>
    <w:rsid w:val="00F6173C"/>
    <w:rsid w:val="00F61F61"/>
    <w:rsid w:val="00F620CB"/>
    <w:rsid w:val="00F6242B"/>
    <w:rsid w:val="00F62EED"/>
    <w:rsid w:val="00F6303F"/>
    <w:rsid w:val="00F63307"/>
    <w:rsid w:val="00F63784"/>
    <w:rsid w:val="00F639A8"/>
    <w:rsid w:val="00F63BCA"/>
    <w:rsid w:val="00F63E74"/>
    <w:rsid w:val="00F642C4"/>
    <w:rsid w:val="00F6442E"/>
    <w:rsid w:val="00F6450B"/>
    <w:rsid w:val="00F64B10"/>
    <w:rsid w:val="00F64E4C"/>
    <w:rsid w:val="00F64FF8"/>
    <w:rsid w:val="00F6506D"/>
    <w:rsid w:val="00F65262"/>
    <w:rsid w:val="00F65549"/>
    <w:rsid w:val="00F65563"/>
    <w:rsid w:val="00F6576D"/>
    <w:rsid w:val="00F65E53"/>
    <w:rsid w:val="00F66036"/>
    <w:rsid w:val="00F66589"/>
    <w:rsid w:val="00F66B0C"/>
    <w:rsid w:val="00F66CFC"/>
    <w:rsid w:val="00F67741"/>
    <w:rsid w:val="00F677F7"/>
    <w:rsid w:val="00F67A90"/>
    <w:rsid w:val="00F67B39"/>
    <w:rsid w:val="00F67FCD"/>
    <w:rsid w:val="00F67FF3"/>
    <w:rsid w:val="00F7024D"/>
    <w:rsid w:val="00F70454"/>
    <w:rsid w:val="00F705D5"/>
    <w:rsid w:val="00F7064B"/>
    <w:rsid w:val="00F70712"/>
    <w:rsid w:val="00F708A8"/>
    <w:rsid w:val="00F70BB8"/>
    <w:rsid w:val="00F70F27"/>
    <w:rsid w:val="00F713E1"/>
    <w:rsid w:val="00F71A0E"/>
    <w:rsid w:val="00F71E57"/>
    <w:rsid w:val="00F71FAA"/>
    <w:rsid w:val="00F720DF"/>
    <w:rsid w:val="00F722F6"/>
    <w:rsid w:val="00F7254F"/>
    <w:rsid w:val="00F728AA"/>
    <w:rsid w:val="00F735C0"/>
    <w:rsid w:val="00F7381E"/>
    <w:rsid w:val="00F73B9E"/>
    <w:rsid w:val="00F74108"/>
    <w:rsid w:val="00F7418E"/>
    <w:rsid w:val="00F7433D"/>
    <w:rsid w:val="00F743F0"/>
    <w:rsid w:val="00F7459A"/>
    <w:rsid w:val="00F7498B"/>
    <w:rsid w:val="00F74D5A"/>
    <w:rsid w:val="00F74F14"/>
    <w:rsid w:val="00F74FA6"/>
    <w:rsid w:val="00F74FB9"/>
    <w:rsid w:val="00F753E8"/>
    <w:rsid w:val="00F754A3"/>
    <w:rsid w:val="00F758A4"/>
    <w:rsid w:val="00F75A59"/>
    <w:rsid w:val="00F760EA"/>
    <w:rsid w:val="00F76196"/>
    <w:rsid w:val="00F76643"/>
    <w:rsid w:val="00F76D13"/>
    <w:rsid w:val="00F77079"/>
    <w:rsid w:val="00F77231"/>
    <w:rsid w:val="00F77BF5"/>
    <w:rsid w:val="00F77DA4"/>
    <w:rsid w:val="00F80CB8"/>
    <w:rsid w:val="00F812CB"/>
    <w:rsid w:val="00F81380"/>
    <w:rsid w:val="00F81780"/>
    <w:rsid w:val="00F81B24"/>
    <w:rsid w:val="00F81B7F"/>
    <w:rsid w:val="00F81E3D"/>
    <w:rsid w:val="00F822A5"/>
    <w:rsid w:val="00F826B8"/>
    <w:rsid w:val="00F82745"/>
    <w:rsid w:val="00F82859"/>
    <w:rsid w:val="00F828A4"/>
    <w:rsid w:val="00F82A54"/>
    <w:rsid w:val="00F82B00"/>
    <w:rsid w:val="00F82C4B"/>
    <w:rsid w:val="00F82E28"/>
    <w:rsid w:val="00F83909"/>
    <w:rsid w:val="00F842AE"/>
    <w:rsid w:val="00F846A6"/>
    <w:rsid w:val="00F848B5"/>
    <w:rsid w:val="00F84E72"/>
    <w:rsid w:val="00F856EC"/>
    <w:rsid w:val="00F85AF1"/>
    <w:rsid w:val="00F85C21"/>
    <w:rsid w:val="00F85E18"/>
    <w:rsid w:val="00F86C69"/>
    <w:rsid w:val="00F86C9F"/>
    <w:rsid w:val="00F87295"/>
    <w:rsid w:val="00F87445"/>
    <w:rsid w:val="00F874AE"/>
    <w:rsid w:val="00F87785"/>
    <w:rsid w:val="00F8783F"/>
    <w:rsid w:val="00F87A3A"/>
    <w:rsid w:val="00F87AC2"/>
    <w:rsid w:val="00F87DBA"/>
    <w:rsid w:val="00F9006F"/>
    <w:rsid w:val="00F90188"/>
    <w:rsid w:val="00F90561"/>
    <w:rsid w:val="00F90655"/>
    <w:rsid w:val="00F910B1"/>
    <w:rsid w:val="00F91120"/>
    <w:rsid w:val="00F915D9"/>
    <w:rsid w:val="00F9172D"/>
    <w:rsid w:val="00F91AAD"/>
    <w:rsid w:val="00F91C44"/>
    <w:rsid w:val="00F91CA9"/>
    <w:rsid w:val="00F92162"/>
    <w:rsid w:val="00F933AB"/>
    <w:rsid w:val="00F936AF"/>
    <w:rsid w:val="00F93975"/>
    <w:rsid w:val="00F93E30"/>
    <w:rsid w:val="00F93EF3"/>
    <w:rsid w:val="00F94899"/>
    <w:rsid w:val="00F94CED"/>
    <w:rsid w:val="00F94E2B"/>
    <w:rsid w:val="00F95086"/>
    <w:rsid w:val="00F95351"/>
    <w:rsid w:val="00F95702"/>
    <w:rsid w:val="00F958A2"/>
    <w:rsid w:val="00F958EA"/>
    <w:rsid w:val="00F95E52"/>
    <w:rsid w:val="00F960E7"/>
    <w:rsid w:val="00F96817"/>
    <w:rsid w:val="00F970D8"/>
    <w:rsid w:val="00F9753F"/>
    <w:rsid w:val="00F9778F"/>
    <w:rsid w:val="00F97992"/>
    <w:rsid w:val="00F979E1"/>
    <w:rsid w:val="00F97C8A"/>
    <w:rsid w:val="00FA0C09"/>
    <w:rsid w:val="00FA11F5"/>
    <w:rsid w:val="00FA1B01"/>
    <w:rsid w:val="00FA1B79"/>
    <w:rsid w:val="00FA226E"/>
    <w:rsid w:val="00FA282F"/>
    <w:rsid w:val="00FA2971"/>
    <w:rsid w:val="00FA2F20"/>
    <w:rsid w:val="00FA2FE4"/>
    <w:rsid w:val="00FA34D8"/>
    <w:rsid w:val="00FA3696"/>
    <w:rsid w:val="00FA369F"/>
    <w:rsid w:val="00FA3A23"/>
    <w:rsid w:val="00FA3E1E"/>
    <w:rsid w:val="00FA3F8E"/>
    <w:rsid w:val="00FA417E"/>
    <w:rsid w:val="00FA4341"/>
    <w:rsid w:val="00FA4363"/>
    <w:rsid w:val="00FA4490"/>
    <w:rsid w:val="00FA457C"/>
    <w:rsid w:val="00FA499C"/>
    <w:rsid w:val="00FA4BD6"/>
    <w:rsid w:val="00FA4EB2"/>
    <w:rsid w:val="00FA4EBE"/>
    <w:rsid w:val="00FA5D5D"/>
    <w:rsid w:val="00FA5F64"/>
    <w:rsid w:val="00FA6212"/>
    <w:rsid w:val="00FA63C3"/>
    <w:rsid w:val="00FA646B"/>
    <w:rsid w:val="00FA672F"/>
    <w:rsid w:val="00FA6A4F"/>
    <w:rsid w:val="00FA6C22"/>
    <w:rsid w:val="00FA6E9E"/>
    <w:rsid w:val="00FA71F1"/>
    <w:rsid w:val="00FA7561"/>
    <w:rsid w:val="00FA75DA"/>
    <w:rsid w:val="00FA7CD5"/>
    <w:rsid w:val="00FB020A"/>
    <w:rsid w:val="00FB0355"/>
    <w:rsid w:val="00FB03DB"/>
    <w:rsid w:val="00FB043F"/>
    <w:rsid w:val="00FB0578"/>
    <w:rsid w:val="00FB0773"/>
    <w:rsid w:val="00FB07A2"/>
    <w:rsid w:val="00FB0BD8"/>
    <w:rsid w:val="00FB0BE3"/>
    <w:rsid w:val="00FB0DC2"/>
    <w:rsid w:val="00FB1234"/>
    <w:rsid w:val="00FB15F3"/>
    <w:rsid w:val="00FB15FA"/>
    <w:rsid w:val="00FB17F6"/>
    <w:rsid w:val="00FB180A"/>
    <w:rsid w:val="00FB1889"/>
    <w:rsid w:val="00FB19CB"/>
    <w:rsid w:val="00FB1D6A"/>
    <w:rsid w:val="00FB225C"/>
    <w:rsid w:val="00FB2C80"/>
    <w:rsid w:val="00FB308E"/>
    <w:rsid w:val="00FB3352"/>
    <w:rsid w:val="00FB3406"/>
    <w:rsid w:val="00FB3551"/>
    <w:rsid w:val="00FB3623"/>
    <w:rsid w:val="00FB38EF"/>
    <w:rsid w:val="00FB3931"/>
    <w:rsid w:val="00FB3A41"/>
    <w:rsid w:val="00FB3A90"/>
    <w:rsid w:val="00FB3B8E"/>
    <w:rsid w:val="00FB3C7B"/>
    <w:rsid w:val="00FB3F4C"/>
    <w:rsid w:val="00FB4718"/>
    <w:rsid w:val="00FB4A27"/>
    <w:rsid w:val="00FB4A3E"/>
    <w:rsid w:val="00FB4B60"/>
    <w:rsid w:val="00FB4E21"/>
    <w:rsid w:val="00FB5065"/>
    <w:rsid w:val="00FB506D"/>
    <w:rsid w:val="00FB5260"/>
    <w:rsid w:val="00FB5303"/>
    <w:rsid w:val="00FB549A"/>
    <w:rsid w:val="00FB551A"/>
    <w:rsid w:val="00FB5830"/>
    <w:rsid w:val="00FB5A74"/>
    <w:rsid w:val="00FB5C00"/>
    <w:rsid w:val="00FB62A6"/>
    <w:rsid w:val="00FB6398"/>
    <w:rsid w:val="00FB64A1"/>
    <w:rsid w:val="00FB64AE"/>
    <w:rsid w:val="00FB6869"/>
    <w:rsid w:val="00FB686E"/>
    <w:rsid w:val="00FB6F0F"/>
    <w:rsid w:val="00FB757D"/>
    <w:rsid w:val="00FB76FD"/>
    <w:rsid w:val="00FB7A90"/>
    <w:rsid w:val="00FB7EA3"/>
    <w:rsid w:val="00FC056E"/>
    <w:rsid w:val="00FC091F"/>
    <w:rsid w:val="00FC131A"/>
    <w:rsid w:val="00FC1741"/>
    <w:rsid w:val="00FC1792"/>
    <w:rsid w:val="00FC1BAB"/>
    <w:rsid w:val="00FC2519"/>
    <w:rsid w:val="00FC25AB"/>
    <w:rsid w:val="00FC2A98"/>
    <w:rsid w:val="00FC2B22"/>
    <w:rsid w:val="00FC2C78"/>
    <w:rsid w:val="00FC2DCF"/>
    <w:rsid w:val="00FC3598"/>
    <w:rsid w:val="00FC3F43"/>
    <w:rsid w:val="00FC4574"/>
    <w:rsid w:val="00FC47B0"/>
    <w:rsid w:val="00FC4BF2"/>
    <w:rsid w:val="00FC583E"/>
    <w:rsid w:val="00FC58E5"/>
    <w:rsid w:val="00FC5AFD"/>
    <w:rsid w:val="00FC5CC6"/>
    <w:rsid w:val="00FC5D6C"/>
    <w:rsid w:val="00FC5DDA"/>
    <w:rsid w:val="00FC6140"/>
    <w:rsid w:val="00FC63E1"/>
    <w:rsid w:val="00FC67F2"/>
    <w:rsid w:val="00FC6C71"/>
    <w:rsid w:val="00FC6E9D"/>
    <w:rsid w:val="00FC6F2B"/>
    <w:rsid w:val="00FC6FD7"/>
    <w:rsid w:val="00FC7298"/>
    <w:rsid w:val="00FD0224"/>
    <w:rsid w:val="00FD0498"/>
    <w:rsid w:val="00FD0736"/>
    <w:rsid w:val="00FD0814"/>
    <w:rsid w:val="00FD0987"/>
    <w:rsid w:val="00FD0AEC"/>
    <w:rsid w:val="00FD0EB4"/>
    <w:rsid w:val="00FD11E8"/>
    <w:rsid w:val="00FD13C0"/>
    <w:rsid w:val="00FD14A1"/>
    <w:rsid w:val="00FD17C1"/>
    <w:rsid w:val="00FD1863"/>
    <w:rsid w:val="00FD188F"/>
    <w:rsid w:val="00FD1B74"/>
    <w:rsid w:val="00FD1DC0"/>
    <w:rsid w:val="00FD24F9"/>
    <w:rsid w:val="00FD2F0E"/>
    <w:rsid w:val="00FD39CC"/>
    <w:rsid w:val="00FD3B8A"/>
    <w:rsid w:val="00FD3FE4"/>
    <w:rsid w:val="00FD432E"/>
    <w:rsid w:val="00FD4522"/>
    <w:rsid w:val="00FD469C"/>
    <w:rsid w:val="00FD49AD"/>
    <w:rsid w:val="00FD4D24"/>
    <w:rsid w:val="00FD5167"/>
    <w:rsid w:val="00FD52B3"/>
    <w:rsid w:val="00FD53AF"/>
    <w:rsid w:val="00FD562B"/>
    <w:rsid w:val="00FD6008"/>
    <w:rsid w:val="00FD671C"/>
    <w:rsid w:val="00FD78DC"/>
    <w:rsid w:val="00FD7BAA"/>
    <w:rsid w:val="00FD7CF5"/>
    <w:rsid w:val="00FD7FAD"/>
    <w:rsid w:val="00FE00BA"/>
    <w:rsid w:val="00FE00DC"/>
    <w:rsid w:val="00FE03AA"/>
    <w:rsid w:val="00FE0927"/>
    <w:rsid w:val="00FE0932"/>
    <w:rsid w:val="00FE0FC9"/>
    <w:rsid w:val="00FE0FDE"/>
    <w:rsid w:val="00FE1079"/>
    <w:rsid w:val="00FE10CB"/>
    <w:rsid w:val="00FE110B"/>
    <w:rsid w:val="00FE12C6"/>
    <w:rsid w:val="00FE1569"/>
    <w:rsid w:val="00FE1954"/>
    <w:rsid w:val="00FE19BF"/>
    <w:rsid w:val="00FE1B6B"/>
    <w:rsid w:val="00FE1C4C"/>
    <w:rsid w:val="00FE1E17"/>
    <w:rsid w:val="00FE1EC4"/>
    <w:rsid w:val="00FE1EEA"/>
    <w:rsid w:val="00FE2289"/>
    <w:rsid w:val="00FE27DC"/>
    <w:rsid w:val="00FE2DCC"/>
    <w:rsid w:val="00FE3293"/>
    <w:rsid w:val="00FE35FB"/>
    <w:rsid w:val="00FE3779"/>
    <w:rsid w:val="00FE379E"/>
    <w:rsid w:val="00FE45E5"/>
    <w:rsid w:val="00FE4C66"/>
    <w:rsid w:val="00FE54A6"/>
    <w:rsid w:val="00FE577A"/>
    <w:rsid w:val="00FE58A2"/>
    <w:rsid w:val="00FE5DB9"/>
    <w:rsid w:val="00FE5F12"/>
    <w:rsid w:val="00FE5F6B"/>
    <w:rsid w:val="00FE5FB1"/>
    <w:rsid w:val="00FE5FDC"/>
    <w:rsid w:val="00FE60D2"/>
    <w:rsid w:val="00FE65AA"/>
    <w:rsid w:val="00FE65EB"/>
    <w:rsid w:val="00FE6B3C"/>
    <w:rsid w:val="00FE6DE6"/>
    <w:rsid w:val="00FE6E7D"/>
    <w:rsid w:val="00FE723A"/>
    <w:rsid w:val="00FE742B"/>
    <w:rsid w:val="00FE75FA"/>
    <w:rsid w:val="00FE7BB2"/>
    <w:rsid w:val="00FE7DC2"/>
    <w:rsid w:val="00FE7F0E"/>
    <w:rsid w:val="00FE7F7C"/>
    <w:rsid w:val="00FF047A"/>
    <w:rsid w:val="00FF0510"/>
    <w:rsid w:val="00FF058F"/>
    <w:rsid w:val="00FF09F5"/>
    <w:rsid w:val="00FF0DD5"/>
    <w:rsid w:val="00FF0DE4"/>
    <w:rsid w:val="00FF0E04"/>
    <w:rsid w:val="00FF0E6D"/>
    <w:rsid w:val="00FF1211"/>
    <w:rsid w:val="00FF1342"/>
    <w:rsid w:val="00FF139F"/>
    <w:rsid w:val="00FF13B1"/>
    <w:rsid w:val="00FF142D"/>
    <w:rsid w:val="00FF2145"/>
    <w:rsid w:val="00FF26C6"/>
    <w:rsid w:val="00FF2783"/>
    <w:rsid w:val="00FF2899"/>
    <w:rsid w:val="00FF2908"/>
    <w:rsid w:val="00FF2A8F"/>
    <w:rsid w:val="00FF2F7F"/>
    <w:rsid w:val="00FF2F9D"/>
    <w:rsid w:val="00FF3256"/>
    <w:rsid w:val="00FF3B9A"/>
    <w:rsid w:val="00FF3CB8"/>
    <w:rsid w:val="00FF42C1"/>
    <w:rsid w:val="00FF4443"/>
    <w:rsid w:val="00FF4638"/>
    <w:rsid w:val="00FF46D2"/>
    <w:rsid w:val="00FF4892"/>
    <w:rsid w:val="00FF4A4F"/>
    <w:rsid w:val="00FF5179"/>
    <w:rsid w:val="00FF583F"/>
    <w:rsid w:val="00FF58A0"/>
    <w:rsid w:val="00FF5E08"/>
    <w:rsid w:val="00FF5E48"/>
    <w:rsid w:val="00FF5FBB"/>
    <w:rsid w:val="00FF5FD5"/>
    <w:rsid w:val="00FF622C"/>
    <w:rsid w:val="00FF64E1"/>
    <w:rsid w:val="00FF64F8"/>
    <w:rsid w:val="00FF69A5"/>
    <w:rsid w:val="00FF6E41"/>
    <w:rsid w:val="00FF7429"/>
    <w:rsid w:val="00FF746B"/>
    <w:rsid w:val="00FF75C1"/>
    <w:rsid w:val="00FF781C"/>
    <w:rsid w:val="00FF7AA4"/>
    <w:rsid w:val="00FF7AF3"/>
    <w:rsid w:val="00FF7B4A"/>
    <w:rsid w:val="00FF7C63"/>
    <w:rsid w:val="00FF7C99"/>
    <w:rsid w:val="00FF7D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107"/>
    <o:shapelayout v:ext="edit">
      <o:idmap v:ext="edit" data="2"/>
    </o:shapelayout>
  </w:shapeDefaults>
  <w:decimalSymbol w:val=","/>
  <w:listSeparator w:val=";"/>
  <w14:docId w14:val="0EB389C3"/>
  <w15:docId w15:val="{D79961E0-A8FF-4B6A-9A9D-F14BA313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3D48"/>
    <w:rPr>
      <w:sz w:val="24"/>
      <w:szCs w:val="24"/>
    </w:rPr>
  </w:style>
  <w:style w:type="paragraph" w:styleId="Nadpis1">
    <w:name w:val="heading 1"/>
    <w:basedOn w:val="Normln"/>
    <w:next w:val="Normln"/>
    <w:link w:val="Nadpis1Char"/>
    <w:qFormat/>
    <w:rsid w:val="00756FB5"/>
    <w:pPr>
      <w:keepNext/>
      <w:numPr>
        <w:numId w:val="5"/>
      </w:numPr>
      <w:spacing w:before="480" w:after="240"/>
      <w:jc w:val="both"/>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7F099A"/>
    <w:pPr>
      <w:keepNext/>
      <w:numPr>
        <w:ilvl w:val="1"/>
        <w:numId w:val="5"/>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7F099A"/>
    <w:pPr>
      <w:numPr>
        <w:ilvl w:val="2"/>
        <w:numId w:val="5"/>
      </w:numPr>
      <w:tabs>
        <w:tab w:val="left" w:pos="851"/>
      </w:tabs>
      <w:spacing w:before="360" w:after="120"/>
      <w:jc w:val="both"/>
      <w:outlineLvl w:val="2"/>
    </w:pPr>
    <w:rPr>
      <w:rFonts w:ascii="Tahoma" w:hAnsi="Tahoma" w:cs="Tahoma"/>
      <w:b/>
      <w:bCs/>
      <w:sz w:val="20"/>
      <w:szCs w:val="20"/>
    </w:rPr>
  </w:style>
  <w:style w:type="paragraph" w:styleId="Nadpis4">
    <w:name w:val="heading 4"/>
    <w:basedOn w:val="Normln"/>
    <w:next w:val="Normln"/>
    <w:link w:val="Nadpis4Char"/>
    <w:qFormat/>
    <w:rsid w:val="00AA6D74"/>
    <w:pPr>
      <w:keepNext/>
      <w:numPr>
        <w:ilvl w:val="3"/>
        <w:numId w:val="5"/>
      </w:numPr>
      <w:spacing w:before="240" w:after="120"/>
      <w:outlineLvl w:val="3"/>
    </w:pPr>
    <w:rPr>
      <w:b/>
      <w:bCs/>
      <w:szCs w:val="28"/>
    </w:rPr>
  </w:style>
  <w:style w:type="paragraph" w:styleId="Nadpis5">
    <w:name w:val="heading 5"/>
    <w:basedOn w:val="Normln"/>
    <w:next w:val="Normln"/>
    <w:link w:val="Nadpis5Char"/>
    <w:qFormat/>
    <w:rsid w:val="00AA6D74"/>
    <w:pPr>
      <w:numPr>
        <w:ilvl w:val="4"/>
        <w:numId w:val="5"/>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A6D74"/>
    <w:pPr>
      <w:numPr>
        <w:ilvl w:val="5"/>
        <w:numId w:val="5"/>
      </w:numPr>
      <w:spacing w:before="240" w:after="60"/>
      <w:outlineLvl w:val="5"/>
    </w:pPr>
    <w:rPr>
      <w:b/>
      <w:bCs/>
      <w:sz w:val="22"/>
      <w:szCs w:val="22"/>
    </w:rPr>
  </w:style>
  <w:style w:type="paragraph" w:styleId="Nadpis7">
    <w:name w:val="heading 7"/>
    <w:basedOn w:val="Normln"/>
    <w:next w:val="Normln"/>
    <w:link w:val="Nadpis7Char"/>
    <w:qFormat/>
    <w:rsid w:val="00AA6D74"/>
    <w:pPr>
      <w:numPr>
        <w:ilvl w:val="6"/>
        <w:numId w:val="5"/>
      </w:numPr>
      <w:spacing w:before="240" w:after="60"/>
      <w:outlineLvl w:val="6"/>
    </w:pPr>
  </w:style>
  <w:style w:type="paragraph" w:styleId="Nadpis8">
    <w:name w:val="heading 8"/>
    <w:basedOn w:val="Normln"/>
    <w:next w:val="Normln"/>
    <w:link w:val="Nadpis8Char"/>
    <w:qFormat/>
    <w:rsid w:val="00AA6D74"/>
    <w:pPr>
      <w:numPr>
        <w:ilvl w:val="7"/>
        <w:numId w:val="5"/>
      </w:numPr>
      <w:spacing w:before="240" w:after="60"/>
      <w:outlineLvl w:val="7"/>
    </w:pPr>
    <w:rPr>
      <w:i/>
      <w:iCs/>
    </w:rPr>
  </w:style>
  <w:style w:type="paragraph" w:styleId="Nadpis9">
    <w:name w:val="heading 9"/>
    <w:basedOn w:val="Normln"/>
    <w:next w:val="Normln"/>
    <w:link w:val="Nadpis9Char"/>
    <w:qFormat/>
    <w:rsid w:val="00AA6D74"/>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56FB5"/>
    <w:rPr>
      <w:rFonts w:ascii="Tahoma" w:hAnsi="Tahoma" w:cs="Arial"/>
      <w:b/>
      <w:bCs/>
      <w:kern w:val="32"/>
      <w:sz w:val="27"/>
      <w:szCs w:val="32"/>
    </w:rPr>
  </w:style>
  <w:style w:type="character" w:customStyle="1" w:styleId="Nadpis2Char">
    <w:name w:val="Nadpis 2 Char"/>
    <w:basedOn w:val="Standardnpsmoodstavce"/>
    <w:link w:val="Nadpis2"/>
    <w:rsid w:val="007F099A"/>
    <w:rPr>
      <w:rFonts w:ascii="Tahoma" w:hAnsi="Tahoma" w:cs="Tahoma"/>
      <w:b/>
      <w:bCs/>
      <w:iCs/>
      <w:sz w:val="24"/>
      <w:szCs w:val="24"/>
    </w:rPr>
  </w:style>
  <w:style w:type="character" w:customStyle="1" w:styleId="Nadpis3Char">
    <w:name w:val="Nadpis 3 Char"/>
    <w:basedOn w:val="Standardnpsmoodstavce"/>
    <w:link w:val="Nadpis3"/>
    <w:rsid w:val="007F099A"/>
    <w:rPr>
      <w:rFonts w:ascii="Tahoma" w:hAnsi="Tahoma" w:cs="Tahoma"/>
      <w:b/>
      <w:bCs/>
    </w:rPr>
  </w:style>
  <w:style w:type="character" w:customStyle="1" w:styleId="Nadpis4Char">
    <w:name w:val="Nadpis 4 Char"/>
    <w:basedOn w:val="Standardnpsmoodstavce"/>
    <w:link w:val="Nadpis4"/>
    <w:rsid w:val="00AA6D74"/>
    <w:rPr>
      <w:b/>
      <w:bCs/>
      <w:sz w:val="24"/>
      <w:szCs w:val="28"/>
    </w:rPr>
  </w:style>
  <w:style w:type="character" w:customStyle="1" w:styleId="Nadpis5Char">
    <w:name w:val="Nadpis 5 Char"/>
    <w:basedOn w:val="Standardnpsmoodstavce"/>
    <w:link w:val="Nadpis5"/>
    <w:rsid w:val="00CE5242"/>
    <w:rPr>
      <w:rFonts w:ascii="Arial" w:hAnsi="Arial" w:cs="Arial"/>
      <w:color w:val="000000"/>
    </w:rPr>
  </w:style>
  <w:style w:type="character" w:customStyle="1" w:styleId="Nadpis6Char">
    <w:name w:val="Nadpis 6 Char"/>
    <w:basedOn w:val="Standardnpsmoodstavce"/>
    <w:link w:val="Nadpis6"/>
    <w:rsid w:val="00CE5242"/>
    <w:rPr>
      <w:b/>
      <w:bCs/>
      <w:sz w:val="22"/>
      <w:szCs w:val="22"/>
    </w:rPr>
  </w:style>
  <w:style w:type="character" w:customStyle="1" w:styleId="Nadpis7Char">
    <w:name w:val="Nadpis 7 Char"/>
    <w:basedOn w:val="Standardnpsmoodstavce"/>
    <w:link w:val="Nadpis7"/>
    <w:rsid w:val="00CE5242"/>
    <w:rPr>
      <w:sz w:val="24"/>
      <w:szCs w:val="24"/>
    </w:rPr>
  </w:style>
  <w:style w:type="character" w:customStyle="1" w:styleId="Nadpis8Char">
    <w:name w:val="Nadpis 8 Char"/>
    <w:basedOn w:val="Standardnpsmoodstavce"/>
    <w:link w:val="Nadpis8"/>
    <w:rsid w:val="00CE5242"/>
    <w:rPr>
      <w:i/>
      <w:iCs/>
      <w:sz w:val="24"/>
      <w:szCs w:val="24"/>
    </w:rPr>
  </w:style>
  <w:style w:type="character" w:customStyle="1" w:styleId="Nadpis9Char">
    <w:name w:val="Nadpis 9 Char"/>
    <w:basedOn w:val="Standardnpsmoodstavce"/>
    <w:link w:val="Nadpis9"/>
    <w:rsid w:val="00CE5242"/>
    <w:rPr>
      <w:rFonts w:ascii="Arial" w:hAnsi="Arial" w:cs="Arial"/>
      <w:sz w:val="22"/>
      <w:szCs w:val="22"/>
    </w:rPr>
  </w:style>
  <w:style w:type="paragraph" w:styleId="Zkladntext">
    <w:name w:val="Body Text"/>
    <w:aliases w:val=" Char,Char"/>
    <w:basedOn w:val="Normln"/>
    <w:link w:val="ZkladntextChar1"/>
    <w:rsid w:val="002B3D48"/>
    <w:pPr>
      <w:spacing w:before="240" w:after="240"/>
      <w:jc w:val="both"/>
    </w:pPr>
  </w:style>
  <w:style w:type="character" w:customStyle="1" w:styleId="ZkladntextChar1">
    <w:name w:val="Základní text Char1"/>
    <w:aliases w:val=" Char Char,Char Char3"/>
    <w:basedOn w:val="Standardnpsmoodstavce"/>
    <w:link w:val="Zkladntext"/>
    <w:rsid w:val="002B3D48"/>
    <w:rPr>
      <w:sz w:val="24"/>
      <w:szCs w:val="24"/>
      <w:lang w:val="cs-CZ" w:eastAsia="cs-CZ" w:bidi="ar-SA"/>
    </w:rPr>
  </w:style>
  <w:style w:type="paragraph" w:customStyle="1" w:styleId="Styltab">
    <w:name w:val="Styl tab."/>
    <w:basedOn w:val="Normln"/>
    <w:next w:val="Normln"/>
    <w:link w:val="StyltabChar"/>
    <w:autoRedefine/>
    <w:rsid w:val="006963BF"/>
    <w:pPr>
      <w:keepNext/>
      <w:numPr>
        <w:ilvl w:val="1"/>
        <w:numId w:val="1"/>
      </w:numPr>
      <w:tabs>
        <w:tab w:val="right" w:pos="8976"/>
      </w:tabs>
      <w:ind w:left="0"/>
      <w:jc w:val="both"/>
      <w:outlineLvl w:val="1"/>
    </w:pPr>
    <w:rPr>
      <w:rFonts w:ascii="Tahoma" w:hAnsi="Tahoma" w:cs="Tahoma"/>
      <w:b/>
      <w:sz w:val="18"/>
      <w:szCs w:val="18"/>
    </w:rPr>
  </w:style>
  <w:style w:type="character" w:customStyle="1" w:styleId="StyltabChar">
    <w:name w:val="Styl tab. Char"/>
    <w:basedOn w:val="Standardnpsmoodstavce"/>
    <w:link w:val="Styltab"/>
    <w:rsid w:val="006963BF"/>
    <w:rPr>
      <w:rFonts w:ascii="Tahoma" w:hAnsi="Tahoma" w:cs="Tahoma"/>
      <w:b/>
      <w:sz w:val="18"/>
      <w:szCs w:val="18"/>
    </w:rPr>
  </w:style>
  <w:style w:type="paragraph" w:customStyle="1" w:styleId="Mjtext">
    <w:name w:val="Můj text"/>
    <w:basedOn w:val="Normln"/>
    <w:link w:val="MjtextChar"/>
    <w:rsid w:val="00FB5A74"/>
    <w:pPr>
      <w:spacing w:before="120" w:after="240"/>
      <w:jc w:val="both"/>
    </w:pPr>
    <w:rPr>
      <w:rFonts w:ascii="Tahoma" w:hAnsi="Tahoma" w:cs="Tahoma"/>
      <w:sz w:val="20"/>
    </w:rPr>
  </w:style>
  <w:style w:type="character" w:customStyle="1" w:styleId="MjtextChar">
    <w:name w:val="Můj text Char"/>
    <w:basedOn w:val="Standardnpsmoodstavce"/>
    <w:link w:val="Mjtext"/>
    <w:rsid w:val="00FB5A74"/>
    <w:rPr>
      <w:rFonts w:ascii="Tahoma" w:hAnsi="Tahoma" w:cs="Tahoma"/>
      <w:szCs w:val="24"/>
    </w:rPr>
  </w:style>
  <w:style w:type="paragraph" w:styleId="Zpat">
    <w:name w:val="footer"/>
    <w:basedOn w:val="Normln"/>
    <w:link w:val="ZpatChar"/>
    <w:uiPriority w:val="99"/>
    <w:rsid w:val="002B3D48"/>
    <w:pPr>
      <w:tabs>
        <w:tab w:val="center" w:pos="4536"/>
        <w:tab w:val="right" w:pos="9072"/>
      </w:tabs>
    </w:pPr>
  </w:style>
  <w:style w:type="character" w:customStyle="1" w:styleId="ZpatChar">
    <w:name w:val="Zápatí Char"/>
    <w:basedOn w:val="Standardnpsmoodstavce"/>
    <w:link w:val="Zpat"/>
    <w:uiPriority w:val="99"/>
    <w:rsid w:val="00D20EBE"/>
    <w:rPr>
      <w:sz w:val="24"/>
      <w:szCs w:val="24"/>
      <w:lang w:val="cs-CZ" w:eastAsia="cs-CZ" w:bidi="ar-SA"/>
    </w:rPr>
  </w:style>
  <w:style w:type="character" w:styleId="slostrnky">
    <w:name w:val="page number"/>
    <w:basedOn w:val="Standardnpsmoodstavce"/>
    <w:rsid w:val="002B3D48"/>
  </w:style>
  <w:style w:type="paragraph" w:styleId="Zhlav">
    <w:name w:val="header"/>
    <w:basedOn w:val="Normln"/>
    <w:link w:val="ZhlavChar"/>
    <w:uiPriority w:val="99"/>
    <w:rsid w:val="002B3D48"/>
    <w:pPr>
      <w:tabs>
        <w:tab w:val="center" w:pos="4536"/>
        <w:tab w:val="right" w:pos="9072"/>
      </w:tabs>
    </w:pPr>
  </w:style>
  <w:style w:type="character" w:customStyle="1" w:styleId="ZhlavChar">
    <w:name w:val="Záhlaví Char"/>
    <w:basedOn w:val="Standardnpsmoodstavce"/>
    <w:link w:val="Zhlav"/>
    <w:uiPriority w:val="99"/>
    <w:rsid w:val="00CE5242"/>
    <w:rPr>
      <w:sz w:val="24"/>
      <w:szCs w:val="24"/>
    </w:rPr>
  </w:style>
  <w:style w:type="paragraph" w:styleId="Zkladntext3">
    <w:name w:val="Body Text 3"/>
    <w:basedOn w:val="Normln"/>
    <w:link w:val="Zkladntext3Char"/>
    <w:uiPriority w:val="99"/>
    <w:rsid w:val="00FD14A1"/>
    <w:pPr>
      <w:spacing w:after="120"/>
    </w:pPr>
    <w:rPr>
      <w:sz w:val="16"/>
      <w:szCs w:val="16"/>
    </w:rPr>
  </w:style>
  <w:style w:type="character" w:customStyle="1" w:styleId="Zkladntext3Char">
    <w:name w:val="Základní text 3 Char"/>
    <w:basedOn w:val="Standardnpsmoodstavce"/>
    <w:link w:val="Zkladntext3"/>
    <w:uiPriority w:val="99"/>
    <w:rsid w:val="00CE5242"/>
    <w:rPr>
      <w:sz w:val="16"/>
      <w:szCs w:val="16"/>
    </w:rPr>
  </w:style>
  <w:style w:type="paragraph" w:customStyle="1" w:styleId="Seznamslovan">
    <w:name w:val="Seznam číslovaný"/>
    <w:basedOn w:val="Normln"/>
    <w:rsid w:val="004736CF"/>
    <w:pPr>
      <w:tabs>
        <w:tab w:val="num" w:pos="720"/>
      </w:tabs>
      <w:ind w:left="720" w:hanging="360"/>
    </w:pPr>
  </w:style>
  <w:style w:type="paragraph" w:customStyle="1" w:styleId="KUMS-text">
    <w:name w:val="KUMS-text"/>
    <w:basedOn w:val="Zkladntext"/>
    <w:uiPriority w:val="99"/>
    <w:rsid w:val="003610CC"/>
    <w:pPr>
      <w:spacing w:before="0" w:after="280" w:line="280" w:lineRule="exact"/>
    </w:pPr>
    <w:rPr>
      <w:rFonts w:ascii="Tahoma" w:hAnsi="Tahoma" w:cs="Tahoma"/>
      <w:noProof/>
      <w:sz w:val="20"/>
      <w:szCs w:val="20"/>
    </w:rPr>
  </w:style>
  <w:style w:type="character" w:customStyle="1" w:styleId="BodyTextChar1">
    <w:name w:val="Body Text Char1"/>
    <w:aliases w:val="Char Char2"/>
    <w:basedOn w:val="Standardnpsmoodstavce"/>
    <w:rsid w:val="00B279BC"/>
    <w:rPr>
      <w:rFonts w:cs="Times New Roman"/>
      <w:sz w:val="24"/>
      <w:szCs w:val="24"/>
      <w:lang w:val="cs-CZ" w:eastAsia="cs-CZ"/>
    </w:rPr>
  </w:style>
  <w:style w:type="paragraph" w:customStyle="1" w:styleId="StylNadpis4Tahoma10b">
    <w:name w:val="Styl Nadpis 4 + Tahoma 10 b."/>
    <w:basedOn w:val="Nadpis4"/>
    <w:rsid w:val="00561577"/>
    <w:pPr>
      <w:numPr>
        <w:ilvl w:val="0"/>
        <w:numId w:val="0"/>
      </w:numPr>
      <w:tabs>
        <w:tab w:val="num" w:pos="1080"/>
      </w:tabs>
      <w:ind w:left="227" w:hanging="227"/>
    </w:pPr>
    <w:rPr>
      <w:rFonts w:ascii="Tahoma" w:hAnsi="Tahoma"/>
      <w:sz w:val="20"/>
    </w:rPr>
  </w:style>
  <w:style w:type="paragraph" w:customStyle="1" w:styleId="Mojeodrka">
    <w:name w:val="Moje odrážka"/>
    <w:basedOn w:val="Nadpis4"/>
    <w:link w:val="MojeodrkaChar"/>
    <w:rsid w:val="000E4828"/>
    <w:pPr>
      <w:numPr>
        <w:ilvl w:val="0"/>
        <w:numId w:val="2"/>
      </w:numPr>
      <w:spacing w:before="0"/>
      <w:jc w:val="both"/>
    </w:pPr>
    <w:rPr>
      <w:rFonts w:ascii="Tahoma" w:hAnsi="Tahoma" w:cs="Tahoma"/>
      <w:b w:val="0"/>
      <w:sz w:val="20"/>
      <w:szCs w:val="20"/>
    </w:rPr>
  </w:style>
  <w:style w:type="character" w:customStyle="1" w:styleId="MojeodrkaChar">
    <w:name w:val="Moje odrážka Char"/>
    <w:basedOn w:val="Char1"/>
    <w:link w:val="Mojeodrka"/>
    <w:rsid w:val="00D20EBE"/>
    <w:rPr>
      <w:rFonts w:ascii="Tahoma" w:hAnsi="Tahoma" w:cs="Tahoma"/>
      <w:b w:val="0"/>
      <w:bCs/>
      <w:sz w:val="24"/>
      <w:szCs w:val="28"/>
      <w:lang w:val="cs-CZ" w:eastAsia="cs-CZ" w:bidi="ar-SA"/>
    </w:rPr>
  </w:style>
  <w:style w:type="character" w:customStyle="1" w:styleId="Char1">
    <w:name w:val="Char1"/>
    <w:basedOn w:val="Standardnpsmoodstavce"/>
    <w:rsid w:val="00D20EBE"/>
    <w:rPr>
      <w:b/>
      <w:bCs/>
      <w:sz w:val="24"/>
      <w:szCs w:val="28"/>
      <w:lang w:val="cs-CZ" w:eastAsia="cs-CZ" w:bidi="ar-SA"/>
    </w:rPr>
  </w:style>
  <w:style w:type="paragraph" w:customStyle="1" w:styleId="zkladntext-12b">
    <w:name w:val="základní text - 12b"/>
    <w:basedOn w:val="Zkladntext"/>
    <w:rsid w:val="00350F3A"/>
    <w:pPr>
      <w:spacing w:before="0"/>
    </w:pPr>
  </w:style>
  <w:style w:type="character" w:customStyle="1" w:styleId="tunslovo">
    <w:name w:val="tučné slovo"/>
    <w:basedOn w:val="Standardnpsmoodstavce"/>
    <w:rsid w:val="00350F3A"/>
    <w:rPr>
      <w:rFonts w:ascii="Times New Roman" w:hAnsi="Times New Roman" w:cs="Times New Roman"/>
      <w:b/>
      <w:bCs/>
      <w:sz w:val="24"/>
      <w:szCs w:val="24"/>
    </w:rPr>
  </w:style>
  <w:style w:type="character" w:customStyle="1" w:styleId="tema2">
    <w:name w:val="tema2"/>
    <w:basedOn w:val="Standardnpsmoodstavce"/>
    <w:rsid w:val="00350F3A"/>
    <w:rPr>
      <w:rFonts w:cs="Times New Roman"/>
    </w:rPr>
  </w:style>
  <w:style w:type="paragraph" w:customStyle="1" w:styleId="1">
    <w:name w:val="1"/>
    <w:basedOn w:val="Normln"/>
    <w:next w:val="Normlnweb"/>
    <w:uiPriority w:val="99"/>
    <w:rsid w:val="00025E9B"/>
    <w:pPr>
      <w:spacing w:before="100" w:beforeAutospacing="1" w:after="100" w:afterAutospacing="1"/>
    </w:pPr>
    <w:rPr>
      <w:rFonts w:ascii="Verdana" w:hAnsi="Verdana"/>
    </w:rPr>
  </w:style>
  <w:style w:type="paragraph" w:styleId="Normlnweb">
    <w:name w:val="Normal (Web)"/>
    <w:basedOn w:val="Normln"/>
    <w:link w:val="NormlnwebChar"/>
    <w:uiPriority w:val="99"/>
    <w:rsid w:val="00025E9B"/>
  </w:style>
  <w:style w:type="paragraph" w:customStyle="1" w:styleId="KUMS-adresa">
    <w:name w:val="KUMS-adresa"/>
    <w:basedOn w:val="Normln"/>
    <w:rsid w:val="00D20EBE"/>
    <w:pPr>
      <w:spacing w:line="280" w:lineRule="exact"/>
      <w:jc w:val="both"/>
    </w:pPr>
    <w:rPr>
      <w:rFonts w:ascii="Tahoma" w:hAnsi="Tahoma" w:cs="Tahoma"/>
      <w:noProof/>
      <w:sz w:val="20"/>
      <w:szCs w:val="20"/>
    </w:rPr>
  </w:style>
  <w:style w:type="paragraph" w:styleId="Zkladntext2">
    <w:name w:val="Body Text 2"/>
    <w:basedOn w:val="Normln"/>
    <w:link w:val="Zkladntext2Char"/>
    <w:uiPriority w:val="99"/>
    <w:rsid w:val="00D20EBE"/>
    <w:pPr>
      <w:spacing w:after="120" w:line="480" w:lineRule="auto"/>
    </w:pPr>
  </w:style>
  <w:style w:type="character" w:customStyle="1" w:styleId="Zkladntext2Char">
    <w:name w:val="Základní text 2 Char"/>
    <w:basedOn w:val="Standardnpsmoodstavce"/>
    <w:link w:val="Zkladntext2"/>
    <w:uiPriority w:val="99"/>
    <w:rsid w:val="00B151A7"/>
    <w:rPr>
      <w:sz w:val="24"/>
      <w:szCs w:val="24"/>
    </w:rPr>
  </w:style>
  <w:style w:type="character" w:customStyle="1" w:styleId="CharChar">
    <w:name w:val="Char Char"/>
    <w:basedOn w:val="Standardnpsmoodstavce"/>
    <w:rsid w:val="00D20EBE"/>
    <w:rPr>
      <w:sz w:val="24"/>
      <w:szCs w:val="24"/>
      <w:lang w:val="cs-CZ" w:eastAsia="cs-CZ" w:bidi="ar-SA"/>
    </w:rPr>
  </w:style>
  <w:style w:type="paragraph" w:styleId="Seznamsodrkami2">
    <w:name w:val="List Bullet 2"/>
    <w:basedOn w:val="Normln"/>
    <w:autoRedefine/>
    <w:rsid w:val="00D20EBE"/>
    <w:pPr>
      <w:jc w:val="both"/>
    </w:pPr>
    <w:rPr>
      <w:rFonts w:ascii="Tahoma" w:hAnsi="Tahoma" w:cs="Tahoma"/>
      <w:sz w:val="20"/>
    </w:rPr>
  </w:style>
  <w:style w:type="paragraph" w:styleId="Nzev">
    <w:name w:val="Title"/>
    <w:basedOn w:val="Normln"/>
    <w:link w:val="NzevChar"/>
    <w:qFormat/>
    <w:rsid w:val="00D20EBE"/>
    <w:pPr>
      <w:jc w:val="center"/>
    </w:pPr>
    <w:rPr>
      <w:b/>
      <w:bCs/>
    </w:rPr>
  </w:style>
  <w:style w:type="character" w:customStyle="1" w:styleId="NzevChar">
    <w:name w:val="Název Char"/>
    <w:basedOn w:val="Standardnpsmoodstavce"/>
    <w:link w:val="Nzev"/>
    <w:rsid w:val="00B151A7"/>
    <w:rPr>
      <w:b/>
      <w:bCs/>
      <w:sz w:val="24"/>
      <w:szCs w:val="24"/>
    </w:rPr>
  </w:style>
  <w:style w:type="paragraph" w:styleId="Zkladntextodsazen3">
    <w:name w:val="Body Text Indent 3"/>
    <w:basedOn w:val="Normln"/>
    <w:link w:val="Zkladntextodsazen3Char"/>
    <w:rsid w:val="00D20EBE"/>
    <w:pPr>
      <w:ind w:left="360"/>
      <w:jc w:val="both"/>
    </w:pPr>
    <w:rPr>
      <w:sz w:val="28"/>
      <w:szCs w:val="20"/>
    </w:rPr>
  </w:style>
  <w:style w:type="character" w:customStyle="1" w:styleId="Zkladntextodsazen3Char">
    <w:name w:val="Základní text odsazený 3 Char"/>
    <w:basedOn w:val="Standardnpsmoodstavce"/>
    <w:link w:val="Zkladntextodsazen3"/>
    <w:rsid w:val="00B151A7"/>
    <w:rPr>
      <w:sz w:val="28"/>
    </w:rPr>
  </w:style>
  <w:style w:type="character" w:customStyle="1" w:styleId="ZkladntextChar">
    <w:name w:val="Základní text Char"/>
    <w:basedOn w:val="Standardnpsmoodstavce"/>
    <w:rsid w:val="00D20EBE"/>
    <w:rPr>
      <w:sz w:val="24"/>
      <w:szCs w:val="24"/>
      <w:lang w:val="cs-CZ" w:eastAsia="cs-CZ" w:bidi="ar-SA"/>
    </w:rPr>
  </w:style>
  <w:style w:type="paragraph" w:customStyle="1" w:styleId="zkladntext1">
    <w:name w:val="základní text 1"/>
    <w:basedOn w:val="Zpat"/>
    <w:link w:val="zkladntext1Char"/>
    <w:rsid w:val="00D20EBE"/>
    <w:pPr>
      <w:tabs>
        <w:tab w:val="clear" w:pos="4536"/>
        <w:tab w:val="clear" w:pos="9072"/>
      </w:tabs>
    </w:pPr>
    <w:rPr>
      <w:rFonts w:cs="Arial"/>
    </w:rPr>
  </w:style>
  <w:style w:type="character" w:customStyle="1" w:styleId="zkladntext1Char">
    <w:name w:val="základní text 1 Char"/>
    <w:basedOn w:val="ZpatChar"/>
    <w:link w:val="zkladntext1"/>
    <w:rsid w:val="00D20EBE"/>
    <w:rPr>
      <w:rFonts w:cs="Arial"/>
      <w:sz w:val="24"/>
      <w:szCs w:val="24"/>
      <w:lang w:val="cs-CZ" w:eastAsia="cs-CZ" w:bidi="ar-SA"/>
    </w:rPr>
  </w:style>
  <w:style w:type="paragraph" w:customStyle="1" w:styleId="CharChar1">
    <w:name w:val="Char Char1"/>
    <w:basedOn w:val="Normln"/>
    <w:rsid w:val="00D20EBE"/>
    <w:pPr>
      <w:tabs>
        <w:tab w:val="num" w:pos="624"/>
      </w:tabs>
      <w:ind w:left="624" w:hanging="624"/>
    </w:pPr>
  </w:style>
  <w:style w:type="paragraph" w:styleId="Obsah2">
    <w:name w:val="toc 2"/>
    <w:aliases w:val="Obsah 2-můj"/>
    <w:basedOn w:val="Normln"/>
    <w:next w:val="Normln"/>
    <w:autoRedefine/>
    <w:uiPriority w:val="39"/>
    <w:rsid w:val="00D20EBE"/>
    <w:pPr>
      <w:tabs>
        <w:tab w:val="left" w:pos="540"/>
        <w:tab w:val="right" w:leader="dot" w:pos="9062"/>
      </w:tabs>
    </w:pPr>
    <w:rPr>
      <w:rFonts w:ascii="Tahoma" w:hAnsi="Tahoma"/>
      <w:bCs/>
      <w:sz w:val="20"/>
      <w:szCs w:val="20"/>
    </w:rPr>
  </w:style>
  <w:style w:type="paragraph" w:styleId="Obsah1">
    <w:name w:val="toc 1"/>
    <w:aliases w:val="Můj obsah"/>
    <w:basedOn w:val="Normln"/>
    <w:next w:val="Normln"/>
    <w:autoRedefine/>
    <w:uiPriority w:val="39"/>
    <w:rsid w:val="006800F4"/>
    <w:pPr>
      <w:tabs>
        <w:tab w:val="left" w:pos="454"/>
        <w:tab w:val="right" w:leader="dot" w:pos="9062"/>
      </w:tabs>
      <w:spacing w:before="120"/>
    </w:pPr>
    <w:rPr>
      <w:rFonts w:ascii="Tahoma" w:hAnsi="Tahoma" w:cs="Tahoma"/>
      <w:b/>
      <w:bCs/>
      <w:noProof/>
    </w:rPr>
  </w:style>
  <w:style w:type="paragraph" w:styleId="Obsah3">
    <w:name w:val="toc 3"/>
    <w:aliases w:val="Obsah 3-můj"/>
    <w:basedOn w:val="Normln"/>
    <w:next w:val="Normln"/>
    <w:autoRedefine/>
    <w:uiPriority w:val="39"/>
    <w:rsid w:val="00D20EBE"/>
    <w:pPr>
      <w:tabs>
        <w:tab w:val="left" w:pos="1260"/>
        <w:tab w:val="right" w:leader="dot" w:pos="9062"/>
      </w:tabs>
      <w:ind w:left="454"/>
    </w:pPr>
    <w:rPr>
      <w:rFonts w:ascii="Tahoma" w:hAnsi="Tahoma"/>
      <w:sz w:val="20"/>
      <w:szCs w:val="20"/>
    </w:rPr>
  </w:style>
  <w:style w:type="paragraph" w:styleId="Obsah4">
    <w:name w:val="toc 4"/>
    <w:basedOn w:val="Normln"/>
    <w:next w:val="Normln"/>
    <w:autoRedefine/>
    <w:uiPriority w:val="39"/>
    <w:rsid w:val="00D20EBE"/>
    <w:pPr>
      <w:ind w:left="480"/>
    </w:pPr>
    <w:rPr>
      <w:sz w:val="20"/>
      <w:szCs w:val="20"/>
    </w:rPr>
  </w:style>
  <w:style w:type="paragraph" w:styleId="Obsah5">
    <w:name w:val="toc 5"/>
    <w:basedOn w:val="Normln"/>
    <w:next w:val="Normln"/>
    <w:autoRedefine/>
    <w:uiPriority w:val="39"/>
    <w:rsid w:val="00D20EBE"/>
    <w:pPr>
      <w:ind w:left="720"/>
    </w:pPr>
    <w:rPr>
      <w:sz w:val="20"/>
      <w:szCs w:val="20"/>
    </w:rPr>
  </w:style>
  <w:style w:type="paragraph" w:styleId="Obsah6">
    <w:name w:val="toc 6"/>
    <w:basedOn w:val="Normln"/>
    <w:next w:val="Normln"/>
    <w:autoRedefine/>
    <w:uiPriority w:val="39"/>
    <w:rsid w:val="00D20EBE"/>
    <w:pPr>
      <w:ind w:left="960"/>
    </w:pPr>
    <w:rPr>
      <w:sz w:val="20"/>
      <w:szCs w:val="20"/>
    </w:rPr>
  </w:style>
  <w:style w:type="paragraph" w:styleId="Obsah7">
    <w:name w:val="toc 7"/>
    <w:basedOn w:val="Normln"/>
    <w:next w:val="Normln"/>
    <w:autoRedefine/>
    <w:uiPriority w:val="39"/>
    <w:rsid w:val="00D20EBE"/>
    <w:pPr>
      <w:ind w:left="1200"/>
    </w:pPr>
    <w:rPr>
      <w:sz w:val="20"/>
      <w:szCs w:val="20"/>
    </w:rPr>
  </w:style>
  <w:style w:type="paragraph" w:styleId="Obsah8">
    <w:name w:val="toc 8"/>
    <w:basedOn w:val="Normln"/>
    <w:next w:val="Normln"/>
    <w:autoRedefine/>
    <w:uiPriority w:val="39"/>
    <w:rsid w:val="00D20EBE"/>
    <w:pPr>
      <w:ind w:left="1440"/>
    </w:pPr>
    <w:rPr>
      <w:sz w:val="20"/>
      <w:szCs w:val="20"/>
    </w:rPr>
  </w:style>
  <w:style w:type="paragraph" w:styleId="Obsah9">
    <w:name w:val="toc 9"/>
    <w:basedOn w:val="Normln"/>
    <w:next w:val="Normln"/>
    <w:autoRedefine/>
    <w:uiPriority w:val="39"/>
    <w:rsid w:val="00D20EBE"/>
    <w:pPr>
      <w:ind w:left="1680"/>
    </w:pPr>
    <w:rPr>
      <w:sz w:val="20"/>
      <w:szCs w:val="20"/>
    </w:rPr>
  </w:style>
  <w:style w:type="character" w:styleId="Hypertextovodkaz">
    <w:name w:val="Hyperlink"/>
    <w:basedOn w:val="Standardnpsmoodstavce"/>
    <w:uiPriority w:val="99"/>
    <w:rsid w:val="00D20EBE"/>
    <w:rPr>
      <w:color w:val="0000FF"/>
      <w:u w:val="single"/>
    </w:rPr>
  </w:style>
  <w:style w:type="paragraph" w:customStyle="1" w:styleId="Styl3tab">
    <w:name w:val="Styl3tab"/>
    <w:basedOn w:val="Zkladntext"/>
    <w:rsid w:val="00D20EBE"/>
    <w:pPr>
      <w:tabs>
        <w:tab w:val="num" w:pos="1080"/>
        <w:tab w:val="right" w:pos="8820"/>
      </w:tabs>
      <w:overflowPunct w:val="0"/>
      <w:autoSpaceDE w:val="0"/>
      <w:autoSpaceDN w:val="0"/>
      <w:adjustRightInd w:val="0"/>
      <w:spacing w:before="0" w:after="0"/>
      <w:ind w:left="624" w:hanging="624"/>
      <w:jc w:val="left"/>
      <w:textAlignment w:val="baseline"/>
    </w:pPr>
    <w:rPr>
      <w:snapToGrid w:val="0"/>
      <w:sz w:val="28"/>
      <w:szCs w:val="20"/>
    </w:rPr>
  </w:style>
  <w:style w:type="paragraph" w:styleId="Zkladntextodsazen2">
    <w:name w:val="Body Text Indent 2"/>
    <w:basedOn w:val="Normln"/>
    <w:link w:val="Zkladntextodsazen2Char"/>
    <w:rsid w:val="00D20EBE"/>
    <w:pPr>
      <w:spacing w:after="120" w:line="480" w:lineRule="auto"/>
      <w:ind w:left="283"/>
    </w:pPr>
  </w:style>
  <w:style w:type="character" w:customStyle="1" w:styleId="Zkladntextodsazen2Char">
    <w:name w:val="Základní text odsazený 2 Char"/>
    <w:basedOn w:val="Standardnpsmoodstavce"/>
    <w:link w:val="Zkladntextodsazen2"/>
    <w:rsid w:val="00B151A7"/>
    <w:rPr>
      <w:sz w:val="24"/>
      <w:szCs w:val="24"/>
    </w:rPr>
  </w:style>
  <w:style w:type="paragraph" w:styleId="FormtovanvHTML">
    <w:name w:val="HTML Preformatted"/>
    <w:basedOn w:val="Normln"/>
    <w:link w:val="FormtovanvHTMLChar"/>
    <w:uiPriority w:val="99"/>
    <w:rsid w:val="006E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8E622F"/>
    <w:rPr>
      <w:rFonts w:ascii="Courier New" w:hAnsi="Courier New" w:cs="Courier New"/>
    </w:rPr>
  </w:style>
  <w:style w:type="paragraph" w:customStyle="1" w:styleId="mjtext0">
    <w:name w:val="mjtext"/>
    <w:basedOn w:val="Normln"/>
    <w:rsid w:val="00F90655"/>
    <w:pPr>
      <w:spacing w:before="100" w:beforeAutospacing="1" w:after="100" w:afterAutospacing="1"/>
    </w:pPr>
  </w:style>
  <w:style w:type="paragraph" w:styleId="Zkladntextodsazen">
    <w:name w:val="Body Text Indent"/>
    <w:basedOn w:val="Normln"/>
    <w:link w:val="ZkladntextodsazenChar"/>
    <w:rsid w:val="00F74FA6"/>
    <w:pPr>
      <w:spacing w:after="120"/>
      <w:ind w:left="283"/>
    </w:pPr>
  </w:style>
  <w:style w:type="character" w:customStyle="1" w:styleId="ZkladntextodsazenChar">
    <w:name w:val="Základní text odsazený Char"/>
    <w:basedOn w:val="Standardnpsmoodstavce"/>
    <w:link w:val="Zkladntextodsazen"/>
    <w:rsid w:val="00B151A7"/>
    <w:rPr>
      <w:sz w:val="24"/>
      <w:szCs w:val="24"/>
    </w:rPr>
  </w:style>
  <w:style w:type="character" w:customStyle="1" w:styleId="Znakypropoznmkupodarou">
    <w:name w:val="Znaky pro poznámku pod čarou"/>
    <w:basedOn w:val="Standardnpsmoodstavce"/>
    <w:rsid w:val="00F74FA6"/>
    <w:rPr>
      <w:vertAlign w:val="superscript"/>
    </w:rPr>
  </w:style>
  <w:style w:type="character" w:styleId="Siln">
    <w:name w:val="Strong"/>
    <w:basedOn w:val="Standardnpsmoodstavce"/>
    <w:uiPriority w:val="22"/>
    <w:qFormat/>
    <w:rsid w:val="00F74FA6"/>
    <w:rPr>
      <w:b/>
      <w:bCs/>
    </w:rPr>
  </w:style>
  <w:style w:type="paragraph" w:customStyle="1" w:styleId="Normaln">
    <w:name w:val="Normalní"/>
    <w:basedOn w:val="Normln"/>
    <w:link w:val="NormalnChar"/>
    <w:rsid w:val="00F74FA6"/>
    <w:pPr>
      <w:widowControl w:val="0"/>
      <w:jc w:val="both"/>
    </w:pPr>
    <w:rPr>
      <w:rFonts w:ascii="Arial" w:hAnsi="Arial"/>
      <w:szCs w:val="20"/>
    </w:rPr>
  </w:style>
  <w:style w:type="character" w:customStyle="1" w:styleId="NormalnChar">
    <w:name w:val="Normalní Char"/>
    <w:basedOn w:val="Standardnpsmoodstavce"/>
    <w:link w:val="Normaln"/>
    <w:rsid w:val="00127465"/>
    <w:rPr>
      <w:rFonts w:ascii="Arial" w:hAnsi="Arial"/>
      <w:sz w:val="24"/>
      <w:lang w:val="cs-CZ" w:eastAsia="cs-CZ" w:bidi="ar-SA"/>
    </w:rPr>
  </w:style>
  <w:style w:type="paragraph" w:styleId="Seznam2">
    <w:name w:val="List 2"/>
    <w:basedOn w:val="Normln"/>
    <w:rsid w:val="00E36C58"/>
    <w:pPr>
      <w:ind w:left="566" w:hanging="283"/>
    </w:pPr>
    <w:rPr>
      <w:rFonts w:ascii="Tahoma" w:hAnsi="Tahoma"/>
      <w:b/>
      <w:bCs/>
      <w:sz w:val="20"/>
      <w:szCs w:val="20"/>
    </w:rPr>
  </w:style>
  <w:style w:type="paragraph" w:customStyle="1" w:styleId="Styl1">
    <w:name w:val="Styl1"/>
    <w:basedOn w:val="Normln"/>
    <w:rsid w:val="00172399"/>
    <w:pPr>
      <w:tabs>
        <w:tab w:val="num" w:pos="624"/>
      </w:tabs>
      <w:ind w:left="624" w:hanging="624"/>
    </w:pPr>
  </w:style>
  <w:style w:type="paragraph" w:customStyle="1" w:styleId="Styl2">
    <w:name w:val="Styl2"/>
    <w:basedOn w:val="Normln"/>
    <w:rsid w:val="00172399"/>
    <w:pPr>
      <w:tabs>
        <w:tab w:val="num" w:pos="624"/>
      </w:tabs>
      <w:ind w:left="624" w:hanging="624"/>
    </w:pPr>
  </w:style>
  <w:style w:type="paragraph" w:customStyle="1" w:styleId="odrazky">
    <w:name w:val="odrazky"/>
    <w:basedOn w:val="Normln"/>
    <w:rsid w:val="004A61DF"/>
    <w:pPr>
      <w:tabs>
        <w:tab w:val="num" w:pos="360"/>
      </w:tabs>
      <w:ind w:left="360" w:hanging="247"/>
      <w:jc w:val="both"/>
    </w:pPr>
    <w:rPr>
      <w:szCs w:val="20"/>
    </w:rPr>
  </w:style>
  <w:style w:type="paragraph" w:customStyle="1" w:styleId="text">
    <w:name w:val="text"/>
    <w:basedOn w:val="Zkladntext"/>
    <w:rsid w:val="004A61DF"/>
    <w:pPr>
      <w:overflowPunct w:val="0"/>
      <w:autoSpaceDE w:val="0"/>
      <w:autoSpaceDN w:val="0"/>
      <w:adjustRightInd w:val="0"/>
      <w:spacing w:before="120" w:after="120" w:line="280" w:lineRule="exact"/>
      <w:textAlignment w:val="baseline"/>
    </w:pPr>
    <w:rPr>
      <w:rFonts w:ascii="Tahoma" w:hAnsi="Tahoma" w:cs="Tahoma"/>
      <w:snapToGrid w:val="0"/>
      <w:szCs w:val="20"/>
    </w:rPr>
  </w:style>
  <w:style w:type="paragraph" w:styleId="Seznamsodrkami3">
    <w:name w:val="List Bullet 3"/>
    <w:basedOn w:val="Normln"/>
    <w:autoRedefine/>
    <w:rsid w:val="004A61DF"/>
    <w:pPr>
      <w:tabs>
        <w:tab w:val="num" w:pos="926"/>
      </w:tabs>
      <w:ind w:left="926" w:hanging="360"/>
    </w:pPr>
  </w:style>
  <w:style w:type="paragraph" w:styleId="Textbubliny">
    <w:name w:val="Balloon Text"/>
    <w:basedOn w:val="Normln"/>
    <w:link w:val="TextbublinyChar"/>
    <w:uiPriority w:val="99"/>
    <w:semiHidden/>
    <w:rsid w:val="00A86E4C"/>
    <w:rPr>
      <w:rFonts w:ascii="Tahoma" w:hAnsi="Tahoma" w:cs="Tahoma"/>
      <w:sz w:val="16"/>
      <w:szCs w:val="16"/>
    </w:rPr>
  </w:style>
  <w:style w:type="character" w:customStyle="1" w:styleId="TextbublinyChar">
    <w:name w:val="Text bubliny Char"/>
    <w:basedOn w:val="Standardnpsmoodstavce"/>
    <w:link w:val="Textbubliny"/>
    <w:uiPriority w:val="99"/>
    <w:semiHidden/>
    <w:rsid w:val="00CE5242"/>
    <w:rPr>
      <w:rFonts w:ascii="Tahoma" w:hAnsi="Tahoma" w:cs="Tahoma"/>
      <w:sz w:val="16"/>
      <w:szCs w:val="16"/>
    </w:rPr>
  </w:style>
  <w:style w:type="paragraph" w:styleId="Seznam">
    <w:name w:val="List"/>
    <w:basedOn w:val="Normln"/>
    <w:rsid w:val="00B21EB9"/>
    <w:pPr>
      <w:ind w:left="283" w:hanging="283"/>
    </w:pPr>
  </w:style>
  <w:style w:type="paragraph" w:styleId="Seznamsodrkami">
    <w:name w:val="List Bullet"/>
    <w:basedOn w:val="Normln"/>
    <w:autoRedefine/>
    <w:rsid w:val="00B21EB9"/>
    <w:pPr>
      <w:tabs>
        <w:tab w:val="num" w:pos="360"/>
      </w:tabs>
      <w:ind w:left="360" w:hanging="360"/>
    </w:pPr>
  </w:style>
  <w:style w:type="paragraph" w:styleId="Pokraovnseznamu">
    <w:name w:val="List Continue"/>
    <w:basedOn w:val="Normln"/>
    <w:rsid w:val="00B21EB9"/>
    <w:pPr>
      <w:spacing w:after="120"/>
      <w:ind w:left="283"/>
    </w:pPr>
  </w:style>
  <w:style w:type="paragraph" w:styleId="Textpoznpodarou">
    <w:name w:val="footnote text"/>
    <w:basedOn w:val="Normln"/>
    <w:link w:val="TextpoznpodarouChar"/>
    <w:semiHidden/>
    <w:rsid w:val="00FB180A"/>
    <w:rPr>
      <w:rFonts w:ascii="Arial" w:hAnsi="Arial" w:cs="Arial"/>
      <w:color w:val="000000"/>
      <w:sz w:val="20"/>
      <w:szCs w:val="20"/>
    </w:rPr>
  </w:style>
  <w:style w:type="character" w:customStyle="1" w:styleId="TextpoznpodarouChar">
    <w:name w:val="Text pozn. pod čarou Char"/>
    <w:basedOn w:val="Standardnpsmoodstavce"/>
    <w:link w:val="Textpoznpodarou"/>
    <w:semiHidden/>
    <w:rsid w:val="00B151A7"/>
    <w:rPr>
      <w:rFonts w:ascii="Arial" w:hAnsi="Arial" w:cs="Arial"/>
      <w:color w:val="000000"/>
    </w:rPr>
  </w:style>
  <w:style w:type="character" w:styleId="Znakapoznpodarou">
    <w:name w:val="footnote reference"/>
    <w:basedOn w:val="Standardnpsmoodstavce"/>
    <w:semiHidden/>
    <w:rsid w:val="00FB180A"/>
    <w:rPr>
      <w:vertAlign w:val="superscript"/>
    </w:rPr>
  </w:style>
  <w:style w:type="paragraph" w:customStyle="1" w:styleId="seznamslovan0">
    <w:name w:val="seznam číslovaný"/>
    <w:basedOn w:val="Normln"/>
    <w:rsid w:val="00860AA0"/>
    <w:pPr>
      <w:tabs>
        <w:tab w:val="num" w:pos="720"/>
      </w:tabs>
      <w:ind w:left="720" w:hanging="360"/>
      <w:jc w:val="both"/>
    </w:pPr>
    <w:rPr>
      <w:rFonts w:ascii="Tahoma" w:hAnsi="Tahoma"/>
      <w:sz w:val="20"/>
    </w:rPr>
  </w:style>
  <w:style w:type="character" w:styleId="Odkaznakoment">
    <w:name w:val="annotation reference"/>
    <w:basedOn w:val="Standardnpsmoodstavce"/>
    <w:uiPriority w:val="99"/>
    <w:semiHidden/>
    <w:rsid w:val="00652991"/>
    <w:rPr>
      <w:sz w:val="16"/>
      <w:szCs w:val="16"/>
    </w:rPr>
  </w:style>
  <w:style w:type="paragraph" w:styleId="Textkomente">
    <w:name w:val="annotation text"/>
    <w:basedOn w:val="Normln"/>
    <w:link w:val="TextkomenteChar"/>
    <w:uiPriority w:val="99"/>
    <w:rsid w:val="00652991"/>
    <w:rPr>
      <w:sz w:val="20"/>
      <w:szCs w:val="20"/>
    </w:rPr>
  </w:style>
  <w:style w:type="character" w:customStyle="1" w:styleId="TextkomenteChar">
    <w:name w:val="Text komentáře Char"/>
    <w:basedOn w:val="Standardnpsmoodstavce"/>
    <w:link w:val="Textkomente"/>
    <w:uiPriority w:val="99"/>
    <w:rsid w:val="00B151A7"/>
  </w:style>
  <w:style w:type="paragraph" w:styleId="Pedmtkomente">
    <w:name w:val="annotation subject"/>
    <w:basedOn w:val="Textkomente"/>
    <w:next w:val="Textkomente"/>
    <w:link w:val="PedmtkomenteChar"/>
    <w:uiPriority w:val="99"/>
    <w:semiHidden/>
    <w:rsid w:val="00652991"/>
    <w:rPr>
      <w:b/>
      <w:bCs/>
    </w:rPr>
  </w:style>
  <w:style w:type="character" w:customStyle="1" w:styleId="PedmtkomenteChar">
    <w:name w:val="Předmět komentáře Char"/>
    <w:basedOn w:val="TextkomenteChar"/>
    <w:link w:val="Pedmtkomente"/>
    <w:uiPriority w:val="99"/>
    <w:semiHidden/>
    <w:rsid w:val="00B151A7"/>
    <w:rPr>
      <w:b/>
      <w:bCs/>
    </w:rPr>
  </w:style>
  <w:style w:type="paragraph" w:customStyle="1" w:styleId="CharChar27">
    <w:name w:val="Char Char27"/>
    <w:basedOn w:val="Normln"/>
    <w:uiPriority w:val="99"/>
    <w:rsid w:val="00A30349"/>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9A2AEC"/>
    <w:pPr>
      <w:spacing w:after="160" w:line="240" w:lineRule="exact"/>
    </w:pPr>
    <w:rPr>
      <w:rFonts w:ascii="Times New Roman Bold" w:hAnsi="Times New Roman Bold"/>
      <w:sz w:val="22"/>
      <w:szCs w:val="26"/>
      <w:lang w:val="sk-SK" w:eastAsia="en-US"/>
    </w:rPr>
  </w:style>
  <w:style w:type="paragraph" w:customStyle="1" w:styleId="aaa">
    <w:name w:val="aaa"/>
    <w:basedOn w:val="Mjtext"/>
    <w:rsid w:val="005F0474"/>
    <w:pPr>
      <w:numPr>
        <w:numId w:val="3"/>
      </w:numPr>
      <w:spacing w:after="120"/>
      <w:ind w:left="714" w:hanging="357"/>
    </w:pPr>
    <w:rPr>
      <w:bCs/>
      <w:szCs w:val="20"/>
    </w:rPr>
  </w:style>
  <w:style w:type="paragraph" w:customStyle="1" w:styleId="Seznamodrky">
    <w:name w:val="Seznam odrážky"/>
    <w:basedOn w:val="Normln"/>
    <w:rsid w:val="00C55492"/>
    <w:pPr>
      <w:numPr>
        <w:numId w:val="4"/>
      </w:numPr>
    </w:pPr>
  </w:style>
  <w:style w:type="table" w:styleId="Motivtabulky">
    <w:name w:val="Table Theme"/>
    <w:basedOn w:val="Normlntabulka"/>
    <w:uiPriority w:val="99"/>
    <w:rsid w:val="00FA672F"/>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Sledovanodkaz">
    <w:name w:val="FollowedHyperlink"/>
    <w:basedOn w:val="Standardnpsmoodstavce"/>
    <w:uiPriority w:val="99"/>
    <w:rsid w:val="00FA672F"/>
    <w:rPr>
      <w:color w:val="003399"/>
      <w:u w:val="single"/>
    </w:rPr>
  </w:style>
  <w:style w:type="paragraph" w:styleId="Odstavecseseznamem">
    <w:name w:val="List Paragraph"/>
    <w:basedOn w:val="Normln"/>
    <w:uiPriority w:val="34"/>
    <w:qFormat/>
    <w:rsid w:val="00B3484D"/>
    <w:pPr>
      <w:ind w:left="720"/>
      <w:contextualSpacing/>
    </w:pPr>
  </w:style>
  <w:style w:type="paragraph" w:customStyle="1" w:styleId="CharChar26">
    <w:name w:val="Char Char26"/>
    <w:basedOn w:val="Normln"/>
    <w:uiPriority w:val="99"/>
    <w:rsid w:val="00B42172"/>
    <w:pPr>
      <w:spacing w:after="160" w:line="240" w:lineRule="exact"/>
    </w:pPr>
    <w:rPr>
      <w:rFonts w:ascii="Times New Roman Bold" w:hAnsi="Times New Roman Bold"/>
      <w:sz w:val="22"/>
      <w:szCs w:val="26"/>
      <w:lang w:val="sk-SK" w:eastAsia="en-US"/>
    </w:rPr>
  </w:style>
  <w:style w:type="paragraph" w:customStyle="1" w:styleId="CharChar25">
    <w:name w:val="Char Char25"/>
    <w:basedOn w:val="Normln"/>
    <w:uiPriority w:val="99"/>
    <w:rsid w:val="007A6654"/>
    <w:pPr>
      <w:spacing w:after="160" w:line="240" w:lineRule="exact"/>
    </w:pPr>
    <w:rPr>
      <w:rFonts w:ascii="Times New Roman Bold" w:hAnsi="Times New Roman Bold"/>
      <w:sz w:val="22"/>
      <w:szCs w:val="26"/>
      <w:lang w:val="sk-SK" w:eastAsia="en-US"/>
    </w:rPr>
  </w:style>
  <w:style w:type="paragraph" w:customStyle="1" w:styleId="CharChar24">
    <w:name w:val="Char Char24"/>
    <w:basedOn w:val="Normln"/>
    <w:uiPriority w:val="99"/>
    <w:rsid w:val="00CE5242"/>
    <w:pPr>
      <w:spacing w:after="160" w:line="240" w:lineRule="exact"/>
    </w:pPr>
    <w:rPr>
      <w:rFonts w:ascii="Times New Roman Bold" w:hAnsi="Times New Roman Bold"/>
      <w:sz w:val="22"/>
      <w:szCs w:val="26"/>
      <w:lang w:val="sk-SK" w:eastAsia="en-US"/>
    </w:rPr>
  </w:style>
  <w:style w:type="paragraph" w:customStyle="1" w:styleId="Default">
    <w:name w:val="Default"/>
    <w:rsid w:val="00B45C79"/>
    <w:pPr>
      <w:autoSpaceDE w:val="0"/>
      <w:autoSpaceDN w:val="0"/>
      <w:adjustRightInd w:val="0"/>
    </w:pPr>
    <w:rPr>
      <w:rFonts w:ascii="Tahoma" w:eastAsiaTheme="minorHAnsi" w:hAnsi="Tahoma" w:cs="Tahoma"/>
      <w:color w:val="000000"/>
      <w:sz w:val="24"/>
      <w:szCs w:val="24"/>
      <w:lang w:eastAsia="en-US"/>
    </w:rPr>
  </w:style>
  <w:style w:type="paragraph" w:customStyle="1" w:styleId="KUMS-Vc">
    <w:name w:val="KUMS-Věc"/>
    <w:basedOn w:val="Zkladntext"/>
    <w:next w:val="Normln"/>
    <w:uiPriority w:val="99"/>
    <w:rsid w:val="00B45C79"/>
    <w:pPr>
      <w:spacing w:before="0" w:after="560" w:line="280" w:lineRule="exact"/>
    </w:pPr>
    <w:rPr>
      <w:rFonts w:ascii="Tahoma" w:eastAsiaTheme="minorEastAsia" w:hAnsi="Tahoma" w:cs="Tahoma"/>
      <w:b/>
      <w:bCs/>
      <w:sz w:val="26"/>
      <w:szCs w:val="26"/>
    </w:rPr>
  </w:style>
  <w:style w:type="paragraph" w:styleId="Normlnodsazen">
    <w:name w:val="Normal Indent"/>
    <w:basedOn w:val="Normln"/>
    <w:rsid w:val="00B151A7"/>
    <w:pPr>
      <w:ind w:left="708"/>
    </w:pPr>
  </w:style>
  <w:style w:type="paragraph" w:customStyle="1" w:styleId="CharChar23">
    <w:name w:val="Char Char23"/>
    <w:basedOn w:val="Normln"/>
    <w:uiPriority w:val="99"/>
    <w:rsid w:val="008E0667"/>
    <w:pPr>
      <w:spacing w:after="160" w:line="240" w:lineRule="exact"/>
    </w:pPr>
    <w:rPr>
      <w:rFonts w:ascii="Times New Roman Bold" w:hAnsi="Times New Roman Bold"/>
      <w:sz w:val="22"/>
      <w:szCs w:val="26"/>
      <w:lang w:val="sk-SK" w:eastAsia="en-US"/>
    </w:rPr>
  </w:style>
  <w:style w:type="paragraph" w:customStyle="1" w:styleId="CharChar22">
    <w:name w:val="Char Char22"/>
    <w:basedOn w:val="Normln"/>
    <w:uiPriority w:val="99"/>
    <w:rsid w:val="00D53431"/>
    <w:pPr>
      <w:spacing w:after="160" w:line="240" w:lineRule="exact"/>
    </w:pPr>
    <w:rPr>
      <w:rFonts w:ascii="Times New Roman Bold" w:hAnsi="Times New Roman Bold"/>
      <w:sz w:val="22"/>
      <w:szCs w:val="26"/>
      <w:lang w:val="sk-SK" w:eastAsia="en-US"/>
    </w:rPr>
  </w:style>
  <w:style w:type="paragraph" w:customStyle="1" w:styleId="CharChar21">
    <w:name w:val="Char Char21"/>
    <w:basedOn w:val="Normln"/>
    <w:uiPriority w:val="99"/>
    <w:rsid w:val="004B6CF1"/>
    <w:pPr>
      <w:spacing w:after="160" w:line="240" w:lineRule="exact"/>
    </w:pPr>
    <w:rPr>
      <w:rFonts w:ascii="Times New Roman Bold" w:hAnsi="Times New Roman Bold"/>
      <w:sz w:val="22"/>
      <w:szCs w:val="26"/>
      <w:lang w:val="sk-SK" w:eastAsia="en-US"/>
    </w:rPr>
  </w:style>
  <w:style w:type="paragraph" w:customStyle="1" w:styleId="D">
    <w:name w:val="D"/>
    <w:basedOn w:val="Normln"/>
    <w:link w:val="DChar"/>
    <w:qFormat/>
    <w:rsid w:val="00856A45"/>
    <w:pPr>
      <w:spacing w:after="60"/>
      <w:ind w:left="1701"/>
      <w:jc w:val="both"/>
    </w:pPr>
    <w:rPr>
      <w:rFonts w:ascii="Calibri" w:eastAsia="Calibri" w:hAnsi="Calibri"/>
      <w:sz w:val="22"/>
      <w:szCs w:val="20"/>
      <w:lang w:eastAsia="en-US"/>
    </w:rPr>
  </w:style>
  <w:style w:type="character" w:customStyle="1" w:styleId="DChar">
    <w:name w:val="D Char"/>
    <w:basedOn w:val="Standardnpsmoodstavce"/>
    <w:link w:val="D"/>
    <w:rsid w:val="00856A45"/>
    <w:rPr>
      <w:rFonts w:ascii="Calibri" w:eastAsia="Calibri" w:hAnsi="Calibri"/>
      <w:sz w:val="22"/>
      <w:lang w:eastAsia="en-US"/>
    </w:rPr>
  </w:style>
  <w:style w:type="paragraph" w:customStyle="1" w:styleId="Zkladntext32">
    <w:name w:val="Základní text 32"/>
    <w:basedOn w:val="Normln"/>
    <w:rsid w:val="006411E2"/>
    <w:pPr>
      <w:suppressAutoHyphens/>
    </w:pPr>
    <w:rPr>
      <w:rFonts w:ascii="Tahoma" w:hAnsi="Tahoma"/>
      <w:sz w:val="28"/>
      <w:szCs w:val="20"/>
      <w:lang w:eastAsia="ar-SA"/>
    </w:rPr>
  </w:style>
  <w:style w:type="paragraph" w:customStyle="1" w:styleId="pomnormln">
    <w:name w:val="_pom normální"/>
    <w:basedOn w:val="Normln"/>
    <w:rsid w:val="006411E2"/>
    <w:pPr>
      <w:suppressAutoHyphens/>
      <w:spacing w:before="240"/>
      <w:jc w:val="both"/>
    </w:pPr>
    <w:rPr>
      <w:rFonts w:ascii="Tahoma" w:eastAsia="Arial Unicode MS" w:hAnsi="Tahoma"/>
      <w:bCs/>
      <w:color w:val="000000"/>
      <w:sz w:val="20"/>
      <w:szCs w:val="17"/>
      <w:lang w:eastAsia="ar-SA"/>
    </w:rPr>
  </w:style>
  <w:style w:type="paragraph" w:customStyle="1" w:styleId="Tabulka-nzev">
    <w:name w:val="Tabulka - název"/>
    <w:basedOn w:val="Styltab"/>
    <w:link w:val="Tabulka-nzevChar"/>
    <w:qFormat/>
    <w:rsid w:val="0095140B"/>
  </w:style>
  <w:style w:type="character" w:customStyle="1" w:styleId="Tabulka-nzevChar">
    <w:name w:val="Tabulka - název Char"/>
    <w:basedOn w:val="StyltabChar"/>
    <w:link w:val="Tabulka-nzev"/>
    <w:rsid w:val="0095140B"/>
    <w:rPr>
      <w:rFonts w:ascii="Tahoma" w:hAnsi="Tahoma" w:cs="Tahoma"/>
      <w:b/>
      <w:sz w:val="18"/>
      <w:szCs w:val="18"/>
    </w:rPr>
  </w:style>
  <w:style w:type="paragraph" w:customStyle="1" w:styleId="Char4CharCharCharCharCharCharCharCharChar1">
    <w:name w:val="Char4 Char Char Char Char Char Char Char Char Char1"/>
    <w:basedOn w:val="Normln"/>
    <w:rsid w:val="001C61A5"/>
    <w:pPr>
      <w:spacing w:after="160" w:line="240" w:lineRule="exact"/>
    </w:pPr>
    <w:rPr>
      <w:rFonts w:ascii="Times New Roman Bold" w:hAnsi="Times New Roman Bold"/>
      <w:sz w:val="22"/>
      <w:szCs w:val="26"/>
      <w:lang w:val="sk-SK" w:eastAsia="en-US"/>
    </w:rPr>
  </w:style>
  <w:style w:type="paragraph" w:styleId="Prosttext">
    <w:name w:val="Plain Text"/>
    <w:basedOn w:val="Normln"/>
    <w:link w:val="ProsttextChar"/>
    <w:uiPriority w:val="99"/>
    <w:unhideWhenUsed/>
    <w:rsid w:val="00742E7B"/>
    <w:rPr>
      <w:rFonts w:ascii="Courier New" w:eastAsiaTheme="minorHAnsi" w:hAnsi="Courier New" w:cs="Courier New"/>
      <w:sz w:val="20"/>
      <w:szCs w:val="20"/>
      <w:lang w:eastAsia="en-US"/>
    </w:rPr>
  </w:style>
  <w:style w:type="character" w:customStyle="1" w:styleId="ProsttextChar">
    <w:name w:val="Prostý text Char"/>
    <w:basedOn w:val="Standardnpsmoodstavce"/>
    <w:link w:val="Prosttext"/>
    <w:uiPriority w:val="99"/>
    <w:rsid w:val="00742E7B"/>
    <w:rPr>
      <w:rFonts w:ascii="Courier New" w:eastAsiaTheme="minorHAnsi" w:hAnsi="Courier New" w:cs="Courier New"/>
      <w:lang w:eastAsia="en-US"/>
    </w:rPr>
  </w:style>
  <w:style w:type="table" w:styleId="Mkatabulky">
    <w:name w:val="Table Grid"/>
    <w:basedOn w:val="Normlntabulka"/>
    <w:uiPriority w:val="39"/>
    <w:rsid w:val="00353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KNormal">
    <w:name w:val="MSK_Normal"/>
    <w:basedOn w:val="Normln"/>
    <w:link w:val="MSKNormalChar"/>
    <w:qFormat/>
    <w:rsid w:val="00F50569"/>
    <w:pPr>
      <w:jc w:val="both"/>
    </w:pPr>
    <w:rPr>
      <w:rFonts w:ascii="Tahoma" w:eastAsia="Calibri" w:hAnsi="Tahoma"/>
    </w:rPr>
  </w:style>
  <w:style w:type="character" w:customStyle="1" w:styleId="MSKNormalChar">
    <w:name w:val="MSK_Normal Char"/>
    <w:link w:val="MSKNormal"/>
    <w:rsid w:val="00F50569"/>
    <w:rPr>
      <w:rFonts w:ascii="Tahoma" w:eastAsia="Calibri" w:hAnsi="Tahoma"/>
      <w:sz w:val="24"/>
      <w:szCs w:val="24"/>
    </w:rPr>
  </w:style>
  <w:style w:type="character" w:customStyle="1" w:styleId="s14">
    <w:name w:val="s14"/>
    <w:basedOn w:val="Standardnpsmoodstavce"/>
    <w:rsid w:val="00BE7806"/>
  </w:style>
  <w:style w:type="paragraph" w:customStyle="1" w:styleId="Tabulka">
    <w:name w:val="Tabulka"/>
    <w:basedOn w:val="Styltab"/>
    <w:link w:val="TabulkaChar"/>
    <w:uiPriority w:val="99"/>
    <w:qFormat/>
    <w:rsid w:val="008C4DBA"/>
    <w:pPr>
      <w:numPr>
        <w:ilvl w:val="0"/>
        <w:numId w:val="8"/>
      </w:numPr>
    </w:pPr>
    <w:rPr>
      <w:b w:val="0"/>
      <w:bCs/>
      <w:sz w:val="20"/>
      <w:szCs w:val="20"/>
    </w:rPr>
  </w:style>
  <w:style w:type="character" w:customStyle="1" w:styleId="TabulkaChar">
    <w:name w:val="Tabulka Char"/>
    <w:basedOn w:val="Standardnpsmoodstavce"/>
    <w:link w:val="Tabulka"/>
    <w:uiPriority w:val="99"/>
    <w:rsid w:val="008C4DBA"/>
    <w:rPr>
      <w:rFonts w:ascii="Tahoma" w:hAnsi="Tahoma" w:cs="Tahoma"/>
      <w:bCs/>
    </w:rPr>
  </w:style>
  <w:style w:type="character" w:styleId="Zdraznn">
    <w:name w:val="Emphasis"/>
    <w:basedOn w:val="Standardnpsmoodstavce"/>
    <w:uiPriority w:val="20"/>
    <w:qFormat/>
    <w:rsid w:val="0038104B"/>
    <w:rPr>
      <w:b w:val="0"/>
      <w:bCs w:val="0"/>
      <w:i/>
      <w:iCs/>
    </w:rPr>
  </w:style>
  <w:style w:type="paragraph" w:customStyle="1" w:styleId="Textbody">
    <w:name w:val="Text body"/>
    <w:basedOn w:val="Normln"/>
    <w:uiPriority w:val="99"/>
    <w:rsid w:val="00C43A87"/>
    <w:pPr>
      <w:suppressAutoHyphens/>
      <w:autoSpaceDN w:val="0"/>
      <w:spacing w:before="240" w:after="240"/>
      <w:jc w:val="both"/>
      <w:textAlignment w:val="baseline"/>
    </w:pPr>
    <w:rPr>
      <w:kern w:val="3"/>
    </w:rPr>
  </w:style>
  <w:style w:type="paragraph" w:customStyle="1" w:styleId="Standard">
    <w:name w:val="Standard"/>
    <w:uiPriority w:val="99"/>
    <w:rsid w:val="00C43A87"/>
    <w:pPr>
      <w:suppressAutoHyphens/>
      <w:autoSpaceDN w:val="0"/>
      <w:spacing w:after="160" w:line="259" w:lineRule="auto"/>
      <w:textAlignment w:val="baseline"/>
    </w:pPr>
    <w:rPr>
      <w:rFonts w:ascii="Calibri" w:eastAsia="SimSun" w:hAnsi="Calibri" w:cs="Tahoma"/>
      <w:kern w:val="3"/>
      <w:sz w:val="22"/>
      <w:szCs w:val="22"/>
      <w:lang w:eastAsia="en-US"/>
    </w:rPr>
  </w:style>
  <w:style w:type="paragraph" w:customStyle="1" w:styleId="CharChar28">
    <w:name w:val="Char Char28"/>
    <w:basedOn w:val="Normln"/>
    <w:uiPriority w:val="99"/>
    <w:rsid w:val="006D1AC3"/>
    <w:pPr>
      <w:spacing w:after="160" w:line="240" w:lineRule="exact"/>
    </w:pPr>
    <w:rPr>
      <w:rFonts w:ascii="Times New Roman Bold" w:hAnsi="Times New Roman Bold"/>
      <w:sz w:val="22"/>
      <w:szCs w:val="26"/>
      <w:lang w:val="sk-SK" w:eastAsia="en-US"/>
    </w:rPr>
  </w:style>
  <w:style w:type="paragraph" w:customStyle="1" w:styleId="MSKNavrhusneseniZacatek">
    <w:name w:val="MSK_Navrh usneseni_Zacatek"/>
    <w:basedOn w:val="MSKNormal"/>
    <w:next w:val="MSKNormal"/>
    <w:uiPriority w:val="99"/>
    <w:qFormat/>
    <w:rsid w:val="000744D1"/>
    <w:pPr>
      <w:numPr>
        <w:numId w:val="10"/>
      </w:numPr>
    </w:pPr>
  </w:style>
  <w:style w:type="paragraph" w:customStyle="1" w:styleId="MSKDoplnek">
    <w:name w:val="MSK_Doplnek"/>
    <w:basedOn w:val="MSKNormal"/>
    <w:next w:val="MSKNormal"/>
    <w:uiPriority w:val="99"/>
    <w:qFormat/>
    <w:rsid w:val="000744D1"/>
    <w:pPr>
      <w:numPr>
        <w:ilvl w:val="1"/>
        <w:numId w:val="10"/>
      </w:numPr>
    </w:pPr>
  </w:style>
  <w:style w:type="character" w:customStyle="1" w:styleId="datalabel">
    <w:name w:val="datalabel"/>
    <w:rsid w:val="00FE0932"/>
  </w:style>
  <w:style w:type="character" w:styleId="Zdraznnjemn">
    <w:name w:val="Subtle Emphasis"/>
    <w:aliases w:val="Graf"/>
    <w:basedOn w:val="Standardnpsmoodstavce"/>
    <w:uiPriority w:val="19"/>
    <w:qFormat/>
    <w:rsid w:val="00F50431"/>
    <w:rPr>
      <w:rFonts w:ascii="Tahoma" w:eastAsia="Times New Roman" w:hAnsi="Tahoma" w:cs="Tahoma"/>
      <w:bCs/>
      <w:i w:val="0"/>
      <w:iCs/>
      <w:color w:val="404040" w:themeColor="text1" w:themeTint="BF"/>
      <w:sz w:val="20"/>
      <w:szCs w:val="20"/>
      <w:lang w:eastAsia="cs-CZ"/>
    </w:rPr>
  </w:style>
  <w:style w:type="paragraph" w:customStyle="1" w:styleId="Char4CharCharCharCharCharCharCharCharChar0">
    <w:name w:val="Char4 Char Char Char Char Char Char Char Char Char0"/>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2">
    <w:name w:val="Char4 Char Char Char Char Char Char Char Char Char2"/>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3">
    <w:name w:val="Char4 Char Char Char Char Char Char Char Char Char3"/>
    <w:basedOn w:val="Normln"/>
    <w:rsid w:val="00297CF0"/>
    <w:pPr>
      <w:spacing w:after="160" w:line="240" w:lineRule="exact"/>
    </w:pPr>
    <w:rPr>
      <w:rFonts w:ascii="Times New Roman Bold" w:hAnsi="Times New Roman Bold"/>
      <w:sz w:val="22"/>
      <w:szCs w:val="26"/>
      <w:lang w:val="sk-SK" w:eastAsia="en-US"/>
    </w:rPr>
  </w:style>
  <w:style w:type="character" w:styleId="Nevyeenzmnka">
    <w:name w:val="Unresolved Mention"/>
    <w:basedOn w:val="Standardnpsmoodstavce"/>
    <w:uiPriority w:val="99"/>
    <w:semiHidden/>
    <w:unhideWhenUsed/>
    <w:rsid w:val="00204CC1"/>
    <w:rPr>
      <w:color w:val="605E5C"/>
      <w:shd w:val="clear" w:color="auto" w:fill="E1DFDD"/>
    </w:rPr>
  </w:style>
  <w:style w:type="paragraph" w:styleId="Titulek">
    <w:name w:val="caption"/>
    <w:basedOn w:val="Normln"/>
    <w:next w:val="Normln"/>
    <w:uiPriority w:val="35"/>
    <w:unhideWhenUsed/>
    <w:qFormat/>
    <w:rsid w:val="006130D4"/>
    <w:pPr>
      <w:spacing w:after="200"/>
      <w:jc w:val="both"/>
    </w:pPr>
    <w:rPr>
      <w:rFonts w:ascii="Tahoma" w:hAnsi="Tahoma"/>
      <w:i/>
      <w:iCs/>
      <w:color w:val="1F497D" w:themeColor="text2"/>
      <w:sz w:val="18"/>
      <w:szCs w:val="18"/>
    </w:rPr>
  </w:style>
  <w:style w:type="paragraph" w:styleId="Revize">
    <w:name w:val="Revision"/>
    <w:hidden/>
    <w:uiPriority w:val="99"/>
    <w:semiHidden/>
    <w:rsid w:val="001368B3"/>
    <w:rPr>
      <w:sz w:val="24"/>
      <w:szCs w:val="24"/>
    </w:rPr>
  </w:style>
  <w:style w:type="paragraph" w:customStyle="1" w:styleId="msonormal0">
    <w:name w:val="msonormal"/>
    <w:basedOn w:val="Normln"/>
    <w:uiPriority w:val="99"/>
    <w:rsid w:val="001D35E8"/>
  </w:style>
  <w:style w:type="paragraph" w:customStyle="1" w:styleId="CharChar11">
    <w:name w:val="Char Char11"/>
    <w:basedOn w:val="Normln"/>
    <w:uiPriority w:val="99"/>
    <w:rsid w:val="001D35E8"/>
    <w:pPr>
      <w:tabs>
        <w:tab w:val="num" w:pos="624"/>
      </w:tabs>
      <w:ind w:left="624" w:hanging="624"/>
    </w:pPr>
  </w:style>
  <w:style w:type="paragraph" w:customStyle="1" w:styleId="CharChar12">
    <w:name w:val="Char Char12"/>
    <w:basedOn w:val="Normln"/>
    <w:rsid w:val="001D35E8"/>
    <w:pPr>
      <w:tabs>
        <w:tab w:val="num" w:pos="624"/>
      </w:tabs>
      <w:ind w:left="624" w:hanging="624"/>
    </w:pPr>
  </w:style>
  <w:style w:type="character" w:customStyle="1" w:styleId="NormlnwebChar">
    <w:name w:val="Normální (web) Char"/>
    <w:link w:val="Normlnweb"/>
    <w:uiPriority w:val="99"/>
    <w:rsid w:val="001D35E8"/>
    <w:rPr>
      <w:sz w:val="24"/>
      <w:szCs w:val="24"/>
    </w:rPr>
  </w:style>
  <w:style w:type="paragraph" w:styleId="Citt">
    <w:name w:val="Quote"/>
    <w:basedOn w:val="Normln"/>
    <w:next w:val="Normln"/>
    <w:link w:val="CittChar"/>
    <w:uiPriority w:val="29"/>
    <w:qFormat/>
    <w:rsid w:val="0040701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Char">
    <w:name w:val="Citát Char"/>
    <w:basedOn w:val="Standardnpsmoodstavce"/>
    <w:link w:val="Citt"/>
    <w:uiPriority w:val="29"/>
    <w:rsid w:val="00407011"/>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normaltextrun">
    <w:name w:val="normaltextrun"/>
    <w:basedOn w:val="Standardnpsmoodstavce"/>
    <w:rsid w:val="00FE5FB1"/>
  </w:style>
  <w:style w:type="character" w:customStyle="1" w:styleId="eop">
    <w:name w:val="eop"/>
    <w:basedOn w:val="Standardnpsmoodstavce"/>
    <w:rsid w:val="00FE5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64721">
      <w:bodyDiv w:val="1"/>
      <w:marLeft w:val="0"/>
      <w:marRight w:val="0"/>
      <w:marTop w:val="0"/>
      <w:marBottom w:val="0"/>
      <w:divBdr>
        <w:top w:val="none" w:sz="0" w:space="0" w:color="auto"/>
        <w:left w:val="none" w:sz="0" w:space="0" w:color="auto"/>
        <w:bottom w:val="none" w:sz="0" w:space="0" w:color="auto"/>
        <w:right w:val="none" w:sz="0" w:space="0" w:color="auto"/>
      </w:divBdr>
    </w:div>
    <w:div w:id="262156468">
      <w:bodyDiv w:val="1"/>
      <w:marLeft w:val="0"/>
      <w:marRight w:val="0"/>
      <w:marTop w:val="0"/>
      <w:marBottom w:val="0"/>
      <w:divBdr>
        <w:top w:val="none" w:sz="0" w:space="0" w:color="auto"/>
        <w:left w:val="none" w:sz="0" w:space="0" w:color="auto"/>
        <w:bottom w:val="none" w:sz="0" w:space="0" w:color="auto"/>
        <w:right w:val="none" w:sz="0" w:space="0" w:color="auto"/>
      </w:divBdr>
      <w:divsChild>
        <w:div w:id="1929999405">
          <w:marLeft w:val="0"/>
          <w:marRight w:val="0"/>
          <w:marTop w:val="0"/>
          <w:marBottom w:val="0"/>
          <w:divBdr>
            <w:top w:val="none" w:sz="0" w:space="0" w:color="auto"/>
            <w:left w:val="none" w:sz="0" w:space="0" w:color="auto"/>
            <w:bottom w:val="none" w:sz="0" w:space="0" w:color="auto"/>
            <w:right w:val="none" w:sz="0" w:space="0" w:color="auto"/>
          </w:divBdr>
        </w:div>
      </w:divsChild>
    </w:div>
    <w:div w:id="396125585">
      <w:bodyDiv w:val="1"/>
      <w:marLeft w:val="0"/>
      <w:marRight w:val="0"/>
      <w:marTop w:val="0"/>
      <w:marBottom w:val="0"/>
      <w:divBdr>
        <w:top w:val="none" w:sz="0" w:space="0" w:color="auto"/>
        <w:left w:val="none" w:sz="0" w:space="0" w:color="auto"/>
        <w:bottom w:val="none" w:sz="0" w:space="0" w:color="auto"/>
        <w:right w:val="none" w:sz="0" w:space="0" w:color="auto"/>
      </w:divBdr>
      <w:divsChild>
        <w:div w:id="72514412">
          <w:marLeft w:val="0"/>
          <w:marRight w:val="0"/>
          <w:marTop w:val="0"/>
          <w:marBottom w:val="0"/>
          <w:divBdr>
            <w:top w:val="none" w:sz="0" w:space="0" w:color="auto"/>
            <w:left w:val="none" w:sz="0" w:space="0" w:color="auto"/>
            <w:bottom w:val="none" w:sz="0" w:space="0" w:color="auto"/>
            <w:right w:val="none" w:sz="0" w:space="0" w:color="auto"/>
          </w:divBdr>
          <w:divsChild>
            <w:div w:id="1340885858">
              <w:marLeft w:val="0"/>
              <w:marRight w:val="0"/>
              <w:marTop w:val="0"/>
              <w:marBottom w:val="0"/>
              <w:divBdr>
                <w:top w:val="none" w:sz="0" w:space="0" w:color="auto"/>
                <w:left w:val="none" w:sz="0" w:space="0" w:color="auto"/>
                <w:bottom w:val="none" w:sz="0" w:space="0" w:color="auto"/>
                <w:right w:val="none" w:sz="0" w:space="0" w:color="auto"/>
              </w:divBdr>
              <w:divsChild>
                <w:div w:id="1497454627">
                  <w:marLeft w:val="0"/>
                  <w:marRight w:val="0"/>
                  <w:marTop w:val="0"/>
                  <w:marBottom w:val="0"/>
                  <w:divBdr>
                    <w:top w:val="none" w:sz="0" w:space="0" w:color="auto"/>
                    <w:left w:val="none" w:sz="0" w:space="0" w:color="auto"/>
                    <w:bottom w:val="none" w:sz="0" w:space="0" w:color="auto"/>
                    <w:right w:val="none" w:sz="0" w:space="0" w:color="auto"/>
                  </w:divBdr>
                  <w:divsChild>
                    <w:div w:id="1479417307">
                      <w:marLeft w:val="0"/>
                      <w:marRight w:val="0"/>
                      <w:marTop w:val="0"/>
                      <w:marBottom w:val="0"/>
                      <w:divBdr>
                        <w:top w:val="none" w:sz="0" w:space="0" w:color="auto"/>
                        <w:left w:val="none" w:sz="0" w:space="0" w:color="auto"/>
                        <w:bottom w:val="none" w:sz="0" w:space="0" w:color="auto"/>
                        <w:right w:val="none" w:sz="0" w:space="0" w:color="auto"/>
                      </w:divBdr>
                      <w:divsChild>
                        <w:div w:id="1835220612">
                          <w:marLeft w:val="0"/>
                          <w:marRight w:val="0"/>
                          <w:marTop w:val="0"/>
                          <w:marBottom w:val="0"/>
                          <w:divBdr>
                            <w:top w:val="none" w:sz="0" w:space="0" w:color="auto"/>
                            <w:left w:val="none" w:sz="0" w:space="0" w:color="auto"/>
                            <w:bottom w:val="none" w:sz="0" w:space="0" w:color="auto"/>
                            <w:right w:val="none" w:sz="0" w:space="0" w:color="auto"/>
                          </w:divBdr>
                          <w:divsChild>
                            <w:div w:id="1996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2653">
      <w:bodyDiv w:val="1"/>
      <w:marLeft w:val="0"/>
      <w:marRight w:val="0"/>
      <w:marTop w:val="0"/>
      <w:marBottom w:val="0"/>
      <w:divBdr>
        <w:top w:val="none" w:sz="0" w:space="0" w:color="auto"/>
        <w:left w:val="none" w:sz="0" w:space="0" w:color="auto"/>
        <w:bottom w:val="none" w:sz="0" w:space="0" w:color="auto"/>
        <w:right w:val="none" w:sz="0" w:space="0" w:color="auto"/>
      </w:divBdr>
      <w:divsChild>
        <w:div w:id="365372199">
          <w:marLeft w:val="0"/>
          <w:marRight w:val="0"/>
          <w:marTop w:val="0"/>
          <w:marBottom w:val="0"/>
          <w:divBdr>
            <w:top w:val="none" w:sz="0" w:space="0" w:color="auto"/>
            <w:left w:val="none" w:sz="0" w:space="0" w:color="auto"/>
            <w:bottom w:val="none" w:sz="0" w:space="0" w:color="auto"/>
            <w:right w:val="none" w:sz="0" w:space="0" w:color="auto"/>
          </w:divBdr>
          <w:divsChild>
            <w:div w:id="2105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1252">
      <w:bodyDiv w:val="1"/>
      <w:marLeft w:val="0"/>
      <w:marRight w:val="0"/>
      <w:marTop w:val="0"/>
      <w:marBottom w:val="0"/>
      <w:divBdr>
        <w:top w:val="none" w:sz="0" w:space="0" w:color="auto"/>
        <w:left w:val="none" w:sz="0" w:space="0" w:color="auto"/>
        <w:bottom w:val="none" w:sz="0" w:space="0" w:color="auto"/>
        <w:right w:val="none" w:sz="0" w:space="0" w:color="auto"/>
      </w:divBdr>
    </w:div>
    <w:div w:id="766462465">
      <w:bodyDiv w:val="1"/>
      <w:marLeft w:val="0"/>
      <w:marRight w:val="0"/>
      <w:marTop w:val="0"/>
      <w:marBottom w:val="0"/>
      <w:divBdr>
        <w:top w:val="none" w:sz="0" w:space="0" w:color="auto"/>
        <w:left w:val="none" w:sz="0" w:space="0" w:color="auto"/>
        <w:bottom w:val="none" w:sz="0" w:space="0" w:color="auto"/>
        <w:right w:val="none" w:sz="0" w:space="0" w:color="auto"/>
      </w:divBdr>
    </w:div>
    <w:div w:id="8293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219502">
          <w:marLeft w:val="0"/>
          <w:marRight w:val="0"/>
          <w:marTop w:val="0"/>
          <w:marBottom w:val="0"/>
          <w:divBdr>
            <w:top w:val="none" w:sz="0" w:space="0" w:color="auto"/>
            <w:left w:val="none" w:sz="0" w:space="0" w:color="auto"/>
            <w:bottom w:val="none" w:sz="0" w:space="0" w:color="auto"/>
            <w:right w:val="none" w:sz="0" w:space="0" w:color="auto"/>
          </w:divBdr>
        </w:div>
      </w:divsChild>
    </w:div>
    <w:div w:id="833884303">
      <w:bodyDiv w:val="1"/>
      <w:marLeft w:val="0"/>
      <w:marRight w:val="0"/>
      <w:marTop w:val="0"/>
      <w:marBottom w:val="0"/>
      <w:divBdr>
        <w:top w:val="none" w:sz="0" w:space="0" w:color="auto"/>
        <w:left w:val="none" w:sz="0" w:space="0" w:color="auto"/>
        <w:bottom w:val="none" w:sz="0" w:space="0" w:color="auto"/>
        <w:right w:val="none" w:sz="0" w:space="0" w:color="auto"/>
      </w:divBdr>
    </w:div>
    <w:div w:id="864951733">
      <w:bodyDiv w:val="1"/>
      <w:marLeft w:val="0"/>
      <w:marRight w:val="0"/>
      <w:marTop w:val="0"/>
      <w:marBottom w:val="0"/>
      <w:divBdr>
        <w:top w:val="none" w:sz="0" w:space="0" w:color="auto"/>
        <w:left w:val="none" w:sz="0" w:space="0" w:color="auto"/>
        <w:bottom w:val="none" w:sz="0" w:space="0" w:color="auto"/>
        <w:right w:val="none" w:sz="0" w:space="0" w:color="auto"/>
      </w:divBdr>
      <w:divsChild>
        <w:div w:id="2058117011">
          <w:marLeft w:val="0"/>
          <w:marRight w:val="0"/>
          <w:marTop w:val="0"/>
          <w:marBottom w:val="0"/>
          <w:divBdr>
            <w:top w:val="none" w:sz="0" w:space="0" w:color="auto"/>
            <w:left w:val="none" w:sz="0" w:space="0" w:color="auto"/>
            <w:bottom w:val="none" w:sz="0" w:space="0" w:color="auto"/>
            <w:right w:val="none" w:sz="0" w:space="0" w:color="auto"/>
          </w:divBdr>
          <w:divsChild>
            <w:div w:id="402803687">
              <w:marLeft w:val="0"/>
              <w:marRight w:val="0"/>
              <w:marTop w:val="0"/>
              <w:marBottom w:val="0"/>
              <w:divBdr>
                <w:top w:val="none" w:sz="0" w:space="0" w:color="auto"/>
                <w:left w:val="none" w:sz="0" w:space="0" w:color="auto"/>
                <w:bottom w:val="none" w:sz="0" w:space="0" w:color="auto"/>
                <w:right w:val="none" w:sz="0" w:space="0" w:color="auto"/>
              </w:divBdr>
              <w:divsChild>
                <w:div w:id="1075936529">
                  <w:marLeft w:val="0"/>
                  <w:marRight w:val="0"/>
                  <w:marTop w:val="0"/>
                  <w:marBottom w:val="0"/>
                  <w:divBdr>
                    <w:top w:val="none" w:sz="0" w:space="0" w:color="auto"/>
                    <w:left w:val="none" w:sz="0" w:space="0" w:color="auto"/>
                    <w:bottom w:val="none" w:sz="0" w:space="0" w:color="auto"/>
                    <w:right w:val="none" w:sz="0" w:space="0" w:color="auto"/>
                  </w:divBdr>
                  <w:divsChild>
                    <w:div w:id="2052683205">
                      <w:marLeft w:val="0"/>
                      <w:marRight w:val="0"/>
                      <w:marTop w:val="0"/>
                      <w:marBottom w:val="0"/>
                      <w:divBdr>
                        <w:top w:val="none" w:sz="0" w:space="0" w:color="auto"/>
                        <w:left w:val="none" w:sz="0" w:space="0" w:color="auto"/>
                        <w:bottom w:val="none" w:sz="0" w:space="0" w:color="auto"/>
                        <w:right w:val="none" w:sz="0" w:space="0" w:color="auto"/>
                      </w:divBdr>
                      <w:divsChild>
                        <w:div w:id="19986080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600880">
      <w:bodyDiv w:val="1"/>
      <w:marLeft w:val="0"/>
      <w:marRight w:val="0"/>
      <w:marTop w:val="0"/>
      <w:marBottom w:val="0"/>
      <w:divBdr>
        <w:top w:val="none" w:sz="0" w:space="0" w:color="auto"/>
        <w:left w:val="none" w:sz="0" w:space="0" w:color="auto"/>
        <w:bottom w:val="none" w:sz="0" w:space="0" w:color="auto"/>
        <w:right w:val="none" w:sz="0" w:space="0" w:color="auto"/>
      </w:divBdr>
    </w:div>
    <w:div w:id="878669759">
      <w:bodyDiv w:val="1"/>
      <w:marLeft w:val="0"/>
      <w:marRight w:val="0"/>
      <w:marTop w:val="0"/>
      <w:marBottom w:val="0"/>
      <w:divBdr>
        <w:top w:val="none" w:sz="0" w:space="0" w:color="auto"/>
        <w:left w:val="none" w:sz="0" w:space="0" w:color="auto"/>
        <w:bottom w:val="none" w:sz="0" w:space="0" w:color="auto"/>
        <w:right w:val="none" w:sz="0" w:space="0" w:color="auto"/>
      </w:divBdr>
    </w:div>
    <w:div w:id="884409745">
      <w:bodyDiv w:val="1"/>
      <w:marLeft w:val="0"/>
      <w:marRight w:val="0"/>
      <w:marTop w:val="0"/>
      <w:marBottom w:val="0"/>
      <w:divBdr>
        <w:top w:val="none" w:sz="0" w:space="0" w:color="auto"/>
        <w:left w:val="none" w:sz="0" w:space="0" w:color="auto"/>
        <w:bottom w:val="none" w:sz="0" w:space="0" w:color="auto"/>
        <w:right w:val="none" w:sz="0" w:space="0" w:color="auto"/>
      </w:divBdr>
    </w:div>
    <w:div w:id="936057946">
      <w:bodyDiv w:val="1"/>
      <w:marLeft w:val="0"/>
      <w:marRight w:val="0"/>
      <w:marTop w:val="0"/>
      <w:marBottom w:val="0"/>
      <w:divBdr>
        <w:top w:val="none" w:sz="0" w:space="0" w:color="auto"/>
        <w:left w:val="none" w:sz="0" w:space="0" w:color="auto"/>
        <w:bottom w:val="none" w:sz="0" w:space="0" w:color="auto"/>
        <w:right w:val="none" w:sz="0" w:space="0" w:color="auto"/>
      </w:divBdr>
      <w:divsChild>
        <w:div w:id="976691510">
          <w:marLeft w:val="0"/>
          <w:marRight w:val="0"/>
          <w:marTop w:val="0"/>
          <w:marBottom w:val="0"/>
          <w:divBdr>
            <w:top w:val="none" w:sz="0" w:space="0" w:color="auto"/>
            <w:left w:val="none" w:sz="0" w:space="0" w:color="auto"/>
            <w:bottom w:val="none" w:sz="0" w:space="0" w:color="auto"/>
            <w:right w:val="none" w:sz="0" w:space="0" w:color="auto"/>
          </w:divBdr>
        </w:div>
      </w:divsChild>
    </w:div>
    <w:div w:id="956062134">
      <w:bodyDiv w:val="1"/>
      <w:marLeft w:val="0"/>
      <w:marRight w:val="0"/>
      <w:marTop w:val="0"/>
      <w:marBottom w:val="0"/>
      <w:divBdr>
        <w:top w:val="none" w:sz="0" w:space="0" w:color="auto"/>
        <w:left w:val="none" w:sz="0" w:space="0" w:color="auto"/>
        <w:bottom w:val="none" w:sz="0" w:space="0" w:color="auto"/>
        <w:right w:val="none" w:sz="0" w:space="0" w:color="auto"/>
      </w:divBdr>
    </w:div>
    <w:div w:id="1035734130">
      <w:bodyDiv w:val="1"/>
      <w:marLeft w:val="0"/>
      <w:marRight w:val="0"/>
      <w:marTop w:val="0"/>
      <w:marBottom w:val="0"/>
      <w:divBdr>
        <w:top w:val="none" w:sz="0" w:space="0" w:color="auto"/>
        <w:left w:val="none" w:sz="0" w:space="0" w:color="auto"/>
        <w:bottom w:val="none" w:sz="0" w:space="0" w:color="auto"/>
        <w:right w:val="none" w:sz="0" w:space="0" w:color="auto"/>
      </w:divBdr>
    </w:div>
    <w:div w:id="1056782536">
      <w:bodyDiv w:val="1"/>
      <w:marLeft w:val="0"/>
      <w:marRight w:val="0"/>
      <w:marTop w:val="0"/>
      <w:marBottom w:val="0"/>
      <w:divBdr>
        <w:top w:val="none" w:sz="0" w:space="0" w:color="auto"/>
        <w:left w:val="none" w:sz="0" w:space="0" w:color="auto"/>
        <w:bottom w:val="none" w:sz="0" w:space="0" w:color="auto"/>
        <w:right w:val="none" w:sz="0" w:space="0" w:color="auto"/>
      </w:divBdr>
    </w:div>
    <w:div w:id="1105422983">
      <w:bodyDiv w:val="1"/>
      <w:marLeft w:val="0"/>
      <w:marRight w:val="0"/>
      <w:marTop w:val="0"/>
      <w:marBottom w:val="0"/>
      <w:divBdr>
        <w:top w:val="none" w:sz="0" w:space="0" w:color="auto"/>
        <w:left w:val="none" w:sz="0" w:space="0" w:color="auto"/>
        <w:bottom w:val="none" w:sz="0" w:space="0" w:color="auto"/>
        <w:right w:val="none" w:sz="0" w:space="0" w:color="auto"/>
      </w:divBdr>
    </w:div>
    <w:div w:id="1109004138">
      <w:bodyDiv w:val="1"/>
      <w:marLeft w:val="0"/>
      <w:marRight w:val="0"/>
      <w:marTop w:val="0"/>
      <w:marBottom w:val="0"/>
      <w:divBdr>
        <w:top w:val="none" w:sz="0" w:space="0" w:color="auto"/>
        <w:left w:val="none" w:sz="0" w:space="0" w:color="auto"/>
        <w:bottom w:val="none" w:sz="0" w:space="0" w:color="auto"/>
        <w:right w:val="none" w:sz="0" w:space="0" w:color="auto"/>
      </w:divBdr>
      <w:divsChild>
        <w:div w:id="881475610">
          <w:marLeft w:val="0"/>
          <w:marRight w:val="0"/>
          <w:marTop w:val="0"/>
          <w:marBottom w:val="0"/>
          <w:divBdr>
            <w:top w:val="none" w:sz="0" w:space="0" w:color="auto"/>
            <w:left w:val="none" w:sz="0" w:space="0" w:color="auto"/>
            <w:bottom w:val="none" w:sz="0" w:space="0" w:color="auto"/>
            <w:right w:val="none" w:sz="0" w:space="0" w:color="auto"/>
          </w:divBdr>
          <w:divsChild>
            <w:div w:id="1743678506">
              <w:marLeft w:val="0"/>
              <w:marRight w:val="0"/>
              <w:marTop w:val="0"/>
              <w:marBottom w:val="0"/>
              <w:divBdr>
                <w:top w:val="none" w:sz="0" w:space="0" w:color="auto"/>
                <w:left w:val="none" w:sz="0" w:space="0" w:color="auto"/>
                <w:bottom w:val="none" w:sz="0" w:space="0" w:color="auto"/>
                <w:right w:val="none" w:sz="0" w:space="0" w:color="auto"/>
              </w:divBdr>
              <w:divsChild>
                <w:div w:id="843207201">
                  <w:marLeft w:val="0"/>
                  <w:marRight w:val="0"/>
                  <w:marTop w:val="0"/>
                  <w:marBottom w:val="0"/>
                  <w:divBdr>
                    <w:top w:val="none" w:sz="0" w:space="0" w:color="auto"/>
                    <w:left w:val="none" w:sz="0" w:space="0" w:color="auto"/>
                    <w:bottom w:val="none" w:sz="0" w:space="0" w:color="auto"/>
                    <w:right w:val="none" w:sz="0" w:space="0" w:color="auto"/>
                  </w:divBdr>
                  <w:divsChild>
                    <w:div w:id="2070028228">
                      <w:marLeft w:val="0"/>
                      <w:marRight w:val="0"/>
                      <w:marTop w:val="0"/>
                      <w:marBottom w:val="0"/>
                      <w:divBdr>
                        <w:top w:val="none" w:sz="0" w:space="0" w:color="auto"/>
                        <w:left w:val="none" w:sz="0" w:space="0" w:color="auto"/>
                        <w:bottom w:val="none" w:sz="0" w:space="0" w:color="auto"/>
                        <w:right w:val="none" w:sz="0" w:space="0" w:color="auto"/>
                      </w:divBdr>
                      <w:divsChild>
                        <w:div w:id="17536241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6313">
      <w:bodyDiv w:val="1"/>
      <w:marLeft w:val="0"/>
      <w:marRight w:val="0"/>
      <w:marTop w:val="0"/>
      <w:marBottom w:val="0"/>
      <w:divBdr>
        <w:top w:val="none" w:sz="0" w:space="0" w:color="auto"/>
        <w:left w:val="none" w:sz="0" w:space="0" w:color="auto"/>
        <w:bottom w:val="none" w:sz="0" w:space="0" w:color="auto"/>
        <w:right w:val="none" w:sz="0" w:space="0" w:color="auto"/>
      </w:divBdr>
    </w:div>
    <w:div w:id="1200169422">
      <w:bodyDiv w:val="1"/>
      <w:marLeft w:val="0"/>
      <w:marRight w:val="0"/>
      <w:marTop w:val="0"/>
      <w:marBottom w:val="0"/>
      <w:divBdr>
        <w:top w:val="none" w:sz="0" w:space="0" w:color="auto"/>
        <w:left w:val="none" w:sz="0" w:space="0" w:color="auto"/>
        <w:bottom w:val="none" w:sz="0" w:space="0" w:color="auto"/>
        <w:right w:val="none" w:sz="0" w:space="0" w:color="auto"/>
      </w:divBdr>
    </w:div>
    <w:div w:id="1371765098">
      <w:bodyDiv w:val="1"/>
      <w:marLeft w:val="0"/>
      <w:marRight w:val="0"/>
      <w:marTop w:val="0"/>
      <w:marBottom w:val="0"/>
      <w:divBdr>
        <w:top w:val="none" w:sz="0" w:space="0" w:color="auto"/>
        <w:left w:val="none" w:sz="0" w:space="0" w:color="auto"/>
        <w:bottom w:val="none" w:sz="0" w:space="0" w:color="auto"/>
        <w:right w:val="none" w:sz="0" w:space="0" w:color="auto"/>
      </w:divBdr>
    </w:div>
    <w:div w:id="1386683023">
      <w:bodyDiv w:val="1"/>
      <w:marLeft w:val="0"/>
      <w:marRight w:val="0"/>
      <w:marTop w:val="0"/>
      <w:marBottom w:val="0"/>
      <w:divBdr>
        <w:top w:val="none" w:sz="0" w:space="0" w:color="auto"/>
        <w:left w:val="none" w:sz="0" w:space="0" w:color="auto"/>
        <w:bottom w:val="none" w:sz="0" w:space="0" w:color="auto"/>
        <w:right w:val="none" w:sz="0" w:space="0" w:color="auto"/>
      </w:divBdr>
    </w:div>
    <w:div w:id="1509835004">
      <w:bodyDiv w:val="1"/>
      <w:marLeft w:val="0"/>
      <w:marRight w:val="0"/>
      <w:marTop w:val="0"/>
      <w:marBottom w:val="0"/>
      <w:divBdr>
        <w:top w:val="none" w:sz="0" w:space="0" w:color="auto"/>
        <w:left w:val="none" w:sz="0" w:space="0" w:color="auto"/>
        <w:bottom w:val="none" w:sz="0" w:space="0" w:color="auto"/>
        <w:right w:val="none" w:sz="0" w:space="0" w:color="auto"/>
      </w:divBdr>
      <w:divsChild>
        <w:div w:id="1923292554">
          <w:marLeft w:val="0"/>
          <w:marRight w:val="0"/>
          <w:marTop w:val="0"/>
          <w:marBottom w:val="0"/>
          <w:divBdr>
            <w:top w:val="none" w:sz="0" w:space="0" w:color="auto"/>
            <w:left w:val="none" w:sz="0" w:space="0" w:color="auto"/>
            <w:bottom w:val="none" w:sz="0" w:space="0" w:color="auto"/>
            <w:right w:val="none" w:sz="0" w:space="0" w:color="auto"/>
          </w:divBdr>
        </w:div>
      </w:divsChild>
    </w:div>
    <w:div w:id="1520775131">
      <w:bodyDiv w:val="1"/>
      <w:marLeft w:val="0"/>
      <w:marRight w:val="0"/>
      <w:marTop w:val="0"/>
      <w:marBottom w:val="0"/>
      <w:divBdr>
        <w:top w:val="none" w:sz="0" w:space="0" w:color="auto"/>
        <w:left w:val="none" w:sz="0" w:space="0" w:color="auto"/>
        <w:bottom w:val="none" w:sz="0" w:space="0" w:color="auto"/>
        <w:right w:val="none" w:sz="0" w:space="0" w:color="auto"/>
      </w:divBdr>
    </w:div>
    <w:div w:id="1650014319">
      <w:bodyDiv w:val="1"/>
      <w:marLeft w:val="0"/>
      <w:marRight w:val="0"/>
      <w:marTop w:val="0"/>
      <w:marBottom w:val="0"/>
      <w:divBdr>
        <w:top w:val="none" w:sz="0" w:space="0" w:color="auto"/>
        <w:left w:val="none" w:sz="0" w:space="0" w:color="auto"/>
        <w:bottom w:val="none" w:sz="0" w:space="0" w:color="auto"/>
        <w:right w:val="none" w:sz="0" w:space="0" w:color="auto"/>
      </w:divBdr>
    </w:div>
    <w:div w:id="1691446026">
      <w:bodyDiv w:val="1"/>
      <w:marLeft w:val="0"/>
      <w:marRight w:val="0"/>
      <w:marTop w:val="0"/>
      <w:marBottom w:val="0"/>
      <w:divBdr>
        <w:top w:val="none" w:sz="0" w:space="0" w:color="auto"/>
        <w:left w:val="none" w:sz="0" w:space="0" w:color="auto"/>
        <w:bottom w:val="none" w:sz="0" w:space="0" w:color="auto"/>
        <w:right w:val="none" w:sz="0" w:space="0" w:color="auto"/>
      </w:divBdr>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287855421">
          <w:marLeft w:val="0"/>
          <w:marRight w:val="0"/>
          <w:marTop w:val="0"/>
          <w:marBottom w:val="0"/>
          <w:divBdr>
            <w:top w:val="none" w:sz="0" w:space="0" w:color="auto"/>
            <w:left w:val="none" w:sz="0" w:space="0" w:color="auto"/>
            <w:bottom w:val="none" w:sz="0" w:space="0" w:color="auto"/>
            <w:right w:val="none" w:sz="0" w:space="0" w:color="auto"/>
          </w:divBdr>
          <w:divsChild>
            <w:div w:id="201986907">
              <w:marLeft w:val="0"/>
              <w:marRight w:val="0"/>
              <w:marTop w:val="0"/>
              <w:marBottom w:val="0"/>
              <w:divBdr>
                <w:top w:val="none" w:sz="0" w:space="0" w:color="auto"/>
                <w:left w:val="none" w:sz="0" w:space="0" w:color="auto"/>
                <w:bottom w:val="none" w:sz="0" w:space="0" w:color="auto"/>
                <w:right w:val="none" w:sz="0" w:space="0" w:color="auto"/>
              </w:divBdr>
              <w:divsChild>
                <w:div w:id="585845846">
                  <w:marLeft w:val="0"/>
                  <w:marRight w:val="0"/>
                  <w:marTop w:val="0"/>
                  <w:marBottom w:val="0"/>
                  <w:divBdr>
                    <w:top w:val="none" w:sz="0" w:space="0" w:color="auto"/>
                    <w:left w:val="none" w:sz="0" w:space="0" w:color="auto"/>
                    <w:bottom w:val="none" w:sz="0" w:space="0" w:color="auto"/>
                    <w:right w:val="none" w:sz="0" w:space="0" w:color="auto"/>
                  </w:divBdr>
                  <w:divsChild>
                    <w:div w:id="6454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78099">
      <w:bodyDiv w:val="1"/>
      <w:marLeft w:val="0"/>
      <w:marRight w:val="0"/>
      <w:marTop w:val="0"/>
      <w:marBottom w:val="0"/>
      <w:divBdr>
        <w:top w:val="none" w:sz="0" w:space="0" w:color="auto"/>
        <w:left w:val="none" w:sz="0" w:space="0" w:color="auto"/>
        <w:bottom w:val="none" w:sz="0" w:space="0" w:color="auto"/>
        <w:right w:val="none" w:sz="0" w:space="0" w:color="auto"/>
      </w:divBdr>
      <w:divsChild>
        <w:div w:id="1714495693">
          <w:marLeft w:val="0"/>
          <w:marRight w:val="0"/>
          <w:marTop w:val="0"/>
          <w:marBottom w:val="0"/>
          <w:divBdr>
            <w:top w:val="none" w:sz="0" w:space="0" w:color="auto"/>
            <w:left w:val="none" w:sz="0" w:space="0" w:color="auto"/>
            <w:bottom w:val="none" w:sz="0" w:space="0" w:color="auto"/>
            <w:right w:val="none" w:sz="0" w:space="0" w:color="auto"/>
          </w:divBdr>
          <w:divsChild>
            <w:div w:id="1751731718">
              <w:marLeft w:val="0"/>
              <w:marRight w:val="0"/>
              <w:marTop w:val="0"/>
              <w:marBottom w:val="0"/>
              <w:divBdr>
                <w:top w:val="none" w:sz="0" w:space="0" w:color="auto"/>
                <w:left w:val="none" w:sz="0" w:space="0" w:color="auto"/>
                <w:bottom w:val="none" w:sz="0" w:space="0" w:color="auto"/>
                <w:right w:val="none" w:sz="0" w:space="0" w:color="auto"/>
              </w:divBdr>
              <w:divsChild>
                <w:div w:id="1338118188">
                  <w:marLeft w:val="0"/>
                  <w:marRight w:val="0"/>
                  <w:marTop w:val="0"/>
                  <w:marBottom w:val="0"/>
                  <w:divBdr>
                    <w:top w:val="none" w:sz="0" w:space="0" w:color="auto"/>
                    <w:left w:val="none" w:sz="0" w:space="0" w:color="auto"/>
                    <w:bottom w:val="none" w:sz="0" w:space="0" w:color="auto"/>
                    <w:right w:val="none" w:sz="0" w:space="0" w:color="auto"/>
                  </w:divBdr>
                  <w:divsChild>
                    <w:div w:id="1994212469">
                      <w:marLeft w:val="0"/>
                      <w:marRight w:val="0"/>
                      <w:marTop w:val="0"/>
                      <w:marBottom w:val="0"/>
                      <w:divBdr>
                        <w:top w:val="none" w:sz="0" w:space="0" w:color="auto"/>
                        <w:left w:val="none" w:sz="0" w:space="0" w:color="auto"/>
                        <w:bottom w:val="none" w:sz="0" w:space="0" w:color="auto"/>
                        <w:right w:val="none" w:sz="0" w:space="0" w:color="auto"/>
                      </w:divBdr>
                      <w:divsChild>
                        <w:div w:id="1536481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3860">
      <w:bodyDiv w:val="1"/>
      <w:marLeft w:val="0"/>
      <w:marRight w:val="0"/>
      <w:marTop w:val="0"/>
      <w:marBottom w:val="0"/>
      <w:divBdr>
        <w:top w:val="none" w:sz="0" w:space="0" w:color="auto"/>
        <w:left w:val="none" w:sz="0" w:space="0" w:color="auto"/>
        <w:bottom w:val="none" w:sz="0" w:space="0" w:color="auto"/>
        <w:right w:val="none" w:sz="0" w:space="0" w:color="auto"/>
      </w:divBdr>
    </w:div>
    <w:div w:id="2063013344">
      <w:bodyDiv w:val="1"/>
      <w:marLeft w:val="0"/>
      <w:marRight w:val="0"/>
      <w:marTop w:val="0"/>
      <w:marBottom w:val="0"/>
      <w:divBdr>
        <w:top w:val="none" w:sz="0" w:space="0" w:color="auto"/>
        <w:left w:val="none" w:sz="0" w:space="0" w:color="auto"/>
        <w:bottom w:val="none" w:sz="0" w:space="0" w:color="auto"/>
        <w:right w:val="none" w:sz="0" w:space="0" w:color="auto"/>
      </w:divBdr>
    </w:div>
    <w:div w:id="20696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13.xlsx"/><Relationship Id="rId21" Type="http://schemas.openxmlformats.org/officeDocument/2006/relationships/oleObject" Target="embeddings/Microsoft_Excel_97-2003_Worksheet2.xls"/><Relationship Id="rId42" Type="http://schemas.openxmlformats.org/officeDocument/2006/relationships/image" Target="media/image14.emf"/><Relationship Id="rId63" Type="http://schemas.openxmlformats.org/officeDocument/2006/relationships/oleObject" Target="embeddings/Microsoft_Excel_97-2003_Worksheet18.xls"/><Relationship Id="rId84" Type="http://schemas.openxmlformats.org/officeDocument/2006/relationships/image" Target="media/image35.emf"/><Relationship Id="rId16" Type="http://schemas.openxmlformats.org/officeDocument/2006/relationships/oleObject" Target="embeddings/Microsoft_Excel_97-2003_Worksheet.xls"/><Relationship Id="rId107" Type="http://schemas.openxmlformats.org/officeDocument/2006/relationships/oleObject" Target="embeddings/Microsoft_Excel_97-2003_Worksheet31.xls"/><Relationship Id="rId11" Type="http://schemas.openxmlformats.org/officeDocument/2006/relationships/image" Target="media/image1.png"/><Relationship Id="rId32" Type="http://schemas.openxmlformats.org/officeDocument/2006/relationships/image" Target="media/image10.emf"/><Relationship Id="rId37" Type="http://schemas.openxmlformats.org/officeDocument/2006/relationships/package" Target="embeddings/Microsoft_Excel_Worksheet2.xlsx"/><Relationship Id="rId53" Type="http://schemas.openxmlformats.org/officeDocument/2006/relationships/oleObject" Target="embeddings/Microsoft_Excel_97-2003_Worksheet13.xls"/><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Excel_Worksheet6.xlsx"/><Relationship Id="rId102" Type="http://schemas.openxmlformats.org/officeDocument/2006/relationships/image" Target="media/image44.emf"/><Relationship Id="rId123" Type="http://schemas.openxmlformats.org/officeDocument/2006/relationships/oleObject" Target="embeddings/Microsoft_Excel_97-2003_Worksheet37.xls"/><Relationship Id="rId128" Type="http://schemas.openxmlformats.org/officeDocument/2006/relationships/image" Target="media/image57.emf"/><Relationship Id="rId5" Type="http://schemas.openxmlformats.org/officeDocument/2006/relationships/numbering" Target="numbering.xml"/><Relationship Id="rId90" Type="http://schemas.openxmlformats.org/officeDocument/2006/relationships/image" Target="media/image38.emf"/><Relationship Id="rId95" Type="http://schemas.openxmlformats.org/officeDocument/2006/relationships/oleObject" Target="embeddings/Microsoft_Excel_97-2003_Worksheet27.xls"/><Relationship Id="rId22" Type="http://schemas.openxmlformats.org/officeDocument/2006/relationships/image" Target="media/image5.emf"/><Relationship Id="rId27" Type="http://schemas.openxmlformats.org/officeDocument/2006/relationships/oleObject" Target="embeddings/Microsoft_Excel_97-2003_Worksheet5.xls"/><Relationship Id="rId43" Type="http://schemas.openxmlformats.org/officeDocument/2006/relationships/oleObject" Target="embeddings/Microsoft_Excel_97-2003_Worksheet8.xls"/><Relationship Id="rId48" Type="http://schemas.openxmlformats.org/officeDocument/2006/relationships/image" Target="media/image17.emf"/><Relationship Id="rId64" Type="http://schemas.openxmlformats.org/officeDocument/2006/relationships/image" Target="media/image25.emf"/><Relationship Id="rId69" Type="http://schemas.openxmlformats.org/officeDocument/2006/relationships/oleObject" Target="embeddings/Microsoft_Excel_97-2003_Worksheet21.xls"/><Relationship Id="rId113" Type="http://schemas.openxmlformats.org/officeDocument/2006/relationships/oleObject" Target="embeddings/Microsoft_Excel_97-2003_Worksheet34.xls"/><Relationship Id="rId118" Type="http://schemas.openxmlformats.org/officeDocument/2006/relationships/image" Target="media/image52.emf"/><Relationship Id="rId134" Type="http://schemas.openxmlformats.org/officeDocument/2006/relationships/footer" Target="footer4.xml"/><Relationship Id="rId80" Type="http://schemas.openxmlformats.org/officeDocument/2006/relationships/image" Target="media/image33.emf"/><Relationship Id="rId85" Type="http://schemas.openxmlformats.org/officeDocument/2006/relationships/oleObject" Target="embeddings/Microsoft_Excel_97-2003_Worksheet24.xls"/><Relationship Id="rId12" Type="http://schemas.openxmlformats.org/officeDocument/2006/relationships/header" Target="header1.xml"/><Relationship Id="rId17" Type="http://schemas.openxmlformats.org/officeDocument/2006/relationships/image" Target="media/image3.emf"/><Relationship Id="rId33" Type="http://schemas.openxmlformats.org/officeDocument/2006/relationships/package" Target="embeddings/Microsoft_Excel_Worksheet.xlsx"/><Relationship Id="rId38" Type="http://schemas.openxmlformats.org/officeDocument/2006/relationships/image" Target="media/image13.emf"/><Relationship Id="rId59" Type="http://schemas.openxmlformats.org/officeDocument/2006/relationships/oleObject" Target="embeddings/Microsoft_Excel_97-2003_Worksheet16.xls"/><Relationship Id="rId103" Type="http://schemas.openxmlformats.org/officeDocument/2006/relationships/package" Target="embeddings/Microsoft_Excel_Worksheet12.xlsx"/><Relationship Id="rId108" Type="http://schemas.openxmlformats.org/officeDocument/2006/relationships/image" Target="media/image47.emf"/><Relationship Id="rId124" Type="http://schemas.openxmlformats.org/officeDocument/2006/relationships/image" Target="media/image55.emf"/><Relationship Id="rId129" Type="http://schemas.openxmlformats.org/officeDocument/2006/relationships/oleObject" Target="embeddings/Microsoft_Excel_97-2003_Worksheet40.xls"/><Relationship Id="rId54" Type="http://schemas.openxmlformats.org/officeDocument/2006/relationships/image" Target="media/image20.emf"/><Relationship Id="rId70" Type="http://schemas.openxmlformats.org/officeDocument/2006/relationships/image" Target="media/image28.emf"/><Relationship Id="rId75" Type="http://schemas.openxmlformats.org/officeDocument/2006/relationships/package" Target="embeddings/Microsoft_Excel_Worksheet4.xlsx"/><Relationship Id="rId91" Type="http://schemas.openxmlformats.org/officeDocument/2006/relationships/package" Target="embeddings/Microsoft_Excel_Worksheet10.xlsx"/><Relationship Id="rId96"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Microsoft_Excel_97-2003_Worksheet3.xls"/><Relationship Id="rId28" Type="http://schemas.openxmlformats.org/officeDocument/2006/relationships/image" Target="media/image8.emf"/><Relationship Id="rId49" Type="http://schemas.openxmlformats.org/officeDocument/2006/relationships/oleObject" Target="embeddings/Microsoft_Excel_97-2003_Worksheet11.xls"/><Relationship Id="rId114" Type="http://schemas.openxmlformats.org/officeDocument/2006/relationships/image" Target="media/image50.emf"/><Relationship Id="rId119" Type="http://schemas.openxmlformats.org/officeDocument/2006/relationships/oleObject" Target="embeddings/Microsoft_Excel_97-2003_Worksheet36.xls"/><Relationship Id="rId44" Type="http://schemas.openxmlformats.org/officeDocument/2006/relationships/image" Target="media/image15.emf"/><Relationship Id="rId60" Type="http://schemas.openxmlformats.org/officeDocument/2006/relationships/image" Target="media/image23.emf"/><Relationship Id="rId65" Type="http://schemas.openxmlformats.org/officeDocument/2006/relationships/oleObject" Target="embeddings/Microsoft_Excel_97-2003_Worksheet19.xls"/><Relationship Id="rId81" Type="http://schemas.openxmlformats.org/officeDocument/2006/relationships/package" Target="embeddings/Microsoft_Excel_Worksheet7.xlsx"/><Relationship Id="rId86" Type="http://schemas.openxmlformats.org/officeDocument/2006/relationships/image" Target="media/image36.emf"/><Relationship Id="rId130" Type="http://schemas.openxmlformats.org/officeDocument/2006/relationships/image" Target="media/image58.emf"/><Relationship Id="rId135"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oleObject" Target="embeddings/Microsoft_Excel_97-2003_Worksheet1.xls"/><Relationship Id="rId39" Type="http://schemas.openxmlformats.org/officeDocument/2006/relationships/package" Target="embeddings/Microsoft_Excel_Worksheet3.xlsx"/><Relationship Id="rId109" Type="http://schemas.openxmlformats.org/officeDocument/2006/relationships/oleObject" Target="embeddings/Microsoft_Excel_97-2003_Worksheet32.xls"/><Relationship Id="rId34" Type="http://schemas.openxmlformats.org/officeDocument/2006/relationships/image" Target="media/image11.emf"/><Relationship Id="rId50" Type="http://schemas.openxmlformats.org/officeDocument/2006/relationships/image" Target="media/image18.emf"/><Relationship Id="rId55" Type="http://schemas.openxmlformats.org/officeDocument/2006/relationships/oleObject" Target="embeddings/Microsoft_Excel_97-2003_Worksheet14.xls"/><Relationship Id="rId76" Type="http://schemas.openxmlformats.org/officeDocument/2006/relationships/image" Target="media/image31.emf"/><Relationship Id="rId97" Type="http://schemas.openxmlformats.org/officeDocument/2006/relationships/package" Target="embeddings/Microsoft_Excel_Worksheet11.xlsx"/><Relationship Id="rId104" Type="http://schemas.openxmlformats.org/officeDocument/2006/relationships/image" Target="media/image45.emf"/><Relationship Id="rId120" Type="http://schemas.openxmlformats.org/officeDocument/2006/relationships/image" Target="media/image53.emf"/><Relationship Id="rId125" Type="http://schemas.openxmlformats.org/officeDocument/2006/relationships/oleObject" Target="embeddings/Microsoft_Excel_97-2003_Worksheet38.xls"/><Relationship Id="rId7" Type="http://schemas.openxmlformats.org/officeDocument/2006/relationships/settings" Target="settings.xml"/><Relationship Id="rId71" Type="http://schemas.openxmlformats.org/officeDocument/2006/relationships/oleObject" Target="embeddings/Microsoft_Excel_97-2003_Worksheet22.xls"/><Relationship Id="rId92" Type="http://schemas.openxmlformats.org/officeDocument/2006/relationships/image" Target="media/image39.emf"/><Relationship Id="rId2" Type="http://schemas.openxmlformats.org/officeDocument/2006/relationships/customXml" Target="../customXml/item2.xml"/><Relationship Id="rId29" Type="http://schemas.openxmlformats.org/officeDocument/2006/relationships/oleObject" Target="embeddings/Microsoft_Excel_97-2003_Worksheet6.xls"/><Relationship Id="rId24" Type="http://schemas.openxmlformats.org/officeDocument/2006/relationships/image" Target="media/image6.emf"/><Relationship Id="rId40" Type="http://schemas.openxmlformats.org/officeDocument/2006/relationships/chart" Target="charts/chart2.xml"/><Relationship Id="rId45" Type="http://schemas.openxmlformats.org/officeDocument/2006/relationships/oleObject" Target="embeddings/Microsoft_Excel_97-2003_Worksheet9.xls"/><Relationship Id="rId66" Type="http://schemas.openxmlformats.org/officeDocument/2006/relationships/image" Target="media/image26.emf"/><Relationship Id="rId87" Type="http://schemas.openxmlformats.org/officeDocument/2006/relationships/oleObject" Target="embeddings/Microsoft_Excel_97-2003_Worksheet25.xls"/><Relationship Id="rId110" Type="http://schemas.openxmlformats.org/officeDocument/2006/relationships/image" Target="media/image48.emf"/><Relationship Id="rId115" Type="http://schemas.openxmlformats.org/officeDocument/2006/relationships/oleObject" Target="embeddings/Microsoft_Excel_97-2003_Worksheet35.xls"/><Relationship Id="rId131" Type="http://schemas.openxmlformats.org/officeDocument/2006/relationships/oleObject" Target="embeddings/Microsoft_Excel_97-2003_Worksheet41.xls"/><Relationship Id="rId136" Type="http://schemas.openxmlformats.org/officeDocument/2006/relationships/theme" Target="theme/theme1.xml"/><Relationship Id="rId61" Type="http://schemas.openxmlformats.org/officeDocument/2006/relationships/oleObject" Target="embeddings/Microsoft_Excel_97-2003_Worksheet17.xls"/><Relationship Id="rId82" Type="http://schemas.openxmlformats.org/officeDocument/2006/relationships/image" Target="media/image34.emf"/><Relationship Id="rId19" Type="http://schemas.openxmlformats.org/officeDocument/2006/relationships/chart" Target="charts/chart1.xml"/><Relationship Id="rId14" Type="http://schemas.openxmlformats.org/officeDocument/2006/relationships/footer" Target="footer2.xml"/><Relationship Id="rId30" Type="http://schemas.openxmlformats.org/officeDocument/2006/relationships/image" Target="media/image9.emf"/><Relationship Id="rId35" Type="http://schemas.openxmlformats.org/officeDocument/2006/relationships/package" Target="embeddings/Microsoft_Excel_Worksheet1.xlsx"/><Relationship Id="rId56" Type="http://schemas.openxmlformats.org/officeDocument/2006/relationships/image" Target="media/image21.emf"/><Relationship Id="rId77" Type="http://schemas.openxmlformats.org/officeDocument/2006/relationships/package" Target="embeddings/Microsoft_Excel_Worksheet5.xlsx"/><Relationship Id="rId100" Type="http://schemas.openxmlformats.org/officeDocument/2006/relationships/image" Target="media/image43.emf"/><Relationship Id="rId105" Type="http://schemas.openxmlformats.org/officeDocument/2006/relationships/oleObject" Target="embeddings/Microsoft_Excel_97-2003_Worksheet30.xls"/><Relationship Id="rId126" Type="http://schemas.openxmlformats.org/officeDocument/2006/relationships/image" Target="media/image56.emf"/><Relationship Id="rId8" Type="http://schemas.openxmlformats.org/officeDocument/2006/relationships/webSettings" Target="webSettings.xml"/><Relationship Id="rId51" Type="http://schemas.openxmlformats.org/officeDocument/2006/relationships/oleObject" Target="embeddings/Microsoft_Excel_97-2003_Worksheet12.xls"/><Relationship Id="rId72" Type="http://schemas.openxmlformats.org/officeDocument/2006/relationships/image" Target="media/image29.emf"/><Relationship Id="rId93" Type="http://schemas.openxmlformats.org/officeDocument/2006/relationships/oleObject" Target="embeddings/Microsoft_Excel_97-2003_Worksheet26.xls"/><Relationship Id="rId98" Type="http://schemas.openxmlformats.org/officeDocument/2006/relationships/image" Target="media/image42.emf"/><Relationship Id="rId121" Type="http://schemas.openxmlformats.org/officeDocument/2006/relationships/package" Target="embeddings/Microsoft_Excel_Worksheet14.xlsx"/><Relationship Id="rId3" Type="http://schemas.openxmlformats.org/officeDocument/2006/relationships/customXml" Target="../customXml/item3.xml"/><Relationship Id="rId25" Type="http://schemas.openxmlformats.org/officeDocument/2006/relationships/oleObject" Target="embeddings/Microsoft_Excel_97-2003_Worksheet4.xls"/><Relationship Id="rId46" Type="http://schemas.openxmlformats.org/officeDocument/2006/relationships/image" Target="media/image16.emf"/><Relationship Id="rId67" Type="http://schemas.openxmlformats.org/officeDocument/2006/relationships/oleObject" Target="embeddings/Microsoft_Excel_97-2003_Worksheet20.xls"/><Relationship Id="rId116" Type="http://schemas.openxmlformats.org/officeDocument/2006/relationships/image" Target="media/image51.emf"/><Relationship Id="rId20" Type="http://schemas.openxmlformats.org/officeDocument/2006/relationships/image" Target="media/image4.emf"/><Relationship Id="rId41" Type="http://schemas.openxmlformats.org/officeDocument/2006/relationships/chart" Target="charts/chart3.xml"/><Relationship Id="rId62" Type="http://schemas.openxmlformats.org/officeDocument/2006/relationships/image" Target="media/image24.emf"/><Relationship Id="rId83" Type="http://schemas.openxmlformats.org/officeDocument/2006/relationships/package" Target="embeddings/Microsoft_Excel_Worksheet8.xlsx"/><Relationship Id="rId88" Type="http://schemas.openxmlformats.org/officeDocument/2006/relationships/image" Target="media/image37.emf"/><Relationship Id="rId111" Type="http://schemas.openxmlformats.org/officeDocument/2006/relationships/oleObject" Target="embeddings/Microsoft_Excel_97-2003_Worksheet33.xls"/><Relationship Id="rId132" Type="http://schemas.openxmlformats.org/officeDocument/2006/relationships/header" Target="header2.xml"/><Relationship Id="rId15" Type="http://schemas.openxmlformats.org/officeDocument/2006/relationships/image" Target="media/image2.emf"/><Relationship Id="rId36" Type="http://schemas.openxmlformats.org/officeDocument/2006/relationships/image" Target="media/image12.emf"/><Relationship Id="rId57" Type="http://schemas.openxmlformats.org/officeDocument/2006/relationships/oleObject" Target="embeddings/Microsoft_Excel_97-2003_Worksheet15.xls"/><Relationship Id="rId106" Type="http://schemas.openxmlformats.org/officeDocument/2006/relationships/image" Target="media/image46.emf"/><Relationship Id="rId127" Type="http://schemas.openxmlformats.org/officeDocument/2006/relationships/oleObject" Target="embeddings/Microsoft_Excel_97-2003_Worksheet39.xls"/><Relationship Id="rId10" Type="http://schemas.openxmlformats.org/officeDocument/2006/relationships/endnotes" Target="endnotes.xml"/><Relationship Id="rId31" Type="http://schemas.openxmlformats.org/officeDocument/2006/relationships/oleObject" Target="embeddings/Microsoft_Excel_97-2003_Worksheet7.xls"/><Relationship Id="rId52" Type="http://schemas.openxmlformats.org/officeDocument/2006/relationships/image" Target="media/image19.emf"/><Relationship Id="rId73" Type="http://schemas.openxmlformats.org/officeDocument/2006/relationships/oleObject" Target="embeddings/Microsoft_Excel_97-2003_Worksheet23.xls"/><Relationship Id="rId78" Type="http://schemas.openxmlformats.org/officeDocument/2006/relationships/image" Target="media/image32.emf"/><Relationship Id="rId94" Type="http://schemas.openxmlformats.org/officeDocument/2006/relationships/image" Target="media/image40.emf"/><Relationship Id="rId99" Type="http://schemas.openxmlformats.org/officeDocument/2006/relationships/oleObject" Target="embeddings/Microsoft_Excel_97-2003_Worksheet28.xls"/><Relationship Id="rId101" Type="http://schemas.openxmlformats.org/officeDocument/2006/relationships/oleObject" Target="embeddings/Microsoft_Excel_97-2003_Worksheet29.xls"/><Relationship Id="rId122" Type="http://schemas.openxmlformats.org/officeDocument/2006/relationships/image" Target="media/image54.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7.emf"/><Relationship Id="rId47" Type="http://schemas.openxmlformats.org/officeDocument/2006/relationships/oleObject" Target="embeddings/Microsoft_Excel_97-2003_Worksheet10.xls"/><Relationship Id="rId68" Type="http://schemas.openxmlformats.org/officeDocument/2006/relationships/image" Target="media/image27.emf"/><Relationship Id="rId89" Type="http://schemas.openxmlformats.org/officeDocument/2006/relationships/package" Target="embeddings/Microsoft_Excel_Worksheet9.xlsx"/><Relationship Id="rId112" Type="http://schemas.openxmlformats.org/officeDocument/2006/relationships/image" Target="media/image49.emf"/><Relationship Id="rId133"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https://mskraj-my.sharepoint.com/personal/tomas_metelka_msk_cz/Documents/_N_FINANCE/Z&#193;V&#282;RE&#268;N&#221;%20&#218;&#268;ET%202024/4-Zprac.%20vlastn&#237;ch%20kapitol/Kap.1-podklady/&#352;&#225;rka-2024_Da&#328;ov&#233;%20p&#345;&#237;jmy%20obc&#237;%20a%20MS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4/12_2024/2024_12_31_Stavy%20&#250;&#269;t&#367;_.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4/12_2024/2024_12_31_Stavy%20&#250;&#269;t&#367;_.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ahoma"/>
                <a:ea typeface="Tahoma"/>
                <a:cs typeface="Tahoma"/>
              </a:defRPr>
            </a:pPr>
            <a:r>
              <a:rPr lang="cs-CZ" sz="1000"/>
              <a:t>Graf č. 1: Vývoj plnění příjmů z jednotlivých sdílených daní
v roce 2024 (v tis.</a:t>
            </a:r>
            <a:r>
              <a:rPr lang="cs-CZ" sz="1000" baseline="0"/>
              <a:t> Kč)</a:t>
            </a:r>
            <a:endParaRPr lang="cs-CZ" sz="1000"/>
          </a:p>
        </c:rich>
      </c:tx>
      <c:layout>
        <c:manualLayout>
          <c:xMode val="edge"/>
          <c:yMode val="edge"/>
          <c:x val="0.22817580808032487"/>
          <c:y val="3.0839315432574083E-2"/>
        </c:manualLayout>
      </c:layout>
      <c:overlay val="0"/>
      <c:spPr>
        <a:noFill/>
        <a:ln w="25400">
          <a:noFill/>
        </a:ln>
      </c:spPr>
    </c:title>
    <c:autoTitleDeleted val="0"/>
    <c:plotArea>
      <c:layout>
        <c:manualLayout>
          <c:layoutTarget val="inner"/>
          <c:xMode val="edge"/>
          <c:yMode val="edge"/>
          <c:x val="0.11601741411104413"/>
          <c:y val="0.21085303242041004"/>
          <c:w val="0.87186220902851819"/>
          <c:h val="0.5937993486545371"/>
        </c:manualLayout>
      </c:layout>
      <c:barChart>
        <c:barDir val="col"/>
        <c:grouping val="stacked"/>
        <c:varyColors val="0"/>
        <c:ser>
          <c:idx val="0"/>
          <c:order val="0"/>
          <c:tx>
            <c:strRef>
              <c:f>'[Šárka-2024_Daňové příjmy obcí a MSK.xlsx]Daně_KRAJ 2024'!$S$7:$S$8</c:f>
              <c:strCache>
                <c:ptCount val="2"/>
                <c:pt idx="0">
                  <c:v>Příjem daně z příjmů FO</c:v>
                </c:pt>
              </c:strCache>
            </c:strRef>
          </c:tx>
          <c:spPr>
            <a:solidFill>
              <a:schemeClr val="accent1"/>
            </a:solidFill>
            <a:ln w="19050">
              <a:solidFill>
                <a:schemeClr val="accent1"/>
              </a:solidFill>
              <a:prstDash val="solid"/>
              <a:extLst>
                <a:ext uri="{C807C97D-BFC1-408E-A445-0C87EB9F89A2}">
                  <ask:lineSketchStyleProps xmlns:ask="http://schemas.microsoft.com/office/drawing/2018/sketchyshapes">
                    <ask:type>
                      <ask:lineSketchNone/>
                    </ask:type>
                  </ask:lineSketchStyleProps>
                </a:ext>
              </a:extLst>
            </a:ln>
          </c:spPr>
          <c:invertIfNegative val="0"/>
          <c:cat>
            <c:strRef>
              <c:f>'[Šárka-2024_Daňové příjmy obcí a MSK.xlsx]Daně_KRAJ 2024'!$R$9:$R$21</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'[Šárka-2024_Daňové příjmy obcí a MSK.xlsx]Daně_KRAJ 2024'!$S$9:$S$21</c:f>
              <c:numCache>
                <c:formatCode>#,##0</c:formatCode>
                <c:ptCount val="12"/>
                <c:pt idx="0">
                  <c:v>205832.40062999999</c:v>
                </c:pt>
                <c:pt idx="1">
                  <c:v>195765.31767999998</c:v>
                </c:pt>
                <c:pt idx="2">
                  <c:v>173538.17461999998</c:v>
                </c:pt>
                <c:pt idx="3">
                  <c:v>144204.28351000001</c:v>
                </c:pt>
                <c:pt idx="4">
                  <c:v>180119.23552000002</c:v>
                </c:pt>
                <c:pt idx="5">
                  <c:v>197176.9037</c:v>
                </c:pt>
                <c:pt idx="6">
                  <c:v>270037.37455000001</c:v>
                </c:pt>
                <c:pt idx="7">
                  <c:v>209457.34000000003</c:v>
                </c:pt>
                <c:pt idx="8">
                  <c:v>210147.54436</c:v>
                </c:pt>
                <c:pt idx="9">
                  <c:v>209993.41972999999</c:v>
                </c:pt>
                <c:pt idx="10">
                  <c:v>205777.24024999997</c:v>
                </c:pt>
                <c:pt idx="11">
                  <c:v>265605.88134000002</c:v>
                </c:pt>
              </c:numCache>
              <c:extLst/>
            </c:numRef>
          </c:val>
          <c:extLst>
            <c:ext xmlns:c16="http://schemas.microsoft.com/office/drawing/2014/chart" uri="{C3380CC4-5D6E-409C-BE32-E72D297353CC}">
              <c16:uniqueId val="{00000000-B3B8-4A98-BB4E-12E10AE496C8}"/>
            </c:ext>
          </c:extLst>
        </c:ser>
        <c:ser>
          <c:idx val="1"/>
          <c:order val="1"/>
          <c:tx>
            <c:strRef>
              <c:f>'[Šárka-2024_Daňové příjmy obcí a MSK.xlsx]Daně_KRAJ 2024'!$T$7:$T$8</c:f>
              <c:strCache>
                <c:ptCount val="2"/>
                <c:pt idx="0">
                  <c:v>Příjem z daně z příjmů PO</c:v>
                </c:pt>
              </c:strCache>
            </c:strRef>
          </c:tx>
          <c:spPr>
            <a:solidFill>
              <a:schemeClr val="accent2"/>
            </a:solidFill>
            <a:ln w="19050" cmpd="sng">
              <a:solidFill>
                <a:schemeClr val="accent2"/>
              </a:solidFill>
              <a:prstDash val="solid"/>
              <a:extLst>
                <a:ext uri="{C807C97D-BFC1-408E-A445-0C87EB9F89A2}">
                  <ask:lineSketchStyleProps xmlns:ask="http://schemas.microsoft.com/office/drawing/2018/sketchyshapes">
                    <ask:type>
                      <ask:lineSketchNone/>
                    </ask:type>
                  </ask:lineSketchStyleProps>
                </a:ext>
              </a:extLst>
            </a:ln>
          </c:spPr>
          <c:invertIfNegative val="0"/>
          <c:cat>
            <c:strRef>
              <c:f>'[Šárka-2024_Daňové příjmy obcí a MSK.xlsx]Daně_KRAJ 2024'!$R$9:$R$21</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'[Šárka-2024_Daňové příjmy obcí a MSK.xlsx]Daně_KRAJ 2024'!$T$9:$T$21</c:f>
              <c:numCache>
                <c:formatCode>#,##0</c:formatCode>
                <c:ptCount val="12"/>
                <c:pt idx="0">
                  <c:v>48807.172939999997</c:v>
                </c:pt>
                <c:pt idx="1">
                  <c:v>21635.074540000001</c:v>
                </c:pt>
                <c:pt idx="2">
                  <c:v>491698.52425000002</c:v>
                </c:pt>
                <c:pt idx="3">
                  <c:v>74723.253259999998</c:v>
                </c:pt>
                <c:pt idx="4">
                  <c:v>63514.230629999998</c:v>
                </c:pt>
                <c:pt idx="5">
                  <c:v>383759.41014000005</c:v>
                </c:pt>
                <c:pt idx="6">
                  <c:v>629575.80593000003</c:v>
                </c:pt>
                <c:pt idx="7">
                  <c:v>0</c:v>
                </c:pt>
                <c:pt idx="8">
                  <c:v>251092.19897999999</c:v>
                </c:pt>
                <c:pt idx="9">
                  <c:v>244356.93403</c:v>
                </c:pt>
                <c:pt idx="10">
                  <c:v>28335.57316</c:v>
                </c:pt>
                <c:pt idx="11">
                  <c:v>504033.10102</c:v>
                </c:pt>
              </c:numCache>
              <c:extLst/>
            </c:numRef>
          </c:val>
          <c:extLst>
            <c:ext xmlns:c16="http://schemas.microsoft.com/office/drawing/2014/chart" uri="{C3380CC4-5D6E-409C-BE32-E72D297353CC}">
              <c16:uniqueId val="{00000001-B3B8-4A98-BB4E-12E10AE496C8}"/>
            </c:ext>
          </c:extLst>
        </c:ser>
        <c:ser>
          <c:idx val="2"/>
          <c:order val="2"/>
          <c:tx>
            <c:strRef>
              <c:f>'[Šárka-2024_Daňové příjmy obcí a MSK.xlsx]Daně_KRAJ 2024'!$U$7:$U$8</c:f>
              <c:strCache>
                <c:ptCount val="2"/>
                <c:pt idx="0">
                  <c:v>Příjem z DPH</c:v>
                </c:pt>
              </c:strCache>
            </c:strRef>
          </c:tx>
          <c:spPr>
            <a:solidFill>
              <a:schemeClr val="accent3"/>
            </a:solidFill>
            <a:ln w="19050">
              <a:solidFill>
                <a:schemeClr val="accent3"/>
              </a:solidFill>
              <a:prstDash val="solid"/>
            </a:ln>
          </c:spPr>
          <c:invertIfNegative val="0"/>
          <c:cat>
            <c:strRef>
              <c:f>'[Šárka-2024_Daňové příjmy obcí a MSK.xlsx]Daně_KRAJ 2024'!$R$9:$R$21</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'[Šárka-2024_Daňové příjmy obcí a MSK.xlsx]Daně_KRAJ 2024'!$U$9:$U$21</c:f>
              <c:numCache>
                <c:formatCode>#,##0</c:formatCode>
                <c:ptCount val="12"/>
                <c:pt idx="0">
                  <c:v>464335.69301999995</c:v>
                </c:pt>
                <c:pt idx="1">
                  <c:v>539853.41824999999</c:v>
                </c:pt>
                <c:pt idx="2">
                  <c:v>326435.41168000002</c:v>
                </c:pt>
                <c:pt idx="3">
                  <c:v>364621.18423000001</c:v>
                </c:pt>
                <c:pt idx="4">
                  <c:v>495799.79403999995</c:v>
                </c:pt>
                <c:pt idx="5">
                  <c:v>425041.59835999995</c:v>
                </c:pt>
                <c:pt idx="6">
                  <c:v>443684.43346999999</c:v>
                </c:pt>
                <c:pt idx="7">
                  <c:v>517988.52485999995</c:v>
                </c:pt>
                <c:pt idx="8">
                  <c:v>398453.49883999996</c:v>
                </c:pt>
                <c:pt idx="9">
                  <c:v>420477.04965</c:v>
                </c:pt>
                <c:pt idx="10">
                  <c:v>581295.14288000006</c:v>
                </c:pt>
                <c:pt idx="11">
                  <c:v>510961.82282000006</c:v>
                </c:pt>
              </c:numCache>
              <c:extLst/>
            </c:numRef>
          </c:val>
          <c:extLst>
            <c:ext xmlns:c16="http://schemas.microsoft.com/office/drawing/2014/chart" uri="{C3380CC4-5D6E-409C-BE32-E72D297353CC}">
              <c16:uniqueId val="{00000002-B3B8-4A98-BB4E-12E10AE496C8}"/>
            </c:ext>
          </c:extLst>
        </c:ser>
        <c:dLbls>
          <c:showLegendKey val="0"/>
          <c:showVal val="0"/>
          <c:showCatName val="0"/>
          <c:showSerName val="0"/>
          <c:showPercent val="0"/>
          <c:showBubbleSize val="0"/>
        </c:dLbls>
        <c:gapWidth val="100"/>
        <c:overlap val="100"/>
        <c:axId val="-810511200"/>
        <c:axId val="-810510112"/>
        <c:extLst>
          <c:ext xmlns:c15="http://schemas.microsoft.com/office/drawing/2012/chart" uri="{02D57815-91ED-43cb-92C2-25804820EDAC}">
            <c15:filteredBarSeries>
              <c15:ser>
                <c:idx val="3"/>
                <c:order val="3"/>
                <c:tx>
                  <c:strRef>
                    <c:extLst>
                      <c:ext uri="{02D57815-91ED-43cb-92C2-25804820EDAC}">
                        <c15:formulaRef>
                          <c15:sqref>'[Šárka-2024_Daňové příjmy obcí a MSK.xlsx]Daně_KRAJ 2024'!$V$7:$V$8</c15:sqref>
                        </c15:formulaRef>
                      </c:ext>
                    </c:extLst>
                    <c:strCache>
                      <c:ptCount val="2"/>
                      <c:pt idx="0">
                        <c:v>Celkem</c:v>
                      </c:pt>
                    </c:strCache>
                  </c:strRef>
                </c:tx>
                <c:spPr>
                  <a:ln w="38100">
                    <a:solidFill>
                      <a:srgbClr val="008000"/>
                    </a:solidFill>
                    <a:prstDash val="solid"/>
                  </a:ln>
                </c:spPr>
                <c:invertIfNegative val="0"/>
                <c:cat>
                  <c:strRef>
                    <c:extLst>
                      <c:ext uri="{02D57815-91ED-43cb-92C2-25804820EDAC}">
                        <c15:formulaRef>
                          <c15:sqref>'[Šárka-2024_Daňové příjmy obcí a MSK.xlsx]Daně_KRAJ 2024'!$R$9:$R$21</c15:sqref>
                        </c15:formulaRef>
                      </c:ext>
                    </c:extLst>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extLst>
                      <c:ext uri="{02D57815-91ED-43cb-92C2-25804820EDAC}">
                        <c15:formulaRef>
                          <c15:sqref>'[Šárka-2024_Daňové příjmy obcí a MSK.xlsx]Daně_KRAJ 2024'!$V$9:$V$21</c15:sqref>
                        </c15:formulaRef>
                      </c:ext>
                    </c:extLst>
                    <c:numCache>
                      <c:formatCode>#,##0</c:formatCode>
                      <c:ptCount val="12"/>
                      <c:pt idx="0">
                        <c:v>718975.2665899999</c:v>
                      </c:pt>
                      <c:pt idx="1">
                        <c:v>757253.81046999991</c:v>
                      </c:pt>
                      <c:pt idx="2">
                        <c:v>991672.11054999998</c:v>
                      </c:pt>
                      <c:pt idx="3">
                        <c:v>583548.72100000002</c:v>
                      </c:pt>
                      <c:pt idx="4">
                        <c:v>739433.26018999994</c:v>
                      </c:pt>
                      <c:pt idx="5">
                        <c:v>1005977.9122</c:v>
                      </c:pt>
                      <c:pt idx="6">
                        <c:v>1343297.6139500001</c:v>
                      </c:pt>
                      <c:pt idx="7">
                        <c:v>727445.86485999997</c:v>
                      </c:pt>
                      <c:pt idx="8">
                        <c:v>859693.24217999994</c:v>
                      </c:pt>
                      <c:pt idx="9">
                        <c:v>874827.40341000003</c:v>
                      </c:pt>
                      <c:pt idx="10">
                        <c:v>815407.95629</c:v>
                      </c:pt>
                      <c:pt idx="11">
                        <c:v>1280600.8051800001</c:v>
                      </c:pt>
                    </c:numCache>
                  </c:numRef>
                </c:val>
                <c:extLst>
                  <c:ext xmlns:c16="http://schemas.microsoft.com/office/drawing/2014/chart" uri="{C3380CC4-5D6E-409C-BE32-E72D297353CC}">
                    <c16:uniqueId val="{00000003-B3B8-4A98-BB4E-12E10AE496C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'[Šárka-2024_Daňové příjmy obcí a MSK.xlsx]Daně_KRAJ 2024'!$W$7:$W$8</c15:sqref>
                        </c15:formulaRef>
                      </c:ext>
                    </c:extLst>
                    <c:strCache>
                      <c:ptCount val="2"/>
                      <c:pt idx="0">
                        <c:v>1/12 UR</c:v>
                      </c:pt>
                    </c:strCache>
                  </c:strRef>
                </c:tx>
                <c:spPr>
                  <a:ln w="38100">
                    <a:solidFill>
                      <a:srgbClr val="800080"/>
                    </a:solidFill>
                    <a:prstDash val="lgDashDot"/>
                  </a:ln>
                </c:spPr>
                <c:invertIfNegative val="0"/>
                <c:cat>
                  <c:strRef>
                    <c:extLst xmlns:c15="http://schemas.microsoft.com/office/drawing/2012/chart">
                      <c:ext xmlns:c15="http://schemas.microsoft.com/office/drawing/2012/chart" uri="{02D57815-91ED-43cb-92C2-25804820EDAC}">
                        <c15:formulaRef>
                          <c15:sqref>'[Šárka-2024_Daňové příjmy obcí a MSK.xlsx]Daně_KRAJ 2024'!$R$9:$R$21</c15:sqref>
                        </c15:formulaRef>
                      </c:ext>
                    </c:extLst>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extLst xmlns:c15="http://schemas.microsoft.com/office/drawing/2012/chart">
                      <c:ext xmlns:c15="http://schemas.microsoft.com/office/drawing/2012/chart" uri="{02D57815-91ED-43cb-92C2-25804820EDAC}">
                        <c15:formulaRef>
                          <c15:sqref>'[Šárka-2024_Daňové příjmy obcí a MSK.xlsx]Daně_KRAJ 2024'!$W$9:$W$21</c15:sqref>
                        </c15:formulaRef>
                      </c:ext>
                    </c:extLst>
                    <c:numCache>
                      <c:formatCode>#,##0</c:formatCode>
                      <c:ptCount val="12"/>
                      <c:pt idx="0">
                        <c:v>883333.33333333337</c:v>
                      </c:pt>
                      <c:pt idx="1">
                        <c:v>883333.33333333337</c:v>
                      </c:pt>
                      <c:pt idx="2">
                        <c:v>883333.33333333337</c:v>
                      </c:pt>
                      <c:pt idx="3">
                        <c:v>883333.33333333337</c:v>
                      </c:pt>
                      <c:pt idx="4">
                        <c:v>883333.33333333337</c:v>
                      </c:pt>
                      <c:pt idx="5">
                        <c:v>883333.33333333337</c:v>
                      </c:pt>
                      <c:pt idx="6">
                        <c:v>883333.33333333337</c:v>
                      </c:pt>
                      <c:pt idx="7">
                        <c:v>883333.33333333337</c:v>
                      </c:pt>
                      <c:pt idx="8">
                        <c:v>883333.33333333337</c:v>
                      </c:pt>
                      <c:pt idx="9">
                        <c:v>883333.33333333337</c:v>
                      </c:pt>
                      <c:pt idx="10">
                        <c:v>883333.33333333337</c:v>
                      </c:pt>
                      <c:pt idx="11">
                        <c:v>883333.33333333337</c:v>
                      </c:pt>
                    </c:numCache>
                  </c:numRef>
                </c:val>
                <c:extLst xmlns:c15="http://schemas.microsoft.com/office/drawing/2012/chart">
                  <c:ext xmlns:c16="http://schemas.microsoft.com/office/drawing/2014/chart" uri="{C3380CC4-5D6E-409C-BE32-E72D297353CC}">
                    <c16:uniqueId val="{00000004-B3B8-4A98-BB4E-12E10AE496C8}"/>
                  </c:ext>
                </c:extLst>
              </c15:ser>
            </c15:filteredBarSeries>
          </c:ext>
        </c:extLst>
      </c:barChart>
      <c:catAx>
        <c:axId val="-8105112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810510112"/>
        <c:crosses val="autoZero"/>
        <c:auto val="1"/>
        <c:lblAlgn val="ctr"/>
        <c:lblOffset val="100"/>
        <c:noMultiLvlLbl val="0"/>
      </c:catAx>
      <c:valAx>
        <c:axId val="-810510112"/>
        <c:scaling>
          <c:orientation val="minMax"/>
          <c:max val="1600000"/>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810511200"/>
        <c:crosses val="autoZero"/>
        <c:crossBetween val="between"/>
        <c:majorUnit val="200000"/>
      </c:valAx>
      <c:spPr>
        <a:noFill/>
        <a:ln w="12700">
          <a:solidFill>
            <a:srgbClr val="000000"/>
          </a:solidFill>
          <a:prstDash val="solid"/>
        </a:ln>
      </c:spPr>
    </c:plotArea>
    <c:legend>
      <c:legendPos val="b"/>
      <c:layout>
        <c:manualLayout>
          <c:xMode val="edge"/>
          <c:yMode val="edge"/>
          <c:x val="0.16216545730388757"/>
          <c:y val="0.92570267574429377"/>
          <c:w val="0.71803206813620823"/>
          <c:h val="5.1250902579012485E-2"/>
        </c:manualLayout>
      </c:layout>
      <c:overlay val="0"/>
      <c:spPr>
        <a:solidFill>
          <a:srgbClr val="FFFFFF"/>
        </a:solidFill>
        <a:ln w="25400">
          <a:noFill/>
        </a:ln>
      </c:spPr>
      <c:txPr>
        <a:bodyPr/>
        <a:lstStyle/>
        <a:p>
          <a:pPr>
            <a:defRPr sz="800" b="1" i="0" u="none" strike="noStrike" baseline="0">
              <a:solidFill>
                <a:srgbClr val="000000"/>
              </a:solidFill>
              <a:latin typeface="Tahoma"/>
              <a:ea typeface="Tahoma"/>
              <a:cs typeface="Tahoma"/>
            </a:defRPr>
          </a:pPr>
          <a:endParaRPr lang="cs-CZ"/>
        </a:p>
      </c:txPr>
    </c:legend>
    <c:plotVisOnly val="1"/>
    <c:dispBlanksAs val="gap"/>
    <c:showDLblsOverMax val="0"/>
  </c:chart>
  <c:spPr>
    <a:solidFill>
      <a:srgbClr val="FFFFFF"/>
    </a:solidFill>
    <a:ln w="9525">
      <a:solidFill>
        <a:schemeClr val="tx1"/>
      </a:solidFill>
    </a:ln>
  </c:spPr>
  <c:txPr>
    <a:bodyPr/>
    <a:lstStyle/>
    <a:p>
      <a:pPr>
        <a:defRPr sz="1200" b="0" i="0" u="none" strike="noStrike" baseline="0">
          <a:solidFill>
            <a:srgbClr val="000000"/>
          </a:solidFill>
          <a:latin typeface="Arial"/>
          <a:ea typeface="Arial"/>
          <a:cs typeface="Arial"/>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Calibri"/>
                <a:ea typeface="Calibri"/>
                <a:cs typeface="Calibri"/>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Graf č. 2: Rozložení finančních prostředků k 31. 12. 2024</a:t>
            </a:r>
          </a:p>
          <a:p>
            <a:pPr>
              <a:defRPr sz="900" b="0" i="0" u="none" strike="noStrike" baseline="0">
                <a:solidFill>
                  <a:srgbClr val="000000"/>
                </a:solidFill>
                <a:latin typeface="Calibri"/>
                <a:ea typeface="Calibri"/>
                <a:cs typeface="Calibri"/>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dle typů účtů v %</a:t>
            </a:r>
          </a:p>
          <a:p>
            <a:pPr>
              <a:defRPr sz="900" b="0" i="0" u="none" strike="noStrike" baseline="0">
                <a:solidFill>
                  <a:srgbClr val="000000"/>
                </a:solidFill>
                <a:latin typeface="Calibri"/>
                <a:ea typeface="Calibri"/>
                <a:cs typeface="Calibri"/>
              </a:defRPr>
            </a:pPr>
            <a:endParaRPr lang="cs-CZ" sz="900" b="0" i="0" u="none" strike="noStrike" baseline="0">
              <a:solidFill>
                <a:srgbClr val="333333"/>
              </a:solidFill>
              <a:latin typeface="Calibri"/>
              <a:ea typeface="Calibri"/>
              <a:cs typeface="Calibri"/>
            </a:endParaRPr>
          </a:p>
          <a:p>
            <a:pPr>
              <a:defRPr sz="900" b="0" i="0" u="none" strike="noStrike" baseline="0">
                <a:solidFill>
                  <a:srgbClr val="000000"/>
                </a:solidFill>
                <a:latin typeface="Calibri"/>
                <a:ea typeface="Calibri"/>
                <a:cs typeface="Calibri"/>
              </a:defRPr>
            </a:pPr>
            <a:endParaRPr lang="cs-CZ" sz="900" b="0" i="0" u="none" strike="noStrike" baseline="0">
              <a:solidFill>
                <a:srgbClr val="333333"/>
              </a:solidFill>
              <a:latin typeface="Calibri"/>
              <a:ea typeface="Calibri"/>
              <a:cs typeface="Calibri"/>
            </a:endParaRPr>
          </a:p>
        </c:rich>
      </c:tx>
      <c:layout>
        <c:manualLayout>
          <c:xMode val="edge"/>
          <c:yMode val="edge"/>
          <c:x val="0.16254845698689521"/>
          <c:y val="2.3598041980289655E-2"/>
        </c:manualLayout>
      </c:layout>
      <c:overlay val="0"/>
      <c:spPr>
        <a:noFill/>
        <a:ln w="25400">
          <a:noFill/>
        </a:ln>
      </c:spPr>
    </c:title>
    <c:autoTitleDeleted val="0"/>
    <c:plotArea>
      <c:layout>
        <c:manualLayout>
          <c:layoutTarget val="inner"/>
          <c:xMode val="edge"/>
          <c:yMode val="edge"/>
          <c:x val="0.3168055894421648"/>
          <c:y val="0.25574950621070464"/>
          <c:w val="0.3121360228377828"/>
          <c:h val="0.62844509300519491"/>
        </c:manualLayout>
      </c:layout>
      <c:pie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2D-4433-8B1B-F463781A8F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2D-4433-8B1B-F463781A8F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2D-4433-8B1B-F463781A8F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2D-4433-8B1B-F463781A8F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42D-4433-8B1B-F463781A8F8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42D-4433-8B1B-F463781A8F8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42D-4433-8B1B-F463781A8F8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42D-4433-8B1B-F463781A8F8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42D-4433-8B1B-F463781A8F8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042D-4433-8B1B-F463781A8F86}"/>
              </c:ext>
            </c:extLst>
          </c:dPt>
          <c:dLbls>
            <c:dLbl>
              <c:idx val="0"/>
              <c:layout>
                <c:manualLayout>
                  <c:x val="4.066829545345816E-2"/>
                  <c:y val="-3.2885186872302116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2D-4433-8B1B-F463781A8F86}"/>
                </c:ext>
              </c:extLst>
            </c:dLbl>
            <c:dLbl>
              <c:idx val="1"/>
              <c:layout>
                <c:manualLayout>
                  <c:x val="6.0044451890322079E-2"/>
                  <c:y val="-3.582875253800833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2D-4433-8B1B-F463781A8F86}"/>
                </c:ext>
              </c:extLst>
            </c:dLbl>
            <c:dLbl>
              <c:idx val="2"/>
              <c:layout>
                <c:manualLayout>
                  <c:x val="7.1868505798477381E-2"/>
                  <c:y val="2.944485712870785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2D-4433-8B1B-F463781A8F86}"/>
                </c:ext>
              </c:extLst>
            </c:dLbl>
            <c:dLbl>
              <c:idx val="3"/>
              <c:layout>
                <c:manualLayout>
                  <c:x val="-3.0348057556635208E-2"/>
                  <c:y val="-2.4198979844500569E-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2D-4433-8B1B-F463781A8F86}"/>
                </c:ext>
              </c:extLst>
            </c:dLbl>
            <c:dLbl>
              <c:idx val="4"/>
              <c:layout>
                <c:manualLayout>
                  <c:x val="1.5657575554629331E-3"/>
                  <c:y val="7.49750909235519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2D-4433-8B1B-F463781A8F86}"/>
                </c:ext>
              </c:extLst>
            </c:dLbl>
            <c:dLbl>
              <c:idx val="5"/>
              <c:layout>
                <c:manualLayout>
                  <c:x val="-0.1788040854773856"/>
                  <c:y val="4.2020780460293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42D-4433-8B1B-F463781A8F86}"/>
                </c:ext>
              </c:extLst>
            </c:dLbl>
            <c:dLbl>
              <c:idx val="6"/>
              <c:layout>
                <c:manualLayout>
                  <c:x val="-0.16337438931367423"/>
                  <c:y val="-7.185932336970275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42D-4433-8B1B-F463781A8F86}"/>
                </c:ext>
              </c:extLst>
            </c:dLbl>
            <c:dLbl>
              <c:idx val="7"/>
              <c:layout>
                <c:manualLayout>
                  <c:x val="-7.9426369576143394E-2"/>
                  <c:y val="-3.1268013668102806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42D-4433-8B1B-F463781A8F86}"/>
                </c:ext>
              </c:extLst>
            </c:dLbl>
            <c:dLbl>
              <c:idx val="8"/>
              <c:layout>
                <c:manualLayout>
                  <c:x val="-2.0031336272365408E-2"/>
                  <c:y val="-4.2503858992148272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42D-4433-8B1B-F463781A8F86}"/>
                </c:ext>
              </c:extLst>
            </c:dLbl>
            <c:dLbl>
              <c:idx val="9"/>
              <c:layout>
                <c:manualLayout>
                  <c:x val="-3.0206139126226314E-2"/>
                  <c:y val="-0.10315505373149111"/>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42D-4433-8B1B-F463781A8F86}"/>
                </c:ext>
              </c:extLst>
            </c:dLbl>
            <c:dLbl>
              <c:idx val="10"/>
              <c:delete val="1"/>
              <c:extLst>
                <c:ext xmlns:c15="http://schemas.microsoft.com/office/drawing/2012/chart" uri="{CE6537A1-D6FC-4f65-9D91-7224C49458BB}"/>
                <c:ext xmlns:c16="http://schemas.microsoft.com/office/drawing/2014/chart" uri="{C3380CC4-5D6E-409C-BE32-E72D297353CC}">
                  <c16:uniqueId val="{00000014-042D-4433-8B1B-F463781A8F86}"/>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grafy'!$B$6:$B$15</c:f>
              <c:strCache>
                <c:ptCount val="10"/>
                <c:pt idx="0">
                  <c:v>účty peněžních fondů</c:v>
                </c:pt>
                <c:pt idx="1">
                  <c:v>zhodnoc.  účty s výpovědní lhůtou  </c:v>
                </c:pt>
                <c:pt idx="2">
                  <c:v>zhodnoc.  účty bez výpov. lhůty</c:v>
                </c:pt>
                <c:pt idx="3">
                  <c:v>virtuální účty </c:v>
                </c:pt>
                <c:pt idx="4">
                  <c:v>zhodnocovací cash-poolingové účty</c:v>
                </c:pt>
                <c:pt idx="5">
                  <c:v>účty školských prostředků</c:v>
                </c:pt>
                <c:pt idx="6">
                  <c:v>účty dotací pro soc. služby</c:v>
                </c:pt>
                <c:pt idx="7">
                  <c:v>provozní účty</c:v>
                </c:pt>
                <c:pt idx="8">
                  <c:v>projektové účty</c:v>
                </c:pt>
                <c:pt idx="9">
                  <c:v>devizové účty</c:v>
                </c:pt>
              </c:strCache>
            </c:strRef>
          </c:cat>
          <c:val>
            <c:numRef>
              <c:f>'data pro grafy'!$C$6:$C$15</c:f>
              <c:numCache>
                <c:formatCode>0.0</c:formatCode>
                <c:ptCount val="10"/>
                <c:pt idx="0">
                  <c:v>39.711122868028717</c:v>
                </c:pt>
                <c:pt idx="1">
                  <c:v>5.1919503580921562</c:v>
                </c:pt>
                <c:pt idx="2">
                  <c:v>6.2481647262248323</c:v>
                </c:pt>
                <c:pt idx="3">
                  <c:v>0</c:v>
                </c:pt>
                <c:pt idx="4">
                  <c:v>4.6038959046819885</c:v>
                </c:pt>
                <c:pt idx="5">
                  <c:v>2.0543226734799566E-3</c:v>
                </c:pt>
                <c:pt idx="6">
                  <c:v>0.32991386977486387</c:v>
                </c:pt>
                <c:pt idx="7">
                  <c:v>36.734525691100494</c:v>
                </c:pt>
                <c:pt idx="8">
                  <c:v>6.6017679573259285</c:v>
                </c:pt>
                <c:pt idx="9">
                  <c:v>0.57660430209754965</c:v>
                </c:pt>
              </c:numCache>
            </c:numRef>
          </c:val>
          <c:extLst>
            <c:ext xmlns:c16="http://schemas.microsoft.com/office/drawing/2014/chart" uri="{C3380CC4-5D6E-409C-BE32-E72D297353CC}">
              <c16:uniqueId val="{00000015-042D-4433-8B1B-F463781A8F86}"/>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Graf č. 3: Rozložení finančních prostředků k 31. 12. 2024</a:t>
            </a: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dle bankovních domů v %</a:t>
            </a: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(pozn.:SVI=systémově významná instituce dle ČNB) </a:t>
            </a:r>
            <a:endPar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5310189948779324"/>
          <c:y val="3.3569563595673257E-2"/>
        </c:manualLayout>
      </c:layout>
      <c:overlay val="0"/>
      <c:spPr>
        <a:noFill/>
        <a:ln w="25400">
          <a:noFill/>
        </a:ln>
      </c:spPr>
    </c:title>
    <c:autoTitleDeleted val="0"/>
    <c:plotArea>
      <c:layout>
        <c:manualLayout>
          <c:layoutTarget val="inner"/>
          <c:xMode val="edge"/>
          <c:yMode val="edge"/>
          <c:x val="0.3034339938570832"/>
          <c:y val="0.22967258296346846"/>
          <c:w val="0.33019503220225449"/>
          <c:h val="0.5724578179489588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024-4602-B12A-4046651A33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024-4602-B12A-4046651A337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024-4602-B12A-4046651A337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024-4602-B12A-4046651A337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024-4602-B12A-4046651A337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024-4602-B12A-4046651A337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024-4602-B12A-4046651A337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024-4602-B12A-4046651A337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024-4602-B12A-4046651A337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024-4602-B12A-4046651A337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024-4602-B12A-4046651A3376}"/>
              </c:ext>
            </c:extLst>
          </c:dPt>
          <c:dLbls>
            <c:dLbl>
              <c:idx val="0"/>
              <c:layout>
                <c:manualLayout>
                  <c:x val="6.7395068933515587E-2"/>
                  <c:y val="3.075447814454002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24-4602-B12A-4046651A3376}"/>
                </c:ext>
              </c:extLst>
            </c:dLbl>
            <c:dLbl>
              <c:idx val="1"/>
              <c:layout>
                <c:manualLayout>
                  <c:x val="7.5728496491787992E-2"/>
                  <c:y val="4.4778214733602162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24-4602-B12A-4046651A3376}"/>
                </c:ext>
              </c:extLst>
            </c:dLbl>
            <c:dLbl>
              <c:idx val="2"/>
              <c:layout>
                <c:manualLayout>
                  <c:x val="-0.11389568516461676"/>
                  <c:y val="0.1530078975115055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24-4602-B12A-4046651A3376}"/>
                </c:ext>
              </c:extLst>
            </c:dLbl>
            <c:dLbl>
              <c:idx val="3"/>
              <c:layout>
                <c:manualLayout>
                  <c:x val="-6.2691533932719909E-2"/>
                  <c:y val="9.902052060724785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24-4602-B12A-4046651A3376}"/>
                </c:ext>
              </c:extLst>
            </c:dLbl>
            <c:dLbl>
              <c:idx val="4"/>
              <c:layout>
                <c:manualLayout>
                  <c:x val="-0.16821641612980195"/>
                  <c:y val="8.0938335945416773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024-4602-B12A-4046651A3376}"/>
                </c:ext>
              </c:extLst>
            </c:dLbl>
            <c:dLbl>
              <c:idx val="5"/>
              <c:layout>
                <c:manualLayout>
                  <c:x val="-0.13331066571224054"/>
                  <c:y val="-1.6306954436450839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024-4602-B12A-4046651A3376}"/>
                </c:ext>
              </c:extLst>
            </c:dLbl>
            <c:dLbl>
              <c:idx val="6"/>
              <c:layout>
                <c:manualLayout>
                  <c:x val="-0.16791398234311619"/>
                  <c:y val="2.640331829024969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024-4602-B12A-4046651A3376}"/>
                </c:ext>
              </c:extLst>
            </c:dLbl>
            <c:dLbl>
              <c:idx val="7"/>
              <c:layout>
                <c:manualLayout>
                  <c:x val="-0.16326040921021237"/>
                  <c:y val="-7.2430370664098756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024-4602-B12A-4046651A3376}"/>
                </c:ext>
              </c:extLst>
            </c:dLbl>
            <c:dLbl>
              <c:idx val="8"/>
              <c:layout>
                <c:manualLayout>
                  <c:x val="-9.5499731567644977E-2"/>
                  <c:y val="-9.605694971581783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024-4602-B12A-4046651A3376}"/>
                </c:ext>
              </c:extLst>
            </c:dLbl>
            <c:dLbl>
              <c:idx val="9"/>
              <c:layout>
                <c:manualLayout>
                  <c:x val="-3.3128131710808882E-2"/>
                  <c:y val="-0.1319382918861760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024-4602-B12A-4046651A3376}"/>
                </c:ext>
              </c:extLst>
            </c:dLbl>
            <c:dLbl>
              <c:idx val="10"/>
              <c:layout>
                <c:manualLayout>
                  <c:x val="-6.361488035027729E-4"/>
                  <c:y val="-3.1570368325369254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024-4602-B12A-4046651A3376}"/>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grafy'!$B$21:$B$31</c:f>
              <c:strCache>
                <c:ptCount val="11"/>
                <c:pt idx="0">
                  <c:v>ČNB</c:v>
                </c:pt>
                <c:pt idx="1">
                  <c:v>ČS -SVI</c:v>
                </c:pt>
                <c:pt idx="2">
                  <c:v>ČSOB- SVI</c:v>
                </c:pt>
                <c:pt idx="3">
                  <c:v>JT</c:v>
                </c:pt>
                <c:pt idx="4">
                  <c:v>KB - SVI</c:v>
                </c:pt>
                <c:pt idx="5">
                  <c:v>MONETA</c:v>
                </c:pt>
                <c:pt idx="6">
                  <c:v>OB</c:v>
                </c:pt>
                <c:pt idx="7">
                  <c:v>PPF - SVI</c:v>
                </c:pt>
                <c:pt idx="8">
                  <c:v>RFB - SVI</c:v>
                </c:pt>
                <c:pt idx="10">
                  <c:v>UCB - SVI</c:v>
                </c:pt>
              </c:strCache>
            </c:strRef>
          </c:cat>
          <c:val>
            <c:numRef>
              <c:f>'data pro grafy'!$C$21:$C$31</c:f>
              <c:numCache>
                <c:formatCode>0.0</c:formatCode>
                <c:ptCount val="11"/>
                <c:pt idx="0">
                  <c:v>33.980827310184701</c:v>
                </c:pt>
                <c:pt idx="1">
                  <c:v>36.665638801436451</c:v>
                </c:pt>
                <c:pt idx="2">
                  <c:v>4.1132100273704149</c:v>
                </c:pt>
                <c:pt idx="3">
                  <c:v>2.0768811751641434</c:v>
                </c:pt>
                <c:pt idx="4">
                  <c:v>0.58203923614775654</c:v>
                </c:pt>
                <c:pt idx="5">
                  <c:v>0</c:v>
                </c:pt>
                <c:pt idx="6">
                  <c:v>9.5663658288984042E-5</c:v>
                </c:pt>
                <c:pt idx="7">
                  <c:v>5.1927035754099231</c:v>
                </c:pt>
                <c:pt idx="8">
                  <c:v>1.1148155808895479E-6</c:v>
                </c:pt>
                <c:pt idx="10">
                  <c:v>17.388603095812751</c:v>
                </c:pt>
              </c:numCache>
            </c:numRef>
          </c:val>
          <c:extLst>
            <c:ext xmlns:c16="http://schemas.microsoft.com/office/drawing/2014/chart" uri="{C3380CC4-5D6E-409C-BE32-E72D297353CC}">
              <c16:uniqueId val="{00000016-D024-4602-B12A-4046651A3376}"/>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74e4c425dbe020e6e0abb92c76ce9f94">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6f28b59170384334ecc900265ee577c6"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CC20B-7819-4F89-9E3D-5E978AF12A6B}">
  <ds:schemaRefs>
    <ds:schemaRef ds:uri="http://schemas.openxmlformats.org/officeDocument/2006/bibliography"/>
  </ds:schemaRefs>
</ds:datastoreItem>
</file>

<file path=customXml/itemProps2.xml><?xml version="1.0" encoding="utf-8"?>
<ds:datastoreItem xmlns:ds="http://schemas.openxmlformats.org/officeDocument/2006/customXml" ds:itemID="{D7061002-4784-4B2F-ACAA-12B7085E3C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F94794-0641-4753-B2ED-2C3FE95E73D9}">
  <ds:schemaRefs>
    <ds:schemaRef ds:uri="http://schemas.microsoft.com/sharepoint/v3/contenttype/forms"/>
  </ds:schemaRefs>
</ds:datastoreItem>
</file>

<file path=customXml/itemProps4.xml><?xml version="1.0" encoding="utf-8"?>
<ds:datastoreItem xmlns:ds="http://schemas.openxmlformats.org/officeDocument/2006/customXml" ds:itemID="{C7D6DFA1-47CA-4414-81AD-5CC8DE1C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17799</Words>
  <Characters>108598</Characters>
  <Application>Microsoft Office Word</Application>
  <DocSecurity>0</DocSecurity>
  <Lines>904</Lines>
  <Paragraphs>252</Paragraphs>
  <ScaleCrop>false</ScaleCrop>
  <HeadingPairs>
    <vt:vector size="2" baseType="variant">
      <vt:variant>
        <vt:lpstr>Název</vt:lpstr>
      </vt:variant>
      <vt:variant>
        <vt:i4>1</vt:i4>
      </vt:variant>
    </vt:vector>
  </HeadingPairs>
  <TitlesOfParts>
    <vt:vector size="1" baseType="lpstr">
      <vt:lpstr>1</vt:lpstr>
    </vt:vector>
  </TitlesOfParts>
  <Company>KUMSK</Company>
  <LinksUpToDate>false</LinksUpToDate>
  <CharactersWithSpaces>126145</CharactersWithSpaces>
  <SharedDoc>false</SharedDoc>
  <HLinks>
    <vt:vector size="522" baseType="variant">
      <vt:variant>
        <vt:i4>1179686</vt:i4>
      </vt:variant>
      <vt:variant>
        <vt:i4>513</vt:i4>
      </vt:variant>
      <vt:variant>
        <vt:i4>0</vt:i4>
      </vt:variant>
      <vt:variant>
        <vt:i4>5</vt:i4>
      </vt:variant>
      <vt:variant>
        <vt:lpwstr>Z004_008_01_str434-436.doc</vt:lpwstr>
      </vt:variant>
      <vt:variant>
        <vt:lpwstr/>
      </vt:variant>
      <vt:variant>
        <vt:i4>1310756</vt:i4>
      </vt:variant>
      <vt:variant>
        <vt:i4>510</vt:i4>
      </vt:variant>
      <vt:variant>
        <vt:i4>0</vt:i4>
      </vt:variant>
      <vt:variant>
        <vt:i4>5</vt:i4>
      </vt:variant>
      <vt:variant>
        <vt:lpwstr>Z004_008_01_str417-433.doc</vt:lpwstr>
      </vt:variant>
      <vt:variant>
        <vt:lpwstr/>
      </vt:variant>
      <vt:variant>
        <vt:i4>1507366</vt:i4>
      </vt:variant>
      <vt:variant>
        <vt:i4>507</vt:i4>
      </vt:variant>
      <vt:variant>
        <vt:i4>0</vt:i4>
      </vt:variant>
      <vt:variant>
        <vt:i4>5</vt:i4>
      </vt:variant>
      <vt:variant>
        <vt:lpwstr>Z004_008_01_str128-416.xls</vt:lpwstr>
      </vt:variant>
      <vt:variant>
        <vt:lpwstr/>
      </vt:variant>
      <vt:variant>
        <vt:i4>1835057</vt:i4>
      </vt:variant>
      <vt:variant>
        <vt:i4>500</vt:i4>
      </vt:variant>
      <vt:variant>
        <vt:i4>0</vt:i4>
      </vt:variant>
      <vt:variant>
        <vt:i4>5</vt:i4>
      </vt:variant>
      <vt:variant>
        <vt:lpwstr/>
      </vt:variant>
      <vt:variant>
        <vt:lpwstr>_Toc357078267</vt:lpwstr>
      </vt:variant>
      <vt:variant>
        <vt:i4>1835057</vt:i4>
      </vt:variant>
      <vt:variant>
        <vt:i4>494</vt:i4>
      </vt:variant>
      <vt:variant>
        <vt:i4>0</vt:i4>
      </vt:variant>
      <vt:variant>
        <vt:i4>5</vt:i4>
      </vt:variant>
      <vt:variant>
        <vt:lpwstr/>
      </vt:variant>
      <vt:variant>
        <vt:lpwstr>_Toc357078266</vt:lpwstr>
      </vt:variant>
      <vt:variant>
        <vt:i4>1835057</vt:i4>
      </vt:variant>
      <vt:variant>
        <vt:i4>488</vt:i4>
      </vt:variant>
      <vt:variant>
        <vt:i4>0</vt:i4>
      </vt:variant>
      <vt:variant>
        <vt:i4>5</vt:i4>
      </vt:variant>
      <vt:variant>
        <vt:lpwstr/>
      </vt:variant>
      <vt:variant>
        <vt:lpwstr>_Toc357078265</vt:lpwstr>
      </vt:variant>
      <vt:variant>
        <vt:i4>1835057</vt:i4>
      </vt:variant>
      <vt:variant>
        <vt:i4>482</vt:i4>
      </vt:variant>
      <vt:variant>
        <vt:i4>0</vt:i4>
      </vt:variant>
      <vt:variant>
        <vt:i4>5</vt:i4>
      </vt:variant>
      <vt:variant>
        <vt:lpwstr/>
      </vt:variant>
      <vt:variant>
        <vt:lpwstr>_Toc357078264</vt:lpwstr>
      </vt:variant>
      <vt:variant>
        <vt:i4>1835057</vt:i4>
      </vt:variant>
      <vt:variant>
        <vt:i4>476</vt:i4>
      </vt:variant>
      <vt:variant>
        <vt:i4>0</vt:i4>
      </vt:variant>
      <vt:variant>
        <vt:i4>5</vt:i4>
      </vt:variant>
      <vt:variant>
        <vt:lpwstr/>
      </vt:variant>
      <vt:variant>
        <vt:lpwstr>_Toc357078263</vt:lpwstr>
      </vt:variant>
      <vt:variant>
        <vt:i4>1835057</vt:i4>
      </vt:variant>
      <vt:variant>
        <vt:i4>470</vt:i4>
      </vt:variant>
      <vt:variant>
        <vt:i4>0</vt:i4>
      </vt:variant>
      <vt:variant>
        <vt:i4>5</vt:i4>
      </vt:variant>
      <vt:variant>
        <vt:lpwstr/>
      </vt:variant>
      <vt:variant>
        <vt:lpwstr>_Toc357078262</vt:lpwstr>
      </vt:variant>
      <vt:variant>
        <vt:i4>1835057</vt:i4>
      </vt:variant>
      <vt:variant>
        <vt:i4>464</vt:i4>
      </vt:variant>
      <vt:variant>
        <vt:i4>0</vt:i4>
      </vt:variant>
      <vt:variant>
        <vt:i4>5</vt:i4>
      </vt:variant>
      <vt:variant>
        <vt:lpwstr/>
      </vt:variant>
      <vt:variant>
        <vt:lpwstr>_Toc357078261</vt:lpwstr>
      </vt:variant>
      <vt:variant>
        <vt:i4>1835057</vt:i4>
      </vt:variant>
      <vt:variant>
        <vt:i4>458</vt:i4>
      </vt:variant>
      <vt:variant>
        <vt:i4>0</vt:i4>
      </vt:variant>
      <vt:variant>
        <vt:i4>5</vt:i4>
      </vt:variant>
      <vt:variant>
        <vt:lpwstr/>
      </vt:variant>
      <vt:variant>
        <vt:lpwstr>_Toc357078260</vt:lpwstr>
      </vt:variant>
      <vt:variant>
        <vt:i4>2031665</vt:i4>
      </vt:variant>
      <vt:variant>
        <vt:i4>452</vt:i4>
      </vt:variant>
      <vt:variant>
        <vt:i4>0</vt:i4>
      </vt:variant>
      <vt:variant>
        <vt:i4>5</vt:i4>
      </vt:variant>
      <vt:variant>
        <vt:lpwstr/>
      </vt:variant>
      <vt:variant>
        <vt:lpwstr>_Toc357078259</vt:lpwstr>
      </vt:variant>
      <vt:variant>
        <vt:i4>2031665</vt:i4>
      </vt:variant>
      <vt:variant>
        <vt:i4>446</vt:i4>
      </vt:variant>
      <vt:variant>
        <vt:i4>0</vt:i4>
      </vt:variant>
      <vt:variant>
        <vt:i4>5</vt:i4>
      </vt:variant>
      <vt:variant>
        <vt:lpwstr/>
      </vt:variant>
      <vt:variant>
        <vt:lpwstr>_Toc357078258</vt:lpwstr>
      </vt:variant>
      <vt:variant>
        <vt:i4>2031665</vt:i4>
      </vt:variant>
      <vt:variant>
        <vt:i4>440</vt:i4>
      </vt:variant>
      <vt:variant>
        <vt:i4>0</vt:i4>
      </vt:variant>
      <vt:variant>
        <vt:i4>5</vt:i4>
      </vt:variant>
      <vt:variant>
        <vt:lpwstr/>
      </vt:variant>
      <vt:variant>
        <vt:lpwstr>_Toc357078257</vt:lpwstr>
      </vt:variant>
      <vt:variant>
        <vt:i4>2031665</vt:i4>
      </vt:variant>
      <vt:variant>
        <vt:i4>434</vt:i4>
      </vt:variant>
      <vt:variant>
        <vt:i4>0</vt:i4>
      </vt:variant>
      <vt:variant>
        <vt:i4>5</vt:i4>
      </vt:variant>
      <vt:variant>
        <vt:lpwstr/>
      </vt:variant>
      <vt:variant>
        <vt:lpwstr>_Toc357078256</vt:lpwstr>
      </vt:variant>
      <vt:variant>
        <vt:i4>2031665</vt:i4>
      </vt:variant>
      <vt:variant>
        <vt:i4>428</vt:i4>
      </vt:variant>
      <vt:variant>
        <vt:i4>0</vt:i4>
      </vt:variant>
      <vt:variant>
        <vt:i4>5</vt:i4>
      </vt:variant>
      <vt:variant>
        <vt:lpwstr/>
      </vt:variant>
      <vt:variant>
        <vt:lpwstr>_Toc357078255</vt:lpwstr>
      </vt:variant>
      <vt:variant>
        <vt:i4>2031665</vt:i4>
      </vt:variant>
      <vt:variant>
        <vt:i4>422</vt:i4>
      </vt:variant>
      <vt:variant>
        <vt:i4>0</vt:i4>
      </vt:variant>
      <vt:variant>
        <vt:i4>5</vt:i4>
      </vt:variant>
      <vt:variant>
        <vt:lpwstr/>
      </vt:variant>
      <vt:variant>
        <vt:lpwstr>_Toc357078254</vt:lpwstr>
      </vt:variant>
      <vt:variant>
        <vt:i4>2031665</vt:i4>
      </vt:variant>
      <vt:variant>
        <vt:i4>416</vt:i4>
      </vt:variant>
      <vt:variant>
        <vt:i4>0</vt:i4>
      </vt:variant>
      <vt:variant>
        <vt:i4>5</vt:i4>
      </vt:variant>
      <vt:variant>
        <vt:lpwstr/>
      </vt:variant>
      <vt:variant>
        <vt:lpwstr>_Toc357078253</vt:lpwstr>
      </vt:variant>
      <vt:variant>
        <vt:i4>2031665</vt:i4>
      </vt:variant>
      <vt:variant>
        <vt:i4>410</vt:i4>
      </vt:variant>
      <vt:variant>
        <vt:i4>0</vt:i4>
      </vt:variant>
      <vt:variant>
        <vt:i4>5</vt:i4>
      </vt:variant>
      <vt:variant>
        <vt:lpwstr/>
      </vt:variant>
      <vt:variant>
        <vt:lpwstr>_Toc357078252</vt:lpwstr>
      </vt:variant>
      <vt:variant>
        <vt:i4>2031665</vt:i4>
      </vt:variant>
      <vt:variant>
        <vt:i4>404</vt:i4>
      </vt:variant>
      <vt:variant>
        <vt:i4>0</vt:i4>
      </vt:variant>
      <vt:variant>
        <vt:i4>5</vt:i4>
      </vt:variant>
      <vt:variant>
        <vt:lpwstr/>
      </vt:variant>
      <vt:variant>
        <vt:lpwstr>_Toc357078251</vt:lpwstr>
      </vt:variant>
      <vt:variant>
        <vt:i4>2031665</vt:i4>
      </vt:variant>
      <vt:variant>
        <vt:i4>398</vt:i4>
      </vt:variant>
      <vt:variant>
        <vt:i4>0</vt:i4>
      </vt:variant>
      <vt:variant>
        <vt:i4>5</vt:i4>
      </vt:variant>
      <vt:variant>
        <vt:lpwstr/>
      </vt:variant>
      <vt:variant>
        <vt:lpwstr>_Toc357078250</vt:lpwstr>
      </vt:variant>
      <vt:variant>
        <vt:i4>1966129</vt:i4>
      </vt:variant>
      <vt:variant>
        <vt:i4>392</vt:i4>
      </vt:variant>
      <vt:variant>
        <vt:i4>0</vt:i4>
      </vt:variant>
      <vt:variant>
        <vt:i4>5</vt:i4>
      </vt:variant>
      <vt:variant>
        <vt:lpwstr/>
      </vt:variant>
      <vt:variant>
        <vt:lpwstr>_Toc357078249</vt:lpwstr>
      </vt:variant>
      <vt:variant>
        <vt:i4>1966129</vt:i4>
      </vt:variant>
      <vt:variant>
        <vt:i4>386</vt:i4>
      </vt:variant>
      <vt:variant>
        <vt:i4>0</vt:i4>
      </vt:variant>
      <vt:variant>
        <vt:i4>5</vt:i4>
      </vt:variant>
      <vt:variant>
        <vt:lpwstr/>
      </vt:variant>
      <vt:variant>
        <vt:lpwstr>_Toc357078248</vt:lpwstr>
      </vt:variant>
      <vt:variant>
        <vt:i4>1966129</vt:i4>
      </vt:variant>
      <vt:variant>
        <vt:i4>380</vt:i4>
      </vt:variant>
      <vt:variant>
        <vt:i4>0</vt:i4>
      </vt:variant>
      <vt:variant>
        <vt:i4>5</vt:i4>
      </vt:variant>
      <vt:variant>
        <vt:lpwstr/>
      </vt:variant>
      <vt:variant>
        <vt:lpwstr>_Toc357078247</vt:lpwstr>
      </vt:variant>
      <vt:variant>
        <vt:i4>1966129</vt:i4>
      </vt:variant>
      <vt:variant>
        <vt:i4>374</vt:i4>
      </vt:variant>
      <vt:variant>
        <vt:i4>0</vt:i4>
      </vt:variant>
      <vt:variant>
        <vt:i4>5</vt:i4>
      </vt:variant>
      <vt:variant>
        <vt:lpwstr/>
      </vt:variant>
      <vt:variant>
        <vt:lpwstr>_Toc357078246</vt:lpwstr>
      </vt:variant>
      <vt:variant>
        <vt:i4>1966129</vt:i4>
      </vt:variant>
      <vt:variant>
        <vt:i4>368</vt:i4>
      </vt:variant>
      <vt:variant>
        <vt:i4>0</vt:i4>
      </vt:variant>
      <vt:variant>
        <vt:i4>5</vt:i4>
      </vt:variant>
      <vt:variant>
        <vt:lpwstr/>
      </vt:variant>
      <vt:variant>
        <vt:lpwstr>_Toc357078245</vt:lpwstr>
      </vt:variant>
      <vt:variant>
        <vt:i4>1966129</vt:i4>
      </vt:variant>
      <vt:variant>
        <vt:i4>362</vt:i4>
      </vt:variant>
      <vt:variant>
        <vt:i4>0</vt:i4>
      </vt:variant>
      <vt:variant>
        <vt:i4>5</vt:i4>
      </vt:variant>
      <vt:variant>
        <vt:lpwstr/>
      </vt:variant>
      <vt:variant>
        <vt:lpwstr>_Toc357078244</vt:lpwstr>
      </vt:variant>
      <vt:variant>
        <vt:i4>1966129</vt:i4>
      </vt:variant>
      <vt:variant>
        <vt:i4>356</vt:i4>
      </vt:variant>
      <vt:variant>
        <vt:i4>0</vt:i4>
      </vt:variant>
      <vt:variant>
        <vt:i4>5</vt:i4>
      </vt:variant>
      <vt:variant>
        <vt:lpwstr/>
      </vt:variant>
      <vt:variant>
        <vt:lpwstr>_Toc357078243</vt:lpwstr>
      </vt:variant>
      <vt:variant>
        <vt:i4>1966129</vt:i4>
      </vt:variant>
      <vt:variant>
        <vt:i4>350</vt:i4>
      </vt:variant>
      <vt:variant>
        <vt:i4>0</vt:i4>
      </vt:variant>
      <vt:variant>
        <vt:i4>5</vt:i4>
      </vt:variant>
      <vt:variant>
        <vt:lpwstr/>
      </vt:variant>
      <vt:variant>
        <vt:lpwstr>_Toc357078242</vt:lpwstr>
      </vt:variant>
      <vt:variant>
        <vt:i4>1966129</vt:i4>
      </vt:variant>
      <vt:variant>
        <vt:i4>344</vt:i4>
      </vt:variant>
      <vt:variant>
        <vt:i4>0</vt:i4>
      </vt:variant>
      <vt:variant>
        <vt:i4>5</vt:i4>
      </vt:variant>
      <vt:variant>
        <vt:lpwstr/>
      </vt:variant>
      <vt:variant>
        <vt:lpwstr>_Toc357078241</vt:lpwstr>
      </vt:variant>
      <vt:variant>
        <vt:i4>1966129</vt:i4>
      </vt:variant>
      <vt:variant>
        <vt:i4>338</vt:i4>
      </vt:variant>
      <vt:variant>
        <vt:i4>0</vt:i4>
      </vt:variant>
      <vt:variant>
        <vt:i4>5</vt:i4>
      </vt:variant>
      <vt:variant>
        <vt:lpwstr/>
      </vt:variant>
      <vt:variant>
        <vt:lpwstr>_Toc357078240</vt:lpwstr>
      </vt:variant>
      <vt:variant>
        <vt:i4>1638449</vt:i4>
      </vt:variant>
      <vt:variant>
        <vt:i4>332</vt:i4>
      </vt:variant>
      <vt:variant>
        <vt:i4>0</vt:i4>
      </vt:variant>
      <vt:variant>
        <vt:i4>5</vt:i4>
      </vt:variant>
      <vt:variant>
        <vt:lpwstr/>
      </vt:variant>
      <vt:variant>
        <vt:lpwstr>_Toc357078239</vt:lpwstr>
      </vt:variant>
      <vt:variant>
        <vt:i4>1638449</vt:i4>
      </vt:variant>
      <vt:variant>
        <vt:i4>326</vt:i4>
      </vt:variant>
      <vt:variant>
        <vt:i4>0</vt:i4>
      </vt:variant>
      <vt:variant>
        <vt:i4>5</vt:i4>
      </vt:variant>
      <vt:variant>
        <vt:lpwstr/>
      </vt:variant>
      <vt:variant>
        <vt:lpwstr>_Toc357078238</vt:lpwstr>
      </vt:variant>
      <vt:variant>
        <vt:i4>1638449</vt:i4>
      </vt:variant>
      <vt:variant>
        <vt:i4>320</vt:i4>
      </vt:variant>
      <vt:variant>
        <vt:i4>0</vt:i4>
      </vt:variant>
      <vt:variant>
        <vt:i4>5</vt:i4>
      </vt:variant>
      <vt:variant>
        <vt:lpwstr/>
      </vt:variant>
      <vt:variant>
        <vt:lpwstr>_Toc357078237</vt:lpwstr>
      </vt:variant>
      <vt:variant>
        <vt:i4>1638449</vt:i4>
      </vt:variant>
      <vt:variant>
        <vt:i4>314</vt:i4>
      </vt:variant>
      <vt:variant>
        <vt:i4>0</vt:i4>
      </vt:variant>
      <vt:variant>
        <vt:i4>5</vt:i4>
      </vt:variant>
      <vt:variant>
        <vt:lpwstr/>
      </vt:variant>
      <vt:variant>
        <vt:lpwstr>_Toc357078236</vt:lpwstr>
      </vt:variant>
      <vt:variant>
        <vt:i4>1638449</vt:i4>
      </vt:variant>
      <vt:variant>
        <vt:i4>308</vt:i4>
      </vt:variant>
      <vt:variant>
        <vt:i4>0</vt:i4>
      </vt:variant>
      <vt:variant>
        <vt:i4>5</vt:i4>
      </vt:variant>
      <vt:variant>
        <vt:lpwstr/>
      </vt:variant>
      <vt:variant>
        <vt:lpwstr>_Toc357078235</vt:lpwstr>
      </vt:variant>
      <vt:variant>
        <vt:i4>1638449</vt:i4>
      </vt:variant>
      <vt:variant>
        <vt:i4>302</vt:i4>
      </vt:variant>
      <vt:variant>
        <vt:i4>0</vt:i4>
      </vt:variant>
      <vt:variant>
        <vt:i4>5</vt:i4>
      </vt:variant>
      <vt:variant>
        <vt:lpwstr/>
      </vt:variant>
      <vt:variant>
        <vt:lpwstr>_Toc357078234</vt:lpwstr>
      </vt:variant>
      <vt:variant>
        <vt:i4>1638449</vt:i4>
      </vt:variant>
      <vt:variant>
        <vt:i4>296</vt:i4>
      </vt:variant>
      <vt:variant>
        <vt:i4>0</vt:i4>
      </vt:variant>
      <vt:variant>
        <vt:i4>5</vt:i4>
      </vt:variant>
      <vt:variant>
        <vt:lpwstr/>
      </vt:variant>
      <vt:variant>
        <vt:lpwstr>_Toc357078233</vt:lpwstr>
      </vt:variant>
      <vt:variant>
        <vt:i4>1638449</vt:i4>
      </vt:variant>
      <vt:variant>
        <vt:i4>290</vt:i4>
      </vt:variant>
      <vt:variant>
        <vt:i4>0</vt:i4>
      </vt:variant>
      <vt:variant>
        <vt:i4>5</vt:i4>
      </vt:variant>
      <vt:variant>
        <vt:lpwstr/>
      </vt:variant>
      <vt:variant>
        <vt:lpwstr>_Toc357078232</vt:lpwstr>
      </vt:variant>
      <vt:variant>
        <vt:i4>1638449</vt:i4>
      </vt:variant>
      <vt:variant>
        <vt:i4>284</vt:i4>
      </vt:variant>
      <vt:variant>
        <vt:i4>0</vt:i4>
      </vt:variant>
      <vt:variant>
        <vt:i4>5</vt:i4>
      </vt:variant>
      <vt:variant>
        <vt:lpwstr/>
      </vt:variant>
      <vt:variant>
        <vt:lpwstr>_Toc357078231</vt:lpwstr>
      </vt:variant>
      <vt:variant>
        <vt:i4>1638449</vt:i4>
      </vt:variant>
      <vt:variant>
        <vt:i4>278</vt:i4>
      </vt:variant>
      <vt:variant>
        <vt:i4>0</vt:i4>
      </vt:variant>
      <vt:variant>
        <vt:i4>5</vt:i4>
      </vt:variant>
      <vt:variant>
        <vt:lpwstr/>
      </vt:variant>
      <vt:variant>
        <vt:lpwstr>_Toc357078230</vt:lpwstr>
      </vt:variant>
      <vt:variant>
        <vt:i4>1572913</vt:i4>
      </vt:variant>
      <vt:variant>
        <vt:i4>272</vt:i4>
      </vt:variant>
      <vt:variant>
        <vt:i4>0</vt:i4>
      </vt:variant>
      <vt:variant>
        <vt:i4>5</vt:i4>
      </vt:variant>
      <vt:variant>
        <vt:lpwstr/>
      </vt:variant>
      <vt:variant>
        <vt:lpwstr>_Toc357078229</vt:lpwstr>
      </vt:variant>
      <vt:variant>
        <vt:i4>1572913</vt:i4>
      </vt:variant>
      <vt:variant>
        <vt:i4>266</vt:i4>
      </vt:variant>
      <vt:variant>
        <vt:i4>0</vt:i4>
      </vt:variant>
      <vt:variant>
        <vt:i4>5</vt:i4>
      </vt:variant>
      <vt:variant>
        <vt:lpwstr/>
      </vt:variant>
      <vt:variant>
        <vt:lpwstr>_Toc357078228</vt:lpwstr>
      </vt:variant>
      <vt:variant>
        <vt:i4>1572913</vt:i4>
      </vt:variant>
      <vt:variant>
        <vt:i4>260</vt:i4>
      </vt:variant>
      <vt:variant>
        <vt:i4>0</vt:i4>
      </vt:variant>
      <vt:variant>
        <vt:i4>5</vt:i4>
      </vt:variant>
      <vt:variant>
        <vt:lpwstr/>
      </vt:variant>
      <vt:variant>
        <vt:lpwstr>_Toc357078227</vt:lpwstr>
      </vt:variant>
      <vt:variant>
        <vt:i4>1572913</vt:i4>
      </vt:variant>
      <vt:variant>
        <vt:i4>254</vt:i4>
      </vt:variant>
      <vt:variant>
        <vt:i4>0</vt:i4>
      </vt:variant>
      <vt:variant>
        <vt:i4>5</vt:i4>
      </vt:variant>
      <vt:variant>
        <vt:lpwstr/>
      </vt:variant>
      <vt:variant>
        <vt:lpwstr>_Toc357078226</vt:lpwstr>
      </vt:variant>
      <vt:variant>
        <vt:i4>1572913</vt:i4>
      </vt:variant>
      <vt:variant>
        <vt:i4>248</vt:i4>
      </vt:variant>
      <vt:variant>
        <vt:i4>0</vt:i4>
      </vt:variant>
      <vt:variant>
        <vt:i4>5</vt:i4>
      </vt:variant>
      <vt:variant>
        <vt:lpwstr/>
      </vt:variant>
      <vt:variant>
        <vt:lpwstr>_Toc357078225</vt:lpwstr>
      </vt:variant>
      <vt:variant>
        <vt:i4>1572913</vt:i4>
      </vt:variant>
      <vt:variant>
        <vt:i4>242</vt:i4>
      </vt:variant>
      <vt:variant>
        <vt:i4>0</vt:i4>
      </vt:variant>
      <vt:variant>
        <vt:i4>5</vt:i4>
      </vt:variant>
      <vt:variant>
        <vt:lpwstr/>
      </vt:variant>
      <vt:variant>
        <vt:lpwstr>_Toc357078224</vt:lpwstr>
      </vt:variant>
      <vt:variant>
        <vt:i4>1572913</vt:i4>
      </vt:variant>
      <vt:variant>
        <vt:i4>236</vt:i4>
      </vt:variant>
      <vt:variant>
        <vt:i4>0</vt:i4>
      </vt:variant>
      <vt:variant>
        <vt:i4>5</vt:i4>
      </vt:variant>
      <vt:variant>
        <vt:lpwstr/>
      </vt:variant>
      <vt:variant>
        <vt:lpwstr>_Toc357078223</vt:lpwstr>
      </vt:variant>
      <vt:variant>
        <vt:i4>1572913</vt:i4>
      </vt:variant>
      <vt:variant>
        <vt:i4>230</vt:i4>
      </vt:variant>
      <vt:variant>
        <vt:i4>0</vt:i4>
      </vt:variant>
      <vt:variant>
        <vt:i4>5</vt:i4>
      </vt:variant>
      <vt:variant>
        <vt:lpwstr/>
      </vt:variant>
      <vt:variant>
        <vt:lpwstr>_Toc357078222</vt:lpwstr>
      </vt:variant>
      <vt:variant>
        <vt:i4>1572913</vt:i4>
      </vt:variant>
      <vt:variant>
        <vt:i4>224</vt:i4>
      </vt:variant>
      <vt:variant>
        <vt:i4>0</vt:i4>
      </vt:variant>
      <vt:variant>
        <vt:i4>5</vt:i4>
      </vt:variant>
      <vt:variant>
        <vt:lpwstr/>
      </vt:variant>
      <vt:variant>
        <vt:lpwstr>_Toc357078221</vt:lpwstr>
      </vt:variant>
      <vt:variant>
        <vt:i4>1572913</vt:i4>
      </vt:variant>
      <vt:variant>
        <vt:i4>218</vt:i4>
      </vt:variant>
      <vt:variant>
        <vt:i4>0</vt:i4>
      </vt:variant>
      <vt:variant>
        <vt:i4>5</vt:i4>
      </vt:variant>
      <vt:variant>
        <vt:lpwstr/>
      </vt:variant>
      <vt:variant>
        <vt:lpwstr>_Toc357078220</vt:lpwstr>
      </vt:variant>
      <vt:variant>
        <vt:i4>1769521</vt:i4>
      </vt:variant>
      <vt:variant>
        <vt:i4>212</vt:i4>
      </vt:variant>
      <vt:variant>
        <vt:i4>0</vt:i4>
      </vt:variant>
      <vt:variant>
        <vt:i4>5</vt:i4>
      </vt:variant>
      <vt:variant>
        <vt:lpwstr/>
      </vt:variant>
      <vt:variant>
        <vt:lpwstr>_Toc357078219</vt:lpwstr>
      </vt:variant>
      <vt:variant>
        <vt:i4>1769521</vt:i4>
      </vt:variant>
      <vt:variant>
        <vt:i4>206</vt:i4>
      </vt:variant>
      <vt:variant>
        <vt:i4>0</vt:i4>
      </vt:variant>
      <vt:variant>
        <vt:i4>5</vt:i4>
      </vt:variant>
      <vt:variant>
        <vt:lpwstr/>
      </vt:variant>
      <vt:variant>
        <vt:lpwstr>_Toc357078218</vt:lpwstr>
      </vt:variant>
      <vt:variant>
        <vt:i4>1769521</vt:i4>
      </vt:variant>
      <vt:variant>
        <vt:i4>200</vt:i4>
      </vt:variant>
      <vt:variant>
        <vt:i4>0</vt:i4>
      </vt:variant>
      <vt:variant>
        <vt:i4>5</vt:i4>
      </vt:variant>
      <vt:variant>
        <vt:lpwstr/>
      </vt:variant>
      <vt:variant>
        <vt:lpwstr>_Toc357078217</vt:lpwstr>
      </vt:variant>
      <vt:variant>
        <vt:i4>1769521</vt:i4>
      </vt:variant>
      <vt:variant>
        <vt:i4>194</vt:i4>
      </vt:variant>
      <vt:variant>
        <vt:i4>0</vt:i4>
      </vt:variant>
      <vt:variant>
        <vt:i4>5</vt:i4>
      </vt:variant>
      <vt:variant>
        <vt:lpwstr/>
      </vt:variant>
      <vt:variant>
        <vt:lpwstr>_Toc357078216</vt:lpwstr>
      </vt:variant>
      <vt:variant>
        <vt:i4>1769521</vt:i4>
      </vt:variant>
      <vt:variant>
        <vt:i4>188</vt:i4>
      </vt:variant>
      <vt:variant>
        <vt:i4>0</vt:i4>
      </vt:variant>
      <vt:variant>
        <vt:i4>5</vt:i4>
      </vt:variant>
      <vt:variant>
        <vt:lpwstr/>
      </vt:variant>
      <vt:variant>
        <vt:lpwstr>_Toc357078215</vt:lpwstr>
      </vt:variant>
      <vt:variant>
        <vt:i4>1769521</vt:i4>
      </vt:variant>
      <vt:variant>
        <vt:i4>182</vt:i4>
      </vt:variant>
      <vt:variant>
        <vt:i4>0</vt:i4>
      </vt:variant>
      <vt:variant>
        <vt:i4>5</vt:i4>
      </vt:variant>
      <vt:variant>
        <vt:lpwstr/>
      </vt:variant>
      <vt:variant>
        <vt:lpwstr>_Toc357078214</vt:lpwstr>
      </vt:variant>
      <vt:variant>
        <vt:i4>1769521</vt:i4>
      </vt:variant>
      <vt:variant>
        <vt:i4>176</vt:i4>
      </vt:variant>
      <vt:variant>
        <vt:i4>0</vt:i4>
      </vt:variant>
      <vt:variant>
        <vt:i4>5</vt:i4>
      </vt:variant>
      <vt:variant>
        <vt:lpwstr/>
      </vt:variant>
      <vt:variant>
        <vt:lpwstr>_Toc357078213</vt:lpwstr>
      </vt:variant>
      <vt:variant>
        <vt:i4>1769521</vt:i4>
      </vt:variant>
      <vt:variant>
        <vt:i4>170</vt:i4>
      </vt:variant>
      <vt:variant>
        <vt:i4>0</vt:i4>
      </vt:variant>
      <vt:variant>
        <vt:i4>5</vt:i4>
      </vt:variant>
      <vt:variant>
        <vt:lpwstr/>
      </vt:variant>
      <vt:variant>
        <vt:lpwstr>_Toc357078212</vt:lpwstr>
      </vt:variant>
      <vt:variant>
        <vt:i4>1769521</vt:i4>
      </vt:variant>
      <vt:variant>
        <vt:i4>164</vt:i4>
      </vt:variant>
      <vt:variant>
        <vt:i4>0</vt:i4>
      </vt:variant>
      <vt:variant>
        <vt:i4>5</vt:i4>
      </vt:variant>
      <vt:variant>
        <vt:lpwstr/>
      </vt:variant>
      <vt:variant>
        <vt:lpwstr>_Toc357078211</vt:lpwstr>
      </vt:variant>
      <vt:variant>
        <vt:i4>1769521</vt:i4>
      </vt:variant>
      <vt:variant>
        <vt:i4>158</vt:i4>
      </vt:variant>
      <vt:variant>
        <vt:i4>0</vt:i4>
      </vt:variant>
      <vt:variant>
        <vt:i4>5</vt:i4>
      </vt:variant>
      <vt:variant>
        <vt:lpwstr/>
      </vt:variant>
      <vt:variant>
        <vt:lpwstr>_Toc357078210</vt:lpwstr>
      </vt:variant>
      <vt:variant>
        <vt:i4>1703985</vt:i4>
      </vt:variant>
      <vt:variant>
        <vt:i4>152</vt:i4>
      </vt:variant>
      <vt:variant>
        <vt:i4>0</vt:i4>
      </vt:variant>
      <vt:variant>
        <vt:i4>5</vt:i4>
      </vt:variant>
      <vt:variant>
        <vt:lpwstr/>
      </vt:variant>
      <vt:variant>
        <vt:lpwstr>_Toc357078209</vt:lpwstr>
      </vt:variant>
      <vt:variant>
        <vt:i4>1703985</vt:i4>
      </vt:variant>
      <vt:variant>
        <vt:i4>146</vt:i4>
      </vt:variant>
      <vt:variant>
        <vt:i4>0</vt:i4>
      </vt:variant>
      <vt:variant>
        <vt:i4>5</vt:i4>
      </vt:variant>
      <vt:variant>
        <vt:lpwstr/>
      </vt:variant>
      <vt:variant>
        <vt:lpwstr>_Toc357078208</vt:lpwstr>
      </vt:variant>
      <vt:variant>
        <vt:i4>1703985</vt:i4>
      </vt:variant>
      <vt:variant>
        <vt:i4>140</vt:i4>
      </vt:variant>
      <vt:variant>
        <vt:i4>0</vt:i4>
      </vt:variant>
      <vt:variant>
        <vt:i4>5</vt:i4>
      </vt:variant>
      <vt:variant>
        <vt:lpwstr/>
      </vt:variant>
      <vt:variant>
        <vt:lpwstr>_Toc357078207</vt:lpwstr>
      </vt:variant>
      <vt:variant>
        <vt:i4>1703985</vt:i4>
      </vt:variant>
      <vt:variant>
        <vt:i4>134</vt:i4>
      </vt:variant>
      <vt:variant>
        <vt:i4>0</vt:i4>
      </vt:variant>
      <vt:variant>
        <vt:i4>5</vt:i4>
      </vt:variant>
      <vt:variant>
        <vt:lpwstr/>
      </vt:variant>
      <vt:variant>
        <vt:lpwstr>_Toc357078206</vt:lpwstr>
      </vt:variant>
      <vt:variant>
        <vt:i4>1703985</vt:i4>
      </vt:variant>
      <vt:variant>
        <vt:i4>128</vt:i4>
      </vt:variant>
      <vt:variant>
        <vt:i4>0</vt:i4>
      </vt:variant>
      <vt:variant>
        <vt:i4>5</vt:i4>
      </vt:variant>
      <vt:variant>
        <vt:lpwstr/>
      </vt:variant>
      <vt:variant>
        <vt:lpwstr>_Toc357078205</vt:lpwstr>
      </vt:variant>
      <vt:variant>
        <vt:i4>1703985</vt:i4>
      </vt:variant>
      <vt:variant>
        <vt:i4>122</vt:i4>
      </vt:variant>
      <vt:variant>
        <vt:i4>0</vt:i4>
      </vt:variant>
      <vt:variant>
        <vt:i4>5</vt:i4>
      </vt:variant>
      <vt:variant>
        <vt:lpwstr/>
      </vt:variant>
      <vt:variant>
        <vt:lpwstr>_Toc357078204</vt:lpwstr>
      </vt:variant>
      <vt:variant>
        <vt:i4>1703985</vt:i4>
      </vt:variant>
      <vt:variant>
        <vt:i4>116</vt:i4>
      </vt:variant>
      <vt:variant>
        <vt:i4>0</vt:i4>
      </vt:variant>
      <vt:variant>
        <vt:i4>5</vt:i4>
      </vt:variant>
      <vt:variant>
        <vt:lpwstr/>
      </vt:variant>
      <vt:variant>
        <vt:lpwstr>_Toc357078203</vt:lpwstr>
      </vt:variant>
      <vt:variant>
        <vt:i4>1703985</vt:i4>
      </vt:variant>
      <vt:variant>
        <vt:i4>110</vt:i4>
      </vt:variant>
      <vt:variant>
        <vt:i4>0</vt:i4>
      </vt:variant>
      <vt:variant>
        <vt:i4>5</vt:i4>
      </vt:variant>
      <vt:variant>
        <vt:lpwstr/>
      </vt:variant>
      <vt:variant>
        <vt:lpwstr>_Toc357078202</vt:lpwstr>
      </vt:variant>
      <vt:variant>
        <vt:i4>1703985</vt:i4>
      </vt:variant>
      <vt:variant>
        <vt:i4>104</vt:i4>
      </vt:variant>
      <vt:variant>
        <vt:i4>0</vt:i4>
      </vt:variant>
      <vt:variant>
        <vt:i4>5</vt:i4>
      </vt:variant>
      <vt:variant>
        <vt:lpwstr/>
      </vt:variant>
      <vt:variant>
        <vt:lpwstr>_Toc357078201</vt:lpwstr>
      </vt:variant>
      <vt:variant>
        <vt:i4>1703985</vt:i4>
      </vt:variant>
      <vt:variant>
        <vt:i4>98</vt:i4>
      </vt:variant>
      <vt:variant>
        <vt:i4>0</vt:i4>
      </vt:variant>
      <vt:variant>
        <vt:i4>5</vt:i4>
      </vt:variant>
      <vt:variant>
        <vt:lpwstr/>
      </vt:variant>
      <vt:variant>
        <vt:lpwstr>_Toc357078200</vt:lpwstr>
      </vt:variant>
      <vt:variant>
        <vt:i4>1245234</vt:i4>
      </vt:variant>
      <vt:variant>
        <vt:i4>92</vt:i4>
      </vt:variant>
      <vt:variant>
        <vt:i4>0</vt:i4>
      </vt:variant>
      <vt:variant>
        <vt:i4>5</vt:i4>
      </vt:variant>
      <vt:variant>
        <vt:lpwstr/>
      </vt:variant>
      <vt:variant>
        <vt:lpwstr>_Toc357078199</vt:lpwstr>
      </vt:variant>
      <vt:variant>
        <vt:i4>1245234</vt:i4>
      </vt:variant>
      <vt:variant>
        <vt:i4>86</vt:i4>
      </vt:variant>
      <vt:variant>
        <vt:i4>0</vt:i4>
      </vt:variant>
      <vt:variant>
        <vt:i4>5</vt:i4>
      </vt:variant>
      <vt:variant>
        <vt:lpwstr/>
      </vt:variant>
      <vt:variant>
        <vt:lpwstr>_Toc357078198</vt:lpwstr>
      </vt:variant>
      <vt:variant>
        <vt:i4>1245234</vt:i4>
      </vt:variant>
      <vt:variant>
        <vt:i4>80</vt:i4>
      </vt:variant>
      <vt:variant>
        <vt:i4>0</vt:i4>
      </vt:variant>
      <vt:variant>
        <vt:i4>5</vt:i4>
      </vt:variant>
      <vt:variant>
        <vt:lpwstr/>
      </vt:variant>
      <vt:variant>
        <vt:lpwstr>_Toc357078197</vt:lpwstr>
      </vt:variant>
      <vt:variant>
        <vt:i4>1245234</vt:i4>
      </vt:variant>
      <vt:variant>
        <vt:i4>74</vt:i4>
      </vt:variant>
      <vt:variant>
        <vt:i4>0</vt:i4>
      </vt:variant>
      <vt:variant>
        <vt:i4>5</vt:i4>
      </vt:variant>
      <vt:variant>
        <vt:lpwstr/>
      </vt:variant>
      <vt:variant>
        <vt:lpwstr>_Toc357078196</vt:lpwstr>
      </vt:variant>
      <vt:variant>
        <vt:i4>1245234</vt:i4>
      </vt:variant>
      <vt:variant>
        <vt:i4>68</vt:i4>
      </vt:variant>
      <vt:variant>
        <vt:i4>0</vt:i4>
      </vt:variant>
      <vt:variant>
        <vt:i4>5</vt:i4>
      </vt:variant>
      <vt:variant>
        <vt:lpwstr/>
      </vt:variant>
      <vt:variant>
        <vt:lpwstr>_Toc357078195</vt:lpwstr>
      </vt:variant>
      <vt:variant>
        <vt:i4>1245234</vt:i4>
      </vt:variant>
      <vt:variant>
        <vt:i4>62</vt:i4>
      </vt:variant>
      <vt:variant>
        <vt:i4>0</vt:i4>
      </vt:variant>
      <vt:variant>
        <vt:i4>5</vt:i4>
      </vt:variant>
      <vt:variant>
        <vt:lpwstr/>
      </vt:variant>
      <vt:variant>
        <vt:lpwstr>_Toc357078194</vt:lpwstr>
      </vt:variant>
      <vt:variant>
        <vt:i4>1245234</vt:i4>
      </vt:variant>
      <vt:variant>
        <vt:i4>56</vt:i4>
      </vt:variant>
      <vt:variant>
        <vt:i4>0</vt:i4>
      </vt:variant>
      <vt:variant>
        <vt:i4>5</vt:i4>
      </vt:variant>
      <vt:variant>
        <vt:lpwstr/>
      </vt:variant>
      <vt:variant>
        <vt:lpwstr>_Toc357078193</vt:lpwstr>
      </vt:variant>
      <vt:variant>
        <vt:i4>1245234</vt:i4>
      </vt:variant>
      <vt:variant>
        <vt:i4>50</vt:i4>
      </vt:variant>
      <vt:variant>
        <vt:i4>0</vt:i4>
      </vt:variant>
      <vt:variant>
        <vt:i4>5</vt:i4>
      </vt:variant>
      <vt:variant>
        <vt:lpwstr/>
      </vt:variant>
      <vt:variant>
        <vt:lpwstr>_Toc357078192</vt:lpwstr>
      </vt:variant>
      <vt:variant>
        <vt:i4>1245234</vt:i4>
      </vt:variant>
      <vt:variant>
        <vt:i4>44</vt:i4>
      </vt:variant>
      <vt:variant>
        <vt:i4>0</vt:i4>
      </vt:variant>
      <vt:variant>
        <vt:i4>5</vt:i4>
      </vt:variant>
      <vt:variant>
        <vt:lpwstr/>
      </vt:variant>
      <vt:variant>
        <vt:lpwstr>_Toc357078191</vt:lpwstr>
      </vt:variant>
      <vt:variant>
        <vt:i4>1245234</vt:i4>
      </vt:variant>
      <vt:variant>
        <vt:i4>38</vt:i4>
      </vt:variant>
      <vt:variant>
        <vt:i4>0</vt:i4>
      </vt:variant>
      <vt:variant>
        <vt:i4>5</vt:i4>
      </vt:variant>
      <vt:variant>
        <vt:lpwstr/>
      </vt:variant>
      <vt:variant>
        <vt:lpwstr>_Toc357078190</vt:lpwstr>
      </vt:variant>
      <vt:variant>
        <vt:i4>1179698</vt:i4>
      </vt:variant>
      <vt:variant>
        <vt:i4>32</vt:i4>
      </vt:variant>
      <vt:variant>
        <vt:i4>0</vt:i4>
      </vt:variant>
      <vt:variant>
        <vt:i4>5</vt:i4>
      </vt:variant>
      <vt:variant>
        <vt:lpwstr/>
      </vt:variant>
      <vt:variant>
        <vt:lpwstr>_Toc357078189</vt:lpwstr>
      </vt:variant>
      <vt:variant>
        <vt:i4>1179698</vt:i4>
      </vt:variant>
      <vt:variant>
        <vt:i4>26</vt:i4>
      </vt:variant>
      <vt:variant>
        <vt:i4>0</vt:i4>
      </vt:variant>
      <vt:variant>
        <vt:i4>5</vt:i4>
      </vt:variant>
      <vt:variant>
        <vt:lpwstr/>
      </vt:variant>
      <vt:variant>
        <vt:lpwstr>_Toc357078188</vt:lpwstr>
      </vt:variant>
      <vt:variant>
        <vt:i4>1179698</vt:i4>
      </vt:variant>
      <vt:variant>
        <vt:i4>20</vt:i4>
      </vt:variant>
      <vt:variant>
        <vt:i4>0</vt:i4>
      </vt:variant>
      <vt:variant>
        <vt:i4>5</vt:i4>
      </vt:variant>
      <vt:variant>
        <vt:lpwstr/>
      </vt:variant>
      <vt:variant>
        <vt:lpwstr>_Toc357078187</vt:lpwstr>
      </vt:variant>
      <vt:variant>
        <vt:i4>1179698</vt:i4>
      </vt:variant>
      <vt:variant>
        <vt:i4>14</vt:i4>
      </vt:variant>
      <vt:variant>
        <vt:i4>0</vt:i4>
      </vt:variant>
      <vt:variant>
        <vt:i4>5</vt:i4>
      </vt:variant>
      <vt:variant>
        <vt:lpwstr/>
      </vt:variant>
      <vt:variant>
        <vt:lpwstr>_Toc357078186</vt:lpwstr>
      </vt:variant>
      <vt:variant>
        <vt:i4>1179698</vt:i4>
      </vt:variant>
      <vt:variant>
        <vt:i4>8</vt:i4>
      </vt:variant>
      <vt:variant>
        <vt:i4>0</vt:i4>
      </vt:variant>
      <vt:variant>
        <vt:i4>5</vt:i4>
      </vt:variant>
      <vt:variant>
        <vt:lpwstr/>
      </vt:variant>
      <vt:variant>
        <vt:lpwstr>_Toc357078185</vt:lpwstr>
      </vt:variant>
      <vt:variant>
        <vt:i4>1179698</vt:i4>
      </vt:variant>
      <vt:variant>
        <vt:i4>2</vt:i4>
      </vt:variant>
      <vt:variant>
        <vt:i4>0</vt:i4>
      </vt:variant>
      <vt:variant>
        <vt:i4>5</vt:i4>
      </vt:variant>
      <vt:variant>
        <vt:lpwstr/>
      </vt:variant>
      <vt:variant>
        <vt:lpwstr>_Toc357078184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metelka</dc:creator>
  <cp:keywords/>
  <dc:description/>
  <cp:lastModifiedBy>Metelka Tomáš</cp:lastModifiedBy>
  <cp:revision>8</cp:revision>
  <cp:lastPrinted>2025-05-27T15:01:00Z</cp:lastPrinted>
  <dcterms:created xsi:type="dcterms:W3CDTF">2025-05-27T15:07:00Z</dcterms:created>
  <dcterms:modified xsi:type="dcterms:W3CDTF">2025-05-27T15:13:00Z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bc18e8b5-cf04-4356-9f73-4b8f937bc4ae_Enabled">
    <vt:lpwstr>true</vt:lpwstr>
  </property>
  <property fmtid="{D5CDD505-2E9C-101B-9397-08002B2CF9AE}" pid="4" name="MSIP_Label_bc18e8b5-cf04-4356-9f73-4b8f937bc4ae_SetDate">
    <vt:lpwstr>2023-03-08T12:42:38Z</vt:lpwstr>
  </property>
  <property fmtid="{D5CDD505-2E9C-101B-9397-08002B2CF9AE}" pid="5" name="MSIP_Label_bc18e8b5-cf04-4356-9f73-4b8f937bc4ae_Method">
    <vt:lpwstr>Privileged</vt:lpwstr>
  </property>
  <property fmtid="{D5CDD505-2E9C-101B-9397-08002B2CF9AE}" pid="6" name="MSIP_Label_bc18e8b5-cf04-4356-9f73-4b8f937bc4ae_Name">
    <vt:lpwstr>Neveřejná informace (bez označení)</vt:lpwstr>
  </property>
  <property fmtid="{D5CDD505-2E9C-101B-9397-08002B2CF9AE}" pid="7" name="MSIP_Label_bc18e8b5-cf04-4356-9f73-4b8f937bc4ae_SiteId">
    <vt:lpwstr>39f24d0b-aa30-4551-8e81-43c77cf1000e</vt:lpwstr>
  </property>
  <property fmtid="{D5CDD505-2E9C-101B-9397-08002B2CF9AE}" pid="8" name="MSIP_Label_bc18e8b5-cf04-4356-9f73-4b8f937bc4ae_ActionId">
    <vt:lpwstr>f5259119-d92c-42bb-9a1a-9d51a7db3c73</vt:lpwstr>
  </property>
  <property fmtid="{D5CDD505-2E9C-101B-9397-08002B2CF9AE}" pid="9" name="MSIP_Label_bc18e8b5-cf04-4356-9f73-4b8f937bc4ae_ContentBits">
    <vt:lpwstr>0</vt:lpwstr>
  </property>
  <property fmtid="{D5CDD505-2E9C-101B-9397-08002B2CF9AE}" pid="10" name="Podruhe">
    <vt:bool>false</vt:bool>
  </property>
</Properties>
</file>