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5129" w14:textId="0E4C6A9A" w:rsidR="005B0FF2" w:rsidRPr="00C44E4A" w:rsidRDefault="006E1389" w:rsidP="005B0FF2">
      <w:pPr>
        <w:ind w:left="360"/>
        <w:jc w:val="center"/>
        <w:rPr>
          <w:rFonts w:ascii="Tahoma" w:hAnsi="Tahoma" w:cs="Tahoma"/>
        </w:rPr>
      </w:pPr>
      <w:r w:rsidRPr="00C44E4A">
        <w:rPr>
          <w:rFonts w:ascii="Tahoma" w:eastAsia="Arial Unicode MS" w:hAnsi="Tahoma" w:cs="Tahoma"/>
          <w:b/>
          <w:spacing w:val="80"/>
          <w:sz w:val="40"/>
          <w:szCs w:val="40"/>
        </w:rPr>
        <w:t>MEMORANDUM</w:t>
      </w:r>
    </w:p>
    <w:p w14:paraId="7CF4534E" w14:textId="07B80D95" w:rsidR="005B0FF2" w:rsidRPr="006E1389" w:rsidRDefault="005B0FF2" w:rsidP="005B0FF2">
      <w:pPr>
        <w:ind w:left="360"/>
        <w:jc w:val="center"/>
        <w:rPr>
          <w:rFonts w:ascii="Tahoma" w:hAnsi="Tahoma" w:cs="Tahoma"/>
          <w:sz w:val="22"/>
          <w:szCs w:val="18"/>
        </w:rPr>
      </w:pPr>
      <w:r w:rsidRPr="006E1389">
        <w:rPr>
          <w:rFonts w:ascii="Tahoma" w:eastAsia="Arial Unicode MS" w:hAnsi="Tahoma" w:cs="Tahoma"/>
          <w:b/>
          <w:spacing w:val="80"/>
          <w:sz w:val="32"/>
          <w:szCs w:val="32"/>
        </w:rPr>
        <w:t xml:space="preserve">o vzájemné spolupráci </w:t>
      </w:r>
      <w:r w:rsidR="00C44E4A" w:rsidRPr="006E1389">
        <w:rPr>
          <w:rFonts w:ascii="Tahoma" w:eastAsia="Arial Unicode MS" w:hAnsi="Tahoma" w:cs="Tahoma"/>
          <w:b/>
          <w:spacing w:val="80"/>
          <w:sz w:val="32"/>
          <w:szCs w:val="32"/>
        </w:rPr>
        <w:t>a </w:t>
      </w:r>
      <w:r w:rsidRPr="006E1389">
        <w:rPr>
          <w:rFonts w:ascii="Tahoma" w:eastAsia="Arial Unicode MS" w:hAnsi="Tahoma" w:cs="Tahoma"/>
          <w:b/>
          <w:spacing w:val="80"/>
          <w:sz w:val="32"/>
          <w:szCs w:val="32"/>
        </w:rPr>
        <w:t>finanční podpoře</w:t>
      </w:r>
      <w:r w:rsidRPr="006E1389">
        <w:rPr>
          <w:rFonts w:ascii="Tahoma" w:eastAsia="Arial Unicode MS" w:hAnsi="Tahoma" w:cs="Tahoma"/>
          <w:b/>
          <w:spacing w:val="80"/>
          <w:sz w:val="36"/>
          <w:szCs w:val="36"/>
        </w:rPr>
        <w:t xml:space="preserve"> </w:t>
      </w:r>
    </w:p>
    <w:p w14:paraId="442CC721" w14:textId="77777777" w:rsidR="005B0FF2" w:rsidRPr="00C44E4A" w:rsidRDefault="005B0FF2" w:rsidP="005B0FF2">
      <w:pPr>
        <w:jc w:val="center"/>
        <w:rPr>
          <w:rFonts w:ascii="Tahoma" w:hAnsi="Tahoma" w:cs="Tahoma"/>
        </w:rPr>
        <w:sectPr w:rsidR="005B0FF2" w:rsidRPr="00C44E4A" w:rsidSect="003D1403">
          <w:footerReference w:type="even" r:id="rId10"/>
          <w:footerReference w:type="default" r:id="rId11"/>
          <w:footerReference w:type="first" r:id="rId12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 w:rsidRPr="00C44E4A">
        <w:rPr>
          <w:rFonts w:ascii="Tahoma" w:eastAsia="Arial" w:hAnsi="Tahoma" w:cs="Tahoma"/>
        </w:rPr>
        <w:t xml:space="preserve"> </w:t>
      </w:r>
    </w:p>
    <w:p w14:paraId="3AEDC83F" w14:textId="77777777" w:rsidR="00C44E4A" w:rsidRPr="00C44E4A" w:rsidRDefault="00C44E4A" w:rsidP="00C44E4A">
      <w:pPr>
        <w:rPr>
          <w:rFonts w:ascii="Tahoma" w:eastAsia="Arial Unicode MS" w:hAnsi="Tahoma" w:cs="Tahoma"/>
          <w:b/>
        </w:rPr>
      </w:pPr>
    </w:p>
    <w:p w14:paraId="2D8014F3" w14:textId="77777777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b/>
          <w:sz w:val="22"/>
          <w:szCs w:val="22"/>
        </w:rPr>
        <w:t>Moravskoslezský kraj</w:t>
      </w:r>
    </w:p>
    <w:p w14:paraId="25B06F8B" w14:textId="59C56729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se sídlem</w:t>
      </w:r>
      <w:r w:rsidR="006E1389" w:rsidRPr="00AA2A7A">
        <w:rPr>
          <w:rFonts w:ascii="Tahoma" w:eastAsia="Arial Unicode MS" w:hAnsi="Tahoma" w:cs="Tahoma"/>
          <w:sz w:val="22"/>
          <w:szCs w:val="22"/>
        </w:rPr>
        <w:t>: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28. října 117, 702 18 Ostrava</w:t>
      </w:r>
    </w:p>
    <w:p w14:paraId="7CB3E2FC" w14:textId="582D5C0A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IČO: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70890692</w:t>
      </w:r>
    </w:p>
    <w:p w14:paraId="1C17E64B" w14:textId="70D7794D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DIČ: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CZ70890692</w:t>
      </w:r>
    </w:p>
    <w:p w14:paraId="1EC18B32" w14:textId="548ED334" w:rsidR="000879D8" w:rsidRPr="000879D8" w:rsidRDefault="006E1389" w:rsidP="000879D8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z</w:t>
      </w:r>
      <w:r w:rsidR="00C44E4A" w:rsidRPr="00AA2A7A">
        <w:rPr>
          <w:rFonts w:ascii="Tahoma" w:eastAsia="Arial Unicode MS" w:hAnsi="Tahoma" w:cs="Tahoma"/>
          <w:sz w:val="22"/>
          <w:szCs w:val="22"/>
        </w:rPr>
        <w:t>astoupen</w:t>
      </w:r>
      <w:r w:rsidRPr="00AA2A7A">
        <w:rPr>
          <w:rFonts w:ascii="Tahoma" w:eastAsia="Arial Unicode MS" w:hAnsi="Tahoma" w:cs="Tahoma"/>
          <w:sz w:val="22"/>
          <w:szCs w:val="22"/>
        </w:rPr>
        <w:t>:</w:t>
      </w:r>
      <w:r w:rsidR="00C44E4A"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="000879D8" w:rsidRPr="000879D8">
        <w:rPr>
          <w:rFonts w:ascii="Tahoma" w:eastAsia="Arial Unicode MS" w:hAnsi="Tahoma" w:cs="Tahoma"/>
          <w:sz w:val="22"/>
          <w:szCs w:val="22"/>
        </w:rPr>
        <w:t>Ing. Josef</w:t>
      </w:r>
      <w:r w:rsidR="000879D8">
        <w:rPr>
          <w:rFonts w:ascii="Tahoma" w:eastAsia="Arial Unicode MS" w:hAnsi="Tahoma" w:cs="Tahoma"/>
          <w:sz w:val="22"/>
          <w:szCs w:val="22"/>
        </w:rPr>
        <w:t>em</w:t>
      </w:r>
      <w:r w:rsidR="000879D8" w:rsidRPr="000879D8">
        <w:rPr>
          <w:rFonts w:ascii="Tahoma" w:eastAsia="Arial Unicode MS" w:hAnsi="Tahoma" w:cs="Tahoma"/>
          <w:sz w:val="22"/>
          <w:szCs w:val="22"/>
        </w:rPr>
        <w:t xml:space="preserve"> </w:t>
      </w:r>
      <w:proofErr w:type="spellStart"/>
      <w:r w:rsidR="000879D8" w:rsidRPr="000879D8">
        <w:rPr>
          <w:rFonts w:ascii="Tahoma" w:eastAsia="Arial Unicode MS" w:hAnsi="Tahoma" w:cs="Tahoma"/>
          <w:sz w:val="22"/>
          <w:szCs w:val="22"/>
        </w:rPr>
        <w:t>Bělic</w:t>
      </w:r>
      <w:r w:rsidR="000879D8">
        <w:rPr>
          <w:rFonts w:ascii="Tahoma" w:eastAsia="Arial Unicode MS" w:hAnsi="Tahoma" w:cs="Tahoma"/>
          <w:sz w:val="22"/>
          <w:szCs w:val="22"/>
        </w:rPr>
        <w:t>ou</w:t>
      </w:r>
      <w:proofErr w:type="spellEnd"/>
      <w:r w:rsidR="000879D8" w:rsidRPr="000879D8">
        <w:rPr>
          <w:rFonts w:ascii="Tahoma" w:eastAsia="Arial Unicode MS" w:hAnsi="Tahoma" w:cs="Tahoma"/>
          <w:sz w:val="22"/>
          <w:szCs w:val="22"/>
        </w:rPr>
        <w:t>, Ph.D., MBA</w:t>
      </w:r>
      <w:r w:rsidR="000879D8">
        <w:rPr>
          <w:rFonts w:ascii="Tahoma" w:eastAsia="Arial Unicode MS" w:hAnsi="Tahoma" w:cs="Tahoma"/>
          <w:sz w:val="22"/>
          <w:szCs w:val="22"/>
        </w:rPr>
        <w:t>, hejtmanem</w:t>
      </w:r>
    </w:p>
    <w:p w14:paraId="04E01722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719C2C90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a</w:t>
      </w:r>
    </w:p>
    <w:p w14:paraId="1B311614" w14:textId="77777777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</w:p>
    <w:p w14:paraId="19649A74" w14:textId="77777777" w:rsidR="00A82F9D" w:rsidRPr="00A82F9D" w:rsidRDefault="00A82F9D" w:rsidP="00A82F9D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A82F9D">
        <w:rPr>
          <w:rFonts w:ascii="Tahoma" w:eastAsia="Arial Unicode MS" w:hAnsi="Tahoma" w:cs="Tahoma"/>
          <w:b/>
          <w:sz w:val="22"/>
          <w:szCs w:val="22"/>
        </w:rPr>
        <w:t>Statutární město Frýdek-Místek</w:t>
      </w:r>
    </w:p>
    <w:p w14:paraId="43861734" w14:textId="77777777" w:rsidR="00A82F9D" w:rsidRPr="00A82F9D" w:rsidRDefault="00A82F9D" w:rsidP="00A82F9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>se sídlem: Radniční 1148, Frýdek, 738 01 Frýdek-Místek</w:t>
      </w:r>
    </w:p>
    <w:p w14:paraId="0A34EF2D" w14:textId="77777777" w:rsidR="00A82F9D" w:rsidRPr="00A82F9D" w:rsidRDefault="00A82F9D" w:rsidP="00A82F9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>IČO: 00296643</w:t>
      </w:r>
    </w:p>
    <w:p w14:paraId="2BC83730" w14:textId="77777777" w:rsidR="00A82F9D" w:rsidRPr="00A82F9D" w:rsidRDefault="00A82F9D" w:rsidP="00A82F9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>DIČ: CZ00296643</w:t>
      </w:r>
    </w:p>
    <w:p w14:paraId="3AF9FBDD" w14:textId="77777777" w:rsidR="00A82F9D" w:rsidRPr="00A82F9D" w:rsidRDefault="00A82F9D" w:rsidP="00A82F9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 xml:space="preserve">zastoupeno: Petrem </w:t>
      </w:r>
      <w:proofErr w:type="spellStart"/>
      <w:r w:rsidRPr="00A82F9D">
        <w:rPr>
          <w:rFonts w:ascii="Tahoma" w:eastAsia="Arial Unicode MS" w:hAnsi="Tahoma" w:cs="Tahoma"/>
          <w:sz w:val="22"/>
          <w:szCs w:val="22"/>
        </w:rPr>
        <w:t>Korčem</w:t>
      </w:r>
      <w:proofErr w:type="spellEnd"/>
      <w:r w:rsidRPr="00A82F9D">
        <w:rPr>
          <w:rFonts w:ascii="Tahoma" w:eastAsia="Arial Unicode MS" w:hAnsi="Tahoma" w:cs="Tahoma"/>
          <w:sz w:val="22"/>
          <w:szCs w:val="22"/>
        </w:rPr>
        <w:t>, primátorem</w:t>
      </w:r>
    </w:p>
    <w:p w14:paraId="2183F338" w14:textId="77777777" w:rsidR="005B0FF2" w:rsidRPr="00AA2A7A" w:rsidRDefault="005B0FF2" w:rsidP="009E006A">
      <w:pPr>
        <w:spacing w:line="280" w:lineRule="exact"/>
        <w:jc w:val="center"/>
        <w:rPr>
          <w:rFonts w:ascii="Tahoma" w:eastAsia="Arial Unicode MS" w:hAnsi="Tahoma" w:cs="Tahoma"/>
          <w:sz w:val="22"/>
          <w:szCs w:val="22"/>
        </w:rPr>
      </w:pPr>
    </w:p>
    <w:p w14:paraId="5E1680B0" w14:textId="77777777" w:rsidR="005B0FF2" w:rsidRPr="00AA2A7A" w:rsidRDefault="005B0FF2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a</w:t>
      </w:r>
    </w:p>
    <w:p w14:paraId="2053B582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213A0FE1" w14:textId="614905EC" w:rsidR="004C3C9B" w:rsidRDefault="004C3C9B" w:rsidP="009E006A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4C3C9B">
        <w:rPr>
          <w:rFonts w:ascii="Tahoma" w:eastAsia="Arial Unicode MS" w:hAnsi="Tahoma" w:cs="Tahoma"/>
          <w:b/>
          <w:sz w:val="22"/>
          <w:szCs w:val="22"/>
        </w:rPr>
        <w:t>Střední škola řemesel, Frýdek-Místek,</w:t>
      </w:r>
      <w:r w:rsidR="00E977A1">
        <w:rPr>
          <w:rFonts w:ascii="Tahoma" w:eastAsia="Arial Unicode MS" w:hAnsi="Tahoma" w:cs="Tahoma"/>
          <w:b/>
          <w:sz w:val="22"/>
          <w:szCs w:val="22"/>
        </w:rPr>
        <w:t xml:space="preserve"> </w:t>
      </w:r>
      <w:r w:rsidRPr="004C3C9B">
        <w:rPr>
          <w:rFonts w:ascii="Tahoma" w:eastAsia="Arial Unicode MS" w:hAnsi="Tahoma" w:cs="Tahoma"/>
          <w:b/>
          <w:sz w:val="22"/>
          <w:szCs w:val="22"/>
        </w:rPr>
        <w:t xml:space="preserve">příspěvková organizace </w:t>
      </w:r>
    </w:p>
    <w:p w14:paraId="7884C159" w14:textId="687E5EA2" w:rsidR="005B0FF2" w:rsidRPr="00AA2A7A" w:rsidRDefault="005B0FF2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se sídlem</w:t>
      </w:r>
      <w:r w:rsidR="006E1389" w:rsidRPr="00AA2A7A">
        <w:rPr>
          <w:rFonts w:ascii="Tahoma" w:eastAsia="Arial Unicode MS" w:hAnsi="Tahoma" w:cs="Tahoma"/>
          <w:sz w:val="22"/>
          <w:szCs w:val="22"/>
        </w:rPr>
        <w:t>: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A325B4" w:rsidRPr="00A325B4">
        <w:rPr>
          <w:rFonts w:ascii="Tahoma" w:eastAsia="Arial Unicode MS" w:hAnsi="Tahoma" w:cs="Tahoma"/>
          <w:sz w:val="22"/>
          <w:szCs w:val="22"/>
        </w:rPr>
        <w:t>Pionýrů 2069, 738 01 Frýdek-Místek</w:t>
      </w:r>
    </w:p>
    <w:p w14:paraId="17FA78EF" w14:textId="3DC565A7" w:rsidR="005B0FF2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IČO: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A325B4" w:rsidRPr="00A325B4">
        <w:rPr>
          <w:rFonts w:ascii="Tahoma" w:eastAsia="Arial Unicode MS" w:hAnsi="Tahoma" w:cs="Tahoma"/>
          <w:sz w:val="22"/>
          <w:szCs w:val="22"/>
        </w:rPr>
        <w:t>13644301</w:t>
      </w:r>
    </w:p>
    <w:p w14:paraId="3D5A1DE5" w14:textId="2FC0E21B" w:rsidR="00A325B4" w:rsidRPr="00AA2A7A" w:rsidRDefault="00A325B4" w:rsidP="009E006A">
      <w:pPr>
        <w:spacing w:line="28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DIČO: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A325B4">
        <w:rPr>
          <w:rFonts w:ascii="Tahoma" w:hAnsi="Tahoma" w:cs="Tahoma"/>
          <w:sz w:val="22"/>
          <w:szCs w:val="22"/>
        </w:rPr>
        <w:t>CZ13644301</w:t>
      </w:r>
    </w:p>
    <w:p w14:paraId="7EFE1734" w14:textId="2AA97B53" w:rsidR="005B0FF2" w:rsidRPr="00AA2A7A" w:rsidRDefault="006E1389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z</w:t>
      </w:r>
      <w:r w:rsidR="007E0522" w:rsidRPr="00AA2A7A">
        <w:rPr>
          <w:rFonts w:ascii="Tahoma" w:eastAsia="Arial Unicode MS" w:hAnsi="Tahoma" w:cs="Tahoma"/>
          <w:sz w:val="22"/>
          <w:szCs w:val="22"/>
        </w:rPr>
        <w:t>astoupena</w:t>
      </w:r>
      <w:r w:rsidRPr="00AA2A7A">
        <w:rPr>
          <w:rFonts w:ascii="Tahoma" w:eastAsia="Arial Unicode MS" w:hAnsi="Tahoma" w:cs="Tahoma"/>
          <w:sz w:val="22"/>
          <w:szCs w:val="22"/>
        </w:rPr>
        <w:t>:</w:t>
      </w:r>
      <w:r w:rsidR="007E0522"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="007E0522" w:rsidRPr="00AA2A7A">
        <w:rPr>
          <w:rFonts w:ascii="Tahoma" w:eastAsia="Arial Unicode MS" w:hAnsi="Tahoma" w:cs="Tahoma"/>
          <w:sz w:val="22"/>
          <w:szCs w:val="22"/>
        </w:rPr>
        <w:t xml:space="preserve">Mgr. </w:t>
      </w:r>
      <w:r w:rsidR="005E52BB">
        <w:rPr>
          <w:rFonts w:ascii="Tahoma" w:eastAsia="Arial Unicode MS" w:hAnsi="Tahoma" w:cs="Tahoma"/>
          <w:sz w:val="22"/>
          <w:szCs w:val="22"/>
        </w:rPr>
        <w:t xml:space="preserve">Petrem </w:t>
      </w:r>
      <w:proofErr w:type="spellStart"/>
      <w:r w:rsidR="005E52BB">
        <w:rPr>
          <w:rFonts w:ascii="Tahoma" w:eastAsia="Arial Unicode MS" w:hAnsi="Tahoma" w:cs="Tahoma"/>
          <w:sz w:val="22"/>
          <w:szCs w:val="22"/>
        </w:rPr>
        <w:t>Solichem</w:t>
      </w:r>
      <w:proofErr w:type="spellEnd"/>
      <w:r w:rsidR="005B0FF2" w:rsidRPr="00AA2A7A">
        <w:rPr>
          <w:rFonts w:ascii="Tahoma" w:eastAsia="Arial Unicode MS" w:hAnsi="Tahoma" w:cs="Tahoma"/>
          <w:sz w:val="22"/>
          <w:szCs w:val="22"/>
        </w:rPr>
        <w:t xml:space="preserve">, </w:t>
      </w:r>
      <w:r w:rsidR="007E0522" w:rsidRPr="00AA2A7A">
        <w:rPr>
          <w:rFonts w:ascii="Tahoma" w:eastAsia="Arial Unicode MS" w:hAnsi="Tahoma" w:cs="Tahoma"/>
          <w:sz w:val="22"/>
          <w:szCs w:val="22"/>
        </w:rPr>
        <w:t>ředitelem</w:t>
      </w:r>
    </w:p>
    <w:p w14:paraId="74CD1070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79FC7DEA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66776321" w14:textId="77777777" w:rsidR="005B0FF2" w:rsidRPr="00AA2A7A" w:rsidRDefault="005B0FF2" w:rsidP="005B0FF2">
      <w:pPr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uzavírají</w:t>
      </w:r>
    </w:p>
    <w:p w14:paraId="0D22E333" w14:textId="77777777" w:rsidR="005B0FF2" w:rsidRPr="00AA2A7A" w:rsidRDefault="005B0FF2" w:rsidP="005B0FF2">
      <w:pPr>
        <w:spacing w:line="360" w:lineRule="auto"/>
        <w:rPr>
          <w:rFonts w:ascii="Tahoma" w:eastAsia="Arial Unicode MS" w:hAnsi="Tahoma" w:cs="Tahoma"/>
          <w:sz w:val="22"/>
          <w:szCs w:val="22"/>
        </w:rPr>
      </w:pPr>
    </w:p>
    <w:p w14:paraId="0E72D8D2" w14:textId="66F1536B" w:rsidR="005B0FF2" w:rsidRPr="00AA2A7A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toto Memorandum o </w:t>
      </w:r>
      <w:r w:rsidR="00A51E3C" w:rsidRPr="00AA2A7A">
        <w:rPr>
          <w:rFonts w:ascii="Tahoma" w:eastAsia="Arial Unicode MS" w:hAnsi="Tahoma" w:cs="Tahoma"/>
          <w:sz w:val="22"/>
          <w:szCs w:val="22"/>
        </w:rPr>
        <w:t xml:space="preserve">vzájemné </w:t>
      </w:r>
      <w:r w:rsidRPr="00AA2A7A">
        <w:rPr>
          <w:rFonts w:ascii="Tahoma" w:eastAsia="Arial Unicode MS" w:hAnsi="Tahoma" w:cs="Tahoma"/>
          <w:sz w:val="22"/>
          <w:szCs w:val="22"/>
        </w:rPr>
        <w:t>spolupráci</w:t>
      </w:r>
      <w:r w:rsidR="00A51E3C" w:rsidRPr="00AA2A7A">
        <w:rPr>
          <w:rFonts w:ascii="Tahoma" w:eastAsia="Arial Unicode MS" w:hAnsi="Tahoma" w:cs="Tahoma"/>
          <w:sz w:val="22"/>
          <w:szCs w:val="22"/>
        </w:rPr>
        <w:t xml:space="preserve"> a finanční podpoře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i/>
          <w:sz w:val="22"/>
          <w:szCs w:val="22"/>
        </w:rPr>
        <w:t>(dále jen „Memorandum“)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jako svobodný výraz vůle zúčastněných signatářů prohlubovat vzájemný vztah. Cílem Memoranda je prohloubení vzájemné spolupráce za účelem realizace </w:t>
      </w:r>
      <w:r w:rsidR="00B206B0" w:rsidRPr="00AA2A7A">
        <w:rPr>
          <w:rFonts w:ascii="Tahoma" w:eastAsia="Arial Unicode MS" w:hAnsi="Tahoma" w:cs="Tahoma"/>
          <w:sz w:val="22"/>
          <w:szCs w:val="22"/>
        </w:rPr>
        <w:t>projektu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„</w:t>
      </w:r>
      <w:r w:rsidR="009F3894" w:rsidRPr="009F3894">
        <w:rPr>
          <w:rFonts w:ascii="Tahoma" w:eastAsia="Arial Unicode MS" w:hAnsi="Tahoma" w:cs="Tahoma"/>
          <w:sz w:val="22"/>
          <w:szCs w:val="22"/>
        </w:rPr>
        <w:t>Rekonstrukce objektu plaveckého bazénu ve Střední škole řemesel, Frýdek-Místek</w:t>
      </w:r>
      <w:r w:rsidR="008429EB" w:rsidRPr="00AA2A7A">
        <w:rPr>
          <w:rFonts w:ascii="Tahoma" w:eastAsia="Arial Unicode MS" w:hAnsi="Tahoma" w:cs="Tahoma"/>
          <w:sz w:val="22"/>
          <w:szCs w:val="22"/>
        </w:rPr>
        <w:t>“</w:t>
      </w:r>
      <w:r w:rsidRPr="00AA2A7A">
        <w:rPr>
          <w:rFonts w:ascii="Tahoma" w:eastAsia="Arial Unicode MS" w:hAnsi="Tahoma" w:cs="Tahoma"/>
          <w:sz w:val="22"/>
          <w:szCs w:val="22"/>
        </w:rPr>
        <w:t>.</w:t>
      </w:r>
    </w:p>
    <w:p w14:paraId="55940156" w14:textId="7C76BF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Principy spolupráce</w:t>
      </w:r>
    </w:p>
    <w:p w14:paraId="2A04192F" w14:textId="3E9EA020" w:rsidR="005B0FF2" w:rsidRPr="00AA2A7A" w:rsidRDefault="005B0FF2" w:rsidP="005B0FF2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Vzájemná spolupráce k prosazování společných zájmů </w:t>
      </w:r>
      <w:r w:rsidRPr="00AA2A7A">
        <w:rPr>
          <w:rFonts w:ascii="Tahoma" w:eastAsia="Arial Unicode MS" w:hAnsi="Tahoma" w:cs="Tahoma"/>
          <w:sz w:val="22"/>
          <w:szCs w:val="22"/>
        </w:rPr>
        <w:t>signatářů tohoto Memoranda bude na základě tohoto Memoranda zaměřena zejména na projekt „</w:t>
      </w:r>
      <w:r w:rsidR="00380C0F" w:rsidRPr="00380C0F">
        <w:rPr>
          <w:rFonts w:ascii="Tahoma" w:eastAsia="Arial Unicode MS" w:hAnsi="Tahoma" w:cs="Tahoma"/>
          <w:sz w:val="22"/>
          <w:szCs w:val="22"/>
        </w:rPr>
        <w:t>Rekonstrukce objektu plaveckého bazénu ve Střední škole řemesel, Frýdek-Místek</w:t>
      </w:r>
      <w:r w:rsidR="005856AB" w:rsidRPr="00AA2A7A">
        <w:rPr>
          <w:rFonts w:ascii="Tahoma" w:eastAsia="Arial Unicode MS" w:hAnsi="Tahoma" w:cs="Tahoma"/>
          <w:sz w:val="22"/>
          <w:szCs w:val="22"/>
        </w:rPr>
        <w:t>“</w:t>
      </w:r>
      <w:r w:rsidR="00EF281D" w:rsidRPr="00AA2A7A">
        <w:rPr>
          <w:rFonts w:ascii="Tahoma" w:eastAsia="Arial Unicode MS" w:hAnsi="Tahoma" w:cs="Tahoma"/>
          <w:sz w:val="22"/>
          <w:szCs w:val="22"/>
        </w:rPr>
        <w:t>, a to</w:t>
      </w:r>
      <w:r w:rsidRPr="00AA2A7A">
        <w:rPr>
          <w:rFonts w:ascii="Tahoma" w:eastAsia="Arial Unicode MS" w:hAnsi="Tahoma" w:cs="Tahoma"/>
          <w:sz w:val="22"/>
          <w:szCs w:val="22"/>
        </w:rPr>
        <w:t>:</w:t>
      </w:r>
    </w:p>
    <w:p w14:paraId="7A46EAD9" w14:textId="17C73BC5" w:rsidR="005B0FF2" w:rsidRPr="00AA2A7A" w:rsidRDefault="006313CC" w:rsidP="000B5E1F">
      <w:pPr>
        <w:pStyle w:val="Odstavecseseznamem"/>
        <w:numPr>
          <w:ilvl w:val="0"/>
          <w:numId w:val="4"/>
        </w:numPr>
        <w:spacing w:line="360" w:lineRule="auto"/>
        <w:ind w:left="1196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</w:t>
      </w:r>
      <w:r w:rsidRPr="006313CC">
        <w:rPr>
          <w:rFonts w:ascii="Tahoma" w:hAnsi="Tahoma" w:cs="Tahoma"/>
          <w:sz w:val="22"/>
          <w:szCs w:val="22"/>
        </w:rPr>
        <w:t>ekonstrukce objektu plaveckého bazénu ve Střední škole řemesel, Frýdek-Místek</w:t>
      </w:r>
      <w:r w:rsidR="005B0FF2" w:rsidRPr="00AA2A7A">
        <w:rPr>
          <w:rFonts w:ascii="Tahoma" w:hAnsi="Tahoma" w:cs="Tahoma"/>
          <w:sz w:val="22"/>
          <w:szCs w:val="22"/>
        </w:rPr>
        <w:t>,</w:t>
      </w:r>
    </w:p>
    <w:p w14:paraId="09C4D44A" w14:textId="62D3C41F" w:rsidR="005B0FF2" w:rsidRPr="00AA2A7A" w:rsidRDefault="005B0FF2" w:rsidP="000B5E1F">
      <w:pPr>
        <w:pStyle w:val="Odstavecseseznamem"/>
        <w:numPr>
          <w:ilvl w:val="0"/>
          <w:numId w:val="4"/>
        </w:numPr>
        <w:spacing w:after="120" w:line="360" w:lineRule="auto"/>
        <w:ind w:left="1196" w:hanging="357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následný provoz </w:t>
      </w:r>
      <w:r w:rsidR="00FA50BD">
        <w:rPr>
          <w:rFonts w:ascii="Tahoma" w:hAnsi="Tahoma" w:cs="Tahoma"/>
          <w:sz w:val="22"/>
          <w:szCs w:val="22"/>
        </w:rPr>
        <w:t>plaveckého bazénu</w:t>
      </w:r>
      <w:r w:rsidR="000B5E1F" w:rsidRPr="00AA2A7A">
        <w:rPr>
          <w:rFonts w:ascii="Tahoma" w:hAnsi="Tahoma" w:cs="Tahoma"/>
          <w:sz w:val="22"/>
          <w:szCs w:val="22"/>
        </w:rPr>
        <w:t>.</w:t>
      </w:r>
      <w:r w:rsidR="006313CC">
        <w:rPr>
          <w:rFonts w:ascii="Tahoma" w:hAnsi="Tahoma" w:cs="Tahoma"/>
          <w:sz w:val="22"/>
          <w:szCs w:val="22"/>
        </w:rPr>
        <w:t xml:space="preserve"> </w:t>
      </w:r>
    </w:p>
    <w:p w14:paraId="7EA6377E" w14:textId="77777777" w:rsidR="006314FA" w:rsidRPr="00AA2A7A" w:rsidRDefault="006314FA" w:rsidP="00AB30FE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Moravskoslezský kraj deklaruje, že k naplnění tohoto Memoranda přispěje:</w:t>
      </w:r>
    </w:p>
    <w:p w14:paraId="6912FE45" w14:textId="7CFFD5CE" w:rsidR="003B72AA" w:rsidRPr="00AA2A7A" w:rsidRDefault="00AB30FE" w:rsidP="00F359C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lastRenderedPageBreak/>
        <w:t>celkov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3B72AA" w:rsidRPr="00AA2A7A">
        <w:rPr>
          <w:rFonts w:ascii="Tahoma" w:hAnsi="Tahoma" w:cs="Tahoma"/>
          <w:sz w:val="22"/>
          <w:szCs w:val="22"/>
        </w:rPr>
        <w:t>organizační</w:t>
      </w:r>
      <w:r w:rsidR="0013486E" w:rsidRPr="00AA2A7A">
        <w:rPr>
          <w:rFonts w:ascii="Tahoma" w:hAnsi="Tahoma" w:cs="Tahoma"/>
          <w:sz w:val="22"/>
          <w:szCs w:val="22"/>
        </w:rPr>
        <w:t>m</w:t>
      </w:r>
      <w:r w:rsidR="003B72AA" w:rsidRPr="00AA2A7A">
        <w:rPr>
          <w:rFonts w:ascii="Tahoma" w:hAnsi="Tahoma" w:cs="Tahoma"/>
          <w:sz w:val="22"/>
          <w:szCs w:val="22"/>
        </w:rPr>
        <w:t xml:space="preserve"> a ekonomick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="00D439FD" w:rsidRPr="00AA2A7A">
        <w:rPr>
          <w:rFonts w:ascii="Tahoma" w:hAnsi="Tahoma" w:cs="Tahoma"/>
          <w:sz w:val="22"/>
          <w:szCs w:val="22"/>
        </w:rPr>
        <w:t>řízením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projektu,</w:t>
      </w:r>
    </w:p>
    <w:p w14:paraId="621B18D6" w14:textId="5CD2B5BC" w:rsidR="006314FA" w:rsidRPr="00AA2A7A" w:rsidRDefault="006314FA" w:rsidP="00F359C2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zpracováním kompletní projektové dokumentace </w:t>
      </w:r>
      <w:r w:rsidRPr="00AA2A7A">
        <w:rPr>
          <w:rFonts w:ascii="Tahoma" w:eastAsia="Arial Unicode MS" w:hAnsi="Tahoma" w:cs="Tahoma"/>
          <w:sz w:val="22"/>
          <w:szCs w:val="22"/>
        </w:rPr>
        <w:t>sportovní haly</w:t>
      </w:r>
      <w:r w:rsidR="00AB30FE" w:rsidRPr="00AA2A7A">
        <w:rPr>
          <w:rFonts w:ascii="Tahoma" w:hAnsi="Tahoma" w:cs="Tahoma"/>
          <w:sz w:val="22"/>
          <w:szCs w:val="22"/>
        </w:rPr>
        <w:t>,</w:t>
      </w:r>
    </w:p>
    <w:p w14:paraId="0B1A154A" w14:textId="71EC1E89" w:rsidR="00B73DEA" w:rsidRPr="00AA2A7A" w:rsidRDefault="0013775E" w:rsidP="00F359C2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rekonstrukcí plaveckého stadionu</w:t>
      </w:r>
      <w:r w:rsidR="00B73DEA" w:rsidRPr="00AA2A7A">
        <w:rPr>
          <w:rFonts w:ascii="Tahoma" w:hAnsi="Tahoma" w:cs="Tahoma"/>
          <w:sz w:val="22"/>
          <w:szCs w:val="22"/>
        </w:rPr>
        <w:t>,</w:t>
      </w:r>
    </w:p>
    <w:p w14:paraId="4494B963" w14:textId="2FF90D5A" w:rsidR="006314FA" w:rsidRPr="00AA2A7A" w:rsidRDefault="006314FA" w:rsidP="00F359C2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podporou provozu </w:t>
      </w:r>
      <w:r w:rsidR="001C5F1E">
        <w:rPr>
          <w:rFonts w:ascii="Tahoma" w:eastAsia="Arial Unicode MS" w:hAnsi="Tahoma" w:cs="Tahoma"/>
          <w:sz w:val="22"/>
          <w:szCs w:val="22"/>
        </w:rPr>
        <w:t>plaveckého stadionu</w:t>
      </w:r>
      <w:r w:rsidRPr="00AA2A7A">
        <w:rPr>
          <w:rFonts w:ascii="Tahoma" w:eastAsia="Arial Unicode MS" w:hAnsi="Tahoma" w:cs="Tahoma"/>
          <w:sz w:val="22"/>
          <w:szCs w:val="22"/>
        </w:rPr>
        <w:t>.</w:t>
      </w:r>
    </w:p>
    <w:p w14:paraId="79B7886B" w14:textId="2080AED3" w:rsidR="00C70B8D" w:rsidRPr="00AA2A7A" w:rsidRDefault="0024691B" w:rsidP="007E0522">
      <w:pPr>
        <w:numPr>
          <w:ilvl w:val="0"/>
          <w:numId w:val="1"/>
        </w:numPr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Statutární město Frýdek-Místek </w:t>
      </w:r>
      <w:r w:rsidR="005B0FF2" w:rsidRPr="00AA2A7A">
        <w:rPr>
          <w:rFonts w:ascii="Tahoma" w:hAnsi="Tahoma" w:cs="Tahoma"/>
          <w:sz w:val="22"/>
          <w:szCs w:val="22"/>
        </w:rPr>
        <w:t>k naplnění tohoto Memoranda deklaruje</w:t>
      </w:r>
      <w:r w:rsidR="004177B8" w:rsidRPr="00AA2A7A">
        <w:rPr>
          <w:rFonts w:ascii="Tahoma" w:hAnsi="Tahoma" w:cs="Tahoma"/>
          <w:sz w:val="22"/>
          <w:szCs w:val="22"/>
        </w:rPr>
        <w:t>, že</w:t>
      </w:r>
      <w:r w:rsidR="00C70B8D" w:rsidRPr="00AA2A7A">
        <w:rPr>
          <w:rFonts w:ascii="Tahoma" w:hAnsi="Tahoma" w:cs="Tahoma"/>
          <w:sz w:val="22"/>
          <w:szCs w:val="22"/>
        </w:rPr>
        <w:t>:</w:t>
      </w:r>
    </w:p>
    <w:p w14:paraId="36739087" w14:textId="56EC69A5" w:rsidR="004177B8" w:rsidRPr="00AA2A7A" w:rsidRDefault="004177B8" w:rsidP="004177B8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poskytne součinnost při </w:t>
      </w:r>
      <w:r w:rsidR="0024691B">
        <w:rPr>
          <w:rFonts w:ascii="Tahoma" w:hAnsi="Tahoma" w:cs="Tahoma"/>
          <w:sz w:val="22"/>
          <w:szCs w:val="22"/>
        </w:rPr>
        <w:t>rekonstrukci plaveckého bazénu</w:t>
      </w:r>
      <w:r w:rsidRPr="00AA2A7A">
        <w:rPr>
          <w:rFonts w:ascii="Tahoma" w:hAnsi="Tahoma" w:cs="Tahoma"/>
          <w:sz w:val="22"/>
          <w:szCs w:val="22"/>
        </w:rPr>
        <w:t>,</w:t>
      </w:r>
    </w:p>
    <w:p w14:paraId="4A09B361" w14:textId="41C8D091" w:rsidR="00C70B8D" w:rsidRPr="00AA2A7A" w:rsidRDefault="001B778F" w:rsidP="00E1347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A793F">
        <w:rPr>
          <w:rFonts w:ascii="Tahoma" w:hAnsi="Tahoma" w:cs="Tahoma"/>
          <w:sz w:val="22"/>
          <w:szCs w:val="22"/>
        </w:rPr>
        <w:t xml:space="preserve">bude spolupracovat při zajištění provozu </w:t>
      </w:r>
      <w:r w:rsidR="00DA793F" w:rsidRPr="00DA793F">
        <w:rPr>
          <w:rFonts w:ascii="Tahoma" w:hAnsi="Tahoma" w:cs="Tahoma"/>
          <w:sz w:val="22"/>
          <w:szCs w:val="22"/>
        </w:rPr>
        <w:t>plaveckého stadionu</w:t>
      </w:r>
      <w:r w:rsidR="00505F37" w:rsidRPr="00AA2A7A">
        <w:rPr>
          <w:rFonts w:ascii="Tahoma" w:hAnsi="Tahoma" w:cs="Tahoma"/>
          <w:sz w:val="22"/>
          <w:szCs w:val="22"/>
        </w:rPr>
        <w:t>,</w:t>
      </w:r>
    </w:p>
    <w:p w14:paraId="5AC68EC8" w14:textId="5B75633D" w:rsidR="00DC7F09" w:rsidRDefault="00DC7F09" w:rsidP="005A57FC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bude se podílet na rekonstrukci </w:t>
      </w:r>
      <w:r w:rsidR="0097797E">
        <w:rPr>
          <w:rFonts w:ascii="Tahoma" w:hAnsi="Tahoma" w:cs="Tahoma"/>
          <w:sz w:val="22"/>
          <w:szCs w:val="22"/>
        </w:rPr>
        <w:t>plaveckého bazénu, nikoliv dalších součástí objektu bazénu, jako jsou např. 2 tělocvičny</w:t>
      </w:r>
    </w:p>
    <w:p w14:paraId="72227727" w14:textId="554F358F" w:rsidR="00F152A4" w:rsidRPr="00AA2A7A" w:rsidRDefault="00644DF1" w:rsidP="005A57FC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bude své závazky z tohoto </w:t>
      </w:r>
      <w:r w:rsidR="009A3A31" w:rsidRPr="00AA2A7A">
        <w:rPr>
          <w:rFonts w:ascii="Tahoma" w:hAnsi="Tahoma" w:cs="Tahoma"/>
          <w:sz w:val="22"/>
          <w:szCs w:val="22"/>
        </w:rPr>
        <w:t>M</w:t>
      </w:r>
      <w:r w:rsidRPr="00AA2A7A">
        <w:rPr>
          <w:rFonts w:ascii="Tahoma" w:hAnsi="Tahoma" w:cs="Tahoma"/>
          <w:sz w:val="22"/>
          <w:szCs w:val="22"/>
        </w:rPr>
        <w:t xml:space="preserve">emoranda plnit jménem svým nebo prostřednictvím </w:t>
      </w:r>
      <w:r w:rsidR="00B73DEA" w:rsidRPr="00AA2A7A">
        <w:rPr>
          <w:rFonts w:ascii="Tahoma" w:hAnsi="Tahoma" w:cs="Tahoma"/>
          <w:sz w:val="22"/>
          <w:szCs w:val="22"/>
        </w:rPr>
        <w:t>svých organizačních složek</w:t>
      </w:r>
      <w:r w:rsidR="005A57FC" w:rsidRPr="00AA2A7A">
        <w:rPr>
          <w:rFonts w:ascii="Tahoma" w:hAnsi="Tahoma" w:cs="Tahoma"/>
          <w:sz w:val="22"/>
          <w:szCs w:val="22"/>
        </w:rPr>
        <w:t>.</w:t>
      </w:r>
    </w:p>
    <w:p w14:paraId="302A82BE" w14:textId="05BECABE" w:rsidR="00F359C2" w:rsidRDefault="0097797E" w:rsidP="0097797E">
      <w:pPr>
        <w:numPr>
          <w:ilvl w:val="0"/>
          <w:numId w:val="1"/>
        </w:numPr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97797E">
        <w:rPr>
          <w:rFonts w:ascii="Tahoma" w:hAnsi="Tahoma" w:cs="Tahoma"/>
          <w:sz w:val="22"/>
          <w:szCs w:val="22"/>
        </w:rPr>
        <w:t>třední škola řemesel, Frýdek-</w:t>
      </w:r>
      <w:proofErr w:type="spellStart"/>
      <w:proofErr w:type="gramStart"/>
      <w:r w:rsidRPr="0097797E">
        <w:rPr>
          <w:rFonts w:ascii="Tahoma" w:hAnsi="Tahoma" w:cs="Tahoma"/>
          <w:sz w:val="22"/>
          <w:szCs w:val="22"/>
        </w:rPr>
        <w:t>Místek,příspěvková</w:t>
      </w:r>
      <w:proofErr w:type="spellEnd"/>
      <w:proofErr w:type="gramEnd"/>
      <w:r w:rsidRPr="0097797E">
        <w:rPr>
          <w:rFonts w:ascii="Tahoma" w:hAnsi="Tahoma" w:cs="Tahoma"/>
          <w:sz w:val="22"/>
          <w:szCs w:val="22"/>
        </w:rPr>
        <w:t xml:space="preserve"> organizace</w:t>
      </w:r>
      <w:r w:rsidR="005B0FF2" w:rsidRPr="00AA2A7A">
        <w:rPr>
          <w:rFonts w:ascii="Tahoma" w:hAnsi="Tahoma" w:cs="Tahoma"/>
          <w:sz w:val="22"/>
          <w:szCs w:val="22"/>
        </w:rPr>
        <w:t>, k naplnění tohoto Memoranda deklaruje</w:t>
      </w:r>
      <w:r w:rsidR="00F526F0" w:rsidRPr="00AA2A7A">
        <w:rPr>
          <w:rFonts w:ascii="Tahoma" w:hAnsi="Tahoma" w:cs="Tahoma"/>
          <w:sz w:val="22"/>
          <w:szCs w:val="22"/>
        </w:rPr>
        <w:t>, že</w:t>
      </w:r>
      <w:r w:rsidR="00F359C2" w:rsidRPr="00AA2A7A">
        <w:rPr>
          <w:rFonts w:ascii="Tahoma" w:hAnsi="Tahoma" w:cs="Tahoma"/>
          <w:sz w:val="22"/>
          <w:szCs w:val="22"/>
        </w:rPr>
        <w:t>:</w:t>
      </w:r>
    </w:p>
    <w:p w14:paraId="720220C9" w14:textId="77777777" w:rsidR="0097797E" w:rsidRPr="00AA2A7A" w:rsidRDefault="0097797E" w:rsidP="0097797E">
      <w:pPr>
        <w:ind w:left="425"/>
        <w:jc w:val="both"/>
        <w:rPr>
          <w:rFonts w:ascii="Tahoma" w:hAnsi="Tahoma" w:cs="Tahoma"/>
          <w:sz w:val="22"/>
          <w:szCs w:val="22"/>
        </w:rPr>
      </w:pPr>
    </w:p>
    <w:p w14:paraId="7BD997C7" w14:textId="17711AB3" w:rsidR="00F526F0" w:rsidRPr="00AA2A7A" w:rsidRDefault="00F526F0" w:rsidP="00F526F0">
      <w:pPr>
        <w:pStyle w:val="Odstavecseseznamem"/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poskytne součinnost při </w:t>
      </w:r>
      <w:r w:rsidR="00573D64">
        <w:rPr>
          <w:rFonts w:ascii="Tahoma" w:hAnsi="Tahoma" w:cs="Tahoma"/>
          <w:sz w:val="22"/>
          <w:szCs w:val="22"/>
        </w:rPr>
        <w:t>rekonstrukci objektu</w:t>
      </w:r>
      <w:r w:rsidR="00A6024F">
        <w:rPr>
          <w:rFonts w:ascii="Tahoma" w:hAnsi="Tahoma" w:cs="Tahoma"/>
          <w:sz w:val="22"/>
          <w:szCs w:val="22"/>
        </w:rPr>
        <w:t xml:space="preserve"> plaveckého bazénu</w:t>
      </w:r>
      <w:r w:rsidRPr="00AA2A7A">
        <w:rPr>
          <w:rFonts w:ascii="Tahoma" w:hAnsi="Tahoma" w:cs="Tahoma"/>
          <w:sz w:val="22"/>
          <w:szCs w:val="22"/>
        </w:rPr>
        <w:t>,</w:t>
      </w:r>
    </w:p>
    <w:p w14:paraId="744B8C55" w14:textId="4DB7DD2E" w:rsidR="006417E9" w:rsidRPr="00AA2A7A" w:rsidRDefault="005B0FF2" w:rsidP="004F2913">
      <w:pPr>
        <w:pStyle w:val="Odstavecseseznamem"/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zajistí odbornou náplň a následný provoz </w:t>
      </w:r>
      <w:r w:rsidR="00A6024F">
        <w:rPr>
          <w:rFonts w:ascii="Tahoma" w:hAnsi="Tahoma" w:cs="Tahoma"/>
          <w:sz w:val="22"/>
          <w:szCs w:val="22"/>
        </w:rPr>
        <w:t>celého objektu plaveckého bazénu</w:t>
      </w:r>
      <w:r w:rsidR="006417E9" w:rsidRPr="00AA2A7A">
        <w:rPr>
          <w:rFonts w:ascii="Tahoma" w:hAnsi="Tahoma" w:cs="Tahoma"/>
          <w:sz w:val="22"/>
          <w:szCs w:val="22"/>
        </w:rPr>
        <w:t>,</w:t>
      </w:r>
    </w:p>
    <w:p w14:paraId="57DD74A5" w14:textId="5D4F5201" w:rsidR="00D32361" w:rsidRPr="00AA2A7A" w:rsidRDefault="00D32361" w:rsidP="00AA2A7A">
      <w:pPr>
        <w:spacing w:before="360" w:after="240"/>
        <w:ind w:left="425"/>
        <w:jc w:val="center"/>
        <w:rPr>
          <w:rFonts w:ascii="Tahoma" w:hAnsi="Tahoma" w:cs="Tahoma"/>
          <w:b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Principy financování výstavby sportovní haly</w:t>
      </w:r>
    </w:p>
    <w:p w14:paraId="62053E76" w14:textId="1E348DA4" w:rsidR="00A51E3C" w:rsidRPr="00AA2A7A" w:rsidRDefault="00A51E3C" w:rsidP="00A51E3C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Předpokládané náklady na </w:t>
      </w:r>
      <w:r w:rsidR="000241DD">
        <w:rPr>
          <w:rFonts w:ascii="Tahoma" w:hAnsi="Tahoma" w:cs="Tahoma"/>
          <w:sz w:val="22"/>
          <w:szCs w:val="22"/>
        </w:rPr>
        <w:t xml:space="preserve">rekonstrukci </w:t>
      </w:r>
      <w:r w:rsidR="00CF6342">
        <w:rPr>
          <w:rFonts w:ascii="Tahoma" w:hAnsi="Tahoma" w:cs="Tahoma"/>
          <w:sz w:val="22"/>
          <w:szCs w:val="22"/>
        </w:rPr>
        <w:t xml:space="preserve">celého </w:t>
      </w:r>
      <w:r w:rsidR="000241DD">
        <w:rPr>
          <w:rFonts w:ascii="Tahoma" w:hAnsi="Tahoma" w:cs="Tahoma"/>
          <w:sz w:val="22"/>
          <w:szCs w:val="22"/>
        </w:rPr>
        <w:t>objektu</w:t>
      </w:r>
      <w:r w:rsidR="00CF6342">
        <w:rPr>
          <w:rFonts w:ascii="Tahoma" w:hAnsi="Tahoma" w:cs="Tahoma"/>
          <w:sz w:val="22"/>
          <w:szCs w:val="22"/>
        </w:rPr>
        <w:t xml:space="preserve"> plaveckého bazénu </w:t>
      </w:r>
      <w:r w:rsidRPr="00AA2A7A">
        <w:rPr>
          <w:rFonts w:ascii="Tahoma" w:hAnsi="Tahoma" w:cs="Tahoma"/>
          <w:sz w:val="22"/>
          <w:szCs w:val="22"/>
        </w:rPr>
        <w:t xml:space="preserve">činí ke dni uzavření tohoto Memoranda částku ve výši </w:t>
      </w:r>
      <w:r w:rsidR="00902B99">
        <w:rPr>
          <w:rFonts w:ascii="Tahoma" w:hAnsi="Tahoma" w:cs="Tahoma"/>
          <w:sz w:val="22"/>
          <w:szCs w:val="22"/>
        </w:rPr>
        <w:t>230</w:t>
      </w:r>
      <w:r w:rsidRPr="00AA2A7A">
        <w:rPr>
          <w:rFonts w:ascii="Tahoma" w:hAnsi="Tahoma" w:cs="Tahoma"/>
          <w:sz w:val="22"/>
          <w:szCs w:val="22"/>
        </w:rPr>
        <w:t>.000.000</w:t>
      </w:r>
      <w:r w:rsidR="00746BA1" w:rsidRPr="00AA2A7A">
        <w:rPr>
          <w:rFonts w:ascii="Tahoma" w:hAnsi="Tahoma" w:cs="Tahoma"/>
          <w:sz w:val="22"/>
          <w:szCs w:val="22"/>
        </w:rPr>
        <w:t> </w:t>
      </w:r>
      <w:r w:rsidRPr="00AA2A7A">
        <w:rPr>
          <w:rFonts w:ascii="Tahoma" w:hAnsi="Tahoma" w:cs="Tahoma"/>
          <w:sz w:val="22"/>
          <w:szCs w:val="22"/>
        </w:rPr>
        <w:t xml:space="preserve">Kč. Konečné náklady na </w:t>
      </w:r>
      <w:r w:rsidR="00860391">
        <w:rPr>
          <w:rFonts w:ascii="Tahoma" w:hAnsi="Tahoma" w:cs="Tahoma"/>
          <w:sz w:val="22"/>
          <w:szCs w:val="22"/>
        </w:rPr>
        <w:t>rekonstrukci objektu plaveckého bazénu</w:t>
      </w:r>
      <w:r w:rsidRPr="00AA2A7A">
        <w:rPr>
          <w:rFonts w:ascii="Tahoma" w:hAnsi="Tahoma" w:cs="Tahoma"/>
          <w:sz w:val="22"/>
          <w:szCs w:val="22"/>
        </w:rPr>
        <w:t xml:space="preserve"> budou</w:t>
      </w:r>
      <w:r w:rsidR="00E627CB" w:rsidRPr="00AA2A7A">
        <w:rPr>
          <w:rFonts w:ascii="Tahoma" w:hAnsi="Tahoma" w:cs="Tahoma"/>
          <w:sz w:val="22"/>
          <w:szCs w:val="22"/>
        </w:rPr>
        <w:t xml:space="preserve"> známy až po výstavbě haly</w:t>
      </w:r>
      <w:r w:rsidRPr="00AA2A7A">
        <w:rPr>
          <w:rFonts w:ascii="Tahoma" w:hAnsi="Tahoma" w:cs="Tahoma"/>
          <w:sz w:val="22"/>
          <w:szCs w:val="22"/>
        </w:rPr>
        <w:t>.</w:t>
      </w:r>
    </w:p>
    <w:p w14:paraId="41CB102C" w14:textId="48113A4B" w:rsidR="00D32361" w:rsidRPr="00AA2A7A" w:rsidRDefault="00321C69" w:rsidP="00D3236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Financování </w:t>
      </w:r>
      <w:r w:rsidR="00464374">
        <w:rPr>
          <w:rFonts w:ascii="Tahoma" w:hAnsi="Tahoma" w:cs="Tahoma"/>
          <w:sz w:val="22"/>
          <w:szCs w:val="22"/>
        </w:rPr>
        <w:t>rekonstrukce objektu plaveckého stadionu</w:t>
      </w:r>
      <w:r w:rsidRPr="00AA2A7A">
        <w:rPr>
          <w:rFonts w:ascii="Tahoma" w:hAnsi="Tahoma" w:cs="Tahoma"/>
          <w:sz w:val="22"/>
          <w:szCs w:val="22"/>
        </w:rPr>
        <w:t xml:space="preserve"> ze strany Moravskoslezského kraje je podmíněno finanční spoluúčastí </w:t>
      </w:r>
      <w:r w:rsidR="00A37802">
        <w:rPr>
          <w:rFonts w:ascii="Tahoma" w:hAnsi="Tahoma" w:cs="Tahoma"/>
          <w:sz w:val="22"/>
          <w:szCs w:val="22"/>
        </w:rPr>
        <w:t>statutárního města Frýdek-Místek</w:t>
      </w:r>
      <w:r w:rsidRPr="00AA2A7A">
        <w:rPr>
          <w:rFonts w:ascii="Tahoma" w:hAnsi="Tahoma" w:cs="Tahoma"/>
          <w:sz w:val="22"/>
          <w:szCs w:val="22"/>
        </w:rPr>
        <w:t>.</w:t>
      </w:r>
    </w:p>
    <w:p w14:paraId="79EC9E38" w14:textId="31DF732A" w:rsidR="00E830CE" w:rsidRPr="00AA2A7A" w:rsidRDefault="0053561B" w:rsidP="0096056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Statutární město Frýdek-Místek</w:t>
      </w:r>
      <w:r w:rsidR="00960567" w:rsidRPr="00AA2A7A">
        <w:rPr>
          <w:rFonts w:ascii="Tahoma" w:hAnsi="Tahoma" w:cs="Tahoma"/>
          <w:sz w:val="22"/>
          <w:szCs w:val="22"/>
        </w:rPr>
        <w:t xml:space="preserve"> deklaruje, </w:t>
      </w:r>
      <w:r w:rsidR="00A951E2" w:rsidRPr="00F840F6">
        <w:rPr>
          <w:rFonts w:ascii="Tahoma" w:hAnsi="Tahoma" w:cs="Tahoma"/>
          <w:sz w:val="22"/>
          <w:szCs w:val="22"/>
        </w:rPr>
        <w:t>že se bude podílet na nákladech na rekonstrukci bazénu vč. zpracování projektové dokumentace ve výši 50 % (cca 100 mil. Kč) a zároveň se bude podílet na následném provozu bazénu ve výš</w:t>
      </w:r>
      <w:r w:rsidR="00F840F6" w:rsidRPr="00F840F6">
        <w:rPr>
          <w:rFonts w:ascii="Tahoma" w:hAnsi="Tahoma" w:cs="Tahoma"/>
          <w:sz w:val="22"/>
          <w:szCs w:val="22"/>
        </w:rPr>
        <w:t>i</w:t>
      </w:r>
      <w:r w:rsidR="00A951E2" w:rsidRPr="00F840F6">
        <w:rPr>
          <w:rFonts w:ascii="Tahoma" w:hAnsi="Tahoma" w:cs="Tahoma"/>
          <w:sz w:val="22"/>
          <w:szCs w:val="22"/>
        </w:rPr>
        <w:t xml:space="preserve"> 50 %.</w:t>
      </w:r>
    </w:p>
    <w:p w14:paraId="12D5018A" w14:textId="4F88B82C" w:rsidR="00321C69" w:rsidRPr="00AA2A7A" w:rsidRDefault="00D250BA" w:rsidP="00D3236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Signatáři zahájí po uzavření Memoranda jednání o případných smlouvách, kterými budou konkretizována jednotlivá plnění předpokládaná v tomto Memorandu.</w:t>
      </w:r>
    </w:p>
    <w:p w14:paraId="21ACBEC9" w14:textId="09E8D282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</w:t>
      </w:r>
      <w:r w:rsidR="00D32361" w:rsidRPr="00AA2A7A">
        <w:rPr>
          <w:rFonts w:ascii="Tahoma" w:hAnsi="Tahoma" w:cs="Tahoma"/>
          <w:b/>
          <w:sz w:val="22"/>
          <w:szCs w:val="22"/>
        </w:rPr>
        <w:t>I</w:t>
      </w:r>
      <w:r w:rsidRPr="00AA2A7A">
        <w:rPr>
          <w:rFonts w:ascii="Tahoma" w:hAnsi="Tahoma" w:cs="Tahoma"/>
          <w:b/>
          <w:sz w:val="22"/>
          <w:szCs w:val="22"/>
        </w:rPr>
        <w:t>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Závěrečná ustanovení</w:t>
      </w:r>
    </w:p>
    <w:p w14:paraId="7B1FEA66" w14:textId="477C4850" w:rsidR="005B0FF2" w:rsidRPr="00AA2A7A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Memorandum nabývá platnosti dnem </w:t>
      </w:r>
      <w:r w:rsidR="00C33B66" w:rsidRPr="00AA2A7A">
        <w:rPr>
          <w:rFonts w:ascii="Tahoma" w:hAnsi="Tahoma" w:cs="Tahoma"/>
          <w:sz w:val="22"/>
          <w:szCs w:val="22"/>
        </w:rPr>
        <w:t>podpisu oběma smluvními stranami</w:t>
      </w:r>
      <w:r w:rsidR="00D12CF6" w:rsidRPr="00AA2A7A">
        <w:rPr>
          <w:rFonts w:ascii="Tahoma" w:hAnsi="Tahoma" w:cs="Tahoma"/>
          <w:sz w:val="22"/>
          <w:szCs w:val="22"/>
        </w:rPr>
        <w:t xml:space="preserve"> a účinnosti dnem jeho uveřejnění v registru smluv podle zákona č. 340/2015 Sb., o zvláštních podmínkách účinnosti některých smluv, uveřejňování těchto smluv a o registru smluv </w:t>
      </w:r>
      <w:r w:rsidR="00D12CF6" w:rsidRPr="00AA2A7A">
        <w:rPr>
          <w:rFonts w:ascii="Tahoma" w:hAnsi="Tahoma" w:cs="Tahoma"/>
          <w:sz w:val="22"/>
          <w:szCs w:val="22"/>
        </w:rPr>
        <w:lastRenderedPageBreak/>
        <w:t xml:space="preserve">(zákon o registru smluv), ve znění pozdějších předpisů. Zaslání </w:t>
      </w:r>
      <w:r w:rsidR="00272A3B">
        <w:rPr>
          <w:rFonts w:ascii="Tahoma" w:hAnsi="Tahoma" w:cs="Tahoma"/>
          <w:sz w:val="22"/>
          <w:szCs w:val="22"/>
        </w:rPr>
        <w:t>Memoranda</w:t>
      </w:r>
      <w:r w:rsidR="00272A3B" w:rsidRPr="00AA2A7A">
        <w:rPr>
          <w:rFonts w:ascii="Tahoma" w:hAnsi="Tahoma" w:cs="Tahoma"/>
          <w:sz w:val="22"/>
          <w:szCs w:val="22"/>
        </w:rPr>
        <w:t xml:space="preserve"> </w:t>
      </w:r>
      <w:r w:rsidR="00D12CF6" w:rsidRPr="00AA2A7A">
        <w:rPr>
          <w:rFonts w:ascii="Tahoma" w:hAnsi="Tahoma" w:cs="Tahoma"/>
          <w:sz w:val="22"/>
          <w:szCs w:val="22"/>
        </w:rPr>
        <w:t>do registru zajistí Moravskoslezský kraj</w:t>
      </w:r>
      <w:r w:rsidR="00E1347E" w:rsidRPr="00AA2A7A">
        <w:rPr>
          <w:rFonts w:ascii="Tahoma" w:hAnsi="Tahoma" w:cs="Tahoma"/>
          <w:sz w:val="22"/>
          <w:szCs w:val="22"/>
        </w:rPr>
        <w:t>.</w:t>
      </w:r>
    </w:p>
    <w:p w14:paraId="127052E7" w14:textId="77777777" w:rsidR="005B0FF2" w:rsidRPr="00AA2A7A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Spolupráce dle tohoto Memoranda není časově omezená.</w:t>
      </w:r>
    </w:p>
    <w:p w14:paraId="7A292787" w14:textId="77777777" w:rsidR="005B0FF2" w:rsidRPr="00AA2A7A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Memorandum je možné po vzájemné dohodě signatářů podle potřeby měnit nebo doplňovat formou písemných dodatků.</w:t>
      </w:r>
    </w:p>
    <w:p w14:paraId="3AD01558" w14:textId="7A743ACF" w:rsidR="006525F6" w:rsidRPr="00AA2A7A" w:rsidRDefault="005B0FF2" w:rsidP="00E627CB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Memorandum se vyhotovuje v </w:t>
      </w:r>
      <w:r w:rsidR="00B206B0" w:rsidRPr="00AA2A7A">
        <w:rPr>
          <w:rFonts w:ascii="Tahoma" w:hAnsi="Tahoma" w:cs="Tahoma"/>
          <w:sz w:val="22"/>
          <w:szCs w:val="22"/>
        </w:rPr>
        <w:t>šesti</w:t>
      </w:r>
      <w:r w:rsidRPr="00AA2A7A">
        <w:rPr>
          <w:rFonts w:ascii="Tahoma" w:hAnsi="Tahoma" w:cs="Tahoma"/>
          <w:sz w:val="22"/>
          <w:szCs w:val="22"/>
        </w:rPr>
        <w:t xml:space="preserve"> vyhotoveních, z nichž každá strana Memoranda obdrží dvě vyhotovení.</w:t>
      </w:r>
    </w:p>
    <w:p w14:paraId="3D811571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1C2059EF" w14:textId="5B761F33" w:rsidR="0075772C" w:rsidRPr="00AA2A7A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</w:t>
      </w:r>
      <w:r w:rsidRPr="00AA2A7A">
        <w:rPr>
          <w:rFonts w:ascii="Tahoma" w:hAnsi="Tahoma" w:cs="Tahoma"/>
          <w:sz w:val="22"/>
          <w:szCs w:val="22"/>
        </w:rPr>
        <w:t>Memoranda rozhodl</w:t>
      </w:r>
      <w:r w:rsidR="009A0CEC">
        <w:rPr>
          <w:rFonts w:ascii="Tahoma" w:hAnsi="Tahoma" w:cs="Tahoma"/>
          <w:sz w:val="22"/>
          <w:szCs w:val="22"/>
        </w:rPr>
        <w:t>a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9A0CEC">
        <w:rPr>
          <w:rFonts w:ascii="Tahoma" w:hAnsi="Tahoma" w:cs="Tahoma"/>
          <w:sz w:val="22"/>
          <w:szCs w:val="22"/>
        </w:rPr>
        <w:t xml:space="preserve">rada </w:t>
      </w:r>
      <w:r w:rsidRPr="00AA2A7A">
        <w:rPr>
          <w:rFonts w:ascii="Tahoma" w:hAnsi="Tahoma" w:cs="Tahoma"/>
          <w:sz w:val="22"/>
          <w:szCs w:val="22"/>
        </w:rPr>
        <w:t>kraje svým usnesením č. …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 dne ….</w:t>
      </w:r>
    </w:p>
    <w:p w14:paraId="2026DD0C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0DFAEA2E" w14:textId="6728C900" w:rsidR="0075772C" w:rsidRPr="00AA2A7A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Memoranda rozhodlo Zastupitelstvo </w:t>
      </w:r>
      <w:r w:rsidR="000D383F">
        <w:rPr>
          <w:rFonts w:ascii="Tahoma" w:hAnsi="Tahoma" w:cs="Tahoma"/>
          <w:iCs/>
          <w:sz w:val="22"/>
          <w:szCs w:val="22"/>
        </w:rPr>
        <w:t>statutárního města Frýdek-Místek</w:t>
      </w:r>
      <w:r w:rsidRPr="00AA2A7A">
        <w:rPr>
          <w:rFonts w:ascii="Tahoma" w:hAnsi="Tahoma" w:cs="Tahoma"/>
          <w:sz w:val="22"/>
          <w:szCs w:val="22"/>
        </w:rPr>
        <w:t xml:space="preserve"> svým usnesením č. …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 dne ….</w:t>
      </w:r>
    </w:p>
    <w:p w14:paraId="1527BB71" w14:textId="77777777" w:rsidR="00022B05" w:rsidRPr="00AA2A7A" w:rsidRDefault="00022B05" w:rsidP="00022B05">
      <w:pPr>
        <w:suppressAutoHyphens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</w:p>
    <w:p w14:paraId="6E2F053B" w14:textId="08158622" w:rsidR="005B0FF2" w:rsidRPr="00AA2A7A" w:rsidRDefault="005B0FF2" w:rsidP="00E1347E">
      <w:pPr>
        <w:keepNext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 Ostravě dne </w:t>
      </w:r>
      <w:proofErr w:type="spellStart"/>
      <w:r w:rsidRPr="00AA2A7A">
        <w:rPr>
          <w:rFonts w:ascii="Tahoma" w:hAnsi="Tahoma" w:cs="Tahoma"/>
          <w:sz w:val="22"/>
          <w:szCs w:val="22"/>
        </w:rPr>
        <w:t>xx.xx</w:t>
      </w:r>
      <w:proofErr w:type="spellEnd"/>
      <w:r w:rsidRPr="00AA2A7A">
        <w:rPr>
          <w:rFonts w:ascii="Tahoma" w:hAnsi="Tahoma" w:cs="Tahoma"/>
          <w:sz w:val="22"/>
          <w:szCs w:val="22"/>
        </w:rPr>
        <w:t xml:space="preserve">. </w:t>
      </w:r>
      <w:r w:rsidR="00D227B0" w:rsidRPr="00AA2A7A">
        <w:rPr>
          <w:rFonts w:ascii="Tahoma" w:hAnsi="Tahoma" w:cs="Tahoma"/>
          <w:sz w:val="22"/>
          <w:szCs w:val="22"/>
        </w:rPr>
        <w:t>202</w:t>
      </w:r>
      <w:r w:rsidR="000C655E">
        <w:rPr>
          <w:rFonts w:ascii="Tahoma" w:hAnsi="Tahoma" w:cs="Tahoma"/>
          <w:sz w:val="22"/>
          <w:szCs w:val="22"/>
        </w:rPr>
        <w:t>5</w:t>
      </w:r>
    </w:p>
    <w:p w14:paraId="018E4A39" w14:textId="77777777" w:rsidR="008913AB" w:rsidRPr="00AA2A7A" w:rsidRDefault="008913AB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4AC22CC5" w14:textId="77777777" w:rsidR="008913AB" w:rsidRDefault="008913AB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1F59A4F9" w14:textId="77777777" w:rsidR="00034B7C" w:rsidRDefault="00034B7C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12F83E55" w14:textId="77777777" w:rsidR="00034B7C" w:rsidRPr="00AA2A7A" w:rsidRDefault="00034B7C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1F74573D" w14:textId="26490DE0" w:rsidR="005B0FF2" w:rsidRPr="00AA2A7A" w:rsidRDefault="008913AB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……………………………………..</w:t>
      </w:r>
    </w:p>
    <w:p w14:paraId="4D43873E" w14:textId="2E1DE8D8" w:rsidR="005B0FF2" w:rsidRPr="00AA2A7A" w:rsidRDefault="008913AB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Za Moravskoslezský kraj</w:t>
      </w:r>
    </w:p>
    <w:p w14:paraId="2B90BDBA" w14:textId="77777777" w:rsidR="00FC110E" w:rsidRPr="00FC110E" w:rsidRDefault="00FC110E" w:rsidP="00FC110E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 w:rsidRPr="00FC110E">
        <w:rPr>
          <w:rFonts w:ascii="Tahoma" w:hAnsi="Tahoma" w:cs="Tahoma"/>
          <w:sz w:val="22"/>
          <w:szCs w:val="22"/>
        </w:rPr>
        <w:t>Ing. Josef Bělica, Ph.D., MBA</w:t>
      </w:r>
    </w:p>
    <w:p w14:paraId="570FBCB4" w14:textId="65F86A07" w:rsidR="008913AB" w:rsidRPr="00AA2A7A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hejtman</w:t>
      </w:r>
    </w:p>
    <w:p w14:paraId="11C73C4E" w14:textId="77777777" w:rsidR="008913AB" w:rsidRPr="00AA2A7A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097002F0" w14:textId="77777777" w:rsidR="008913AB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27396C23" w14:textId="77777777" w:rsidR="00034B7C" w:rsidRPr="00AA2A7A" w:rsidRDefault="00034B7C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292D675D" w14:textId="77777777" w:rsidR="008913AB" w:rsidRPr="00AA2A7A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09B2CA2E" w14:textId="77777777" w:rsidR="008913AB" w:rsidRPr="00AA2A7A" w:rsidRDefault="008913AB" w:rsidP="008913AB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……………………………………..</w:t>
      </w:r>
    </w:p>
    <w:p w14:paraId="77ACA5C9" w14:textId="418B9056" w:rsidR="005B0FF2" w:rsidRPr="00AA2A7A" w:rsidRDefault="005B0FF2" w:rsidP="008913AB">
      <w:pPr>
        <w:tabs>
          <w:tab w:val="left" w:pos="5387"/>
        </w:tabs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Za </w:t>
      </w:r>
      <w:r w:rsidR="00FC110E">
        <w:rPr>
          <w:rFonts w:ascii="Tahoma" w:hAnsi="Tahoma" w:cs="Tahoma"/>
          <w:sz w:val="22"/>
          <w:szCs w:val="22"/>
        </w:rPr>
        <w:t>statutární město Frýdek-Místek</w:t>
      </w:r>
    </w:p>
    <w:p w14:paraId="3560F88C" w14:textId="799108FA" w:rsidR="005B0FF2" w:rsidRPr="00AA2A7A" w:rsidRDefault="00FC110E" w:rsidP="008913AB">
      <w:pPr>
        <w:tabs>
          <w:tab w:val="left" w:pos="5387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Petr </w:t>
      </w:r>
      <w:proofErr w:type="spellStart"/>
      <w:r>
        <w:rPr>
          <w:rFonts w:ascii="Tahoma" w:hAnsi="Tahoma" w:cs="Tahoma"/>
          <w:sz w:val="22"/>
          <w:szCs w:val="22"/>
        </w:rPr>
        <w:t>Korč</w:t>
      </w:r>
      <w:proofErr w:type="spellEnd"/>
    </w:p>
    <w:p w14:paraId="642BD552" w14:textId="526CB206" w:rsidR="005B0FF2" w:rsidRPr="00AA2A7A" w:rsidRDefault="007E0CF8" w:rsidP="008913AB">
      <w:pPr>
        <w:tabs>
          <w:tab w:val="left" w:pos="5387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primátor</w:t>
      </w:r>
    </w:p>
    <w:p w14:paraId="00A3890E" w14:textId="77777777" w:rsidR="005B0FF2" w:rsidRPr="00AA2A7A" w:rsidRDefault="005B0FF2" w:rsidP="005B0FF2">
      <w:pPr>
        <w:rPr>
          <w:rFonts w:ascii="Tahoma" w:eastAsia="Arial Unicode MS" w:hAnsi="Tahoma" w:cs="Tahoma"/>
          <w:sz w:val="22"/>
          <w:szCs w:val="22"/>
        </w:rPr>
      </w:pPr>
    </w:p>
    <w:p w14:paraId="759B3C0E" w14:textId="77777777" w:rsidR="00B206B0" w:rsidRPr="00AA2A7A" w:rsidRDefault="00B206B0" w:rsidP="005B0FF2">
      <w:pPr>
        <w:rPr>
          <w:rFonts w:ascii="Tahoma" w:hAnsi="Tahoma" w:cs="Tahoma"/>
          <w:sz w:val="22"/>
          <w:szCs w:val="22"/>
        </w:rPr>
      </w:pPr>
    </w:p>
    <w:p w14:paraId="5F5BE3B7" w14:textId="77777777" w:rsidR="005B0FF2" w:rsidRPr="00AA2A7A" w:rsidRDefault="005B0FF2" w:rsidP="005B0FF2">
      <w:pPr>
        <w:rPr>
          <w:rFonts w:ascii="Tahoma" w:eastAsia="Arial" w:hAnsi="Tahoma" w:cs="Tahoma"/>
          <w:sz w:val="22"/>
          <w:szCs w:val="22"/>
        </w:rPr>
      </w:pPr>
      <w:r w:rsidRPr="00AA2A7A">
        <w:rPr>
          <w:rFonts w:ascii="Tahoma" w:eastAsia="Arial" w:hAnsi="Tahoma" w:cs="Tahoma"/>
          <w:sz w:val="22"/>
          <w:szCs w:val="22"/>
        </w:rPr>
        <w:t xml:space="preserve"> </w:t>
      </w:r>
    </w:p>
    <w:p w14:paraId="163C6706" w14:textId="77777777" w:rsidR="008913AB" w:rsidRPr="00AA2A7A" w:rsidRDefault="008913AB" w:rsidP="005B0FF2">
      <w:pPr>
        <w:rPr>
          <w:rFonts w:ascii="Tahoma" w:hAnsi="Tahoma" w:cs="Tahoma"/>
          <w:sz w:val="22"/>
          <w:szCs w:val="22"/>
        </w:rPr>
      </w:pPr>
    </w:p>
    <w:p w14:paraId="2B030F65" w14:textId="77777777" w:rsidR="008913AB" w:rsidRPr="00AA2A7A" w:rsidRDefault="008913AB" w:rsidP="008913AB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……………………………………..</w:t>
      </w:r>
    </w:p>
    <w:p w14:paraId="2747C4B7" w14:textId="2CF8D67B" w:rsidR="007E0CF8" w:rsidRDefault="005B0FF2" w:rsidP="005B0FF2">
      <w:pPr>
        <w:rPr>
          <w:rFonts w:ascii="Tahoma" w:eastAsia="Arial Unicode MS" w:hAnsi="Tahoma" w:cs="Tahoma"/>
          <w:bCs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Za </w:t>
      </w:r>
      <w:r w:rsidR="007E0CF8" w:rsidRPr="007E0CF8">
        <w:rPr>
          <w:rFonts w:ascii="Tahoma" w:eastAsia="Arial Unicode MS" w:hAnsi="Tahoma" w:cs="Tahoma"/>
          <w:bCs/>
          <w:sz w:val="22"/>
          <w:szCs w:val="22"/>
        </w:rPr>
        <w:t>Střední škol</w:t>
      </w:r>
      <w:r w:rsidR="007E0CF8">
        <w:rPr>
          <w:rFonts w:ascii="Tahoma" w:eastAsia="Arial Unicode MS" w:hAnsi="Tahoma" w:cs="Tahoma"/>
          <w:bCs/>
          <w:sz w:val="22"/>
          <w:szCs w:val="22"/>
        </w:rPr>
        <w:t>u</w:t>
      </w:r>
      <w:r w:rsidR="007E0CF8" w:rsidRPr="007E0CF8">
        <w:rPr>
          <w:rFonts w:ascii="Tahoma" w:eastAsia="Arial Unicode MS" w:hAnsi="Tahoma" w:cs="Tahoma"/>
          <w:bCs/>
          <w:sz w:val="22"/>
          <w:szCs w:val="22"/>
        </w:rPr>
        <w:t xml:space="preserve"> řemesel, Frýdek-Místek,</w:t>
      </w:r>
      <w:r w:rsidR="00E977A1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="007E0CF8" w:rsidRPr="007E0CF8">
        <w:rPr>
          <w:rFonts w:ascii="Tahoma" w:eastAsia="Arial Unicode MS" w:hAnsi="Tahoma" w:cs="Tahoma"/>
          <w:bCs/>
          <w:sz w:val="22"/>
          <w:szCs w:val="22"/>
        </w:rPr>
        <w:t xml:space="preserve">příspěvková organizace </w:t>
      </w:r>
    </w:p>
    <w:p w14:paraId="0962C593" w14:textId="69448E80" w:rsidR="005B0FF2" w:rsidRPr="00AA2A7A" w:rsidRDefault="00B206B0" w:rsidP="005B0FF2">
      <w:pPr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Mgr. </w:t>
      </w:r>
      <w:r w:rsidR="00E977A1">
        <w:rPr>
          <w:rFonts w:ascii="Tahoma" w:eastAsia="Arial Unicode MS" w:hAnsi="Tahoma" w:cs="Tahoma"/>
          <w:sz w:val="22"/>
          <w:szCs w:val="22"/>
        </w:rPr>
        <w:t xml:space="preserve">Petr </w:t>
      </w:r>
      <w:proofErr w:type="spellStart"/>
      <w:r w:rsidR="00E977A1">
        <w:rPr>
          <w:rFonts w:ascii="Tahoma" w:eastAsia="Arial Unicode MS" w:hAnsi="Tahoma" w:cs="Tahoma"/>
          <w:sz w:val="22"/>
          <w:szCs w:val="22"/>
        </w:rPr>
        <w:t>Solich</w:t>
      </w:r>
      <w:proofErr w:type="spellEnd"/>
    </w:p>
    <w:p w14:paraId="60FBC437" w14:textId="23764639" w:rsidR="00046359" w:rsidRPr="00AA2A7A" w:rsidRDefault="00B206B0">
      <w:pPr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ředitel</w:t>
      </w:r>
    </w:p>
    <w:sectPr w:rsidR="00046359" w:rsidRPr="00AA2A7A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5D4A" w14:textId="77777777" w:rsidR="00E82C72" w:rsidRDefault="00E82C72">
      <w:r>
        <w:separator/>
      </w:r>
    </w:p>
  </w:endnote>
  <w:endnote w:type="continuationSeparator" w:id="0">
    <w:p w14:paraId="2E899290" w14:textId="77777777" w:rsidR="00E82C72" w:rsidRDefault="00E8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15BC" w14:textId="6D8222B9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AFD3B" wp14:editId="2D93E8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1395636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352AD" w14:textId="50977137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FD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0D5352AD" w14:textId="50977137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E80E" w14:textId="00C513CF" w:rsidR="00567086" w:rsidRDefault="00A82F9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5A359" wp14:editId="2C4AFC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1772119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41807" w14:textId="48DA8D4C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A3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47C41807" w14:textId="48DA8D4C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E627CB">
      <w:rPr>
        <w:noProof/>
      </w:rPr>
      <w:t>1</w:t>
    </w:r>
    <w:r w:rsidR="00410ECC">
      <w:fldChar w:fldCharType="end"/>
    </w:r>
  </w:p>
  <w:p w14:paraId="59813F6B" w14:textId="77777777" w:rsidR="00567086" w:rsidRDefault="005670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C47" w14:textId="1D2BC991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086EF" wp14:editId="5E1C54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3480478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DA8E4" w14:textId="3F251BF4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086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75DA8E4" w14:textId="3F251BF4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6221" w14:textId="1A057C83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866C01" wp14:editId="3D4500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15916496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2689" w14:textId="38723873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66C0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E2B2689" w14:textId="38723873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F78D" w14:textId="721441AD" w:rsidR="00567086" w:rsidRPr="006314FA" w:rsidRDefault="00A82F9D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2873F3" wp14:editId="437350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73878006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8AA09" w14:textId="5BC01075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73F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098AA09" w14:textId="5BC01075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 w:rsidRPr="006314FA">
      <w:rPr>
        <w:rFonts w:ascii="Tahoma" w:hAnsi="Tahoma" w:cs="Tahoma"/>
      </w:rPr>
      <w:fldChar w:fldCharType="begin"/>
    </w:r>
    <w:r w:rsidR="00410ECC" w:rsidRPr="006314FA">
      <w:rPr>
        <w:rFonts w:ascii="Tahoma" w:hAnsi="Tahoma" w:cs="Tahoma"/>
      </w:rPr>
      <w:instrText xml:space="preserve"> PAGE </w:instrText>
    </w:r>
    <w:r w:rsidR="00410ECC" w:rsidRPr="006314FA">
      <w:rPr>
        <w:rFonts w:ascii="Tahoma" w:hAnsi="Tahoma" w:cs="Tahoma"/>
      </w:rPr>
      <w:fldChar w:fldCharType="separate"/>
    </w:r>
    <w:r w:rsidR="00E627CB">
      <w:rPr>
        <w:rFonts w:ascii="Tahoma" w:hAnsi="Tahoma" w:cs="Tahoma"/>
        <w:noProof/>
      </w:rPr>
      <w:t>2</w:t>
    </w:r>
    <w:r w:rsidR="00410ECC" w:rsidRPr="006314FA">
      <w:rPr>
        <w:rFonts w:ascii="Tahoma" w:hAnsi="Tahoma" w:cs="Tahoma"/>
      </w:rPr>
      <w:fldChar w:fldCharType="end"/>
    </w:r>
  </w:p>
  <w:p w14:paraId="0A48964C" w14:textId="77777777" w:rsidR="00567086" w:rsidRDefault="0056708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6626" w14:textId="711A01C7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C330EC" wp14:editId="6D5276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14651336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C28B7" w14:textId="00B2CACD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330E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CFC28B7" w14:textId="00B2CACD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A63A" w14:textId="77777777" w:rsidR="00E82C72" w:rsidRDefault="00E82C72">
      <w:r>
        <w:separator/>
      </w:r>
    </w:p>
  </w:footnote>
  <w:footnote w:type="continuationSeparator" w:id="0">
    <w:p w14:paraId="6DC4E057" w14:textId="77777777" w:rsidR="00E82C72" w:rsidRDefault="00E8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287" w14:textId="77777777" w:rsidR="00567086" w:rsidRDefault="005670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63713"/>
    <w:multiLevelType w:val="hybridMultilevel"/>
    <w:tmpl w:val="11F4FA44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73F2A9F"/>
    <w:multiLevelType w:val="hybridMultilevel"/>
    <w:tmpl w:val="B59819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A6579E6"/>
    <w:multiLevelType w:val="multilevel"/>
    <w:tmpl w:val="5A246C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C2CE3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36EC6"/>
    <w:multiLevelType w:val="hybridMultilevel"/>
    <w:tmpl w:val="CBEA7E56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C836A6C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8766D9B"/>
    <w:multiLevelType w:val="multilevel"/>
    <w:tmpl w:val="50B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674582"/>
    <w:multiLevelType w:val="multilevel"/>
    <w:tmpl w:val="A49A41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upperLetter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0515576"/>
    <w:multiLevelType w:val="hybridMultilevel"/>
    <w:tmpl w:val="8A1236F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7C2DCC"/>
    <w:multiLevelType w:val="hybridMultilevel"/>
    <w:tmpl w:val="28886DAC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325480591">
    <w:abstractNumId w:val="0"/>
  </w:num>
  <w:num w:numId="2" w16cid:durableId="367144090">
    <w:abstractNumId w:val="1"/>
  </w:num>
  <w:num w:numId="3" w16cid:durableId="1365055793">
    <w:abstractNumId w:val="13"/>
  </w:num>
  <w:num w:numId="4" w16cid:durableId="788822534">
    <w:abstractNumId w:val="9"/>
  </w:num>
  <w:num w:numId="5" w16cid:durableId="1529877840">
    <w:abstractNumId w:val="6"/>
  </w:num>
  <w:num w:numId="6" w16cid:durableId="1088889709">
    <w:abstractNumId w:val="14"/>
  </w:num>
  <w:num w:numId="7" w16cid:durableId="255286876">
    <w:abstractNumId w:val="5"/>
  </w:num>
  <w:num w:numId="8" w16cid:durableId="1144811066">
    <w:abstractNumId w:val="2"/>
  </w:num>
  <w:num w:numId="9" w16cid:durableId="1104761884">
    <w:abstractNumId w:val="3"/>
  </w:num>
  <w:num w:numId="10" w16cid:durableId="541358507">
    <w:abstractNumId w:val="7"/>
  </w:num>
  <w:num w:numId="11" w16cid:durableId="1829206561">
    <w:abstractNumId w:val="12"/>
  </w:num>
  <w:num w:numId="12" w16cid:durableId="7803218">
    <w:abstractNumId w:val="4"/>
  </w:num>
  <w:num w:numId="13" w16cid:durableId="543249227">
    <w:abstractNumId w:val="10"/>
  </w:num>
  <w:num w:numId="14" w16cid:durableId="2014651032">
    <w:abstractNumId w:val="11"/>
  </w:num>
  <w:num w:numId="15" w16cid:durableId="1384450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F2"/>
    <w:rsid w:val="00010F72"/>
    <w:rsid w:val="0001131C"/>
    <w:rsid w:val="00022B05"/>
    <w:rsid w:val="000241DD"/>
    <w:rsid w:val="00034574"/>
    <w:rsid w:val="00034B7C"/>
    <w:rsid w:val="0004259E"/>
    <w:rsid w:val="00046359"/>
    <w:rsid w:val="00062058"/>
    <w:rsid w:val="000879D8"/>
    <w:rsid w:val="0009223A"/>
    <w:rsid w:val="000B5E1F"/>
    <w:rsid w:val="000B5FC3"/>
    <w:rsid w:val="000C655E"/>
    <w:rsid w:val="000D383F"/>
    <w:rsid w:val="000E4054"/>
    <w:rsid w:val="0013486E"/>
    <w:rsid w:val="0013775E"/>
    <w:rsid w:val="00150A19"/>
    <w:rsid w:val="001B778F"/>
    <w:rsid w:val="001C5F1E"/>
    <w:rsid w:val="001E15F1"/>
    <w:rsid w:val="001F4F26"/>
    <w:rsid w:val="002214DC"/>
    <w:rsid w:val="00233E87"/>
    <w:rsid w:val="0024691B"/>
    <w:rsid w:val="00261846"/>
    <w:rsid w:val="00272A3B"/>
    <w:rsid w:val="00281BF5"/>
    <w:rsid w:val="002A13DB"/>
    <w:rsid w:val="002B4885"/>
    <w:rsid w:val="002C134A"/>
    <w:rsid w:val="00321C69"/>
    <w:rsid w:val="00347FF5"/>
    <w:rsid w:val="00380C0F"/>
    <w:rsid w:val="003853CB"/>
    <w:rsid w:val="003B72AA"/>
    <w:rsid w:val="003D1403"/>
    <w:rsid w:val="003D51DD"/>
    <w:rsid w:val="003F29F5"/>
    <w:rsid w:val="003F34C4"/>
    <w:rsid w:val="004001AC"/>
    <w:rsid w:val="00410ECC"/>
    <w:rsid w:val="00411A88"/>
    <w:rsid w:val="004177B8"/>
    <w:rsid w:val="00443317"/>
    <w:rsid w:val="0045023D"/>
    <w:rsid w:val="00464374"/>
    <w:rsid w:val="004772D2"/>
    <w:rsid w:val="004C3C9B"/>
    <w:rsid w:val="004E1356"/>
    <w:rsid w:val="00505F37"/>
    <w:rsid w:val="0053029B"/>
    <w:rsid w:val="0053561B"/>
    <w:rsid w:val="00547848"/>
    <w:rsid w:val="00567086"/>
    <w:rsid w:val="00573D64"/>
    <w:rsid w:val="005844BA"/>
    <w:rsid w:val="005856AB"/>
    <w:rsid w:val="00590DD4"/>
    <w:rsid w:val="005A57FC"/>
    <w:rsid w:val="005B0FF2"/>
    <w:rsid w:val="005C196B"/>
    <w:rsid w:val="005E52BB"/>
    <w:rsid w:val="005F29B7"/>
    <w:rsid w:val="00607C02"/>
    <w:rsid w:val="006313CC"/>
    <w:rsid w:val="006314FA"/>
    <w:rsid w:val="006417E9"/>
    <w:rsid w:val="00644DF1"/>
    <w:rsid w:val="006525F6"/>
    <w:rsid w:val="006A7042"/>
    <w:rsid w:val="006B0AC4"/>
    <w:rsid w:val="006B24BE"/>
    <w:rsid w:val="006C67FE"/>
    <w:rsid w:val="006E1389"/>
    <w:rsid w:val="006E1C7C"/>
    <w:rsid w:val="006F3A7F"/>
    <w:rsid w:val="0071503F"/>
    <w:rsid w:val="00716756"/>
    <w:rsid w:val="00717584"/>
    <w:rsid w:val="00721AE9"/>
    <w:rsid w:val="007256E7"/>
    <w:rsid w:val="00746BA1"/>
    <w:rsid w:val="0075772C"/>
    <w:rsid w:val="00761E8D"/>
    <w:rsid w:val="007B0F87"/>
    <w:rsid w:val="007E0522"/>
    <w:rsid w:val="007E0CF8"/>
    <w:rsid w:val="007E1CE6"/>
    <w:rsid w:val="00816F8F"/>
    <w:rsid w:val="00827CDE"/>
    <w:rsid w:val="008429EB"/>
    <w:rsid w:val="00847EEA"/>
    <w:rsid w:val="00860391"/>
    <w:rsid w:val="00861A8C"/>
    <w:rsid w:val="008740BF"/>
    <w:rsid w:val="008754CF"/>
    <w:rsid w:val="0088584B"/>
    <w:rsid w:val="008913AB"/>
    <w:rsid w:val="00902B99"/>
    <w:rsid w:val="00913837"/>
    <w:rsid w:val="009355DE"/>
    <w:rsid w:val="00960567"/>
    <w:rsid w:val="00963E42"/>
    <w:rsid w:val="00972385"/>
    <w:rsid w:val="00975720"/>
    <w:rsid w:val="0097797E"/>
    <w:rsid w:val="009A0CEC"/>
    <w:rsid w:val="009A3A31"/>
    <w:rsid w:val="009D0F64"/>
    <w:rsid w:val="009E006A"/>
    <w:rsid w:val="009F1141"/>
    <w:rsid w:val="009F3894"/>
    <w:rsid w:val="009F5F2A"/>
    <w:rsid w:val="009F6285"/>
    <w:rsid w:val="00A22BFE"/>
    <w:rsid w:val="00A325B4"/>
    <w:rsid w:val="00A34356"/>
    <w:rsid w:val="00A37802"/>
    <w:rsid w:val="00A512B1"/>
    <w:rsid w:val="00A513AD"/>
    <w:rsid w:val="00A51E3C"/>
    <w:rsid w:val="00A56031"/>
    <w:rsid w:val="00A6024F"/>
    <w:rsid w:val="00A67A82"/>
    <w:rsid w:val="00A82F9D"/>
    <w:rsid w:val="00A87B55"/>
    <w:rsid w:val="00A951E2"/>
    <w:rsid w:val="00A95597"/>
    <w:rsid w:val="00AA2A7A"/>
    <w:rsid w:val="00AB30FE"/>
    <w:rsid w:val="00AB3902"/>
    <w:rsid w:val="00AF58B2"/>
    <w:rsid w:val="00B009F2"/>
    <w:rsid w:val="00B1087B"/>
    <w:rsid w:val="00B206B0"/>
    <w:rsid w:val="00B51C5F"/>
    <w:rsid w:val="00B64094"/>
    <w:rsid w:val="00B6433E"/>
    <w:rsid w:val="00B71001"/>
    <w:rsid w:val="00B73DEA"/>
    <w:rsid w:val="00C010CA"/>
    <w:rsid w:val="00C028A0"/>
    <w:rsid w:val="00C12237"/>
    <w:rsid w:val="00C17FB5"/>
    <w:rsid w:val="00C2770F"/>
    <w:rsid w:val="00C33B66"/>
    <w:rsid w:val="00C44E4A"/>
    <w:rsid w:val="00C44FBE"/>
    <w:rsid w:val="00C51E77"/>
    <w:rsid w:val="00C70B8D"/>
    <w:rsid w:val="00C77CE7"/>
    <w:rsid w:val="00C95E6D"/>
    <w:rsid w:val="00CA54C7"/>
    <w:rsid w:val="00CF25AE"/>
    <w:rsid w:val="00CF2A14"/>
    <w:rsid w:val="00CF6342"/>
    <w:rsid w:val="00D12CF6"/>
    <w:rsid w:val="00D227B0"/>
    <w:rsid w:val="00D250BA"/>
    <w:rsid w:val="00D32361"/>
    <w:rsid w:val="00D36129"/>
    <w:rsid w:val="00D439FD"/>
    <w:rsid w:val="00D542D6"/>
    <w:rsid w:val="00D83B91"/>
    <w:rsid w:val="00DA4469"/>
    <w:rsid w:val="00DA793F"/>
    <w:rsid w:val="00DB0F58"/>
    <w:rsid w:val="00DC7F09"/>
    <w:rsid w:val="00E00342"/>
    <w:rsid w:val="00E07272"/>
    <w:rsid w:val="00E1347E"/>
    <w:rsid w:val="00E1389F"/>
    <w:rsid w:val="00E15C73"/>
    <w:rsid w:val="00E31ACA"/>
    <w:rsid w:val="00E46710"/>
    <w:rsid w:val="00E627CB"/>
    <w:rsid w:val="00E82C72"/>
    <w:rsid w:val="00E830CE"/>
    <w:rsid w:val="00E977A1"/>
    <w:rsid w:val="00ED1677"/>
    <w:rsid w:val="00ED730E"/>
    <w:rsid w:val="00EF281D"/>
    <w:rsid w:val="00F152A4"/>
    <w:rsid w:val="00F27CF2"/>
    <w:rsid w:val="00F359C2"/>
    <w:rsid w:val="00F526F0"/>
    <w:rsid w:val="00F57F04"/>
    <w:rsid w:val="00F77F7C"/>
    <w:rsid w:val="00F840F6"/>
    <w:rsid w:val="00FA1F7B"/>
    <w:rsid w:val="00FA50BD"/>
    <w:rsid w:val="00FB1EF8"/>
    <w:rsid w:val="00FC110E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E8DF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fb5b3530adb2363c4a8e7e36cc7e90ca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47abeb9fb78a8c2de4c24547d2542b91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FE493-8802-4EE9-BF8B-F90797F1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77AF2-B2B5-42F9-920F-25D869568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183B0-B471-436B-885D-65F724AA7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Nemrava</dc:creator>
  <cp:lastModifiedBy>Matoušek Pavel</cp:lastModifiedBy>
  <cp:revision>44</cp:revision>
  <cp:lastPrinted>2021-07-14T13:56:00Z</cp:lastPrinted>
  <dcterms:created xsi:type="dcterms:W3CDTF">2021-09-01T13:17:00Z</dcterms:created>
  <dcterms:modified xsi:type="dcterms:W3CDTF">2025-04-16T08:24:00Z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  <property fmtid="{D5CDD505-2E9C-101B-9397-08002B2CF9AE}" pid="4" name="ClassificationContentMarkingFooterShapeIds">
    <vt:lpwstr>19ea982c,5a3d2411,1edbcc6b,6c2961c8,3c8da7d0,3a0c32f6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2025-04-14T11:02:07Z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8e7dcec4-033b-46ad-ba99-ddca0b79e481</vt:lpwstr>
  </property>
  <property fmtid="{D5CDD505-2E9C-101B-9397-08002B2CF9AE}" pid="13" name="MSIP_Label_215ad6d0-798b-44f9-b3fd-112ad6275fb4_ContentBits">
    <vt:lpwstr>2</vt:lpwstr>
  </property>
  <property fmtid="{D5CDD505-2E9C-101B-9397-08002B2CF9AE}" pid="14" name="MSIP_Label_215ad6d0-798b-44f9-b3fd-112ad6275fb4_Tag">
    <vt:lpwstr>10, 3, 0, 1</vt:lpwstr>
  </property>
</Properties>
</file>