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40"/>
        <w:gridCol w:w="4532"/>
      </w:tblGrid>
      <w:tr w:rsidR="00CD0715" w14:paraId="2A561758" w14:textId="77777777" w:rsidTr="00022882">
        <w:tc>
          <w:tcPr>
            <w:tcW w:w="4606" w:type="dxa"/>
          </w:tcPr>
          <w:p w14:paraId="7DE7C605" w14:textId="77777777" w:rsidR="00CD0715" w:rsidRPr="001A5B63" w:rsidRDefault="004F3A02" w:rsidP="001E5F23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bookmarkStart w:id="0" w:name="Text18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  <w:bookmarkStart w:id="1" w:name="Text1"/>
            <w:bookmarkEnd w:id="0"/>
            <w:r w:rsidR="000F2009" w:rsidRPr="001A5B63">
              <w:rPr>
                <w:rFonts w:ascii="CKGinis" w:hAnsi="CKGinis"/>
                <w:b w:val="0"/>
                <w:sz w:val="60"/>
                <w:szCs w:val="60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_IXP"/>
                  <w:textInput>
                    <w:default w:val="KUMSX0351AH1"/>
                  </w:textInput>
                </w:ffData>
              </w:fldChar>
            </w:r>
            <w:r w:rsidR="000F2009" w:rsidRPr="001A5B63">
              <w:rPr>
                <w:rFonts w:ascii="CKGinis" w:hAnsi="CKGinis"/>
                <w:b w:val="0"/>
                <w:sz w:val="60"/>
                <w:szCs w:val="60"/>
              </w:rPr>
              <w:instrText xml:space="preserve">FORMTEXT </w:instrText>
            </w:r>
            <w:r w:rsidR="000F2009" w:rsidRPr="001A5B63">
              <w:rPr>
                <w:rFonts w:ascii="CKGinis" w:hAnsi="CKGinis"/>
                <w:b w:val="0"/>
                <w:sz w:val="60"/>
                <w:szCs w:val="60"/>
              </w:rPr>
            </w:r>
            <w:r w:rsidR="000F2009" w:rsidRPr="001A5B63">
              <w:rPr>
                <w:rFonts w:ascii="CKGinis" w:hAnsi="CKGinis"/>
                <w:b w:val="0"/>
                <w:sz w:val="60"/>
                <w:szCs w:val="60"/>
              </w:rPr>
              <w:fldChar w:fldCharType="separate"/>
            </w:r>
            <w:r w:rsidR="000F2009" w:rsidRPr="001A5B63">
              <w:rPr>
                <w:rFonts w:ascii="CKGinis" w:hAnsi="CKGinis"/>
                <w:b w:val="0"/>
                <w:sz w:val="60"/>
                <w:szCs w:val="60"/>
              </w:rPr>
              <w:t>KUMSX0351AH1</w:t>
            </w:r>
            <w:r w:rsidR="000F2009" w:rsidRPr="001A5B63">
              <w:rPr>
                <w:rFonts w:ascii="CKGinis" w:hAnsi="CKGinis"/>
                <w:b w:val="0"/>
                <w:sz w:val="60"/>
                <w:szCs w:val="60"/>
              </w:rPr>
              <w:fldChar w:fldCharType="end"/>
            </w:r>
            <w:bookmarkEnd w:id="1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</w:tcPr>
          <w:p w14:paraId="3FA4A4E1" w14:textId="77777777" w:rsidR="00CD0715" w:rsidRPr="00484BAE" w:rsidRDefault="00CD0715" w:rsidP="00022882">
            <w:pPr>
              <w:pStyle w:val="Nadpis3"/>
              <w:jc w:val="right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Agendové číslo: </w:t>
            </w:r>
            <w:bookmarkStart w:id="2" w:name="Text20"/>
            <w:r w:rsidR="000F2009"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1486/2023/ŽPZ/2"/>
                  </w:textInput>
                </w:ffData>
              </w:fldChar>
            </w:r>
            <w:r w:rsidR="000F2009"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="000F2009" w:rsidRPr="00484BAE">
              <w:rPr>
                <w:rFonts w:ascii="Tahoma" w:hAnsi="Tahoma"/>
                <w:sz w:val="22"/>
                <w:szCs w:val="22"/>
              </w:rPr>
            </w:r>
            <w:r w:rsidR="000F2009"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="000F2009" w:rsidRPr="00484BAE">
              <w:rPr>
                <w:rFonts w:ascii="Tahoma" w:hAnsi="Tahoma"/>
                <w:sz w:val="22"/>
                <w:szCs w:val="22"/>
              </w:rPr>
              <w:t>01486/2023/ŽPZ/2</w:t>
            </w:r>
            <w:r w:rsidR="000F2009"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2"/>
          </w:p>
        </w:tc>
      </w:tr>
      <w:tr w:rsidR="00CD0715" w14:paraId="6D9010F6" w14:textId="77777777" w:rsidTr="00022882">
        <w:tc>
          <w:tcPr>
            <w:tcW w:w="4606" w:type="dxa"/>
          </w:tcPr>
          <w:p w14:paraId="43CA4902" w14:textId="77777777" w:rsidR="00CD0715" w:rsidRPr="00484BAE" w:rsidRDefault="00CD0715" w:rsidP="00022882">
            <w:pPr>
              <w:pStyle w:val="Nadpis3"/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Identifikátor: </w:t>
            </w:r>
            <w:bookmarkStart w:id="3" w:name="Text19"/>
            <w:r w:rsidR="000F2009"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KUMSX0351AH1"/>
                  </w:textInput>
                </w:ffData>
              </w:fldChar>
            </w:r>
            <w:r w:rsidR="000F2009"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="000F2009" w:rsidRPr="00484BAE">
              <w:rPr>
                <w:rFonts w:ascii="Tahoma" w:hAnsi="Tahoma"/>
                <w:sz w:val="22"/>
                <w:szCs w:val="22"/>
              </w:rPr>
            </w:r>
            <w:r w:rsidR="000F2009"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="000F2009" w:rsidRPr="00484BAE">
              <w:rPr>
                <w:rFonts w:ascii="Tahoma" w:hAnsi="Tahoma"/>
                <w:sz w:val="22"/>
                <w:szCs w:val="22"/>
              </w:rPr>
              <w:t>KUMSX0351AH1</w:t>
            </w:r>
            <w:r w:rsidR="000F2009"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606" w:type="dxa"/>
          </w:tcPr>
          <w:p w14:paraId="425FBADA" w14:textId="77777777" w:rsidR="00CD0715" w:rsidRPr="00022882" w:rsidRDefault="00CD0715" w:rsidP="00022882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4AE7B06B" w14:textId="77777777" w:rsidR="00CD0715" w:rsidRDefault="00CD0715" w:rsidP="00CD0715">
      <w:pPr>
        <w:pStyle w:val="Nadpis3"/>
        <w:jc w:val="center"/>
        <w:rPr>
          <w:rFonts w:ascii="Tahoma" w:hAnsi="Tahoma" w:cs="Tahoma"/>
        </w:rPr>
      </w:pPr>
    </w:p>
    <w:p w14:paraId="3567C6DF" w14:textId="77777777" w:rsidR="0097020B" w:rsidRDefault="0097020B" w:rsidP="0097020B"/>
    <w:p w14:paraId="0B6A1463" w14:textId="77777777" w:rsidR="00BA520A" w:rsidRPr="00BA520A" w:rsidRDefault="00BA520A" w:rsidP="00BA520A"/>
    <w:p w14:paraId="7F9CD707" w14:textId="77777777" w:rsidR="00BA520A" w:rsidRPr="00BA520A" w:rsidRDefault="00BA520A" w:rsidP="00BA520A">
      <w:pPr>
        <w:spacing w:line="280" w:lineRule="exact"/>
        <w:jc w:val="center"/>
        <w:rPr>
          <w:rFonts w:ascii="Tahoma" w:hAnsi="Tahoma" w:cs="Tahoma"/>
          <w:b/>
          <w:bCs/>
          <w:caps/>
        </w:rPr>
      </w:pPr>
      <w:r w:rsidRPr="00BA520A">
        <w:rPr>
          <w:rFonts w:ascii="Tahoma" w:hAnsi="Tahoma" w:cs="Tahoma"/>
          <w:b/>
          <w:bCs/>
          <w:caps/>
        </w:rPr>
        <w:t>DOHODA O NAROVNÁNÍ</w:t>
      </w:r>
    </w:p>
    <w:p w14:paraId="3EF2292B" w14:textId="77777777" w:rsidR="00BA520A" w:rsidRPr="00BA520A" w:rsidRDefault="00BA520A" w:rsidP="00BA520A">
      <w:pPr>
        <w:spacing w:after="240" w:line="280" w:lineRule="exact"/>
        <w:jc w:val="center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ke smlouvě o poskytnutí dotace z rozpočtu Moravskoslezského kraje, ev. č. 01486/2023/ŽPZ</w:t>
      </w:r>
    </w:p>
    <w:p w14:paraId="6B2239C0" w14:textId="77777777" w:rsidR="00BA520A" w:rsidRPr="00BA520A" w:rsidRDefault="00BA520A" w:rsidP="00BA520A">
      <w:pPr>
        <w:keepNext/>
        <w:spacing w:before="120" w:line="280" w:lineRule="exact"/>
        <w:jc w:val="center"/>
        <w:rPr>
          <w:rFonts w:ascii="Tahoma" w:hAnsi="Tahoma" w:cs="Tahoma"/>
          <w:b/>
          <w:bCs/>
          <w:sz w:val="20"/>
        </w:rPr>
      </w:pPr>
      <w:r w:rsidRPr="00BA520A">
        <w:rPr>
          <w:rFonts w:ascii="Tahoma" w:hAnsi="Tahoma" w:cs="Tahoma"/>
          <w:b/>
          <w:bCs/>
          <w:sz w:val="20"/>
        </w:rPr>
        <w:t>I.</w:t>
      </w:r>
    </w:p>
    <w:p w14:paraId="1B0E6081" w14:textId="77777777" w:rsidR="00BA520A" w:rsidRPr="00BA520A" w:rsidRDefault="00BA520A" w:rsidP="00BA520A">
      <w:pPr>
        <w:keepNext/>
        <w:spacing w:after="120" w:line="280" w:lineRule="exact"/>
        <w:jc w:val="center"/>
        <w:outlineLvl w:val="1"/>
        <w:rPr>
          <w:rFonts w:ascii="Tahoma" w:hAnsi="Tahoma" w:cs="Tahoma"/>
          <w:b/>
          <w:bCs/>
          <w:sz w:val="20"/>
        </w:rPr>
      </w:pPr>
      <w:r w:rsidRPr="00BA520A">
        <w:rPr>
          <w:rFonts w:ascii="Tahoma" w:hAnsi="Tahoma" w:cs="Tahoma"/>
          <w:b/>
          <w:bCs/>
          <w:sz w:val="20"/>
        </w:rPr>
        <w:t>Smluvní strany</w:t>
      </w:r>
    </w:p>
    <w:p w14:paraId="1199021E" w14:textId="77777777" w:rsidR="00BA520A" w:rsidRPr="00BA520A" w:rsidRDefault="00BA520A" w:rsidP="00BA520A">
      <w:pPr>
        <w:widowControl w:val="0"/>
        <w:numPr>
          <w:ilvl w:val="0"/>
          <w:numId w:val="6"/>
        </w:numPr>
        <w:autoSpaceDE w:val="0"/>
        <w:autoSpaceDN w:val="0"/>
        <w:spacing w:before="240" w:line="280" w:lineRule="exact"/>
        <w:ind w:left="357" w:hanging="357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 w:rsidRPr="00BA520A">
        <w:rPr>
          <w:rFonts w:ascii="Tahoma" w:hAnsi="Tahoma" w:cs="Tahoma"/>
          <w:b/>
          <w:bCs/>
          <w:sz w:val="20"/>
          <w:szCs w:val="20"/>
        </w:rPr>
        <w:t>Moravskoslezský kraj</w:t>
      </w:r>
    </w:p>
    <w:p w14:paraId="35F2F6CA" w14:textId="77777777" w:rsidR="00BA520A" w:rsidRPr="00BA520A" w:rsidRDefault="00BA520A" w:rsidP="00BA520A">
      <w:pPr>
        <w:spacing w:line="280" w:lineRule="exact"/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BA520A">
        <w:rPr>
          <w:rFonts w:ascii="Tahoma" w:hAnsi="Tahoma" w:cs="Tahoma"/>
          <w:bCs/>
          <w:sz w:val="20"/>
          <w:szCs w:val="20"/>
        </w:rPr>
        <w:t>se sídlem:</w:t>
      </w:r>
      <w:r w:rsidRPr="00BA520A">
        <w:rPr>
          <w:rFonts w:ascii="Tahoma" w:hAnsi="Tahoma" w:cs="Tahoma"/>
          <w:bCs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ab/>
        <w:t>28. října 2771/117, 702 00 Ostrava</w:t>
      </w:r>
    </w:p>
    <w:p w14:paraId="44F27E92" w14:textId="77777777" w:rsidR="00BA520A" w:rsidRPr="00BA520A" w:rsidRDefault="00BA520A" w:rsidP="00BA520A">
      <w:pPr>
        <w:spacing w:line="280" w:lineRule="exact"/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BA520A">
        <w:rPr>
          <w:rFonts w:ascii="Tahoma" w:hAnsi="Tahoma" w:cs="Tahoma"/>
          <w:bCs/>
          <w:sz w:val="20"/>
          <w:szCs w:val="20"/>
        </w:rPr>
        <w:t>zastoupen:</w:t>
      </w:r>
      <w:r w:rsidRPr="00BA520A">
        <w:rPr>
          <w:rFonts w:ascii="Tahoma" w:hAnsi="Tahoma" w:cs="Tahoma"/>
          <w:bCs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ab/>
        <w:t>Ing. Pavlem Staňkem, členem rady kraje</w:t>
      </w:r>
    </w:p>
    <w:p w14:paraId="25EE830E" w14:textId="77777777" w:rsidR="00BA520A" w:rsidRPr="00BA520A" w:rsidRDefault="00BA520A" w:rsidP="00BA520A">
      <w:pPr>
        <w:spacing w:line="280" w:lineRule="exact"/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BA520A">
        <w:rPr>
          <w:rFonts w:ascii="Tahoma" w:hAnsi="Tahoma" w:cs="Tahoma"/>
          <w:bCs/>
          <w:sz w:val="20"/>
          <w:szCs w:val="20"/>
        </w:rPr>
        <w:t>IČO:</w:t>
      </w:r>
      <w:r w:rsidRPr="00BA520A">
        <w:rPr>
          <w:rFonts w:ascii="Tahoma" w:hAnsi="Tahoma" w:cs="Tahoma"/>
          <w:bCs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ab/>
        <w:t>70890692</w:t>
      </w:r>
    </w:p>
    <w:p w14:paraId="4A2665A9" w14:textId="77777777" w:rsidR="00BA520A" w:rsidRPr="00BA520A" w:rsidRDefault="00BA520A" w:rsidP="00BA520A">
      <w:pPr>
        <w:spacing w:line="280" w:lineRule="exact"/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BA520A">
        <w:rPr>
          <w:rFonts w:ascii="Tahoma" w:hAnsi="Tahoma" w:cs="Tahoma"/>
          <w:bCs/>
          <w:sz w:val="20"/>
          <w:szCs w:val="20"/>
        </w:rPr>
        <w:t>DIČ:</w:t>
      </w:r>
      <w:r w:rsidRPr="00BA520A">
        <w:rPr>
          <w:rFonts w:ascii="Tahoma" w:hAnsi="Tahoma" w:cs="Tahoma"/>
          <w:bCs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ab/>
        <w:t>CZ70890692</w:t>
      </w:r>
    </w:p>
    <w:p w14:paraId="3E16D95D" w14:textId="77777777" w:rsidR="00BA520A" w:rsidRPr="00BA520A" w:rsidRDefault="00BA520A" w:rsidP="00BA520A">
      <w:pPr>
        <w:spacing w:line="280" w:lineRule="exact"/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BA520A">
        <w:rPr>
          <w:rFonts w:ascii="Tahoma" w:hAnsi="Tahoma" w:cs="Tahoma"/>
          <w:bCs/>
          <w:sz w:val="20"/>
          <w:szCs w:val="20"/>
        </w:rPr>
        <w:t>bankovní spojení:</w:t>
      </w:r>
      <w:r w:rsidRPr="00BA520A">
        <w:rPr>
          <w:rFonts w:ascii="Tahoma" w:hAnsi="Tahoma" w:cs="Tahoma"/>
          <w:bCs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ab/>
        <w:t>Česká spořitelna, a.s.</w:t>
      </w:r>
    </w:p>
    <w:p w14:paraId="0D9D9DE1" w14:textId="77777777" w:rsidR="00BA520A" w:rsidRPr="00BA520A" w:rsidRDefault="00BA520A" w:rsidP="00BA520A">
      <w:pPr>
        <w:spacing w:line="280" w:lineRule="exact"/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BA520A">
        <w:rPr>
          <w:rFonts w:ascii="Tahoma" w:hAnsi="Tahoma" w:cs="Tahoma"/>
          <w:bCs/>
          <w:sz w:val="20"/>
          <w:szCs w:val="20"/>
        </w:rPr>
        <w:t>číslo účtu:</w:t>
      </w:r>
      <w:r w:rsidRPr="00BA520A">
        <w:rPr>
          <w:rFonts w:ascii="Tahoma" w:hAnsi="Tahoma" w:cs="Tahoma"/>
          <w:bCs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ab/>
        <w:t>120184-1650676349/0800</w:t>
      </w:r>
    </w:p>
    <w:p w14:paraId="72BE7316" w14:textId="77777777" w:rsidR="00BA520A" w:rsidRPr="00BA520A" w:rsidRDefault="00BA520A" w:rsidP="00BA520A">
      <w:pPr>
        <w:spacing w:before="120" w:line="280" w:lineRule="exact"/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BA520A">
        <w:rPr>
          <w:rFonts w:ascii="Tahoma" w:hAnsi="Tahoma" w:cs="Tahoma"/>
          <w:bCs/>
          <w:sz w:val="20"/>
          <w:szCs w:val="20"/>
        </w:rPr>
        <w:t>(dále jen „poskytovatel“)</w:t>
      </w:r>
    </w:p>
    <w:p w14:paraId="0F521598" w14:textId="77777777" w:rsidR="00BA520A" w:rsidRPr="00BA520A" w:rsidRDefault="00BA520A" w:rsidP="00BA520A">
      <w:pPr>
        <w:spacing w:before="240" w:after="24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BA520A">
        <w:rPr>
          <w:rFonts w:ascii="Tahoma" w:hAnsi="Tahoma" w:cs="Tahoma"/>
          <w:bCs/>
          <w:sz w:val="20"/>
          <w:szCs w:val="20"/>
        </w:rPr>
        <w:t>a</w:t>
      </w:r>
    </w:p>
    <w:p w14:paraId="5B1332C5" w14:textId="77777777" w:rsidR="00BA520A" w:rsidRPr="00BA520A" w:rsidRDefault="00BA520A" w:rsidP="00BA520A">
      <w:pPr>
        <w:widowControl w:val="0"/>
        <w:numPr>
          <w:ilvl w:val="0"/>
          <w:numId w:val="6"/>
        </w:numPr>
        <w:autoSpaceDE w:val="0"/>
        <w:autoSpaceDN w:val="0"/>
        <w:spacing w:before="240" w:line="280" w:lineRule="exact"/>
        <w:ind w:left="357" w:hanging="357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 w:rsidRPr="00BA520A">
        <w:rPr>
          <w:rFonts w:ascii="Tahoma" w:hAnsi="Tahoma" w:cs="Tahoma"/>
          <w:b/>
          <w:bCs/>
          <w:sz w:val="20"/>
          <w:szCs w:val="20"/>
        </w:rPr>
        <w:t>Obec Hrčava</w:t>
      </w:r>
    </w:p>
    <w:p w14:paraId="0A8FA582" w14:textId="77777777" w:rsidR="00BA520A" w:rsidRPr="00BA520A" w:rsidRDefault="00BA520A" w:rsidP="00BA520A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se sídlem:</w:t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>Hrčava 53, 739 98 Hrčava</w:t>
      </w:r>
    </w:p>
    <w:p w14:paraId="43CD1BF5" w14:textId="77777777" w:rsidR="00BA520A" w:rsidRPr="00BA520A" w:rsidRDefault="00BA520A" w:rsidP="00BA520A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zastoupen:</w:t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 xml:space="preserve">Petrem </w:t>
      </w:r>
      <w:proofErr w:type="spellStart"/>
      <w:r w:rsidRPr="00BA520A">
        <w:rPr>
          <w:rFonts w:ascii="Tahoma" w:hAnsi="Tahoma" w:cs="Tahoma"/>
          <w:bCs/>
          <w:sz w:val="20"/>
          <w:szCs w:val="20"/>
        </w:rPr>
        <w:t>Gořalkou</w:t>
      </w:r>
      <w:proofErr w:type="spellEnd"/>
      <w:r w:rsidRPr="00BA520A">
        <w:rPr>
          <w:rFonts w:ascii="Tahoma" w:hAnsi="Tahoma" w:cs="Tahoma"/>
          <w:bCs/>
          <w:sz w:val="20"/>
          <w:szCs w:val="20"/>
        </w:rPr>
        <w:t>, starostou obce</w:t>
      </w:r>
    </w:p>
    <w:p w14:paraId="2EB65488" w14:textId="77777777" w:rsidR="00BA520A" w:rsidRPr="00BA520A" w:rsidRDefault="00BA520A" w:rsidP="00BA520A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IČO:</w:t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>00296732</w:t>
      </w:r>
    </w:p>
    <w:p w14:paraId="23D5A6AC" w14:textId="77777777" w:rsidR="00BA520A" w:rsidRPr="00BA520A" w:rsidRDefault="00BA520A" w:rsidP="00BA520A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bankovní spojení:</w:t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>Česká národní banka</w:t>
      </w:r>
    </w:p>
    <w:p w14:paraId="5667CFFA" w14:textId="77777777" w:rsidR="00BA520A" w:rsidRPr="00BA520A" w:rsidRDefault="00BA520A" w:rsidP="00BA520A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číslo účtu:</w:t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sz w:val="20"/>
          <w:szCs w:val="20"/>
        </w:rPr>
        <w:tab/>
      </w:r>
      <w:r w:rsidRPr="00BA520A">
        <w:rPr>
          <w:rFonts w:ascii="Tahoma" w:hAnsi="Tahoma" w:cs="Tahoma"/>
          <w:bCs/>
          <w:sz w:val="20"/>
          <w:szCs w:val="20"/>
        </w:rPr>
        <w:t>94-1314781/0710</w:t>
      </w:r>
    </w:p>
    <w:p w14:paraId="67A28C33" w14:textId="77777777" w:rsidR="00BA520A" w:rsidRPr="00BA520A" w:rsidRDefault="00BA520A" w:rsidP="00BA520A">
      <w:pPr>
        <w:spacing w:before="120"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(dále jen „příjemce“)</w:t>
      </w:r>
    </w:p>
    <w:p w14:paraId="61E96D52" w14:textId="77777777" w:rsidR="00BA520A" w:rsidRPr="00BA520A" w:rsidRDefault="00BA520A" w:rsidP="00BA520A">
      <w:pPr>
        <w:spacing w:before="360" w:after="120" w:line="280" w:lineRule="exact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 xml:space="preserve">uzavírají po vzájemném projednání, ve smyslu § 170 zákona č. 500/2004 Sb., správní řád, ve znění pozdějších předpisů, a podle § 1903 a následujících zákona č. 89/2012 Sb., občanský zákoník, ve znění pozdějších předpisů, tuto </w:t>
      </w:r>
      <w:r w:rsidRPr="00BA520A">
        <w:rPr>
          <w:rFonts w:ascii="Tahoma" w:hAnsi="Tahoma" w:cs="Tahoma"/>
          <w:b/>
          <w:sz w:val="20"/>
          <w:szCs w:val="20"/>
        </w:rPr>
        <w:t>dohodu o narovnání</w:t>
      </w:r>
      <w:r w:rsidRPr="00BA520A">
        <w:rPr>
          <w:rFonts w:ascii="Tahoma" w:hAnsi="Tahoma" w:cs="Tahoma"/>
          <w:sz w:val="20"/>
          <w:szCs w:val="20"/>
        </w:rPr>
        <w:t xml:space="preserve"> (dále též jen „dohoda“):</w:t>
      </w:r>
    </w:p>
    <w:p w14:paraId="5313D91A" w14:textId="77777777" w:rsidR="00BA520A" w:rsidRPr="00BA520A" w:rsidRDefault="00BA520A" w:rsidP="00BA520A">
      <w:pPr>
        <w:keepNext/>
        <w:overflowPunct w:val="0"/>
        <w:autoSpaceDE w:val="0"/>
        <w:autoSpaceDN w:val="0"/>
        <w:adjustRightInd w:val="0"/>
        <w:spacing w:before="120" w:line="280" w:lineRule="exact"/>
        <w:jc w:val="center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BA520A">
        <w:rPr>
          <w:rFonts w:ascii="Tahoma" w:hAnsi="Tahoma" w:cs="Tahoma"/>
          <w:b/>
          <w:bCs/>
          <w:sz w:val="20"/>
          <w:szCs w:val="20"/>
        </w:rPr>
        <w:t>II.</w:t>
      </w:r>
    </w:p>
    <w:p w14:paraId="3B7C8D04" w14:textId="77777777" w:rsidR="00BA520A" w:rsidRPr="00BA520A" w:rsidRDefault="00BA520A" w:rsidP="00BA520A">
      <w:pPr>
        <w:keepNext/>
        <w:spacing w:after="120" w:line="280" w:lineRule="exact"/>
        <w:jc w:val="center"/>
        <w:outlineLvl w:val="1"/>
        <w:rPr>
          <w:rFonts w:ascii="Tahoma" w:hAnsi="Tahoma" w:cs="Tahoma"/>
          <w:b/>
          <w:bCs/>
          <w:sz w:val="20"/>
        </w:rPr>
      </w:pPr>
      <w:r w:rsidRPr="00BA520A">
        <w:rPr>
          <w:rFonts w:ascii="Tahoma" w:hAnsi="Tahoma" w:cs="Tahoma"/>
          <w:b/>
          <w:bCs/>
          <w:sz w:val="20"/>
        </w:rPr>
        <w:t>Základní ustanovení</w:t>
      </w:r>
    </w:p>
    <w:p w14:paraId="343AB2BD" w14:textId="77777777" w:rsidR="00BA520A" w:rsidRPr="00BA520A" w:rsidRDefault="00BA520A" w:rsidP="00BA520A">
      <w:pPr>
        <w:numPr>
          <w:ilvl w:val="0"/>
          <w:numId w:val="4"/>
        </w:numPr>
        <w:tabs>
          <w:tab w:val="clear" w:pos="720"/>
          <w:tab w:val="num" w:pos="426"/>
        </w:tabs>
        <w:suppressAutoHyphens/>
        <w:spacing w:after="120" w:line="280" w:lineRule="exact"/>
        <w:ind w:left="426" w:hanging="426"/>
        <w:jc w:val="both"/>
        <w:rPr>
          <w:rFonts w:ascii="Tahoma" w:hAnsi="Tahoma" w:cs="Tahoma"/>
          <w:bCs/>
          <w:sz w:val="20"/>
        </w:rPr>
      </w:pPr>
      <w:r w:rsidRPr="00BA520A">
        <w:rPr>
          <w:rFonts w:ascii="Tahoma" w:hAnsi="Tahoma" w:cs="Tahoma"/>
          <w:bCs/>
          <w:sz w:val="20"/>
        </w:rPr>
        <w:t>Smluvní strany prohlašují, že údaje o nich uvedené v čl. I této dohody jsou v souladu se skutečností v době uzavření dohody. Smluvní strany se zavazují, že změny těchto údajů písemně oznámí bez prodlení druhé smluvní straně.</w:t>
      </w:r>
      <w:r w:rsidRPr="00BA520A">
        <w:rPr>
          <w:rFonts w:ascii="Tahoma" w:hAnsi="Tahoma" w:cs="Tahoma"/>
          <w:sz w:val="20"/>
        </w:rPr>
        <w:t xml:space="preserve"> V případě změny bankovního spojení příjemce je příjemce povinen rovněž doložit vlastnictví k novému účtu, a to kopií příslušné smlouvy, potvrzením peněžního ústavu nebo kopií výpisu z tohoto účtu. </w:t>
      </w:r>
      <w:r w:rsidRPr="00BA520A">
        <w:rPr>
          <w:rFonts w:ascii="Tahoma" w:hAnsi="Tahoma" w:cs="Tahoma"/>
          <w:bCs/>
          <w:sz w:val="20"/>
        </w:rPr>
        <w:t>Z důvodu těchto změn není nutno uzavírat změnový dodatek k dohodě.</w:t>
      </w:r>
    </w:p>
    <w:p w14:paraId="4AE7BFCC" w14:textId="77777777" w:rsidR="00BA520A" w:rsidRPr="00BA520A" w:rsidRDefault="00BA520A" w:rsidP="00BA520A">
      <w:pPr>
        <w:numPr>
          <w:ilvl w:val="0"/>
          <w:numId w:val="4"/>
        </w:numPr>
        <w:tabs>
          <w:tab w:val="clear" w:pos="720"/>
          <w:tab w:val="num" w:pos="426"/>
        </w:tabs>
        <w:suppressAutoHyphens/>
        <w:spacing w:after="120" w:line="280" w:lineRule="exact"/>
        <w:ind w:left="426" w:hanging="426"/>
        <w:jc w:val="both"/>
        <w:rPr>
          <w:rFonts w:ascii="Tahoma" w:hAnsi="Tahoma" w:cs="Tahoma"/>
          <w:sz w:val="20"/>
        </w:rPr>
      </w:pPr>
      <w:r w:rsidRPr="00BA520A">
        <w:rPr>
          <w:rFonts w:ascii="Tahoma" w:hAnsi="Tahoma" w:cs="Tahoma"/>
          <w:sz w:val="20"/>
        </w:rPr>
        <w:t>Práva a povinnosti smluvních stran podle této dohody se řídí českým právním řádem.</w:t>
      </w:r>
    </w:p>
    <w:p w14:paraId="37B5C55C" w14:textId="77777777" w:rsidR="00BA520A" w:rsidRPr="00BA520A" w:rsidRDefault="00BA520A" w:rsidP="00BA520A">
      <w:pPr>
        <w:keepNext/>
        <w:overflowPunct w:val="0"/>
        <w:autoSpaceDE w:val="0"/>
        <w:autoSpaceDN w:val="0"/>
        <w:adjustRightInd w:val="0"/>
        <w:spacing w:before="120" w:line="280" w:lineRule="exact"/>
        <w:jc w:val="center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BA520A">
        <w:rPr>
          <w:rFonts w:ascii="Tahoma" w:hAnsi="Tahoma" w:cs="Tahoma"/>
          <w:b/>
          <w:bCs/>
          <w:sz w:val="20"/>
          <w:szCs w:val="20"/>
        </w:rPr>
        <w:lastRenderedPageBreak/>
        <w:t>III.</w:t>
      </w:r>
    </w:p>
    <w:p w14:paraId="53612281" w14:textId="77777777" w:rsidR="00BA520A" w:rsidRPr="00BA520A" w:rsidRDefault="00BA520A" w:rsidP="00BA520A">
      <w:pPr>
        <w:keepNext/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BA520A">
        <w:rPr>
          <w:rFonts w:ascii="Tahoma" w:hAnsi="Tahoma" w:cs="Tahoma"/>
          <w:b/>
          <w:bCs/>
          <w:sz w:val="20"/>
          <w:szCs w:val="20"/>
        </w:rPr>
        <w:t>Účel dohody</w:t>
      </w:r>
    </w:p>
    <w:p w14:paraId="50757EA9" w14:textId="77777777" w:rsidR="00BA520A" w:rsidRPr="00BA520A" w:rsidRDefault="00BA520A" w:rsidP="00BA520A">
      <w:pPr>
        <w:numPr>
          <w:ilvl w:val="0"/>
          <w:numId w:val="2"/>
        </w:numPr>
        <w:tabs>
          <w:tab w:val="clear" w:pos="1117"/>
          <w:tab w:val="num" w:pos="426"/>
        </w:tabs>
        <w:spacing w:before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Tato dohoda je uzavírána za účelem úpravy veškerých práv a povinností smluvních stran mezi nimi sporných a pochybných a souvisejících s jejich vztahem vyplývajícím ze smlouvy o poskytnutí dotace z rozpočtu Moravskoslezského kraje, poskytovatelova evidenčního čísla 01486/2023/ŽPZ (dále jen „smlouva“) a dodatku č. 1 k této smlouvě, poskytovatelova evidenčního čísla 01486/2023/ŽPZ/1 (dále jen „dodatek“).</w:t>
      </w:r>
    </w:p>
    <w:p w14:paraId="46890464" w14:textId="77777777" w:rsidR="00BA520A" w:rsidRPr="00BA520A" w:rsidRDefault="00BA520A" w:rsidP="00BA520A">
      <w:pPr>
        <w:numPr>
          <w:ilvl w:val="0"/>
          <w:numId w:val="2"/>
        </w:numPr>
        <w:tabs>
          <w:tab w:val="clear" w:pos="1117"/>
          <w:tab w:val="num" w:pos="426"/>
        </w:tabs>
        <w:spacing w:before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Smlouva upravuje poskytnutí poskytovatelem příjemci dotace ve výši maximálně 314.000 Kč na projekt „Posílení vodovodního řadu – vrtaná studna“, realizovaný v rámci poskytovatelova dotačního programu „Drobné vodohospodářské akce“ pro roky 2023</w:t>
      </w:r>
      <w:r w:rsidRPr="00BA520A">
        <w:rPr>
          <w:rFonts w:ascii="Tahoma" w:hAnsi="Tahoma" w:cs="Tahoma"/>
          <w:sz w:val="20"/>
          <w:szCs w:val="20"/>
        </w:rPr>
        <w:noBreakHyphen/>
        <w:t>2024.</w:t>
      </w:r>
    </w:p>
    <w:p w14:paraId="117A58DB" w14:textId="77777777" w:rsidR="00BA520A" w:rsidRPr="00BA520A" w:rsidRDefault="00BA520A" w:rsidP="00BA520A">
      <w:pPr>
        <w:keepNext/>
        <w:overflowPunct w:val="0"/>
        <w:autoSpaceDE w:val="0"/>
        <w:autoSpaceDN w:val="0"/>
        <w:adjustRightInd w:val="0"/>
        <w:spacing w:before="120" w:line="280" w:lineRule="exact"/>
        <w:jc w:val="center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BA520A">
        <w:rPr>
          <w:rFonts w:ascii="Tahoma" w:hAnsi="Tahoma" w:cs="Tahoma"/>
          <w:b/>
          <w:bCs/>
          <w:sz w:val="20"/>
          <w:szCs w:val="20"/>
        </w:rPr>
        <w:t>IV.</w:t>
      </w:r>
    </w:p>
    <w:p w14:paraId="1DAF8BF3" w14:textId="77777777" w:rsidR="00BA520A" w:rsidRPr="00BA520A" w:rsidRDefault="00BA520A" w:rsidP="00BA520A">
      <w:pPr>
        <w:keepNext/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BA520A">
        <w:rPr>
          <w:rFonts w:ascii="Tahoma" w:hAnsi="Tahoma" w:cs="Tahoma"/>
          <w:b/>
          <w:bCs/>
          <w:sz w:val="20"/>
          <w:szCs w:val="20"/>
        </w:rPr>
        <w:t>Předmět dohody</w:t>
      </w:r>
    </w:p>
    <w:p w14:paraId="72989A34" w14:textId="77777777" w:rsidR="00BA520A" w:rsidRPr="00BA520A" w:rsidRDefault="00BA520A" w:rsidP="00BA520A">
      <w:pPr>
        <w:numPr>
          <w:ilvl w:val="0"/>
          <w:numId w:val="5"/>
        </w:numPr>
        <w:tabs>
          <w:tab w:val="clear" w:pos="360"/>
          <w:tab w:val="num" w:pos="426"/>
        </w:tabs>
        <w:suppressAutoHyphens/>
        <w:spacing w:after="120" w:line="280" w:lineRule="exact"/>
        <w:ind w:left="426" w:hanging="426"/>
        <w:jc w:val="both"/>
        <w:rPr>
          <w:rFonts w:ascii="Tahoma" w:hAnsi="Tahoma" w:cs="Tahoma"/>
          <w:sz w:val="20"/>
        </w:rPr>
      </w:pPr>
      <w:r w:rsidRPr="00BA520A">
        <w:rPr>
          <w:rFonts w:ascii="Tahoma" w:hAnsi="Tahoma" w:cs="Tahoma"/>
          <w:bCs/>
          <w:sz w:val="20"/>
        </w:rPr>
        <w:t>Smluvní strany touto dohodou upravují veškerá svá práva a povinnosti mezi nimi sporná a pochybná a související s jejich vztahem vyplývajícím ze smlouvy a dodatku, jak je dále v této dohodě uvedeno.</w:t>
      </w:r>
    </w:p>
    <w:p w14:paraId="6360AE2E" w14:textId="77777777" w:rsidR="00BA520A" w:rsidRPr="00BA520A" w:rsidRDefault="00BA520A" w:rsidP="00BA520A">
      <w:pPr>
        <w:numPr>
          <w:ilvl w:val="0"/>
          <w:numId w:val="5"/>
        </w:numPr>
        <w:tabs>
          <w:tab w:val="clear" w:pos="360"/>
          <w:tab w:val="num" w:pos="426"/>
        </w:tabs>
        <w:suppressAutoHyphens/>
        <w:spacing w:after="120" w:line="280" w:lineRule="exact"/>
        <w:ind w:left="426" w:hanging="426"/>
        <w:jc w:val="both"/>
        <w:rPr>
          <w:rFonts w:ascii="Tahoma" w:hAnsi="Tahoma" w:cs="Tahoma"/>
          <w:sz w:val="20"/>
        </w:rPr>
      </w:pPr>
      <w:r w:rsidRPr="00BA520A">
        <w:rPr>
          <w:rFonts w:ascii="Tahoma" w:hAnsi="Tahoma" w:cs="Tahoma"/>
          <w:sz w:val="20"/>
        </w:rPr>
        <w:t>Smlouvou ve znění dodatku</w:t>
      </w:r>
      <w:r w:rsidRPr="00BA520A">
        <w:rPr>
          <w:rFonts w:ascii="Tahoma" w:hAnsi="Tahoma" w:cs="Tahoma"/>
          <w:color w:val="FF0000"/>
          <w:sz w:val="20"/>
        </w:rPr>
        <w:t xml:space="preserve"> </w:t>
      </w:r>
      <w:r w:rsidRPr="00BA520A">
        <w:rPr>
          <w:rFonts w:ascii="Tahoma" w:hAnsi="Tahoma" w:cs="Tahoma"/>
          <w:sz w:val="20"/>
        </w:rPr>
        <w:t>byl sjednán termín dokončení projektu do dne 16. 3. 2025.</w:t>
      </w:r>
      <w:r w:rsidRPr="00BA520A">
        <w:rPr>
          <w:rFonts w:ascii="Tahoma" w:hAnsi="Tahoma" w:cs="Tahoma"/>
          <w:lang w:eastAsia="ar-SA"/>
        </w:rPr>
        <w:t xml:space="preserve"> </w:t>
      </w:r>
    </w:p>
    <w:p w14:paraId="0F070D21" w14:textId="62D25585" w:rsidR="00BA520A" w:rsidRPr="00BA520A" w:rsidRDefault="00BA520A" w:rsidP="00BA520A">
      <w:pPr>
        <w:numPr>
          <w:ilvl w:val="0"/>
          <w:numId w:val="5"/>
        </w:numPr>
        <w:tabs>
          <w:tab w:val="clear" w:pos="360"/>
          <w:tab w:val="num" w:pos="426"/>
        </w:tabs>
        <w:suppressAutoHyphens/>
        <w:spacing w:after="120" w:line="280" w:lineRule="exact"/>
        <w:ind w:left="426" w:hanging="426"/>
        <w:jc w:val="both"/>
        <w:rPr>
          <w:rFonts w:ascii="Tahoma" w:hAnsi="Tahoma" w:cs="Tahoma"/>
          <w:sz w:val="20"/>
        </w:rPr>
      </w:pPr>
      <w:r w:rsidRPr="00BA520A">
        <w:rPr>
          <w:rFonts w:ascii="Tahoma" w:hAnsi="Tahoma" w:cs="Tahoma"/>
          <w:sz w:val="20"/>
        </w:rPr>
        <w:t xml:space="preserve">Příjemce adresoval poskytovateli žádost ze dne 3. 3. 2025 </w:t>
      </w:r>
      <w:r w:rsidRPr="00BA520A">
        <w:rPr>
          <w:rFonts w:ascii="Tahoma" w:eastAsia="Lucida Sans Unicode" w:hAnsi="Tahoma" w:cs="Tahoma"/>
          <w:sz w:val="20"/>
        </w:rPr>
        <w:t xml:space="preserve">o změnu termínu </w:t>
      </w:r>
      <w:r w:rsidRPr="00BA520A">
        <w:rPr>
          <w:rFonts w:ascii="Tahoma" w:hAnsi="Tahoma" w:cs="Tahoma"/>
          <w:sz w:val="20"/>
        </w:rPr>
        <w:t xml:space="preserve">pro dokončení projektu do dne 30. 6. 2026. Žádost </w:t>
      </w:r>
      <w:r w:rsidR="003C7597">
        <w:rPr>
          <w:rFonts w:ascii="Tahoma" w:hAnsi="Tahoma" w:cs="Tahoma"/>
          <w:sz w:val="20"/>
        </w:rPr>
        <w:t xml:space="preserve">byla podána na základě </w:t>
      </w:r>
      <w:r w:rsidRPr="00BA520A">
        <w:rPr>
          <w:rFonts w:ascii="Tahoma" w:hAnsi="Tahoma" w:cs="Tahoma"/>
          <w:sz w:val="20"/>
        </w:rPr>
        <w:t xml:space="preserve">analýz surové vody, jejichž negativní výsledky znemožňují použití vody pro pitné účely a brání zkolaudování stavby pro její původně plánované využití. Dle sdělení příjemce je možným řešením situace opětovné vyčištění vrtu a jeho dostatečné odčerpání, popřípadě zařazení vhodné technologie pro úpravu surové vody. </w:t>
      </w:r>
    </w:p>
    <w:p w14:paraId="1C8F6C7A" w14:textId="77777777" w:rsidR="00BA520A" w:rsidRPr="00BA520A" w:rsidRDefault="00BA520A" w:rsidP="00BA520A">
      <w:pPr>
        <w:numPr>
          <w:ilvl w:val="0"/>
          <w:numId w:val="5"/>
        </w:numPr>
        <w:tabs>
          <w:tab w:val="clear" w:pos="360"/>
          <w:tab w:val="num" w:pos="426"/>
        </w:tabs>
        <w:suppressAutoHyphens/>
        <w:spacing w:after="120" w:line="280" w:lineRule="exact"/>
        <w:ind w:left="426" w:hanging="426"/>
        <w:jc w:val="both"/>
        <w:rPr>
          <w:rFonts w:ascii="Tahoma" w:hAnsi="Tahoma" w:cs="Tahoma"/>
          <w:sz w:val="20"/>
        </w:rPr>
      </w:pPr>
      <w:r w:rsidRPr="00BA520A">
        <w:rPr>
          <w:rFonts w:ascii="Tahoma" w:hAnsi="Tahoma" w:cs="Tahoma"/>
          <w:sz w:val="20"/>
        </w:rPr>
        <w:t>Poskytovatel s žádanou změnou smlouvy, která nemá vliv na účelové určení dotace a ani na naplnění účelu, souhlasí, žádost příjemce však obdržel v době, která již neumožňovala včas projednat v orgánech poskytovatele změnu smlouvy v podobě smluvního dodatku.</w:t>
      </w:r>
    </w:p>
    <w:p w14:paraId="454154B8" w14:textId="77777777" w:rsidR="00BA520A" w:rsidRPr="00BA520A" w:rsidRDefault="00BA520A" w:rsidP="00BA520A">
      <w:pPr>
        <w:numPr>
          <w:ilvl w:val="0"/>
          <w:numId w:val="5"/>
        </w:numPr>
        <w:tabs>
          <w:tab w:val="clear" w:pos="360"/>
          <w:tab w:val="num" w:pos="426"/>
        </w:tabs>
        <w:suppressAutoHyphens/>
        <w:spacing w:after="120" w:line="280" w:lineRule="exact"/>
        <w:ind w:left="426" w:hanging="426"/>
        <w:jc w:val="both"/>
        <w:rPr>
          <w:rFonts w:ascii="Tahoma" w:hAnsi="Tahoma" w:cs="Tahoma"/>
          <w:sz w:val="20"/>
        </w:rPr>
      </w:pPr>
      <w:r w:rsidRPr="00BA520A">
        <w:rPr>
          <w:rFonts w:ascii="Tahoma" w:hAnsi="Tahoma" w:cs="Tahoma"/>
          <w:sz w:val="20"/>
        </w:rPr>
        <w:t xml:space="preserve">S ohledem na vše uvedené v předchozích odstavcích tohoto článku dohody smluvní strany uzavírají tuto dohodu, kterou jednoznačně prohlašují, že ve smlouvě uvedené termíny jsou stanoveny takto: termín podle čl. V odst. 3 písm. c) smlouvy pro ukončení realizace projektu je nejpozději do dne 30. 6. 2026, průběžné vyúčtování realizace projektu podle čl. V odst. 3 písm. h) smlouvy se předkládá zpracované také ke dni 31. 12. 2025, termín podle čl. V odst. 3 písm. j) smlouvy pro předložení závěrečného vyúčtování celého realizovaného projektu je nejpozději do dne 29. 8. 2026 a uznatelným nákladem projektu podle čl. VI odst. 1 písm. a) smlouvy je náklad vzniklý v období ode dne 2. 1. 2023 do dne 30. 6. 2026 </w:t>
      </w:r>
      <w:r w:rsidRPr="00BA520A">
        <w:rPr>
          <w:rFonts w:ascii="Tahoma" w:hAnsi="Tahoma" w:cs="Tahoma"/>
          <w:iCs/>
          <w:sz w:val="20"/>
        </w:rPr>
        <w:t>a uhrazený do dne 30. 7. 2026</w:t>
      </w:r>
      <w:r w:rsidRPr="00BA520A">
        <w:rPr>
          <w:rFonts w:ascii="Tahoma" w:hAnsi="Tahoma" w:cs="Tahoma"/>
          <w:sz w:val="20"/>
        </w:rPr>
        <w:t>. Ostatní práva a povinnosti vyplývající ze smlouvy nebyly a nejsou mezi smluvními stranami sporné nebo pochybné, a tedy ve zbylém rozsahu smlouva platí dále v dosavadním znění.</w:t>
      </w:r>
    </w:p>
    <w:p w14:paraId="765BECDC" w14:textId="77777777" w:rsidR="00BA520A" w:rsidRPr="00BA520A" w:rsidRDefault="00BA520A" w:rsidP="00BA520A">
      <w:pPr>
        <w:keepNext/>
        <w:overflowPunct w:val="0"/>
        <w:autoSpaceDE w:val="0"/>
        <w:autoSpaceDN w:val="0"/>
        <w:adjustRightInd w:val="0"/>
        <w:spacing w:before="120" w:line="280" w:lineRule="exact"/>
        <w:jc w:val="center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BA520A">
        <w:rPr>
          <w:rFonts w:ascii="Tahoma" w:hAnsi="Tahoma" w:cs="Tahoma"/>
          <w:b/>
          <w:bCs/>
          <w:sz w:val="20"/>
          <w:szCs w:val="20"/>
        </w:rPr>
        <w:t>V.</w:t>
      </w:r>
    </w:p>
    <w:p w14:paraId="3F9AA1D8" w14:textId="77777777" w:rsidR="00BA520A" w:rsidRPr="00BA520A" w:rsidRDefault="00BA520A" w:rsidP="00BA520A">
      <w:pPr>
        <w:keepNext/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BA520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2A3FA0EE" w14:textId="77777777" w:rsidR="00BA520A" w:rsidRPr="00BA520A" w:rsidRDefault="00BA520A" w:rsidP="00BA520A">
      <w:pPr>
        <w:numPr>
          <w:ilvl w:val="0"/>
          <w:numId w:val="3"/>
        </w:numPr>
        <w:tabs>
          <w:tab w:val="clear" w:pos="1117"/>
          <w:tab w:val="num" w:pos="426"/>
        </w:tabs>
        <w:spacing w:before="120"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</w:rPr>
        <w:t>Případné změny a doplňky této dohody budou smluvní strany řešit písemnými, vzestupně číslovanými dodatky k této dohodě, které budou výslovně za dodatky této dohody označeny</w:t>
      </w:r>
      <w:r w:rsidRPr="00BA520A">
        <w:rPr>
          <w:rFonts w:ascii="Tahoma" w:hAnsi="Tahoma" w:cs="Tahoma"/>
          <w:sz w:val="20"/>
          <w:szCs w:val="20"/>
        </w:rPr>
        <w:t>.</w:t>
      </w:r>
    </w:p>
    <w:p w14:paraId="660D8C8C" w14:textId="77777777" w:rsidR="00BA520A" w:rsidRPr="00BA520A" w:rsidRDefault="00BA520A" w:rsidP="00BA520A">
      <w:pPr>
        <w:numPr>
          <w:ilvl w:val="0"/>
          <w:numId w:val="3"/>
        </w:numPr>
        <w:tabs>
          <w:tab w:val="clear" w:pos="1117"/>
          <w:tab w:val="num" w:pos="426"/>
        </w:tabs>
        <w:spacing w:before="120"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</w:rPr>
        <w:t>Je-li tato dohoda uzavírána v listinné podobě, vyhotovuje se ve dvou stejnopisech s platností originálu, z nichž jeden obdrží poskytovatel a jeden příjemce. Je-li tato dohoda uzavírána elektronicky, obdrží obě strany její elektronický originál opatřený uznávanými elektronickými podpisy.</w:t>
      </w:r>
    </w:p>
    <w:p w14:paraId="30D5B8A4" w14:textId="77777777" w:rsidR="00BA520A" w:rsidRPr="00BA520A" w:rsidRDefault="00BA520A" w:rsidP="00BA520A">
      <w:pPr>
        <w:numPr>
          <w:ilvl w:val="0"/>
          <w:numId w:val="3"/>
        </w:numPr>
        <w:tabs>
          <w:tab w:val="clear" w:pos="1117"/>
          <w:tab w:val="num" w:pos="426"/>
        </w:tabs>
        <w:spacing w:before="120"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</w:rPr>
        <w:t>Tato dohoda nabývá platnosti a účinnosti dnem, kdy vyjádření souhlasu s obsahem návrhu dojde druhé smluvní straně, pokud z následujícího odstavce tohoto článku dohody nevyplývá něco jiného.</w:t>
      </w:r>
    </w:p>
    <w:p w14:paraId="121946FE" w14:textId="77777777" w:rsidR="00BA520A" w:rsidRPr="00BA520A" w:rsidRDefault="00BA520A" w:rsidP="00BA520A">
      <w:pPr>
        <w:numPr>
          <w:ilvl w:val="0"/>
          <w:numId w:val="3"/>
        </w:numPr>
        <w:tabs>
          <w:tab w:val="clear" w:pos="1117"/>
          <w:tab w:val="num" w:pos="426"/>
        </w:tabs>
        <w:spacing w:before="120"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</w:rPr>
        <w:lastRenderedPageBreak/>
        <w:t>Má-li být tato dohoda povinně uveřejněna v registru smluv dle zákona č. 340/2015 Sb., o zvláštních podmínkách účinnosti některých smluv, uveřejňování těchto smluv a o registru smluv (zákon o registru smluv), ve znění pozdějších předpisů (dále jen „zákon o registru smluv“), provede její uveřejnění v souladu se zákonem o registru smluv poskytovatel. V takovém případě nabývá dohoda účinnosti dnem jejího uveřejnění v registru smluv.</w:t>
      </w:r>
    </w:p>
    <w:p w14:paraId="6EC548D3" w14:textId="77777777" w:rsidR="00BA520A" w:rsidRPr="00BA520A" w:rsidRDefault="00BA520A" w:rsidP="00BA520A">
      <w:pPr>
        <w:numPr>
          <w:ilvl w:val="0"/>
          <w:numId w:val="3"/>
        </w:numPr>
        <w:tabs>
          <w:tab w:val="clear" w:pos="1117"/>
          <w:tab w:val="num" w:pos="426"/>
        </w:tabs>
        <w:spacing w:before="120"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</w:rPr>
        <w:t>V případě, kdy nebude tato dohoda uveřejněna dle předchozího odstavce tohoto článku dohody, bere příjemce na vědomí a výslovně souhlasí s tím, že dohoda včetně případných dodatků bude zveřejněna na oficiálních webových stránkách Moravskoslezského kraje. Dohoda bude zveřejněna po anonymizaci provedené v souladu s platnými právními předpisy.</w:t>
      </w:r>
    </w:p>
    <w:p w14:paraId="2187BC97" w14:textId="77777777" w:rsidR="00BA520A" w:rsidRPr="00BA520A" w:rsidRDefault="00BA520A" w:rsidP="00BA520A">
      <w:pPr>
        <w:numPr>
          <w:ilvl w:val="0"/>
          <w:numId w:val="3"/>
        </w:numPr>
        <w:tabs>
          <w:tab w:val="clear" w:pos="1117"/>
          <w:tab w:val="num" w:pos="426"/>
        </w:tabs>
        <w:spacing w:before="120"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iCs/>
          <w:sz w:val="20"/>
        </w:rPr>
        <w:t xml:space="preserve">Osobní údaje obsažené ve smlouvě a v této dohodě budou poskytovatelem zpracovávány pouze pro účely plnění práv a povinností vyplývajících ze smlouvy a z této dohody; k jiným účelům nebudou tyto osobní </w:t>
      </w:r>
      <w:r w:rsidRPr="00BA520A">
        <w:rPr>
          <w:rFonts w:ascii="Tahoma" w:hAnsi="Tahoma" w:cs="Tahoma"/>
          <w:sz w:val="20"/>
          <w:szCs w:val="20"/>
        </w:rPr>
        <w:t>údaje</w:t>
      </w:r>
      <w:r w:rsidRPr="00BA520A">
        <w:rPr>
          <w:rFonts w:ascii="Tahoma" w:hAnsi="Tahoma" w:cs="Tahoma"/>
          <w:iCs/>
          <w:sz w:val="20"/>
        </w:rPr>
        <w:t xml:space="preserve"> </w:t>
      </w:r>
      <w:r w:rsidRPr="00BA520A">
        <w:rPr>
          <w:rFonts w:ascii="Tahoma" w:hAnsi="Tahoma" w:cs="Tahoma"/>
          <w:sz w:val="20"/>
        </w:rPr>
        <w:t>poskytovatelem</w:t>
      </w:r>
      <w:r w:rsidRPr="00BA520A">
        <w:rPr>
          <w:rFonts w:ascii="Tahoma" w:hAnsi="Tahoma" w:cs="Tahoma"/>
          <w:iCs/>
          <w:sz w:val="20"/>
        </w:rPr>
        <w:t xml:space="preserve"> použity. Poskytovatel při zpracovávání osobních údajů dodržuje platné právní předpisy. Podrobné informace o ochraně osobních údajů jsou dostupné na oficiálních webových stránkách Moravskoslezského kraje </w:t>
      </w:r>
      <w:hyperlink r:id="rId7" w:history="1">
        <w:r w:rsidRPr="00BA520A">
          <w:rPr>
            <w:rFonts w:ascii="Tahoma" w:hAnsi="Tahoma" w:cs="Tahoma"/>
            <w:iCs/>
            <w:color w:val="0000FF"/>
            <w:sz w:val="20"/>
            <w:u w:val="single"/>
          </w:rPr>
          <w:t>www.msk.cz</w:t>
        </w:r>
      </w:hyperlink>
      <w:r w:rsidRPr="00BA520A">
        <w:rPr>
          <w:rFonts w:ascii="Tahoma" w:hAnsi="Tahoma" w:cs="Tahoma"/>
          <w:sz w:val="20"/>
          <w:szCs w:val="20"/>
        </w:rPr>
        <w:t>.</w:t>
      </w:r>
    </w:p>
    <w:p w14:paraId="6F5AC318" w14:textId="77777777" w:rsidR="00BA520A" w:rsidRPr="00BA520A" w:rsidRDefault="00BA520A" w:rsidP="00BA520A">
      <w:pPr>
        <w:keepNext/>
        <w:numPr>
          <w:ilvl w:val="0"/>
          <w:numId w:val="3"/>
        </w:numPr>
        <w:tabs>
          <w:tab w:val="clear" w:pos="1117"/>
          <w:tab w:val="num" w:pos="426"/>
        </w:tabs>
        <w:spacing w:before="120"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Doložka platnosti právního jednání podle § 23 odst. 1 zákona č. 129/2000 Sb., o krajích (krajské zřízení), ve znění pozdějších předpisů: O uzavření této dohody rozhodlo zastupitelstvo kraje usnesením č. x/</w:t>
      </w:r>
      <w:proofErr w:type="spellStart"/>
      <w:r w:rsidRPr="00BA520A">
        <w:rPr>
          <w:rFonts w:ascii="Tahoma" w:hAnsi="Tahoma" w:cs="Tahoma"/>
          <w:sz w:val="20"/>
          <w:szCs w:val="20"/>
        </w:rPr>
        <w:t>xx</w:t>
      </w:r>
      <w:proofErr w:type="spellEnd"/>
      <w:r w:rsidRPr="00BA520A">
        <w:rPr>
          <w:rFonts w:ascii="Tahoma" w:hAnsi="Tahoma" w:cs="Tahoma"/>
          <w:sz w:val="20"/>
          <w:szCs w:val="20"/>
        </w:rPr>
        <w:t xml:space="preserve"> ze dne 16. 6. 2025.</w:t>
      </w:r>
    </w:p>
    <w:p w14:paraId="07FB728C" w14:textId="77777777" w:rsidR="00BA520A" w:rsidRPr="00BA520A" w:rsidRDefault="00BA520A" w:rsidP="00BA520A">
      <w:pPr>
        <w:keepNext/>
        <w:numPr>
          <w:ilvl w:val="0"/>
          <w:numId w:val="3"/>
        </w:numPr>
        <w:tabs>
          <w:tab w:val="clear" w:pos="1117"/>
          <w:tab w:val="num" w:pos="426"/>
        </w:tabs>
        <w:spacing w:before="120" w:after="28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Doložka platnosti právního jednání dle § 41 zákona č. 128/2000 Sb., o obcích (obecní zřízení), ve znění pozdějších předpisů: O uzavření této dohody rozhodla rada/rozhodlo zastupitelstvo obce usnesením č. </w:t>
      </w:r>
      <w:proofErr w:type="spellStart"/>
      <w:r w:rsidRPr="00BA520A">
        <w:rPr>
          <w:rFonts w:ascii="Tahoma" w:hAnsi="Tahoma" w:cs="Tahoma"/>
          <w:sz w:val="20"/>
          <w:szCs w:val="20"/>
        </w:rPr>
        <w:t>xx</w:t>
      </w:r>
      <w:proofErr w:type="spellEnd"/>
      <w:r w:rsidRPr="00BA520A">
        <w:rPr>
          <w:rFonts w:ascii="Tahoma" w:hAnsi="Tahoma" w:cs="Tahoma"/>
          <w:sz w:val="20"/>
          <w:szCs w:val="20"/>
        </w:rPr>
        <w:t>/</w:t>
      </w:r>
      <w:proofErr w:type="spellStart"/>
      <w:r w:rsidRPr="00BA520A">
        <w:rPr>
          <w:rFonts w:ascii="Tahoma" w:hAnsi="Tahoma" w:cs="Tahoma"/>
          <w:sz w:val="20"/>
          <w:szCs w:val="20"/>
        </w:rPr>
        <w:t>xx</w:t>
      </w:r>
      <w:proofErr w:type="spellEnd"/>
      <w:r w:rsidRPr="00BA520A">
        <w:rPr>
          <w:rFonts w:ascii="Tahoma" w:hAnsi="Tahoma" w:cs="Tahoma"/>
          <w:sz w:val="20"/>
          <w:szCs w:val="20"/>
        </w:rPr>
        <w:t xml:space="preserve"> ze dne </w:t>
      </w:r>
      <w:proofErr w:type="spellStart"/>
      <w:r w:rsidRPr="00BA520A">
        <w:rPr>
          <w:rFonts w:ascii="Tahoma" w:hAnsi="Tahoma" w:cs="Tahoma"/>
          <w:sz w:val="20"/>
          <w:szCs w:val="20"/>
        </w:rPr>
        <w:t>xx</w:t>
      </w:r>
      <w:proofErr w:type="spellEnd"/>
      <w:r w:rsidRPr="00BA520A">
        <w:rPr>
          <w:rFonts w:ascii="Tahoma" w:hAnsi="Tahoma" w:cs="Tahoma"/>
          <w:sz w:val="20"/>
          <w:szCs w:val="20"/>
        </w:rPr>
        <w:t>. </w:t>
      </w:r>
      <w:proofErr w:type="spellStart"/>
      <w:r w:rsidRPr="00BA520A">
        <w:rPr>
          <w:rFonts w:ascii="Tahoma" w:hAnsi="Tahoma" w:cs="Tahoma"/>
          <w:sz w:val="20"/>
          <w:szCs w:val="20"/>
        </w:rPr>
        <w:t>xx</w:t>
      </w:r>
      <w:proofErr w:type="spellEnd"/>
      <w:r w:rsidRPr="00BA520A">
        <w:rPr>
          <w:rFonts w:ascii="Tahoma" w:hAnsi="Tahoma" w:cs="Tahoma"/>
          <w:sz w:val="20"/>
          <w:szCs w:val="20"/>
        </w:rPr>
        <w:t>. 2025.</w:t>
      </w:r>
    </w:p>
    <w:p w14:paraId="54661E07" w14:textId="77777777" w:rsidR="00BA520A" w:rsidRPr="00BA520A" w:rsidRDefault="00BA520A" w:rsidP="00BA520A">
      <w:pPr>
        <w:keepNext/>
        <w:spacing w:before="120" w:after="280" w:line="280" w:lineRule="exact"/>
        <w:ind w:left="357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3686"/>
      </w:tblGrid>
      <w:tr w:rsidR="00BA520A" w:rsidRPr="00BA520A" w14:paraId="58FB96D2" w14:textId="77777777" w:rsidTr="004344AA">
        <w:tc>
          <w:tcPr>
            <w:tcW w:w="3686" w:type="dxa"/>
          </w:tcPr>
          <w:p w14:paraId="6C9AE315" w14:textId="77777777" w:rsidR="00BA520A" w:rsidRPr="00BA520A" w:rsidRDefault="00BA520A" w:rsidP="00BA520A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BA520A">
              <w:rPr>
                <w:rFonts w:ascii="Tahoma" w:hAnsi="Tahoma" w:cs="Tahoma"/>
                <w:sz w:val="20"/>
                <w:szCs w:val="20"/>
              </w:rPr>
              <w:t>V Ostravě dne ………………</w:t>
            </w:r>
          </w:p>
        </w:tc>
        <w:tc>
          <w:tcPr>
            <w:tcW w:w="1984" w:type="dxa"/>
          </w:tcPr>
          <w:p w14:paraId="0D069617" w14:textId="77777777" w:rsidR="00BA520A" w:rsidRPr="00BA520A" w:rsidRDefault="00BA520A" w:rsidP="00BA520A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0B8B4C4" w14:textId="77777777" w:rsidR="00BA520A" w:rsidRPr="00BA520A" w:rsidRDefault="00BA520A" w:rsidP="00BA520A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BA520A">
              <w:rPr>
                <w:rFonts w:ascii="Tahoma" w:hAnsi="Tahoma" w:cs="Tahoma"/>
                <w:sz w:val="20"/>
                <w:szCs w:val="20"/>
              </w:rPr>
              <w:t>V Hrčavě dne ………………</w:t>
            </w:r>
          </w:p>
        </w:tc>
      </w:tr>
      <w:tr w:rsidR="00BA520A" w:rsidRPr="00BA520A" w14:paraId="0AA91E0E" w14:textId="77777777" w:rsidTr="004344AA">
        <w:trPr>
          <w:trHeight w:val="1762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6D5EB67" w14:textId="77777777" w:rsidR="00BA520A" w:rsidRPr="00BA520A" w:rsidRDefault="00BA520A" w:rsidP="00BA520A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7B4A497" w14:textId="77777777" w:rsidR="00BA520A" w:rsidRPr="00BA520A" w:rsidRDefault="00BA520A" w:rsidP="00BA520A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81AE3FD" w14:textId="77777777" w:rsidR="00BA520A" w:rsidRPr="00BA520A" w:rsidRDefault="00BA520A" w:rsidP="00BA520A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520A" w:rsidRPr="00BA520A" w14:paraId="5AFE7A3C" w14:textId="77777777" w:rsidTr="004344AA">
        <w:trPr>
          <w:trHeight w:val="1180"/>
        </w:trPr>
        <w:tc>
          <w:tcPr>
            <w:tcW w:w="3686" w:type="dxa"/>
            <w:tcBorders>
              <w:top w:val="single" w:sz="4" w:space="0" w:color="auto"/>
            </w:tcBorders>
          </w:tcPr>
          <w:p w14:paraId="14F2BAF5" w14:textId="77777777" w:rsidR="00BA520A" w:rsidRPr="00BA520A" w:rsidRDefault="00BA520A" w:rsidP="00BA520A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A520A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14:paraId="3EFB0180" w14:textId="77777777" w:rsidR="00BA520A" w:rsidRPr="00BA520A" w:rsidRDefault="00BA520A" w:rsidP="00BA520A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A520A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  <w:p w14:paraId="3E7563B1" w14:textId="77777777" w:rsidR="00BA520A" w:rsidRPr="00BA520A" w:rsidRDefault="00BA520A" w:rsidP="00BA520A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A520A">
              <w:rPr>
                <w:rFonts w:ascii="Tahoma" w:hAnsi="Tahoma" w:cs="Tahoma"/>
                <w:sz w:val="20"/>
                <w:szCs w:val="20"/>
              </w:rPr>
              <w:t>Ing. Pavel Staněk</w:t>
            </w:r>
          </w:p>
          <w:p w14:paraId="387E4F20" w14:textId="77777777" w:rsidR="00BA520A" w:rsidRPr="00BA520A" w:rsidRDefault="00BA520A" w:rsidP="00BA520A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A520A">
              <w:rPr>
                <w:rFonts w:ascii="Tahoma" w:hAnsi="Tahoma" w:cs="Tahoma"/>
                <w:sz w:val="20"/>
                <w:szCs w:val="20"/>
              </w:rPr>
              <w:t>člen Rady Moravskoslezského kraje</w:t>
            </w:r>
          </w:p>
        </w:tc>
        <w:tc>
          <w:tcPr>
            <w:tcW w:w="1984" w:type="dxa"/>
            <w:vAlign w:val="center"/>
          </w:tcPr>
          <w:p w14:paraId="60AE3F96" w14:textId="77777777" w:rsidR="00BA520A" w:rsidRPr="00BA520A" w:rsidRDefault="00BA520A" w:rsidP="00BA520A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7CA49D7" w14:textId="77777777" w:rsidR="00BA520A" w:rsidRPr="00BA520A" w:rsidRDefault="00BA520A" w:rsidP="00BA520A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A520A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467F899B" w14:textId="77777777" w:rsidR="00BA520A" w:rsidRPr="00BA520A" w:rsidRDefault="00BA520A" w:rsidP="00BA520A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A520A">
              <w:rPr>
                <w:rFonts w:ascii="Tahoma" w:hAnsi="Tahoma" w:cs="Tahoma"/>
                <w:sz w:val="20"/>
                <w:szCs w:val="20"/>
              </w:rPr>
              <w:t>Obec Hrčavu</w:t>
            </w:r>
          </w:p>
          <w:p w14:paraId="25CEEA9C" w14:textId="77777777" w:rsidR="00BA520A" w:rsidRPr="00BA520A" w:rsidRDefault="00BA520A" w:rsidP="00BA520A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A520A">
              <w:rPr>
                <w:rFonts w:ascii="Tahoma" w:hAnsi="Tahoma" w:cs="Tahoma"/>
                <w:bCs/>
                <w:sz w:val="20"/>
                <w:szCs w:val="20"/>
              </w:rPr>
              <w:t>Petr Gořalka</w:t>
            </w:r>
          </w:p>
          <w:p w14:paraId="0E0B1A59" w14:textId="77777777" w:rsidR="00BA520A" w:rsidRPr="00BA520A" w:rsidRDefault="00BA520A" w:rsidP="00BA520A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A520A">
              <w:rPr>
                <w:rFonts w:ascii="Tahoma" w:hAnsi="Tahoma" w:cs="Tahoma"/>
                <w:sz w:val="20"/>
                <w:szCs w:val="20"/>
              </w:rPr>
              <w:t>starosta obce</w:t>
            </w:r>
          </w:p>
        </w:tc>
      </w:tr>
    </w:tbl>
    <w:p w14:paraId="6FA42896" w14:textId="77777777" w:rsidR="00BA520A" w:rsidRPr="00BA520A" w:rsidRDefault="00BA520A" w:rsidP="00BA520A">
      <w:pPr>
        <w:spacing w:before="120" w:line="280" w:lineRule="exact"/>
        <w:jc w:val="both"/>
        <w:rPr>
          <w:rFonts w:ascii="Tahoma" w:hAnsi="Tahoma" w:cs="Tahoma"/>
          <w:sz w:val="20"/>
          <w:szCs w:val="20"/>
        </w:rPr>
      </w:pPr>
    </w:p>
    <w:p w14:paraId="07B5E5B3" w14:textId="77777777" w:rsidR="00BA520A" w:rsidRPr="00BA520A" w:rsidRDefault="00BA520A" w:rsidP="00BA520A">
      <w:pPr>
        <w:spacing w:before="120" w:line="280" w:lineRule="exact"/>
        <w:jc w:val="both"/>
        <w:rPr>
          <w:rFonts w:ascii="Tahoma" w:hAnsi="Tahoma" w:cs="Tahoma"/>
          <w:sz w:val="20"/>
          <w:szCs w:val="20"/>
        </w:rPr>
      </w:pPr>
    </w:p>
    <w:p w14:paraId="6839CA62" w14:textId="77777777" w:rsidR="00BA520A" w:rsidRPr="00BA520A" w:rsidRDefault="00BA520A" w:rsidP="00BA520A">
      <w:pPr>
        <w:spacing w:before="120" w:line="280" w:lineRule="exact"/>
        <w:jc w:val="both"/>
        <w:rPr>
          <w:rFonts w:ascii="Tahoma" w:hAnsi="Tahoma" w:cs="Tahoma"/>
          <w:sz w:val="20"/>
          <w:szCs w:val="20"/>
        </w:rPr>
      </w:pPr>
    </w:p>
    <w:p w14:paraId="0C1600F3" w14:textId="77777777" w:rsidR="00BA520A" w:rsidRPr="00BA520A" w:rsidRDefault="00BA520A" w:rsidP="00BA520A">
      <w:pPr>
        <w:spacing w:before="120" w:line="280" w:lineRule="exact"/>
        <w:jc w:val="both"/>
        <w:rPr>
          <w:rFonts w:ascii="Tahoma" w:hAnsi="Tahoma" w:cs="Tahoma"/>
          <w:sz w:val="20"/>
          <w:szCs w:val="20"/>
        </w:rPr>
      </w:pPr>
    </w:p>
    <w:p w14:paraId="432F1A9B" w14:textId="77777777" w:rsidR="00BA520A" w:rsidRPr="00BA520A" w:rsidRDefault="00BA520A" w:rsidP="00BA520A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BA520A">
        <w:rPr>
          <w:rFonts w:ascii="Tahoma" w:hAnsi="Tahoma" w:cs="Tahoma"/>
          <w:sz w:val="20"/>
          <w:szCs w:val="20"/>
        </w:rPr>
        <w:t>Tuto dohodu je na základě pověření hejtmanem kraje uděleného se souhlasem rady kraje oprávněn podepsat člen rady kraje. V případě nepřítomnosti člena rady kraje podepisuje smlouvu hejtman kraje, případně jeho zástupce v pořadí určeném usnesením zastupitelstva č. 1/11 ze dne 21. 10. 2024.</w:t>
      </w:r>
    </w:p>
    <w:p w14:paraId="5B92DDEF" w14:textId="77777777" w:rsidR="00A43B7A" w:rsidRPr="0009682E" w:rsidRDefault="00A43B7A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sectPr w:rsidR="00A43B7A" w:rsidRPr="0009682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3F5A7" w14:textId="77777777" w:rsidR="00E0105D" w:rsidRDefault="00E0105D" w:rsidP="00CD0715">
      <w:r>
        <w:separator/>
      </w:r>
    </w:p>
  </w:endnote>
  <w:endnote w:type="continuationSeparator" w:id="0">
    <w:p w14:paraId="658BBE33" w14:textId="77777777" w:rsidR="00E0105D" w:rsidRDefault="00E0105D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29BBCA6-323D-4FC0-B3E6-8902DDEEA92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2" w:fontKey="{5D0B5FC7-23E0-42ED-99A6-C2E6C2F6A41D}"/>
    <w:embedBoldItalic r:id="rId3" w:fontKey="{97715410-21BB-4A3F-9E62-66A0C6C7E0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4" w:fontKey="{E5D235C8-FBBA-45CB-9E80-7B9725792212}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08FE60E7-2DBE-4653-8C43-7B63D7E93ADC}"/>
    <w:embedBold r:id="rId6" w:fontKey="{7EF75750-112B-4B2C-9B6E-A5F902455CDD}"/>
    <w:embedItalic r:id="rId7" w:fontKey="{63F47173-D197-4640-AB3E-CA06C3C56424}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8" w:fontKey="{E3753A84-D06F-4224-AEDD-33A46B095E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12818" w14:textId="5DBBFCFB" w:rsidR="00CD0715" w:rsidRDefault="00BA520A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724EA2" wp14:editId="16D3FDC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MSIPCM128b4f8382049beccdf34ae8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B87C4D" w14:textId="77777777" w:rsidR="00CD0715" w:rsidRPr="00CD0715" w:rsidRDefault="00CD0715" w:rsidP="00CD0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724EA2" id="_x0000_t202" coordsize="21600,21600" o:spt="202" path="m,l,21600r21600,l21600,xe">
              <v:stroke joinstyle="miter"/>
              <v:path gradientshapeok="t" o:connecttype="rect"/>
            </v:shapetype>
            <v:shape id="MSIPCM128b4f8382049beccdf34ae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lyIw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" o:allowincell="f" filled="f" stroked="f" strokeweight=".5pt">
              <v:path arrowok="t"/>
              <v:textbox inset="20pt,0,,0">
                <w:txbxContent>
                  <w:p w14:paraId="2CB87C4D" w14:textId="77777777" w:rsidR="00CD0715" w:rsidRPr="00CD0715" w:rsidRDefault="00CD0715" w:rsidP="00CD0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0155F" w14:textId="77777777" w:rsidR="00E0105D" w:rsidRDefault="00E0105D" w:rsidP="00CD0715">
      <w:r>
        <w:separator/>
      </w:r>
    </w:p>
  </w:footnote>
  <w:footnote w:type="continuationSeparator" w:id="0">
    <w:p w14:paraId="724AFD44" w14:textId="77777777" w:rsidR="00E0105D" w:rsidRDefault="00E0105D" w:rsidP="00CD0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054822"/>
    <w:multiLevelType w:val="hybridMultilevel"/>
    <w:tmpl w:val="FFC835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37330"/>
    <w:multiLevelType w:val="hybridMultilevel"/>
    <w:tmpl w:val="862A66CC"/>
    <w:name w:val="WW8Num72"/>
    <w:lvl w:ilvl="0" w:tplc="09521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8C1787"/>
    <w:multiLevelType w:val="hybridMultilevel"/>
    <w:tmpl w:val="C8E23112"/>
    <w:lvl w:ilvl="0" w:tplc="0EE24C1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596C3A"/>
    <w:multiLevelType w:val="hybridMultilevel"/>
    <w:tmpl w:val="C78CD9F2"/>
    <w:lvl w:ilvl="0" w:tplc="A4E464B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8525365">
    <w:abstractNumId w:val="5"/>
  </w:num>
  <w:num w:numId="2" w16cid:durableId="311449773">
    <w:abstractNumId w:val="4"/>
  </w:num>
  <w:num w:numId="3" w16cid:durableId="1752968280">
    <w:abstractNumId w:val="3"/>
  </w:num>
  <w:num w:numId="4" w16cid:durableId="1284926712">
    <w:abstractNumId w:val="0"/>
  </w:num>
  <w:num w:numId="5" w16cid:durableId="1871726058">
    <w:abstractNumId w:val="2"/>
  </w:num>
  <w:num w:numId="6" w16cid:durableId="1408770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22882"/>
    <w:rsid w:val="0009682E"/>
    <w:rsid w:val="000C1F92"/>
    <w:rsid w:val="000F2009"/>
    <w:rsid w:val="00193594"/>
    <w:rsid w:val="001A5B63"/>
    <w:rsid w:val="001B20F7"/>
    <w:rsid w:val="001E5F23"/>
    <w:rsid w:val="003C7597"/>
    <w:rsid w:val="00437369"/>
    <w:rsid w:val="00441CFA"/>
    <w:rsid w:val="004720D6"/>
    <w:rsid w:val="00484BAE"/>
    <w:rsid w:val="004E4D55"/>
    <w:rsid w:val="004F3A02"/>
    <w:rsid w:val="00501DB6"/>
    <w:rsid w:val="00504128"/>
    <w:rsid w:val="0051549B"/>
    <w:rsid w:val="00593A35"/>
    <w:rsid w:val="005A1B61"/>
    <w:rsid w:val="00635FFA"/>
    <w:rsid w:val="00661E0E"/>
    <w:rsid w:val="006A34A2"/>
    <w:rsid w:val="006A5682"/>
    <w:rsid w:val="0079499E"/>
    <w:rsid w:val="007C53B0"/>
    <w:rsid w:val="007E7EB6"/>
    <w:rsid w:val="008452E3"/>
    <w:rsid w:val="00880873"/>
    <w:rsid w:val="00892F0C"/>
    <w:rsid w:val="008E5039"/>
    <w:rsid w:val="00936107"/>
    <w:rsid w:val="00956B9A"/>
    <w:rsid w:val="0097020B"/>
    <w:rsid w:val="00A41346"/>
    <w:rsid w:val="00A43B7A"/>
    <w:rsid w:val="00A81634"/>
    <w:rsid w:val="00AC318C"/>
    <w:rsid w:val="00BA520A"/>
    <w:rsid w:val="00BA7AEE"/>
    <w:rsid w:val="00C43218"/>
    <w:rsid w:val="00C867DD"/>
    <w:rsid w:val="00CC5DCE"/>
    <w:rsid w:val="00CD0715"/>
    <w:rsid w:val="00CD5766"/>
    <w:rsid w:val="00CE3117"/>
    <w:rsid w:val="00E0105D"/>
    <w:rsid w:val="00E12ADC"/>
    <w:rsid w:val="00E2420D"/>
    <w:rsid w:val="00E31C2D"/>
    <w:rsid w:val="00ED4A42"/>
    <w:rsid w:val="00FF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2304D"/>
  <w14:defaultImageDpi w14:val="0"/>
  <w15:docId w15:val="{FF8AAEC5-A53E-4B94-8187-C71EA64D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520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520A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1021</Words>
  <Characters>6025</Characters>
  <Application>Microsoft Office Word</Application>
  <DocSecurity>0</DocSecurity>
  <Lines>50</Lines>
  <Paragraphs>14</Paragraphs>
  <ScaleCrop>false</ScaleCrop>
  <Company>Moravskoslezsky kraj - krajsky urad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Kroupová Jana</cp:lastModifiedBy>
  <cp:revision>4</cp:revision>
  <dcterms:created xsi:type="dcterms:W3CDTF">2025-03-24T08:21:00Z</dcterms:created>
  <dcterms:modified xsi:type="dcterms:W3CDTF">2025-04-24T11:00:00Z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</Properties>
</file>