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04" w:rsidRDefault="00E60704" w:rsidP="00906437">
      <w:pPr>
        <w:pStyle w:val="Nzev"/>
        <w:spacing w:after="12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:rsidR="00AD02EF" w:rsidRPr="00782FB3" w:rsidRDefault="00AD02EF" w:rsidP="00AD02EF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sz w:val="24"/>
          <w:szCs w:val="24"/>
        </w:rPr>
      </w:pPr>
      <w:r w:rsidRPr="00782FB3">
        <w:rPr>
          <w:rFonts w:ascii="Tahoma" w:hAnsi="Tahoma" w:cs="Tahoma"/>
          <w:sz w:val="24"/>
          <w:szCs w:val="24"/>
        </w:rPr>
        <w:t xml:space="preserve">ke Smlouvě o poskytnutí dotace z rozpočtu Moravskoslezského kraje evidenční číslo </w:t>
      </w:r>
      <w:r w:rsidRPr="00AD02EF">
        <w:rPr>
          <w:rFonts w:ascii="Tahoma" w:hAnsi="Tahoma" w:cs="Tahoma"/>
          <w:sz w:val="24"/>
          <w:szCs w:val="24"/>
        </w:rPr>
        <w:t>00347/2016/RRC</w:t>
      </w:r>
    </w:p>
    <w:p w:rsidR="00AD02EF" w:rsidRPr="00782FB3" w:rsidRDefault="00AD02EF" w:rsidP="00AD02EF">
      <w:pPr>
        <w:tabs>
          <w:tab w:val="left" w:pos="3465"/>
          <w:tab w:val="center" w:pos="4524"/>
        </w:tabs>
        <w:jc w:val="center"/>
        <w:rPr>
          <w:rFonts w:ascii="Tahoma" w:hAnsi="Tahoma" w:cs="Tahoma"/>
          <w:b w:val="0"/>
          <w:sz w:val="20"/>
          <w:szCs w:val="24"/>
        </w:rPr>
      </w:pPr>
      <w:r w:rsidRPr="00782FB3">
        <w:rPr>
          <w:rFonts w:ascii="Tahoma" w:hAnsi="Tahoma" w:cs="Tahoma"/>
          <w:b w:val="0"/>
          <w:sz w:val="20"/>
          <w:szCs w:val="24"/>
        </w:rPr>
        <w:t>(dále jen „dohoda“)</w:t>
      </w:r>
    </w:p>
    <w:p w:rsidR="00AD02EF" w:rsidRPr="00906437" w:rsidRDefault="00AD02EF" w:rsidP="00906437"/>
    <w:p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:rsidR="00E60704" w:rsidRPr="004362E0" w:rsidRDefault="00F87582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LabControl s.r.o.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87582">
        <w:rPr>
          <w:rFonts w:ascii="Tahoma" w:hAnsi="Tahoma" w:cs="Tahoma"/>
          <w:b w:val="0"/>
          <w:bCs/>
          <w:sz w:val="20"/>
        </w:rPr>
        <w:t xml:space="preserve">Přerovecká 65/36, </w:t>
      </w:r>
      <w:r w:rsidR="00AD02EF">
        <w:rPr>
          <w:rFonts w:ascii="Tahoma" w:hAnsi="Tahoma" w:cs="Tahoma"/>
          <w:b w:val="0"/>
          <w:bCs/>
          <w:sz w:val="20"/>
        </w:rPr>
        <w:t xml:space="preserve">Suché Lazce, </w:t>
      </w:r>
      <w:r w:rsidR="00F87582">
        <w:rPr>
          <w:rFonts w:ascii="Tahoma" w:hAnsi="Tahoma" w:cs="Tahoma"/>
          <w:b w:val="0"/>
          <w:bCs/>
          <w:sz w:val="20"/>
        </w:rPr>
        <w:t>743 95 Opava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87582">
        <w:rPr>
          <w:rFonts w:ascii="Tahoma" w:hAnsi="Tahoma" w:cs="Tahoma"/>
          <w:b w:val="0"/>
          <w:bCs/>
          <w:sz w:val="20"/>
        </w:rPr>
        <w:t>Dušanem Střílkou</w:t>
      </w:r>
      <w:r w:rsidR="00FD56DF">
        <w:rPr>
          <w:rFonts w:ascii="Tahoma" w:hAnsi="Tahoma" w:cs="Tahoma"/>
          <w:b w:val="0"/>
          <w:bCs/>
          <w:sz w:val="20"/>
        </w:rPr>
        <w:t>, jednatelem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87582">
        <w:rPr>
          <w:rFonts w:ascii="Tahoma" w:hAnsi="Tahoma" w:cs="Tahoma"/>
          <w:b w:val="0"/>
          <w:bCs/>
          <w:sz w:val="20"/>
        </w:rPr>
        <w:t>27850544</w:t>
      </w:r>
    </w:p>
    <w:p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F87582">
        <w:rPr>
          <w:rFonts w:ascii="Tahoma" w:hAnsi="Tahoma" w:cs="Tahoma"/>
          <w:b w:val="0"/>
          <w:bCs/>
          <w:sz w:val="20"/>
        </w:rPr>
        <w:t>CZ27850544</w:t>
      </w:r>
    </w:p>
    <w:p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F87582">
        <w:rPr>
          <w:rFonts w:ascii="Tahoma" w:hAnsi="Tahoma" w:cs="Tahoma"/>
          <w:b w:val="0"/>
          <w:bCs/>
          <w:sz w:val="20"/>
        </w:rPr>
        <w:t>Komerční banka, a.s.</w:t>
      </w:r>
    </w:p>
    <w:p w:rsidR="00810F88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F87582">
        <w:rPr>
          <w:rFonts w:ascii="Tahoma" w:hAnsi="Tahoma" w:cs="Tahoma"/>
          <w:b w:val="0"/>
          <w:bCs/>
          <w:sz w:val="20"/>
        </w:rPr>
        <w:t>43-2444640227/0100</w:t>
      </w:r>
    </w:p>
    <w:p w:rsidR="00AD02EF" w:rsidRDefault="00AD02EF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Zapsána v obchodním rejstříku vedeném Krajským soudem v Ostravě, oddíl C, vložka 31601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:rsidR="00FC3BC1" w:rsidRPr="00834AB5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="00AD02EF">
        <w:rPr>
          <w:rFonts w:ascii="Tahoma" w:hAnsi="Tahoma" w:cs="Tahoma"/>
          <w:b w:val="0"/>
          <w:bCs/>
          <w:iCs/>
          <w:sz w:val="20"/>
        </w:rPr>
        <w:t xml:space="preserve">dne 29. 2. 2016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F87582">
        <w:rPr>
          <w:rFonts w:ascii="Tahoma" w:hAnsi="Tahoma" w:cs="Tahoma"/>
          <w:b w:val="0"/>
          <w:bCs/>
          <w:iCs/>
          <w:sz w:val="20"/>
        </w:rPr>
        <w:t xml:space="preserve">00347/2016/RRC </w:t>
      </w:r>
      <w:r w:rsidRPr="00834AB5">
        <w:rPr>
          <w:rFonts w:ascii="Tahoma" w:hAnsi="Tahoma" w:cs="Tahoma"/>
          <w:b w:val="0"/>
          <w:bCs/>
          <w:iCs/>
          <w:sz w:val="20"/>
        </w:rPr>
        <w:t>(dále jen „smlouva“)</w:t>
      </w:r>
      <w:r w:rsidR="00810F88"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 </w:t>
      </w:r>
    </w:p>
    <w:p w:rsidR="00722CAE" w:rsidRPr="00B86B4E" w:rsidRDefault="008E523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ncování uznatelných nákladů, </w:t>
      </w:r>
      <w:r w:rsidR="00810F88">
        <w:rPr>
          <w:rFonts w:ascii="Tahoma" w:hAnsi="Tahoma" w:cs="Tahoma"/>
          <w:b w:val="0"/>
          <w:bCs/>
          <w:iCs/>
          <w:sz w:val="20"/>
        </w:rPr>
        <w:t xml:space="preserve">které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prokazatelně souvisejí 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s </w:t>
      </w:r>
      <w:r w:rsidRPr="00834AB5">
        <w:rPr>
          <w:rFonts w:ascii="Tahoma" w:hAnsi="Tahoma" w:cs="Tahoma"/>
          <w:b w:val="0"/>
          <w:bCs/>
          <w:iCs/>
          <w:sz w:val="20"/>
        </w:rPr>
        <w:t>realizací projektu s názvem „</w:t>
      </w:r>
      <w:r w:rsidR="00F87582">
        <w:rPr>
          <w:rFonts w:ascii="Tahoma" w:hAnsi="Tahoma" w:cs="Tahoma"/>
          <w:b w:val="0"/>
          <w:bCs/>
          <w:iCs/>
          <w:sz w:val="20"/>
        </w:rPr>
        <w:t>Vývoj inovativní verze software LabNET.Workbench pro řízení biaxiálních zkušebních strojů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:rsidR="00B81023" w:rsidRPr="00AE7ECC" w:rsidRDefault="00722CAE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 w:rsidR="00F87582">
        <w:rPr>
          <w:rFonts w:ascii="Tahoma" w:hAnsi="Tahoma" w:cs="Tahoma"/>
          <w:b w:val="0"/>
          <w:iCs/>
          <w:sz w:val="20"/>
        </w:rPr>
        <w:t>11. 1. 2017</w:t>
      </w:r>
      <w:r>
        <w:rPr>
          <w:rFonts w:ascii="Tahoma" w:hAnsi="Tahoma" w:cs="Tahoma"/>
          <w:b w:val="0"/>
          <w:iCs/>
          <w:sz w:val="20"/>
        </w:rPr>
        <w:t xml:space="preserve"> </w:t>
      </w:r>
      <w:r w:rsidR="00D469B8">
        <w:rPr>
          <w:rFonts w:ascii="Tahoma" w:hAnsi="Tahoma" w:cs="Tahoma"/>
          <w:b w:val="0"/>
          <w:iCs/>
          <w:sz w:val="20"/>
        </w:rPr>
        <w:t xml:space="preserve">byla poskytovateli doručena žádost </w:t>
      </w:r>
      <w:r>
        <w:rPr>
          <w:rFonts w:ascii="Tahoma" w:hAnsi="Tahoma" w:cs="Tahoma"/>
          <w:b w:val="0"/>
          <w:iCs/>
          <w:sz w:val="20"/>
        </w:rPr>
        <w:t xml:space="preserve">příjemce </w:t>
      </w:r>
      <w:r w:rsidR="005366A4">
        <w:rPr>
          <w:rFonts w:ascii="Tahoma" w:hAnsi="Tahoma" w:cs="Tahoma"/>
          <w:b w:val="0"/>
          <w:iCs/>
          <w:sz w:val="20"/>
        </w:rPr>
        <w:t xml:space="preserve">o zmírnění podmínek smlouvy </w:t>
      </w:r>
      <w:r w:rsidR="006F2AE7">
        <w:rPr>
          <w:rFonts w:ascii="Tahoma" w:hAnsi="Tahoma" w:cs="Tahoma"/>
          <w:b w:val="0"/>
          <w:iCs/>
          <w:sz w:val="20"/>
        </w:rPr>
        <w:t xml:space="preserve">z důvodu </w:t>
      </w:r>
      <w:r w:rsidR="00A30709">
        <w:rPr>
          <w:rFonts w:ascii="Tahoma" w:hAnsi="Tahoma" w:cs="Tahoma"/>
          <w:b w:val="0"/>
          <w:iCs/>
          <w:sz w:val="20"/>
        </w:rPr>
        <w:t xml:space="preserve">dokončení ověřovacích experimentů poslední etapy řešení v prosinci roku 2016. </w:t>
      </w:r>
      <w:r w:rsidR="00FD56DF">
        <w:rPr>
          <w:rFonts w:ascii="Tahoma" w:hAnsi="Tahoma" w:cs="Tahoma"/>
          <w:b w:val="0"/>
          <w:iCs/>
          <w:sz w:val="20"/>
        </w:rPr>
        <w:t>K</w:t>
      </w:r>
      <w:r w:rsidR="006F2AE7">
        <w:rPr>
          <w:rFonts w:ascii="Tahoma" w:hAnsi="Tahoma" w:cs="Tahoma"/>
          <w:b w:val="0"/>
          <w:iCs/>
          <w:sz w:val="20"/>
        </w:rPr>
        <w:t xml:space="preserve">vůli </w:t>
      </w:r>
      <w:r w:rsidR="00FD56DF">
        <w:rPr>
          <w:rFonts w:ascii="Tahoma" w:hAnsi="Tahoma" w:cs="Tahoma"/>
          <w:b w:val="0"/>
          <w:iCs/>
          <w:sz w:val="20"/>
        </w:rPr>
        <w:t>této s</w:t>
      </w:r>
      <w:r w:rsidR="00521ADD">
        <w:rPr>
          <w:rFonts w:ascii="Tahoma" w:hAnsi="Tahoma" w:cs="Tahoma"/>
          <w:b w:val="0"/>
          <w:iCs/>
          <w:sz w:val="20"/>
        </w:rPr>
        <w:t>kutečnosti</w:t>
      </w:r>
      <w:r w:rsidR="00FD56DF">
        <w:rPr>
          <w:rFonts w:ascii="Tahoma" w:hAnsi="Tahoma" w:cs="Tahoma"/>
          <w:b w:val="0"/>
          <w:iCs/>
          <w:sz w:val="20"/>
        </w:rPr>
        <w:t xml:space="preserve"> </w:t>
      </w:r>
      <w:r w:rsidR="006F2AE7">
        <w:rPr>
          <w:rFonts w:ascii="Tahoma" w:hAnsi="Tahoma" w:cs="Tahoma"/>
          <w:b w:val="0"/>
          <w:iCs/>
          <w:sz w:val="20"/>
        </w:rPr>
        <w:t>nebyl příjemce schopen spln</w:t>
      </w:r>
      <w:r w:rsidR="00521ADD">
        <w:rPr>
          <w:rFonts w:ascii="Tahoma" w:hAnsi="Tahoma" w:cs="Tahoma"/>
          <w:b w:val="0"/>
          <w:iCs/>
          <w:sz w:val="20"/>
        </w:rPr>
        <w:t>it</w:t>
      </w:r>
      <w:r w:rsidR="006F2AE7">
        <w:rPr>
          <w:rFonts w:ascii="Tahoma" w:hAnsi="Tahoma" w:cs="Tahoma"/>
          <w:b w:val="0"/>
          <w:iCs/>
          <w:sz w:val="20"/>
        </w:rPr>
        <w:t xml:space="preserve"> podmínky dle článku VI </w:t>
      </w:r>
      <w:r w:rsidR="00521ADD">
        <w:rPr>
          <w:rFonts w:ascii="Tahoma" w:hAnsi="Tahoma" w:cs="Tahoma"/>
          <w:b w:val="0"/>
          <w:iCs/>
          <w:sz w:val="20"/>
        </w:rPr>
        <w:t xml:space="preserve">odst. 1 písm. a) </w:t>
      </w:r>
      <w:r w:rsidR="006F2AE7" w:rsidRPr="00AE7ECC">
        <w:rPr>
          <w:rFonts w:ascii="Tahoma" w:hAnsi="Tahoma" w:cs="Tahoma"/>
          <w:b w:val="0"/>
          <w:iCs/>
          <w:sz w:val="20"/>
        </w:rPr>
        <w:t xml:space="preserve">smlouvy a faktura č. </w:t>
      </w:r>
      <w:r w:rsidR="00A04E3B">
        <w:rPr>
          <w:rFonts w:ascii="Tahoma" w:hAnsi="Tahoma" w:cs="Tahoma"/>
          <w:b w:val="0"/>
          <w:iCs/>
          <w:sz w:val="20"/>
        </w:rPr>
        <w:t>9339922779</w:t>
      </w:r>
      <w:r w:rsidR="00A04E3B" w:rsidRPr="00AE7ECC">
        <w:rPr>
          <w:rFonts w:ascii="Tahoma" w:hAnsi="Tahoma" w:cs="Tahoma"/>
          <w:b w:val="0"/>
          <w:iCs/>
          <w:sz w:val="20"/>
        </w:rPr>
        <w:t xml:space="preserve"> </w:t>
      </w:r>
      <w:r w:rsidR="006F2AE7" w:rsidRPr="00AE7ECC">
        <w:rPr>
          <w:rFonts w:ascii="Tahoma" w:hAnsi="Tahoma" w:cs="Tahoma"/>
          <w:b w:val="0"/>
          <w:iCs/>
          <w:sz w:val="20"/>
        </w:rPr>
        <w:t xml:space="preserve">ve výši </w:t>
      </w:r>
      <w:r w:rsidR="00A04E3B">
        <w:rPr>
          <w:rFonts w:ascii="Tahoma" w:hAnsi="Tahoma" w:cs="Tahoma"/>
          <w:b w:val="0"/>
          <w:iCs/>
          <w:sz w:val="20"/>
        </w:rPr>
        <w:t>363.000</w:t>
      </w:r>
      <w:r w:rsidR="006F2AE7" w:rsidRPr="00AE7ECC">
        <w:rPr>
          <w:rFonts w:ascii="Tahoma" w:hAnsi="Tahoma" w:cs="Tahoma"/>
          <w:b w:val="0"/>
          <w:iCs/>
          <w:sz w:val="20"/>
        </w:rPr>
        <w:t xml:space="preserve"> Kč vč. DPH byla </w:t>
      </w:r>
      <w:r w:rsidR="00C77467">
        <w:rPr>
          <w:rFonts w:ascii="Tahoma" w:hAnsi="Tahoma" w:cs="Tahoma"/>
          <w:b w:val="0"/>
          <w:iCs/>
          <w:sz w:val="20"/>
        </w:rPr>
        <w:t xml:space="preserve">příjemcem </w:t>
      </w:r>
      <w:r w:rsidR="006F2AE7" w:rsidRPr="00AE7ECC">
        <w:rPr>
          <w:rFonts w:ascii="Tahoma" w:hAnsi="Tahoma" w:cs="Tahoma"/>
          <w:b w:val="0"/>
          <w:iCs/>
          <w:sz w:val="20"/>
        </w:rPr>
        <w:t>hrazena po ukončení období realizace projektu.</w:t>
      </w:r>
    </w:p>
    <w:p w:rsidR="006F2AE7" w:rsidRPr="00834AB5" w:rsidRDefault="006F2AE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 xml:space="preserve">Poskytovatel </w:t>
      </w:r>
      <w:r w:rsidR="00521ADD">
        <w:rPr>
          <w:rFonts w:ascii="Tahoma" w:hAnsi="Tahoma" w:cs="Tahoma"/>
          <w:b w:val="0"/>
          <w:iCs/>
          <w:sz w:val="20"/>
        </w:rPr>
        <w:t>prohlaš</w:t>
      </w:r>
      <w:r>
        <w:rPr>
          <w:rFonts w:ascii="Tahoma" w:hAnsi="Tahoma" w:cs="Tahoma"/>
          <w:b w:val="0"/>
          <w:iCs/>
          <w:sz w:val="20"/>
        </w:rPr>
        <w:t xml:space="preserve">uje, že navzdory </w:t>
      </w:r>
      <w:r w:rsidR="00521ADD">
        <w:rPr>
          <w:rFonts w:ascii="Tahoma" w:hAnsi="Tahoma" w:cs="Tahoma"/>
          <w:b w:val="0"/>
          <w:iCs/>
          <w:sz w:val="20"/>
        </w:rPr>
        <w:t>nesplnění dílčích podmínek smlouvy</w:t>
      </w:r>
      <w:r>
        <w:rPr>
          <w:rFonts w:ascii="Tahoma" w:hAnsi="Tahoma" w:cs="Tahoma"/>
          <w:b w:val="0"/>
          <w:iCs/>
          <w:sz w:val="20"/>
        </w:rPr>
        <w:t xml:space="preserve">, způsobené okolnostmi </w:t>
      </w:r>
      <w:r w:rsidR="00BE0225">
        <w:rPr>
          <w:rFonts w:ascii="Tahoma" w:hAnsi="Tahoma" w:cs="Tahoma"/>
          <w:b w:val="0"/>
          <w:iCs/>
          <w:sz w:val="20"/>
        </w:rPr>
        <w:t>uvede</w:t>
      </w:r>
      <w:r>
        <w:rPr>
          <w:rFonts w:ascii="Tahoma" w:hAnsi="Tahoma" w:cs="Tahoma"/>
          <w:b w:val="0"/>
          <w:iCs/>
          <w:sz w:val="20"/>
        </w:rPr>
        <w:t xml:space="preserve">nými v předchozím odstavci tohoto článku dohody, byl </w:t>
      </w:r>
      <w:r w:rsidR="00EF36B2">
        <w:rPr>
          <w:rFonts w:ascii="Tahoma" w:hAnsi="Tahoma" w:cs="Tahoma"/>
          <w:b w:val="0"/>
          <w:iCs/>
          <w:sz w:val="20"/>
        </w:rPr>
        <w:t xml:space="preserve">příjemcem </w:t>
      </w:r>
      <w:r>
        <w:rPr>
          <w:rFonts w:ascii="Tahoma" w:hAnsi="Tahoma" w:cs="Tahoma"/>
          <w:b w:val="0"/>
          <w:iCs/>
          <w:sz w:val="20"/>
        </w:rPr>
        <w:t>naplněn účel poskytnutí dotace dle schválené smlouvy.</w:t>
      </w:r>
    </w:p>
    <w:p w:rsidR="00BD5314" w:rsidRPr="00834AB5" w:rsidRDefault="008E5237" w:rsidP="00906437">
      <w:pPr>
        <w:keepNext/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906437">
      <w:pPr>
        <w:keepNext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:rsidR="000A3B22" w:rsidRPr="00834AB5" w:rsidRDefault="00DD1C53" w:rsidP="008E5F8F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 výše uvedených důvodů se smluvní strany dohodly, že 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>období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>, kdy lze považ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 xml:space="preserve">ovat náklad za uznatelný je od </w:t>
      </w:r>
      <w:r w:rsidR="00A04E3B">
        <w:rPr>
          <w:rFonts w:ascii="Tahoma" w:hAnsi="Tahoma" w:cs="Tahoma"/>
          <w:b w:val="0"/>
          <w:bCs/>
          <w:iCs/>
          <w:color w:val="000000"/>
          <w:sz w:val="20"/>
        </w:rPr>
        <w:t>1. 8. 2015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 xml:space="preserve"> do </w:t>
      </w:r>
      <w:r w:rsidR="00A04E3B">
        <w:rPr>
          <w:rFonts w:ascii="Tahoma" w:hAnsi="Tahoma" w:cs="Tahoma"/>
          <w:b w:val="0"/>
          <w:bCs/>
          <w:iCs/>
          <w:color w:val="000000"/>
          <w:sz w:val="20"/>
        </w:rPr>
        <w:t>31. 1. 2017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2A0A4A" w:rsidRPr="00856D0A" w:rsidRDefault="007D045B" w:rsidP="00856D0A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 xml:space="preserve">Smluvní strany se </w:t>
      </w:r>
      <w:r w:rsidR="00055029">
        <w:rPr>
          <w:rFonts w:ascii="Tahoma" w:hAnsi="Tahoma" w:cs="Tahoma"/>
          <w:b w:val="0"/>
          <w:bCs/>
          <w:iCs/>
          <w:color w:val="000000"/>
          <w:sz w:val="20"/>
        </w:rPr>
        <w:t xml:space="preserve">dále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dohodly, že</w:t>
      </w:r>
      <w:r w:rsidR="00055029">
        <w:rPr>
          <w:rFonts w:ascii="Tahoma" w:hAnsi="Tahoma" w:cs="Tahoma"/>
          <w:b w:val="0"/>
          <w:bCs/>
          <w:iCs/>
          <w:color w:val="000000"/>
          <w:sz w:val="20"/>
        </w:rPr>
        <w:t xml:space="preserve"> druhá splátka dotace bude příjemci vyplacena do 60 dnů od</w:t>
      </w:r>
      <w:r w:rsidR="002A0A4A">
        <w:rPr>
          <w:rFonts w:ascii="Tahoma" w:hAnsi="Tahoma" w:cs="Tahoma"/>
          <w:b w:val="0"/>
          <w:bCs/>
          <w:iCs/>
          <w:color w:val="000000"/>
          <w:sz w:val="20"/>
        </w:rPr>
        <w:t xml:space="preserve"> nabytí účinnosti této dohody o narovnání, podle příjemcem předloženého </w:t>
      </w:r>
      <w:r w:rsidR="002A0A4A" w:rsidRPr="00EB4302">
        <w:rPr>
          <w:rFonts w:ascii="Tahoma" w:hAnsi="Tahoma" w:cs="Tahoma"/>
          <w:b w:val="0"/>
          <w:bCs/>
          <w:iCs/>
          <w:color w:val="000000"/>
          <w:sz w:val="20"/>
        </w:rPr>
        <w:t>kompletního a bezchybného závěrečného vyúčtování projektu</w:t>
      </w:r>
      <w:r w:rsidR="002A0A4A">
        <w:rPr>
          <w:rFonts w:ascii="Tahoma" w:hAnsi="Tahoma" w:cs="Tahoma"/>
          <w:b w:val="0"/>
          <w:bCs/>
          <w:iCs/>
          <w:color w:val="000000"/>
          <w:sz w:val="20"/>
        </w:rPr>
        <w:t xml:space="preserve"> dle čl. V odst. 3 písm. </w:t>
      </w:r>
      <w:r w:rsidR="00FA404F">
        <w:rPr>
          <w:rFonts w:ascii="Tahoma" w:hAnsi="Tahoma" w:cs="Tahoma"/>
          <w:b w:val="0"/>
          <w:bCs/>
          <w:iCs/>
          <w:color w:val="000000"/>
          <w:sz w:val="20"/>
        </w:rPr>
        <w:t>g</w:t>
      </w:r>
      <w:r w:rsidR="002A0A4A">
        <w:rPr>
          <w:rFonts w:ascii="Tahoma" w:hAnsi="Tahoma" w:cs="Tahoma"/>
          <w:b w:val="0"/>
          <w:bCs/>
          <w:iCs/>
          <w:color w:val="000000"/>
          <w:sz w:val="20"/>
        </w:rPr>
        <w:t>) smlouvy.</w:t>
      </w:r>
    </w:p>
    <w:p w:rsidR="00FC3BC1" w:rsidRPr="00834AB5" w:rsidRDefault="00FC3BC1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vzájemné povinnosti a závazky vyplývající z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E266B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674AF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V odst. 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83123F">
        <w:rPr>
          <w:rFonts w:ascii="Tahoma" w:hAnsi="Tahoma" w:cs="Tahoma"/>
          <w:b w:val="0"/>
          <w:bCs/>
          <w:iCs/>
          <w:color w:val="000000"/>
          <w:sz w:val="20"/>
        </w:rPr>
        <w:t xml:space="preserve">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čl</w:t>
      </w:r>
      <w:r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1D65D9" w:rsidRPr="00E674AF">
        <w:rPr>
          <w:rFonts w:ascii="Tahoma" w:hAnsi="Tahoma" w:cs="Tahoma"/>
          <w:b w:val="0"/>
          <w:bCs/>
          <w:iCs/>
          <w:color w:val="000000"/>
          <w:sz w:val="20"/>
        </w:rPr>
        <w:t>V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>I odst. 1 písm. a)</w:t>
      </w:r>
      <w:r w:rsidR="00FA404F">
        <w:rPr>
          <w:rFonts w:ascii="Tahoma" w:hAnsi="Tahoma" w:cs="Tahoma"/>
          <w:b w:val="0"/>
          <w:bCs/>
          <w:iCs/>
          <w:color w:val="000000"/>
          <w:sz w:val="20"/>
        </w:rPr>
        <w:t xml:space="preserve"> smlouvy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Ostatní práva a závazky vyplývající ze smlouvy touto dohodou neupravená </w:t>
      </w:r>
      <w:r w:rsidR="008A3719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:rsidR="008E5237" w:rsidRDefault="00161360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Tato d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ohoda je vyhotovena ve </w:t>
      </w:r>
      <w:r w:rsidR="00BA0102">
        <w:rPr>
          <w:rFonts w:ascii="Tahoma" w:hAnsi="Tahoma" w:cs="Tahoma"/>
          <w:b w:val="0"/>
          <w:bCs/>
          <w:iCs/>
          <w:sz w:val="20"/>
        </w:rPr>
        <w:t>třech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BA0102">
        <w:rPr>
          <w:rFonts w:ascii="Tahoma" w:hAnsi="Tahoma" w:cs="Tahoma"/>
          <w:b w:val="0"/>
          <w:bCs/>
          <w:iCs/>
          <w:sz w:val="20"/>
        </w:rPr>
        <w:t>dva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:rsidR="00161360" w:rsidRPr="00161360" w:rsidRDefault="00161360" w:rsidP="0016136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161360">
        <w:rPr>
          <w:rFonts w:ascii="Tahoma" w:hAnsi="Tahoma" w:cs="Tahoma"/>
          <w:b w:val="0"/>
          <w:bCs/>
          <w:iCs/>
          <w:sz w:val="20"/>
        </w:rPr>
        <w:t xml:space="preserve">Smluvní strany se dohodly, že pokud se na tuto dohodu vztahuje povinnost uveřejnění v registru smluv ve smyslu zákona č. 340/2015 Sb., o zvláštních podmínkách účinnosti některých smluv, uveřejňování těchto smluv a o registru smluv (zákon o registru smluv), provede uveřejnění v souladu se zákonem poskytovatel. </w:t>
      </w:r>
    </w:p>
    <w:p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:rsidR="00834AB5" w:rsidRP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834AB5" w:rsidRPr="00D50660" w:rsidTr="00136C98"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  <w:tr w:rsidR="00834AB5" w:rsidRPr="00D50660" w:rsidTr="00136C98">
        <w:trPr>
          <w:trHeight w:val="1811"/>
        </w:trPr>
        <w:tc>
          <w:tcPr>
            <w:tcW w:w="4284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834AB5" w:rsidRPr="00037AD1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7832EF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z</w:t>
            </w:r>
            <w:bookmarkStart w:id="0" w:name="_GoBack"/>
            <w:bookmarkEnd w:id="0"/>
            <w:r w:rsidR="00161360">
              <w:rPr>
                <w:rFonts w:ascii="Tahoma" w:hAnsi="Tahoma" w:cs="Tahoma"/>
                <w:b w:val="0"/>
                <w:sz w:val="20"/>
              </w:rPr>
              <w:t xml:space="preserve">a </w:t>
            </w:r>
            <w:r w:rsidR="00834AB5"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:rsidR="00834AB5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B9A" w:rsidRDefault="00900B9A">
      <w:r>
        <w:separator/>
      </w:r>
    </w:p>
  </w:endnote>
  <w:endnote w:type="continuationSeparator" w:id="0">
    <w:p w:rsidR="00900B9A" w:rsidRDefault="009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B9A" w:rsidRDefault="00900B9A">
      <w:r>
        <w:separator/>
      </w:r>
    </w:p>
  </w:footnote>
  <w:footnote w:type="continuationSeparator" w:id="0">
    <w:p w:rsidR="00900B9A" w:rsidRDefault="009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2FE0228A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29FD"/>
    <w:rsid w:val="00045872"/>
    <w:rsid w:val="0005228E"/>
    <w:rsid w:val="00055029"/>
    <w:rsid w:val="0005736A"/>
    <w:rsid w:val="00067C4D"/>
    <w:rsid w:val="000907B2"/>
    <w:rsid w:val="0009123E"/>
    <w:rsid w:val="00093C22"/>
    <w:rsid w:val="000A3B22"/>
    <w:rsid w:val="000B52CE"/>
    <w:rsid w:val="000C05AF"/>
    <w:rsid w:val="000C6CA8"/>
    <w:rsid w:val="000E0822"/>
    <w:rsid w:val="000E6A97"/>
    <w:rsid w:val="000F4340"/>
    <w:rsid w:val="00107EF8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61360"/>
    <w:rsid w:val="00181A52"/>
    <w:rsid w:val="00187AD3"/>
    <w:rsid w:val="001C4953"/>
    <w:rsid w:val="001D1C29"/>
    <w:rsid w:val="001D65D9"/>
    <w:rsid w:val="002175DD"/>
    <w:rsid w:val="00223F71"/>
    <w:rsid w:val="002327E8"/>
    <w:rsid w:val="00264068"/>
    <w:rsid w:val="00274DCF"/>
    <w:rsid w:val="00292840"/>
    <w:rsid w:val="002A0A4A"/>
    <w:rsid w:val="002B2BF9"/>
    <w:rsid w:val="002C3CDA"/>
    <w:rsid w:val="002D1039"/>
    <w:rsid w:val="002E3AD4"/>
    <w:rsid w:val="00306F80"/>
    <w:rsid w:val="003110F4"/>
    <w:rsid w:val="00315D87"/>
    <w:rsid w:val="00333818"/>
    <w:rsid w:val="00341E2B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7F85"/>
    <w:rsid w:val="00431FC7"/>
    <w:rsid w:val="00433A23"/>
    <w:rsid w:val="004362E0"/>
    <w:rsid w:val="004452DE"/>
    <w:rsid w:val="00445D13"/>
    <w:rsid w:val="00460B8E"/>
    <w:rsid w:val="00472A14"/>
    <w:rsid w:val="004A012E"/>
    <w:rsid w:val="004B15F7"/>
    <w:rsid w:val="004D6924"/>
    <w:rsid w:val="004F32B4"/>
    <w:rsid w:val="004F4F45"/>
    <w:rsid w:val="00501690"/>
    <w:rsid w:val="00502361"/>
    <w:rsid w:val="00511BEA"/>
    <w:rsid w:val="00513C7D"/>
    <w:rsid w:val="00521ADD"/>
    <w:rsid w:val="005366A4"/>
    <w:rsid w:val="00543518"/>
    <w:rsid w:val="005464E5"/>
    <w:rsid w:val="00566FD8"/>
    <w:rsid w:val="00570591"/>
    <w:rsid w:val="00580A0B"/>
    <w:rsid w:val="005A7A74"/>
    <w:rsid w:val="005C4D57"/>
    <w:rsid w:val="005C7764"/>
    <w:rsid w:val="005E2F13"/>
    <w:rsid w:val="006038A8"/>
    <w:rsid w:val="00610B71"/>
    <w:rsid w:val="00634BC0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F2AE7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7532"/>
    <w:rsid w:val="007832EF"/>
    <w:rsid w:val="00795AAF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8F16AB"/>
    <w:rsid w:val="00900B9A"/>
    <w:rsid w:val="009016AA"/>
    <w:rsid w:val="00906437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BCE"/>
    <w:rsid w:val="009A7A8F"/>
    <w:rsid w:val="009B6DB3"/>
    <w:rsid w:val="009C5C81"/>
    <w:rsid w:val="009C7D71"/>
    <w:rsid w:val="00A04E3B"/>
    <w:rsid w:val="00A11BD4"/>
    <w:rsid w:val="00A30709"/>
    <w:rsid w:val="00A4352A"/>
    <w:rsid w:val="00A457F5"/>
    <w:rsid w:val="00A55F05"/>
    <w:rsid w:val="00A60E41"/>
    <w:rsid w:val="00A72773"/>
    <w:rsid w:val="00AA0037"/>
    <w:rsid w:val="00AB21A8"/>
    <w:rsid w:val="00AD02EF"/>
    <w:rsid w:val="00AD0C93"/>
    <w:rsid w:val="00AE7ECC"/>
    <w:rsid w:val="00AF44C7"/>
    <w:rsid w:val="00B07B5E"/>
    <w:rsid w:val="00B10DC5"/>
    <w:rsid w:val="00B4182E"/>
    <w:rsid w:val="00B463CD"/>
    <w:rsid w:val="00B50C73"/>
    <w:rsid w:val="00B6227B"/>
    <w:rsid w:val="00B81023"/>
    <w:rsid w:val="00B86B4E"/>
    <w:rsid w:val="00B91586"/>
    <w:rsid w:val="00BA0102"/>
    <w:rsid w:val="00BA5564"/>
    <w:rsid w:val="00BD5314"/>
    <w:rsid w:val="00BE0225"/>
    <w:rsid w:val="00BF467D"/>
    <w:rsid w:val="00C00331"/>
    <w:rsid w:val="00C23A08"/>
    <w:rsid w:val="00C43A93"/>
    <w:rsid w:val="00C50A2F"/>
    <w:rsid w:val="00C609DD"/>
    <w:rsid w:val="00C6427A"/>
    <w:rsid w:val="00C64451"/>
    <w:rsid w:val="00C77467"/>
    <w:rsid w:val="00C95CC9"/>
    <w:rsid w:val="00CA35D4"/>
    <w:rsid w:val="00CA7490"/>
    <w:rsid w:val="00CB0DBE"/>
    <w:rsid w:val="00CD202A"/>
    <w:rsid w:val="00CD3A06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B50F7"/>
    <w:rsid w:val="00DB60B5"/>
    <w:rsid w:val="00DC4EDF"/>
    <w:rsid w:val="00DC534C"/>
    <w:rsid w:val="00DD04FB"/>
    <w:rsid w:val="00DD1C53"/>
    <w:rsid w:val="00DD557E"/>
    <w:rsid w:val="00DE436F"/>
    <w:rsid w:val="00E258DC"/>
    <w:rsid w:val="00E401FB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F36B2"/>
    <w:rsid w:val="00F003B2"/>
    <w:rsid w:val="00F03280"/>
    <w:rsid w:val="00F06A3B"/>
    <w:rsid w:val="00F17299"/>
    <w:rsid w:val="00F26A3C"/>
    <w:rsid w:val="00F654EF"/>
    <w:rsid w:val="00F768EE"/>
    <w:rsid w:val="00F80AD1"/>
    <w:rsid w:val="00F8697D"/>
    <w:rsid w:val="00F87582"/>
    <w:rsid w:val="00F91A72"/>
    <w:rsid w:val="00FA404F"/>
    <w:rsid w:val="00FA5E0E"/>
    <w:rsid w:val="00FA6AFD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BFA8D4-6562-4271-B3AD-2C4AE8E9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D5BAD-A519-43DB-8111-5C4BF394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Škáva Adam</cp:lastModifiedBy>
  <cp:revision>2</cp:revision>
  <cp:lastPrinted>2013-04-10T07:50:00Z</cp:lastPrinted>
  <dcterms:created xsi:type="dcterms:W3CDTF">2017-02-21T07:42:00Z</dcterms:created>
  <dcterms:modified xsi:type="dcterms:W3CDTF">2017-02-21T07:42:00Z</dcterms:modified>
</cp:coreProperties>
</file>