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D8F7F" w14:textId="07731CB1" w:rsidR="00AF4F75" w:rsidRPr="00C15154" w:rsidRDefault="001D2C26" w:rsidP="007B0FC8">
      <w:pPr>
        <w:jc w:val="both"/>
        <w:rPr>
          <w:rFonts w:ascii="Tahoma" w:hAnsi="Tahoma" w:cs="Tahoma"/>
          <w:b/>
          <w:bCs/>
          <w:sz w:val="22"/>
          <w:szCs w:val="22"/>
        </w:rPr>
      </w:pPr>
      <w:bookmarkStart w:id="0" w:name="_Toc72503265"/>
      <w:bookmarkStart w:id="1" w:name="_Toc104273142"/>
      <w:bookmarkStart w:id="2" w:name="_Toc135039475"/>
      <w:r w:rsidRPr="00C15154">
        <w:rPr>
          <w:rFonts w:ascii="Tahoma" w:hAnsi="Tahoma" w:cs="Tahoma"/>
          <w:b/>
          <w:bCs/>
          <w:sz w:val="22"/>
          <w:szCs w:val="22"/>
        </w:rPr>
        <w:t xml:space="preserve">Stav a rozložení </w:t>
      </w:r>
      <w:r w:rsidR="00AF4F75" w:rsidRPr="00C15154">
        <w:rPr>
          <w:rFonts w:ascii="Tahoma" w:hAnsi="Tahoma" w:cs="Tahoma"/>
          <w:b/>
          <w:bCs/>
          <w:sz w:val="22"/>
          <w:szCs w:val="22"/>
        </w:rPr>
        <w:t>finančních prostředků na bankovních účtech kraje</w:t>
      </w:r>
      <w:bookmarkEnd w:id="0"/>
      <w:bookmarkEnd w:id="1"/>
      <w:r w:rsidR="00AF4F75" w:rsidRPr="00C15154">
        <w:rPr>
          <w:rFonts w:ascii="Tahoma" w:hAnsi="Tahoma" w:cs="Tahoma"/>
          <w:b/>
          <w:bCs/>
          <w:sz w:val="22"/>
          <w:szCs w:val="22"/>
        </w:rPr>
        <w:t xml:space="preserve"> a informace ke Sberbank CZ, a. s. v likvidaci</w:t>
      </w:r>
      <w:bookmarkEnd w:id="2"/>
    </w:p>
    <w:p w14:paraId="393487E2" w14:textId="77777777" w:rsidR="00FE4D61" w:rsidRPr="00C15154" w:rsidRDefault="00FE4D61" w:rsidP="00AF4F75">
      <w:pPr>
        <w:spacing w:before="120" w:after="240"/>
        <w:jc w:val="both"/>
        <w:rPr>
          <w:rFonts w:ascii="Tahoma" w:hAnsi="Tahoma" w:cs="Tahoma"/>
          <w:sz w:val="20"/>
          <w:szCs w:val="20"/>
        </w:rPr>
      </w:pPr>
    </w:p>
    <w:p w14:paraId="4ED6B0C9" w14:textId="7ED18E62" w:rsidR="00AF4F75" w:rsidRPr="00C15154" w:rsidRDefault="00AF4F75" w:rsidP="00AF4F75">
      <w:pPr>
        <w:spacing w:before="120" w:after="240"/>
        <w:jc w:val="both"/>
        <w:rPr>
          <w:rFonts w:ascii="Tahoma" w:hAnsi="Tahoma" w:cs="Tahoma"/>
          <w:sz w:val="20"/>
          <w:szCs w:val="20"/>
        </w:rPr>
      </w:pPr>
      <w:r w:rsidRPr="00C15154">
        <w:rPr>
          <w:rFonts w:ascii="Tahoma" w:hAnsi="Tahoma" w:cs="Tahoma"/>
          <w:sz w:val="20"/>
          <w:szCs w:val="20"/>
        </w:rPr>
        <w:t>K</w:t>
      </w:r>
      <w:r w:rsidR="00F07FB1" w:rsidRPr="00C15154">
        <w:rPr>
          <w:rFonts w:ascii="Tahoma" w:hAnsi="Tahoma" w:cs="Tahoma"/>
          <w:sz w:val="20"/>
          <w:szCs w:val="20"/>
        </w:rPr>
        <w:t> </w:t>
      </w:r>
      <w:r w:rsidRPr="00C15154">
        <w:rPr>
          <w:rFonts w:ascii="Tahoma" w:hAnsi="Tahoma" w:cs="Tahoma"/>
          <w:sz w:val="20"/>
          <w:szCs w:val="20"/>
        </w:rPr>
        <w:t xml:space="preserve">datu </w:t>
      </w:r>
      <w:r w:rsidR="000533A8" w:rsidRPr="00C15154">
        <w:rPr>
          <w:rFonts w:ascii="Tahoma" w:hAnsi="Tahoma" w:cs="Tahoma"/>
          <w:sz w:val="20"/>
          <w:szCs w:val="20"/>
        </w:rPr>
        <w:t>3</w:t>
      </w:r>
      <w:r w:rsidR="008860A2" w:rsidRPr="00C15154">
        <w:rPr>
          <w:rFonts w:ascii="Tahoma" w:hAnsi="Tahoma" w:cs="Tahoma"/>
          <w:sz w:val="20"/>
          <w:szCs w:val="20"/>
        </w:rPr>
        <w:t>1</w:t>
      </w:r>
      <w:r w:rsidRPr="00C15154">
        <w:rPr>
          <w:rFonts w:ascii="Tahoma" w:hAnsi="Tahoma" w:cs="Tahoma"/>
          <w:sz w:val="20"/>
          <w:szCs w:val="20"/>
        </w:rPr>
        <w:t>.</w:t>
      </w:r>
      <w:r w:rsidR="00986745">
        <w:rPr>
          <w:rFonts w:ascii="Tahoma" w:hAnsi="Tahoma" w:cs="Tahoma"/>
          <w:sz w:val="20"/>
          <w:szCs w:val="20"/>
        </w:rPr>
        <w:t>0</w:t>
      </w:r>
      <w:r w:rsidR="008860A2" w:rsidRPr="00C15154">
        <w:rPr>
          <w:rFonts w:ascii="Tahoma" w:hAnsi="Tahoma" w:cs="Tahoma"/>
          <w:sz w:val="20"/>
          <w:szCs w:val="20"/>
        </w:rPr>
        <w:t>7</w:t>
      </w:r>
      <w:r w:rsidRPr="00C15154">
        <w:rPr>
          <w:rFonts w:ascii="Tahoma" w:hAnsi="Tahoma" w:cs="Tahoma"/>
          <w:sz w:val="20"/>
          <w:szCs w:val="20"/>
        </w:rPr>
        <w:t>.202</w:t>
      </w:r>
      <w:r w:rsidR="000533A8" w:rsidRPr="00C15154">
        <w:rPr>
          <w:rFonts w:ascii="Tahoma" w:hAnsi="Tahoma" w:cs="Tahoma"/>
          <w:sz w:val="20"/>
          <w:szCs w:val="20"/>
        </w:rPr>
        <w:t>5</w:t>
      </w:r>
      <w:r w:rsidRPr="00C15154">
        <w:rPr>
          <w:rFonts w:ascii="Tahoma" w:hAnsi="Tahoma" w:cs="Tahoma"/>
          <w:sz w:val="20"/>
          <w:szCs w:val="20"/>
        </w:rPr>
        <w:t xml:space="preserve"> činil celkový zůstatek všech finančních prostředků kraje </w:t>
      </w:r>
      <w:r w:rsidR="000533A8" w:rsidRPr="00C15154">
        <w:rPr>
          <w:rFonts w:ascii="Tahoma" w:hAnsi="Tahoma" w:cs="Tahoma"/>
          <w:sz w:val="20"/>
          <w:szCs w:val="20"/>
        </w:rPr>
        <w:t>10.</w:t>
      </w:r>
      <w:r w:rsidR="00DD2ECC" w:rsidRPr="00C15154">
        <w:rPr>
          <w:rFonts w:ascii="Tahoma" w:hAnsi="Tahoma" w:cs="Tahoma"/>
          <w:sz w:val="20"/>
          <w:szCs w:val="20"/>
        </w:rPr>
        <w:t>179,9</w:t>
      </w:r>
      <w:r w:rsidR="00F07FB1" w:rsidRPr="00C15154">
        <w:rPr>
          <w:rFonts w:ascii="Tahoma" w:hAnsi="Tahoma" w:cs="Tahoma"/>
          <w:sz w:val="20"/>
          <w:szCs w:val="20"/>
        </w:rPr>
        <w:t> </w:t>
      </w:r>
      <w:r w:rsidRPr="00C15154">
        <w:rPr>
          <w:rFonts w:ascii="Tahoma" w:hAnsi="Tahoma" w:cs="Tahoma"/>
          <w:sz w:val="20"/>
          <w:szCs w:val="20"/>
        </w:rPr>
        <w:t>mil.</w:t>
      </w:r>
      <w:r w:rsidR="00F07FB1" w:rsidRPr="00C15154">
        <w:rPr>
          <w:rFonts w:ascii="Tahoma" w:hAnsi="Tahoma" w:cs="Tahoma"/>
          <w:sz w:val="20"/>
          <w:szCs w:val="20"/>
        </w:rPr>
        <w:t> </w:t>
      </w:r>
      <w:r w:rsidRPr="00C15154">
        <w:rPr>
          <w:rFonts w:ascii="Tahoma" w:hAnsi="Tahoma" w:cs="Tahoma"/>
          <w:sz w:val="20"/>
          <w:szCs w:val="20"/>
        </w:rPr>
        <w:t>Kč. V</w:t>
      </w:r>
      <w:r w:rsidR="00F07FB1" w:rsidRPr="00C15154">
        <w:rPr>
          <w:rFonts w:ascii="Tahoma" w:hAnsi="Tahoma" w:cs="Tahoma"/>
          <w:sz w:val="20"/>
          <w:szCs w:val="20"/>
        </w:rPr>
        <w:t> </w:t>
      </w:r>
      <w:r w:rsidRPr="00C15154">
        <w:rPr>
          <w:rFonts w:ascii="Tahoma" w:hAnsi="Tahoma" w:cs="Tahoma"/>
          <w:sz w:val="20"/>
          <w:szCs w:val="20"/>
        </w:rPr>
        <w:t>této hodnotě jsou započteny i prostředky v</w:t>
      </w:r>
      <w:r w:rsidR="00F07FB1" w:rsidRPr="00C15154">
        <w:rPr>
          <w:rFonts w:ascii="Tahoma" w:hAnsi="Tahoma" w:cs="Tahoma"/>
          <w:sz w:val="20"/>
          <w:szCs w:val="20"/>
        </w:rPr>
        <w:t> </w:t>
      </w:r>
      <w:r w:rsidRPr="00C15154">
        <w:rPr>
          <w:rFonts w:ascii="Tahoma" w:hAnsi="Tahoma" w:cs="Tahoma"/>
          <w:sz w:val="20"/>
          <w:szCs w:val="20"/>
        </w:rPr>
        <w:t>pokladně kraje. Mezi tyto finanční prostředky nejsou zahrnuty depozitní účty (účty cizích prostředků) a účet pro přenesenou daňovou povinnost DPH.</w:t>
      </w:r>
    </w:p>
    <w:p w14:paraId="49AC41BB" w14:textId="15B491E6" w:rsidR="00F07FB1" w:rsidRPr="00C15154" w:rsidRDefault="00AF4F75" w:rsidP="00AF4F75">
      <w:pPr>
        <w:spacing w:before="120" w:after="240"/>
        <w:jc w:val="both"/>
        <w:rPr>
          <w:rFonts w:ascii="Tahoma" w:hAnsi="Tahoma" w:cs="Tahoma"/>
          <w:sz w:val="20"/>
          <w:szCs w:val="20"/>
        </w:rPr>
      </w:pPr>
      <w:r w:rsidRPr="00C15154">
        <w:rPr>
          <w:rFonts w:ascii="Tahoma" w:hAnsi="Tahoma" w:cs="Tahoma"/>
          <w:sz w:val="20"/>
          <w:szCs w:val="20"/>
        </w:rPr>
        <w:t>Tyto prostředky byly uloženy u</w:t>
      </w:r>
      <w:r w:rsidR="00F07FB1" w:rsidRPr="00C15154">
        <w:rPr>
          <w:rFonts w:ascii="Tahoma" w:hAnsi="Tahoma" w:cs="Tahoma"/>
          <w:sz w:val="20"/>
          <w:szCs w:val="20"/>
        </w:rPr>
        <w:t> </w:t>
      </w:r>
      <w:r w:rsidRPr="00C15154">
        <w:rPr>
          <w:rFonts w:ascii="Tahoma" w:hAnsi="Tahoma" w:cs="Tahoma"/>
          <w:sz w:val="20"/>
          <w:szCs w:val="20"/>
        </w:rPr>
        <w:t>10 bank</w:t>
      </w:r>
      <w:r w:rsidR="00E21151" w:rsidRPr="00C15154">
        <w:rPr>
          <w:rFonts w:ascii="Tahoma" w:hAnsi="Tahoma" w:cs="Tahoma"/>
          <w:sz w:val="20"/>
          <w:szCs w:val="20"/>
        </w:rPr>
        <w:t xml:space="preserve">: </w:t>
      </w:r>
      <w:r w:rsidRPr="00C15154">
        <w:rPr>
          <w:rFonts w:ascii="Tahoma" w:hAnsi="Tahoma" w:cs="Tahoma"/>
          <w:sz w:val="20"/>
          <w:szCs w:val="20"/>
        </w:rPr>
        <w:t>Česká národní banka (ČNB); Česká spořitelna, a.</w:t>
      </w:r>
      <w:r w:rsidR="009C1929" w:rsidRPr="00C15154">
        <w:rPr>
          <w:rFonts w:ascii="Tahoma" w:hAnsi="Tahoma" w:cs="Tahoma"/>
          <w:sz w:val="20"/>
          <w:szCs w:val="20"/>
        </w:rPr>
        <w:t> </w:t>
      </w:r>
      <w:r w:rsidRPr="00C15154">
        <w:rPr>
          <w:rFonts w:ascii="Tahoma" w:hAnsi="Tahoma" w:cs="Tahoma"/>
          <w:sz w:val="20"/>
          <w:szCs w:val="20"/>
        </w:rPr>
        <w:t>s. (ČS); Československá obchodní banka, a.</w:t>
      </w:r>
      <w:r w:rsidR="00F33465" w:rsidRPr="00C15154">
        <w:rPr>
          <w:rFonts w:ascii="Tahoma" w:hAnsi="Tahoma" w:cs="Tahoma"/>
          <w:sz w:val="20"/>
          <w:szCs w:val="20"/>
        </w:rPr>
        <w:t> </w:t>
      </w:r>
      <w:r w:rsidRPr="00C15154">
        <w:rPr>
          <w:rFonts w:ascii="Tahoma" w:hAnsi="Tahoma" w:cs="Tahoma"/>
          <w:sz w:val="20"/>
          <w:szCs w:val="20"/>
        </w:rPr>
        <w:t>s. (ČSOB); J&amp;T Banka, a.</w:t>
      </w:r>
      <w:r w:rsidR="00F33465" w:rsidRPr="00C15154">
        <w:rPr>
          <w:rFonts w:ascii="Tahoma" w:hAnsi="Tahoma" w:cs="Tahoma"/>
          <w:sz w:val="20"/>
          <w:szCs w:val="20"/>
        </w:rPr>
        <w:t> </w:t>
      </w:r>
      <w:r w:rsidRPr="00C15154">
        <w:rPr>
          <w:rFonts w:ascii="Tahoma" w:hAnsi="Tahoma" w:cs="Tahoma"/>
          <w:sz w:val="20"/>
          <w:szCs w:val="20"/>
        </w:rPr>
        <w:t>s. (JT); Komerční banka, a.</w:t>
      </w:r>
      <w:r w:rsidR="009C1929" w:rsidRPr="00C15154">
        <w:rPr>
          <w:rFonts w:ascii="Tahoma" w:hAnsi="Tahoma" w:cs="Tahoma"/>
          <w:sz w:val="20"/>
          <w:szCs w:val="20"/>
        </w:rPr>
        <w:t> </w:t>
      </w:r>
      <w:r w:rsidRPr="00C15154">
        <w:rPr>
          <w:rFonts w:ascii="Tahoma" w:hAnsi="Tahoma" w:cs="Tahoma"/>
          <w:sz w:val="20"/>
          <w:szCs w:val="20"/>
        </w:rPr>
        <w:t>s. (KB); MONETA Money Bank, a.</w:t>
      </w:r>
      <w:r w:rsidR="00F33465" w:rsidRPr="00C15154">
        <w:rPr>
          <w:rFonts w:ascii="Tahoma" w:hAnsi="Tahoma" w:cs="Tahoma"/>
          <w:sz w:val="20"/>
          <w:szCs w:val="20"/>
        </w:rPr>
        <w:t> </w:t>
      </w:r>
      <w:r w:rsidRPr="00C15154">
        <w:rPr>
          <w:rFonts w:ascii="Tahoma" w:hAnsi="Tahoma" w:cs="Tahoma"/>
          <w:sz w:val="20"/>
          <w:szCs w:val="20"/>
        </w:rPr>
        <w:t xml:space="preserve">s. (MONETA); </w:t>
      </w:r>
      <w:proofErr w:type="spellStart"/>
      <w:r w:rsidRPr="00C15154">
        <w:rPr>
          <w:rFonts w:ascii="Tahoma" w:hAnsi="Tahoma" w:cs="Tahoma"/>
          <w:sz w:val="20"/>
          <w:szCs w:val="20"/>
        </w:rPr>
        <w:t>Oberbank</w:t>
      </w:r>
      <w:proofErr w:type="spellEnd"/>
      <w:r w:rsidRPr="00C15154">
        <w:rPr>
          <w:rFonts w:ascii="Tahoma" w:hAnsi="Tahoma" w:cs="Tahoma"/>
          <w:sz w:val="20"/>
          <w:szCs w:val="20"/>
        </w:rPr>
        <w:t xml:space="preserve"> AG pobočka Česká republika (OB); PPF Banka, a.</w:t>
      </w:r>
      <w:r w:rsidR="00F33465" w:rsidRPr="00C15154">
        <w:rPr>
          <w:rFonts w:ascii="Tahoma" w:hAnsi="Tahoma" w:cs="Tahoma"/>
          <w:sz w:val="20"/>
          <w:szCs w:val="20"/>
        </w:rPr>
        <w:t> </w:t>
      </w:r>
      <w:r w:rsidRPr="00C15154">
        <w:rPr>
          <w:rFonts w:ascii="Tahoma" w:hAnsi="Tahoma" w:cs="Tahoma"/>
          <w:sz w:val="20"/>
          <w:szCs w:val="20"/>
        </w:rPr>
        <w:t>s. (PPF); Raiffeisenbank, a.</w:t>
      </w:r>
      <w:r w:rsidR="00F33465" w:rsidRPr="00C15154">
        <w:rPr>
          <w:rFonts w:ascii="Tahoma" w:hAnsi="Tahoma" w:cs="Tahoma"/>
          <w:sz w:val="20"/>
          <w:szCs w:val="20"/>
        </w:rPr>
        <w:t> </w:t>
      </w:r>
      <w:r w:rsidRPr="00C15154">
        <w:rPr>
          <w:rFonts w:ascii="Tahoma" w:hAnsi="Tahoma" w:cs="Tahoma"/>
          <w:sz w:val="20"/>
          <w:szCs w:val="20"/>
        </w:rPr>
        <w:t>s. (RFB) a UniCredit Bank Czech Republic and Slovakia, a.</w:t>
      </w:r>
      <w:r w:rsidR="00F33465" w:rsidRPr="00C15154">
        <w:rPr>
          <w:rFonts w:ascii="Tahoma" w:hAnsi="Tahoma" w:cs="Tahoma"/>
          <w:sz w:val="20"/>
          <w:szCs w:val="20"/>
        </w:rPr>
        <w:t> </w:t>
      </w:r>
      <w:r w:rsidRPr="00C15154">
        <w:rPr>
          <w:rFonts w:ascii="Tahoma" w:hAnsi="Tahoma" w:cs="Tahoma"/>
          <w:sz w:val="20"/>
          <w:szCs w:val="20"/>
        </w:rPr>
        <w:t>s. (UCB)).</w:t>
      </w:r>
    </w:p>
    <w:p w14:paraId="1D48EAF6" w14:textId="182B2161" w:rsidR="00AF4F75" w:rsidRPr="00146328" w:rsidRDefault="00AF4F75" w:rsidP="00AF4F75">
      <w:pPr>
        <w:spacing w:before="120" w:after="240"/>
        <w:jc w:val="both"/>
        <w:rPr>
          <w:rFonts w:ascii="Tahoma" w:hAnsi="Tahoma" w:cs="Tahoma"/>
          <w:color w:val="BFBFBF" w:themeColor="background1" w:themeShade="BF"/>
          <w:sz w:val="20"/>
          <w:szCs w:val="20"/>
          <w:highlight w:val="yellow"/>
        </w:rPr>
      </w:pPr>
      <w:r w:rsidRPr="00146328">
        <w:rPr>
          <w:rFonts w:ascii="Tahoma" w:hAnsi="Tahoma" w:cs="Tahoma"/>
          <w:color w:val="BFBFBF" w:themeColor="background1" w:themeShade="BF"/>
          <w:sz w:val="20"/>
          <w:szCs w:val="20"/>
          <w:highlight w:val="yellow"/>
        </w:rPr>
        <w:br w:type="page"/>
      </w:r>
    </w:p>
    <w:p w14:paraId="7C41780E" w14:textId="77777777" w:rsidR="00FE4D61" w:rsidRPr="00A176A6" w:rsidRDefault="00FE4D61" w:rsidP="00A176A6">
      <w:pPr>
        <w:pStyle w:val="Styltab"/>
      </w:pPr>
      <w:r w:rsidRPr="00A176A6">
        <w:lastRenderedPageBreak/>
        <w:t>Rozložení finančních prostředků dle typu účtu</w:t>
      </w:r>
      <w:r w:rsidRPr="00A176A6">
        <w:tab/>
        <w:t>(v mil. Kč)</w:t>
      </w:r>
    </w:p>
    <w:tbl>
      <w:tblPr>
        <w:tblStyle w:val="Mkatabulky"/>
        <w:tblW w:w="9718" w:type="dxa"/>
        <w:tblLayout w:type="fixed"/>
        <w:tblLook w:val="04A0" w:firstRow="1" w:lastRow="0" w:firstColumn="1" w:lastColumn="0" w:noHBand="0" w:noVBand="1"/>
      </w:tblPr>
      <w:tblGrid>
        <w:gridCol w:w="1403"/>
        <w:gridCol w:w="5627"/>
        <w:gridCol w:w="1344"/>
        <w:gridCol w:w="1344"/>
      </w:tblGrid>
      <w:tr w:rsidR="00146328" w:rsidRPr="00146328" w14:paraId="4AD386BD" w14:textId="77777777" w:rsidTr="00095E87">
        <w:trPr>
          <w:trHeight w:val="866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8D2EC3" w14:textId="77777777" w:rsidR="00AF4F75" w:rsidRPr="00EA3DAF" w:rsidRDefault="00AF4F75" w:rsidP="0022128B">
            <w:pPr>
              <w:tabs>
                <w:tab w:val="decimal" w:pos="467"/>
              </w:tabs>
              <w:spacing w:before="80" w:after="8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EA3DAF">
              <w:rPr>
                <w:rFonts w:ascii="Tahoma" w:hAnsi="Tahoma" w:cs="Tahoma"/>
                <w:b/>
                <w:sz w:val="17"/>
                <w:szCs w:val="17"/>
              </w:rPr>
              <w:t>Typ účtu</w:t>
            </w:r>
          </w:p>
        </w:tc>
        <w:tc>
          <w:tcPr>
            <w:tcW w:w="56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47B6D8" w14:textId="77777777" w:rsidR="00AF4F75" w:rsidRPr="00EA3DAF" w:rsidRDefault="00AF4F75" w:rsidP="0022128B">
            <w:pPr>
              <w:tabs>
                <w:tab w:val="decimal" w:pos="467"/>
              </w:tabs>
              <w:spacing w:before="80" w:after="8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EA3DAF">
              <w:rPr>
                <w:rFonts w:ascii="Tahoma" w:hAnsi="Tahoma" w:cs="Tahoma"/>
                <w:b/>
                <w:sz w:val="17"/>
                <w:szCs w:val="17"/>
              </w:rPr>
              <w:t>Poznámka</w:t>
            </w:r>
          </w:p>
        </w:tc>
        <w:tc>
          <w:tcPr>
            <w:tcW w:w="13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3E6BAA" w14:textId="283413F6" w:rsidR="00AF4F75" w:rsidRPr="00EA3DAF" w:rsidRDefault="00AF4F75" w:rsidP="0022128B">
            <w:pPr>
              <w:tabs>
                <w:tab w:val="decimal" w:pos="467"/>
              </w:tabs>
              <w:spacing w:before="80" w:after="8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EA3DAF">
              <w:rPr>
                <w:rFonts w:ascii="Tahoma" w:hAnsi="Tahoma" w:cs="Tahoma"/>
                <w:b/>
                <w:sz w:val="17"/>
                <w:szCs w:val="17"/>
              </w:rPr>
              <w:t>Výše úložky k</w:t>
            </w:r>
            <w:r w:rsidR="00EA3DAF" w:rsidRPr="00EA3DAF">
              <w:rPr>
                <w:rFonts w:ascii="Tahoma" w:hAnsi="Tahoma" w:cs="Tahoma"/>
                <w:b/>
                <w:sz w:val="17"/>
                <w:szCs w:val="17"/>
              </w:rPr>
              <w:t> 31.07.</w:t>
            </w:r>
            <w:r w:rsidRPr="00EA3DAF">
              <w:rPr>
                <w:rFonts w:ascii="Tahoma" w:hAnsi="Tahoma" w:cs="Tahoma"/>
                <w:b/>
                <w:sz w:val="17"/>
                <w:szCs w:val="17"/>
              </w:rPr>
              <w:t>202</w:t>
            </w:r>
            <w:r w:rsidR="001F070A" w:rsidRPr="00EA3DAF">
              <w:rPr>
                <w:rFonts w:ascii="Tahoma" w:hAnsi="Tahoma" w:cs="Tahoma"/>
                <w:b/>
                <w:sz w:val="17"/>
                <w:szCs w:val="17"/>
              </w:rPr>
              <w:t>5</w:t>
            </w:r>
            <w:r w:rsidRPr="00EA3DAF">
              <w:rPr>
                <w:rFonts w:ascii="Tahoma" w:hAnsi="Tahoma" w:cs="Tahoma"/>
                <w:b/>
                <w:sz w:val="17"/>
                <w:szCs w:val="17"/>
              </w:rPr>
              <w:t xml:space="preserve"> (v mil. Kč)</w:t>
            </w:r>
          </w:p>
        </w:tc>
        <w:tc>
          <w:tcPr>
            <w:tcW w:w="13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52184" w14:textId="0A424BD9" w:rsidR="00AF4F75" w:rsidRPr="00EA3DAF" w:rsidRDefault="00AF4F75" w:rsidP="0022128B">
            <w:pPr>
              <w:spacing w:before="80" w:after="8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EA3DAF">
              <w:rPr>
                <w:rFonts w:ascii="Tahoma" w:hAnsi="Tahoma" w:cs="Tahoma"/>
                <w:b/>
                <w:sz w:val="17"/>
                <w:szCs w:val="17"/>
              </w:rPr>
              <w:t>Orientační úročení k</w:t>
            </w:r>
            <w:r w:rsidR="00EA3DAF" w:rsidRPr="00EA3DAF">
              <w:rPr>
                <w:rFonts w:ascii="Tahoma" w:hAnsi="Tahoma" w:cs="Tahoma"/>
                <w:b/>
                <w:sz w:val="17"/>
                <w:szCs w:val="17"/>
              </w:rPr>
              <w:t> 31.07.</w:t>
            </w:r>
            <w:r w:rsidRPr="00EA3DAF">
              <w:rPr>
                <w:rFonts w:ascii="Tahoma" w:hAnsi="Tahoma" w:cs="Tahoma"/>
                <w:b/>
                <w:sz w:val="17"/>
                <w:szCs w:val="17"/>
              </w:rPr>
              <w:t>202</w:t>
            </w:r>
            <w:r w:rsidR="001F070A" w:rsidRPr="00EA3DAF">
              <w:rPr>
                <w:rFonts w:ascii="Tahoma" w:hAnsi="Tahoma" w:cs="Tahoma"/>
                <w:b/>
                <w:sz w:val="17"/>
                <w:szCs w:val="17"/>
              </w:rPr>
              <w:t>5</w:t>
            </w:r>
            <w:r w:rsidRPr="00EA3DAF">
              <w:rPr>
                <w:rFonts w:ascii="Tahoma" w:hAnsi="Tahoma" w:cs="Tahoma"/>
                <w:b/>
                <w:sz w:val="17"/>
                <w:szCs w:val="17"/>
              </w:rPr>
              <w:t xml:space="preserve"> (v % p. a.)</w:t>
            </w:r>
          </w:p>
        </w:tc>
      </w:tr>
      <w:tr w:rsidR="00146328" w:rsidRPr="00146328" w14:paraId="3CA605D8" w14:textId="77777777" w:rsidTr="00095E87">
        <w:trPr>
          <w:trHeight w:val="852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E4ECEF" w14:textId="77777777" w:rsidR="00AF4F75" w:rsidRPr="00EA3DAF" w:rsidRDefault="00AF4F75" w:rsidP="0022128B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EA3DAF">
              <w:rPr>
                <w:rFonts w:ascii="Tahoma" w:hAnsi="Tahoma" w:cs="Tahoma"/>
                <w:sz w:val="17"/>
                <w:szCs w:val="17"/>
              </w:rPr>
              <w:t>Účty peněžních fondů</w:t>
            </w:r>
          </w:p>
        </w:tc>
        <w:tc>
          <w:tcPr>
            <w:tcW w:w="5627" w:type="dxa"/>
            <w:tcBorders>
              <w:top w:val="single" w:sz="12" w:space="0" w:color="auto"/>
            </w:tcBorders>
          </w:tcPr>
          <w:p w14:paraId="7C62525B" w14:textId="77777777" w:rsidR="00AF4F75" w:rsidRPr="00EA3DAF" w:rsidRDefault="00AF4F75" w:rsidP="0022128B">
            <w:pPr>
              <w:spacing w:before="60" w:after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EA3DAF">
              <w:rPr>
                <w:rFonts w:ascii="Tahoma" w:hAnsi="Tahoma" w:cs="Tahoma"/>
                <w:sz w:val="17"/>
                <w:szCs w:val="17"/>
              </w:rPr>
              <w:t>Fond životního prostředí, sociální, finančních zdrojů Jessica, sociálních služeb (tyto napojeny do systému s vyšším úrokovým zhodnocením cash-pooling), fond zajišťovací a fond pro financování strategických projektů Moravskoslezského kraje (nastaveno zvýhodněné úročení).</w:t>
            </w:r>
          </w:p>
        </w:tc>
        <w:tc>
          <w:tcPr>
            <w:tcW w:w="1344" w:type="dxa"/>
            <w:tcBorders>
              <w:top w:val="single" w:sz="12" w:space="0" w:color="auto"/>
            </w:tcBorders>
            <w:vAlign w:val="center"/>
          </w:tcPr>
          <w:p w14:paraId="62FE5C7A" w14:textId="29090D9D" w:rsidR="00AF4F75" w:rsidRPr="00EA3DAF" w:rsidRDefault="00EA3DAF" w:rsidP="0022128B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4 113,8</w:t>
            </w:r>
          </w:p>
        </w:tc>
        <w:tc>
          <w:tcPr>
            <w:tcW w:w="13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2E920E" w14:textId="6162CCDF" w:rsidR="00AF4F75" w:rsidRPr="00EA3DAF" w:rsidRDefault="00EA3DAF" w:rsidP="0022128B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2,82</w:t>
            </w:r>
            <w:r w:rsidR="00486036" w:rsidRPr="00EA3DAF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AF4F75" w:rsidRPr="00EA3DAF">
              <w:rPr>
                <w:rFonts w:ascii="Tahoma" w:hAnsi="Tahoma" w:cs="Tahoma"/>
                <w:sz w:val="17"/>
                <w:szCs w:val="17"/>
              </w:rPr>
              <w:t>–</w:t>
            </w:r>
            <w:r w:rsidR="00486036" w:rsidRPr="00EA3DAF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1C3830" w:rsidRPr="00EA3DAF">
              <w:rPr>
                <w:rFonts w:ascii="Tahoma" w:hAnsi="Tahoma" w:cs="Tahoma"/>
                <w:sz w:val="17"/>
                <w:szCs w:val="17"/>
              </w:rPr>
              <w:t>3,</w:t>
            </w:r>
            <w:r>
              <w:rPr>
                <w:rFonts w:ascii="Tahoma" w:hAnsi="Tahoma" w:cs="Tahoma"/>
                <w:sz w:val="17"/>
                <w:szCs w:val="17"/>
              </w:rPr>
              <w:t>00</w:t>
            </w:r>
          </w:p>
        </w:tc>
      </w:tr>
      <w:tr w:rsidR="00146328" w:rsidRPr="00146328" w14:paraId="26644248" w14:textId="77777777" w:rsidTr="004E2147">
        <w:trPr>
          <w:trHeight w:val="1037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483AF261" w14:textId="77777777" w:rsidR="00AF4F75" w:rsidRPr="004E2147" w:rsidRDefault="00AF4F75" w:rsidP="0022128B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4E2147">
              <w:rPr>
                <w:rFonts w:ascii="Tahoma" w:hAnsi="Tahoma" w:cs="Tahoma"/>
                <w:sz w:val="17"/>
                <w:szCs w:val="17"/>
              </w:rPr>
              <w:t>Zhodnocovací účty s výpovědní lhůtou</w:t>
            </w:r>
          </w:p>
        </w:tc>
        <w:tc>
          <w:tcPr>
            <w:tcW w:w="5627" w:type="dxa"/>
          </w:tcPr>
          <w:p w14:paraId="39E6A5B6" w14:textId="68B423A6" w:rsidR="00896C18" w:rsidRPr="004E2147" w:rsidRDefault="00903BF6" w:rsidP="008F05C6">
            <w:pPr>
              <w:pStyle w:val="Odstavecseseznamem"/>
              <w:numPr>
                <w:ilvl w:val="0"/>
                <w:numId w:val="5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4E2147">
              <w:rPr>
                <w:rFonts w:ascii="Tahoma" w:hAnsi="Tahoma" w:cs="Tahoma"/>
                <w:sz w:val="17"/>
                <w:szCs w:val="17"/>
              </w:rPr>
              <w:t>5</w:t>
            </w:r>
            <w:r w:rsidR="00896C18" w:rsidRPr="004E2147">
              <w:rPr>
                <w:rFonts w:ascii="Tahoma" w:hAnsi="Tahoma" w:cs="Tahoma"/>
                <w:sz w:val="17"/>
                <w:szCs w:val="17"/>
              </w:rPr>
              <w:t xml:space="preserve">0,0 mil. Kč na termínovaném vkladu u ČNB </w:t>
            </w:r>
            <w:r w:rsidR="0056230F" w:rsidRPr="004E2147">
              <w:rPr>
                <w:rFonts w:ascii="Tahoma" w:hAnsi="Tahoma" w:cs="Tahoma"/>
                <w:sz w:val="17"/>
                <w:szCs w:val="17"/>
              </w:rPr>
              <w:t>do</w:t>
            </w:r>
            <w:r w:rsidR="00896C18" w:rsidRPr="004E2147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4E2147">
              <w:rPr>
                <w:rFonts w:ascii="Tahoma" w:hAnsi="Tahoma" w:cs="Tahoma"/>
                <w:sz w:val="17"/>
                <w:szCs w:val="17"/>
              </w:rPr>
              <w:t>06</w:t>
            </w:r>
            <w:r w:rsidR="00896C18" w:rsidRPr="004E2147">
              <w:rPr>
                <w:rFonts w:ascii="Tahoma" w:hAnsi="Tahoma" w:cs="Tahoma"/>
                <w:sz w:val="17"/>
                <w:szCs w:val="17"/>
              </w:rPr>
              <w:t>.</w:t>
            </w:r>
            <w:r w:rsidRPr="004E2147">
              <w:rPr>
                <w:rFonts w:ascii="Tahoma" w:hAnsi="Tahoma" w:cs="Tahoma"/>
                <w:sz w:val="17"/>
                <w:szCs w:val="17"/>
              </w:rPr>
              <w:t>08</w:t>
            </w:r>
            <w:r w:rsidR="00896C18" w:rsidRPr="004E2147">
              <w:rPr>
                <w:rFonts w:ascii="Tahoma" w:hAnsi="Tahoma" w:cs="Tahoma"/>
                <w:sz w:val="17"/>
                <w:szCs w:val="17"/>
              </w:rPr>
              <w:t>.202</w:t>
            </w:r>
            <w:r w:rsidRPr="004E2147">
              <w:rPr>
                <w:rFonts w:ascii="Tahoma" w:hAnsi="Tahoma" w:cs="Tahoma"/>
                <w:sz w:val="17"/>
                <w:szCs w:val="17"/>
              </w:rPr>
              <w:t>5</w:t>
            </w:r>
            <w:r w:rsidR="00896C18" w:rsidRPr="004E2147">
              <w:rPr>
                <w:rFonts w:ascii="Tahoma" w:hAnsi="Tahoma" w:cs="Tahoma"/>
                <w:sz w:val="17"/>
                <w:szCs w:val="17"/>
              </w:rPr>
              <w:t>,</w:t>
            </w:r>
          </w:p>
          <w:p w14:paraId="7CAC5296" w14:textId="656D8327" w:rsidR="00AB3E50" w:rsidRPr="004E2147" w:rsidRDefault="00903BF6" w:rsidP="008F05C6">
            <w:pPr>
              <w:pStyle w:val="Odstavecseseznamem"/>
              <w:numPr>
                <w:ilvl w:val="0"/>
                <w:numId w:val="5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4E2147">
              <w:rPr>
                <w:rFonts w:ascii="Tahoma" w:hAnsi="Tahoma" w:cs="Tahoma"/>
                <w:sz w:val="17"/>
                <w:szCs w:val="17"/>
              </w:rPr>
              <w:t>5</w:t>
            </w:r>
            <w:r w:rsidR="00AB3E50" w:rsidRPr="004E2147">
              <w:rPr>
                <w:rFonts w:ascii="Tahoma" w:hAnsi="Tahoma" w:cs="Tahoma"/>
                <w:sz w:val="17"/>
                <w:szCs w:val="17"/>
              </w:rPr>
              <w:t xml:space="preserve">00,0 mil. Kč na termínovaném vkladu u ČNB </w:t>
            </w:r>
            <w:r w:rsidR="0056230F" w:rsidRPr="004E2147">
              <w:rPr>
                <w:rFonts w:ascii="Tahoma" w:hAnsi="Tahoma" w:cs="Tahoma"/>
                <w:sz w:val="17"/>
                <w:szCs w:val="17"/>
              </w:rPr>
              <w:t>do</w:t>
            </w:r>
            <w:r w:rsidR="00AB3E50" w:rsidRPr="004E2147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4E2147">
              <w:rPr>
                <w:rFonts w:ascii="Tahoma" w:hAnsi="Tahoma" w:cs="Tahoma"/>
                <w:sz w:val="17"/>
                <w:szCs w:val="17"/>
              </w:rPr>
              <w:t>14</w:t>
            </w:r>
            <w:r w:rsidR="00AB3E50" w:rsidRPr="004E2147">
              <w:rPr>
                <w:rFonts w:ascii="Tahoma" w:hAnsi="Tahoma" w:cs="Tahoma"/>
                <w:sz w:val="17"/>
                <w:szCs w:val="17"/>
              </w:rPr>
              <w:t>.1</w:t>
            </w:r>
            <w:r w:rsidR="00C25FE3" w:rsidRPr="004E2147">
              <w:rPr>
                <w:rFonts w:ascii="Tahoma" w:hAnsi="Tahoma" w:cs="Tahoma"/>
                <w:sz w:val="17"/>
                <w:szCs w:val="17"/>
              </w:rPr>
              <w:t>0</w:t>
            </w:r>
            <w:r w:rsidR="00AB3E50" w:rsidRPr="004E2147">
              <w:rPr>
                <w:rFonts w:ascii="Tahoma" w:hAnsi="Tahoma" w:cs="Tahoma"/>
                <w:sz w:val="17"/>
                <w:szCs w:val="17"/>
              </w:rPr>
              <w:t>.202</w:t>
            </w:r>
            <w:r w:rsidRPr="004E2147">
              <w:rPr>
                <w:rFonts w:ascii="Tahoma" w:hAnsi="Tahoma" w:cs="Tahoma"/>
                <w:sz w:val="17"/>
                <w:szCs w:val="17"/>
              </w:rPr>
              <w:t>5</w:t>
            </w:r>
            <w:r w:rsidR="00AB3E50" w:rsidRPr="004E2147">
              <w:rPr>
                <w:rFonts w:ascii="Tahoma" w:hAnsi="Tahoma" w:cs="Tahoma"/>
                <w:sz w:val="17"/>
                <w:szCs w:val="17"/>
              </w:rPr>
              <w:t>,</w:t>
            </w:r>
          </w:p>
          <w:p w14:paraId="0B2F9C49" w14:textId="58D30DDB" w:rsidR="00C25FE3" w:rsidRPr="004E2147" w:rsidRDefault="00C25FE3" w:rsidP="008F05C6">
            <w:pPr>
              <w:pStyle w:val="Odstavecseseznamem"/>
              <w:numPr>
                <w:ilvl w:val="0"/>
                <w:numId w:val="5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4E2147">
              <w:rPr>
                <w:rFonts w:ascii="Tahoma" w:hAnsi="Tahoma" w:cs="Tahoma"/>
                <w:sz w:val="17"/>
                <w:szCs w:val="17"/>
              </w:rPr>
              <w:t>500,0 mil. Kč na termínovaném vkladu u ČNB do 15.10.2025,</w:t>
            </w:r>
          </w:p>
          <w:p w14:paraId="187154F3" w14:textId="27FA6EDE" w:rsidR="00366A87" w:rsidRPr="004E2147" w:rsidRDefault="008055BA" w:rsidP="008F05C6">
            <w:pPr>
              <w:pStyle w:val="Odstavecseseznamem"/>
              <w:numPr>
                <w:ilvl w:val="0"/>
                <w:numId w:val="5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4E2147">
              <w:rPr>
                <w:rFonts w:ascii="Tahoma" w:hAnsi="Tahoma" w:cs="Tahoma"/>
                <w:sz w:val="17"/>
                <w:szCs w:val="17"/>
              </w:rPr>
              <w:t>200,0 mil. Kč na vkladovém účtu u JT s 1denní výpovědí.</w:t>
            </w:r>
          </w:p>
        </w:tc>
        <w:tc>
          <w:tcPr>
            <w:tcW w:w="1344" w:type="dxa"/>
            <w:vAlign w:val="center"/>
          </w:tcPr>
          <w:p w14:paraId="4ED49C5C" w14:textId="467E0963" w:rsidR="00AF4F75" w:rsidRPr="004E2147" w:rsidRDefault="00F01F03" w:rsidP="0022128B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4E2147">
              <w:rPr>
                <w:rFonts w:ascii="Tahoma" w:hAnsi="Tahoma" w:cs="Tahoma"/>
                <w:sz w:val="17"/>
                <w:szCs w:val="17"/>
              </w:rPr>
              <w:t xml:space="preserve">1 </w:t>
            </w:r>
            <w:r w:rsidR="004E2147">
              <w:rPr>
                <w:rFonts w:ascii="Tahoma" w:hAnsi="Tahoma" w:cs="Tahoma"/>
                <w:sz w:val="17"/>
                <w:szCs w:val="17"/>
              </w:rPr>
              <w:t>2</w:t>
            </w:r>
            <w:r w:rsidR="001870D6" w:rsidRPr="004E2147">
              <w:rPr>
                <w:rFonts w:ascii="Tahoma" w:hAnsi="Tahoma" w:cs="Tahoma"/>
                <w:sz w:val="17"/>
                <w:szCs w:val="17"/>
              </w:rPr>
              <w:t>5</w:t>
            </w:r>
            <w:r w:rsidR="00FA4310" w:rsidRPr="004E2147">
              <w:rPr>
                <w:rFonts w:ascii="Tahoma" w:hAnsi="Tahoma" w:cs="Tahoma"/>
                <w:sz w:val="17"/>
                <w:szCs w:val="17"/>
              </w:rPr>
              <w:t>0</w:t>
            </w:r>
            <w:r w:rsidR="00AF4F75" w:rsidRPr="004E2147">
              <w:rPr>
                <w:rFonts w:ascii="Tahoma" w:hAnsi="Tahoma" w:cs="Tahoma"/>
                <w:sz w:val="17"/>
                <w:szCs w:val="17"/>
              </w:rPr>
              <w:t>,0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vAlign w:val="center"/>
          </w:tcPr>
          <w:p w14:paraId="4D7F4419" w14:textId="0E74F9D9" w:rsidR="00AF4F75" w:rsidRPr="004E2147" w:rsidRDefault="00F01F03" w:rsidP="0022128B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E2147">
              <w:rPr>
                <w:rFonts w:ascii="Tahoma" w:hAnsi="Tahoma" w:cs="Tahoma"/>
                <w:sz w:val="17"/>
                <w:szCs w:val="17"/>
              </w:rPr>
              <w:t>3</w:t>
            </w:r>
            <w:r w:rsidR="00AE20F1" w:rsidRPr="004E2147">
              <w:rPr>
                <w:rFonts w:ascii="Tahoma" w:hAnsi="Tahoma" w:cs="Tahoma"/>
                <w:sz w:val="17"/>
                <w:szCs w:val="17"/>
              </w:rPr>
              <w:t>,</w:t>
            </w:r>
            <w:r w:rsidR="00316454" w:rsidRPr="004E2147">
              <w:rPr>
                <w:rFonts w:ascii="Tahoma" w:hAnsi="Tahoma" w:cs="Tahoma"/>
                <w:sz w:val="17"/>
                <w:szCs w:val="17"/>
              </w:rPr>
              <w:t>2</w:t>
            </w:r>
            <w:r w:rsidR="008D709F" w:rsidRPr="004E2147">
              <w:rPr>
                <w:rFonts w:ascii="Tahoma" w:hAnsi="Tahoma" w:cs="Tahoma"/>
                <w:sz w:val="17"/>
                <w:szCs w:val="17"/>
              </w:rPr>
              <w:t>5</w:t>
            </w:r>
            <w:r w:rsidR="00486036" w:rsidRPr="004E2147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AE20F1" w:rsidRPr="004E2147">
              <w:rPr>
                <w:rFonts w:ascii="Tahoma" w:hAnsi="Tahoma" w:cs="Tahoma"/>
                <w:sz w:val="17"/>
                <w:szCs w:val="17"/>
              </w:rPr>
              <w:t>-</w:t>
            </w:r>
            <w:r w:rsidR="00486036" w:rsidRPr="004E2147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8D709F" w:rsidRPr="004E2147">
              <w:rPr>
                <w:rFonts w:ascii="Tahoma" w:hAnsi="Tahoma" w:cs="Tahoma"/>
                <w:sz w:val="17"/>
                <w:szCs w:val="17"/>
              </w:rPr>
              <w:t>3</w:t>
            </w:r>
            <w:r w:rsidR="00FA4310" w:rsidRPr="004E2147">
              <w:rPr>
                <w:rFonts w:ascii="Tahoma" w:hAnsi="Tahoma" w:cs="Tahoma"/>
                <w:sz w:val="17"/>
                <w:szCs w:val="17"/>
              </w:rPr>
              <w:t>,</w:t>
            </w:r>
            <w:r w:rsidR="00ED53B2">
              <w:rPr>
                <w:rFonts w:ascii="Tahoma" w:hAnsi="Tahoma" w:cs="Tahoma"/>
                <w:sz w:val="17"/>
                <w:szCs w:val="17"/>
              </w:rPr>
              <w:t>65</w:t>
            </w:r>
          </w:p>
        </w:tc>
      </w:tr>
      <w:tr w:rsidR="00146328" w:rsidRPr="00146328" w14:paraId="4AF11076" w14:textId="77777777" w:rsidTr="008F05C6">
        <w:trPr>
          <w:trHeight w:val="983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6F4F9DC5" w14:textId="77777777" w:rsidR="00AF4F75" w:rsidRPr="007E2E26" w:rsidRDefault="00AF4F75" w:rsidP="0022128B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7E2E26">
              <w:rPr>
                <w:rFonts w:ascii="Tahoma" w:hAnsi="Tahoma" w:cs="Tahoma"/>
                <w:sz w:val="17"/>
                <w:szCs w:val="17"/>
              </w:rPr>
              <w:t>Zhodnocovací účty bez výpovědní lhůty</w:t>
            </w:r>
          </w:p>
        </w:tc>
        <w:tc>
          <w:tcPr>
            <w:tcW w:w="5627" w:type="dxa"/>
          </w:tcPr>
          <w:p w14:paraId="5C6471B2" w14:textId="2FD5C043" w:rsidR="00AF4F75" w:rsidRPr="007E2E26" w:rsidRDefault="00774B20" w:rsidP="001512F1">
            <w:pPr>
              <w:pStyle w:val="Odstavecseseznamem"/>
              <w:numPr>
                <w:ilvl w:val="0"/>
                <w:numId w:val="8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259,9</w:t>
            </w:r>
            <w:r w:rsidR="00AF4F75" w:rsidRPr="007E2E26">
              <w:rPr>
                <w:rFonts w:ascii="Tahoma" w:hAnsi="Tahoma" w:cs="Tahoma"/>
                <w:sz w:val="17"/>
                <w:szCs w:val="17"/>
              </w:rPr>
              <w:t> mil. Kč na běžném účtu u PPF se zvýhodněným úročením,</w:t>
            </w:r>
          </w:p>
          <w:p w14:paraId="4FB56D77" w14:textId="6A343744" w:rsidR="00163FCA" w:rsidRPr="007E2E26" w:rsidRDefault="00774B20" w:rsidP="001512F1">
            <w:pPr>
              <w:pStyle w:val="Odstavecseseznamem"/>
              <w:numPr>
                <w:ilvl w:val="0"/>
                <w:numId w:val="8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114,0</w:t>
            </w:r>
            <w:r w:rsidR="000E737E" w:rsidRPr="007E2E26">
              <w:rPr>
                <w:rFonts w:ascii="Tahoma" w:hAnsi="Tahoma" w:cs="Tahoma"/>
                <w:sz w:val="17"/>
                <w:szCs w:val="17"/>
              </w:rPr>
              <w:t xml:space="preserve"> mil. Kč na spořícím účtu u OB za zvýhodněným úročením,</w:t>
            </w:r>
          </w:p>
          <w:p w14:paraId="6E536623" w14:textId="0715CB44" w:rsidR="00AF4F75" w:rsidRPr="007E2E26" w:rsidRDefault="00774B20" w:rsidP="001512F1">
            <w:pPr>
              <w:pStyle w:val="Odstavecseseznamem"/>
              <w:numPr>
                <w:ilvl w:val="0"/>
                <w:numId w:val="8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180</w:t>
            </w:r>
            <w:r w:rsidR="00AF4F75" w:rsidRPr="007E2E26">
              <w:rPr>
                <w:rFonts w:ascii="Tahoma" w:hAnsi="Tahoma" w:cs="Tahoma"/>
                <w:sz w:val="17"/>
                <w:szCs w:val="17"/>
              </w:rPr>
              <w:t>,</w:t>
            </w:r>
            <w:r w:rsidR="00163FCA" w:rsidRPr="007E2E26">
              <w:rPr>
                <w:rFonts w:ascii="Tahoma" w:hAnsi="Tahoma" w:cs="Tahoma"/>
                <w:sz w:val="17"/>
                <w:szCs w:val="17"/>
              </w:rPr>
              <w:t>3</w:t>
            </w:r>
            <w:r w:rsidR="00AF4F75" w:rsidRPr="007E2E26">
              <w:rPr>
                <w:rFonts w:ascii="Tahoma" w:hAnsi="Tahoma" w:cs="Tahoma"/>
                <w:sz w:val="17"/>
                <w:szCs w:val="17"/>
              </w:rPr>
              <w:t xml:space="preserve"> mil. Kč na spořícím účtu u ČS se zvýhodněným úročením,</w:t>
            </w:r>
          </w:p>
          <w:p w14:paraId="0AA9C8AB" w14:textId="2683718B" w:rsidR="008055BA" w:rsidRPr="007E2E26" w:rsidRDefault="002F449D" w:rsidP="001512F1">
            <w:pPr>
              <w:pStyle w:val="Odstavecseseznamem"/>
              <w:numPr>
                <w:ilvl w:val="0"/>
                <w:numId w:val="8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7E2E26">
              <w:rPr>
                <w:rFonts w:ascii="Tahoma" w:hAnsi="Tahoma" w:cs="Tahoma"/>
                <w:sz w:val="17"/>
                <w:szCs w:val="17"/>
              </w:rPr>
              <w:t>3</w:t>
            </w:r>
            <w:r w:rsidR="008055BA" w:rsidRPr="007E2E26">
              <w:rPr>
                <w:rFonts w:ascii="Tahoma" w:hAnsi="Tahoma" w:cs="Tahoma"/>
                <w:sz w:val="17"/>
                <w:szCs w:val="17"/>
              </w:rPr>
              <w:t>00</w:t>
            </w:r>
            <w:r w:rsidR="00312E79" w:rsidRPr="007E2E26">
              <w:rPr>
                <w:rFonts w:ascii="Tahoma" w:hAnsi="Tahoma" w:cs="Tahoma"/>
                <w:sz w:val="17"/>
                <w:szCs w:val="17"/>
              </w:rPr>
              <w:t>,0</w:t>
            </w:r>
            <w:r w:rsidR="008055BA" w:rsidRPr="007E2E26">
              <w:rPr>
                <w:rFonts w:ascii="Tahoma" w:hAnsi="Tahoma" w:cs="Tahoma"/>
                <w:sz w:val="17"/>
                <w:szCs w:val="17"/>
              </w:rPr>
              <w:t xml:space="preserve"> mil. Kč na spořícím účtu u ČSOB se zvýhodněným úročením</w:t>
            </w:r>
          </w:p>
        </w:tc>
        <w:tc>
          <w:tcPr>
            <w:tcW w:w="1344" w:type="dxa"/>
            <w:vAlign w:val="center"/>
          </w:tcPr>
          <w:p w14:paraId="2E840590" w14:textId="6B1EFF79" w:rsidR="00AF4F75" w:rsidRPr="007E2E26" w:rsidRDefault="008B3EB8" w:rsidP="0022128B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854,2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vAlign w:val="center"/>
          </w:tcPr>
          <w:p w14:paraId="19D63D0E" w14:textId="1CEDD846" w:rsidR="00AF4F75" w:rsidRPr="007E2E26" w:rsidRDefault="00FC140A" w:rsidP="0022128B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2,95</w:t>
            </w:r>
            <w:r w:rsidR="00486036" w:rsidRPr="007E2E26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AF4F75" w:rsidRPr="007E2E26">
              <w:rPr>
                <w:rFonts w:ascii="Tahoma" w:hAnsi="Tahoma" w:cs="Tahoma"/>
                <w:sz w:val="17"/>
                <w:szCs w:val="17"/>
              </w:rPr>
              <w:t>–</w:t>
            </w:r>
            <w:r w:rsidR="00486036" w:rsidRPr="007E2E26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DB5A9E" w:rsidRPr="007E2E26">
              <w:rPr>
                <w:rFonts w:ascii="Tahoma" w:hAnsi="Tahoma" w:cs="Tahoma"/>
                <w:sz w:val="17"/>
                <w:szCs w:val="17"/>
              </w:rPr>
              <w:t>3,</w:t>
            </w:r>
            <w:r>
              <w:rPr>
                <w:rFonts w:ascii="Tahoma" w:hAnsi="Tahoma" w:cs="Tahoma"/>
                <w:sz w:val="17"/>
                <w:szCs w:val="17"/>
              </w:rPr>
              <w:t>20</w:t>
            </w:r>
          </w:p>
        </w:tc>
      </w:tr>
      <w:tr w:rsidR="00146328" w:rsidRPr="00146328" w14:paraId="320CDEBB" w14:textId="77777777" w:rsidTr="009C10B2">
        <w:trPr>
          <w:trHeight w:val="1407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1D11588F" w14:textId="77777777" w:rsidR="00D24C46" w:rsidRPr="005B34CF" w:rsidRDefault="00D24C46" w:rsidP="00D24C46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5B34CF">
              <w:rPr>
                <w:rFonts w:ascii="Tahoma" w:hAnsi="Tahoma" w:cs="Tahoma"/>
                <w:sz w:val="17"/>
                <w:szCs w:val="17"/>
              </w:rPr>
              <w:t>Virtuální účty (prostředky vyvedeny na technický účet banky)</w:t>
            </w:r>
          </w:p>
        </w:tc>
        <w:tc>
          <w:tcPr>
            <w:tcW w:w="5627" w:type="dxa"/>
          </w:tcPr>
          <w:p w14:paraId="148B6A44" w14:textId="28DDE011" w:rsidR="00D24C46" w:rsidRPr="005B34CF" w:rsidRDefault="00F502A3" w:rsidP="001512F1">
            <w:pPr>
              <w:pStyle w:val="Odstavecseseznamem"/>
              <w:numPr>
                <w:ilvl w:val="0"/>
                <w:numId w:val="9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5B34CF">
              <w:rPr>
                <w:rFonts w:ascii="Tahoma" w:hAnsi="Tahoma" w:cs="Tahoma"/>
                <w:sz w:val="17"/>
                <w:szCs w:val="17"/>
              </w:rPr>
              <w:t>300</w:t>
            </w:r>
            <w:r w:rsidR="00D24C46" w:rsidRPr="005B34CF">
              <w:rPr>
                <w:rFonts w:ascii="Tahoma" w:hAnsi="Tahoma" w:cs="Tahoma"/>
                <w:sz w:val="17"/>
                <w:szCs w:val="17"/>
              </w:rPr>
              <w:t xml:space="preserve">,0 mil. Kč u PPF do </w:t>
            </w:r>
            <w:r w:rsidR="008A2730">
              <w:rPr>
                <w:rFonts w:ascii="Tahoma" w:hAnsi="Tahoma" w:cs="Tahoma"/>
                <w:sz w:val="17"/>
                <w:szCs w:val="17"/>
              </w:rPr>
              <w:t>29</w:t>
            </w:r>
            <w:r w:rsidRPr="005B34CF">
              <w:rPr>
                <w:rFonts w:ascii="Tahoma" w:hAnsi="Tahoma" w:cs="Tahoma"/>
                <w:sz w:val="17"/>
                <w:szCs w:val="17"/>
              </w:rPr>
              <w:t>.</w:t>
            </w:r>
            <w:r w:rsidR="008A2730">
              <w:rPr>
                <w:rFonts w:ascii="Tahoma" w:hAnsi="Tahoma" w:cs="Tahoma"/>
                <w:sz w:val="17"/>
                <w:szCs w:val="17"/>
              </w:rPr>
              <w:t>8</w:t>
            </w:r>
            <w:r w:rsidR="00D24C46" w:rsidRPr="005B34CF">
              <w:rPr>
                <w:rFonts w:ascii="Tahoma" w:hAnsi="Tahoma" w:cs="Tahoma"/>
                <w:sz w:val="17"/>
                <w:szCs w:val="17"/>
              </w:rPr>
              <w:t>.202</w:t>
            </w:r>
            <w:r w:rsidRPr="005B34CF">
              <w:rPr>
                <w:rFonts w:ascii="Tahoma" w:hAnsi="Tahoma" w:cs="Tahoma"/>
                <w:sz w:val="17"/>
                <w:szCs w:val="17"/>
              </w:rPr>
              <w:t>5</w:t>
            </w:r>
            <w:r w:rsidR="00D24C46" w:rsidRPr="005B34CF">
              <w:rPr>
                <w:rFonts w:ascii="Tahoma" w:hAnsi="Tahoma" w:cs="Tahoma"/>
                <w:sz w:val="17"/>
                <w:szCs w:val="17"/>
              </w:rPr>
              <w:t>,</w:t>
            </w:r>
          </w:p>
          <w:p w14:paraId="7A65D466" w14:textId="226DAFC1" w:rsidR="005F6EA6" w:rsidRPr="005B34CF" w:rsidRDefault="00585E7C" w:rsidP="001512F1">
            <w:pPr>
              <w:pStyle w:val="Odstavecseseznamem"/>
              <w:numPr>
                <w:ilvl w:val="0"/>
                <w:numId w:val="9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  <w:r w:rsidR="005F6EA6" w:rsidRPr="005B34CF">
              <w:rPr>
                <w:rFonts w:ascii="Tahoma" w:hAnsi="Tahoma" w:cs="Tahoma"/>
                <w:sz w:val="17"/>
                <w:szCs w:val="17"/>
              </w:rPr>
              <w:t xml:space="preserve">00,0 mil. Kč u KB do </w:t>
            </w:r>
            <w:r w:rsidR="0016701D">
              <w:rPr>
                <w:rFonts w:ascii="Tahoma" w:hAnsi="Tahoma" w:cs="Tahoma"/>
                <w:sz w:val="17"/>
                <w:szCs w:val="17"/>
              </w:rPr>
              <w:t>4.8.</w:t>
            </w:r>
            <w:r w:rsidR="005F6EA6" w:rsidRPr="005B34CF">
              <w:rPr>
                <w:rFonts w:ascii="Tahoma" w:hAnsi="Tahoma" w:cs="Tahoma"/>
                <w:sz w:val="17"/>
                <w:szCs w:val="17"/>
              </w:rPr>
              <w:t>2025,</w:t>
            </w:r>
          </w:p>
          <w:p w14:paraId="60CEF2C6" w14:textId="73187CF4" w:rsidR="001512F1" w:rsidRPr="005B34CF" w:rsidRDefault="0016701D" w:rsidP="001512F1">
            <w:pPr>
              <w:pStyle w:val="Odstavecseseznamem"/>
              <w:numPr>
                <w:ilvl w:val="0"/>
                <w:numId w:val="9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  <w:r w:rsidR="001512F1" w:rsidRPr="005B34CF">
              <w:rPr>
                <w:rFonts w:ascii="Tahoma" w:hAnsi="Tahoma" w:cs="Tahoma"/>
                <w:sz w:val="17"/>
                <w:szCs w:val="17"/>
              </w:rPr>
              <w:t xml:space="preserve">00,0 mil. Kč u ČS do </w:t>
            </w:r>
            <w:r w:rsidR="00770C53">
              <w:rPr>
                <w:rFonts w:ascii="Tahoma" w:hAnsi="Tahoma" w:cs="Tahoma"/>
                <w:sz w:val="17"/>
                <w:szCs w:val="17"/>
              </w:rPr>
              <w:t>6.8</w:t>
            </w:r>
            <w:r w:rsidR="001512F1" w:rsidRPr="005B34CF">
              <w:rPr>
                <w:rFonts w:ascii="Tahoma" w:hAnsi="Tahoma" w:cs="Tahoma"/>
                <w:sz w:val="17"/>
                <w:szCs w:val="17"/>
              </w:rPr>
              <w:t>.2025,</w:t>
            </w:r>
          </w:p>
          <w:p w14:paraId="0BB46E7D" w14:textId="62E9AC03" w:rsidR="001512F1" w:rsidRDefault="001512F1" w:rsidP="001512F1">
            <w:pPr>
              <w:pStyle w:val="Odstavecseseznamem"/>
              <w:numPr>
                <w:ilvl w:val="0"/>
                <w:numId w:val="9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5B34CF">
              <w:rPr>
                <w:rFonts w:ascii="Tahoma" w:hAnsi="Tahoma" w:cs="Tahoma"/>
                <w:sz w:val="17"/>
                <w:szCs w:val="17"/>
              </w:rPr>
              <w:t xml:space="preserve">300,0 mil. Kč u RFB do </w:t>
            </w:r>
            <w:r w:rsidR="0070791F">
              <w:rPr>
                <w:rFonts w:ascii="Tahoma" w:hAnsi="Tahoma" w:cs="Tahoma"/>
                <w:sz w:val="17"/>
                <w:szCs w:val="17"/>
              </w:rPr>
              <w:t>6</w:t>
            </w:r>
            <w:r w:rsidRPr="005B34CF">
              <w:rPr>
                <w:rFonts w:ascii="Tahoma" w:hAnsi="Tahoma" w:cs="Tahoma"/>
                <w:sz w:val="17"/>
                <w:szCs w:val="17"/>
              </w:rPr>
              <w:t>.</w:t>
            </w:r>
            <w:r w:rsidR="0070791F">
              <w:rPr>
                <w:rFonts w:ascii="Tahoma" w:hAnsi="Tahoma" w:cs="Tahoma"/>
                <w:sz w:val="17"/>
                <w:szCs w:val="17"/>
              </w:rPr>
              <w:t>8</w:t>
            </w:r>
            <w:r w:rsidRPr="005B34CF">
              <w:rPr>
                <w:rFonts w:ascii="Tahoma" w:hAnsi="Tahoma" w:cs="Tahoma"/>
                <w:sz w:val="17"/>
                <w:szCs w:val="17"/>
              </w:rPr>
              <w:t>.2025,</w:t>
            </w:r>
          </w:p>
          <w:p w14:paraId="09685C48" w14:textId="2DA994DD" w:rsidR="00260A6A" w:rsidRPr="005B34CF" w:rsidRDefault="00260A6A" w:rsidP="001512F1">
            <w:pPr>
              <w:pStyle w:val="Odstavecseseznamem"/>
              <w:numPr>
                <w:ilvl w:val="0"/>
                <w:numId w:val="9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  <w:r w:rsidRPr="005B34CF">
              <w:rPr>
                <w:rFonts w:ascii="Tahoma" w:hAnsi="Tahoma" w:cs="Tahoma"/>
                <w:sz w:val="17"/>
                <w:szCs w:val="17"/>
              </w:rPr>
              <w:t xml:space="preserve">00,0 mil. Kč u ČSOB do </w:t>
            </w:r>
            <w:r w:rsidR="009C10B2">
              <w:rPr>
                <w:rFonts w:ascii="Tahoma" w:hAnsi="Tahoma" w:cs="Tahoma"/>
                <w:sz w:val="17"/>
                <w:szCs w:val="17"/>
              </w:rPr>
              <w:t>6</w:t>
            </w:r>
            <w:r w:rsidRPr="005B34CF">
              <w:rPr>
                <w:rFonts w:ascii="Tahoma" w:hAnsi="Tahoma" w:cs="Tahoma"/>
                <w:sz w:val="17"/>
                <w:szCs w:val="17"/>
              </w:rPr>
              <w:t>.</w:t>
            </w:r>
            <w:r>
              <w:rPr>
                <w:rFonts w:ascii="Tahoma" w:hAnsi="Tahoma" w:cs="Tahoma"/>
                <w:sz w:val="17"/>
                <w:szCs w:val="17"/>
              </w:rPr>
              <w:t>8</w:t>
            </w:r>
            <w:r w:rsidRPr="005B34CF">
              <w:rPr>
                <w:rFonts w:ascii="Tahoma" w:hAnsi="Tahoma" w:cs="Tahoma"/>
                <w:sz w:val="17"/>
                <w:szCs w:val="17"/>
              </w:rPr>
              <w:t>.2025</w:t>
            </w:r>
          </w:p>
          <w:p w14:paraId="3D7F29AF" w14:textId="16D6E533" w:rsidR="00D24C46" w:rsidRPr="0070791F" w:rsidRDefault="00260A6A" w:rsidP="0070791F">
            <w:pPr>
              <w:pStyle w:val="Odstavecseseznamem"/>
              <w:numPr>
                <w:ilvl w:val="0"/>
                <w:numId w:val="9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  <w:r w:rsidR="001512F1" w:rsidRPr="005B34CF">
              <w:rPr>
                <w:rFonts w:ascii="Tahoma" w:hAnsi="Tahoma" w:cs="Tahoma"/>
                <w:sz w:val="17"/>
                <w:szCs w:val="17"/>
              </w:rPr>
              <w:t>00,0 mil. Kč u ČSOB do 2</w:t>
            </w:r>
            <w:r>
              <w:rPr>
                <w:rFonts w:ascii="Tahoma" w:hAnsi="Tahoma" w:cs="Tahoma"/>
                <w:sz w:val="17"/>
                <w:szCs w:val="17"/>
              </w:rPr>
              <w:t>0</w:t>
            </w:r>
            <w:r w:rsidR="001512F1" w:rsidRPr="005B34CF">
              <w:rPr>
                <w:rFonts w:ascii="Tahoma" w:hAnsi="Tahoma" w:cs="Tahoma"/>
                <w:sz w:val="17"/>
                <w:szCs w:val="17"/>
              </w:rPr>
              <w:t>.</w:t>
            </w:r>
            <w:r>
              <w:rPr>
                <w:rFonts w:ascii="Tahoma" w:hAnsi="Tahoma" w:cs="Tahoma"/>
                <w:sz w:val="17"/>
                <w:szCs w:val="17"/>
              </w:rPr>
              <w:t>8</w:t>
            </w:r>
            <w:r w:rsidR="001512F1" w:rsidRPr="005B34CF">
              <w:rPr>
                <w:rFonts w:ascii="Tahoma" w:hAnsi="Tahoma" w:cs="Tahoma"/>
                <w:sz w:val="17"/>
                <w:szCs w:val="17"/>
              </w:rPr>
              <w:t>.2025</w:t>
            </w:r>
          </w:p>
        </w:tc>
        <w:tc>
          <w:tcPr>
            <w:tcW w:w="1344" w:type="dxa"/>
            <w:vAlign w:val="center"/>
          </w:tcPr>
          <w:p w14:paraId="526F0034" w14:textId="5AC66629" w:rsidR="00D24C46" w:rsidRPr="005B34CF" w:rsidRDefault="005B34CF" w:rsidP="00D24C46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5B34CF">
              <w:rPr>
                <w:rFonts w:ascii="Tahoma" w:hAnsi="Tahoma" w:cs="Tahoma"/>
                <w:sz w:val="17"/>
                <w:szCs w:val="17"/>
              </w:rPr>
              <w:t>1 800,0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vAlign w:val="center"/>
          </w:tcPr>
          <w:p w14:paraId="0767BEBC" w14:textId="62956390" w:rsidR="00D24C46" w:rsidRPr="005B34CF" w:rsidRDefault="009C10B2" w:rsidP="00D24C46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3,0</w:t>
            </w:r>
            <w:r w:rsidR="00A176A6">
              <w:rPr>
                <w:rFonts w:ascii="Tahoma" w:hAnsi="Tahoma" w:cs="Tahoma"/>
                <w:sz w:val="17"/>
                <w:szCs w:val="17"/>
              </w:rPr>
              <w:t>0</w:t>
            </w:r>
            <w:r w:rsidR="002348B5" w:rsidRPr="005B34CF">
              <w:rPr>
                <w:rFonts w:ascii="Tahoma" w:hAnsi="Tahoma" w:cs="Tahoma"/>
                <w:sz w:val="17"/>
                <w:szCs w:val="17"/>
              </w:rPr>
              <w:t xml:space="preserve"> – </w:t>
            </w:r>
            <w:r w:rsidR="00395471" w:rsidRPr="005B34CF">
              <w:rPr>
                <w:rFonts w:ascii="Tahoma" w:hAnsi="Tahoma" w:cs="Tahoma"/>
                <w:sz w:val="17"/>
                <w:szCs w:val="17"/>
              </w:rPr>
              <w:t>3,</w:t>
            </w:r>
            <w:r>
              <w:rPr>
                <w:rFonts w:ascii="Tahoma" w:hAnsi="Tahoma" w:cs="Tahoma"/>
                <w:sz w:val="17"/>
                <w:szCs w:val="17"/>
              </w:rPr>
              <w:t>1</w:t>
            </w:r>
            <w:r w:rsidR="00395471" w:rsidRPr="005B34CF">
              <w:rPr>
                <w:rFonts w:ascii="Tahoma" w:hAnsi="Tahoma" w:cs="Tahoma"/>
                <w:sz w:val="17"/>
                <w:szCs w:val="17"/>
              </w:rPr>
              <w:t>0</w:t>
            </w:r>
            <w:r w:rsidR="002348B5" w:rsidRPr="005B34CF">
              <w:rPr>
                <w:rFonts w:ascii="Tahoma" w:hAnsi="Tahoma" w:cs="Tahoma"/>
                <w:sz w:val="17"/>
                <w:szCs w:val="17"/>
              </w:rPr>
              <w:t xml:space="preserve"> </w:t>
            </w:r>
          </w:p>
        </w:tc>
      </w:tr>
      <w:tr w:rsidR="00146328" w:rsidRPr="00146328" w14:paraId="7FBE4247" w14:textId="77777777" w:rsidTr="00095E87">
        <w:trPr>
          <w:trHeight w:val="3687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32C97AC2" w14:textId="77777777" w:rsidR="00AF4F75" w:rsidRPr="00A80D7A" w:rsidRDefault="00AF4F75" w:rsidP="0022128B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A80D7A">
              <w:rPr>
                <w:rFonts w:ascii="Tahoma" w:hAnsi="Tahoma" w:cs="Tahoma"/>
                <w:sz w:val="17"/>
                <w:szCs w:val="17"/>
              </w:rPr>
              <w:t>Zhodnocovací cash-</w:t>
            </w:r>
            <w:proofErr w:type="spellStart"/>
            <w:r w:rsidRPr="00A80D7A">
              <w:rPr>
                <w:rFonts w:ascii="Tahoma" w:hAnsi="Tahoma" w:cs="Tahoma"/>
                <w:sz w:val="17"/>
                <w:szCs w:val="17"/>
              </w:rPr>
              <w:t>poolingové</w:t>
            </w:r>
            <w:proofErr w:type="spellEnd"/>
            <w:r w:rsidRPr="00A80D7A">
              <w:rPr>
                <w:rFonts w:ascii="Tahoma" w:hAnsi="Tahoma" w:cs="Tahoma"/>
                <w:sz w:val="17"/>
                <w:szCs w:val="17"/>
              </w:rPr>
              <w:t xml:space="preserve"> účty bez výpovědní lhůty</w:t>
            </w:r>
          </w:p>
        </w:tc>
        <w:tc>
          <w:tcPr>
            <w:tcW w:w="5627" w:type="dxa"/>
          </w:tcPr>
          <w:p w14:paraId="7677419C" w14:textId="40B3CB70" w:rsidR="00AF4F75" w:rsidRPr="00A80D7A" w:rsidRDefault="00AF4F75" w:rsidP="0022128B">
            <w:p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A80D7A">
              <w:rPr>
                <w:rFonts w:ascii="Tahoma" w:hAnsi="Tahoma" w:cs="Tahoma"/>
                <w:sz w:val="17"/>
                <w:szCs w:val="17"/>
              </w:rPr>
              <w:t>Zde uváděná hodnota prezentuje pouze účty, které jsou vedeny ve</w:t>
            </w:r>
            <w:r w:rsidR="000830CF" w:rsidRPr="00A80D7A">
              <w:rPr>
                <w:rFonts w:ascii="Tahoma" w:hAnsi="Tahoma" w:cs="Tahoma"/>
                <w:sz w:val="17"/>
                <w:szCs w:val="17"/>
              </w:rPr>
              <w:t> </w:t>
            </w:r>
            <w:r w:rsidRPr="00A80D7A">
              <w:rPr>
                <w:rFonts w:ascii="Tahoma" w:hAnsi="Tahoma" w:cs="Tahoma"/>
                <w:sz w:val="17"/>
                <w:szCs w:val="17"/>
              </w:rPr>
              <w:t>fiktivním cash-poolingu (FCP) a současně nejsou uvedeny v jiném typu účtu.</w:t>
            </w:r>
          </w:p>
          <w:p w14:paraId="581CF568" w14:textId="0AB9D94A" w:rsidR="00AF4F75" w:rsidRPr="00A80D7A" w:rsidRDefault="00AF4F75" w:rsidP="0022128B">
            <w:pPr>
              <w:spacing w:before="60" w:after="60"/>
              <w:jc w:val="both"/>
              <w:rPr>
                <w:rFonts w:ascii="Tahoma" w:hAnsi="Tahoma" w:cs="Tahoma"/>
                <w:sz w:val="17"/>
                <w:szCs w:val="17"/>
                <w:highlight w:val="yellow"/>
              </w:rPr>
            </w:pPr>
            <w:r w:rsidRPr="00A80D7A">
              <w:rPr>
                <w:rFonts w:ascii="Tahoma" w:hAnsi="Tahoma" w:cs="Tahoma"/>
                <w:sz w:val="17"/>
                <w:szCs w:val="17"/>
              </w:rPr>
              <w:t xml:space="preserve">Celková úložka kraje v tomto systému totiž činí </w:t>
            </w:r>
            <w:r w:rsidR="008F2AE1" w:rsidRPr="008F2AE1">
              <w:rPr>
                <w:rFonts w:ascii="Tahoma" w:hAnsi="Tahoma" w:cs="Tahoma"/>
                <w:sz w:val="17"/>
                <w:szCs w:val="17"/>
              </w:rPr>
              <w:t>2.400,8</w:t>
            </w:r>
            <w:r w:rsidR="008F2AE1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F8736E" w:rsidRPr="00A80D7A">
              <w:rPr>
                <w:rFonts w:ascii="Tahoma" w:hAnsi="Tahoma" w:cs="Tahoma"/>
                <w:sz w:val="17"/>
                <w:szCs w:val="17"/>
              </w:rPr>
              <w:t>mil. Kč</w:t>
            </w:r>
            <w:r w:rsidRPr="00A80D7A">
              <w:rPr>
                <w:rFonts w:ascii="Tahoma" w:hAnsi="Tahoma" w:cs="Tahoma"/>
                <w:sz w:val="17"/>
                <w:szCs w:val="17"/>
              </w:rPr>
              <w:t xml:space="preserve"> (KB + UCB + ČSOB). Rozdíl ve výši </w:t>
            </w:r>
            <w:r w:rsidR="00C80AE9">
              <w:rPr>
                <w:rFonts w:ascii="Tahoma" w:hAnsi="Tahoma" w:cs="Tahoma"/>
                <w:sz w:val="17"/>
                <w:szCs w:val="17"/>
              </w:rPr>
              <w:t>1.281,6</w:t>
            </w:r>
            <w:r w:rsidR="00D96D78" w:rsidRPr="00A80D7A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A80D7A">
              <w:rPr>
                <w:rFonts w:ascii="Tahoma" w:hAnsi="Tahoma" w:cs="Tahoma"/>
                <w:sz w:val="17"/>
                <w:szCs w:val="17"/>
              </w:rPr>
              <w:t>mil. Kč (</w:t>
            </w:r>
            <w:r w:rsidR="008F2AE1" w:rsidRPr="008F2AE1">
              <w:rPr>
                <w:rFonts w:ascii="Tahoma" w:hAnsi="Tahoma" w:cs="Tahoma"/>
                <w:sz w:val="17"/>
                <w:szCs w:val="17"/>
              </w:rPr>
              <w:t>2.400,8</w:t>
            </w:r>
            <w:r w:rsidR="008F2AE1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A80D7A">
              <w:rPr>
                <w:rFonts w:ascii="Tahoma" w:hAnsi="Tahoma" w:cs="Tahoma"/>
                <w:sz w:val="17"/>
                <w:szCs w:val="17"/>
              </w:rPr>
              <w:t xml:space="preserve">– </w:t>
            </w:r>
            <w:r w:rsidR="008F2AE1">
              <w:rPr>
                <w:rFonts w:ascii="Tahoma" w:hAnsi="Tahoma" w:cs="Tahoma"/>
                <w:sz w:val="17"/>
                <w:szCs w:val="17"/>
              </w:rPr>
              <w:t>1</w:t>
            </w:r>
            <w:r w:rsidR="00C80AE9">
              <w:rPr>
                <w:rFonts w:ascii="Tahoma" w:hAnsi="Tahoma" w:cs="Tahoma"/>
                <w:sz w:val="17"/>
                <w:szCs w:val="17"/>
              </w:rPr>
              <w:t>.</w:t>
            </w:r>
            <w:r w:rsidR="008F2AE1">
              <w:rPr>
                <w:rFonts w:ascii="Tahoma" w:hAnsi="Tahoma" w:cs="Tahoma"/>
                <w:sz w:val="17"/>
                <w:szCs w:val="17"/>
              </w:rPr>
              <w:t>119,2</w:t>
            </w:r>
            <w:r w:rsidRPr="00A80D7A">
              <w:rPr>
                <w:rFonts w:ascii="Tahoma" w:hAnsi="Tahoma" w:cs="Tahoma"/>
                <w:sz w:val="17"/>
                <w:szCs w:val="17"/>
              </w:rPr>
              <w:t>) je způsoben tím, že v tomto systému jsou zapojeny i účty, které jsou napojeny do FCP, ale současně jsou v této tabulce uváděny samostatně i</w:t>
            </w:r>
            <w:r w:rsidR="000830CF" w:rsidRPr="00A80D7A">
              <w:rPr>
                <w:rFonts w:ascii="Tahoma" w:hAnsi="Tahoma" w:cs="Tahoma"/>
                <w:sz w:val="17"/>
                <w:szCs w:val="17"/>
              </w:rPr>
              <w:t> </w:t>
            </w:r>
            <w:r w:rsidRPr="00A80D7A">
              <w:rPr>
                <w:rFonts w:ascii="Tahoma" w:hAnsi="Tahoma" w:cs="Tahoma"/>
                <w:sz w:val="17"/>
                <w:szCs w:val="17"/>
              </w:rPr>
              <w:t>dle typu </w:t>
            </w:r>
            <w:r w:rsidRPr="00A80D7A">
              <w:rPr>
                <w:rFonts w:ascii="Tahoma" w:hAnsi="Tahoma" w:cs="Tahoma"/>
                <w:sz w:val="17"/>
                <w:szCs w:val="17"/>
              </w:rPr>
              <w:noBreakHyphen/>
              <w:t> účty fondů, účet pro sociální služby, účet po evropské projekty, některé účty základní běžné a účty pro evropské projekty. Nelze tedy hodnoty zůstatků na těchto účtech současně do více kategorií, aby nedošlo k duplicitě zůstatků na účtech.</w:t>
            </w:r>
          </w:p>
          <w:p w14:paraId="69FF7ACF" w14:textId="27C1C9D0" w:rsidR="00AF4F75" w:rsidRPr="00A80D7A" w:rsidRDefault="00AF4F75" w:rsidP="0022128B">
            <w:pPr>
              <w:spacing w:before="60" w:after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A80D7A">
              <w:rPr>
                <w:rFonts w:ascii="Tahoma" w:hAnsi="Tahoma" w:cs="Tahoma"/>
                <w:sz w:val="17"/>
                <w:szCs w:val="17"/>
              </w:rPr>
              <w:t xml:space="preserve">Tento systém umožňuje dosáhnout i na klasických běžných účtech vyššího úrokového zhodnocení bez jakéhokoli omezení. Do systému jsou dále napojeny i účty </w:t>
            </w:r>
            <w:r w:rsidR="00D17B7D">
              <w:rPr>
                <w:rFonts w:ascii="Tahoma" w:hAnsi="Tahoma" w:cs="Tahoma"/>
                <w:sz w:val="17"/>
                <w:szCs w:val="17"/>
              </w:rPr>
              <w:t>200</w:t>
            </w:r>
            <w:r w:rsidR="00317745" w:rsidRPr="00A80D7A">
              <w:rPr>
                <w:rFonts w:ascii="Tahoma" w:hAnsi="Tahoma" w:cs="Tahoma"/>
                <w:sz w:val="17"/>
                <w:szCs w:val="17"/>
              </w:rPr>
              <w:t xml:space="preserve"> PO (vč. Bílovecké nemocnice, a.s.</w:t>
            </w:r>
            <w:r w:rsidR="00D17B7D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317745" w:rsidRPr="00A80D7A">
              <w:rPr>
                <w:rFonts w:ascii="Tahoma" w:hAnsi="Tahoma" w:cs="Tahoma"/>
                <w:sz w:val="17"/>
                <w:szCs w:val="17"/>
              </w:rPr>
              <w:t xml:space="preserve">a MSID, a.s.) s celkem </w:t>
            </w:r>
            <w:r w:rsidR="00D17B7D" w:rsidRPr="00D17B7D">
              <w:rPr>
                <w:rFonts w:ascii="Tahoma" w:hAnsi="Tahoma" w:cs="Tahoma"/>
                <w:sz w:val="17"/>
                <w:szCs w:val="17"/>
              </w:rPr>
              <w:t>357 účty, které měly v tomto systému zapojeno 4.494,4 mil. Kč (v UCB, a.s.: 1.674,4 mil. Kč,</w:t>
            </w:r>
            <w:r w:rsidR="00D17B7D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D17B7D" w:rsidRPr="00D17B7D">
              <w:rPr>
                <w:rFonts w:ascii="Tahoma" w:hAnsi="Tahoma" w:cs="Tahoma"/>
                <w:sz w:val="17"/>
                <w:szCs w:val="17"/>
              </w:rPr>
              <w:t>v KB, a.s.: 2.459,2 mil. Kč a v ČSOB: 360,8 mil. Kč)</w:t>
            </w:r>
          </w:p>
        </w:tc>
        <w:tc>
          <w:tcPr>
            <w:tcW w:w="1344" w:type="dxa"/>
            <w:vAlign w:val="center"/>
          </w:tcPr>
          <w:p w14:paraId="091743D9" w14:textId="2D266F05" w:rsidR="00AF4F75" w:rsidRPr="00A80D7A" w:rsidRDefault="00A80D7A" w:rsidP="0022128B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  <w:highlight w:val="yellow"/>
              </w:rPr>
            </w:pPr>
            <w:r>
              <w:rPr>
                <w:rFonts w:ascii="Tahoma" w:hAnsi="Tahoma" w:cs="Tahoma"/>
                <w:sz w:val="17"/>
                <w:szCs w:val="17"/>
              </w:rPr>
              <w:t>1 119,2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vAlign w:val="center"/>
          </w:tcPr>
          <w:p w14:paraId="5C929DD8" w14:textId="6D7DE6DB" w:rsidR="00AF4F75" w:rsidRPr="00A80D7A" w:rsidRDefault="00386C4E" w:rsidP="0022128B">
            <w:pPr>
              <w:jc w:val="center"/>
              <w:rPr>
                <w:rFonts w:ascii="Tahoma" w:hAnsi="Tahoma" w:cs="Tahoma"/>
                <w:sz w:val="17"/>
                <w:szCs w:val="17"/>
                <w:highlight w:val="yellow"/>
              </w:rPr>
            </w:pPr>
            <w:r w:rsidRPr="00A80D7A">
              <w:rPr>
                <w:rFonts w:ascii="Tahoma" w:hAnsi="Tahoma" w:cs="Tahoma"/>
                <w:sz w:val="17"/>
                <w:szCs w:val="17"/>
              </w:rPr>
              <w:t>2,</w:t>
            </w:r>
            <w:r w:rsidR="00BD34B6">
              <w:rPr>
                <w:rFonts w:ascii="Tahoma" w:hAnsi="Tahoma" w:cs="Tahoma"/>
                <w:sz w:val="17"/>
                <w:szCs w:val="17"/>
              </w:rPr>
              <w:t>6</w:t>
            </w:r>
            <w:r w:rsidR="00A80D7A">
              <w:rPr>
                <w:rFonts w:ascii="Tahoma" w:hAnsi="Tahoma" w:cs="Tahoma"/>
                <w:sz w:val="17"/>
                <w:szCs w:val="17"/>
              </w:rPr>
              <w:t>2</w:t>
            </w:r>
            <w:r w:rsidR="004F23A8" w:rsidRPr="00A80D7A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AF4F75" w:rsidRPr="00A80D7A">
              <w:rPr>
                <w:rFonts w:ascii="Tahoma" w:hAnsi="Tahoma" w:cs="Tahoma"/>
                <w:sz w:val="17"/>
                <w:szCs w:val="17"/>
              </w:rPr>
              <w:t>–</w:t>
            </w:r>
            <w:r w:rsidR="004F23A8" w:rsidRPr="00A80D7A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A80D7A">
              <w:rPr>
                <w:rFonts w:ascii="Tahoma" w:hAnsi="Tahoma" w:cs="Tahoma"/>
                <w:sz w:val="17"/>
                <w:szCs w:val="17"/>
              </w:rPr>
              <w:t>2,95</w:t>
            </w:r>
          </w:p>
        </w:tc>
      </w:tr>
      <w:tr w:rsidR="002D50A7" w:rsidRPr="002D50A7" w14:paraId="7BA9E4DE" w14:textId="77777777" w:rsidTr="00095E87">
        <w:trPr>
          <w:trHeight w:val="340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4101A3B1" w14:textId="77777777" w:rsidR="00AF4F75" w:rsidRPr="002D50A7" w:rsidRDefault="00AF4F75" w:rsidP="0022128B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2D50A7">
              <w:rPr>
                <w:rFonts w:ascii="Tahoma" w:hAnsi="Tahoma" w:cs="Tahoma"/>
                <w:sz w:val="17"/>
                <w:szCs w:val="17"/>
              </w:rPr>
              <w:t>Účet školských prostředků</w:t>
            </w:r>
          </w:p>
        </w:tc>
        <w:tc>
          <w:tcPr>
            <w:tcW w:w="5627" w:type="dxa"/>
            <w:vAlign w:val="center"/>
          </w:tcPr>
          <w:p w14:paraId="76F1878D" w14:textId="77777777" w:rsidR="00AF4F75" w:rsidRPr="002D50A7" w:rsidRDefault="00AF4F75" w:rsidP="0022128B">
            <w:pPr>
              <w:rPr>
                <w:rFonts w:ascii="Tahoma" w:hAnsi="Tahoma" w:cs="Tahoma"/>
                <w:sz w:val="17"/>
                <w:szCs w:val="17"/>
              </w:rPr>
            </w:pPr>
            <w:r w:rsidRPr="002D50A7">
              <w:rPr>
                <w:rFonts w:ascii="Tahoma" w:hAnsi="Tahoma" w:cs="Tahoma"/>
                <w:sz w:val="17"/>
                <w:szCs w:val="17"/>
              </w:rPr>
              <w:t>-</w:t>
            </w:r>
          </w:p>
        </w:tc>
        <w:tc>
          <w:tcPr>
            <w:tcW w:w="1344" w:type="dxa"/>
            <w:vAlign w:val="center"/>
          </w:tcPr>
          <w:p w14:paraId="2AEA2CA7" w14:textId="37398BB1" w:rsidR="00AF4F75" w:rsidRPr="002D50A7" w:rsidRDefault="002D50A7" w:rsidP="0022128B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2D50A7">
              <w:rPr>
                <w:rFonts w:ascii="Tahoma" w:hAnsi="Tahoma" w:cs="Tahoma"/>
                <w:sz w:val="17"/>
                <w:szCs w:val="17"/>
              </w:rPr>
              <w:t>1,</w:t>
            </w:r>
            <w:r w:rsidR="00036FC1"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vAlign w:val="center"/>
          </w:tcPr>
          <w:p w14:paraId="74BFC307" w14:textId="77777777" w:rsidR="00AF4F75" w:rsidRPr="002D50A7" w:rsidRDefault="00AF4F75" w:rsidP="0022128B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D50A7">
              <w:rPr>
                <w:rFonts w:ascii="Tahoma" w:hAnsi="Tahoma" w:cs="Tahoma"/>
                <w:sz w:val="17"/>
                <w:szCs w:val="17"/>
              </w:rPr>
              <w:t>0,00</w:t>
            </w:r>
          </w:p>
        </w:tc>
      </w:tr>
      <w:tr w:rsidR="009042C2" w:rsidRPr="009042C2" w14:paraId="3647BB1C" w14:textId="77777777" w:rsidTr="00095E87">
        <w:trPr>
          <w:trHeight w:val="680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3FBE0645" w14:textId="77777777" w:rsidR="00AF4F75" w:rsidRPr="009042C2" w:rsidRDefault="00AF4F75" w:rsidP="0022128B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9042C2">
              <w:rPr>
                <w:rFonts w:ascii="Tahoma" w:hAnsi="Tahoma" w:cs="Tahoma"/>
                <w:sz w:val="17"/>
                <w:szCs w:val="17"/>
              </w:rPr>
              <w:t>Účet dotací určených pro sociální služby</w:t>
            </w:r>
          </w:p>
        </w:tc>
        <w:tc>
          <w:tcPr>
            <w:tcW w:w="5627" w:type="dxa"/>
            <w:vAlign w:val="center"/>
          </w:tcPr>
          <w:p w14:paraId="78035503" w14:textId="77777777" w:rsidR="00AF4F75" w:rsidRPr="009042C2" w:rsidRDefault="00AF4F75" w:rsidP="0022128B">
            <w:pPr>
              <w:rPr>
                <w:rFonts w:ascii="Tahoma" w:hAnsi="Tahoma" w:cs="Tahoma"/>
                <w:sz w:val="17"/>
                <w:szCs w:val="17"/>
              </w:rPr>
            </w:pPr>
            <w:r w:rsidRPr="009042C2">
              <w:rPr>
                <w:rFonts w:ascii="Tahoma" w:hAnsi="Tahoma" w:cs="Tahoma"/>
                <w:sz w:val="17"/>
                <w:szCs w:val="17"/>
              </w:rPr>
              <w:t>-</w:t>
            </w:r>
          </w:p>
        </w:tc>
        <w:tc>
          <w:tcPr>
            <w:tcW w:w="1344" w:type="dxa"/>
            <w:vAlign w:val="center"/>
          </w:tcPr>
          <w:p w14:paraId="32E14D06" w14:textId="78A6D8A1" w:rsidR="00AF4F75" w:rsidRPr="009042C2" w:rsidRDefault="009042C2" w:rsidP="0022128B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9042C2">
              <w:rPr>
                <w:rFonts w:ascii="Tahoma" w:hAnsi="Tahoma" w:cs="Tahoma"/>
                <w:sz w:val="17"/>
                <w:szCs w:val="17"/>
              </w:rPr>
              <w:t>153,2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vAlign w:val="center"/>
          </w:tcPr>
          <w:p w14:paraId="0854BF9E" w14:textId="4E28DD26" w:rsidR="00AF4F75" w:rsidRPr="009042C2" w:rsidRDefault="002D50A7" w:rsidP="0022128B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9042C2">
              <w:rPr>
                <w:rFonts w:ascii="Tahoma" w:hAnsi="Tahoma" w:cs="Tahoma"/>
                <w:sz w:val="17"/>
                <w:szCs w:val="17"/>
              </w:rPr>
              <w:t>2,82</w:t>
            </w:r>
          </w:p>
        </w:tc>
      </w:tr>
      <w:tr w:rsidR="009042C2" w:rsidRPr="009042C2" w14:paraId="3D283754" w14:textId="77777777" w:rsidTr="00095E87">
        <w:trPr>
          <w:trHeight w:val="410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78E1E92D" w14:textId="77777777" w:rsidR="00AF4F75" w:rsidRPr="009042C2" w:rsidRDefault="00AF4F75" w:rsidP="0022128B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9042C2">
              <w:rPr>
                <w:rFonts w:ascii="Tahoma" w:hAnsi="Tahoma" w:cs="Tahoma"/>
                <w:sz w:val="17"/>
                <w:szCs w:val="17"/>
              </w:rPr>
              <w:t>Provozní účty</w:t>
            </w:r>
          </w:p>
        </w:tc>
        <w:tc>
          <w:tcPr>
            <w:tcW w:w="5627" w:type="dxa"/>
            <w:vAlign w:val="center"/>
          </w:tcPr>
          <w:p w14:paraId="0DBB528B" w14:textId="47D381B1" w:rsidR="00AF4F75" w:rsidRPr="009042C2" w:rsidRDefault="00AF4F75" w:rsidP="0022128B">
            <w:pPr>
              <w:spacing w:before="60" w:after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9042C2">
              <w:rPr>
                <w:rFonts w:ascii="Tahoma" w:hAnsi="Tahoma" w:cs="Tahoma"/>
                <w:sz w:val="17"/>
                <w:szCs w:val="17"/>
              </w:rPr>
              <w:t>Jde zejména o povinně vedené účty u ČNB a účty pro běžné úhrady.</w:t>
            </w:r>
          </w:p>
        </w:tc>
        <w:tc>
          <w:tcPr>
            <w:tcW w:w="1344" w:type="dxa"/>
            <w:vAlign w:val="center"/>
          </w:tcPr>
          <w:p w14:paraId="665A6740" w14:textId="38E0DE7C" w:rsidR="00AF4F75" w:rsidRPr="009042C2" w:rsidRDefault="009042C2" w:rsidP="0022128B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9042C2">
              <w:rPr>
                <w:rFonts w:ascii="Tahoma" w:hAnsi="Tahoma" w:cs="Tahoma"/>
                <w:sz w:val="17"/>
                <w:szCs w:val="17"/>
              </w:rPr>
              <w:t>363,7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vAlign w:val="center"/>
          </w:tcPr>
          <w:p w14:paraId="3537EA67" w14:textId="38AE62C3" w:rsidR="00AF4F75" w:rsidRPr="009042C2" w:rsidRDefault="00AF4F75" w:rsidP="0022128B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9042C2">
              <w:rPr>
                <w:rFonts w:ascii="Tahoma" w:hAnsi="Tahoma" w:cs="Tahoma"/>
                <w:sz w:val="17"/>
                <w:szCs w:val="17"/>
              </w:rPr>
              <w:t>0,00</w:t>
            </w:r>
            <w:r w:rsidR="00FA5A65" w:rsidRPr="009042C2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9042C2">
              <w:rPr>
                <w:rFonts w:ascii="Tahoma" w:hAnsi="Tahoma" w:cs="Tahoma"/>
                <w:sz w:val="17"/>
                <w:szCs w:val="17"/>
              </w:rPr>
              <w:t>–</w:t>
            </w:r>
            <w:r w:rsidR="00FA5A65" w:rsidRPr="009042C2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9042C2" w:rsidRPr="009042C2">
              <w:rPr>
                <w:rFonts w:ascii="Tahoma" w:hAnsi="Tahoma" w:cs="Tahoma"/>
                <w:sz w:val="17"/>
                <w:szCs w:val="17"/>
              </w:rPr>
              <w:t>2,82</w:t>
            </w:r>
          </w:p>
        </w:tc>
      </w:tr>
      <w:tr w:rsidR="009042C2" w:rsidRPr="009042C2" w14:paraId="418E53BC" w14:textId="77777777" w:rsidTr="00095E87">
        <w:trPr>
          <w:trHeight w:val="510"/>
        </w:trPr>
        <w:tc>
          <w:tcPr>
            <w:tcW w:w="140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ADF570C" w14:textId="77777777" w:rsidR="00AF4F75" w:rsidRPr="009042C2" w:rsidRDefault="00AF4F75" w:rsidP="0022128B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9042C2">
              <w:rPr>
                <w:rFonts w:ascii="Tahoma" w:hAnsi="Tahoma" w:cs="Tahoma"/>
                <w:sz w:val="17"/>
                <w:szCs w:val="17"/>
              </w:rPr>
              <w:t>Účty projektů EU</w:t>
            </w:r>
          </w:p>
        </w:tc>
        <w:tc>
          <w:tcPr>
            <w:tcW w:w="5627" w:type="dxa"/>
            <w:tcBorders>
              <w:bottom w:val="single" w:sz="4" w:space="0" w:color="auto"/>
            </w:tcBorders>
            <w:vAlign w:val="center"/>
          </w:tcPr>
          <w:p w14:paraId="751B56C6" w14:textId="0F25CFAC" w:rsidR="00AF4F75" w:rsidRPr="009042C2" w:rsidRDefault="00AF4F75" w:rsidP="0022128B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9042C2">
              <w:rPr>
                <w:rFonts w:ascii="Tahoma" w:hAnsi="Tahoma" w:cs="Tahoma"/>
                <w:sz w:val="17"/>
                <w:szCs w:val="17"/>
              </w:rPr>
              <w:t xml:space="preserve">Z toho na zálohovém účtu pro kotlíkové dotace částka </w:t>
            </w:r>
            <w:r w:rsidR="002D0E34" w:rsidRPr="009042C2">
              <w:rPr>
                <w:rFonts w:ascii="Tahoma" w:hAnsi="Tahoma" w:cs="Tahoma"/>
                <w:sz w:val="17"/>
                <w:szCs w:val="17"/>
              </w:rPr>
              <w:t>122,9</w:t>
            </w:r>
            <w:r w:rsidRPr="009042C2">
              <w:rPr>
                <w:rFonts w:ascii="Tahoma" w:hAnsi="Tahoma" w:cs="Tahoma"/>
                <w:sz w:val="17"/>
                <w:szCs w:val="17"/>
              </w:rPr>
              <w:t> mil. Kč.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34DCEDF4" w14:textId="74B6CE49" w:rsidR="00E41719" w:rsidRPr="009042C2" w:rsidRDefault="009042C2" w:rsidP="00E41719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9042C2">
              <w:rPr>
                <w:rFonts w:ascii="Tahoma" w:hAnsi="Tahoma" w:cs="Tahoma"/>
                <w:sz w:val="17"/>
                <w:szCs w:val="17"/>
              </w:rPr>
              <w:t>503,1</w:t>
            </w:r>
          </w:p>
        </w:tc>
        <w:tc>
          <w:tcPr>
            <w:tcW w:w="134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AA18595" w14:textId="4C0626C9" w:rsidR="00AF4F75" w:rsidRPr="009042C2" w:rsidRDefault="00AF4F75" w:rsidP="0022128B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9042C2">
              <w:rPr>
                <w:rFonts w:ascii="Tahoma" w:hAnsi="Tahoma" w:cs="Tahoma"/>
                <w:sz w:val="17"/>
                <w:szCs w:val="17"/>
              </w:rPr>
              <w:t>0,00</w:t>
            </w:r>
            <w:r w:rsidR="00095E87" w:rsidRPr="009042C2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9042C2">
              <w:rPr>
                <w:rFonts w:ascii="Tahoma" w:hAnsi="Tahoma" w:cs="Tahoma"/>
                <w:sz w:val="17"/>
                <w:szCs w:val="17"/>
              </w:rPr>
              <w:t>–</w:t>
            </w:r>
            <w:r w:rsidR="00095E87" w:rsidRPr="009042C2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9042C2" w:rsidRPr="009042C2">
              <w:rPr>
                <w:rFonts w:ascii="Tahoma" w:hAnsi="Tahoma" w:cs="Tahoma"/>
                <w:sz w:val="17"/>
                <w:szCs w:val="17"/>
              </w:rPr>
              <w:t>2,82</w:t>
            </w:r>
          </w:p>
        </w:tc>
      </w:tr>
      <w:tr w:rsidR="00666619" w:rsidRPr="00666619" w14:paraId="4998D395" w14:textId="77777777" w:rsidTr="00095E87">
        <w:trPr>
          <w:trHeight w:val="227"/>
        </w:trPr>
        <w:tc>
          <w:tcPr>
            <w:tcW w:w="140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C2F2C64" w14:textId="77777777" w:rsidR="00AF4F75" w:rsidRPr="00666619" w:rsidRDefault="00AF4F75" w:rsidP="0022128B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666619">
              <w:rPr>
                <w:rFonts w:ascii="Tahoma" w:hAnsi="Tahoma" w:cs="Tahoma"/>
                <w:sz w:val="17"/>
                <w:szCs w:val="17"/>
              </w:rPr>
              <w:t>Devizové účty</w:t>
            </w:r>
          </w:p>
        </w:tc>
        <w:tc>
          <w:tcPr>
            <w:tcW w:w="5627" w:type="dxa"/>
            <w:tcBorders>
              <w:bottom w:val="single" w:sz="4" w:space="0" w:color="auto"/>
            </w:tcBorders>
            <w:vAlign w:val="center"/>
          </w:tcPr>
          <w:p w14:paraId="08C6AAAF" w14:textId="77777777" w:rsidR="00AF4F75" w:rsidRPr="00666619" w:rsidRDefault="00AF4F75" w:rsidP="0022128B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666619">
              <w:rPr>
                <w:rFonts w:ascii="Tahoma" w:hAnsi="Tahoma" w:cs="Tahoma"/>
                <w:sz w:val="17"/>
                <w:szCs w:val="17"/>
              </w:rPr>
              <w:t xml:space="preserve">Zde uvedený údaj přepočtený na Kč, účty vedeny v EUR. 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488EB173" w14:textId="26D136CB" w:rsidR="00AF4F75" w:rsidRPr="00666619" w:rsidRDefault="00666619" w:rsidP="0022128B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666619">
              <w:rPr>
                <w:rFonts w:ascii="Tahoma" w:hAnsi="Tahoma" w:cs="Tahoma"/>
                <w:sz w:val="17"/>
                <w:szCs w:val="17"/>
              </w:rPr>
              <w:t>20,8</w:t>
            </w:r>
          </w:p>
        </w:tc>
        <w:tc>
          <w:tcPr>
            <w:tcW w:w="134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53A5342" w14:textId="77777777" w:rsidR="00AF4F75" w:rsidRPr="00666619" w:rsidRDefault="00AF4F75" w:rsidP="0022128B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666619">
              <w:rPr>
                <w:rFonts w:ascii="Tahoma" w:hAnsi="Tahoma" w:cs="Tahoma"/>
                <w:sz w:val="17"/>
                <w:szCs w:val="17"/>
              </w:rPr>
              <w:t>0,00–0,05</w:t>
            </w:r>
          </w:p>
        </w:tc>
      </w:tr>
      <w:tr w:rsidR="00666619" w:rsidRPr="00666619" w14:paraId="531F2A03" w14:textId="77777777" w:rsidTr="00095E87">
        <w:trPr>
          <w:trHeight w:val="227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F9D559" w14:textId="77777777" w:rsidR="00AF4F75" w:rsidRPr="00666619" w:rsidRDefault="00AF4F75" w:rsidP="0022128B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666619">
              <w:rPr>
                <w:rFonts w:ascii="Tahoma" w:hAnsi="Tahoma" w:cs="Tahoma"/>
                <w:sz w:val="17"/>
                <w:szCs w:val="17"/>
              </w:rPr>
              <w:t>Pokladna</w:t>
            </w:r>
          </w:p>
        </w:tc>
        <w:tc>
          <w:tcPr>
            <w:tcW w:w="56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97A5F1F" w14:textId="77777777" w:rsidR="00AF4F75" w:rsidRPr="00666619" w:rsidRDefault="00AF4F75" w:rsidP="0022128B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666619">
              <w:rPr>
                <w:rFonts w:ascii="Tahoma" w:hAnsi="Tahoma" w:cs="Tahoma"/>
                <w:sz w:val="17"/>
                <w:szCs w:val="17"/>
              </w:rPr>
              <w:t>Stav pokladny vč. devizových zůstatků v přepočtu na Kč.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69FED0C" w14:textId="1CF33D6B" w:rsidR="00AF4F75" w:rsidRPr="00666619" w:rsidRDefault="00AF4F75" w:rsidP="0022128B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666619">
              <w:rPr>
                <w:rFonts w:ascii="Tahoma" w:hAnsi="Tahoma" w:cs="Tahoma"/>
                <w:sz w:val="17"/>
                <w:szCs w:val="17"/>
              </w:rPr>
              <w:t>0,</w:t>
            </w:r>
            <w:r w:rsidR="00666619"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55B575" w14:textId="77777777" w:rsidR="00AF4F75" w:rsidRPr="00666619" w:rsidRDefault="00AF4F75" w:rsidP="0022128B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666619">
              <w:rPr>
                <w:rFonts w:ascii="Tahoma" w:hAnsi="Tahoma" w:cs="Tahoma"/>
                <w:sz w:val="17"/>
                <w:szCs w:val="17"/>
              </w:rPr>
              <w:t>-</w:t>
            </w:r>
          </w:p>
        </w:tc>
      </w:tr>
      <w:tr w:rsidR="00666619" w:rsidRPr="00666619" w14:paraId="150E63EE" w14:textId="77777777" w:rsidTr="00095E87">
        <w:trPr>
          <w:trHeight w:val="221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9B8D21" w14:textId="77777777" w:rsidR="00AF4F75" w:rsidRPr="00666619" w:rsidRDefault="00AF4F75" w:rsidP="0022128B">
            <w:pPr>
              <w:rPr>
                <w:rFonts w:ascii="Tahoma" w:hAnsi="Tahoma" w:cs="Tahoma"/>
                <w:b/>
                <w:sz w:val="17"/>
                <w:szCs w:val="17"/>
              </w:rPr>
            </w:pPr>
            <w:r w:rsidRPr="00666619">
              <w:rPr>
                <w:rFonts w:ascii="Tahoma" w:hAnsi="Tahoma" w:cs="Tahoma"/>
                <w:b/>
                <w:sz w:val="17"/>
                <w:szCs w:val="17"/>
              </w:rPr>
              <w:t>CELKEM</w:t>
            </w:r>
          </w:p>
        </w:tc>
        <w:tc>
          <w:tcPr>
            <w:tcW w:w="56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82153E" w14:textId="77777777" w:rsidR="00AF4F75" w:rsidRPr="00666619" w:rsidRDefault="00AF4F75" w:rsidP="0022128B">
            <w:pPr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3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758E84" w14:textId="5BCC6C80" w:rsidR="00AF4F75" w:rsidRPr="00666619" w:rsidRDefault="00666619" w:rsidP="00D01969">
            <w:pPr>
              <w:tabs>
                <w:tab w:val="decimal" w:pos="535"/>
              </w:tabs>
              <w:jc w:val="right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666619">
              <w:rPr>
                <w:rFonts w:ascii="Tahoma" w:hAnsi="Tahoma" w:cs="Tahoma"/>
                <w:b/>
                <w:bCs/>
                <w:sz w:val="17"/>
                <w:szCs w:val="17"/>
              </w:rPr>
              <w:t>1</w:t>
            </w:r>
            <w:r w:rsidR="00036FC1">
              <w:rPr>
                <w:rFonts w:ascii="Tahoma" w:hAnsi="Tahoma" w:cs="Tahoma"/>
                <w:b/>
                <w:bCs/>
                <w:sz w:val="17"/>
                <w:szCs w:val="17"/>
              </w:rPr>
              <w:t>0</w:t>
            </w:r>
            <w:r w:rsidRPr="00666619">
              <w:rPr>
                <w:rFonts w:ascii="Tahoma" w:hAnsi="Tahoma" w:cs="Tahoma"/>
                <w:b/>
                <w:bCs/>
                <w:sz w:val="17"/>
                <w:szCs w:val="17"/>
              </w:rPr>
              <w:t> 179,9</w:t>
            </w:r>
          </w:p>
        </w:tc>
        <w:tc>
          <w:tcPr>
            <w:tcW w:w="13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93120" w14:textId="77777777" w:rsidR="00AF4F75" w:rsidRPr="00666619" w:rsidRDefault="00AF4F75" w:rsidP="0022128B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14:paraId="6FD12A8E" w14:textId="77777777" w:rsidR="00703191" w:rsidRPr="00146328" w:rsidRDefault="00703191" w:rsidP="00FE4D61">
      <w:pPr>
        <w:spacing w:before="240" w:after="240"/>
        <w:jc w:val="both"/>
        <w:rPr>
          <w:rFonts w:ascii="Tahoma" w:hAnsi="Tahoma" w:cs="Tahoma"/>
          <w:color w:val="BFBFBF" w:themeColor="background1" w:themeShade="BF"/>
          <w:sz w:val="20"/>
          <w:szCs w:val="20"/>
          <w:highlight w:val="yellow"/>
        </w:rPr>
      </w:pPr>
    </w:p>
    <w:p w14:paraId="161DAD7B" w14:textId="77777777" w:rsidR="00703191" w:rsidRPr="00146328" w:rsidRDefault="00703191" w:rsidP="00FE4D61">
      <w:pPr>
        <w:spacing w:before="240" w:after="240"/>
        <w:jc w:val="both"/>
        <w:rPr>
          <w:rFonts w:ascii="Tahoma" w:hAnsi="Tahoma" w:cs="Tahoma"/>
          <w:color w:val="BFBFBF" w:themeColor="background1" w:themeShade="BF"/>
          <w:sz w:val="20"/>
          <w:szCs w:val="20"/>
          <w:highlight w:val="yellow"/>
        </w:rPr>
      </w:pPr>
    </w:p>
    <w:p w14:paraId="6F5ECA95" w14:textId="22F59A65" w:rsidR="00FE4D61" w:rsidRPr="00036FC1" w:rsidRDefault="00FE4D61" w:rsidP="00FE4D61">
      <w:pPr>
        <w:spacing w:before="240" w:after="240"/>
        <w:jc w:val="both"/>
        <w:rPr>
          <w:rFonts w:ascii="Tahoma" w:hAnsi="Tahoma" w:cs="Tahoma"/>
          <w:sz w:val="20"/>
          <w:szCs w:val="20"/>
        </w:rPr>
      </w:pPr>
      <w:r w:rsidRPr="00036FC1">
        <w:rPr>
          <w:rFonts w:ascii="Tahoma" w:hAnsi="Tahoma" w:cs="Tahoma"/>
          <w:sz w:val="20"/>
          <w:szCs w:val="20"/>
        </w:rPr>
        <w:lastRenderedPageBreak/>
        <w:t>Grafy: Rozložení finančních prostředků k</w:t>
      </w:r>
      <w:r w:rsidR="00036FC1" w:rsidRPr="00036FC1">
        <w:rPr>
          <w:rFonts w:ascii="Tahoma" w:hAnsi="Tahoma" w:cs="Tahoma"/>
          <w:sz w:val="20"/>
          <w:szCs w:val="20"/>
        </w:rPr>
        <w:t> 31.</w:t>
      </w:r>
      <w:r w:rsidR="00CE2968">
        <w:rPr>
          <w:rFonts w:ascii="Tahoma" w:hAnsi="Tahoma" w:cs="Tahoma"/>
          <w:sz w:val="20"/>
          <w:szCs w:val="20"/>
        </w:rPr>
        <w:t>0</w:t>
      </w:r>
      <w:r w:rsidR="00036FC1" w:rsidRPr="00036FC1">
        <w:rPr>
          <w:rFonts w:ascii="Tahoma" w:hAnsi="Tahoma" w:cs="Tahoma"/>
          <w:sz w:val="20"/>
          <w:szCs w:val="20"/>
        </w:rPr>
        <w:t>7.</w:t>
      </w:r>
      <w:r w:rsidRPr="00036FC1">
        <w:rPr>
          <w:rFonts w:ascii="Tahoma" w:hAnsi="Tahoma" w:cs="Tahoma"/>
          <w:sz w:val="20"/>
          <w:szCs w:val="20"/>
        </w:rPr>
        <w:t>202</w:t>
      </w:r>
      <w:r w:rsidR="00E65A4C" w:rsidRPr="00036FC1">
        <w:rPr>
          <w:rFonts w:ascii="Tahoma" w:hAnsi="Tahoma" w:cs="Tahoma"/>
          <w:sz w:val="20"/>
          <w:szCs w:val="20"/>
        </w:rPr>
        <w:t>5</w:t>
      </w:r>
      <w:r w:rsidRPr="00036FC1">
        <w:rPr>
          <w:rFonts w:ascii="Tahoma" w:hAnsi="Tahoma" w:cs="Tahoma"/>
          <w:sz w:val="20"/>
          <w:szCs w:val="20"/>
        </w:rPr>
        <w:t xml:space="preserve"> dle typu účtů a dle bankovních domů v %</w:t>
      </w:r>
    </w:p>
    <w:p w14:paraId="257F5D69" w14:textId="2735A8DA" w:rsidR="00FE4D61" w:rsidRPr="00146328" w:rsidRDefault="00A21FB9" w:rsidP="00AF4F75">
      <w:pPr>
        <w:spacing w:before="240" w:after="240"/>
        <w:jc w:val="both"/>
        <w:rPr>
          <w:rFonts w:ascii="Tahoma" w:hAnsi="Tahoma" w:cs="Tahoma"/>
          <w:color w:val="BFBFBF" w:themeColor="background1" w:themeShade="BF"/>
          <w:sz w:val="20"/>
          <w:szCs w:val="20"/>
          <w:highlight w:val="yellow"/>
        </w:rPr>
      </w:pPr>
      <w:r>
        <w:rPr>
          <w:noProof/>
          <w14:ligatures w14:val="standardContextual"/>
        </w:rPr>
        <w:drawing>
          <wp:inline distT="0" distB="0" distL="0" distR="0" wp14:anchorId="509B7C53" wp14:editId="49CAACA0">
            <wp:extent cx="5760720" cy="3464560"/>
            <wp:effectExtent l="0" t="0" r="11430" b="2540"/>
            <wp:docPr id="577335822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1DF3F888-8917-FCC0-D6F1-A4676A82B8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A5F4922" w14:textId="2D4EF254" w:rsidR="00FE4D61" w:rsidRPr="00146328" w:rsidRDefault="00A21FB9" w:rsidP="00AF4F75">
      <w:pPr>
        <w:spacing w:before="240" w:after="240"/>
        <w:jc w:val="both"/>
        <w:rPr>
          <w:rFonts w:ascii="Tahoma" w:hAnsi="Tahoma" w:cs="Tahoma"/>
          <w:color w:val="BFBFBF" w:themeColor="background1" w:themeShade="BF"/>
          <w:sz w:val="20"/>
          <w:szCs w:val="20"/>
          <w:highlight w:val="yellow"/>
        </w:rPr>
      </w:pPr>
      <w:r>
        <w:rPr>
          <w:noProof/>
          <w14:ligatures w14:val="standardContextual"/>
        </w:rPr>
        <w:drawing>
          <wp:inline distT="0" distB="0" distL="0" distR="0" wp14:anchorId="48B3442D" wp14:editId="3A744BC8">
            <wp:extent cx="5760720" cy="3412490"/>
            <wp:effectExtent l="0" t="0" r="11430" b="16510"/>
            <wp:docPr id="942304497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88502253-DE7E-493C-FD81-45A0CE4531F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B799ADF" w14:textId="354E47C0" w:rsidR="006F3EF5" w:rsidRPr="00B63A33" w:rsidRDefault="006F3EF5" w:rsidP="006F3EF5">
      <w:pPr>
        <w:pStyle w:val="Mjtext"/>
        <w:spacing w:before="240"/>
        <w:rPr>
          <w:bCs/>
          <w:iCs/>
        </w:rPr>
      </w:pPr>
      <w:r w:rsidRPr="00B63A33">
        <w:rPr>
          <w:bCs/>
          <w:iCs/>
        </w:rPr>
        <w:t>Z výše uvedeného grafu je patrno, že největší podíl úložek (9</w:t>
      </w:r>
      <w:r w:rsidR="00B63A33" w:rsidRPr="00B63A33">
        <w:rPr>
          <w:bCs/>
          <w:iCs/>
        </w:rPr>
        <w:t>6,9</w:t>
      </w:r>
      <w:r w:rsidRPr="00B63A33">
        <w:rPr>
          <w:bCs/>
          <w:iCs/>
        </w:rPr>
        <w:t xml:space="preserve"> %) je uloženo u ČNB a tzv. systémově významných institucí, které pro daný rok stanoví ČNB. Zbývající část finančních prostředků (</w:t>
      </w:r>
      <w:r w:rsidR="00B52498" w:rsidRPr="00B63A33">
        <w:rPr>
          <w:bCs/>
          <w:iCs/>
        </w:rPr>
        <w:t>3</w:t>
      </w:r>
      <w:r w:rsidR="00B63A33" w:rsidRPr="00B63A33">
        <w:rPr>
          <w:bCs/>
          <w:iCs/>
        </w:rPr>
        <w:t>,1</w:t>
      </w:r>
      <w:r w:rsidRPr="00B63A33">
        <w:rPr>
          <w:bCs/>
          <w:iCs/>
        </w:rPr>
        <w:t xml:space="preserve"> %) je uložena u ostatních spolupracujících bankovních domů (konkrétně zejména u JT a OB. U Monety kraj nemá provedenou žádnou úložku).</w:t>
      </w:r>
    </w:p>
    <w:p w14:paraId="380336BE" w14:textId="77777777" w:rsidR="006F3EF5" w:rsidRPr="00146328" w:rsidRDefault="006F3EF5" w:rsidP="00AF4F75">
      <w:pPr>
        <w:pStyle w:val="Mjtext"/>
        <w:spacing w:before="360"/>
        <w:rPr>
          <w:b/>
          <w:iCs/>
          <w:color w:val="BFBFBF" w:themeColor="background1" w:themeShade="BF"/>
          <w:highlight w:val="yellow"/>
          <w:u w:val="single"/>
        </w:rPr>
      </w:pPr>
    </w:p>
    <w:p w14:paraId="12701F9E" w14:textId="77777777" w:rsidR="00240EB8" w:rsidRPr="00146328" w:rsidRDefault="00240EB8" w:rsidP="00AF4F75">
      <w:pPr>
        <w:pStyle w:val="Mjtext"/>
        <w:spacing w:before="360"/>
        <w:rPr>
          <w:b/>
          <w:iCs/>
          <w:color w:val="BFBFBF" w:themeColor="background1" w:themeShade="BF"/>
          <w:u w:val="single"/>
        </w:rPr>
      </w:pPr>
    </w:p>
    <w:p w14:paraId="6057A8F9" w14:textId="6D8495B5" w:rsidR="00AF4F75" w:rsidRPr="00D6106A" w:rsidRDefault="00AF4F75" w:rsidP="00AF4F75">
      <w:pPr>
        <w:pStyle w:val="Mjtext"/>
        <w:spacing w:before="360"/>
        <w:rPr>
          <w:b/>
          <w:iCs/>
          <w:u w:val="single"/>
        </w:rPr>
      </w:pPr>
      <w:r w:rsidRPr="00D6106A">
        <w:rPr>
          <w:b/>
          <w:iCs/>
          <w:u w:val="single"/>
        </w:rPr>
        <w:lastRenderedPageBreak/>
        <w:t>Informace k vývoji pohledávky kraje vůči Sberbank CZ, a.s. v likvidaci</w:t>
      </w:r>
    </w:p>
    <w:p w14:paraId="12B28332" w14:textId="20A94A81" w:rsidR="006C25BB" w:rsidRPr="00D6106A" w:rsidRDefault="003970FD" w:rsidP="0085394D">
      <w:pPr>
        <w:jc w:val="both"/>
        <w:rPr>
          <w:rFonts w:ascii="Tahoma" w:hAnsi="Tahoma" w:cs="Tahoma"/>
          <w:sz w:val="20"/>
          <w:szCs w:val="20"/>
        </w:rPr>
      </w:pPr>
      <w:r w:rsidRPr="003970FD">
        <w:rPr>
          <w:rFonts w:ascii="Tahoma" w:hAnsi="Tahoma" w:cs="Tahoma"/>
          <w:sz w:val="20"/>
          <w:szCs w:val="20"/>
        </w:rPr>
        <w:t>Z celkové pohledávky kraje vůči Sberbank CZ, a.s. v likvidaci, ve výši 370,5 mil. Kč (z toho vložená jistina 350 mil. Kč, zbývající část tvoří dopočtené sankční úroky) kraj obdržel dne 26.</w:t>
      </w:r>
      <w:r w:rsidR="00E153CE">
        <w:rPr>
          <w:rFonts w:ascii="Tahoma" w:hAnsi="Tahoma" w:cs="Tahoma"/>
          <w:sz w:val="20"/>
          <w:szCs w:val="20"/>
        </w:rPr>
        <w:t xml:space="preserve"> </w:t>
      </w:r>
      <w:r w:rsidRPr="003970FD">
        <w:rPr>
          <w:rFonts w:ascii="Tahoma" w:hAnsi="Tahoma" w:cs="Tahoma"/>
          <w:sz w:val="20"/>
          <w:szCs w:val="20"/>
        </w:rPr>
        <w:t>3.</w:t>
      </w:r>
      <w:r w:rsidR="00E153CE">
        <w:rPr>
          <w:rFonts w:ascii="Tahoma" w:hAnsi="Tahoma" w:cs="Tahoma"/>
          <w:sz w:val="20"/>
          <w:szCs w:val="20"/>
        </w:rPr>
        <w:t xml:space="preserve"> </w:t>
      </w:r>
      <w:r w:rsidRPr="003970FD">
        <w:rPr>
          <w:rFonts w:ascii="Tahoma" w:hAnsi="Tahoma" w:cs="Tahoma"/>
          <w:sz w:val="20"/>
          <w:szCs w:val="20"/>
        </w:rPr>
        <w:t>2024 v rámci částečného rozvrhu 95 % této pohledávky ve výši 352,0 mil. Kč. Zbývající část 18,5 mil. Kč bude předmětem dalšího vypořádání ze strany insolvenční správkyně po rozprodeji zbývajícího majetku (odhad cca rok 2025).</w:t>
      </w:r>
      <w:r w:rsidR="00E21151" w:rsidRPr="00D6106A">
        <w:rPr>
          <w:rFonts w:ascii="Tahoma" w:hAnsi="Tahoma" w:cs="Tahoma"/>
          <w:sz w:val="20"/>
          <w:szCs w:val="20"/>
        </w:rPr>
        <w:t xml:space="preserve"> </w:t>
      </w:r>
    </w:p>
    <w:p w14:paraId="1DF87BFF" w14:textId="77777777" w:rsidR="006C25BB" w:rsidRPr="00D6106A" w:rsidRDefault="006C25BB" w:rsidP="0085394D">
      <w:pPr>
        <w:jc w:val="both"/>
        <w:rPr>
          <w:sz w:val="20"/>
          <w:szCs w:val="20"/>
          <w:highlight w:val="yellow"/>
        </w:rPr>
      </w:pPr>
    </w:p>
    <w:p w14:paraId="19587EFD" w14:textId="64E15120" w:rsidR="006756DC" w:rsidRPr="00D6106A" w:rsidRDefault="00E001D7" w:rsidP="006756DC">
      <w:pPr>
        <w:jc w:val="both"/>
        <w:rPr>
          <w:rFonts w:ascii="Tahoma" w:hAnsi="Tahoma" w:cs="Tahoma"/>
          <w:sz w:val="20"/>
          <w:szCs w:val="20"/>
        </w:rPr>
      </w:pPr>
      <w:r w:rsidRPr="00D6106A">
        <w:rPr>
          <w:rFonts w:ascii="Tahoma" w:hAnsi="Tahoma" w:cs="Tahoma"/>
          <w:sz w:val="20"/>
          <w:szCs w:val="20"/>
        </w:rPr>
        <w:t>Z důvodu pozitivního vývoje inkasa pohledávky Sberbank CZ, a.s. v</w:t>
      </w:r>
      <w:r w:rsidR="002B2B1A" w:rsidRPr="00D6106A">
        <w:rPr>
          <w:rFonts w:ascii="Tahoma" w:hAnsi="Tahoma" w:cs="Tahoma"/>
          <w:sz w:val="20"/>
          <w:szCs w:val="20"/>
        </w:rPr>
        <w:t> </w:t>
      </w:r>
      <w:r w:rsidRPr="00D6106A">
        <w:rPr>
          <w:rFonts w:ascii="Tahoma" w:hAnsi="Tahoma" w:cs="Tahoma"/>
          <w:sz w:val="20"/>
          <w:szCs w:val="20"/>
        </w:rPr>
        <w:t>likvidaci</w:t>
      </w:r>
      <w:r w:rsidR="002B2B1A" w:rsidRPr="00D6106A">
        <w:rPr>
          <w:rFonts w:ascii="Tahoma" w:hAnsi="Tahoma" w:cs="Tahoma"/>
          <w:sz w:val="20"/>
          <w:szCs w:val="20"/>
        </w:rPr>
        <w:t>,</w:t>
      </w:r>
      <w:r w:rsidRPr="00D6106A">
        <w:rPr>
          <w:rFonts w:ascii="Tahoma" w:hAnsi="Tahoma" w:cs="Tahoma"/>
          <w:sz w:val="20"/>
          <w:szCs w:val="20"/>
        </w:rPr>
        <w:t xml:space="preserve"> došlo </w:t>
      </w:r>
      <w:r w:rsidR="00651811" w:rsidRPr="00D6106A">
        <w:rPr>
          <w:rFonts w:ascii="Tahoma" w:hAnsi="Tahoma" w:cs="Tahoma"/>
          <w:sz w:val="20"/>
          <w:szCs w:val="20"/>
        </w:rPr>
        <w:t xml:space="preserve">usnesením rady kraje č. 2/28 ze dne </w:t>
      </w:r>
      <w:r w:rsidR="00072483" w:rsidRPr="00D6106A">
        <w:rPr>
          <w:rFonts w:ascii="Tahoma" w:hAnsi="Tahoma" w:cs="Tahoma"/>
          <w:sz w:val="20"/>
          <w:szCs w:val="20"/>
        </w:rPr>
        <w:t>11.</w:t>
      </w:r>
      <w:r w:rsidR="00E153CE">
        <w:rPr>
          <w:rFonts w:ascii="Tahoma" w:hAnsi="Tahoma" w:cs="Tahoma"/>
          <w:sz w:val="20"/>
          <w:szCs w:val="20"/>
        </w:rPr>
        <w:t xml:space="preserve"> </w:t>
      </w:r>
      <w:r w:rsidR="00072483" w:rsidRPr="00D6106A">
        <w:rPr>
          <w:rFonts w:ascii="Tahoma" w:hAnsi="Tahoma" w:cs="Tahoma"/>
          <w:sz w:val="20"/>
          <w:szCs w:val="20"/>
        </w:rPr>
        <w:t>11.</w:t>
      </w:r>
      <w:r w:rsidR="00E153CE">
        <w:rPr>
          <w:rFonts w:ascii="Tahoma" w:hAnsi="Tahoma" w:cs="Tahoma"/>
          <w:sz w:val="20"/>
          <w:szCs w:val="20"/>
        </w:rPr>
        <w:t xml:space="preserve"> </w:t>
      </w:r>
      <w:r w:rsidR="00072483" w:rsidRPr="00D6106A">
        <w:rPr>
          <w:rFonts w:ascii="Tahoma" w:hAnsi="Tahoma" w:cs="Tahoma"/>
          <w:sz w:val="20"/>
          <w:szCs w:val="20"/>
        </w:rPr>
        <w:t>2024</w:t>
      </w:r>
      <w:r w:rsidR="00AF4F75" w:rsidRPr="00D6106A">
        <w:rPr>
          <w:rFonts w:ascii="Tahoma" w:hAnsi="Tahoma" w:cs="Tahoma"/>
          <w:sz w:val="20"/>
          <w:szCs w:val="20"/>
        </w:rPr>
        <w:t xml:space="preserve"> </w:t>
      </w:r>
      <w:r w:rsidR="00E21151" w:rsidRPr="00D6106A">
        <w:rPr>
          <w:rFonts w:ascii="Tahoma" w:hAnsi="Tahoma" w:cs="Tahoma"/>
          <w:sz w:val="20"/>
          <w:szCs w:val="20"/>
        </w:rPr>
        <w:t>k potvrzení stávajícího usnesení rady kraje č. 94/6824 ze dne 8.</w:t>
      </w:r>
      <w:r w:rsidR="00E153CE">
        <w:rPr>
          <w:rFonts w:ascii="Tahoma" w:hAnsi="Tahoma" w:cs="Tahoma"/>
          <w:sz w:val="20"/>
          <w:szCs w:val="20"/>
        </w:rPr>
        <w:t xml:space="preserve"> </w:t>
      </w:r>
      <w:r w:rsidR="00FF4FF1">
        <w:rPr>
          <w:rFonts w:ascii="Tahoma" w:hAnsi="Tahoma" w:cs="Tahoma"/>
          <w:sz w:val="20"/>
          <w:szCs w:val="20"/>
        </w:rPr>
        <w:t>4</w:t>
      </w:r>
      <w:r w:rsidR="00E21151" w:rsidRPr="00D6106A">
        <w:rPr>
          <w:rFonts w:ascii="Tahoma" w:hAnsi="Tahoma" w:cs="Tahoma"/>
          <w:sz w:val="20"/>
          <w:szCs w:val="20"/>
        </w:rPr>
        <w:t>.</w:t>
      </w:r>
      <w:r w:rsidR="00E153CE">
        <w:rPr>
          <w:rFonts w:ascii="Tahoma" w:hAnsi="Tahoma" w:cs="Tahoma"/>
          <w:sz w:val="20"/>
          <w:szCs w:val="20"/>
        </w:rPr>
        <w:t xml:space="preserve"> </w:t>
      </w:r>
      <w:r w:rsidR="00E21151" w:rsidRPr="00D6106A">
        <w:rPr>
          <w:rFonts w:ascii="Tahoma" w:hAnsi="Tahoma" w:cs="Tahoma"/>
          <w:sz w:val="20"/>
          <w:szCs w:val="20"/>
        </w:rPr>
        <w:t>2024, na základě, kterého je možno u</w:t>
      </w:r>
      <w:r w:rsidR="00AF4F75" w:rsidRPr="00D6106A">
        <w:rPr>
          <w:rFonts w:ascii="Tahoma" w:hAnsi="Tahoma" w:cs="Tahoma"/>
          <w:sz w:val="20"/>
          <w:szCs w:val="20"/>
        </w:rPr>
        <w:t xml:space="preserve"> systémově významných bank (ČS, ČSOB, KB, RFB, UCB, PPF) </w:t>
      </w:r>
      <w:r w:rsidRPr="00D6106A">
        <w:rPr>
          <w:rFonts w:ascii="Tahoma" w:hAnsi="Tahoma" w:cs="Tahoma"/>
          <w:sz w:val="20"/>
          <w:szCs w:val="20"/>
        </w:rPr>
        <w:t xml:space="preserve">provádět </w:t>
      </w:r>
      <w:r w:rsidR="00AF4F75" w:rsidRPr="00D6106A">
        <w:rPr>
          <w:rFonts w:ascii="Tahoma" w:hAnsi="Tahoma" w:cs="Tahoma"/>
          <w:sz w:val="20"/>
          <w:szCs w:val="20"/>
        </w:rPr>
        <w:t>úložky s maximálně 1</w:t>
      </w:r>
      <w:r w:rsidR="00C54D0F" w:rsidRPr="00D6106A">
        <w:rPr>
          <w:rFonts w:ascii="Tahoma" w:hAnsi="Tahoma" w:cs="Tahoma"/>
          <w:sz w:val="20"/>
          <w:szCs w:val="20"/>
        </w:rPr>
        <w:t>2měsíční</w:t>
      </w:r>
      <w:r w:rsidR="00AF4F75" w:rsidRPr="00D6106A">
        <w:rPr>
          <w:rFonts w:ascii="Tahoma" w:hAnsi="Tahoma" w:cs="Tahoma"/>
          <w:sz w:val="20"/>
          <w:szCs w:val="20"/>
        </w:rPr>
        <w:t xml:space="preserve"> výpovědní lhůtou, u ostatních bank (JT, OB a MONETA) s maximálně 1</w:t>
      </w:r>
      <w:r w:rsidR="006F40B0" w:rsidRPr="00D6106A">
        <w:rPr>
          <w:rFonts w:ascii="Tahoma" w:hAnsi="Tahoma" w:cs="Tahoma"/>
          <w:sz w:val="20"/>
          <w:szCs w:val="20"/>
        </w:rPr>
        <w:t>4</w:t>
      </w:r>
      <w:r w:rsidR="00AF4F75" w:rsidRPr="00D6106A">
        <w:rPr>
          <w:rFonts w:ascii="Tahoma" w:hAnsi="Tahoma" w:cs="Tahoma"/>
          <w:sz w:val="20"/>
          <w:szCs w:val="20"/>
        </w:rPr>
        <w:t xml:space="preserve">denní výpovědní lhůtou. U ČNB je možnost zřizovat vklady </w:t>
      </w:r>
      <w:r w:rsidR="006F40B0" w:rsidRPr="00D6106A">
        <w:rPr>
          <w:rFonts w:ascii="Tahoma" w:hAnsi="Tahoma" w:cs="Tahoma"/>
          <w:sz w:val="20"/>
          <w:szCs w:val="20"/>
        </w:rPr>
        <w:t>bez omezení</w:t>
      </w:r>
      <w:r w:rsidR="00E21151" w:rsidRPr="00D6106A">
        <w:rPr>
          <w:rFonts w:ascii="Tahoma" w:hAnsi="Tahoma" w:cs="Tahoma"/>
          <w:sz w:val="20"/>
          <w:szCs w:val="20"/>
        </w:rPr>
        <w:t>.</w:t>
      </w:r>
    </w:p>
    <w:p w14:paraId="416C8F2D" w14:textId="77777777" w:rsidR="006756DC" w:rsidRPr="00146328" w:rsidRDefault="006756DC" w:rsidP="006756DC">
      <w:pPr>
        <w:jc w:val="both"/>
        <w:rPr>
          <w:rFonts w:ascii="Tahoma" w:hAnsi="Tahoma" w:cs="Tahoma"/>
          <w:color w:val="BFBFBF" w:themeColor="background1" w:themeShade="BF"/>
          <w:sz w:val="20"/>
          <w:szCs w:val="20"/>
          <w:highlight w:val="yellow"/>
        </w:rPr>
      </w:pPr>
    </w:p>
    <w:p w14:paraId="1FD933AB" w14:textId="7B38A278" w:rsidR="00AF4F75" w:rsidRPr="00572FE5" w:rsidRDefault="008B2383" w:rsidP="001245F1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8B2383">
        <w:rPr>
          <w:rFonts w:ascii="Tahoma" w:hAnsi="Tahoma" w:cs="Tahoma"/>
          <w:sz w:val="20"/>
          <w:szCs w:val="20"/>
        </w:rPr>
        <w:t>Dle informací ze dne 4.</w:t>
      </w:r>
      <w:r w:rsidR="00E153CE">
        <w:rPr>
          <w:rFonts w:ascii="Tahoma" w:hAnsi="Tahoma" w:cs="Tahoma"/>
          <w:sz w:val="20"/>
          <w:szCs w:val="20"/>
        </w:rPr>
        <w:t xml:space="preserve"> </w:t>
      </w:r>
      <w:r w:rsidRPr="008B2383">
        <w:rPr>
          <w:rFonts w:ascii="Tahoma" w:hAnsi="Tahoma" w:cs="Tahoma"/>
          <w:sz w:val="20"/>
          <w:szCs w:val="20"/>
        </w:rPr>
        <w:t>4.</w:t>
      </w:r>
      <w:r w:rsidR="00E153CE">
        <w:rPr>
          <w:rFonts w:ascii="Tahoma" w:hAnsi="Tahoma" w:cs="Tahoma"/>
          <w:sz w:val="20"/>
          <w:szCs w:val="20"/>
        </w:rPr>
        <w:t xml:space="preserve"> </w:t>
      </w:r>
      <w:r w:rsidRPr="008B2383">
        <w:rPr>
          <w:rFonts w:ascii="Tahoma" w:hAnsi="Tahoma" w:cs="Tahoma"/>
          <w:sz w:val="20"/>
          <w:szCs w:val="20"/>
        </w:rPr>
        <w:t xml:space="preserve">2025 je novým vlastníkem Sberbank CZ, a. s. v likvidaci česká společnost </w:t>
      </w:r>
      <w:proofErr w:type="spellStart"/>
      <w:r w:rsidRPr="008B2383">
        <w:rPr>
          <w:rFonts w:ascii="Tahoma" w:hAnsi="Tahoma" w:cs="Tahoma"/>
          <w:sz w:val="20"/>
          <w:szCs w:val="20"/>
        </w:rPr>
        <w:t>Gomanold</w:t>
      </w:r>
      <w:proofErr w:type="spellEnd"/>
      <w:r w:rsidRPr="008B2383">
        <w:rPr>
          <w:rFonts w:ascii="Tahoma" w:hAnsi="Tahoma" w:cs="Tahoma"/>
          <w:sz w:val="20"/>
          <w:szCs w:val="20"/>
        </w:rPr>
        <w:t>. Na fungování banky se tímto nic nemění, insolvenční správkyně JUDr. Jiřina Lužová i nadále řídí veškeré kroky směřující k vyplacení věřitelů Sberbank CZ a dokončení likvidace/konkursu banky. Významný dopad této změny je pouze v tom, že na Sberbank CZ a.s. v</w:t>
      </w:r>
      <w:r w:rsidR="00E153CE">
        <w:rPr>
          <w:rFonts w:ascii="Tahoma" w:hAnsi="Tahoma" w:cs="Tahoma"/>
          <w:sz w:val="20"/>
          <w:szCs w:val="20"/>
        </w:rPr>
        <w:t> </w:t>
      </w:r>
      <w:r w:rsidRPr="008B2383">
        <w:rPr>
          <w:rFonts w:ascii="Tahoma" w:hAnsi="Tahoma" w:cs="Tahoma"/>
          <w:sz w:val="20"/>
          <w:szCs w:val="20"/>
        </w:rPr>
        <w:t>likvidaci se již nebudou vztahovat žádné mezinárodní sankce.</w:t>
      </w:r>
      <w:r w:rsidRPr="00735F2A">
        <w:rPr>
          <w:rFonts w:ascii="Tahoma" w:hAnsi="Tahoma" w:cs="Tahoma"/>
          <w:b/>
          <w:bCs/>
          <w:sz w:val="20"/>
          <w:szCs w:val="20"/>
        </w:rPr>
        <w:t xml:space="preserve"> Dne 1.</w:t>
      </w:r>
      <w:r w:rsidR="00E153CE" w:rsidRPr="00735F2A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735F2A">
        <w:rPr>
          <w:rFonts w:ascii="Tahoma" w:hAnsi="Tahoma" w:cs="Tahoma"/>
          <w:b/>
          <w:bCs/>
          <w:sz w:val="20"/>
          <w:szCs w:val="20"/>
        </w:rPr>
        <w:t>7.</w:t>
      </w:r>
      <w:r w:rsidR="00E153CE" w:rsidRPr="00735F2A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735F2A">
        <w:rPr>
          <w:rFonts w:ascii="Tahoma" w:hAnsi="Tahoma" w:cs="Tahoma"/>
          <w:b/>
          <w:bCs/>
          <w:sz w:val="20"/>
          <w:szCs w:val="20"/>
        </w:rPr>
        <w:t>2025 insolvenční správkyně Sberbank CZ JUDr. Jiřina Lužová v rámci věřitelského výboru avizovala výplatu dalších 4 % z hodnoty pohledávek do</w:t>
      </w:r>
      <w:r w:rsidR="00735F2A">
        <w:rPr>
          <w:rFonts w:ascii="Tahoma" w:hAnsi="Tahoma" w:cs="Tahoma"/>
          <w:b/>
          <w:bCs/>
          <w:sz w:val="20"/>
          <w:szCs w:val="20"/>
        </w:rPr>
        <w:t> </w:t>
      </w:r>
      <w:r w:rsidRPr="00735F2A">
        <w:rPr>
          <w:rFonts w:ascii="Tahoma" w:hAnsi="Tahoma" w:cs="Tahoma"/>
          <w:b/>
          <w:bCs/>
          <w:sz w:val="20"/>
          <w:szCs w:val="20"/>
        </w:rPr>
        <w:t>konce roku 2025. Výplata zbývajícího 1 % bude otázkou delšího času</w:t>
      </w:r>
      <w:r w:rsidR="00C73086" w:rsidRPr="00735F2A">
        <w:rPr>
          <w:rFonts w:ascii="Tahoma" w:hAnsi="Tahoma" w:cs="Tahoma"/>
          <w:b/>
          <w:bCs/>
          <w:sz w:val="20"/>
          <w:szCs w:val="20"/>
        </w:rPr>
        <w:t>.</w:t>
      </w:r>
    </w:p>
    <w:p w14:paraId="4C7427A2" w14:textId="62C0DA09" w:rsidR="004153D0" w:rsidRPr="00D6106A" w:rsidRDefault="00EB5F98" w:rsidP="004153D0">
      <w:pPr>
        <w:spacing w:before="360" w:after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Díky dennímu řízení cash</w:t>
      </w:r>
      <w:r w:rsidR="00535A0A">
        <w:rPr>
          <w:rFonts w:ascii="Tahoma" w:hAnsi="Tahoma" w:cs="Tahoma"/>
          <w:sz w:val="20"/>
          <w:szCs w:val="20"/>
        </w:rPr>
        <w:t>-</w:t>
      </w:r>
      <w:proofErr w:type="spellStart"/>
      <w:r>
        <w:rPr>
          <w:rFonts w:ascii="Tahoma" w:hAnsi="Tahoma" w:cs="Tahoma"/>
          <w:sz w:val="20"/>
          <w:szCs w:val="20"/>
        </w:rPr>
        <w:t>flow</w:t>
      </w:r>
      <w:proofErr w:type="spellEnd"/>
      <w:r>
        <w:rPr>
          <w:rFonts w:ascii="Tahoma" w:hAnsi="Tahoma" w:cs="Tahoma"/>
          <w:sz w:val="20"/>
          <w:szCs w:val="20"/>
        </w:rPr>
        <w:t xml:space="preserve"> se </w:t>
      </w:r>
      <w:r w:rsidR="00535A0A">
        <w:rPr>
          <w:rFonts w:ascii="Tahoma" w:hAnsi="Tahoma" w:cs="Tahoma"/>
          <w:sz w:val="20"/>
          <w:szCs w:val="20"/>
        </w:rPr>
        <w:t xml:space="preserve">i </w:t>
      </w:r>
      <w:r>
        <w:rPr>
          <w:rFonts w:ascii="Tahoma" w:hAnsi="Tahoma" w:cs="Tahoma"/>
          <w:sz w:val="20"/>
          <w:szCs w:val="20"/>
        </w:rPr>
        <w:t xml:space="preserve">přes pokles úrokových sazeb daří </w:t>
      </w:r>
      <w:r w:rsidR="004153D0" w:rsidRPr="005C48C8">
        <w:rPr>
          <w:rFonts w:ascii="Tahoma" w:hAnsi="Tahoma" w:cs="Tahoma"/>
          <w:sz w:val="20"/>
          <w:szCs w:val="20"/>
        </w:rPr>
        <w:t xml:space="preserve">přeplňovat očekávaný příjem z úrokových výnosů. K datu </w:t>
      </w:r>
      <w:r w:rsidR="00B63A33" w:rsidRPr="005C48C8">
        <w:rPr>
          <w:rFonts w:ascii="Tahoma" w:hAnsi="Tahoma" w:cs="Tahoma"/>
          <w:sz w:val="20"/>
          <w:szCs w:val="20"/>
        </w:rPr>
        <w:t>31.</w:t>
      </w:r>
      <w:r w:rsidR="008F4222">
        <w:rPr>
          <w:rFonts w:ascii="Tahoma" w:hAnsi="Tahoma" w:cs="Tahoma"/>
          <w:sz w:val="20"/>
          <w:szCs w:val="20"/>
        </w:rPr>
        <w:t xml:space="preserve"> </w:t>
      </w:r>
      <w:r w:rsidR="00B63A33" w:rsidRPr="005C48C8">
        <w:rPr>
          <w:rFonts w:ascii="Tahoma" w:hAnsi="Tahoma" w:cs="Tahoma"/>
          <w:sz w:val="20"/>
          <w:szCs w:val="20"/>
        </w:rPr>
        <w:t>7</w:t>
      </w:r>
      <w:r w:rsidR="004153D0" w:rsidRPr="005C48C8">
        <w:rPr>
          <w:rFonts w:ascii="Tahoma" w:hAnsi="Tahoma" w:cs="Tahoma"/>
          <w:sz w:val="20"/>
          <w:szCs w:val="20"/>
        </w:rPr>
        <w:t>.</w:t>
      </w:r>
      <w:r w:rsidR="008F4222">
        <w:rPr>
          <w:rFonts w:ascii="Tahoma" w:hAnsi="Tahoma" w:cs="Tahoma"/>
          <w:sz w:val="20"/>
          <w:szCs w:val="20"/>
        </w:rPr>
        <w:t xml:space="preserve"> </w:t>
      </w:r>
      <w:r w:rsidR="004153D0" w:rsidRPr="005C48C8">
        <w:rPr>
          <w:rFonts w:ascii="Tahoma" w:hAnsi="Tahoma" w:cs="Tahoma"/>
          <w:sz w:val="20"/>
          <w:szCs w:val="20"/>
        </w:rPr>
        <w:t>202</w:t>
      </w:r>
      <w:r w:rsidR="00D52200" w:rsidRPr="005C48C8">
        <w:rPr>
          <w:rFonts w:ascii="Tahoma" w:hAnsi="Tahoma" w:cs="Tahoma"/>
          <w:sz w:val="20"/>
          <w:szCs w:val="20"/>
        </w:rPr>
        <w:t>5</w:t>
      </w:r>
      <w:r w:rsidR="004153D0" w:rsidRPr="005C48C8">
        <w:rPr>
          <w:rFonts w:ascii="Tahoma" w:hAnsi="Tahoma" w:cs="Tahoma"/>
          <w:sz w:val="20"/>
          <w:szCs w:val="20"/>
        </w:rPr>
        <w:t xml:space="preserve"> kraj inkasoval na úrokových příjmech částku </w:t>
      </w:r>
      <w:r w:rsidR="00D6106A" w:rsidRPr="005C48C8">
        <w:rPr>
          <w:rFonts w:ascii="Tahoma" w:hAnsi="Tahoma" w:cs="Tahoma"/>
          <w:sz w:val="20"/>
          <w:szCs w:val="20"/>
        </w:rPr>
        <w:t>147</w:t>
      </w:r>
      <w:r w:rsidR="00F63571" w:rsidRPr="005C48C8">
        <w:rPr>
          <w:rFonts w:ascii="Tahoma" w:hAnsi="Tahoma" w:cs="Tahoma"/>
          <w:sz w:val="20"/>
          <w:szCs w:val="20"/>
        </w:rPr>
        <w:t>,9</w:t>
      </w:r>
      <w:r w:rsidR="004153D0" w:rsidRPr="005C48C8">
        <w:rPr>
          <w:rFonts w:ascii="Tahoma" w:hAnsi="Tahoma" w:cs="Tahoma"/>
          <w:sz w:val="20"/>
          <w:szCs w:val="20"/>
        </w:rPr>
        <w:t xml:space="preserve"> mil. Kč (schválený rozpočet počítá s částkou </w:t>
      </w:r>
      <w:r w:rsidR="000012B2" w:rsidRPr="005C48C8">
        <w:rPr>
          <w:rFonts w:ascii="Tahoma" w:hAnsi="Tahoma" w:cs="Tahoma"/>
          <w:sz w:val="20"/>
          <w:szCs w:val="20"/>
        </w:rPr>
        <w:t>80</w:t>
      </w:r>
      <w:r w:rsidR="00D840D0" w:rsidRPr="005C48C8">
        <w:rPr>
          <w:rFonts w:ascii="Tahoma" w:hAnsi="Tahoma" w:cs="Tahoma"/>
          <w:sz w:val="20"/>
          <w:szCs w:val="20"/>
        </w:rPr>
        <w:t>,2</w:t>
      </w:r>
      <w:r w:rsidR="004153D0" w:rsidRPr="005C48C8">
        <w:rPr>
          <w:rFonts w:ascii="Tahoma" w:hAnsi="Tahoma" w:cs="Tahoma"/>
          <w:sz w:val="20"/>
          <w:szCs w:val="20"/>
        </w:rPr>
        <w:t> mil. Kč</w:t>
      </w:r>
      <w:r w:rsidR="00C92896" w:rsidRPr="005C48C8">
        <w:rPr>
          <w:rFonts w:ascii="Tahoma" w:hAnsi="Tahoma" w:cs="Tahoma"/>
          <w:sz w:val="20"/>
          <w:szCs w:val="20"/>
        </w:rPr>
        <w:t xml:space="preserve">). </w:t>
      </w:r>
      <w:r w:rsidR="004153D0" w:rsidRPr="005C48C8">
        <w:rPr>
          <w:rFonts w:ascii="Tahoma" w:hAnsi="Tahoma" w:cs="Tahoma"/>
          <w:sz w:val="20"/>
          <w:szCs w:val="20"/>
        </w:rPr>
        <w:t xml:space="preserve">Současně kraj ve sledovaném období inkasoval příjem ve výši </w:t>
      </w:r>
      <w:r w:rsidR="00D840D0" w:rsidRPr="005C48C8">
        <w:rPr>
          <w:rFonts w:ascii="Tahoma" w:hAnsi="Tahoma" w:cs="Tahoma"/>
          <w:sz w:val="20"/>
          <w:szCs w:val="20"/>
        </w:rPr>
        <w:t>14,5</w:t>
      </w:r>
      <w:r w:rsidR="004153D0" w:rsidRPr="005C48C8">
        <w:rPr>
          <w:rFonts w:ascii="Tahoma" w:hAnsi="Tahoma" w:cs="Tahoma"/>
          <w:sz w:val="20"/>
          <w:szCs w:val="20"/>
        </w:rPr>
        <w:t xml:space="preserve"> mil. Kč z vkladů u ČNB, který není veden jako klasický úrokový výnos, ale tzv. peněžní plnění nahrazující úrok.</w:t>
      </w:r>
    </w:p>
    <w:p w14:paraId="265AA2B8" w14:textId="77777777" w:rsidR="00FE4D61" w:rsidRPr="00146328" w:rsidRDefault="00FE4D61" w:rsidP="00AF4F75">
      <w:pPr>
        <w:spacing w:before="360" w:after="240"/>
        <w:jc w:val="both"/>
        <w:rPr>
          <w:rFonts w:ascii="Tahoma" w:hAnsi="Tahoma" w:cs="Tahoma"/>
          <w:color w:val="BFBFBF" w:themeColor="background1" w:themeShade="BF"/>
          <w:sz w:val="20"/>
          <w:szCs w:val="20"/>
          <w:highlight w:val="yellow"/>
        </w:rPr>
      </w:pPr>
    </w:p>
    <w:p w14:paraId="643D2E11" w14:textId="77777777" w:rsidR="00E24720" w:rsidRPr="00B63A33" w:rsidRDefault="00E24720" w:rsidP="00FE4D61">
      <w:pPr>
        <w:pStyle w:val="xl33"/>
        <w:tabs>
          <w:tab w:val="left" w:pos="2160"/>
        </w:tabs>
        <w:spacing w:before="400" w:beforeAutospacing="0" w:after="120" w:afterAutospacing="0"/>
        <w:jc w:val="left"/>
        <w:textAlignment w:val="auto"/>
        <w:rPr>
          <w:rFonts w:cs="Tahoma"/>
          <w:bCs w:val="0"/>
          <w:sz w:val="16"/>
          <w:szCs w:val="16"/>
          <w:u w:val="single"/>
        </w:rPr>
      </w:pPr>
      <w:r w:rsidRPr="00B63A33">
        <w:rPr>
          <w:rFonts w:cs="Tahoma"/>
          <w:bCs w:val="0"/>
          <w:sz w:val="16"/>
          <w:szCs w:val="16"/>
          <w:u w:val="single"/>
        </w:rPr>
        <w:t>Seznam použitých zkratek:</w:t>
      </w:r>
    </w:p>
    <w:p w14:paraId="1A1D3040" w14:textId="6196B8CC" w:rsidR="00E24720" w:rsidRPr="00B63A33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B63A33">
        <w:rPr>
          <w:rFonts w:cs="Tahoma"/>
          <w:b w:val="0"/>
          <w:sz w:val="18"/>
          <w:szCs w:val="18"/>
        </w:rPr>
        <w:t>a.</w:t>
      </w:r>
      <w:r w:rsidR="009D70E5" w:rsidRPr="00B63A33">
        <w:rPr>
          <w:rFonts w:cs="Tahoma"/>
          <w:b w:val="0"/>
          <w:sz w:val="18"/>
          <w:szCs w:val="18"/>
        </w:rPr>
        <w:t> </w:t>
      </w:r>
      <w:r w:rsidRPr="00B63A33">
        <w:rPr>
          <w:rFonts w:cs="Tahoma"/>
          <w:b w:val="0"/>
          <w:sz w:val="18"/>
          <w:szCs w:val="18"/>
        </w:rPr>
        <w:t>s.</w:t>
      </w:r>
      <w:r w:rsidRPr="00B63A33">
        <w:rPr>
          <w:rFonts w:cs="Tahoma"/>
          <w:b w:val="0"/>
          <w:sz w:val="18"/>
          <w:szCs w:val="18"/>
        </w:rPr>
        <w:tab/>
        <w:t>akciová společnost</w:t>
      </w:r>
    </w:p>
    <w:p w14:paraId="6CD0B434" w14:textId="77777777" w:rsidR="00E24720" w:rsidRPr="00B63A33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B63A33">
        <w:rPr>
          <w:rFonts w:cs="Tahoma"/>
          <w:b w:val="0"/>
          <w:sz w:val="18"/>
          <w:szCs w:val="18"/>
        </w:rPr>
        <w:t>ČNB</w:t>
      </w:r>
      <w:r w:rsidRPr="00B63A33">
        <w:rPr>
          <w:rFonts w:cs="Tahoma"/>
          <w:b w:val="0"/>
          <w:sz w:val="18"/>
          <w:szCs w:val="18"/>
        </w:rPr>
        <w:tab/>
        <w:t>Česká národní banka</w:t>
      </w:r>
    </w:p>
    <w:p w14:paraId="1D9E2E7F" w14:textId="77777777" w:rsidR="00E24720" w:rsidRPr="00B63A33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B63A33">
        <w:rPr>
          <w:rFonts w:cs="Tahoma"/>
          <w:b w:val="0"/>
          <w:sz w:val="18"/>
          <w:szCs w:val="18"/>
        </w:rPr>
        <w:t>ČS</w:t>
      </w:r>
      <w:r w:rsidRPr="00B63A33">
        <w:rPr>
          <w:rFonts w:cs="Tahoma"/>
          <w:b w:val="0"/>
          <w:sz w:val="18"/>
          <w:szCs w:val="18"/>
        </w:rPr>
        <w:tab/>
        <w:t>Česká spořitelna, a. s.</w:t>
      </w:r>
    </w:p>
    <w:p w14:paraId="586A7E80" w14:textId="77777777" w:rsidR="00E24720" w:rsidRPr="00B63A33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B63A33">
        <w:rPr>
          <w:rFonts w:cs="Tahoma"/>
          <w:b w:val="0"/>
          <w:sz w:val="18"/>
          <w:szCs w:val="18"/>
        </w:rPr>
        <w:t>ČSOB</w:t>
      </w:r>
      <w:r w:rsidRPr="00B63A33">
        <w:rPr>
          <w:rFonts w:cs="Tahoma"/>
          <w:b w:val="0"/>
          <w:sz w:val="18"/>
          <w:szCs w:val="18"/>
        </w:rPr>
        <w:tab/>
        <w:t>Československá obchodní banka, a. s.</w:t>
      </w:r>
    </w:p>
    <w:p w14:paraId="0883CF77" w14:textId="77777777" w:rsidR="00E24720" w:rsidRPr="00B63A33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B63A33">
        <w:rPr>
          <w:rFonts w:cs="Tahoma"/>
          <w:b w:val="0"/>
          <w:sz w:val="18"/>
          <w:szCs w:val="18"/>
        </w:rPr>
        <w:t>DPH</w:t>
      </w:r>
      <w:r w:rsidRPr="00B63A33">
        <w:rPr>
          <w:rFonts w:cs="Tahoma"/>
          <w:b w:val="0"/>
          <w:sz w:val="18"/>
          <w:szCs w:val="18"/>
        </w:rPr>
        <w:tab/>
        <w:t>daň z přidané hodnoty</w:t>
      </w:r>
    </w:p>
    <w:p w14:paraId="43BACF56" w14:textId="77777777" w:rsidR="00E24720" w:rsidRPr="00B63A33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B63A33">
        <w:rPr>
          <w:rFonts w:cs="Tahoma"/>
          <w:b w:val="0"/>
          <w:sz w:val="18"/>
          <w:szCs w:val="18"/>
        </w:rPr>
        <w:t>EIB</w:t>
      </w:r>
      <w:r w:rsidRPr="00B63A33">
        <w:rPr>
          <w:rFonts w:cs="Tahoma"/>
          <w:b w:val="0"/>
          <w:sz w:val="18"/>
          <w:szCs w:val="18"/>
        </w:rPr>
        <w:tab/>
        <w:t>Evropská investiční banka</w:t>
      </w:r>
    </w:p>
    <w:p w14:paraId="70B0FE8A" w14:textId="77777777" w:rsidR="00E24720" w:rsidRPr="00B63A33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B63A33">
        <w:rPr>
          <w:rFonts w:cs="Tahoma"/>
          <w:b w:val="0"/>
          <w:sz w:val="18"/>
          <w:szCs w:val="18"/>
        </w:rPr>
        <w:t>EU</w:t>
      </w:r>
      <w:r w:rsidRPr="00B63A33">
        <w:rPr>
          <w:rFonts w:cs="Tahoma"/>
          <w:b w:val="0"/>
          <w:sz w:val="18"/>
          <w:szCs w:val="18"/>
        </w:rPr>
        <w:tab/>
        <w:t>Evropská unie</w:t>
      </w:r>
    </w:p>
    <w:p w14:paraId="5121EE57" w14:textId="77777777" w:rsidR="00E24720" w:rsidRPr="00B63A33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B63A33">
        <w:rPr>
          <w:rFonts w:cs="Tahoma"/>
          <w:b w:val="0"/>
          <w:sz w:val="18"/>
          <w:szCs w:val="18"/>
        </w:rPr>
        <w:t>ICT</w:t>
      </w:r>
      <w:r w:rsidRPr="00B63A33">
        <w:rPr>
          <w:rFonts w:cs="Tahoma"/>
          <w:b w:val="0"/>
          <w:sz w:val="18"/>
          <w:szCs w:val="18"/>
        </w:rPr>
        <w:tab/>
        <w:t>informační a komunikační technologie</w:t>
      </w:r>
    </w:p>
    <w:p w14:paraId="1DC16356" w14:textId="77777777" w:rsidR="00E24720" w:rsidRPr="00B63A33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B63A33">
        <w:rPr>
          <w:rFonts w:cs="Tahoma"/>
          <w:b w:val="0"/>
          <w:sz w:val="18"/>
          <w:szCs w:val="18"/>
        </w:rPr>
        <w:t>JT</w:t>
      </w:r>
      <w:r w:rsidRPr="00B63A33">
        <w:rPr>
          <w:rFonts w:cs="Tahoma"/>
          <w:b w:val="0"/>
          <w:sz w:val="18"/>
          <w:szCs w:val="18"/>
        </w:rPr>
        <w:tab/>
        <w:t>J&amp;T Banka, a. s.</w:t>
      </w:r>
    </w:p>
    <w:p w14:paraId="1F0CAB04" w14:textId="77777777" w:rsidR="00E24720" w:rsidRPr="00B63A33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B63A33">
        <w:rPr>
          <w:rFonts w:cs="Tahoma"/>
          <w:b w:val="0"/>
          <w:sz w:val="18"/>
          <w:szCs w:val="18"/>
        </w:rPr>
        <w:t>KB</w:t>
      </w:r>
      <w:r w:rsidRPr="00B63A33">
        <w:rPr>
          <w:rFonts w:cs="Tahoma"/>
          <w:b w:val="0"/>
          <w:sz w:val="18"/>
          <w:szCs w:val="18"/>
        </w:rPr>
        <w:tab/>
        <w:t>Komerční banka, a. s.</w:t>
      </w:r>
    </w:p>
    <w:p w14:paraId="44098AF3" w14:textId="77777777" w:rsidR="00E24720" w:rsidRPr="00B63A33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B63A33">
        <w:rPr>
          <w:rFonts w:cs="Tahoma"/>
          <w:b w:val="0"/>
          <w:sz w:val="18"/>
          <w:szCs w:val="18"/>
        </w:rPr>
        <w:t>MONETA</w:t>
      </w:r>
      <w:r w:rsidRPr="00B63A33">
        <w:rPr>
          <w:rFonts w:cs="Tahoma"/>
          <w:b w:val="0"/>
          <w:sz w:val="18"/>
          <w:szCs w:val="18"/>
        </w:rPr>
        <w:tab/>
      </w:r>
      <w:proofErr w:type="spellStart"/>
      <w:r w:rsidRPr="00B63A33">
        <w:rPr>
          <w:rFonts w:cs="Tahoma"/>
          <w:b w:val="0"/>
          <w:sz w:val="18"/>
          <w:szCs w:val="18"/>
        </w:rPr>
        <w:t>MONETA</w:t>
      </w:r>
      <w:proofErr w:type="spellEnd"/>
      <w:r w:rsidRPr="00B63A33">
        <w:rPr>
          <w:rFonts w:cs="Tahoma"/>
          <w:b w:val="0"/>
          <w:sz w:val="18"/>
          <w:szCs w:val="18"/>
        </w:rPr>
        <w:t xml:space="preserve"> Money Bank, a. s.</w:t>
      </w:r>
    </w:p>
    <w:p w14:paraId="3D246598" w14:textId="77777777" w:rsidR="00E24720" w:rsidRPr="00B63A33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B63A33">
        <w:rPr>
          <w:rFonts w:cs="Tahoma"/>
          <w:b w:val="0"/>
          <w:sz w:val="18"/>
          <w:szCs w:val="18"/>
        </w:rPr>
        <w:t>MSK</w:t>
      </w:r>
      <w:r w:rsidRPr="00B63A33">
        <w:rPr>
          <w:rFonts w:cs="Tahoma"/>
          <w:b w:val="0"/>
          <w:sz w:val="18"/>
          <w:szCs w:val="18"/>
        </w:rPr>
        <w:tab/>
        <w:t>Moravskoslezský kraj</w:t>
      </w:r>
    </w:p>
    <w:p w14:paraId="385A3F7A" w14:textId="77777777" w:rsidR="00E24720" w:rsidRPr="00B63A33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B63A33">
        <w:rPr>
          <w:rFonts w:cs="Tahoma"/>
          <w:b w:val="0"/>
          <w:sz w:val="18"/>
          <w:szCs w:val="18"/>
        </w:rPr>
        <w:t>OB</w:t>
      </w:r>
      <w:r w:rsidRPr="00B63A33">
        <w:rPr>
          <w:rFonts w:cs="Tahoma"/>
          <w:b w:val="0"/>
          <w:sz w:val="18"/>
          <w:szCs w:val="18"/>
        </w:rPr>
        <w:tab/>
      </w:r>
      <w:proofErr w:type="spellStart"/>
      <w:r w:rsidRPr="00B63A33">
        <w:rPr>
          <w:rFonts w:cs="Tahoma"/>
          <w:b w:val="0"/>
          <w:sz w:val="18"/>
          <w:szCs w:val="18"/>
        </w:rPr>
        <w:t>Oberbank</w:t>
      </w:r>
      <w:proofErr w:type="spellEnd"/>
      <w:r w:rsidRPr="00B63A33">
        <w:rPr>
          <w:rFonts w:cs="Tahoma"/>
          <w:b w:val="0"/>
          <w:sz w:val="18"/>
          <w:szCs w:val="18"/>
        </w:rPr>
        <w:t xml:space="preserve"> AG pobočka Česká republika</w:t>
      </w:r>
    </w:p>
    <w:p w14:paraId="7941FB31" w14:textId="77777777" w:rsidR="00E24720" w:rsidRPr="00B63A33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B63A33">
        <w:rPr>
          <w:rFonts w:cs="Tahoma"/>
          <w:b w:val="0"/>
          <w:sz w:val="18"/>
          <w:szCs w:val="18"/>
        </w:rPr>
        <w:t>p. o.</w:t>
      </w:r>
      <w:r w:rsidRPr="00B63A33">
        <w:rPr>
          <w:rFonts w:cs="Tahoma"/>
          <w:b w:val="0"/>
          <w:sz w:val="18"/>
          <w:szCs w:val="18"/>
        </w:rPr>
        <w:tab/>
        <w:t>příspěvková organizace</w:t>
      </w:r>
    </w:p>
    <w:p w14:paraId="734E78C4" w14:textId="77777777" w:rsidR="00E24720" w:rsidRPr="00B63A33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B63A33">
        <w:rPr>
          <w:rFonts w:cs="Tahoma"/>
          <w:b w:val="0"/>
          <w:sz w:val="18"/>
          <w:szCs w:val="18"/>
        </w:rPr>
        <w:t>PPF</w:t>
      </w:r>
      <w:r w:rsidRPr="00B63A33">
        <w:rPr>
          <w:rFonts w:cs="Tahoma"/>
          <w:b w:val="0"/>
          <w:sz w:val="18"/>
          <w:szCs w:val="18"/>
        </w:rPr>
        <w:tab/>
      </w:r>
      <w:proofErr w:type="spellStart"/>
      <w:r w:rsidRPr="00B63A33">
        <w:rPr>
          <w:rFonts w:cs="Tahoma"/>
          <w:b w:val="0"/>
          <w:sz w:val="18"/>
          <w:szCs w:val="18"/>
        </w:rPr>
        <w:t>PPF</w:t>
      </w:r>
      <w:proofErr w:type="spellEnd"/>
      <w:r w:rsidRPr="00B63A33">
        <w:rPr>
          <w:rFonts w:cs="Tahoma"/>
          <w:b w:val="0"/>
          <w:sz w:val="18"/>
          <w:szCs w:val="18"/>
        </w:rPr>
        <w:t xml:space="preserve"> Banka, a. s.</w:t>
      </w:r>
    </w:p>
    <w:p w14:paraId="247BDBAF" w14:textId="77777777" w:rsidR="00E24720" w:rsidRPr="00B63A33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B63A33">
        <w:rPr>
          <w:rFonts w:cs="Tahoma"/>
          <w:b w:val="0"/>
          <w:sz w:val="18"/>
          <w:szCs w:val="18"/>
        </w:rPr>
        <w:t>RFB</w:t>
      </w:r>
      <w:r w:rsidRPr="00B63A33">
        <w:rPr>
          <w:rFonts w:cs="Tahoma"/>
          <w:b w:val="0"/>
          <w:sz w:val="18"/>
          <w:szCs w:val="18"/>
        </w:rPr>
        <w:tab/>
        <w:t>Raiffeisenbank, a. s.</w:t>
      </w:r>
    </w:p>
    <w:p w14:paraId="3EA79261" w14:textId="77777777" w:rsidR="00E24720" w:rsidRPr="00B63A33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B63A33">
        <w:rPr>
          <w:rFonts w:cs="Tahoma"/>
          <w:b w:val="0"/>
          <w:sz w:val="18"/>
          <w:szCs w:val="18"/>
        </w:rPr>
        <w:t>RK</w:t>
      </w:r>
      <w:r w:rsidRPr="00B63A33">
        <w:rPr>
          <w:rFonts w:cs="Tahoma"/>
          <w:b w:val="0"/>
          <w:sz w:val="18"/>
          <w:szCs w:val="18"/>
        </w:rPr>
        <w:tab/>
        <w:t>rada kraje</w:t>
      </w:r>
    </w:p>
    <w:p w14:paraId="3DA769DB" w14:textId="632630E5" w:rsidR="00E24720" w:rsidRPr="00B63A33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B63A33">
        <w:rPr>
          <w:rFonts w:cs="Tahoma"/>
          <w:b w:val="0"/>
          <w:sz w:val="18"/>
          <w:szCs w:val="18"/>
        </w:rPr>
        <w:t>SB</w:t>
      </w:r>
      <w:r w:rsidRPr="00B63A33">
        <w:rPr>
          <w:rFonts w:cs="Tahoma"/>
          <w:b w:val="0"/>
          <w:sz w:val="18"/>
          <w:szCs w:val="18"/>
        </w:rPr>
        <w:tab/>
        <w:t>Sberbank CZ, a. s.</w:t>
      </w:r>
      <w:r w:rsidR="002D3F47" w:rsidRPr="00B63A33">
        <w:rPr>
          <w:rFonts w:cs="Tahoma"/>
          <w:b w:val="0"/>
          <w:sz w:val="18"/>
          <w:szCs w:val="18"/>
        </w:rPr>
        <w:t>, v likvidaci</w:t>
      </w:r>
    </w:p>
    <w:p w14:paraId="5A94CF7F" w14:textId="77777777" w:rsidR="00E24720" w:rsidRPr="00B63A33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B63A33">
        <w:rPr>
          <w:rFonts w:cs="Tahoma"/>
          <w:b w:val="0"/>
          <w:sz w:val="18"/>
          <w:szCs w:val="18"/>
        </w:rPr>
        <w:t>s. r. o.</w:t>
      </w:r>
      <w:r w:rsidRPr="00B63A33">
        <w:rPr>
          <w:rFonts w:cs="Tahoma"/>
          <w:b w:val="0"/>
          <w:sz w:val="18"/>
          <w:szCs w:val="18"/>
        </w:rPr>
        <w:tab/>
        <w:t>společnost s ručením omezeným</w:t>
      </w:r>
    </w:p>
    <w:p w14:paraId="19E92C48" w14:textId="77777777" w:rsidR="00E24720" w:rsidRPr="00B63A33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B63A33">
        <w:rPr>
          <w:rFonts w:cs="Tahoma"/>
          <w:b w:val="0"/>
          <w:sz w:val="18"/>
          <w:szCs w:val="18"/>
        </w:rPr>
        <w:t>UCB</w:t>
      </w:r>
      <w:r w:rsidRPr="00B63A33">
        <w:rPr>
          <w:rFonts w:cs="Tahoma"/>
          <w:b w:val="0"/>
          <w:sz w:val="18"/>
          <w:szCs w:val="18"/>
        </w:rPr>
        <w:tab/>
        <w:t>UniCredit Bank Czech Republic and Slovakia, a. s.</w:t>
      </w:r>
    </w:p>
    <w:p w14:paraId="21548446" w14:textId="77777777" w:rsidR="00E24720" w:rsidRPr="00B63A33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B63A33">
        <w:rPr>
          <w:rFonts w:cs="Tahoma"/>
          <w:b w:val="0"/>
          <w:sz w:val="18"/>
          <w:szCs w:val="18"/>
        </w:rPr>
        <w:t>ZK</w:t>
      </w:r>
      <w:r w:rsidRPr="00B63A33">
        <w:rPr>
          <w:rFonts w:cs="Tahoma"/>
          <w:b w:val="0"/>
          <w:sz w:val="18"/>
          <w:szCs w:val="18"/>
        </w:rPr>
        <w:tab/>
        <w:t>zastupitelstvo kraje</w:t>
      </w:r>
    </w:p>
    <w:p w14:paraId="42633B29" w14:textId="77777777" w:rsidR="00E24720" w:rsidRPr="00B63A33" w:rsidRDefault="00E24720" w:rsidP="00E24720">
      <w:pPr>
        <w:pStyle w:val="Mjtext"/>
        <w:spacing w:before="240"/>
        <w:rPr>
          <w:bCs/>
          <w:iCs/>
        </w:rPr>
      </w:pPr>
    </w:p>
    <w:sectPr w:rsidR="00E24720" w:rsidRPr="00B63A33" w:rsidSect="00A51BB2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9BC2D" w14:textId="77777777" w:rsidR="00773802" w:rsidRDefault="00773802" w:rsidP="00630977">
      <w:r>
        <w:separator/>
      </w:r>
    </w:p>
  </w:endnote>
  <w:endnote w:type="continuationSeparator" w:id="0">
    <w:p w14:paraId="58C7F51D" w14:textId="77777777" w:rsidR="00773802" w:rsidRDefault="00773802" w:rsidP="00630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AD79B" w14:textId="578BFC63" w:rsidR="00630977" w:rsidRDefault="0063097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5E5103" wp14:editId="039CC42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86345345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E40001" w14:textId="0BE11962" w:rsidR="00630977" w:rsidRPr="00630977" w:rsidRDefault="00630977" w:rsidP="006309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309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E510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EE40001" w14:textId="0BE11962" w:rsidR="00630977" w:rsidRPr="00630977" w:rsidRDefault="00630977" w:rsidP="006309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63097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35C50" w14:textId="61CECDDC" w:rsidR="00630977" w:rsidRDefault="0063097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5BC6762" wp14:editId="65C8B1F1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117392883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BB6DD" w14:textId="47032BDA" w:rsidR="00630977" w:rsidRPr="00630977" w:rsidRDefault="00630977" w:rsidP="006309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309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C676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BDBB6DD" w14:textId="47032BDA" w:rsidR="00630977" w:rsidRPr="00630977" w:rsidRDefault="00630977" w:rsidP="006309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63097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3F793" w14:textId="510ACB76" w:rsidR="00630977" w:rsidRDefault="0063097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2C61C8" wp14:editId="4D22813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832435808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FC10B3" w14:textId="671970E0" w:rsidR="00630977" w:rsidRPr="00630977" w:rsidRDefault="00630977" w:rsidP="006309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309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C61C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EFC10B3" w14:textId="671970E0" w:rsidR="00630977" w:rsidRPr="00630977" w:rsidRDefault="00630977" w:rsidP="006309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63097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33EBD" w14:textId="77777777" w:rsidR="00773802" w:rsidRDefault="00773802" w:rsidP="00630977">
      <w:r>
        <w:separator/>
      </w:r>
    </w:p>
  </w:footnote>
  <w:footnote w:type="continuationSeparator" w:id="0">
    <w:p w14:paraId="146B3D5F" w14:textId="77777777" w:rsidR="00773802" w:rsidRDefault="00773802" w:rsidP="00630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36F8" w14:textId="77777777" w:rsidR="00FE4D61" w:rsidRPr="00434448" w:rsidRDefault="00FE4D61" w:rsidP="00FE4D61">
    <w:pPr>
      <w:pStyle w:val="Zhlav"/>
      <w:rPr>
        <w:rFonts w:ascii="Tahoma" w:hAnsi="Tahoma" w:cs="Tahoma"/>
        <w:sz w:val="18"/>
        <w:szCs w:val="18"/>
      </w:rPr>
    </w:pPr>
    <w:r w:rsidRPr="00434448">
      <w:rPr>
        <w:rFonts w:ascii="Tahoma" w:hAnsi="Tahoma" w:cs="Tahoma"/>
        <w:sz w:val="18"/>
        <w:szCs w:val="18"/>
      </w:rPr>
      <w:t>Příloha č. 7</w:t>
    </w:r>
  </w:p>
  <w:p w14:paraId="4841EB56" w14:textId="77777777" w:rsidR="00FE4D61" w:rsidRDefault="00FE4D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F5747"/>
    <w:multiLevelType w:val="hybridMultilevel"/>
    <w:tmpl w:val="C3261306"/>
    <w:lvl w:ilvl="0" w:tplc="87AAF2D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D2972"/>
    <w:multiLevelType w:val="hybridMultilevel"/>
    <w:tmpl w:val="3CD4E464"/>
    <w:lvl w:ilvl="0" w:tplc="FBA239D0">
      <w:start w:val="1"/>
      <w:numFmt w:val="lowerLetter"/>
      <w:lvlText w:val="%1)"/>
      <w:lvlJc w:val="left"/>
      <w:pPr>
        <w:ind w:left="3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57" w:hanging="360"/>
      </w:pPr>
    </w:lvl>
    <w:lvl w:ilvl="2" w:tplc="0405001B" w:tentative="1">
      <w:start w:val="1"/>
      <w:numFmt w:val="lowerRoman"/>
      <w:lvlText w:val="%3."/>
      <w:lvlJc w:val="right"/>
      <w:pPr>
        <w:ind w:left="1777" w:hanging="180"/>
      </w:pPr>
    </w:lvl>
    <w:lvl w:ilvl="3" w:tplc="0405000F" w:tentative="1">
      <w:start w:val="1"/>
      <w:numFmt w:val="decimal"/>
      <w:lvlText w:val="%4."/>
      <w:lvlJc w:val="left"/>
      <w:pPr>
        <w:ind w:left="2497" w:hanging="360"/>
      </w:pPr>
    </w:lvl>
    <w:lvl w:ilvl="4" w:tplc="04050019" w:tentative="1">
      <w:start w:val="1"/>
      <w:numFmt w:val="lowerLetter"/>
      <w:lvlText w:val="%5."/>
      <w:lvlJc w:val="left"/>
      <w:pPr>
        <w:ind w:left="3217" w:hanging="360"/>
      </w:pPr>
    </w:lvl>
    <w:lvl w:ilvl="5" w:tplc="0405001B" w:tentative="1">
      <w:start w:val="1"/>
      <w:numFmt w:val="lowerRoman"/>
      <w:lvlText w:val="%6."/>
      <w:lvlJc w:val="right"/>
      <w:pPr>
        <w:ind w:left="3937" w:hanging="180"/>
      </w:pPr>
    </w:lvl>
    <w:lvl w:ilvl="6" w:tplc="0405000F" w:tentative="1">
      <w:start w:val="1"/>
      <w:numFmt w:val="decimal"/>
      <w:lvlText w:val="%7."/>
      <w:lvlJc w:val="left"/>
      <w:pPr>
        <w:ind w:left="4657" w:hanging="360"/>
      </w:pPr>
    </w:lvl>
    <w:lvl w:ilvl="7" w:tplc="04050019" w:tentative="1">
      <w:start w:val="1"/>
      <w:numFmt w:val="lowerLetter"/>
      <w:lvlText w:val="%8."/>
      <w:lvlJc w:val="left"/>
      <w:pPr>
        <w:ind w:left="5377" w:hanging="360"/>
      </w:pPr>
    </w:lvl>
    <w:lvl w:ilvl="8" w:tplc="0405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2" w15:restartNumberingAfterBreak="0">
    <w:nsid w:val="27CF786F"/>
    <w:multiLevelType w:val="multilevel"/>
    <w:tmpl w:val="9A46E234"/>
    <w:lvl w:ilvl="0">
      <w:start w:val="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pStyle w:val="Styltab"/>
      <w:suff w:val="space"/>
      <w:lvlText w:val="Tabulka %1.%2:"/>
      <w:lvlJc w:val="left"/>
      <w:pPr>
        <w:ind w:left="1277" w:firstLine="0"/>
      </w:pPr>
      <w:rPr>
        <w:rFonts w:ascii="Tahoma" w:hAnsi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624" w:hanging="62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227" w:hanging="22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 w15:restartNumberingAfterBreak="0">
    <w:nsid w:val="36EA64EE"/>
    <w:multiLevelType w:val="hybridMultilevel"/>
    <w:tmpl w:val="D23261AE"/>
    <w:lvl w:ilvl="0" w:tplc="04050017">
      <w:start w:val="1"/>
      <w:numFmt w:val="lowerLetter"/>
      <w:lvlText w:val="%1)"/>
      <w:lvlJc w:val="left"/>
      <w:pPr>
        <w:ind w:left="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57" w:hanging="360"/>
      </w:pPr>
    </w:lvl>
    <w:lvl w:ilvl="2" w:tplc="FFFFFFFF" w:tentative="1">
      <w:start w:val="1"/>
      <w:numFmt w:val="lowerRoman"/>
      <w:lvlText w:val="%3."/>
      <w:lvlJc w:val="right"/>
      <w:pPr>
        <w:ind w:left="1777" w:hanging="180"/>
      </w:pPr>
    </w:lvl>
    <w:lvl w:ilvl="3" w:tplc="FFFFFFFF" w:tentative="1">
      <w:start w:val="1"/>
      <w:numFmt w:val="decimal"/>
      <w:lvlText w:val="%4."/>
      <w:lvlJc w:val="left"/>
      <w:pPr>
        <w:ind w:left="2497" w:hanging="360"/>
      </w:pPr>
    </w:lvl>
    <w:lvl w:ilvl="4" w:tplc="FFFFFFFF" w:tentative="1">
      <w:start w:val="1"/>
      <w:numFmt w:val="lowerLetter"/>
      <w:lvlText w:val="%5."/>
      <w:lvlJc w:val="left"/>
      <w:pPr>
        <w:ind w:left="3217" w:hanging="360"/>
      </w:pPr>
    </w:lvl>
    <w:lvl w:ilvl="5" w:tplc="FFFFFFFF" w:tentative="1">
      <w:start w:val="1"/>
      <w:numFmt w:val="lowerRoman"/>
      <w:lvlText w:val="%6."/>
      <w:lvlJc w:val="right"/>
      <w:pPr>
        <w:ind w:left="3937" w:hanging="180"/>
      </w:pPr>
    </w:lvl>
    <w:lvl w:ilvl="6" w:tplc="FFFFFFFF" w:tentative="1">
      <w:start w:val="1"/>
      <w:numFmt w:val="decimal"/>
      <w:lvlText w:val="%7."/>
      <w:lvlJc w:val="left"/>
      <w:pPr>
        <w:ind w:left="4657" w:hanging="360"/>
      </w:pPr>
    </w:lvl>
    <w:lvl w:ilvl="7" w:tplc="FFFFFFFF" w:tentative="1">
      <w:start w:val="1"/>
      <w:numFmt w:val="lowerLetter"/>
      <w:lvlText w:val="%8."/>
      <w:lvlJc w:val="left"/>
      <w:pPr>
        <w:ind w:left="5377" w:hanging="360"/>
      </w:pPr>
    </w:lvl>
    <w:lvl w:ilvl="8" w:tplc="FFFFFFFF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4" w15:restartNumberingAfterBreak="0">
    <w:nsid w:val="509E155E"/>
    <w:multiLevelType w:val="hybridMultilevel"/>
    <w:tmpl w:val="E0FCBF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85840"/>
    <w:multiLevelType w:val="hybridMultilevel"/>
    <w:tmpl w:val="1102F500"/>
    <w:lvl w:ilvl="0" w:tplc="0D64FB8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D7096"/>
    <w:multiLevelType w:val="hybridMultilevel"/>
    <w:tmpl w:val="4F56F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E2456"/>
    <w:multiLevelType w:val="hybridMultilevel"/>
    <w:tmpl w:val="C4406668"/>
    <w:lvl w:ilvl="0" w:tplc="04050017">
      <w:start w:val="1"/>
      <w:numFmt w:val="lowerLetter"/>
      <w:lvlText w:val="%1)"/>
      <w:lvlJc w:val="left"/>
      <w:pPr>
        <w:ind w:left="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57" w:hanging="360"/>
      </w:pPr>
    </w:lvl>
    <w:lvl w:ilvl="2" w:tplc="FFFFFFFF" w:tentative="1">
      <w:start w:val="1"/>
      <w:numFmt w:val="lowerRoman"/>
      <w:lvlText w:val="%3."/>
      <w:lvlJc w:val="right"/>
      <w:pPr>
        <w:ind w:left="1777" w:hanging="180"/>
      </w:pPr>
    </w:lvl>
    <w:lvl w:ilvl="3" w:tplc="FFFFFFFF" w:tentative="1">
      <w:start w:val="1"/>
      <w:numFmt w:val="decimal"/>
      <w:lvlText w:val="%4."/>
      <w:lvlJc w:val="left"/>
      <w:pPr>
        <w:ind w:left="2497" w:hanging="360"/>
      </w:pPr>
    </w:lvl>
    <w:lvl w:ilvl="4" w:tplc="FFFFFFFF" w:tentative="1">
      <w:start w:val="1"/>
      <w:numFmt w:val="lowerLetter"/>
      <w:lvlText w:val="%5."/>
      <w:lvlJc w:val="left"/>
      <w:pPr>
        <w:ind w:left="3217" w:hanging="360"/>
      </w:pPr>
    </w:lvl>
    <w:lvl w:ilvl="5" w:tplc="FFFFFFFF" w:tentative="1">
      <w:start w:val="1"/>
      <w:numFmt w:val="lowerRoman"/>
      <w:lvlText w:val="%6."/>
      <w:lvlJc w:val="right"/>
      <w:pPr>
        <w:ind w:left="3937" w:hanging="180"/>
      </w:pPr>
    </w:lvl>
    <w:lvl w:ilvl="6" w:tplc="FFFFFFFF" w:tentative="1">
      <w:start w:val="1"/>
      <w:numFmt w:val="decimal"/>
      <w:lvlText w:val="%7."/>
      <w:lvlJc w:val="left"/>
      <w:pPr>
        <w:ind w:left="4657" w:hanging="360"/>
      </w:pPr>
    </w:lvl>
    <w:lvl w:ilvl="7" w:tplc="FFFFFFFF" w:tentative="1">
      <w:start w:val="1"/>
      <w:numFmt w:val="lowerLetter"/>
      <w:lvlText w:val="%8."/>
      <w:lvlJc w:val="left"/>
      <w:pPr>
        <w:ind w:left="5377" w:hanging="360"/>
      </w:pPr>
    </w:lvl>
    <w:lvl w:ilvl="8" w:tplc="FFFFFFFF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8" w15:restartNumberingAfterBreak="0">
    <w:nsid w:val="79C710D9"/>
    <w:multiLevelType w:val="multilevel"/>
    <w:tmpl w:val="36364466"/>
    <w:lvl w:ilvl="0">
      <w:start w:val="1"/>
      <w:numFmt w:val="decimal"/>
      <w:pStyle w:val="Nadpis1"/>
      <w:lvlText w:val="%1"/>
      <w:lvlJc w:val="left"/>
      <w:pPr>
        <w:tabs>
          <w:tab w:val="num" w:pos="574"/>
        </w:tabs>
        <w:ind w:left="574" w:hanging="432"/>
      </w:pPr>
      <w:rPr>
        <w:rFonts w:hint="default"/>
        <w:sz w:val="27"/>
        <w:szCs w:val="27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82262602">
    <w:abstractNumId w:val="2"/>
  </w:num>
  <w:num w:numId="2" w16cid:durableId="1523744134">
    <w:abstractNumId w:val="8"/>
  </w:num>
  <w:num w:numId="3" w16cid:durableId="525680961">
    <w:abstractNumId w:val="6"/>
  </w:num>
  <w:num w:numId="4" w16cid:durableId="370543251">
    <w:abstractNumId w:val="4"/>
  </w:num>
  <w:num w:numId="5" w16cid:durableId="450831701">
    <w:abstractNumId w:val="1"/>
  </w:num>
  <w:num w:numId="6" w16cid:durableId="74712288">
    <w:abstractNumId w:val="0"/>
  </w:num>
  <w:num w:numId="7" w16cid:durableId="152987995">
    <w:abstractNumId w:val="5"/>
  </w:num>
  <w:num w:numId="8" w16cid:durableId="1002319573">
    <w:abstractNumId w:val="7"/>
  </w:num>
  <w:num w:numId="9" w16cid:durableId="1132482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75"/>
    <w:rsid w:val="000012B2"/>
    <w:rsid w:val="00010E49"/>
    <w:rsid w:val="000241A3"/>
    <w:rsid w:val="00025E36"/>
    <w:rsid w:val="000269D9"/>
    <w:rsid w:val="00034BCF"/>
    <w:rsid w:val="0003667C"/>
    <w:rsid w:val="00036FC1"/>
    <w:rsid w:val="00045325"/>
    <w:rsid w:val="000533A8"/>
    <w:rsid w:val="00054F87"/>
    <w:rsid w:val="00065C4E"/>
    <w:rsid w:val="00072483"/>
    <w:rsid w:val="00074504"/>
    <w:rsid w:val="00081D41"/>
    <w:rsid w:val="000828F9"/>
    <w:rsid w:val="000830CF"/>
    <w:rsid w:val="00083CBE"/>
    <w:rsid w:val="00095E87"/>
    <w:rsid w:val="000A35DD"/>
    <w:rsid w:val="000B7C33"/>
    <w:rsid w:val="000C0D71"/>
    <w:rsid w:val="000C0F0D"/>
    <w:rsid w:val="000C1F6B"/>
    <w:rsid w:val="000C30BB"/>
    <w:rsid w:val="000D1007"/>
    <w:rsid w:val="000E737E"/>
    <w:rsid w:val="000E7C3C"/>
    <w:rsid w:val="000F34D7"/>
    <w:rsid w:val="000F470A"/>
    <w:rsid w:val="0010263E"/>
    <w:rsid w:val="00105475"/>
    <w:rsid w:val="001061C4"/>
    <w:rsid w:val="00106BDE"/>
    <w:rsid w:val="00107C5A"/>
    <w:rsid w:val="00110E71"/>
    <w:rsid w:val="001125C9"/>
    <w:rsid w:val="001238B9"/>
    <w:rsid w:val="001245F1"/>
    <w:rsid w:val="00134F62"/>
    <w:rsid w:val="00136926"/>
    <w:rsid w:val="00146328"/>
    <w:rsid w:val="001512F1"/>
    <w:rsid w:val="00151563"/>
    <w:rsid w:val="00163FCA"/>
    <w:rsid w:val="0016701D"/>
    <w:rsid w:val="001742B9"/>
    <w:rsid w:val="001756B1"/>
    <w:rsid w:val="00175CCE"/>
    <w:rsid w:val="00186F15"/>
    <w:rsid w:val="001870D6"/>
    <w:rsid w:val="001871FD"/>
    <w:rsid w:val="001939D5"/>
    <w:rsid w:val="001B2A4C"/>
    <w:rsid w:val="001B3D10"/>
    <w:rsid w:val="001B4AB8"/>
    <w:rsid w:val="001C1479"/>
    <w:rsid w:val="001C3830"/>
    <w:rsid w:val="001C66A2"/>
    <w:rsid w:val="001D0F1F"/>
    <w:rsid w:val="001D2C26"/>
    <w:rsid w:val="001E03D6"/>
    <w:rsid w:val="001F070A"/>
    <w:rsid w:val="00200265"/>
    <w:rsid w:val="002152F3"/>
    <w:rsid w:val="00216BD7"/>
    <w:rsid w:val="00222409"/>
    <w:rsid w:val="00225682"/>
    <w:rsid w:val="002307DC"/>
    <w:rsid w:val="002348B5"/>
    <w:rsid w:val="00240EB8"/>
    <w:rsid w:val="00242648"/>
    <w:rsid w:val="00242C6A"/>
    <w:rsid w:val="002474F0"/>
    <w:rsid w:val="0025196B"/>
    <w:rsid w:val="00260A6A"/>
    <w:rsid w:val="00264528"/>
    <w:rsid w:val="00285BE2"/>
    <w:rsid w:val="0028739B"/>
    <w:rsid w:val="0029232B"/>
    <w:rsid w:val="00295440"/>
    <w:rsid w:val="00296EDC"/>
    <w:rsid w:val="002A5294"/>
    <w:rsid w:val="002A7695"/>
    <w:rsid w:val="002B2B1A"/>
    <w:rsid w:val="002C0210"/>
    <w:rsid w:val="002C6BBC"/>
    <w:rsid w:val="002D0E34"/>
    <w:rsid w:val="002D1B8C"/>
    <w:rsid w:val="002D3F47"/>
    <w:rsid w:val="002D50A7"/>
    <w:rsid w:val="002D7814"/>
    <w:rsid w:val="002F0C6B"/>
    <w:rsid w:val="002F449D"/>
    <w:rsid w:val="00312E79"/>
    <w:rsid w:val="003142FE"/>
    <w:rsid w:val="00314486"/>
    <w:rsid w:val="00316454"/>
    <w:rsid w:val="00317745"/>
    <w:rsid w:val="0035539B"/>
    <w:rsid w:val="003574D5"/>
    <w:rsid w:val="00365260"/>
    <w:rsid w:val="00366A87"/>
    <w:rsid w:val="00371AA1"/>
    <w:rsid w:val="00371E3E"/>
    <w:rsid w:val="00372C8F"/>
    <w:rsid w:val="003822E5"/>
    <w:rsid w:val="00386AD4"/>
    <w:rsid w:val="00386C4C"/>
    <w:rsid w:val="00386C4E"/>
    <w:rsid w:val="003913B6"/>
    <w:rsid w:val="00392C9E"/>
    <w:rsid w:val="00395471"/>
    <w:rsid w:val="003970FD"/>
    <w:rsid w:val="003A447D"/>
    <w:rsid w:val="003A7D22"/>
    <w:rsid w:val="003B79D3"/>
    <w:rsid w:val="003C58E3"/>
    <w:rsid w:val="003E65D1"/>
    <w:rsid w:val="003F3A0D"/>
    <w:rsid w:val="003F3BEF"/>
    <w:rsid w:val="003F60A4"/>
    <w:rsid w:val="004153D0"/>
    <w:rsid w:val="00420F9F"/>
    <w:rsid w:val="00442784"/>
    <w:rsid w:val="00452013"/>
    <w:rsid w:val="004544AF"/>
    <w:rsid w:val="004549E1"/>
    <w:rsid w:val="00460694"/>
    <w:rsid w:val="004641AF"/>
    <w:rsid w:val="004702B2"/>
    <w:rsid w:val="00471BF7"/>
    <w:rsid w:val="00472690"/>
    <w:rsid w:val="004841B7"/>
    <w:rsid w:val="00486036"/>
    <w:rsid w:val="00492905"/>
    <w:rsid w:val="004A2315"/>
    <w:rsid w:val="004A7FA9"/>
    <w:rsid w:val="004B355E"/>
    <w:rsid w:val="004B78EE"/>
    <w:rsid w:val="004D2C64"/>
    <w:rsid w:val="004E0243"/>
    <w:rsid w:val="004E2147"/>
    <w:rsid w:val="004F23A8"/>
    <w:rsid w:val="005020F2"/>
    <w:rsid w:val="0051037D"/>
    <w:rsid w:val="00517002"/>
    <w:rsid w:val="005233E3"/>
    <w:rsid w:val="00535A0A"/>
    <w:rsid w:val="0056230F"/>
    <w:rsid w:val="00571CD2"/>
    <w:rsid w:val="005722F6"/>
    <w:rsid w:val="00572FE5"/>
    <w:rsid w:val="00574290"/>
    <w:rsid w:val="00585E7C"/>
    <w:rsid w:val="005A4F64"/>
    <w:rsid w:val="005B19E9"/>
    <w:rsid w:val="005B34CF"/>
    <w:rsid w:val="005B4F94"/>
    <w:rsid w:val="005B5AA6"/>
    <w:rsid w:val="005C48C8"/>
    <w:rsid w:val="005D58E2"/>
    <w:rsid w:val="005F5229"/>
    <w:rsid w:val="005F6EA6"/>
    <w:rsid w:val="00606D88"/>
    <w:rsid w:val="006158BF"/>
    <w:rsid w:val="0062222F"/>
    <w:rsid w:val="006246D2"/>
    <w:rsid w:val="00630977"/>
    <w:rsid w:val="00632C11"/>
    <w:rsid w:val="006401EB"/>
    <w:rsid w:val="00647591"/>
    <w:rsid w:val="00651811"/>
    <w:rsid w:val="006566F9"/>
    <w:rsid w:val="00663BB4"/>
    <w:rsid w:val="00666619"/>
    <w:rsid w:val="00674846"/>
    <w:rsid w:val="006756DC"/>
    <w:rsid w:val="00677E3D"/>
    <w:rsid w:val="00680B54"/>
    <w:rsid w:val="006B1AAB"/>
    <w:rsid w:val="006B575A"/>
    <w:rsid w:val="006B7A0F"/>
    <w:rsid w:val="006C25BB"/>
    <w:rsid w:val="006D0134"/>
    <w:rsid w:val="006D4B4E"/>
    <w:rsid w:val="006F1E13"/>
    <w:rsid w:val="006F3EF5"/>
    <w:rsid w:val="006F40B0"/>
    <w:rsid w:val="0070143F"/>
    <w:rsid w:val="007022B8"/>
    <w:rsid w:val="00703191"/>
    <w:rsid w:val="00704CE8"/>
    <w:rsid w:val="0070791F"/>
    <w:rsid w:val="00707CD4"/>
    <w:rsid w:val="007311BC"/>
    <w:rsid w:val="00735F2A"/>
    <w:rsid w:val="00737454"/>
    <w:rsid w:val="007437C4"/>
    <w:rsid w:val="00751847"/>
    <w:rsid w:val="00752EE2"/>
    <w:rsid w:val="00770C53"/>
    <w:rsid w:val="00773802"/>
    <w:rsid w:val="00774B20"/>
    <w:rsid w:val="007A1A1A"/>
    <w:rsid w:val="007A47FD"/>
    <w:rsid w:val="007B0FC8"/>
    <w:rsid w:val="007B2673"/>
    <w:rsid w:val="007C5D30"/>
    <w:rsid w:val="007D6E95"/>
    <w:rsid w:val="007D7885"/>
    <w:rsid w:val="007E2E26"/>
    <w:rsid w:val="007F368C"/>
    <w:rsid w:val="008051D0"/>
    <w:rsid w:val="008055BA"/>
    <w:rsid w:val="0081521A"/>
    <w:rsid w:val="008220AE"/>
    <w:rsid w:val="008228BF"/>
    <w:rsid w:val="00824A61"/>
    <w:rsid w:val="0082571A"/>
    <w:rsid w:val="00841B4F"/>
    <w:rsid w:val="0085394D"/>
    <w:rsid w:val="00853A30"/>
    <w:rsid w:val="00860A67"/>
    <w:rsid w:val="00872EF7"/>
    <w:rsid w:val="008860A2"/>
    <w:rsid w:val="00896C18"/>
    <w:rsid w:val="008A2730"/>
    <w:rsid w:val="008A5661"/>
    <w:rsid w:val="008A7B24"/>
    <w:rsid w:val="008B2383"/>
    <w:rsid w:val="008B3EB8"/>
    <w:rsid w:val="008C25CA"/>
    <w:rsid w:val="008C3B7F"/>
    <w:rsid w:val="008D709F"/>
    <w:rsid w:val="008E4C52"/>
    <w:rsid w:val="008F05C6"/>
    <w:rsid w:val="008F0F03"/>
    <w:rsid w:val="008F2AE1"/>
    <w:rsid w:val="008F4222"/>
    <w:rsid w:val="00903BF6"/>
    <w:rsid w:val="009042C2"/>
    <w:rsid w:val="00910FBC"/>
    <w:rsid w:val="0091587A"/>
    <w:rsid w:val="0093303C"/>
    <w:rsid w:val="00935E43"/>
    <w:rsid w:val="00937823"/>
    <w:rsid w:val="00941605"/>
    <w:rsid w:val="00945E9A"/>
    <w:rsid w:val="009559A6"/>
    <w:rsid w:val="00973AF0"/>
    <w:rsid w:val="00980BE6"/>
    <w:rsid w:val="00986745"/>
    <w:rsid w:val="009927AE"/>
    <w:rsid w:val="009B1FBC"/>
    <w:rsid w:val="009C10B2"/>
    <w:rsid w:val="009C1929"/>
    <w:rsid w:val="009C6939"/>
    <w:rsid w:val="009C7012"/>
    <w:rsid w:val="009D04A5"/>
    <w:rsid w:val="009D6028"/>
    <w:rsid w:val="009D70E5"/>
    <w:rsid w:val="009E0DBD"/>
    <w:rsid w:val="009E6DBF"/>
    <w:rsid w:val="00A04AF2"/>
    <w:rsid w:val="00A176A6"/>
    <w:rsid w:val="00A21FB9"/>
    <w:rsid w:val="00A243FB"/>
    <w:rsid w:val="00A379B2"/>
    <w:rsid w:val="00A41558"/>
    <w:rsid w:val="00A514AE"/>
    <w:rsid w:val="00A51BB2"/>
    <w:rsid w:val="00A545FC"/>
    <w:rsid w:val="00A54DEC"/>
    <w:rsid w:val="00A57B8D"/>
    <w:rsid w:val="00A749F2"/>
    <w:rsid w:val="00A80D7A"/>
    <w:rsid w:val="00A853D8"/>
    <w:rsid w:val="00A97C12"/>
    <w:rsid w:val="00AB1A6B"/>
    <w:rsid w:val="00AB3E50"/>
    <w:rsid w:val="00AB608F"/>
    <w:rsid w:val="00AB61E7"/>
    <w:rsid w:val="00AC7236"/>
    <w:rsid w:val="00AD7153"/>
    <w:rsid w:val="00AE20F1"/>
    <w:rsid w:val="00AE6280"/>
    <w:rsid w:val="00AF2F5A"/>
    <w:rsid w:val="00AF3B32"/>
    <w:rsid w:val="00AF4F75"/>
    <w:rsid w:val="00AF6552"/>
    <w:rsid w:val="00AF6A92"/>
    <w:rsid w:val="00B05AD5"/>
    <w:rsid w:val="00B26115"/>
    <w:rsid w:val="00B50700"/>
    <w:rsid w:val="00B52498"/>
    <w:rsid w:val="00B63A33"/>
    <w:rsid w:val="00B77E85"/>
    <w:rsid w:val="00B92A91"/>
    <w:rsid w:val="00B9408A"/>
    <w:rsid w:val="00B95FDE"/>
    <w:rsid w:val="00BB3998"/>
    <w:rsid w:val="00BB4246"/>
    <w:rsid w:val="00BC26B0"/>
    <w:rsid w:val="00BD34B6"/>
    <w:rsid w:val="00BD6C52"/>
    <w:rsid w:val="00BE1306"/>
    <w:rsid w:val="00BE544F"/>
    <w:rsid w:val="00BE7B8A"/>
    <w:rsid w:val="00BF1E0A"/>
    <w:rsid w:val="00BF5006"/>
    <w:rsid w:val="00BF7CAC"/>
    <w:rsid w:val="00C00E3F"/>
    <w:rsid w:val="00C1150C"/>
    <w:rsid w:val="00C13781"/>
    <w:rsid w:val="00C15154"/>
    <w:rsid w:val="00C25FE3"/>
    <w:rsid w:val="00C26416"/>
    <w:rsid w:val="00C32DB4"/>
    <w:rsid w:val="00C358C6"/>
    <w:rsid w:val="00C3766C"/>
    <w:rsid w:val="00C54D0F"/>
    <w:rsid w:val="00C57046"/>
    <w:rsid w:val="00C649C7"/>
    <w:rsid w:val="00C66FD9"/>
    <w:rsid w:val="00C73086"/>
    <w:rsid w:val="00C80AE9"/>
    <w:rsid w:val="00C85D46"/>
    <w:rsid w:val="00C92896"/>
    <w:rsid w:val="00CA7ED7"/>
    <w:rsid w:val="00CB7B89"/>
    <w:rsid w:val="00CC2FC2"/>
    <w:rsid w:val="00CD3943"/>
    <w:rsid w:val="00CD7C1B"/>
    <w:rsid w:val="00CE0EDE"/>
    <w:rsid w:val="00CE2968"/>
    <w:rsid w:val="00CF60BF"/>
    <w:rsid w:val="00CF6198"/>
    <w:rsid w:val="00CF7248"/>
    <w:rsid w:val="00D01969"/>
    <w:rsid w:val="00D1537F"/>
    <w:rsid w:val="00D16515"/>
    <w:rsid w:val="00D17B7D"/>
    <w:rsid w:val="00D24C46"/>
    <w:rsid w:val="00D350B8"/>
    <w:rsid w:val="00D469BF"/>
    <w:rsid w:val="00D46D10"/>
    <w:rsid w:val="00D52200"/>
    <w:rsid w:val="00D53FE2"/>
    <w:rsid w:val="00D6106A"/>
    <w:rsid w:val="00D840D0"/>
    <w:rsid w:val="00D85648"/>
    <w:rsid w:val="00D96834"/>
    <w:rsid w:val="00D96D78"/>
    <w:rsid w:val="00DA1571"/>
    <w:rsid w:val="00DA5E27"/>
    <w:rsid w:val="00DB5329"/>
    <w:rsid w:val="00DB5A9E"/>
    <w:rsid w:val="00DC5A1B"/>
    <w:rsid w:val="00DD2ECC"/>
    <w:rsid w:val="00DF041E"/>
    <w:rsid w:val="00E001D7"/>
    <w:rsid w:val="00E109ED"/>
    <w:rsid w:val="00E12377"/>
    <w:rsid w:val="00E12F75"/>
    <w:rsid w:val="00E153CE"/>
    <w:rsid w:val="00E1636A"/>
    <w:rsid w:val="00E21151"/>
    <w:rsid w:val="00E24720"/>
    <w:rsid w:val="00E32605"/>
    <w:rsid w:val="00E41719"/>
    <w:rsid w:val="00E555B5"/>
    <w:rsid w:val="00E63692"/>
    <w:rsid w:val="00E65A4C"/>
    <w:rsid w:val="00E8370C"/>
    <w:rsid w:val="00E867A7"/>
    <w:rsid w:val="00E96FB5"/>
    <w:rsid w:val="00E974FD"/>
    <w:rsid w:val="00E97DEB"/>
    <w:rsid w:val="00EA3260"/>
    <w:rsid w:val="00EA3DAF"/>
    <w:rsid w:val="00EA4D26"/>
    <w:rsid w:val="00EA7D65"/>
    <w:rsid w:val="00EB00CC"/>
    <w:rsid w:val="00EB0EA5"/>
    <w:rsid w:val="00EB1EB4"/>
    <w:rsid w:val="00EB3046"/>
    <w:rsid w:val="00EB5F98"/>
    <w:rsid w:val="00EC06A8"/>
    <w:rsid w:val="00EC2B19"/>
    <w:rsid w:val="00ED53B2"/>
    <w:rsid w:val="00ED58D2"/>
    <w:rsid w:val="00EE1752"/>
    <w:rsid w:val="00EF1DDD"/>
    <w:rsid w:val="00EF751E"/>
    <w:rsid w:val="00F01F03"/>
    <w:rsid w:val="00F04F38"/>
    <w:rsid w:val="00F07FB1"/>
    <w:rsid w:val="00F26DA8"/>
    <w:rsid w:val="00F31B5B"/>
    <w:rsid w:val="00F33465"/>
    <w:rsid w:val="00F502A3"/>
    <w:rsid w:val="00F564B6"/>
    <w:rsid w:val="00F5650C"/>
    <w:rsid w:val="00F63571"/>
    <w:rsid w:val="00F65896"/>
    <w:rsid w:val="00F82B34"/>
    <w:rsid w:val="00F8736E"/>
    <w:rsid w:val="00F9638F"/>
    <w:rsid w:val="00FA4310"/>
    <w:rsid w:val="00FA5A65"/>
    <w:rsid w:val="00FB4DF0"/>
    <w:rsid w:val="00FC140A"/>
    <w:rsid w:val="00FC34C7"/>
    <w:rsid w:val="00FC431E"/>
    <w:rsid w:val="00FE4D61"/>
    <w:rsid w:val="00FE5F3D"/>
    <w:rsid w:val="00FE7ADA"/>
    <w:rsid w:val="00FF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04CB"/>
  <w15:chartTrackingRefBased/>
  <w15:docId w15:val="{2DCCF48E-85BD-4DE9-860B-F55B0B9C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4F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AF4F75"/>
    <w:pPr>
      <w:keepNext/>
      <w:numPr>
        <w:numId w:val="2"/>
      </w:numPr>
      <w:spacing w:before="480" w:after="240"/>
      <w:jc w:val="both"/>
      <w:outlineLvl w:val="0"/>
    </w:pPr>
    <w:rPr>
      <w:rFonts w:ascii="Tahoma" w:hAnsi="Tahoma" w:cs="Arial"/>
      <w:b/>
      <w:bCs/>
      <w:kern w:val="32"/>
      <w:sz w:val="27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AF4F75"/>
    <w:pPr>
      <w:keepNext/>
      <w:numPr>
        <w:ilvl w:val="1"/>
        <w:numId w:val="2"/>
      </w:numPr>
      <w:tabs>
        <w:tab w:val="left" w:pos="851"/>
      </w:tabs>
      <w:spacing w:before="480" w:after="240"/>
      <w:jc w:val="both"/>
      <w:outlineLvl w:val="1"/>
    </w:pPr>
    <w:rPr>
      <w:rFonts w:ascii="Tahoma" w:hAnsi="Tahoma" w:cs="Tahoma"/>
      <w:b/>
      <w:bCs/>
      <w:iCs/>
    </w:rPr>
  </w:style>
  <w:style w:type="paragraph" w:styleId="Nadpis3">
    <w:name w:val="heading 3"/>
    <w:basedOn w:val="Normln"/>
    <w:next w:val="Normln"/>
    <w:link w:val="Nadpis3Char"/>
    <w:autoRedefine/>
    <w:qFormat/>
    <w:rsid w:val="0085394D"/>
    <w:pPr>
      <w:numPr>
        <w:ilvl w:val="2"/>
        <w:numId w:val="2"/>
      </w:numPr>
      <w:tabs>
        <w:tab w:val="left" w:pos="851"/>
      </w:tabs>
      <w:spacing w:before="360" w:after="120"/>
      <w:jc w:val="both"/>
      <w:outlineLvl w:val="2"/>
    </w:pPr>
    <w:rPr>
      <w:rFonts w:ascii="Tahoma" w:hAnsi="Tahoma" w:cs="Tahoma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AF4F75"/>
    <w:pPr>
      <w:keepNext/>
      <w:numPr>
        <w:ilvl w:val="3"/>
        <w:numId w:val="2"/>
      </w:numPr>
      <w:spacing w:before="240" w:after="12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AF4F75"/>
    <w:pPr>
      <w:numPr>
        <w:ilvl w:val="4"/>
        <w:numId w:val="2"/>
      </w:numPr>
      <w:spacing w:before="240" w:after="60"/>
      <w:outlineLvl w:val="4"/>
    </w:pPr>
    <w:rPr>
      <w:rFonts w:ascii="Arial" w:hAnsi="Arial" w:cs="Arial"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AF4F75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AF4F75"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AF4F75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AF4F75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F4F75"/>
    <w:rPr>
      <w:rFonts w:ascii="Tahoma" w:eastAsia="Times New Roman" w:hAnsi="Tahoma" w:cs="Arial"/>
      <w:b/>
      <w:bCs/>
      <w:kern w:val="32"/>
      <w:sz w:val="27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AF4F75"/>
    <w:rPr>
      <w:rFonts w:ascii="Tahoma" w:eastAsia="Times New Roman" w:hAnsi="Tahoma" w:cs="Tahoma"/>
      <w:b/>
      <w:bCs/>
      <w:iCs/>
      <w:kern w:val="0"/>
      <w:sz w:val="24"/>
      <w:szCs w:val="24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85394D"/>
    <w:rPr>
      <w:rFonts w:ascii="Tahoma" w:eastAsia="Times New Roman" w:hAnsi="Tahoma" w:cs="Tahoma"/>
      <w:b/>
      <w:bCs/>
      <w:kern w:val="0"/>
      <w:sz w:val="20"/>
      <w:szCs w:val="2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AF4F75"/>
    <w:rPr>
      <w:rFonts w:ascii="Times New Roman" w:eastAsia="Times New Roman" w:hAnsi="Times New Roman" w:cs="Times New Roman"/>
      <w:b/>
      <w:bCs/>
      <w:kern w:val="0"/>
      <w:sz w:val="24"/>
      <w:szCs w:val="28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AF4F75"/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AF4F75"/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rsid w:val="00AF4F7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rsid w:val="00AF4F75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rsid w:val="00AF4F75"/>
    <w:rPr>
      <w:rFonts w:ascii="Arial" w:eastAsia="Times New Roman" w:hAnsi="Arial" w:cs="Arial"/>
      <w:kern w:val="0"/>
      <w:lang w:eastAsia="cs-CZ"/>
      <w14:ligatures w14:val="none"/>
    </w:rPr>
  </w:style>
  <w:style w:type="paragraph" w:customStyle="1" w:styleId="Styltab">
    <w:name w:val="Styl tab."/>
    <w:basedOn w:val="Normln"/>
    <w:next w:val="Normln"/>
    <w:link w:val="StyltabChar"/>
    <w:autoRedefine/>
    <w:qFormat/>
    <w:rsid w:val="00A176A6"/>
    <w:pPr>
      <w:keepNext/>
      <w:numPr>
        <w:ilvl w:val="1"/>
        <w:numId w:val="1"/>
      </w:numPr>
      <w:tabs>
        <w:tab w:val="right" w:pos="9053"/>
      </w:tabs>
      <w:spacing w:before="120"/>
      <w:ind w:left="0"/>
      <w:jc w:val="both"/>
      <w:outlineLvl w:val="1"/>
    </w:pPr>
    <w:rPr>
      <w:rFonts w:ascii="Tahoma" w:hAnsi="Tahoma" w:cs="Tahoma"/>
      <w:b/>
      <w:sz w:val="18"/>
      <w:szCs w:val="18"/>
    </w:rPr>
  </w:style>
  <w:style w:type="character" w:customStyle="1" w:styleId="StyltabChar">
    <w:name w:val="Styl tab. Char"/>
    <w:basedOn w:val="Standardnpsmoodstavce"/>
    <w:link w:val="Styltab"/>
    <w:rsid w:val="00A176A6"/>
    <w:rPr>
      <w:rFonts w:ascii="Tahoma" w:eastAsia="Times New Roman" w:hAnsi="Tahoma" w:cs="Tahoma"/>
      <w:b/>
      <w:kern w:val="0"/>
      <w:sz w:val="18"/>
      <w:szCs w:val="18"/>
      <w:lang w:eastAsia="cs-CZ"/>
      <w14:ligatures w14:val="none"/>
    </w:rPr>
  </w:style>
  <w:style w:type="paragraph" w:customStyle="1" w:styleId="Mjtext">
    <w:name w:val="Můj text"/>
    <w:basedOn w:val="Normln"/>
    <w:link w:val="MjtextChar"/>
    <w:rsid w:val="00AF4F75"/>
    <w:pPr>
      <w:spacing w:before="120" w:after="240"/>
      <w:jc w:val="both"/>
    </w:pPr>
    <w:rPr>
      <w:rFonts w:ascii="Tahoma" w:hAnsi="Tahoma" w:cs="Tahoma"/>
      <w:sz w:val="20"/>
    </w:rPr>
  </w:style>
  <w:style w:type="character" w:customStyle="1" w:styleId="MjtextChar">
    <w:name w:val="Můj text Char"/>
    <w:basedOn w:val="Standardnpsmoodstavce"/>
    <w:link w:val="Mjtext"/>
    <w:rsid w:val="00AF4F75"/>
    <w:rPr>
      <w:rFonts w:ascii="Tahoma" w:eastAsia="Times New Roman" w:hAnsi="Tahoma" w:cs="Tahoma"/>
      <w:kern w:val="0"/>
      <w:sz w:val="20"/>
      <w:szCs w:val="24"/>
      <w:lang w:eastAsia="cs-CZ"/>
      <w14:ligatures w14:val="none"/>
    </w:rPr>
  </w:style>
  <w:style w:type="table" w:styleId="Mkatabulky">
    <w:name w:val="Table Grid"/>
    <w:basedOn w:val="Normlntabulka"/>
    <w:uiPriority w:val="39"/>
    <w:rsid w:val="00AF4F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6309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09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5722F6"/>
    <w:pPr>
      <w:ind w:left="720"/>
      <w:contextualSpacing/>
    </w:pPr>
  </w:style>
  <w:style w:type="paragraph" w:customStyle="1" w:styleId="xl33">
    <w:name w:val="xl33"/>
    <w:basedOn w:val="Normln"/>
    <w:rsid w:val="00E24720"/>
    <w:pPr>
      <w:spacing w:before="100" w:beforeAutospacing="1" w:after="100" w:afterAutospacing="1"/>
      <w:jc w:val="both"/>
      <w:textAlignment w:val="top"/>
    </w:pPr>
    <w:rPr>
      <w:rFonts w:ascii="Tahoma" w:hAnsi="Tahoma"/>
      <w:b/>
      <w:bCs/>
      <w:sz w:val="28"/>
      <w:szCs w:val="28"/>
    </w:rPr>
  </w:style>
  <w:style w:type="paragraph" w:styleId="Revize">
    <w:name w:val="Revision"/>
    <w:hidden/>
    <w:uiPriority w:val="99"/>
    <w:semiHidden/>
    <w:rsid w:val="00106B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E4D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4D6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mskraj.sharepoint.com/teams/ORJ8/Shared%20Documents/M&#282;S.AKTUAL.-DAN&#282;,%20UKAZ.,&#218;&#268;TY,%20ZADLU&#381;/Stavy%20&#250;&#269;t&#367;/2025/07_2025/2025_7_3_Stavy%20&#250;&#269;t&#367;_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https://mskraj.sharepoint.com/teams/ORJ8/Shared%20Documents/M&#282;S.AKTUAL.-DAN&#282;,%20UKAZ.,&#218;&#268;TY,%20ZADLU&#381;/Stavy%20&#250;&#269;t&#367;/2025/07_2025/2025_7_3_Stavy%20&#250;&#269;t&#367;_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r>
              <a:rPr lang="cs-CZ" sz="900" b="1" i="0" u="none" strike="noStrike" baseline="0">
                <a:solidFill>
                  <a:srgbClr val="333333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rPr>
              <a:t>Rozložení finančních prostředků k 31.7.2025 dle typů účtů v %</a:t>
            </a:r>
          </a:p>
          <a:p>
            <a:pPr>
              <a:defRPr sz="900" b="1" i="0" u="none" strike="noStrike" baseline="0">
                <a:solidFill>
                  <a:srgbClr val="000000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endParaRPr lang="cs-CZ" sz="900" b="1" i="0" u="none" strike="noStrike" baseline="0">
              <a:solidFill>
                <a:srgbClr val="333333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endParaRPr>
          </a:p>
          <a:p>
            <a:pPr>
              <a:defRPr sz="900" b="1" i="0" u="none" strike="noStrike" baseline="0">
                <a:solidFill>
                  <a:srgbClr val="000000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endParaRPr lang="cs-CZ" sz="900" b="1" i="0" u="none" strike="noStrike" baseline="0">
              <a:solidFill>
                <a:srgbClr val="333333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endParaRPr>
          </a:p>
        </c:rich>
      </c:tx>
      <c:layout>
        <c:manualLayout>
          <c:xMode val="edge"/>
          <c:yMode val="edge"/>
          <c:x val="0.16254842612758511"/>
          <c:y val="1.257861635220125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3168055894421648"/>
          <c:y val="0.25574950621070464"/>
          <c:w val="0.3121360228377828"/>
          <c:h val="0.62844509300519491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8F1-4F6E-93BA-F954FCC27C1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8F1-4F6E-93BA-F954FCC27C1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8F1-4F6E-93BA-F954FCC27C1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8F1-4F6E-93BA-F954FCC27C1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8F1-4F6E-93BA-F954FCC27C1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B8F1-4F6E-93BA-F954FCC27C1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B8F1-4F6E-93BA-F954FCC27C13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B8F1-4F6E-93BA-F954FCC27C13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B8F1-4F6E-93BA-F954FCC27C13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B8F1-4F6E-93BA-F954FCC27C13}"/>
              </c:ext>
            </c:extLst>
          </c:dPt>
          <c:dLbls>
            <c:dLbl>
              <c:idx val="0"/>
              <c:layout>
                <c:manualLayout>
                  <c:x val="2.9622233391038817E-2"/>
                  <c:y val="-7.328925865398901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8F1-4F6E-93BA-F954FCC27C13}"/>
                </c:ext>
              </c:extLst>
            </c:dLbl>
            <c:dLbl>
              <c:idx val="1"/>
              <c:layout>
                <c:manualLayout>
                  <c:x val="6.0044451890322079E-2"/>
                  <c:y val="-3.582875253800833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8F1-4F6E-93BA-F954FCC27C13}"/>
                </c:ext>
              </c:extLst>
            </c:dLbl>
            <c:dLbl>
              <c:idx val="2"/>
              <c:layout>
                <c:manualLayout>
                  <c:x val="7.1868505798477381E-2"/>
                  <c:y val="2.944485712870785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8F1-4F6E-93BA-F954FCC27C13}"/>
                </c:ext>
              </c:extLst>
            </c:dLbl>
            <c:dLbl>
              <c:idx val="3"/>
              <c:layout>
                <c:manualLayout>
                  <c:x val="-3.0348057556635208E-2"/>
                  <c:y val="-2.4198979844500569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8F1-4F6E-93BA-F954FCC27C13}"/>
                </c:ext>
              </c:extLst>
            </c:dLbl>
            <c:dLbl>
              <c:idx val="4"/>
              <c:layout>
                <c:manualLayout>
                  <c:x val="-0.10226719532398876"/>
                  <c:y val="0.10675952062595949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8F1-4F6E-93BA-F954FCC27C13}"/>
                </c:ext>
              </c:extLst>
            </c:dLbl>
            <c:dLbl>
              <c:idx val="5"/>
              <c:layout>
                <c:manualLayout>
                  <c:x val="-4.6251410063103814E-2"/>
                  <c:y val="8.716510672015048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8F1-4F6E-93BA-F954FCC27C13}"/>
                </c:ext>
              </c:extLst>
            </c:dLbl>
            <c:dLbl>
              <c:idx val="6"/>
              <c:layout>
                <c:manualLayout>
                  <c:x val="-0.1785981613409435"/>
                  <c:y val="1.7136375181840938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8F1-4F6E-93BA-F954FCC27C13}"/>
                </c:ext>
              </c:extLst>
            </c:dLbl>
            <c:dLbl>
              <c:idx val="7"/>
              <c:layout>
                <c:manualLayout>
                  <c:x val="-9.706304073101972E-2"/>
                  <c:y val="-9.725044450088900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8F1-4F6E-93BA-F954FCC27C13}"/>
                </c:ext>
              </c:extLst>
            </c:dLbl>
            <c:dLbl>
              <c:idx val="8"/>
              <c:layout>
                <c:manualLayout>
                  <c:x val="-2.0031336272365408E-2"/>
                  <c:y val="-4.250385899214827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8F1-4F6E-93BA-F954FCC27C13}"/>
                </c:ext>
              </c:extLst>
            </c:dLbl>
            <c:dLbl>
              <c:idx val="9"/>
              <c:layout>
                <c:manualLayout>
                  <c:x val="-3.0206139126226314E-2"/>
                  <c:y val="-0.10315505373149111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B8F1-4F6E-93BA-F954FCC27C13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B8F1-4F6E-93BA-F954FCC27C13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cs-CZ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'data pro grafy'!$B$6:$B$15</c:f>
              <c:strCache>
                <c:ptCount val="10"/>
                <c:pt idx="0">
                  <c:v>účty peněžních fondů</c:v>
                </c:pt>
                <c:pt idx="1">
                  <c:v>zhodnoc.  účty s výpovědní lhůtou  </c:v>
                </c:pt>
                <c:pt idx="2">
                  <c:v>zhodnoc.  účty bez výpov. lhůty</c:v>
                </c:pt>
                <c:pt idx="3">
                  <c:v>virtuální účty </c:v>
                </c:pt>
                <c:pt idx="4">
                  <c:v>zhodnocovací cash-poolingové účty</c:v>
                </c:pt>
                <c:pt idx="5">
                  <c:v>účty školských prostředků</c:v>
                </c:pt>
                <c:pt idx="6">
                  <c:v>účty dotací pro soc. služby</c:v>
                </c:pt>
                <c:pt idx="7">
                  <c:v>provozní účty</c:v>
                </c:pt>
                <c:pt idx="8">
                  <c:v>projektové účty</c:v>
                </c:pt>
                <c:pt idx="9">
                  <c:v>devizové účty</c:v>
                </c:pt>
              </c:strCache>
            </c:strRef>
          </c:cat>
          <c:val>
            <c:numRef>
              <c:f>'data pro grafy'!$C$6:$C$15</c:f>
              <c:numCache>
                <c:formatCode>0.0</c:formatCode>
                <c:ptCount val="10"/>
                <c:pt idx="0">
                  <c:v>40.412412310240661</c:v>
                </c:pt>
                <c:pt idx="1">
                  <c:v>12.279481902157267</c:v>
                </c:pt>
                <c:pt idx="2">
                  <c:v>8.3911066920972583</c:v>
                </c:pt>
                <c:pt idx="3">
                  <c:v>17.682453939106466</c:v>
                </c:pt>
                <c:pt idx="4">
                  <c:v>10.994639535708025</c:v>
                </c:pt>
                <c:pt idx="5">
                  <c:v>1.521330917653285E-2</c:v>
                </c:pt>
                <c:pt idx="6">
                  <c:v>1.5051073393498664</c:v>
                </c:pt>
                <c:pt idx="7">
                  <c:v>3.5729779660790566</c:v>
                </c:pt>
                <c:pt idx="8">
                  <c:v>4.9423621055988365</c:v>
                </c:pt>
                <c:pt idx="9">
                  <c:v>0.20424490048605212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B8F1-4F6E-93BA-F954FCC27C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r>
              <a:rPr lang="cs-CZ" sz="900" b="1" i="0" u="none" strike="noStrike" baseline="0">
                <a:solidFill>
                  <a:srgbClr val="333333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rPr>
              <a:t>Rozložení finančních prostředků k 31.7.2025 dle bankovních domů v %</a:t>
            </a:r>
          </a:p>
          <a:p>
            <a:pPr>
              <a:defRPr sz="900" b="1" i="0" u="none" strike="noStrike" baseline="0">
                <a:solidFill>
                  <a:srgbClr val="000000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r>
              <a:rPr lang="cs-CZ" sz="900" b="1" i="0" u="none" strike="noStrike" baseline="0">
                <a:solidFill>
                  <a:srgbClr val="333333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rPr>
              <a:t>(pozn.:SVI=systémově významná instituce dle ČNB) </a:t>
            </a:r>
          </a:p>
          <a:p>
            <a:pPr>
              <a:defRPr sz="900" b="1" i="0" u="none" strike="noStrike" baseline="0">
                <a:solidFill>
                  <a:srgbClr val="000000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endParaRPr lang="cs-CZ" sz="900" b="1" i="0" u="none" strike="noStrike" baseline="0">
              <a:solidFill>
                <a:srgbClr val="333333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endParaRPr>
          </a:p>
        </c:rich>
      </c:tx>
      <c:layout>
        <c:manualLayout>
          <c:xMode val="edge"/>
          <c:yMode val="edge"/>
          <c:x val="0.13978634615117555"/>
          <c:y val="0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3034339938570832"/>
          <c:y val="0.22967258296346846"/>
          <c:w val="0.33019503220225449"/>
          <c:h val="0.5724578179489588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7F6-481D-A999-26EECD4A318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7F6-481D-A999-26EECD4A318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7F6-481D-A999-26EECD4A318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7F6-481D-A999-26EECD4A318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7F6-481D-A999-26EECD4A318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7F6-481D-A999-26EECD4A318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F7F6-481D-A999-26EECD4A3181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F7F6-481D-A999-26EECD4A3181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F7F6-481D-A999-26EECD4A3181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F7F6-481D-A999-26EECD4A3181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F7F6-481D-A999-26EECD4A3181}"/>
              </c:ext>
            </c:extLst>
          </c:dPt>
          <c:dLbls>
            <c:dLbl>
              <c:idx val="0"/>
              <c:layout>
                <c:manualLayout>
                  <c:x val="-1.090431877833522E-3"/>
                  <c:y val="-4.757441291061641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7F6-481D-A999-26EECD4A3181}"/>
                </c:ext>
              </c:extLst>
            </c:dLbl>
            <c:dLbl>
              <c:idx val="1"/>
              <c:layout>
                <c:manualLayout>
                  <c:x val="6.0894476258649487E-2"/>
                  <c:y val="1.6233941980274048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7F6-481D-A999-26EECD4A3181}"/>
                </c:ext>
              </c:extLst>
            </c:dLbl>
            <c:dLbl>
              <c:idx val="2"/>
              <c:layout>
                <c:manualLayout>
                  <c:x val="2.5595323311858709E-2"/>
                  <c:y val="0.103990886031332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7F6-481D-A999-26EECD4A3181}"/>
                </c:ext>
              </c:extLst>
            </c:dLbl>
            <c:dLbl>
              <c:idx val="3"/>
              <c:layout>
                <c:manualLayout>
                  <c:x val="-4.0599349797184478E-2"/>
                  <c:y val="5.426109506095916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7F6-481D-A999-26EECD4A3181}"/>
                </c:ext>
              </c:extLst>
            </c:dLbl>
            <c:dLbl>
              <c:idx val="4"/>
              <c:layout>
                <c:manualLayout>
                  <c:x val="-0.16821641612980195"/>
                  <c:y val="8.093833594541677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7F6-481D-A999-26EECD4A3181}"/>
                </c:ext>
              </c:extLst>
            </c:dLbl>
            <c:dLbl>
              <c:idx val="5"/>
              <c:layout>
                <c:manualLayout>
                  <c:x val="-0.12228766543071007"/>
                  <c:y val="3.951747843949712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7F6-481D-A999-26EECD4A3181}"/>
                </c:ext>
              </c:extLst>
            </c:dLbl>
            <c:dLbl>
              <c:idx val="6"/>
              <c:layout>
                <c:manualLayout>
                  <c:x val="-0.18334600536044104"/>
                  <c:y val="-1.081292545912215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7F6-481D-A999-26EECD4A3181}"/>
                </c:ext>
              </c:extLst>
            </c:dLbl>
            <c:dLbl>
              <c:idx val="7"/>
              <c:layout>
                <c:manualLayout>
                  <c:x val="-0.16326040921021237"/>
                  <c:y val="-7.243037066409875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7F6-481D-A999-26EECD4A3181}"/>
                </c:ext>
              </c:extLst>
            </c:dLbl>
            <c:dLbl>
              <c:idx val="8"/>
              <c:layout>
                <c:manualLayout>
                  <c:x val="-9.5499731567644977E-2"/>
                  <c:y val="-9.605694971581783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7F6-481D-A999-26EECD4A3181}"/>
                </c:ext>
              </c:extLst>
            </c:dLbl>
            <c:dLbl>
              <c:idx val="9"/>
              <c:layout>
                <c:manualLayout>
                  <c:x val="-3.3128131710808882E-2"/>
                  <c:y val="-0.13193829188617609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7F6-481D-A999-26EECD4A3181}"/>
                </c:ext>
              </c:extLst>
            </c:dLbl>
            <c:dLbl>
              <c:idx val="10"/>
              <c:layout>
                <c:manualLayout>
                  <c:x val="-6.3618468146023734E-4"/>
                  <c:y val="-8.751977945202893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7F6-481D-A999-26EECD4A3181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cs-CZ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'data pro grafy'!$B$21:$B$31</c:f>
              <c:strCache>
                <c:ptCount val="11"/>
                <c:pt idx="0">
                  <c:v>ČNB</c:v>
                </c:pt>
                <c:pt idx="1">
                  <c:v>ČS -SVI</c:v>
                </c:pt>
                <c:pt idx="2">
                  <c:v>ČSOB- SVI</c:v>
                </c:pt>
                <c:pt idx="3">
                  <c:v>JT</c:v>
                </c:pt>
                <c:pt idx="4">
                  <c:v>KB - SVI</c:v>
                </c:pt>
                <c:pt idx="5">
                  <c:v>MONETA</c:v>
                </c:pt>
                <c:pt idx="6">
                  <c:v>OB</c:v>
                </c:pt>
                <c:pt idx="7">
                  <c:v>PPF - SVI</c:v>
                </c:pt>
                <c:pt idx="8">
                  <c:v>RFB - SVI</c:v>
                </c:pt>
                <c:pt idx="10">
                  <c:v>UCB - SVI</c:v>
                </c:pt>
              </c:strCache>
            </c:strRef>
          </c:cat>
          <c:val>
            <c:numRef>
              <c:f>'data pro grafy'!$C$21:$C$31</c:f>
              <c:numCache>
                <c:formatCode>0.0</c:formatCode>
                <c:ptCount val="11"/>
                <c:pt idx="0">
                  <c:v>11.67130144382832</c:v>
                </c:pt>
                <c:pt idx="1">
                  <c:v>42.705195583648027</c:v>
                </c:pt>
                <c:pt idx="2">
                  <c:v>9.4523979731010943</c:v>
                </c:pt>
                <c:pt idx="3">
                  <c:v>1.9647595809395428</c:v>
                </c:pt>
                <c:pt idx="4">
                  <c:v>2.6650083260674857</c:v>
                </c:pt>
                <c:pt idx="5">
                  <c:v>0</c:v>
                </c:pt>
                <c:pt idx="6">
                  <c:v>1.1199429455104148</c:v>
                </c:pt>
                <c:pt idx="7">
                  <c:v>5.9947003990583045</c:v>
                </c:pt>
                <c:pt idx="8">
                  <c:v>2.9471464661992499</c:v>
                </c:pt>
                <c:pt idx="10">
                  <c:v>21.479547281647541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F7F6-481D-A999-26EECD4A31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985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Neděla Pavel</dc:creator>
  <cp:keywords/>
  <dc:description/>
  <cp:lastModifiedBy>Klučková Pavla</cp:lastModifiedBy>
  <cp:revision>75</cp:revision>
  <cp:lastPrinted>2024-08-09T10:54:00Z</cp:lastPrinted>
  <dcterms:created xsi:type="dcterms:W3CDTF">2025-05-19T12:04:00Z</dcterms:created>
  <dcterms:modified xsi:type="dcterms:W3CDTF">2025-08-20T08:02:00Z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6d38c060,7c5b1a81,429a0ff3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2024-03-20T10:17:51Z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3904869c-cdcc-4269-b0d0-7946dd2c8339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Podruhe">
    <vt:bool>false</vt:bool>
  </property>
</Properties>
</file>