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A5" w14:textId="77777777" w:rsidR="00495346" w:rsidRDefault="00495346" w:rsidP="007B13A4">
      <w:pPr>
        <w:spacing w:after="0" w:line="240" w:lineRule="exact"/>
        <w:rPr>
          <w:rFonts w:ascii="Tahoma" w:eastAsia="Calibri" w:hAnsi="Tahoma" w:cs="Tahoma"/>
          <w:b/>
          <w:bCs/>
          <w:color w:val="000000"/>
          <w:sz w:val="40"/>
          <w:szCs w:val="40"/>
          <w:shd w:val="clear" w:color="auto" w:fill="FFFFFF"/>
          <w:lang w:eastAsia="cs-CZ" w:bidi="cs-CZ"/>
        </w:rPr>
      </w:pPr>
      <w:bookmarkStart w:id="0" w:name="_Hlk169007261"/>
    </w:p>
    <w:p w14:paraId="3CCDEEBF" w14:textId="77777777" w:rsidR="00232B4C" w:rsidRDefault="00232B4C" w:rsidP="00D02502">
      <w:pPr>
        <w:spacing w:after="0" w:line="240" w:lineRule="exact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7B35F6E9" w14:textId="784B2833" w:rsidR="00102112" w:rsidRPr="00102112" w:rsidRDefault="00102112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DODATEK č. 1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br/>
        <w:t xml:space="preserve">k Darovací smlouvě ze dne </w:t>
      </w:r>
      <w:r w:rsidR="0096377E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20. 5. 2021</w:t>
      </w:r>
    </w:p>
    <w:p w14:paraId="604E3630" w14:textId="07885DE2" w:rsidR="00102112" w:rsidRPr="00102112" w:rsidRDefault="00102112" w:rsidP="00102112">
      <w:pPr>
        <w:spacing w:after="0" w:line="240" w:lineRule="exact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ev. č.  dárce </w:t>
      </w:r>
      <w:r w:rsidR="00F935CF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0</w:t>
      </w:r>
      <w:r w:rsidR="0096377E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1537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/20</w:t>
      </w:r>
      <w:r w:rsidR="00F935CF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2</w:t>
      </w:r>
      <w:r w:rsidR="0096377E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1</w:t>
      </w:r>
      <w:r w:rsidRPr="00102112">
        <w:rPr>
          <w:rFonts w:ascii="Tahoma" w:eastAsia="Calibri" w:hAnsi="Tahoma" w:cs="Tahoma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/IM</w:t>
      </w:r>
    </w:p>
    <w:p w14:paraId="3381CA3F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Smluvní strany</w:t>
      </w:r>
    </w:p>
    <w:p w14:paraId="1538A190" w14:textId="77777777" w:rsidR="00102112" w:rsidRPr="00102112" w:rsidRDefault="00102112" w:rsidP="00102112">
      <w:pPr>
        <w:widowControl w:val="0"/>
        <w:numPr>
          <w:ilvl w:val="0"/>
          <w:numId w:val="3"/>
        </w:numPr>
        <w:spacing w:before="240" w:after="0" w:line="240" w:lineRule="exact"/>
        <w:ind w:left="357" w:hanging="357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Moravskoslezský kraj</w:t>
      </w:r>
    </w:p>
    <w:p w14:paraId="389AE083" w14:textId="77777777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se sídlem:</w:t>
      </w:r>
      <w:r w:rsidRPr="00102112">
        <w:rPr>
          <w:rFonts w:ascii="Tahoma" w:eastAsia="Calibri" w:hAnsi="Tahoma" w:cs="Tahoma"/>
          <w:sz w:val="20"/>
          <w:szCs w:val="20"/>
        </w:rPr>
        <w:tab/>
        <w:t>28. října 2771/117, 702 00 Ostrava</w:t>
      </w:r>
    </w:p>
    <w:p w14:paraId="28A3DB35" w14:textId="77777777" w:rsid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IČO:</w:t>
      </w:r>
      <w:r w:rsidRPr="00102112">
        <w:rPr>
          <w:rFonts w:ascii="Tahoma" w:eastAsia="Calibri" w:hAnsi="Tahoma" w:cs="Tahoma"/>
          <w:sz w:val="20"/>
          <w:szCs w:val="20"/>
        </w:rPr>
        <w:tab/>
        <w:t>70890692</w:t>
      </w:r>
    </w:p>
    <w:p w14:paraId="3A1F0558" w14:textId="7C811956" w:rsidR="00D02502" w:rsidRPr="00102112" w:rsidRDefault="00D0250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DIČ:</w:t>
      </w:r>
      <w:r>
        <w:rPr>
          <w:rFonts w:ascii="Tahoma" w:eastAsia="Calibri" w:hAnsi="Tahoma" w:cs="Tahoma"/>
          <w:sz w:val="20"/>
          <w:szCs w:val="20"/>
        </w:rPr>
        <w:tab/>
        <w:t>CZ70890692</w:t>
      </w:r>
    </w:p>
    <w:p w14:paraId="49BACE92" w14:textId="74C47A9F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zastoupený: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16630A">
        <w:rPr>
          <w:rFonts w:ascii="Tahoma" w:eastAsia="Calibri" w:hAnsi="Tahoma" w:cs="Tahoma"/>
          <w:sz w:val="20"/>
          <w:szCs w:val="20"/>
        </w:rPr>
        <w:t xml:space="preserve">Ing. Josefem </w:t>
      </w:r>
      <w:proofErr w:type="spellStart"/>
      <w:r w:rsidR="0016630A">
        <w:rPr>
          <w:rFonts w:ascii="Tahoma" w:eastAsia="Calibri" w:hAnsi="Tahoma" w:cs="Tahoma"/>
          <w:sz w:val="20"/>
          <w:szCs w:val="20"/>
        </w:rPr>
        <w:t>Bělicou</w:t>
      </w:r>
      <w:proofErr w:type="spellEnd"/>
      <w:r w:rsidR="0016630A">
        <w:rPr>
          <w:rFonts w:ascii="Tahoma" w:eastAsia="Calibri" w:hAnsi="Tahoma" w:cs="Tahoma"/>
          <w:sz w:val="20"/>
          <w:szCs w:val="20"/>
        </w:rPr>
        <w:t xml:space="preserve">, </w:t>
      </w:r>
      <w:r w:rsidR="007E2222">
        <w:rPr>
          <w:rFonts w:ascii="Tahoma" w:eastAsia="Calibri" w:hAnsi="Tahoma" w:cs="Tahoma"/>
          <w:sz w:val="20"/>
          <w:szCs w:val="20"/>
        </w:rPr>
        <w:t xml:space="preserve">Ph.D., </w:t>
      </w:r>
      <w:r w:rsidR="0016630A">
        <w:rPr>
          <w:rFonts w:ascii="Tahoma" w:eastAsia="Calibri" w:hAnsi="Tahoma" w:cs="Tahoma"/>
          <w:sz w:val="20"/>
          <w:szCs w:val="20"/>
        </w:rPr>
        <w:t>MBA</w:t>
      </w:r>
      <w:r w:rsidRPr="00102112">
        <w:rPr>
          <w:rFonts w:ascii="Tahoma" w:eastAsia="Calibri" w:hAnsi="Tahoma" w:cs="Tahoma"/>
          <w:sz w:val="20"/>
          <w:szCs w:val="20"/>
        </w:rPr>
        <w:t>, hejtmanem kraje</w:t>
      </w:r>
    </w:p>
    <w:p w14:paraId="1E938425" w14:textId="77777777" w:rsidR="00102112" w:rsidRPr="00102112" w:rsidRDefault="00102112" w:rsidP="00102112">
      <w:pPr>
        <w:spacing w:before="120" w:after="0" w:line="240" w:lineRule="exact"/>
        <w:ind w:left="357"/>
        <w:jc w:val="both"/>
        <w:rPr>
          <w:rFonts w:ascii="Tahoma" w:eastAsia="Calibri" w:hAnsi="Tahoma" w:cs="Tahoma"/>
          <w:b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dále jen „</w:t>
      </w:r>
      <w:r w:rsidRPr="00102112">
        <w:rPr>
          <w:rFonts w:ascii="Tahoma" w:eastAsia="Calibri" w:hAnsi="Tahoma" w:cs="Tahoma"/>
          <w:b/>
          <w:sz w:val="20"/>
          <w:szCs w:val="20"/>
        </w:rPr>
        <w:t>dárce</w:t>
      </w:r>
      <w:r w:rsidRPr="00102112">
        <w:rPr>
          <w:rFonts w:ascii="Tahoma" w:eastAsia="Calibri" w:hAnsi="Tahoma" w:cs="Tahoma"/>
          <w:sz w:val="20"/>
          <w:szCs w:val="20"/>
        </w:rPr>
        <w:t>“</w:t>
      </w:r>
    </w:p>
    <w:p w14:paraId="1C412F66" w14:textId="75DA6B9F" w:rsidR="00102112" w:rsidRPr="00102112" w:rsidRDefault="0096377E" w:rsidP="00102112">
      <w:pPr>
        <w:widowControl w:val="0"/>
        <w:numPr>
          <w:ilvl w:val="0"/>
          <w:numId w:val="3"/>
        </w:numPr>
        <w:spacing w:before="240" w:after="0" w:line="240" w:lineRule="exact"/>
        <w:ind w:left="357" w:hanging="357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statutární město Třinec</w:t>
      </w:r>
    </w:p>
    <w:p w14:paraId="0BC41920" w14:textId="79BFF15D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se sídlem: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96377E">
        <w:rPr>
          <w:rFonts w:ascii="Tahoma" w:eastAsia="Calibri" w:hAnsi="Tahoma" w:cs="Tahoma"/>
          <w:sz w:val="20"/>
          <w:szCs w:val="20"/>
        </w:rPr>
        <w:t>Jablunkovská 160, 739 61 Třinec</w:t>
      </w:r>
    </w:p>
    <w:p w14:paraId="7D049585" w14:textId="7F6FE11D" w:rsid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IČO: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697A2B">
        <w:rPr>
          <w:rFonts w:ascii="Tahoma" w:eastAsia="Calibri" w:hAnsi="Tahoma" w:cs="Tahoma"/>
          <w:sz w:val="20"/>
          <w:szCs w:val="20"/>
        </w:rPr>
        <w:t>00</w:t>
      </w:r>
      <w:r w:rsidR="0096377E">
        <w:rPr>
          <w:rFonts w:ascii="Tahoma" w:eastAsia="Calibri" w:hAnsi="Tahoma" w:cs="Tahoma"/>
          <w:sz w:val="20"/>
          <w:szCs w:val="20"/>
        </w:rPr>
        <w:t>297313</w:t>
      </w:r>
    </w:p>
    <w:p w14:paraId="5903F3E2" w14:textId="6487AF28" w:rsidR="00D02502" w:rsidRPr="00102112" w:rsidRDefault="00D0250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DIČ:</w:t>
      </w:r>
      <w:r>
        <w:rPr>
          <w:rFonts w:ascii="Tahoma" w:eastAsia="Calibri" w:hAnsi="Tahoma" w:cs="Tahoma"/>
          <w:sz w:val="20"/>
          <w:szCs w:val="20"/>
        </w:rPr>
        <w:tab/>
        <w:t>C</w:t>
      </w:r>
      <w:r w:rsidR="00697A2B">
        <w:rPr>
          <w:rFonts w:ascii="Tahoma" w:eastAsia="Calibri" w:hAnsi="Tahoma" w:cs="Tahoma"/>
          <w:sz w:val="20"/>
          <w:szCs w:val="20"/>
        </w:rPr>
        <w:t>Z00</w:t>
      </w:r>
      <w:r w:rsidR="0096377E">
        <w:rPr>
          <w:rFonts w:ascii="Tahoma" w:eastAsia="Calibri" w:hAnsi="Tahoma" w:cs="Tahoma"/>
          <w:sz w:val="20"/>
          <w:szCs w:val="20"/>
        </w:rPr>
        <w:t>297313</w:t>
      </w:r>
    </w:p>
    <w:p w14:paraId="1063E34A" w14:textId="601E241B" w:rsidR="00102112" w:rsidRPr="00102112" w:rsidRDefault="00102112" w:rsidP="00102112">
      <w:pPr>
        <w:widowControl w:val="0"/>
        <w:tabs>
          <w:tab w:val="left" w:pos="2552"/>
        </w:tabs>
        <w:spacing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zastoupen</w:t>
      </w:r>
      <w:r w:rsidR="001776E7">
        <w:rPr>
          <w:rFonts w:ascii="Tahoma" w:eastAsia="Calibri" w:hAnsi="Tahoma" w:cs="Tahoma"/>
          <w:sz w:val="20"/>
          <w:szCs w:val="20"/>
        </w:rPr>
        <w:t>é</w:t>
      </w:r>
      <w:r w:rsidRPr="00102112">
        <w:rPr>
          <w:rFonts w:ascii="Tahoma" w:eastAsia="Calibri" w:hAnsi="Tahoma" w:cs="Tahoma"/>
          <w:sz w:val="20"/>
          <w:szCs w:val="20"/>
        </w:rPr>
        <w:t>:</w:t>
      </w:r>
      <w:r w:rsidRPr="00102112">
        <w:rPr>
          <w:rFonts w:ascii="Tahoma" w:eastAsia="Calibri" w:hAnsi="Tahoma" w:cs="Tahoma"/>
          <w:sz w:val="20"/>
          <w:szCs w:val="20"/>
        </w:rPr>
        <w:tab/>
      </w:r>
      <w:r w:rsidR="0096377E">
        <w:rPr>
          <w:rFonts w:ascii="Tahoma" w:eastAsia="Calibri" w:hAnsi="Tahoma" w:cs="Tahoma"/>
          <w:sz w:val="20"/>
          <w:szCs w:val="20"/>
        </w:rPr>
        <w:t>RNDr. Věrou Palkovskou, primátorkou města</w:t>
      </w:r>
    </w:p>
    <w:p w14:paraId="169A31BA" w14:textId="6CB4702E" w:rsidR="00102112" w:rsidRPr="00102112" w:rsidRDefault="00102112" w:rsidP="00102112">
      <w:pPr>
        <w:spacing w:before="120" w:after="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dále jen „</w:t>
      </w:r>
      <w:r w:rsidRPr="00102112">
        <w:rPr>
          <w:rFonts w:ascii="Tahoma" w:eastAsia="Calibri" w:hAnsi="Tahoma" w:cs="Tahoma"/>
          <w:b/>
          <w:sz w:val="20"/>
          <w:szCs w:val="20"/>
        </w:rPr>
        <w:t>obdarovan</w:t>
      </w:r>
      <w:r w:rsidR="00697A2B">
        <w:rPr>
          <w:rFonts w:ascii="Tahoma" w:eastAsia="Calibri" w:hAnsi="Tahoma" w:cs="Tahoma"/>
          <w:b/>
          <w:sz w:val="20"/>
          <w:szCs w:val="20"/>
        </w:rPr>
        <w:t>ý</w:t>
      </w:r>
      <w:r w:rsidRPr="00102112">
        <w:rPr>
          <w:rFonts w:ascii="Tahoma" w:eastAsia="Calibri" w:hAnsi="Tahoma" w:cs="Tahoma"/>
          <w:sz w:val="20"/>
          <w:szCs w:val="20"/>
        </w:rPr>
        <w:t>“</w:t>
      </w:r>
    </w:p>
    <w:p w14:paraId="34727B05" w14:textId="77777777" w:rsidR="00102112" w:rsidRP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II</w:t>
      </w:r>
      <w:r w:rsidRPr="00102112">
        <w:rPr>
          <w:rFonts w:ascii="Tahoma" w:eastAsia="Calibri" w:hAnsi="Tahoma" w:cs="Tahoma"/>
          <w:b/>
          <w:bCs/>
          <w:sz w:val="20"/>
          <w:szCs w:val="20"/>
        </w:rPr>
        <w:t>.</w:t>
      </w:r>
      <w:r w:rsidRPr="00102112">
        <w:rPr>
          <w:rFonts w:ascii="Tahoma" w:eastAsia="Calibri" w:hAnsi="Tahoma" w:cs="Tahoma"/>
          <w:b/>
          <w:bCs/>
          <w:sz w:val="20"/>
          <w:szCs w:val="20"/>
        </w:rPr>
        <w:br/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Úvodní prohlášení</w:t>
      </w:r>
    </w:p>
    <w:p w14:paraId="1B82BD7F" w14:textId="7152565E" w:rsidR="003A5506" w:rsidRPr="004C79AF" w:rsidRDefault="00102112" w:rsidP="004F6CAA">
      <w:pPr>
        <w:widowControl w:val="0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Smluvní strany prohlašují, že mezi sebou dne </w:t>
      </w:r>
      <w:r w:rsidR="004C79AF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20. 5. 2021</w:t>
      </w: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uzavřely Darovací smlouvu, ev. č. dárce 0</w:t>
      </w:r>
      <w:r w:rsidR="004C79AF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1537</w:t>
      </w: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/20</w:t>
      </w:r>
      <w:r w:rsidR="00F935CF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2</w:t>
      </w:r>
      <w:r w:rsidR="004C79AF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1</w:t>
      </w: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/IM</w:t>
      </w:r>
      <w:r w:rsidR="007E2222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(dále jen „</w:t>
      </w:r>
      <w:r w:rsidRPr="004C79A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cs-CZ" w:bidi="cs-CZ"/>
        </w:rPr>
        <w:t>smlouva</w:t>
      </w: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“), na základě které dárce obdarované</w:t>
      </w:r>
      <w:r w:rsidR="009E59B6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mu</w:t>
      </w:r>
      <w:r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bezplatně převedl vlastnické právo k</w:t>
      </w:r>
      <w:r w:rsidR="009E59B6" w:rsidRPr="004C79AF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 </w:t>
      </w:r>
      <w:r w:rsidR="004C79AF" w:rsidRPr="004C79AF">
        <w:rPr>
          <w:rFonts w:ascii="Tahoma" w:hAnsi="Tahoma" w:cs="Tahoma"/>
          <w:sz w:val="20"/>
          <w:szCs w:val="20"/>
        </w:rPr>
        <w:t>pozemku parc. č. 847/1 zastavěná plocha a nádvoří, jehož součástí je stavba č. p. 156, část obce Dolní Líštná, občanská vybavenost</w:t>
      </w:r>
      <w:r w:rsidR="004C79AF" w:rsidRPr="004C79AF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 </w:t>
      </w:r>
      <w:r w:rsidR="004C79AF" w:rsidRPr="004C79AF">
        <w:rPr>
          <w:rFonts w:ascii="Tahoma" w:hAnsi="Tahoma" w:cs="Tahoma"/>
          <w:sz w:val="20"/>
          <w:szCs w:val="20"/>
        </w:rPr>
        <w:t>pozemku parc. č. 847/2 zastavěná plocha a nádvoří, jehož součástí je stavba bez čp/če, zemědělská stavba, se všemi součástmi a příslušenstvím těchto nemovitých věcí, vše v k. ú. Dolní Líštná, obec Třinec</w:t>
      </w:r>
      <w:r w:rsidR="004F6CAA">
        <w:rPr>
          <w:rFonts w:ascii="Tahoma" w:hAnsi="Tahoma" w:cs="Tahoma"/>
          <w:sz w:val="20"/>
          <w:szCs w:val="20"/>
        </w:rPr>
        <w:t xml:space="preserve"> (dále jen „</w:t>
      </w:r>
      <w:r w:rsidR="004F6CAA" w:rsidRPr="004F6CAA">
        <w:rPr>
          <w:rFonts w:ascii="Tahoma" w:hAnsi="Tahoma" w:cs="Tahoma"/>
          <w:b/>
          <w:bCs/>
          <w:sz w:val="20"/>
          <w:szCs w:val="20"/>
        </w:rPr>
        <w:t>Předmět daru</w:t>
      </w:r>
      <w:r w:rsidR="004F6CAA">
        <w:rPr>
          <w:rFonts w:ascii="Tahoma" w:hAnsi="Tahoma" w:cs="Tahoma"/>
          <w:sz w:val="20"/>
          <w:szCs w:val="20"/>
        </w:rPr>
        <w:t>“)</w:t>
      </w:r>
      <w:r w:rsidR="004C79AF" w:rsidRPr="004C79AF">
        <w:rPr>
          <w:rFonts w:ascii="Tahoma" w:hAnsi="Tahoma" w:cs="Tahoma"/>
          <w:sz w:val="20"/>
          <w:szCs w:val="20"/>
        </w:rPr>
        <w:t>.</w:t>
      </w:r>
    </w:p>
    <w:p w14:paraId="0C812F6A" w14:textId="5F20CBD2" w:rsidR="00250ECB" w:rsidRPr="00963BE0" w:rsidRDefault="00250ECB" w:rsidP="004F6CAA">
      <w:pPr>
        <w:widowControl w:val="0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963BE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Dle čl. II odst. </w:t>
      </w:r>
      <w:r w:rsidR="004C79AF" w:rsidRPr="00963BE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4</w:t>
      </w:r>
      <w:r w:rsidRPr="00963BE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smlouvy se</w:t>
      </w:r>
      <w:r w:rsidR="00963BE0" w:rsidRPr="00963BE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obdarovaný zavázal </w:t>
      </w:r>
      <w:r w:rsidR="00963BE0" w:rsidRPr="00963BE0">
        <w:rPr>
          <w:rFonts w:ascii="Tahoma" w:hAnsi="Tahoma" w:cs="Tahoma"/>
          <w:sz w:val="20"/>
          <w:szCs w:val="20"/>
        </w:rPr>
        <w:t>užívat Předmět daru po dobu 10 let v souladu s ustanovením § 35 odst. 2 zákona č. 128/2000 Sb., o obcích (obecní zřízení), ve znění pozdějších předpisů</w:t>
      </w:r>
      <w:r w:rsidR="004F6CAA">
        <w:rPr>
          <w:rFonts w:ascii="Tahoma" w:hAnsi="Tahoma" w:cs="Tahoma"/>
          <w:sz w:val="20"/>
          <w:szCs w:val="20"/>
        </w:rPr>
        <w:t>,</w:t>
      </w:r>
      <w:r w:rsidR="00963BE0" w:rsidRPr="00963BE0">
        <w:rPr>
          <w:rFonts w:ascii="Tahoma" w:hAnsi="Tahoma" w:cs="Tahoma"/>
          <w:sz w:val="20"/>
          <w:szCs w:val="20"/>
        </w:rPr>
        <w:t xml:space="preserve"> a tedy v souladu s místními předpoklady a místními zvyklostmi o vytváření podmínek pro rozvoj sociální péče a pro uspokojování potřeb svých občanů, kdy jde především o uspokojování potřeby bydlení, ochrany a rozvoje zdraví, dopravy a spojů, potřeby informací, výchovy a vzdělávání, celkového kulturního rozvoje a ochrany veřejného pořádku</w:t>
      </w:r>
      <w:r w:rsidRPr="00963BE0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E72802D" w14:textId="1E722EE4" w:rsidR="00250ECB" w:rsidRPr="00721ED0" w:rsidRDefault="0052743B" w:rsidP="000741C0">
      <w:pPr>
        <w:widowControl w:val="0"/>
        <w:numPr>
          <w:ilvl w:val="0"/>
          <w:numId w:val="2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</w:pPr>
      <w:r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</w:t>
      </w:r>
      <w:r w:rsidR="00A76440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bdarovan</w:t>
      </w:r>
      <w:r w:rsidR="00C52436" w:rsidRPr="00297A16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ý</w:t>
      </w:r>
      <w:r w:rsidR="004F6CAA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má v </w:t>
      </w:r>
      <w:r w:rsidR="004F6CAA" w:rsidRPr="00721ED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úmyslu převést Předmět daru na vlastnictví třetí osoby, která jej zrekonstruuje</w:t>
      </w:r>
      <w:r w:rsidR="00421F9D" w:rsidRPr="00721ED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a vybuduje v něm několik nových bytových jednotek,</w:t>
      </w:r>
      <w:r w:rsidR="00890DE7" w:rsidRPr="00721ED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 </w:t>
      </w:r>
      <w:r w:rsidR="00A7495C" w:rsidRPr="00721ED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 xml:space="preserve">a požádal proto </w:t>
      </w:r>
      <w:r w:rsidR="00A76440" w:rsidRPr="00721ED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o úpravu podmínek daru sjednaných ve smlouvě</w:t>
      </w:r>
      <w:r w:rsidR="00A7495C" w:rsidRPr="00721ED0">
        <w:rPr>
          <w:rFonts w:ascii="Tahoma" w:eastAsia="Times New Roman" w:hAnsi="Tahoma" w:cs="Tahoma"/>
          <w:color w:val="000000" w:themeColor="text1"/>
          <w:sz w:val="20"/>
          <w:szCs w:val="20"/>
          <w:lang w:eastAsia="cs-CZ" w:bidi="cs-CZ"/>
        </w:rPr>
        <w:t>.</w:t>
      </w:r>
    </w:p>
    <w:p w14:paraId="4472612C" w14:textId="77777777" w:rsidR="00102112" w:rsidRDefault="00102112" w:rsidP="00102112">
      <w:pPr>
        <w:widowControl w:val="0"/>
        <w:spacing w:before="36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721E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III.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Změna smlouvy</w:t>
      </w:r>
    </w:p>
    <w:p w14:paraId="736178C3" w14:textId="578ABE42" w:rsidR="00421F9D" w:rsidRDefault="00421F9D" w:rsidP="00421F9D">
      <w:pPr>
        <w:pStyle w:val="Odstavecseseznamem"/>
        <w:widowControl w:val="0"/>
        <w:numPr>
          <w:ilvl w:val="0"/>
          <w:numId w:val="9"/>
        </w:numPr>
        <w:spacing w:before="120" w:after="120" w:line="240" w:lineRule="exact"/>
        <w:ind w:left="357" w:hanging="357"/>
        <w:contextualSpacing w:val="0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V čl. II smlouvy se odst. 4 ruší.</w:t>
      </w:r>
    </w:p>
    <w:p w14:paraId="4315E808" w14:textId="41334918" w:rsidR="00421F9D" w:rsidRPr="00421F9D" w:rsidRDefault="00421F9D" w:rsidP="00421F9D">
      <w:pPr>
        <w:pStyle w:val="Odstavecseseznamem"/>
        <w:widowControl w:val="0"/>
        <w:numPr>
          <w:ilvl w:val="0"/>
          <w:numId w:val="9"/>
        </w:numPr>
        <w:spacing w:before="360" w:line="240" w:lineRule="exact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V čl. II smlouvy se odst. 5 nově označuje jako odst. 4.</w:t>
      </w:r>
    </w:p>
    <w:p w14:paraId="0689C287" w14:textId="77777777" w:rsidR="00102112" w:rsidRPr="00102112" w:rsidRDefault="00102112" w:rsidP="00421F9D">
      <w:pPr>
        <w:widowControl w:val="0"/>
        <w:spacing w:before="240" w:after="0" w:line="240" w:lineRule="exac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t>IV.</w:t>
      </w:r>
      <w:r w:rsidRPr="001021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 w:bidi="cs-CZ"/>
        </w:rPr>
        <w:br/>
        <w:t>Závěrečná ustanovení</w:t>
      </w:r>
    </w:p>
    <w:p w14:paraId="6DF85B8E" w14:textId="2FD79315" w:rsidR="00102112" w:rsidRPr="00102112" w:rsidRDefault="00987AFE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U</w:t>
      </w:r>
      <w:r w:rsidR="00102112"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stanovení smlouvy nedotčená tímto dodatkem se nemění a zůstávají v platnosti.</w:t>
      </w:r>
    </w:p>
    <w:p w14:paraId="6BDD3E5C" w14:textId="7C32609F" w:rsidR="00102112" w:rsidRPr="00102112" w:rsidRDefault="00856524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9A5394">
        <w:rPr>
          <w:rFonts w:ascii="Tahoma" w:hAnsi="Tahoma" w:cs="Tahoma"/>
          <w:sz w:val="20"/>
          <w:szCs w:val="20"/>
        </w:rPr>
        <w:t xml:space="preserve">Je-li tato smlouva uzavřena v listinné podobě, je vyhotovena ve </w:t>
      </w:r>
      <w:r w:rsidR="00C60FF7">
        <w:rPr>
          <w:rFonts w:ascii="Tahoma" w:hAnsi="Tahoma" w:cs="Tahoma"/>
          <w:sz w:val="20"/>
          <w:szCs w:val="20"/>
        </w:rPr>
        <w:t>2</w:t>
      </w:r>
      <w:r w:rsidRPr="009A5394">
        <w:rPr>
          <w:rFonts w:ascii="Tahoma" w:hAnsi="Tahoma" w:cs="Tahoma"/>
          <w:sz w:val="20"/>
          <w:szCs w:val="20"/>
        </w:rPr>
        <w:t xml:space="preserve"> stejnopisech s platností originálu, z nichž </w:t>
      </w:r>
      <w:r w:rsidR="00BF639E">
        <w:rPr>
          <w:rFonts w:ascii="Tahoma" w:hAnsi="Tahoma" w:cs="Tahoma"/>
          <w:sz w:val="20"/>
          <w:szCs w:val="20"/>
        </w:rPr>
        <w:t>po jednom obdrží každá ze smluvních stran</w:t>
      </w:r>
      <w:r w:rsidRPr="009A5394">
        <w:rPr>
          <w:rFonts w:ascii="Tahoma" w:hAnsi="Tahoma" w:cs="Tahoma"/>
          <w:sz w:val="20"/>
          <w:szCs w:val="20"/>
        </w:rPr>
        <w:t>. Je-li tato smlouva uzavřena elektronicky, obdrží obě smluvní strany její elektronický originál opatřený elektronickými podpisy.</w:t>
      </w:r>
    </w:p>
    <w:p w14:paraId="21AE3F4B" w14:textId="77777777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lastRenderedPageBreak/>
        <w:t>Tento dodatek nabývá platnosti dnem jeho uzavření, tj. dnem jeho podpisu oběma smluvními stranami</w:t>
      </w:r>
      <w:r w:rsidRPr="00102112">
        <w:rPr>
          <w:rFonts w:ascii="Tahoma" w:eastAsia="Calibri" w:hAnsi="Tahoma" w:cs="Tahoma"/>
          <w:sz w:val="20"/>
          <w:szCs w:val="20"/>
        </w:rPr>
        <w:t>.</w:t>
      </w:r>
    </w:p>
    <w:p w14:paraId="34BEDB11" w14:textId="5CAF62DB" w:rsidR="00102112" w:rsidRPr="00102112" w:rsidRDefault="00102112" w:rsidP="00102112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Tento dodatek nabývá účinnosti okamžikem jeho uveřejnění v registru smluv v souladu s § 6 zákona č. 340/2015 Sb., o zvláštních podmínkách účinnosti některých smluv, uveřejňování těchto smluv a o registru smluv (zákon o registru smluv)</w:t>
      </w:r>
      <w:r w:rsidR="00E052F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, ve znění pozdějších předpisů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.</w:t>
      </w:r>
    </w:p>
    <w:p w14:paraId="4A045429" w14:textId="0E36771A" w:rsidR="0000682F" w:rsidRPr="0000682F" w:rsidRDefault="00102112" w:rsidP="0000682F">
      <w:pPr>
        <w:widowControl w:val="0"/>
        <w:spacing w:before="120" w:after="0" w:line="240" w:lineRule="exact"/>
        <w:ind w:left="360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102112">
        <w:rPr>
          <w:rFonts w:ascii="Tahoma" w:eastAsia="Calibri" w:hAnsi="Tahoma" w:cs="Tahoma"/>
          <w:color w:val="000000"/>
          <w:sz w:val="20"/>
          <w:szCs w:val="20"/>
        </w:rPr>
        <w:t xml:space="preserve">Smluvní strany se dohodly, že tento dodatek bude zveřejněn v registru </w:t>
      </w:r>
      <w:r w:rsidR="00947F6F">
        <w:rPr>
          <w:rFonts w:ascii="Tahoma" w:eastAsia="Calibri" w:hAnsi="Tahoma" w:cs="Tahoma"/>
          <w:color w:val="000000"/>
          <w:sz w:val="20"/>
          <w:szCs w:val="20"/>
        </w:rPr>
        <w:t xml:space="preserve">smluv </w:t>
      </w:r>
      <w:r w:rsidRPr="00102112">
        <w:rPr>
          <w:rFonts w:ascii="Tahoma" w:eastAsia="Calibri" w:hAnsi="Tahoma" w:cs="Tahoma"/>
          <w:color w:val="000000"/>
          <w:sz w:val="20"/>
          <w:szCs w:val="20"/>
        </w:rPr>
        <w:t>dárcem</w:t>
      </w:r>
      <w:r w:rsidR="00E052FD">
        <w:rPr>
          <w:rFonts w:ascii="Tahoma" w:eastAsia="Calibri" w:hAnsi="Tahoma" w:cs="Tahoma"/>
          <w:color w:val="000000"/>
          <w:sz w:val="20"/>
          <w:szCs w:val="20"/>
        </w:rPr>
        <w:t>.</w:t>
      </w:r>
    </w:p>
    <w:p w14:paraId="4257C51E" w14:textId="15BF650B" w:rsidR="0000682F" w:rsidRPr="00194377" w:rsidRDefault="00D40585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sz w:val="20"/>
          <w:szCs w:val="20"/>
        </w:rPr>
      </w:pPr>
      <w:r w:rsidRPr="00194377">
        <w:rPr>
          <w:rFonts w:ascii="Tahoma" w:eastAsia="Calibri" w:hAnsi="Tahoma" w:cs="Tahoma"/>
          <w:sz w:val="20"/>
          <w:szCs w:val="20"/>
        </w:rPr>
        <w:t>Smluvní strany se dohodly, že pro případ, že nedojde k podání návrhu na výmaz předkupního práva věcného dle Dodatku č. 1 k Darovací smlouvě ze dne 8. 4. 2021, ev. č. 00572/2021/IM a Dohody o zrušení předkupního práva uzavřeného mezi smluvními stranami do 10. 11. 2025, ruší se tento dodatek od počátku.</w:t>
      </w:r>
    </w:p>
    <w:p w14:paraId="6CF3E769" w14:textId="084B0DA9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Calibri" w:hAnsi="Tahoma" w:cs="Tahoma"/>
          <w:color w:val="0563C1"/>
          <w:sz w:val="20"/>
          <w:szCs w:val="20"/>
          <w:u w:val="single"/>
        </w:rPr>
      </w:pPr>
      <w:r w:rsidRPr="00102112">
        <w:rPr>
          <w:rFonts w:ascii="Tahoma" w:eastAsia="Calibri" w:hAnsi="Tahoma" w:cs="Tahoma"/>
          <w:sz w:val="20"/>
          <w:szCs w:val="20"/>
        </w:rPr>
        <w:t xml:space="preserve">Osobní údaje obsažené v tomto dodatku budou dárcem zpracovávány pouze pro účely plnění práv a 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povinností</w:t>
      </w:r>
      <w:r w:rsidRPr="00102112">
        <w:rPr>
          <w:rFonts w:ascii="Tahoma" w:eastAsia="Calibri" w:hAnsi="Tahoma" w:cs="Tahoma"/>
          <w:sz w:val="20"/>
          <w:szCs w:val="20"/>
        </w:rPr>
        <w:t xml:space="preserve"> vyplývajících z tohoto dodatku; k jiným účelům nebudou tyto osobní údaje dárcem použity. Dárce při zpracovávání osobních údajů dodržuje platné právní předpisy. Podrobné informace o ochraně osobních údajů jsou uvedeny na oficiálních webových stránkách dárce </w:t>
      </w:r>
      <w:hyperlink r:id="rId8" w:history="1">
        <w:r w:rsidRPr="00102112">
          <w:rPr>
            <w:rFonts w:ascii="Tahoma" w:eastAsia="Calibri" w:hAnsi="Tahoma" w:cs="Tahoma"/>
            <w:color w:val="0563C1"/>
            <w:sz w:val="20"/>
            <w:szCs w:val="20"/>
            <w:u w:val="single"/>
          </w:rPr>
          <w:t>www.msk.cz.</w:t>
        </w:r>
      </w:hyperlink>
    </w:p>
    <w:p w14:paraId="4417683B" w14:textId="6195BE20" w:rsidR="00102112" w:rsidRPr="00102112" w:rsidRDefault="00102112" w:rsidP="00102112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Doložka platnosti právního jednání podle § 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23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zákona č. 12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9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/2000 Sb., o 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krajích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(</w:t>
      </w:r>
      <w:r w:rsidR="00F05B5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krajské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zřízení), ve znění pozdějších předpisů:</w:t>
      </w:r>
    </w:p>
    <w:p w14:paraId="5B2DA4BE" w14:textId="39BADD52" w:rsidR="00A76440" w:rsidRDefault="00A76440" w:rsidP="00A76440">
      <w:pPr>
        <w:widowControl w:val="0"/>
        <w:spacing w:before="120" w:after="24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 z</w:t>
      </w:r>
      <w:r w:rsidRPr="00A76440">
        <w:rPr>
          <w:rFonts w:ascii="Tahoma" w:eastAsia="Calibri" w:hAnsi="Tahoma" w:cs="Tahoma"/>
          <w:sz w:val="20"/>
          <w:szCs w:val="20"/>
        </w:rPr>
        <w:t xml:space="preserve">áměru kraje </w:t>
      </w:r>
      <w:r>
        <w:rPr>
          <w:rFonts w:ascii="Tahoma" w:eastAsia="Calibri" w:hAnsi="Tahoma" w:cs="Tahoma"/>
          <w:sz w:val="20"/>
          <w:szCs w:val="20"/>
        </w:rPr>
        <w:t xml:space="preserve">změnit darovací smlouvu rozhodla rada kraje svým usnesením č. ………. ze dne </w:t>
      </w:r>
      <w:r w:rsidR="00721ED0">
        <w:rPr>
          <w:rFonts w:ascii="Tahoma" w:eastAsia="Calibri" w:hAnsi="Tahoma" w:cs="Tahoma"/>
          <w:sz w:val="20"/>
          <w:szCs w:val="20"/>
        </w:rPr>
        <w:br/>
        <w:t>4. 8. 2025.</w:t>
      </w:r>
    </w:p>
    <w:p w14:paraId="405D5267" w14:textId="77777777" w:rsidR="00A76440" w:rsidRDefault="00A76440" w:rsidP="00A76440">
      <w:pPr>
        <w:widowControl w:val="0"/>
        <w:spacing w:before="120" w:after="24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Záměr změny darovací smlouvy byl zveřejněn na úřední desce Moravskoslezského kraje od ……… do ……….</w:t>
      </w:r>
    </w:p>
    <w:p w14:paraId="5C808E7D" w14:textId="177DB5CB" w:rsidR="00C7695F" w:rsidRDefault="00102112" w:rsidP="00CB4DF1">
      <w:pPr>
        <w:widowControl w:val="0"/>
        <w:spacing w:before="120" w:after="240" w:line="240" w:lineRule="exact"/>
        <w:ind w:left="357"/>
        <w:jc w:val="both"/>
        <w:rPr>
          <w:rFonts w:ascii="Tahoma" w:eastAsia="Calibri" w:hAnsi="Tahoma" w:cs="Tahoma"/>
          <w:sz w:val="20"/>
          <w:szCs w:val="20"/>
        </w:rPr>
      </w:pPr>
      <w:r w:rsidRPr="00A76440">
        <w:rPr>
          <w:rFonts w:ascii="Tahoma" w:eastAsia="Calibri" w:hAnsi="Tahoma" w:cs="Tahoma"/>
          <w:sz w:val="20"/>
          <w:szCs w:val="20"/>
        </w:rPr>
        <w:t xml:space="preserve">O uzavření tohoto dodatku rozhodlo zastupitelstvo </w:t>
      </w:r>
      <w:r w:rsidR="00A76440">
        <w:rPr>
          <w:rFonts w:ascii="Tahoma" w:eastAsia="Calibri" w:hAnsi="Tahoma" w:cs="Tahoma"/>
          <w:sz w:val="20"/>
          <w:szCs w:val="20"/>
        </w:rPr>
        <w:t>kraje</w:t>
      </w:r>
      <w:r w:rsidRPr="00A76440">
        <w:rPr>
          <w:rFonts w:ascii="Tahoma" w:eastAsia="Calibri" w:hAnsi="Tahoma" w:cs="Tahoma"/>
          <w:sz w:val="20"/>
          <w:szCs w:val="20"/>
        </w:rPr>
        <w:t xml:space="preserve"> svým usnesením č. ………… ze dne </w:t>
      </w:r>
      <w:r w:rsidR="00721ED0">
        <w:rPr>
          <w:rFonts w:ascii="Tahoma" w:eastAsia="Calibri" w:hAnsi="Tahoma" w:cs="Tahoma"/>
          <w:sz w:val="20"/>
          <w:szCs w:val="20"/>
        </w:rPr>
        <w:br/>
        <w:t>15. 9. 2025.</w:t>
      </w:r>
    </w:p>
    <w:p w14:paraId="5C471482" w14:textId="73A06595" w:rsidR="00CA7F97" w:rsidRDefault="00CA7F97" w:rsidP="00CA7F97">
      <w:pPr>
        <w:widowControl w:val="0"/>
        <w:numPr>
          <w:ilvl w:val="0"/>
          <w:numId w:val="1"/>
        </w:numPr>
        <w:spacing w:before="120" w:after="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Doložka platnosti právního jednání podle §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41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zákona č. 12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8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/2000 Sb., o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obcích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obecní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zřízení), ve znění pozdějších předpisů:</w:t>
      </w:r>
    </w:p>
    <w:p w14:paraId="3A194B8F" w14:textId="18A2ABDA" w:rsidR="00CA7F97" w:rsidRDefault="00CA7F97" w:rsidP="00CA7F97">
      <w:pPr>
        <w:widowControl w:val="0"/>
        <w:spacing w:before="120" w:after="0" w:line="240" w:lineRule="exact"/>
        <w:ind w:left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 uzavření tohoto dodatku rozhodlo zastupitelstvo měst</w:t>
      </w:r>
      <w:r w:rsidR="00947F6F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svým usnesením č. ………. ze dne …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…….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</w:p>
    <w:p w14:paraId="5F1929F4" w14:textId="77777777" w:rsidR="00CA7F97" w:rsidRPr="00CA7F97" w:rsidRDefault="00CA7F97" w:rsidP="00CA7F97">
      <w:pPr>
        <w:widowControl w:val="0"/>
        <w:spacing w:after="0" w:line="240" w:lineRule="exact"/>
        <w:ind w:left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</w:p>
    <w:p w14:paraId="7FD78A90" w14:textId="394B659E" w:rsidR="00102112" w:rsidRPr="00102112" w:rsidRDefault="00102112" w:rsidP="00102112">
      <w:pPr>
        <w:widowControl w:val="0"/>
        <w:tabs>
          <w:tab w:val="left" w:pos="5670"/>
        </w:tabs>
        <w:spacing w:before="360" w:after="120" w:line="240" w:lineRule="exact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102112">
        <w:rPr>
          <w:rFonts w:ascii="Tahoma" w:eastAsia="Calibri" w:hAnsi="Tahoma" w:cs="Tahoma"/>
          <w:sz w:val="20"/>
          <w:szCs w:val="20"/>
        </w:rPr>
        <w:t>V Ostravě dne ………………</w:t>
      </w:r>
      <w:r w:rsidRPr="00102112">
        <w:rPr>
          <w:rFonts w:ascii="Tahoma" w:eastAsia="Calibri" w:hAnsi="Tahoma" w:cs="Tahoma"/>
          <w:sz w:val="20"/>
          <w:szCs w:val="20"/>
        </w:rPr>
        <w:tab/>
        <w:t>V</w:t>
      </w:r>
      <w:r w:rsidR="007E2222">
        <w:rPr>
          <w:rFonts w:ascii="Tahoma" w:eastAsia="Calibri" w:hAnsi="Tahoma" w:cs="Tahoma"/>
          <w:sz w:val="20"/>
          <w:szCs w:val="20"/>
        </w:rPr>
        <w:t> </w:t>
      </w:r>
      <w:r w:rsidR="00421F9D">
        <w:rPr>
          <w:rFonts w:ascii="Tahoma" w:eastAsia="Calibri" w:hAnsi="Tahoma" w:cs="Tahoma"/>
          <w:sz w:val="20"/>
          <w:szCs w:val="20"/>
        </w:rPr>
        <w:t>Třinci</w:t>
      </w:r>
      <w:r w:rsidRPr="00102112">
        <w:rPr>
          <w:rFonts w:ascii="Tahoma" w:eastAsia="Calibri" w:hAnsi="Tahoma" w:cs="Tahoma"/>
          <w:sz w:val="20"/>
          <w:szCs w:val="20"/>
        </w:rPr>
        <w:t xml:space="preserve"> dne ………………</w:t>
      </w:r>
    </w:p>
    <w:p w14:paraId="79C8BD61" w14:textId="2002D34F" w:rsidR="00C7695F" w:rsidRDefault="00102112" w:rsidP="00102112">
      <w:pPr>
        <w:widowControl w:val="0"/>
        <w:tabs>
          <w:tab w:val="left" w:pos="5670"/>
        </w:tabs>
        <w:spacing w:before="240" w:after="0" w:line="240" w:lineRule="exact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Za dárce:</w:t>
      </w: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ab/>
        <w:t>Za obdarovan</w:t>
      </w:r>
      <w:r w:rsidR="00CB4DF1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ého</w:t>
      </w:r>
      <w:r w:rsidRPr="00102112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:</w:t>
      </w:r>
    </w:p>
    <w:p w14:paraId="3F6F3AE1" w14:textId="77777777" w:rsidR="00CB4DF1" w:rsidRPr="00102112" w:rsidRDefault="00CB4DF1" w:rsidP="00102112">
      <w:pPr>
        <w:widowControl w:val="0"/>
        <w:tabs>
          <w:tab w:val="left" w:pos="5670"/>
        </w:tabs>
        <w:spacing w:before="240" w:after="0" w:line="240" w:lineRule="exact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</w:pPr>
    </w:p>
    <w:p w14:paraId="11D69FE8" w14:textId="1936F723" w:rsidR="00102112" w:rsidRPr="00C7695F" w:rsidRDefault="00102112" w:rsidP="00102112">
      <w:pPr>
        <w:widowControl w:val="0"/>
        <w:tabs>
          <w:tab w:val="left" w:pos="5670"/>
        </w:tabs>
        <w:spacing w:before="60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……………………………………</w:t>
      </w:r>
      <w:r w:rsidR="0096377E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……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ab/>
        <w:t>……………………………………</w:t>
      </w:r>
    </w:p>
    <w:p w14:paraId="71C14A44" w14:textId="77A78576" w:rsidR="00102112" w:rsidRPr="00102112" w:rsidRDefault="00CB4DF1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>
        <w:rPr>
          <w:rFonts w:ascii="Tahoma" w:eastAsia="Calibri" w:hAnsi="Tahoma" w:cs="Tahoma"/>
          <w:iCs/>
          <w:sz w:val="20"/>
          <w:szCs w:val="20"/>
        </w:rPr>
        <w:t xml:space="preserve">Ing. Josef </w:t>
      </w:r>
      <w:proofErr w:type="spellStart"/>
      <w:r>
        <w:rPr>
          <w:rFonts w:ascii="Tahoma" w:eastAsia="Calibri" w:hAnsi="Tahoma" w:cs="Tahoma"/>
          <w:iCs/>
          <w:sz w:val="20"/>
          <w:szCs w:val="20"/>
        </w:rPr>
        <w:t>Bělica</w:t>
      </w:r>
      <w:proofErr w:type="spellEnd"/>
      <w:r>
        <w:rPr>
          <w:rFonts w:ascii="Tahoma" w:eastAsia="Calibri" w:hAnsi="Tahoma" w:cs="Tahoma"/>
          <w:iCs/>
          <w:sz w:val="20"/>
          <w:szCs w:val="20"/>
        </w:rPr>
        <w:t xml:space="preserve">, </w:t>
      </w:r>
      <w:r w:rsidR="00890DE7">
        <w:rPr>
          <w:rFonts w:ascii="Tahoma" w:eastAsia="Calibri" w:hAnsi="Tahoma" w:cs="Tahoma"/>
          <w:iCs/>
          <w:sz w:val="20"/>
          <w:szCs w:val="20"/>
        </w:rPr>
        <w:t xml:space="preserve">Ph.D., </w:t>
      </w:r>
      <w:r>
        <w:rPr>
          <w:rFonts w:ascii="Tahoma" w:eastAsia="Calibri" w:hAnsi="Tahoma" w:cs="Tahoma"/>
          <w:iCs/>
          <w:sz w:val="20"/>
          <w:szCs w:val="20"/>
        </w:rPr>
        <w:t>MBA</w:t>
      </w:r>
      <w:r w:rsidR="00102112" w:rsidRPr="00102112">
        <w:rPr>
          <w:rFonts w:ascii="Tahoma" w:eastAsia="Calibri" w:hAnsi="Tahoma" w:cs="Tahoma"/>
          <w:iCs/>
          <w:sz w:val="20"/>
          <w:szCs w:val="20"/>
        </w:rPr>
        <w:tab/>
      </w:r>
      <w:r w:rsidR="0096377E">
        <w:rPr>
          <w:rFonts w:ascii="Tahoma" w:eastAsia="Calibri" w:hAnsi="Tahoma" w:cs="Tahoma"/>
          <w:iCs/>
          <w:sz w:val="20"/>
          <w:szCs w:val="20"/>
        </w:rPr>
        <w:t xml:space="preserve">RNDr. Věra </w:t>
      </w:r>
      <w:proofErr w:type="spellStart"/>
      <w:r w:rsidR="0096377E">
        <w:rPr>
          <w:rFonts w:ascii="Tahoma" w:eastAsia="Calibri" w:hAnsi="Tahoma" w:cs="Tahoma"/>
          <w:iCs/>
          <w:sz w:val="20"/>
          <w:szCs w:val="20"/>
        </w:rPr>
        <w:t>Palkovská</w:t>
      </w:r>
      <w:proofErr w:type="spellEnd"/>
    </w:p>
    <w:p w14:paraId="1F4AFB61" w14:textId="72722CA9" w:rsidR="00102112" w:rsidRPr="00102112" w:rsidRDefault="00102112" w:rsidP="00102112">
      <w:pPr>
        <w:widowControl w:val="0"/>
        <w:tabs>
          <w:tab w:val="left" w:pos="5670"/>
        </w:tabs>
        <w:spacing w:after="0" w:line="240" w:lineRule="exact"/>
        <w:jc w:val="both"/>
        <w:rPr>
          <w:rFonts w:ascii="Tahoma" w:eastAsia="Calibri" w:hAnsi="Tahoma" w:cs="Tahoma"/>
          <w:iCs/>
          <w:sz w:val="20"/>
          <w:szCs w:val="20"/>
        </w:rPr>
      </w:pPr>
      <w:r w:rsidRPr="00102112">
        <w:rPr>
          <w:rFonts w:ascii="Tahoma" w:eastAsia="Calibri" w:hAnsi="Tahoma" w:cs="Tahoma"/>
          <w:iCs/>
          <w:sz w:val="20"/>
          <w:szCs w:val="20"/>
        </w:rPr>
        <w:t>hejtman kraje</w:t>
      </w:r>
      <w:r w:rsidRPr="00102112">
        <w:rPr>
          <w:rFonts w:ascii="Tahoma" w:eastAsia="Calibri" w:hAnsi="Tahoma" w:cs="Tahoma"/>
          <w:iCs/>
          <w:sz w:val="20"/>
          <w:szCs w:val="20"/>
        </w:rPr>
        <w:tab/>
      </w:r>
      <w:r w:rsidR="0096377E">
        <w:rPr>
          <w:rFonts w:ascii="Tahoma" w:eastAsia="Calibri" w:hAnsi="Tahoma" w:cs="Tahoma"/>
          <w:iCs/>
          <w:sz w:val="20"/>
          <w:szCs w:val="20"/>
        </w:rPr>
        <w:t xml:space="preserve">primátorka </w:t>
      </w:r>
      <w:r w:rsidR="00890DE7">
        <w:rPr>
          <w:rFonts w:ascii="Tahoma" w:eastAsia="Calibri" w:hAnsi="Tahoma" w:cs="Tahoma"/>
          <w:iCs/>
          <w:sz w:val="20"/>
          <w:szCs w:val="20"/>
        </w:rPr>
        <w:t>města</w:t>
      </w:r>
    </w:p>
    <w:p w14:paraId="7A265215" w14:textId="0471A5D6" w:rsidR="00102112" w:rsidRDefault="00102112" w:rsidP="0016630A">
      <w:pPr>
        <w:widowControl w:val="0"/>
        <w:autoSpaceDE w:val="0"/>
        <w:autoSpaceDN w:val="0"/>
        <w:adjustRightInd w:val="0"/>
        <w:spacing w:before="24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Calibri" w:hAnsi="Tahoma" w:cs="Tahoma"/>
          <w:sz w:val="20"/>
          <w:szCs w:val="20"/>
        </w:rPr>
        <w:t>Tento dodatek je v době nepřítomnosti hejtmana kraje oprávněn podepsat jeho zástupce v pořadí určeném usnesením zastupitelstva kraje č</w:t>
      </w:r>
      <w:r w:rsidR="00890DE7">
        <w:rPr>
          <w:rFonts w:ascii="Tahoma" w:eastAsia="Calibri" w:hAnsi="Tahoma" w:cs="Tahoma"/>
          <w:sz w:val="20"/>
          <w:szCs w:val="20"/>
        </w:rPr>
        <w:t>. 1/11 ze dne 21. 10. 2024.</w:t>
      </w:r>
      <w:bookmarkEnd w:id="0"/>
    </w:p>
    <w:sectPr w:rsidR="00102112" w:rsidSect="00C7695F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D041" w14:textId="77777777" w:rsidR="00437B70" w:rsidRDefault="00437B70">
      <w:pPr>
        <w:spacing w:after="0" w:line="240" w:lineRule="auto"/>
      </w:pPr>
      <w:r>
        <w:separator/>
      </w:r>
    </w:p>
  </w:endnote>
  <w:endnote w:type="continuationSeparator" w:id="0">
    <w:p w14:paraId="214259A4" w14:textId="77777777" w:rsidR="00437B70" w:rsidRDefault="0043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CABF" w14:textId="77777777" w:rsidR="00420135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A6521" wp14:editId="615676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431352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1942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65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3691942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CE61" w14:textId="77777777" w:rsidR="00780C7D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0E2D8D" wp14:editId="33F65483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168112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41041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E2D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B741041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F915" w14:textId="77777777" w:rsidR="00420135" w:rsidRDefault="004201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4FAB6" wp14:editId="1BE2D8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7271731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34121" w14:textId="77777777" w:rsidR="00420135" w:rsidRPr="00420135" w:rsidRDefault="00420135" w:rsidP="004201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201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4FA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8A34121" w14:textId="77777777" w:rsidR="00420135" w:rsidRPr="00420135" w:rsidRDefault="00420135" w:rsidP="004201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201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911E" w14:textId="77777777" w:rsidR="00437B70" w:rsidRDefault="00437B70">
      <w:pPr>
        <w:spacing w:after="0" w:line="240" w:lineRule="auto"/>
      </w:pPr>
      <w:r>
        <w:separator/>
      </w:r>
    </w:p>
  </w:footnote>
  <w:footnote w:type="continuationSeparator" w:id="0">
    <w:p w14:paraId="519FEAFC" w14:textId="77777777" w:rsidR="00437B70" w:rsidRDefault="00437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524"/>
    <w:multiLevelType w:val="hybridMultilevel"/>
    <w:tmpl w:val="D97043E8"/>
    <w:lvl w:ilvl="0" w:tplc="803E6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D5566"/>
    <w:multiLevelType w:val="hybridMultilevel"/>
    <w:tmpl w:val="54B4008C"/>
    <w:lvl w:ilvl="0" w:tplc="58727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46941"/>
    <w:multiLevelType w:val="hybridMultilevel"/>
    <w:tmpl w:val="A5702C68"/>
    <w:lvl w:ilvl="0" w:tplc="E718483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3517B"/>
    <w:multiLevelType w:val="hybridMultilevel"/>
    <w:tmpl w:val="905487B4"/>
    <w:lvl w:ilvl="0" w:tplc="64323B34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FDB060F"/>
    <w:multiLevelType w:val="hybridMultilevel"/>
    <w:tmpl w:val="86B420FE"/>
    <w:lvl w:ilvl="0" w:tplc="CC9C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103CDE"/>
    <w:multiLevelType w:val="hybridMultilevel"/>
    <w:tmpl w:val="65DE5182"/>
    <w:lvl w:ilvl="0" w:tplc="1BC0E7A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F880364"/>
    <w:multiLevelType w:val="hybridMultilevel"/>
    <w:tmpl w:val="9EC69FEA"/>
    <w:lvl w:ilvl="0" w:tplc="37A89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807B7"/>
    <w:multiLevelType w:val="hybridMultilevel"/>
    <w:tmpl w:val="A5986AA6"/>
    <w:lvl w:ilvl="0" w:tplc="C1D829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0EC"/>
    <w:multiLevelType w:val="hybridMultilevel"/>
    <w:tmpl w:val="5A2E3126"/>
    <w:lvl w:ilvl="0" w:tplc="2D70A6E6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04915554">
    <w:abstractNumId w:val="2"/>
  </w:num>
  <w:num w:numId="2" w16cid:durableId="820195278">
    <w:abstractNumId w:val="4"/>
  </w:num>
  <w:num w:numId="3" w16cid:durableId="2048795032">
    <w:abstractNumId w:val="7"/>
  </w:num>
  <w:num w:numId="4" w16cid:durableId="980578372">
    <w:abstractNumId w:val="1"/>
  </w:num>
  <w:num w:numId="5" w16cid:durableId="588738964">
    <w:abstractNumId w:val="5"/>
  </w:num>
  <w:num w:numId="6" w16cid:durableId="157313434">
    <w:abstractNumId w:val="8"/>
  </w:num>
  <w:num w:numId="7" w16cid:durableId="1392078853">
    <w:abstractNumId w:val="3"/>
  </w:num>
  <w:num w:numId="8" w16cid:durableId="78796061">
    <w:abstractNumId w:val="6"/>
  </w:num>
  <w:num w:numId="9" w16cid:durableId="15171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12"/>
    <w:rsid w:val="0000397C"/>
    <w:rsid w:val="0000682F"/>
    <w:rsid w:val="00007D25"/>
    <w:rsid w:val="00010627"/>
    <w:rsid w:val="000741C0"/>
    <w:rsid w:val="000C3FE6"/>
    <w:rsid w:val="000F4A95"/>
    <w:rsid w:val="00102112"/>
    <w:rsid w:val="00106802"/>
    <w:rsid w:val="00107451"/>
    <w:rsid w:val="00133276"/>
    <w:rsid w:val="00140EA2"/>
    <w:rsid w:val="0016630A"/>
    <w:rsid w:val="001776E7"/>
    <w:rsid w:val="00183FA6"/>
    <w:rsid w:val="0019299E"/>
    <w:rsid w:val="00192B3E"/>
    <w:rsid w:val="00194377"/>
    <w:rsid w:val="001B636C"/>
    <w:rsid w:val="001C2950"/>
    <w:rsid w:val="001D0636"/>
    <w:rsid w:val="001D0F2B"/>
    <w:rsid w:val="00232B4C"/>
    <w:rsid w:val="00250ECB"/>
    <w:rsid w:val="0025306F"/>
    <w:rsid w:val="002625F8"/>
    <w:rsid w:val="00283507"/>
    <w:rsid w:val="00297A16"/>
    <w:rsid w:val="002D3FEA"/>
    <w:rsid w:val="002E3F1F"/>
    <w:rsid w:val="0030651B"/>
    <w:rsid w:val="00332C2F"/>
    <w:rsid w:val="003633C2"/>
    <w:rsid w:val="003A5506"/>
    <w:rsid w:val="003D301C"/>
    <w:rsid w:val="003E212A"/>
    <w:rsid w:val="00405ABE"/>
    <w:rsid w:val="00420135"/>
    <w:rsid w:val="00421F9D"/>
    <w:rsid w:val="00426550"/>
    <w:rsid w:val="00435DBE"/>
    <w:rsid w:val="00437B70"/>
    <w:rsid w:val="00447AE8"/>
    <w:rsid w:val="00450EEC"/>
    <w:rsid w:val="004516E6"/>
    <w:rsid w:val="00451D2A"/>
    <w:rsid w:val="00472A78"/>
    <w:rsid w:val="00495346"/>
    <w:rsid w:val="004A5F81"/>
    <w:rsid w:val="004C2E48"/>
    <w:rsid w:val="004C391A"/>
    <w:rsid w:val="004C79AF"/>
    <w:rsid w:val="004D78FC"/>
    <w:rsid w:val="004F6CAA"/>
    <w:rsid w:val="00502C7F"/>
    <w:rsid w:val="00504069"/>
    <w:rsid w:val="00523D00"/>
    <w:rsid w:val="0052743B"/>
    <w:rsid w:val="00555E2F"/>
    <w:rsid w:val="00584914"/>
    <w:rsid w:val="005A3227"/>
    <w:rsid w:val="005D3C93"/>
    <w:rsid w:val="005D7780"/>
    <w:rsid w:val="005E3D92"/>
    <w:rsid w:val="00613D9B"/>
    <w:rsid w:val="0062477A"/>
    <w:rsid w:val="00697A2B"/>
    <w:rsid w:val="006B1EB6"/>
    <w:rsid w:val="00712F1B"/>
    <w:rsid w:val="00721ED0"/>
    <w:rsid w:val="0074101D"/>
    <w:rsid w:val="00761DA2"/>
    <w:rsid w:val="00772809"/>
    <w:rsid w:val="00780C7D"/>
    <w:rsid w:val="007B13A4"/>
    <w:rsid w:val="007D3F20"/>
    <w:rsid w:val="007D4CD2"/>
    <w:rsid w:val="007E2222"/>
    <w:rsid w:val="008045F1"/>
    <w:rsid w:val="00856524"/>
    <w:rsid w:val="008750B4"/>
    <w:rsid w:val="00890DE7"/>
    <w:rsid w:val="008934FA"/>
    <w:rsid w:val="008A1C46"/>
    <w:rsid w:val="008C2BC9"/>
    <w:rsid w:val="008C72A2"/>
    <w:rsid w:val="008D1B66"/>
    <w:rsid w:val="008D587F"/>
    <w:rsid w:val="0090109A"/>
    <w:rsid w:val="0092054C"/>
    <w:rsid w:val="00947F6F"/>
    <w:rsid w:val="0096377E"/>
    <w:rsid w:val="00963BE0"/>
    <w:rsid w:val="0096504B"/>
    <w:rsid w:val="00966BBF"/>
    <w:rsid w:val="00987AFE"/>
    <w:rsid w:val="009A5394"/>
    <w:rsid w:val="009A785E"/>
    <w:rsid w:val="009B4297"/>
    <w:rsid w:val="009B47A7"/>
    <w:rsid w:val="009B581C"/>
    <w:rsid w:val="009D58CD"/>
    <w:rsid w:val="009E59B6"/>
    <w:rsid w:val="00A748DD"/>
    <w:rsid w:val="00A7495C"/>
    <w:rsid w:val="00A76440"/>
    <w:rsid w:val="00A967B1"/>
    <w:rsid w:val="00AA5139"/>
    <w:rsid w:val="00AB094B"/>
    <w:rsid w:val="00AF23E2"/>
    <w:rsid w:val="00B00C22"/>
    <w:rsid w:val="00B03B04"/>
    <w:rsid w:val="00B22099"/>
    <w:rsid w:val="00B4235C"/>
    <w:rsid w:val="00B919D8"/>
    <w:rsid w:val="00B92F5A"/>
    <w:rsid w:val="00BB70CC"/>
    <w:rsid w:val="00BF639E"/>
    <w:rsid w:val="00C00526"/>
    <w:rsid w:val="00C43192"/>
    <w:rsid w:val="00C51570"/>
    <w:rsid w:val="00C52436"/>
    <w:rsid w:val="00C545DB"/>
    <w:rsid w:val="00C60FF7"/>
    <w:rsid w:val="00C7695F"/>
    <w:rsid w:val="00C82FE7"/>
    <w:rsid w:val="00C939FA"/>
    <w:rsid w:val="00CA782C"/>
    <w:rsid w:val="00CA7F97"/>
    <w:rsid w:val="00CB4DF1"/>
    <w:rsid w:val="00CC3557"/>
    <w:rsid w:val="00D02502"/>
    <w:rsid w:val="00D10136"/>
    <w:rsid w:val="00D40585"/>
    <w:rsid w:val="00D72F86"/>
    <w:rsid w:val="00D90596"/>
    <w:rsid w:val="00DC4F72"/>
    <w:rsid w:val="00DD3393"/>
    <w:rsid w:val="00DD760D"/>
    <w:rsid w:val="00DF6472"/>
    <w:rsid w:val="00DF7C14"/>
    <w:rsid w:val="00E011BB"/>
    <w:rsid w:val="00E052FD"/>
    <w:rsid w:val="00E116F0"/>
    <w:rsid w:val="00E44722"/>
    <w:rsid w:val="00E47479"/>
    <w:rsid w:val="00F05B56"/>
    <w:rsid w:val="00F67FC5"/>
    <w:rsid w:val="00F935CF"/>
    <w:rsid w:val="00FA6571"/>
    <w:rsid w:val="00FB03DD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9578"/>
  <w15:chartTrackingRefBased/>
  <w15:docId w15:val="{95D84B9A-9477-4AA1-8F84-18FC851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0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112"/>
  </w:style>
  <w:style w:type="paragraph" w:styleId="Revize">
    <w:name w:val="Revision"/>
    <w:hidden/>
    <w:uiPriority w:val="99"/>
    <w:semiHidden/>
    <w:rsid w:val="008750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935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95F"/>
  </w:style>
  <w:style w:type="character" w:styleId="Odkaznakoment">
    <w:name w:val="annotation reference"/>
    <w:basedOn w:val="Standardnpsmoodstavce"/>
    <w:uiPriority w:val="99"/>
    <w:semiHidden/>
    <w:unhideWhenUsed/>
    <w:rsid w:val="00106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6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68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2423-3308-43BA-8B2A-B4545E1E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Cachel Jerzy</dc:creator>
  <cp:keywords/>
  <dc:description/>
  <cp:lastModifiedBy>Tvardková Michaela</cp:lastModifiedBy>
  <cp:revision>2</cp:revision>
  <cp:lastPrinted>2024-10-18T09:49:00Z</cp:lastPrinted>
  <dcterms:created xsi:type="dcterms:W3CDTF">2025-08-14T08:15:00Z</dcterms:created>
  <dcterms:modified xsi:type="dcterms:W3CDTF">2025-08-14T08:15:00Z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10415600,9cb39b0,7e2bfa1a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2024-02-01T10:55:35Z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3505a20c-5270-446c-8665-e1395214f5bf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