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CCFAD" w14:textId="624DFC3D" w:rsidR="00771A34" w:rsidRDefault="00771A34" w:rsidP="00771A34">
      <w:pPr>
        <w:pStyle w:val="Normaln"/>
        <w:jc w:val="left"/>
        <w:outlineLvl w:val="0"/>
        <w:rPr>
          <w:rFonts w:ascii="Tahoma" w:hAnsi="Tahoma" w:cs="Tahoma"/>
          <w:b/>
          <w:noProof/>
        </w:rPr>
      </w:pPr>
      <w:r>
        <w:rPr>
          <w:noProof/>
        </w:rPr>
        <w:drawing>
          <wp:anchor distT="0" distB="0" distL="114300" distR="114300" simplePos="0" relativeHeight="251663360" behindDoc="0" locked="0" layoutInCell="1" allowOverlap="1" wp14:anchorId="5DC8205B" wp14:editId="139248BF">
            <wp:simplePos x="0" y="0"/>
            <wp:positionH relativeFrom="column">
              <wp:posOffset>3157220</wp:posOffset>
            </wp:positionH>
            <wp:positionV relativeFrom="paragraph">
              <wp:posOffset>22860</wp:posOffset>
            </wp:positionV>
            <wp:extent cx="2581275" cy="800100"/>
            <wp:effectExtent l="0" t="0" r="9525" b="0"/>
            <wp:wrapNone/>
            <wp:docPr id="6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noProof/>
        </w:rPr>
        <w:t xml:space="preserve"> </w:t>
      </w:r>
    </w:p>
    <w:p w14:paraId="6D980692" w14:textId="674490BD" w:rsidR="00771A34" w:rsidRPr="00771A34" w:rsidRDefault="00771A34" w:rsidP="00771A34">
      <w:pPr>
        <w:rPr>
          <w:rFonts w:ascii="Tahoma" w:hAnsi="Tahoma" w:cs="Tahoma"/>
          <w:bCs/>
          <w:noProof/>
          <w:sz w:val="24"/>
          <w:lang w:val="cs-CZ"/>
        </w:rPr>
      </w:pPr>
      <w:bookmarkStart w:id="0" w:name="_GoBack"/>
      <w:bookmarkEnd w:id="0"/>
    </w:p>
    <w:p w14:paraId="277649B8" w14:textId="063BDBC2" w:rsidR="005B5FE8" w:rsidRPr="003503B6" w:rsidRDefault="005B5FE8" w:rsidP="006463DA">
      <w:pPr>
        <w:jc w:val="center"/>
      </w:pPr>
    </w:p>
    <w:p w14:paraId="7FF6F19B" w14:textId="77777777" w:rsidR="003503B6" w:rsidRPr="006463DA" w:rsidRDefault="003503B6" w:rsidP="006463DA">
      <w:pPr>
        <w:rPr>
          <w:lang w:val="cs-CZ"/>
        </w:rPr>
      </w:pPr>
    </w:p>
    <w:p w14:paraId="3F9FB860" w14:textId="77777777" w:rsidR="003503B6" w:rsidRPr="006463DA" w:rsidRDefault="003503B6" w:rsidP="006463DA">
      <w:pPr>
        <w:rPr>
          <w:lang w:val="cs-CZ"/>
        </w:rPr>
      </w:pPr>
    </w:p>
    <w:p w14:paraId="6D711875" w14:textId="77777777" w:rsidR="003503B6" w:rsidRPr="006463DA" w:rsidRDefault="003503B6" w:rsidP="006463DA">
      <w:pPr>
        <w:rPr>
          <w:lang w:val="cs-CZ"/>
        </w:rPr>
      </w:pPr>
    </w:p>
    <w:p w14:paraId="26C43BB0" w14:textId="77777777" w:rsidR="003503B6" w:rsidRPr="006463DA" w:rsidRDefault="003503B6" w:rsidP="006463DA">
      <w:pPr>
        <w:rPr>
          <w:lang w:val="cs-CZ"/>
        </w:rPr>
      </w:pPr>
    </w:p>
    <w:p w14:paraId="7D280C83" w14:textId="77777777" w:rsidR="00FA04C3" w:rsidRPr="00FA04C3" w:rsidRDefault="00FA04C3" w:rsidP="00FA04C3">
      <w:pPr>
        <w:jc w:val="center"/>
        <w:rPr>
          <w:b/>
          <w:sz w:val="32"/>
          <w:szCs w:val="32"/>
          <w:lang w:val="cs-CZ"/>
        </w:rPr>
      </w:pPr>
      <w:r w:rsidRPr="00FA04C3">
        <w:rPr>
          <w:b/>
          <w:sz w:val="32"/>
          <w:szCs w:val="32"/>
          <w:lang w:val="cs-CZ"/>
        </w:rPr>
        <w:t>Situační zpráva o kvalitě ovzduší na území</w:t>
      </w:r>
    </w:p>
    <w:p w14:paraId="5EC5E98C" w14:textId="0737EA22" w:rsidR="003503B6" w:rsidRPr="003503B6" w:rsidRDefault="00FA04C3" w:rsidP="00FA04C3">
      <w:pPr>
        <w:jc w:val="center"/>
        <w:rPr>
          <w:b/>
          <w:sz w:val="28"/>
          <w:szCs w:val="28"/>
          <w:lang w:val="cs-CZ"/>
        </w:rPr>
      </w:pPr>
      <w:r w:rsidRPr="00FA04C3">
        <w:rPr>
          <w:b/>
          <w:sz w:val="32"/>
          <w:szCs w:val="32"/>
          <w:lang w:val="cs-CZ"/>
        </w:rPr>
        <w:t>Moravskoslezského kraje za kalendářní rok 201</w:t>
      </w:r>
      <w:r>
        <w:rPr>
          <w:b/>
          <w:sz w:val="32"/>
          <w:szCs w:val="32"/>
          <w:lang w:val="cs-CZ"/>
        </w:rPr>
        <w:t>5</w:t>
      </w:r>
    </w:p>
    <w:p w14:paraId="699D97BE" w14:textId="77777777" w:rsidR="003503B6" w:rsidRDefault="003503B6" w:rsidP="003503B6">
      <w:pPr>
        <w:rPr>
          <w:lang w:val="cs-CZ"/>
        </w:rPr>
      </w:pPr>
    </w:p>
    <w:p w14:paraId="5DD345D7" w14:textId="77777777" w:rsidR="003503B6" w:rsidRPr="003503B6" w:rsidRDefault="003503B6" w:rsidP="003503B6">
      <w:pPr>
        <w:rPr>
          <w:lang w:val="cs-CZ"/>
        </w:rPr>
      </w:pPr>
    </w:p>
    <w:p w14:paraId="0D2B1F93" w14:textId="071DD6F9" w:rsidR="003503B6" w:rsidRPr="003503B6" w:rsidRDefault="007E4740" w:rsidP="003503B6">
      <w:pPr>
        <w:jc w:val="center"/>
      </w:pPr>
      <w:r>
        <w:rPr>
          <w:noProof/>
          <w:lang w:val="cs-CZ" w:eastAsia="cs-CZ"/>
        </w:rPr>
        <w:drawing>
          <wp:anchor distT="0" distB="0" distL="114300" distR="114300" simplePos="0" relativeHeight="251662336" behindDoc="1" locked="0" layoutInCell="1" allowOverlap="1" wp14:anchorId="2D76B3AD" wp14:editId="3568A417">
            <wp:simplePos x="897255" y="3873500"/>
            <wp:positionH relativeFrom="margin">
              <wp:align>center</wp:align>
            </wp:positionH>
            <wp:positionV relativeFrom="margin">
              <wp:posOffset>2969318</wp:posOffset>
            </wp:positionV>
            <wp:extent cx="5867400" cy="4769485"/>
            <wp:effectExtent l="0" t="0" r="0" b="0"/>
            <wp:wrapNone/>
            <wp:docPr id="49" name="Obrázek 49" descr="Y:\2_Rozpracovane\1619_JP_MSK - Situační zpráva za rok 2015\MAPY\Situacni_zprava_MSK_titu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2_Rozpracovane\1619_JP_MSK - Situační zpráva za rok 2015\MAPY\Situacni_zprava_MSK_titulka.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54" t="1837" r="9452" b="5918"/>
                    <a:stretch/>
                  </pic:blipFill>
                  <pic:spPr bwMode="auto">
                    <a:xfrm>
                      <a:off x="0" y="0"/>
                      <a:ext cx="5868000" cy="477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671568" w14:textId="72B5BD54" w:rsidR="003503B6" w:rsidRDefault="003503B6" w:rsidP="003503B6">
      <w:pPr>
        <w:rPr>
          <w:lang w:val="cs-CZ"/>
        </w:rPr>
      </w:pPr>
    </w:p>
    <w:p w14:paraId="6FAD09CD" w14:textId="77777777" w:rsidR="003503B6" w:rsidRDefault="003503B6" w:rsidP="003503B6">
      <w:pPr>
        <w:rPr>
          <w:lang w:val="cs-CZ"/>
        </w:rPr>
      </w:pPr>
    </w:p>
    <w:p w14:paraId="0A6BD34F" w14:textId="77777777" w:rsidR="007E4740" w:rsidRDefault="007E4740" w:rsidP="003503B6">
      <w:pPr>
        <w:rPr>
          <w:lang w:val="cs-CZ"/>
        </w:rPr>
      </w:pPr>
    </w:p>
    <w:p w14:paraId="65964614" w14:textId="77777777" w:rsidR="007E4740" w:rsidRDefault="007E4740" w:rsidP="003503B6">
      <w:pPr>
        <w:rPr>
          <w:lang w:val="cs-CZ"/>
        </w:rPr>
      </w:pPr>
    </w:p>
    <w:p w14:paraId="510B58F0" w14:textId="77777777" w:rsidR="007E4740" w:rsidRDefault="007E4740" w:rsidP="003503B6">
      <w:pPr>
        <w:rPr>
          <w:lang w:val="cs-CZ"/>
        </w:rPr>
      </w:pPr>
    </w:p>
    <w:p w14:paraId="3B5FC9B4" w14:textId="77777777" w:rsidR="007E4740" w:rsidRDefault="007E4740" w:rsidP="003503B6">
      <w:pPr>
        <w:rPr>
          <w:lang w:val="cs-CZ"/>
        </w:rPr>
      </w:pPr>
    </w:p>
    <w:p w14:paraId="64C9C20D" w14:textId="77777777" w:rsidR="007E4740" w:rsidRDefault="007E4740" w:rsidP="003503B6">
      <w:pPr>
        <w:rPr>
          <w:lang w:val="cs-CZ"/>
        </w:rPr>
      </w:pPr>
    </w:p>
    <w:p w14:paraId="2B264763" w14:textId="77777777" w:rsidR="007E4740" w:rsidRDefault="007E4740" w:rsidP="003503B6">
      <w:pPr>
        <w:rPr>
          <w:lang w:val="cs-CZ"/>
        </w:rPr>
      </w:pPr>
    </w:p>
    <w:p w14:paraId="768D728F" w14:textId="77777777" w:rsidR="007E4740" w:rsidRDefault="007E4740" w:rsidP="003503B6">
      <w:pPr>
        <w:rPr>
          <w:lang w:val="cs-CZ"/>
        </w:rPr>
      </w:pPr>
    </w:p>
    <w:p w14:paraId="2B70D0BC" w14:textId="77777777" w:rsidR="007E4740" w:rsidRDefault="007E4740" w:rsidP="003503B6">
      <w:pPr>
        <w:rPr>
          <w:lang w:val="cs-CZ"/>
        </w:rPr>
      </w:pPr>
    </w:p>
    <w:p w14:paraId="22048EA5" w14:textId="77777777" w:rsidR="007E4740" w:rsidRDefault="007E4740" w:rsidP="003503B6">
      <w:pPr>
        <w:rPr>
          <w:lang w:val="cs-CZ"/>
        </w:rPr>
      </w:pPr>
    </w:p>
    <w:p w14:paraId="23E11B52" w14:textId="77777777" w:rsidR="007E4740" w:rsidRDefault="007E4740" w:rsidP="003503B6">
      <w:pPr>
        <w:rPr>
          <w:lang w:val="cs-CZ"/>
        </w:rPr>
      </w:pPr>
    </w:p>
    <w:p w14:paraId="0DE1E84B" w14:textId="77777777" w:rsidR="007E4740" w:rsidRDefault="007E4740" w:rsidP="003503B6">
      <w:pPr>
        <w:rPr>
          <w:lang w:val="cs-CZ"/>
        </w:rPr>
      </w:pPr>
    </w:p>
    <w:p w14:paraId="2E992E02" w14:textId="77777777" w:rsidR="007E4740" w:rsidRDefault="007E4740" w:rsidP="003503B6">
      <w:pPr>
        <w:rPr>
          <w:lang w:val="cs-CZ"/>
        </w:rPr>
      </w:pPr>
    </w:p>
    <w:p w14:paraId="4586D55F" w14:textId="77777777" w:rsidR="007E4740" w:rsidRDefault="007E4740" w:rsidP="003503B6">
      <w:pPr>
        <w:rPr>
          <w:lang w:val="cs-CZ"/>
        </w:rPr>
      </w:pPr>
    </w:p>
    <w:p w14:paraId="60B484C3" w14:textId="77777777" w:rsidR="007E4740" w:rsidRDefault="007E4740" w:rsidP="003503B6">
      <w:pPr>
        <w:rPr>
          <w:lang w:val="cs-CZ"/>
        </w:rPr>
      </w:pPr>
    </w:p>
    <w:p w14:paraId="08561239" w14:textId="77777777" w:rsidR="007E4740" w:rsidRDefault="007E4740" w:rsidP="003503B6">
      <w:pPr>
        <w:rPr>
          <w:lang w:val="cs-CZ"/>
        </w:rPr>
      </w:pPr>
    </w:p>
    <w:p w14:paraId="6905BEF7" w14:textId="77777777" w:rsidR="007E4740" w:rsidRDefault="007E4740" w:rsidP="003503B6">
      <w:pPr>
        <w:rPr>
          <w:lang w:val="cs-CZ"/>
        </w:rPr>
      </w:pPr>
    </w:p>
    <w:p w14:paraId="1C7BF4A8" w14:textId="77777777" w:rsidR="007E4740" w:rsidRDefault="007E4740" w:rsidP="003503B6">
      <w:pPr>
        <w:rPr>
          <w:lang w:val="cs-CZ"/>
        </w:rPr>
      </w:pPr>
    </w:p>
    <w:p w14:paraId="5A658C39" w14:textId="77777777" w:rsidR="007E4740" w:rsidRDefault="007E4740" w:rsidP="003503B6">
      <w:pPr>
        <w:rPr>
          <w:lang w:val="cs-CZ"/>
        </w:rPr>
      </w:pPr>
    </w:p>
    <w:p w14:paraId="04C15395" w14:textId="77777777" w:rsidR="007E4740" w:rsidRDefault="007E4740" w:rsidP="003503B6">
      <w:pPr>
        <w:rPr>
          <w:lang w:val="cs-CZ"/>
        </w:rPr>
      </w:pPr>
    </w:p>
    <w:p w14:paraId="5C5DE133" w14:textId="77777777" w:rsidR="003503B6" w:rsidRDefault="003503B6" w:rsidP="003503B6">
      <w:pPr>
        <w:rPr>
          <w:lang w:val="cs-CZ"/>
        </w:rPr>
      </w:pPr>
    </w:p>
    <w:p w14:paraId="690C3A29" w14:textId="77777777" w:rsidR="00FA04C3" w:rsidRDefault="00FA04C3" w:rsidP="003503B6">
      <w:pPr>
        <w:jc w:val="center"/>
        <w:rPr>
          <w:lang w:val="cs-CZ"/>
        </w:rPr>
      </w:pPr>
    </w:p>
    <w:p w14:paraId="189558BE" w14:textId="384A3D96" w:rsidR="003503B6" w:rsidRDefault="00D2078E" w:rsidP="003503B6">
      <w:pPr>
        <w:jc w:val="center"/>
        <w:rPr>
          <w:lang w:val="cs-CZ"/>
        </w:rPr>
      </w:pPr>
      <w:r>
        <w:rPr>
          <w:lang w:val="cs-CZ"/>
        </w:rPr>
        <w:t>ř</w:t>
      </w:r>
      <w:r w:rsidR="003503B6">
        <w:rPr>
          <w:lang w:val="cs-CZ"/>
        </w:rPr>
        <w:t>íjen 20</w:t>
      </w:r>
      <w:r w:rsidR="00FA04C3">
        <w:rPr>
          <w:lang w:val="cs-CZ"/>
        </w:rPr>
        <w:t>16</w:t>
      </w:r>
    </w:p>
    <w:p w14:paraId="799F22F0" w14:textId="77777777" w:rsidR="00FA04C3" w:rsidRDefault="00FA04C3">
      <w:pPr>
        <w:spacing w:after="0"/>
        <w:jc w:val="left"/>
        <w:rPr>
          <w:lang w:val="cs-CZ"/>
        </w:rPr>
      </w:pPr>
      <w:r>
        <w:rPr>
          <w:lang w:val="cs-CZ"/>
        </w:rPr>
        <w:br w:type="page"/>
      </w:r>
    </w:p>
    <w:p w14:paraId="347A2420" w14:textId="5D073C3F" w:rsidR="001831EC" w:rsidRDefault="001831EC" w:rsidP="003503B6">
      <w:pPr>
        <w:rPr>
          <w:lang w:val="cs-CZ"/>
        </w:rPr>
      </w:pPr>
      <w:r>
        <w:rPr>
          <w:lang w:val="cs-CZ"/>
        </w:rPr>
        <w:lastRenderedPageBreak/>
        <w:t>Objednatel:</w:t>
      </w:r>
    </w:p>
    <w:p w14:paraId="4CC8B4D1" w14:textId="77777777" w:rsidR="001831EC" w:rsidRPr="001831EC" w:rsidRDefault="001831EC" w:rsidP="001831EC">
      <w:pPr>
        <w:ind w:left="1416" w:firstLine="708"/>
        <w:rPr>
          <w:lang w:val="cs-CZ"/>
        </w:rPr>
      </w:pPr>
      <w:r w:rsidRPr="001831EC">
        <w:rPr>
          <w:lang w:val="cs-CZ"/>
        </w:rPr>
        <w:t>Krajský úřad Moravskoslezského kraje</w:t>
      </w:r>
    </w:p>
    <w:p w14:paraId="4ACDA3EC" w14:textId="77777777" w:rsidR="001831EC" w:rsidRPr="001831EC" w:rsidRDefault="001831EC" w:rsidP="001831EC">
      <w:pPr>
        <w:ind w:left="1416" w:firstLine="708"/>
        <w:rPr>
          <w:lang w:val="cs-CZ"/>
        </w:rPr>
      </w:pPr>
      <w:r w:rsidRPr="001831EC">
        <w:rPr>
          <w:lang w:val="cs-CZ"/>
        </w:rPr>
        <w:t>28. října 117</w:t>
      </w:r>
    </w:p>
    <w:p w14:paraId="4E166116" w14:textId="77777777" w:rsidR="001831EC" w:rsidRPr="001831EC" w:rsidRDefault="001831EC" w:rsidP="001831EC">
      <w:pPr>
        <w:ind w:left="1416" w:firstLine="708"/>
        <w:rPr>
          <w:lang w:val="cs-CZ"/>
        </w:rPr>
      </w:pPr>
      <w:r w:rsidRPr="001831EC">
        <w:rPr>
          <w:lang w:val="cs-CZ"/>
        </w:rPr>
        <w:t>702 18 Ostrava</w:t>
      </w:r>
    </w:p>
    <w:p w14:paraId="4B97665A" w14:textId="77777777" w:rsidR="001831EC" w:rsidRDefault="001831EC" w:rsidP="003503B6">
      <w:pPr>
        <w:rPr>
          <w:lang w:val="cs-CZ"/>
        </w:rPr>
      </w:pPr>
    </w:p>
    <w:p w14:paraId="0A3E70FA" w14:textId="77777777" w:rsidR="001831EC" w:rsidRDefault="001831EC" w:rsidP="003503B6">
      <w:pPr>
        <w:rPr>
          <w:lang w:val="cs-CZ"/>
        </w:rPr>
      </w:pPr>
    </w:p>
    <w:p w14:paraId="1880D7FA" w14:textId="77777777" w:rsidR="001831EC" w:rsidRDefault="001831EC" w:rsidP="003503B6">
      <w:pPr>
        <w:rPr>
          <w:lang w:val="cs-CZ"/>
        </w:rPr>
      </w:pPr>
      <w:r>
        <w:rPr>
          <w:lang w:val="cs-CZ"/>
        </w:rPr>
        <w:t>Zpracovatel:</w:t>
      </w:r>
    </w:p>
    <w:p w14:paraId="21EA4B4B" w14:textId="77777777" w:rsidR="001831EC" w:rsidRDefault="001831EC" w:rsidP="003503B6">
      <w:pPr>
        <w:rPr>
          <w:lang w:val="cs-CZ"/>
        </w:rPr>
      </w:pPr>
    </w:p>
    <w:p w14:paraId="34573BF0" w14:textId="77777777" w:rsidR="001831EC" w:rsidRPr="001831EC" w:rsidRDefault="001831EC" w:rsidP="001831EC">
      <w:pPr>
        <w:ind w:left="1416" w:firstLine="708"/>
        <w:rPr>
          <w:lang w:val="cs-CZ"/>
        </w:rPr>
      </w:pPr>
      <w:r w:rsidRPr="001831EC">
        <w:rPr>
          <w:lang w:val="cs-CZ"/>
        </w:rPr>
        <w:t>E-expert, spol. s r.o.</w:t>
      </w:r>
    </w:p>
    <w:p w14:paraId="11A328CD" w14:textId="77777777" w:rsidR="001831EC" w:rsidRPr="001831EC" w:rsidRDefault="001831EC" w:rsidP="001831EC">
      <w:pPr>
        <w:rPr>
          <w:lang w:val="cs-CZ"/>
        </w:rPr>
      </w:pPr>
      <w:r w:rsidRPr="001831EC">
        <w:rPr>
          <w:lang w:val="cs-CZ"/>
        </w:rPr>
        <w:tab/>
      </w:r>
      <w:r>
        <w:rPr>
          <w:lang w:val="cs-CZ"/>
        </w:rPr>
        <w:tab/>
      </w:r>
      <w:r>
        <w:rPr>
          <w:lang w:val="cs-CZ"/>
        </w:rPr>
        <w:tab/>
      </w:r>
      <w:r w:rsidR="00D2078E">
        <w:rPr>
          <w:lang w:val="cs-CZ"/>
        </w:rPr>
        <w:t>Mrštíkova 883/3</w:t>
      </w:r>
    </w:p>
    <w:p w14:paraId="3B61064E" w14:textId="77777777" w:rsidR="001831EC" w:rsidRDefault="001831EC" w:rsidP="001831EC">
      <w:pPr>
        <w:rPr>
          <w:lang w:val="cs-CZ"/>
        </w:rPr>
      </w:pPr>
      <w:r w:rsidRPr="001831EC">
        <w:rPr>
          <w:lang w:val="cs-CZ"/>
        </w:rPr>
        <w:tab/>
      </w:r>
      <w:r>
        <w:rPr>
          <w:lang w:val="cs-CZ"/>
        </w:rPr>
        <w:tab/>
      </w:r>
      <w:r>
        <w:rPr>
          <w:lang w:val="cs-CZ"/>
        </w:rPr>
        <w:tab/>
      </w:r>
      <w:r w:rsidR="00D2078E" w:rsidRPr="00D2078E">
        <w:rPr>
          <w:lang w:val="cs-CZ"/>
        </w:rPr>
        <w:t>709 00 Ostrava - Mariánské Hory</w:t>
      </w:r>
    </w:p>
    <w:p w14:paraId="143BC344" w14:textId="77777777" w:rsidR="001831EC" w:rsidRPr="001831EC" w:rsidRDefault="001831EC" w:rsidP="001831EC">
      <w:pPr>
        <w:rPr>
          <w:lang w:val="cs-CZ"/>
        </w:rPr>
      </w:pPr>
    </w:p>
    <w:p w14:paraId="53BED4E1" w14:textId="77777777" w:rsidR="001831EC" w:rsidRPr="001831EC" w:rsidRDefault="001831EC" w:rsidP="001831EC">
      <w:pPr>
        <w:ind w:left="1416" w:firstLine="708"/>
        <w:rPr>
          <w:lang w:val="cs-CZ"/>
        </w:rPr>
      </w:pPr>
      <w:r w:rsidRPr="001831EC">
        <w:rPr>
          <w:lang w:val="cs-CZ"/>
        </w:rPr>
        <w:t>IČ:</w:t>
      </w:r>
      <w:r w:rsidRPr="001831EC">
        <w:rPr>
          <w:lang w:val="cs-CZ"/>
        </w:rPr>
        <w:tab/>
        <w:t>26 78 37 62</w:t>
      </w:r>
    </w:p>
    <w:p w14:paraId="5AF99906" w14:textId="77777777" w:rsidR="001831EC" w:rsidRPr="001831EC" w:rsidRDefault="001831EC" w:rsidP="001831EC">
      <w:pPr>
        <w:ind w:left="1416" w:firstLine="708"/>
        <w:rPr>
          <w:lang w:val="cs-CZ"/>
        </w:rPr>
      </w:pPr>
      <w:r w:rsidRPr="001831EC">
        <w:rPr>
          <w:lang w:val="cs-CZ"/>
        </w:rPr>
        <w:t>DIČ:</w:t>
      </w:r>
      <w:r w:rsidRPr="001831EC">
        <w:rPr>
          <w:lang w:val="cs-CZ"/>
        </w:rPr>
        <w:tab/>
        <w:t>CZ26783762</w:t>
      </w:r>
    </w:p>
    <w:p w14:paraId="34705A7D" w14:textId="77777777" w:rsidR="001831EC" w:rsidRPr="001831EC" w:rsidRDefault="001831EC" w:rsidP="001831EC">
      <w:pPr>
        <w:ind w:left="1416" w:firstLine="708"/>
        <w:rPr>
          <w:lang w:val="cs-CZ"/>
        </w:rPr>
      </w:pPr>
      <w:r w:rsidRPr="001831EC">
        <w:rPr>
          <w:lang w:val="cs-CZ"/>
        </w:rPr>
        <w:t>Telefon:</w:t>
      </w:r>
      <w:r w:rsidRPr="001831EC">
        <w:rPr>
          <w:lang w:val="cs-CZ"/>
        </w:rPr>
        <w:tab/>
        <w:t>596 124</w:t>
      </w:r>
      <w:r>
        <w:rPr>
          <w:lang w:val="cs-CZ"/>
        </w:rPr>
        <w:t> </w:t>
      </w:r>
      <w:r w:rsidRPr="001831EC">
        <w:rPr>
          <w:lang w:val="cs-CZ"/>
        </w:rPr>
        <w:t>070</w:t>
      </w:r>
    </w:p>
    <w:p w14:paraId="554C490C" w14:textId="77777777" w:rsidR="001831EC" w:rsidRPr="001831EC" w:rsidRDefault="001831EC" w:rsidP="001831EC">
      <w:pPr>
        <w:ind w:left="1416" w:firstLine="708"/>
        <w:rPr>
          <w:lang w:val="cs-CZ"/>
        </w:rPr>
      </w:pPr>
      <w:r w:rsidRPr="001831EC">
        <w:rPr>
          <w:lang w:val="cs-CZ"/>
        </w:rPr>
        <w:t>Fax:</w:t>
      </w:r>
      <w:r w:rsidRPr="001831EC">
        <w:rPr>
          <w:lang w:val="cs-CZ"/>
        </w:rPr>
        <w:tab/>
      </w:r>
      <w:r>
        <w:rPr>
          <w:lang w:val="cs-CZ"/>
        </w:rPr>
        <w:tab/>
      </w:r>
      <w:r w:rsidRPr="001831EC">
        <w:rPr>
          <w:lang w:val="cs-CZ"/>
        </w:rPr>
        <w:t>596 130</w:t>
      </w:r>
      <w:r>
        <w:rPr>
          <w:lang w:val="cs-CZ"/>
        </w:rPr>
        <w:t> </w:t>
      </w:r>
      <w:r w:rsidRPr="001831EC">
        <w:rPr>
          <w:lang w:val="cs-CZ"/>
        </w:rPr>
        <w:t>970</w:t>
      </w:r>
    </w:p>
    <w:p w14:paraId="6A9B30D1" w14:textId="77777777" w:rsidR="001831EC" w:rsidRPr="001831EC" w:rsidRDefault="001831EC" w:rsidP="001831EC">
      <w:pPr>
        <w:ind w:left="1416" w:firstLine="708"/>
        <w:rPr>
          <w:lang w:val="cs-CZ"/>
        </w:rPr>
      </w:pPr>
      <w:r w:rsidRPr="001831EC">
        <w:rPr>
          <w:lang w:val="cs-CZ"/>
        </w:rPr>
        <w:t>E-mail:</w:t>
      </w:r>
      <w:r>
        <w:rPr>
          <w:lang w:val="cs-CZ"/>
        </w:rPr>
        <w:tab/>
      </w:r>
      <w:r w:rsidRPr="001831EC">
        <w:rPr>
          <w:lang w:val="cs-CZ"/>
        </w:rPr>
        <w:tab/>
        <w:t>info@e-expert.eu</w:t>
      </w:r>
    </w:p>
    <w:p w14:paraId="5EACAB80" w14:textId="77777777" w:rsidR="001831EC" w:rsidRPr="001831EC" w:rsidRDefault="001831EC" w:rsidP="001831EC">
      <w:pPr>
        <w:ind w:left="1416" w:firstLine="708"/>
        <w:rPr>
          <w:lang w:val="cs-CZ"/>
        </w:rPr>
      </w:pPr>
      <w:r w:rsidRPr="001831EC">
        <w:rPr>
          <w:lang w:val="cs-CZ"/>
        </w:rPr>
        <w:t>Internet:</w:t>
      </w:r>
      <w:r w:rsidRPr="001831EC">
        <w:rPr>
          <w:lang w:val="cs-CZ"/>
        </w:rPr>
        <w:tab/>
        <w:t>www.e-expert.eu</w:t>
      </w:r>
    </w:p>
    <w:p w14:paraId="213C24B8" w14:textId="77777777" w:rsidR="001831EC" w:rsidRDefault="001831EC" w:rsidP="003503B6">
      <w:pPr>
        <w:rPr>
          <w:lang w:val="cs-CZ"/>
        </w:rPr>
      </w:pPr>
    </w:p>
    <w:p w14:paraId="1B596ACE" w14:textId="77777777" w:rsidR="001831EC" w:rsidRDefault="001831EC" w:rsidP="003503B6">
      <w:pPr>
        <w:rPr>
          <w:lang w:val="cs-CZ"/>
        </w:rPr>
      </w:pPr>
      <w:r>
        <w:rPr>
          <w:lang w:val="cs-CZ"/>
        </w:rPr>
        <w:t>Na zpracování dokumentu se podíleli:</w:t>
      </w:r>
    </w:p>
    <w:p w14:paraId="50633102" w14:textId="77777777" w:rsidR="001831EC" w:rsidRDefault="001831EC" w:rsidP="003503B6">
      <w:pPr>
        <w:rPr>
          <w:lang w:val="cs-CZ"/>
        </w:rPr>
      </w:pPr>
    </w:p>
    <w:p w14:paraId="085C0135" w14:textId="77777777" w:rsidR="006B7A38" w:rsidRDefault="006B7A38" w:rsidP="003503B6">
      <w:pPr>
        <w:rPr>
          <w:lang w:val="cs-CZ"/>
        </w:rPr>
      </w:pPr>
    </w:p>
    <w:p w14:paraId="0983D91F" w14:textId="77777777" w:rsidR="00994A71" w:rsidRDefault="00994A71" w:rsidP="003503B6">
      <w:pPr>
        <w:rPr>
          <w:lang w:val="cs-CZ"/>
        </w:rPr>
      </w:pPr>
    </w:p>
    <w:p w14:paraId="3B064A56" w14:textId="77777777" w:rsidR="001831EC" w:rsidRDefault="00495BA9" w:rsidP="003503B6">
      <w:pPr>
        <w:rPr>
          <w:lang w:val="cs-CZ"/>
        </w:rPr>
      </w:pPr>
      <w:r>
        <w:rPr>
          <w:lang w:val="cs-CZ"/>
        </w:rPr>
        <w:t xml:space="preserve">Ing. Jiří Výtisk </w:t>
      </w:r>
    </w:p>
    <w:p w14:paraId="7FFB6605" w14:textId="77777777" w:rsidR="00F50362" w:rsidRDefault="00F50362" w:rsidP="003503B6">
      <w:pPr>
        <w:rPr>
          <w:lang w:val="cs-CZ"/>
        </w:rPr>
      </w:pPr>
    </w:p>
    <w:p w14:paraId="6A85CC25" w14:textId="77777777" w:rsidR="00F50362" w:rsidRDefault="00F50362" w:rsidP="003503B6">
      <w:pPr>
        <w:rPr>
          <w:lang w:val="cs-CZ"/>
        </w:rPr>
      </w:pPr>
    </w:p>
    <w:p w14:paraId="29F58AB9" w14:textId="77777777" w:rsidR="00F50362" w:rsidRDefault="00F50362" w:rsidP="003503B6">
      <w:pPr>
        <w:rPr>
          <w:lang w:val="cs-CZ"/>
        </w:rPr>
      </w:pPr>
    </w:p>
    <w:p w14:paraId="7B5E9C3B" w14:textId="03FEA615" w:rsidR="000F3DC4" w:rsidRDefault="00694E7E" w:rsidP="003503B6">
      <w:pPr>
        <w:rPr>
          <w:lang w:val="cs-CZ"/>
        </w:rPr>
      </w:pPr>
      <w:r>
        <w:rPr>
          <w:lang w:val="cs-CZ"/>
        </w:rPr>
        <w:t xml:space="preserve">Ing. Radka </w:t>
      </w:r>
      <w:r w:rsidR="00BF3477">
        <w:rPr>
          <w:lang w:val="cs-CZ"/>
        </w:rPr>
        <w:t>Starostová</w:t>
      </w:r>
    </w:p>
    <w:p w14:paraId="779C7F36" w14:textId="77777777" w:rsidR="006B7A38" w:rsidRDefault="006B7A38" w:rsidP="003503B6">
      <w:pPr>
        <w:rPr>
          <w:lang w:val="cs-CZ"/>
        </w:rPr>
      </w:pPr>
    </w:p>
    <w:p w14:paraId="49C93D84" w14:textId="77777777" w:rsidR="000F3DC4" w:rsidRDefault="000F3DC4" w:rsidP="003503B6">
      <w:pPr>
        <w:rPr>
          <w:lang w:val="cs-CZ"/>
        </w:rPr>
      </w:pPr>
    </w:p>
    <w:p w14:paraId="4849D761" w14:textId="77777777" w:rsidR="00720C81" w:rsidRDefault="00720C81" w:rsidP="003503B6">
      <w:pPr>
        <w:rPr>
          <w:lang w:val="cs-CZ"/>
        </w:rPr>
      </w:pPr>
    </w:p>
    <w:p w14:paraId="53D889B1" w14:textId="77777777" w:rsidR="000F3DC4" w:rsidRDefault="000F3DC4" w:rsidP="003503B6">
      <w:pPr>
        <w:rPr>
          <w:lang w:val="cs-CZ"/>
        </w:rPr>
      </w:pPr>
      <w:r>
        <w:rPr>
          <w:lang w:val="cs-CZ"/>
        </w:rPr>
        <w:t>Ing. Vladimír Lollek</w:t>
      </w:r>
    </w:p>
    <w:p w14:paraId="352722E5" w14:textId="77777777" w:rsidR="001831EC" w:rsidRDefault="001831EC" w:rsidP="003503B6">
      <w:pPr>
        <w:rPr>
          <w:lang w:val="cs-CZ"/>
        </w:rPr>
      </w:pPr>
    </w:p>
    <w:p w14:paraId="39726BA1" w14:textId="77777777" w:rsidR="001831EC" w:rsidRDefault="00523455" w:rsidP="003503B6">
      <w:pPr>
        <w:rPr>
          <w:lang w:val="cs-CZ"/>
        </w:rPr>
      </w:pPr>
      <w:r>
        <w:rPr>
          <w:noProof/>
          <w:lang w:val="cs-CZ" w:eastAsia="cs-CZ"/>
        </w:rPr>
        <w:drawing>
          <wp:inline distT="0" distB="0" distL="0" distR="0" wp14:anchorId="4F156A4C" wp14:editId="039BBACF">
            <wp:extent cx="1209675" cy="60960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609600"/>
                    </a:xfrm>
                    <a:prstGeom prst="rect">
                      <a:avLst/>
                    </a:prstGeom>
                    <a:noFill/>
                    <a:ln>
                      <a:noFill/>
                    </a:ln>
                  </pic:spPr>
                </pic:pic>
              </a:graphicData>
            </a:graphic>
          </wp:inline>
        </w:drawing>
      </w:r>
      <w:r w:rsidR="000F3DC4">
        <w:rPr>
          <w:lang w:val="cs-CZ"/>
        </w:rPr>
        <w:br w:type="page"/>
      </w:r>
    </w:p>
    <w:p w14:paraId="7597E16B" w14:textId="77777777" w:rsidR="000F3DC4" w:rsidRPr="00991489" w:rsidRDefault="000F3DC4" w:rsidP="003503B6">
      <w:pPr>
        <w:rPr>
          <w:b/>
          <w:lang w:val="cs-CZ"/>
        </w:rPr>
      </w:pPr>
      <w:r w:rsidRPr="00991489">
        <w:rPr>
          <w:b/>
          <w:lang w:val="cs-CZ"/>
        </w:rPr>
        <w:lastRenderedPageBreak/>
        <w:t>Obsah:</w:t>
      </w:r>
    </w:p>
    <w:p w14:paraId="5EAFAF38" w14:textId="77777777" w:rsidR="00991489" w:rsidRDefault="00991489" w:rsidP="003503B6">
      <w:pPr>
        <w:rPr>
          <w:lang w:val="cs-CZ"/>
        </w:rPr>
      </w:pPr>
    </w:p>
    <w:p w14:paraId="76928BC0" w14:textId="77777777" w:rsidR="006B4C48" w:rsidRDefault="00F02AA8">
      <w:pPr>
        <w:pStyle w:val="Obsah1"/>
        <w:tabs>
          <w:tab w:val="left" w:pos="440"/>
          <w:tab w:val="right" w:leader="dot" w:pos="9060"/>
        </w:tabs>
        <w:rPr>
          <w:rFonts w:asciiTheme="minorHAnsi" w:eastAsiaTheme="minorEastAsia" w:hAnsiTheme="minorHAnsi" w:cstheme="minorBidi"/>
          <w:noProof/>
          <w:szCs w:val="22"/>
          <w:lang w:val="cs-CZ" w:eastAsia="cs-CZ"/>
        </w:rPr>
      </w:pPr>
      <w:r>
        <w:rPr>
          <w:lang w:val="cs-CZ"/>
        </w:rPr>
        <w:fldChar w:fldCharType="begin"/>
      </w:r>
      <w:r>
        <w:rPr>
          <w:lang w:val="cs-CZ"/>
        </w:rPr>
        <w:instrText xml:space="preserve"> TOC \o "1-2" \h \z \u </w:instrText>
      </w:r>
      <w:r>
        <w:rPr>
          <w:lang w:val="cs-CZ"/>
        </w:rPr>
        <w:fldChar w:fldCharType="separate"/>
      </w:r>
      <w:hyperlink w:anchor="_Toc466530818" w:history="1">
        <w:r w:rsidR="006B4C48" w:rsidRPr="008527AA">
          <w:rPr>
            <w:rStyle w:val="Hypertextovodkaz"/>
            <w:noProof/>
            <w:lang w:val="cs-CZ"/>
          </w:rPr>
          <w:t>0.</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Úvod</w:t>
        </w:r>
        <w:r w:rsidR="006B4C48">
          <w:rPr>
            <w:noProof/>
            <w:webHidden/>
          </w:rPr>
          <w:tab/>
        </w:r>
        <w:r w:rsidR="006B4C48">
          <w:rPr>
            <w:noProof/>
            <w:webHidden/>
          </w:rPr>
          <w:fldChar w:fldCharType="begin"/>
        </w:r>
        <w:r w:rsidR="006B4C48">
          <w:rPr>
            <w:noProof/>
            <w:webHidden/>
          </w:rPr>
          <w:instrText xml:space="preserve"> PAGEREF _Toc466530818 \h </w:instrText>
        </w:r>
        <w:r w:rsidR="006B4C48">
          <w:rPr>
            <w:noProof/>
            <w:webHidden/>
          </w:rPr>
        </w:r>
        <w:r w:rsidR="006B4C48">
          <w:rPr>
            <w:noProof/>
            <w:webHidden/>
          </w:rPr>
          <w:fldChar w:fldCharType="separate"/>
        </w:r>
        <w:r w:rsidR="006B4C48">
          <w:rPr>
            <w:noProof/>
            <w:webHidden/>
          </w:rPr>
          <w:t>5</w:t>
        </w:r>
        <w:r w:rsidR="006B4C48">
          <w:rPr>
            <w:noProof/>
            <w:webHidden/>
          </w:rPr>
          <w:fldChar w:fldCharType="end"/>
        </w:r>
      </w:hyperlink>
    </w:p>
    <w:p w14:paraId="6F0841BA"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19" w:history="1">
        <w:r w:rsidR="006B4C48" w:rsidRPr="008527AA">
          <w:rPr>
            <w:rStyle w:val="Hypertextovodkaz"/>
            <w:noProof/>
            <w:lang w:val="cs-CZ"/>
          </w:rPr>
          <w:t>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Emisní inventura Moravskoslezského kraje</w:t>
        </w:r>
        <w:r w:rsidR="006B4C48">
          <w:rPr>
            <w:noProof/>
            <w:webHidden/>
          </w:rPr>
          <w:tab/>
        </w:r>
        <w:r w:rsidR="006B4C48">
          <w:rPr>
            <w:noProof/>
            <w:webHidden/>
          </w:rPr>
          <w:fldChar w:fldCharType="begin"/>
        </w:r>
        <w:r w:rsidR="006B4C48">
          <w:rPr>
            <w:noProof/>
            <w:webHidden/>
          </w:rPr>
          <w:instrText xml:space="preserve"> PAGEREF _Toc466530819 \h </w:instrText>
        </w:r>
        <w:r w:rsidR="006B4C48">
          <w:rPr>
            <w:noProof/>
            <w:webHidden/>
          </w:rPr>
        </w:r>
        <w:r w:rsidR="006B4C48">
          <w:rPr>
            <w:noProof/>
            <w:webHidden/>
          </w:rPr>
          <w:fldChar w:fldCharType="separate"/>
        </w:r>
        <w:r w:rsidR="006B4C48">
          <w:rPr>
            <w:noProof/>
            <w:webHidden/>
          </w:rPr>
          <w:t>6</w:t>
        </w:r>
        <w:r w:rsidR="006B4C48">
          <w:rPr>
            <w:noProof/>
            <w:webHidden/>
          </w:rPr>
          <w:fldChar w:fldCharType="end"/>
        </w:r>
      </w:hyperlink>
    </w:p>
    <w:p w14:paraId="2ACE7BE0"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0" w:history="1">
        <w:r w:rsidR="006B4C48" w:rsidRPr="008527AA">
          <w:rPr>
            <w:rStyle w:val="Hypertextovodkaz"/>
            <w:noProof/>
            <w:lang w:val="cs-CZ"/>
          </w:rPr>
          <w:t>1.1.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Vstupní data pro vyhodnocení emisí</w:t>
        </w:r>
        <w:r w:rsidR="006B4C48">
          <w:rPr>
            <w:noProof/>
            <w:webHidden/>
          </w:rPr>
          <w:tab/>
        </w:r>
        <w:r w:rsidR="006B4C48">
          <w:rPr>
            <w:noProof/>
            <w:webHidden/>
          </w:rPr>
          <w:fldChar w:fldCharType="begin"/>
        </w:r>
        <w:r w:rsidR="006B4C48">
          <w:rPr>
            <w:noProof/>
            <w:webHidden/>
          </w:rPr>
          <w:instrText xml:space="preserve"> PAGEREF _Toc466530820 \h </w:instrText>
        </w:r>
        <w:r w:rsidR="006B4C48">
          <w:rPr>
            <w:noProof/>
            <w:webHidden/>
          </w:rPr>
        </w:r>
        <w:r w:rsidR="006B4C48">
          <w:rPr>
            <w:noProof/>
            <w:webHidden/>
          </w:rPr>
          <w:fldChar w:fldCharType="separate"/>
        </w:r>
        <w:r w:rsidR="006B4C48">
          <w:rPr>
            <w:noProof/>
            <w:webHidden/>
          </w:rPr>
          <w:t>6</w:t>
        </w:r>
        <w:r w:rsidR="006B4C48">
          <w:rPr>
            <w:noProof/>
            <w:webHidden/>
          </w:rPr>
          <w:fldChar w:fldCharType="end"/>
        </w:r>
      </w:hyperlink>
    </w:p>
    <w:p w14:paraId="4E730B3A"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1" w:history="1">
        <w:r w:rsidR="006B4C48" w:rsidRPr="008527AA">
          <w:rPr>
            <w:rStyle w:val="Hypertextovodkaz"/>
            <w:noProof/>
            <w:lang w:val="cs-CZ"/>
          </w:rPr>
          <w:t>1.2.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Emise hlavních znečišťujících látek</w:t>
        </w:r>
        <w:r w:rsidR="006B4C48">
          <w:rPr>
            <w:noProof/>
            <w:webHidden/>
          </w:rPr>
          <w:tab/>
        </w:r>
        <w:r w:rsidR="006B4C48">
          <w:rPr>
            <w:noProof/>
            <w:webHidden/>
          </w:rPr>
          <w:fldChar w:fldCharType="begin"/>
        </w:r>
        <w:r w:rsidR="006B4C48">
          <w:rPr>
            <w:noProof/>
            <w:webHidden/>
          </w:rPr>
          <w:instrText xml:space="preserve"> PAGEREF _Toc466530821 \h </w:instrText>
        </w:r>
        <w:r w:rsidR="006B4C48">
          <w:rPr>
            <w:noProof/>
            <w:webHidden/>
          </w:rPr>
        </w:r>
        <w:r w:rsidR="006B4C48">
          <w:rPr>
            <w:noProof/>
            <w:webHidden/>
          </w:rPr>
          <w:fldChar w:fldCharType="separate"/>
        </w:r>
        <w:r w:rsidR="006B4C48">
          <w:rPr>
            <w:noProof/>
            <w:webHidden/>
          </w:rPr>
          <w:t>8</w:t>
        </w:r>
        <w:r w:rsidR="006B4C48">
          <w:rPr>
            <w:noProof/>
            <w:webHidden/>
          </w:rPr>
          <w:fldChar w:fldCharType="end"/>
        </w:r>
      </w:hyperlink>
    </w:p>
    <w:p w14:paraId="2E829B85"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22" w:history="1">
        <w:r w:rsidR="006B4C48" w:rsidRPr="008527AA">
          <w:rPr>
            <w:rStyle w:val="Hypertextovodkaz"/>
            <w:noProof/>
          </w:rPr>
          <w:t>2.</w:t>
        </w:r>
        <w:r w:rsidR="006B4C48">
          <w:rPr>
            <w:rFonts w:asciiTheme="minorHAnsi" w:eastAsiaTheme="minorEastAsia" w:hAnsiTheme="minorHAnsi" w:cstheme="minorBidi"/>
            <w:noProof/>
            <w:szCs w:val="22"/>
            <w:lang w:val="cs-CZ" w:eastAsia="cs-CZ"/>
          </w:rPr>
          <w:tab/>
        </w:r>
        <w:r w:rsidR="006B4C48" w:rsidRPr="008527AA">
          <w:rPr>
            <w:rStyle w:val="Hypertextovodkaz"/>
            <w:noProof/>
          </w:rPr>
          <w:t>Imisní inventura Moravskoslezského kraje za rok 201</w:t>
        </w:r>
        <w:r w:rsidR="006B4C48" w:rsidRPr="008527AA">
          <w:rPr>
            <w:rStyle w:val="Hypertextovodkaz"/>
            <w:noProof/>
            <w:lang w:val="cs-CZ"/>
          </w:rPr>
          <w:t>5</w:t>
        </w:r>
        <w:r w:rsidR="006B4C48">
          <w:rPr>
            <w:noProof/>
            <w:webHidden/>
          </w:rPr>
          <w:tab/>
        </w:r>
        <w:r w:rsidR="006B4C48">
          <w:rPr>
            <w:noProof/>
            <w:webHidden/>
          </w:rPr>
          <w:fldChar w:fldCharType="begin"/>
        </w:r>
        <w:r w:rsidR="006B4C48">
          <w:rPr>
            <w:noProof/>
            <w:webHidden/>
          </w:rPr>
          <w:instrText xml:space="preserve"> PAGEREF _Toc466530822 \h </w:instrText>
        </w:r>
        <w:r w:rsidR="006B4C48">
          <w:rPr>
            <w:noProof/>
            <w:webHidden/>
          </w:rPr>
        </w:r>
        <w:r w:rsidR="006B4C48">
          <w:rPr>
            <w:noProof/>
            <w:webHidden/>
          </w:rPr>
          <w:fldChar w:fldCharType="separate"/>
        </w:r>
        <w:r w:rsidR="006B4C48">
          <w:rPr>
            <w:noProof/>
            <w:webHidden/>
          </w:rPr>
          <w:t>30</w:t>
        </w:r>
        <w:r w:rsidR="006B4C48">
          <w:rPr>
            <w:noProof/>
            <w:webHidden/>
          </w:rPr>
          <w:fldChar w:fldCharType="end"/>
        </w:r>
      </w:hyperlink>
    </w:p>
    <w:p w14:paraId="639502EC"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3" w:history="1">
        <w:r w:rsidR="006B4C48" w:rsidRPr="008527AA">
          <w:rPr>
            <w:rStyle w:val="Hypertextovodkaz"/>
            <w:noProof/>
            <w:lang w:val="cs-CZ"/>
          </w:rPr>
          <w:t>2.1.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limity</w:t>
        </w:r>
        <w:r w:rsidR="006B4C48">
          <w:rPr>
            <w:noProof/>
            <w:webHidden/>
          </w:rPr>
          <w:tab/>
        </w:r>
        <w:r w:rsidR="006B4C48">
          <w:rPr>
            <w:noProof/>
            <w:webHidden/>
          </w:rPr>
          <w:fldChar w:fldCharType="begin"/>
        </w:r>
        <w:r w:rsidR="006B4C48">
          <w:rPr>
            <w:noProof/>
            <w:webHidden/>
          </w:rPr>
          <w:instrText xml:space="preserve"> PAGEREF _Toc466530823 \h </w:instrText>
        </w:r>
        <w:r w:rsidR="006B4C48">
          <w:rPr>
            <w:noProof/>
            <w:webHidden/>
          </w:rPr>
        </w:r>
        <w:r w:rsidR="006B4C48">
          <w:rPr>
            <w:noProof/>
            <w:webHidden/>
          </w:rPr>
          <w:fldChar w:fldCharType="separate"/>
        </w:r>
        <w:r w:rsidR="006B4C48">
          <w:rPr>
            <w:noProof/>
            <w:webHidden/>
          </w:rPr>
          <w:t>30</w:t>
        </w:r>
        <w:r w:rsidR="006B4C48">
          <w:rPr>
            <w:noProof/>
            <w:webHidden/>
          </w:rPr>
          <w:fldChar w:fldCharType="end"/>
        </w:r>
      </w:hyperlink>
    </w:p>
    <w:p w14:paraId="669E0E1E"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4" w:history="1">
        <w:r w:rsidR="006B4C48" w:rsidRPr="008527AA">
          <w:rPr>
            <w:rStyle w:val="Hypertextovodkaz"/>
            <w:noProof/>
            <w:lang w:val="cs-CZ"/>
          </w:rPr>
          <w:t>2.2.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Měření imisí v Moravskoslezském kraji</w:t>
        </w:r>
        <w:r w:rsidR="006B4C48">
          <w:rPr>
            <w:noProof/>
            <w:webHidden/>
          </w:rPr>
          <w:tab/>
        </w:r>
        <w:r w:rsidR="006B4C48">
          <w:rPr>
            <w:noProof/>
            <w:webHidden/>
          </w:rPr>
          <w:fldChar w:fldCharType="begin"/>
        </w:r>
        <w:r w:rsidR="006B4C48">
          <w:rPr>
            <w:noProof/>
            <w:webHidden/>
          </w:rPr>
          <w:instrText xml:space="preserve"> PAGEREF _Toc466530824 \h </w:instrText>
        </w:r>
        <w:r w:rsidR="006B4C48">
          <w:rPr>
            <w:noProof/>
            <w:webHidden/>
          </w:rPr>
        </w:r>
        <w:r w:rsidR="006B4C48">
          <w:rPr>
            <w:noProof/>
            <w:webHidden/>
          </w:rPr>
          <w:fldChar w:fldCharType="separate"/>
        </w:r>
        <w:r w:rsidR="006B4C48">
          <w:rPr>
            <w:noProof/>
            <w:webHidden/>
          </w:rPr>
          <w:t>32</w:t>
        </w:r>
        <w:r w:rsidR="006B4C48">
          <w:rPr>
            <w:noProof/>
            <w:webHidden/>
          </w:rPr>
          <w:fldChar w:fldCharType="end"/>
        </w:r>
      </w:hyperlink>
    </w:p>
    <w:p w14:paraId="589094CD"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5" w:history="1">
        <w:r w:rsidR="006B4C48" w:rsidRPr="008527AA">
          <w:rPr>
            <w:rStyle w:val="Hypertextovodkaz"/>
            <w:noProof/>
            <w:lang w:val="cs-CZ"/>
          </w:rPr>
          <w:t>2.3.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PM</w:t>
        </w:r>
        <w:r w:rsidR="006B4C48" w:rsidRPr="008527AA">
          <w:rPr>
            <w:rStyle w:val="Hypertextovodkaz"/>
            <w:noProof/>
            <w:vertAlign w:val="subscript"/>
            <w:lang w:val="cs-CZ"/>
          </w:rPr>
          <w:t>10</w:t>
        </w:r>
        <w:r w:rsidR="006B4C48" w:rsidRPr="008527AA">
          <w:rPr>
            <w:rStyle w:val="Hypertextovodkaz"/>
            <w:noProof/>
            <w:lang w:val="cs-CZ"/>
          </w:rPr>
          <w:t xml:space="preserve"> v MSK</w:t>
        </w:r>
        <w:r w:rsidR="006B4C48">
          <w:rPr>
            <w:noProof/>
            <w:webHidden/>
          </w:rPr>
          <w:tab/>
        </w:r>
        <w:r w:rsidR="006B4C48">
          <w:rPr>
            <w:noProof/>
            <w:webHidden/>
          </w:rPr>
          <w:fldChar w:fldCharType="begin"/>
        </w:r>
        <w:r w:rsidR="006B4C48">
          <w:rPr>
            <w:noProof/>
            <w:webHidden/>
          </w:rPr>
          <w:instrText xml:space="preserve"> PAGEREF _Toc466530825 \h </w:instrText>
        </w:r>
        <w:r w:rsidR="006B4C48">
          <w:rPr>
            <w:noProof/>
            <w:webHidden/>
          </w:rPr>
        </w:r>
        <w:r w:rsidR="006B4C48">
          <w:rPr>
            <w:noProof/>
            <w:webHidden/>
          </w:rPr>
          <w:fldChar w:fldCharType="separate"/>
        </w:r>
        <w:r w:rsidR="006B4C48">
          <w:rPr>
            <w:noProof/>
            <w:webHidden/>
          </w:rPr>
          <w:t>38</w:t>
        </w:r>
        <w:r w:rsidR="006B4C48">
          <w:rPr>
            <w:noProof/>
            <w:webHidden/>
          </w:rPr>
          <w:fldChar w:fldCharType="end"/>
        </w:r>
      </w:hyperlink>
    </w:p>
    <w:p w14:paraId="3DA958A3"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6" w:history="1">
        <w:r w:rsidR="006B4C48" w:rsidRPr="008527AA">
          <w:rPr>
            <w:rStyle w:val="Hypertextovodkaz"/>
            <w:noProof/>
            <w:lang w:val="cs-CZ"/>
          </w:rPr>
          <w:t>2.4.</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PM</w:t>
        </w:r>
        <w:r w:rsidR="006B4C48" w:rsidRPr="008527AA">
          <w:rPr>
            <w:rStyle w:val="Hypertextovodkaz"/>
            <w:noProof/>
            <w:vertAlign w:val="subscript"/>
            <w:lang w:val="cs-CZ"/>
          </w:rPr>
          <w:t>2,5</w:t>
        </w:r>
        <w:r w:rsidR="006B4C48" w:rsidRPr="008527AA">
          <w:rPr>
            <w:rStyle w:val="Hypertextovodkaz"/>
            <w:noProof/>
            <w:lang w:val="cs-CZ"/>
          </w:rPr>
          <w:t xml:space="preserve"> v MSK</w:t>
        </w:r>
        <w:r w:rsidR="006B4C48">
          <w:rPr>
            <w:noProof/>
            <w:webHidden/>
          </w:rPr>
          <w:tab/>
        </w:r>
        <w:r w:rsidR="006B4C48">
          <w:rPr>
            <w:noProof/>
            <w:webHidden/>
          </w:rPr>
          <w:fldChar w:fldCharType="begin"/>
        </w:r>
        <w:r w:rsidR="006B4C48">
          <w:rPr>
            <w:noProof/>
            <w:webHidden/>
          </w:rPr>
          <w:instrText xml:space="preserve"> PAGEREF _Toc466530826 \h </w:instrText>
        </w:r>
        <w:r w:rsidR="006B4C48">
          <w:rPr>
            <w:noProof/>
            <w:webHidden/>
          </w:rPr>
        </w:r>
        <w:r w:rsidR="006B4C48">
          <w:rPr>
            <w:noProof/>
            <w:webHidden/>
          </w:rPr>
          <w:fldChar w:fldCharType="separate"/>
        </w:r>
        <w:r w:rsidR="006B4C48">
          <w:rPr>
            <w:noProof/>
            <w:webHidden/>
          </w:rPr>
          <w:t>44</w:t>
        </w:r>
        <w:r w:rsidR="006B4C48">
          <w:rPr>
            <w:noProof/>
            <w:webHidden/>
          </w:rPr>
          <w:fldChar w:fldCharType="end"/>
        </w:r>
      </w:hyperlink>
    </w:p>
    <w:p w14:paraId="24BA28BA"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7" w:history="1">
        <w:r w:rsidR="006B4C48" w:rsidRPr="008527AA">
          <w:rPr>
            <w:rStyle w:val="Hypertextovodkaz"/>
            <w:noProof/>
            <w:lang w:val="cs-CZ"/>
          </w:rPr>
          <w:t>2.5.</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SO</w:t>
        </w:r>
        <w:r w:rsidR="006B4C48" w:rsidRPr="008527AA">
          <w:rPr>
            <w:rStyle w:val="Hypertextovodkaz"/>
            <w:noProof/>
            <w:vertAlign w:val="subscript"/>
            <w:lang w:val="cs-CZ"/>
          </w:rPr>
          <w:t>2</w:t>
        </w:r>
        <w:r w:rsidR="006B4C48" w:rsidRPr="008527AA">
          <w:rPr>
            <w:rStyle w:val="Hypertextovodkaz"/>
            <w:noProof/>
            <w:lang w:val="cs-CZ"/>
          </w:rPr>
          <w:t xml:space="preserve"> v MSK</w:t>
        </w:r>
        <w:r w:rsidR="006B4C48">
          <w:rPr>
            <w:noProof/>
            <w:webHidden/>
          </w:rPr>
          <w:tab/>
        </w:r>
        <w:r w:rsidR="006B4C48">
          <w:rPr>
            <w:noProof/>
            <w:webHidden/>
          </w:rPr>
          <w:fldChar w:fldCharType="begin"/>
        </w:r>
        <w:r w:rsidR="006B4C48">
          <w:rPr>
            <w:noProof/>
            <w:webHidden/>
          </w:rPr>
          <w:instrText xml:space="preserve"> PAGEREF _Toc466530827 \h </w:instrText>
        </w:r>
        <w:r w:rsidR="006B4C48">
          <w:rPr>
            <w:noProof/>
            <w:webHidden/>
          </w:rPr>
        </w:r>
        <w:r w:rsidR="006B4C48">
          <w:rPr>
            <w:noProof/>
            <w:webHidden/>
          </w:rPr>
          <w:fldChar w:fldCharType="separate"/>
        </w:r>
        <w:r w:rsidR="006B4C48">
          <w:rPr>
            <w:noProof/>
            <w:webHidden/>
          </w:rPr>
          <w:t>47</w:t>
        </w:r>
        <w:r w:rsidR="006B4C48">
          <w:rPr>
            <w:noProof/>
            <w:webHidden/>
          </w:rPr>
          <w:fldChar w:fldCharType="end"/>
        </w:r>
      </w:hyperlink>
    </w:p>
    <w:p w14:paraId="14B9344D"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8" w:history="1">
        <w:r w:rsidR="006B4C48" w:rsidRPr="008527AA">
          <w:rPr>
            <w:rStyle w:val="Hypertextovodkaz"/>
            <w:noProof/>
            <w:lang w:val="cs-CZ"/>
          </w:rPr>
          <w:t>2.6.</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NO</w:t>
        </w:r>
        <w:r w:rsidR="006B4C48" w:rsidRPr="008527AA">
          <w:rPr>
            <w:rStyle w:val="Hypertextovodkaz"/>
            <w:noProof/>
            <w:vertAlign w:val="subscript"/>
            <w:lang w:val="cs-CZ"/>
          </w:rPr>
          <w:t>2</w:t>
        </w:r>
        <w:r w:rsidR="006B4C48" w:rsidRPr="008527AA">
          <w:rPr>
            <w:rStyle w:val="Hypertextovodkaz"/>
            <w:noProof/>
            <w:lang w:val="cs-CZ"/>
          </w:rPr>
          <w:t xml:space="preserve"> v MSK</w:t>
        </w:r>
        <w:r w:rsidR="006B4C48">
          <w:rPr>
            <w:noProof/>
            <w:webHidden/>
          </w:rPr>
          <w:tab/>
        </w:r>
        <w:r w:rsidR="006B4C48">
          <w:rPr>
            <w:noProof/>
            <w:webHidden/>
          </w:rPr>
          <w:fldChar w:fldCharType="begin"/>
        </w:r>
        <w:r w:rsidR="006B4C48">
          <w:rPr>
            <w:noProof/>
            <w:webHidden/>
          </w:rPr>
          <w:instrText xml:space="preserve"> PAGEREF _Toc466530828 \h </w:instrText>
        </w:r>
        <w:r w:rsidR="006B4C48">
          <w:rPr>
            <w:noProof/>
            <w:webHidden/>
          </w:rPr>
        </w:r>
        <w:r w:rsidR="006B4C48">
          <w:rPr>
            <w:noProof/>
            <w:webHidden/>
          </w:rPr>
          <w:fldChar w:fldCharType="separate"/>
        </w:r>
        <w:r w:rsidR="006B4C48">
          <w:rPr>
            <w:noProof/>
            <w:webHidden/>
          </w:rPr>
          <w:t>52</w:t>
        </w:r>
        <w:r w:rsidR="006B4C48">
          <w:rPr>
            <w:noProof/>
            <w:webHidden/>
          </w:rPr>
          <w:fldChar w:fldCharType="end"/>
        </w:r>
      </w:hyperlink>
    </w:p>
    <w:p w14:paraId="20182173"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29" w:history="1">
        <w:r w:rsidR="006B4C48" w:rsidRPr="008527AA">
          <w:rPr>
            <w:rStyle w:val="Hypertextovodkaz"/>
            <w:noProof/>
            <w:lang w:val="cs-CZ"/>
          </w:rPr>
          <w:t>2.7.</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CO v MSK</w:t>
        </w:r>
        <w:r w:rsidR="006B4C48">
          <w:rPr>
            <w:noProof/>
            <w:webHidden/>
          </w:rPr>
          <w:tab/>
        </w:r>
        <w:r w:rsidR="006B4C48">
          <w:rPr>
            <w:noProof/>
            <w:webHidden/>
          </w:rPr>
          <w:fldChar w:fldCharType="begin"/>
        </w:r>
        <w:r w:rsidR="006B4C48">
          <w:rPr>
            <w:noProof/>
            <w:webHidden/>
          </w:rPr>
          <w:instrText xml:space="preserve"> PAGEREF _Toc466530829 \h </w:instrText>
        </w:r>
        <w:r w:rsidR="006B4C48">
          <w:rPr>
            <w:noProof/>
            <w:webHidden/>
          </w:rPr>
        </w:r>
        <w:r w:rsidR="006B4C48">
          <w:rPr>
            <w:noProof/>
            <w:webHidden/>
          </w:rPr>
          <w:fldChar w:fldCharType="separate"/>
        </w:r>
        <w:r w:rsidR="006B4C48">
          <w:rPr>
            <w:noProof/>
            <w:webHidden/>
          </w:rPr>
          <w:t>57</w:t>
        </w:r>
        <w:r w:rsidR="006B4C48">
          <w:rPr>
            <w:noProof/>
            <w:webHidden/>
          </w:rPr>
          <w:fldChar w:fldCharType="end"/>
        </w:r>
      </w:hyperlink>
    </w:p>
    <w:p w14:paraId="58C80A73"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30" w:history="1">
        <w:r w:rsidR="006B4C48" w:rsidRPr="008527AA">
          <w:rPr>
            <w:rStyle w:val="Hypertextovodkaz"/>
            <w:noProof/>
            <w:lang w:val="cs-CZ"/>
          </w:rPr>
          <w:t>2.8.</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benzenu v MSK</w:t>
        </w:r>
        <w:r w:rsidR="006B4C48">
          <w:rPr>
            <w:noProof/>
            <w:webHidden/>
          </w:rPr>
          <w:tab/>
        </w:r>
        <w:r w:rsidR="006B4C48">
          <w:rPr>
            <w:noProof/>
            <w:webHidden/>
          </w:rPr>
          <w:fldChar w:fldCharType="begin"/>
        </w:r>
        <w:r w:rsidR="006B4C48">
          <w:rPr>
            <w:noProof/>
            <w:webHidden/>
          </w:rPr>
          <w:instrText xml:space="preserve"> PAGEREF _Toc466530830 \h </w:instrText>
        </w:r>
        <w:r w:rsidR="006B4C48">
          <w:rPr>
            <w:noProof/>
            <w:webHidden/>
          </w:rPr>
        </w:r>
        <w:r w:rsidR="006B4C48">
          <w:rPr>
            <w:noProof/>
            <w:webHidden/>
          </w:rPr>
          <w:fldChar w:fldCharType="separate"/>
        </w:r>
        <w:r w:rsidR="006B4C48">
          <w:rPr>
            <w:noProof/>
            <w:webHidden/>
          </w:rPr>
          <w:t>58</w:t>
        </w:r>
        <w:r w:rsidR="006B4C48">
          <w:rPr>
            <w:noProof/>
            <w:webHidden/>
          </w:rPr>
          <w:fldChar w:fldCharType="end"/>
        </w:r>
      </w:hyperlink>
    </w:p>
    <w:p w14:paraId="0D45B72C"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31" w:history="1">
        <w:r w:rsidR="006B4C48" w:rsidRPr="008527AA">
          <w:rPr>
            <w:rStyle w:val="Hypertextovodkaz"/>
            <w:noProof/>
            <w:lang w:val="cs-CZ"/>
          </w:rPr>
          <w:t>2.9.</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olova v MSK</w:t>
        </w:r>
        <w:r w:rsidR="006B4C48">
          <w:rPr>
            <w:noProof/>
            <w:webHidden/>
          </w:rPr>
          <w:tab/>
        </w:r>
        <w:r w:rsidR="006B4C48">
          <w:rPr>
            <w:noProof/>
            <w:webHidden/>
          </w:rPr>
          <w:fldChar w:fldCharType="begin"/>
        </w:r>
        <w:r w:rsidR="006B4C48">
          <w:rPr>
            <w:noProof/>
            <w:webHidden/>
          </w:rPr>
          <w:instrText xml:space="preserve"> PAGEREF _Toc466530831 \h </w:instrText>
        </w:r>
        <w:r w:rsidR="006B4C48">
          <w:rPr>
            <w:noProof/>
            <w:webHidden/>
          </w:rPr>
        </w:r>
        <w:r w:rsidR="006B4C48">
          <w:rPr>
            <w:noProof/>
            <w:webHidden/>
          </w:rPr>
          <w:fldChar w:fldCharType="separate"/>
        </w:r>
        <w:r w:rsidR="006B4C48">
          <w:rPr>
            <w:noProof/>
            <w:webHidden/>
          </w:rPr>
          <w:t>61</w:t>
        </w:r>
        <w:r w:rsidR="006B4C48">
          <w:rPr>
            <w:noProof/>
            <w:webHidden/>
          </w:rPr>
          <w:fldChar w:fldCharType="end"/>
        </w:r>
      </w:hyperlink>
    </w:p>
    <w:p w14:paraId="4690BAD9"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2" w:history="1">
        <w:r w:rsidR="006B4C48" w:rsidRPr="008527AA">
          <w:rPr>
            <w:rStyle w:val="Hypertextovodkaz"/>
            <w:noProof/>
            <w:lang w:val="cs-CZ"/>
          </w:rPr>
          <w:t>2.10.</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arsenu v MSK</w:t>
        </w:r>
        <w:r w:rsidR="006B4C48">
          <w:rPr>
            <w:noProof/>
            <w:webHidden/>
          </w:rPr>
          <w:tab/>
        </w:r>
        <w:r w:rsidR="006B4C48">
          <w:rPr>
            <w:noProof/>
            <w:webHidden/>
          </w:rPr>
          <w:fldChar w:fldCharType="begin"/>
        </w:r>
        <w:r w:rsidR="006B4C48">
          <w:rPr>
            <w:noProof/>
            <w:webHidden/>
          </w:rPr>
          <w:instrText xml:space="preserve"> PAGEREF _Toc466530832 \h </w:instrText>
        </w:r>
        <w:r w:rsidR="006B4C48">
          <w:rPr>
            <w:noProof/>
            <w:webHidden/>
          </w:rPr>
        </w:r>
        <w:r w:rsidR="006B4C48">
          <w:rPr>
            <w:noProof/>
            <w:webHidden/>
          </w:rPr>
          <w:fldChar w:fldCharType="separate"/>
        </w:r>
        <w:r w:rsidR="006B4C48">
          <w:rPr>
            <w:noProof/>
            <w:webHidden/>
          </w:rPr>
          <w:t>64</w:t>
        </w:r>
        <w:r w:rsidR="006B4C48">
          <w:rPr>
            <w:noProof/>
            <w:webHidden/>
          </w:rPr>
          <w:fldChar w:fldCharType="end"/>
        </w:r>
      </w:hyperlink>
    </w:p>
    <w:p w14:paraId="395CE296"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3" w:history="1">
        <w:r w:rsidR="006B4C48" w:rsidRPr="008527AA">
          <w:rPr>
            <w:rStyle w:val="Hypertextovodkaz"/>
            <w:noProof/>
            <w:lang w:val="cs-CZ"/>
          </w:rPr>
          <w:t>2.11.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kadmia v MSK</w:t>
        </w:r>
        <w:r w:rsidR="006B4C48">
          <w:rPr>
            <w:noProof/>
            <w:webHidden/>
          </w:rPr>
          <w:tab/>
        </w:r>
        <w:r w:rsidR="006B4C48">
          <w:rPr>
            <w:noProof/>
            <w:webHidden/>
          </w:rPr>
          <w:fldChar w:fldCharType="begin"/>
        </w:r>
        <w:r w:rsidR="006B4C48">
          <w:rPr>
            <w:noProof/>
            <w:webHidden/>
          </w:rPr>
          <w:instrText xml:space="preserve"> PAGEREF _Toc466530833 \h </w:instrText>
        </w:r>
        <w:r w:rsidR="006B4C48">
          <w:rPr>
            <w:noProof/>
            <w:webHidden/>
          </w:rPr>
        </w:r>
        <w:r w:rsidR="006B4C48">
          <w:rPr>
            <w:noProof/>
            <w:webHidden/>
          </w:rPr>
          <w:fldChar w:fldCharType="separate"/>
        </w:r>
        <w:r w:rsidR="006B4C48">
          <w:rPr>
            <w:noProof/>
            <w:webHidden/>
          </w:rPr>
          <w:t>66</w:t>
        </w:r>
        <w:r w:rsidR="006B4C48">
          <w:rPr>
            <w:noProof/>
            <w:webHidden/>
          </w:rPr>
          <w:fldChar w:fldCharType="end"/>
        </w:r>
      </w:hyperlink>
    </w:p>
    <w:p w14:paraId="3B6D6078"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4" w:history="1">
        <w:r w:rsidR="006B4C48" w:rsidRPr="008527AA">
          <w:rPr>
            <w:rStyle w:val="Hypertextovodkaz"/>
            <w:noProof/>
            <w:lang w:val="cs-CZ"/>
          </w:rPr>
          <w:t>2.12.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niklu v MSK</w:t>
        </w:r>
        <w:r w:rsidR="006B4C48">
          <w:rPr>
            <w:noProof/>
            <w:webHidden/>
          </w:rPr>
          <w:tab/>
        </w:r>
        <w:r w:rsidR="006B4C48">
          <w:rPr>
            <w:noProof/>
            <w:webHidden/>
          </w:rPr>
          <w:fldChar w:fldCharType="begin"/>
        </w:r>
        <w:r w:rsidR="006B4C48">
          <w:rPr>
            <w:noProof/>
            <w:webHidden/>
          </w:rPr>
          <w:instrText xml:space="preserve"> PAGEREF _Toc466530834 \h </w:instrText>
        </w:r>
        <w:r w:rsidR="006B4C48">
          <w:rPr>
            <w:noProof/>
            <w:webHidden/>
          </w:rPr>
        </w:r>
        <w:r w:rsidR="006B4C48">
          <w:rPr>
            <w:noProof/>
            <w:webHidden/>
          </w:rPr>
          <w:fldChar w:fldCharType="separate"/>
        </w:r>
        <w:r w:rsidR="006B4C48">
          <w:rPr>
            <w:noProof/>
            <w:webHidden/>
          </w:rPr>
          <w:t>68</w:t>
        </w:r>
        <w:r w:rsidR="006B4C48">
          <w:rPr>
            <w:noProof/>
            <w:webHidden/>
          </w:rPr>
          <w:fldChar w:fldCharType="end"/>
        </w:r>
      </w:hyperlink>
    </w:p>
    <w:p w14:paraId="6E1ABC79"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5" w:history="1">
        <w:r w:rsidR="006B4C48" w:rsidRPr="008527AA">
          <w:rPr>
            <w:rStyle w:val="Hypertextovodkaz"/>
            <w:noProof/>
            <w:lang w:val="cs-CZ"/>
          </w:rPr>
          <w:t>2.13.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situace z pohledu benzo(a)pyrenu v MSK</w:t>
        </w:r>
        <w:r w:rsidR="006B4C48">
          <w:rPr>
            <w:noProof/>
            <w:webHidden/>
          </w:rPr>
          <w:tab/>
        </w:r>
        <w:r w:rsidR="006B4C48">
          <w:rPr>
            <w:noProof/>
            <w:webHidden/>
          </w:rPr>
          <w:fldChar w:fldCharType="begin"/>
        </w:r>
        <w:r w:rsidR="006B4C48">
          <w:rPr>
            <w:noProof/>
            <w:webHidden/>
          </w:rPr>
          <w:instrText xml:space="preserve"> PAGEREF _Toc466530835 \h </w:instrText>
        </w:r>
        <w:r w:rsidR="006B4C48">
          <w:rPr>
            <w:noProof/>
            <w:webHidden/>
          </w:rPr>
        </w:r>
        <w:r w:rsidR="006B4C48">
          <w:rPr>
            <w:noProof/>
            <w:webHidden/>
          </w:rPr>
          <w:fldChar w:fldCharType="separate"/>
        </w:r>
        <w:r w:rsidR="006B4C48">
          <w:rPr>
            <w:noProof/>
            <w:webHidden/>
          </w:rPr>
          <w:t>70</w:t>
        </w:r>
        <w:r w:rsidR="006B4C48">
          <w:rPr>
            <w:noProof/>
            <w:webHidden/>
          </w:rPr>
          <w:fldChar w:fldCharType="end"/>
        </w:r>
      </w:hyperlink>
    </w:p>
    <w:p w14:paraId="12BD68D8"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6" w:history="1">
        <w:r w:rsidR="006B4C48" w:rsidRPr="008527AA">
          <w:rPr>
            <w:rStyle w:val="Hypertextovodkaz"/>
            <w:noProof/>
            <w:lang w:val="cs-CZ"/>
          </w:rPr>
          <w:t>2.14.</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Vyhodnocení oblastí s překročením imisního limitu</w:t>
        </w:r>
        <w:r w:rsidR="006B4C48">
          <w:rPr>
            <w:noProof/>
            <w:webHidden/>
          </w:rPr>
          <w:tab/>
        </w:r>
        <w:r w:rsidR="006B4C48">
          <w:rPr>
            <w:noProof/>
            <w:webHidden/>
          </w:rPr>
          <w:fldChar w:fldCharType="begin"/>
        </w:r>
        <w:r w:rsidR="006B4C48">
          <w:rPr>
            <w:noProof/>
            <w:webHidden/>
          </w:rPr>
          <w:instrText xml:space="preserve"> PAGEREF _Toc466530836 \h </w:instrText>
        </w:r>
        <w:r w:rsidR="006B4C48">
          <w:rPr>
            <w:noProof/>
            <w:webHidden/>
          </w:rPr>
        </w:r>
        <w:r w:rsidR="006B4C48">
          <w:rPr>
            <w:noProof/>
            <w:webHidden/>
          </w:rPr>
          <w:fldChar w:fldCharType="separate"/>
        </w:r>
        <w:r w:rsidR="006B4C48">
          <w:rPr>
            <w:noProof/>
            <w:webHidden/>
          </w:rPr>
          <w:t>72</w:t>
        </w:r>
        <w:r w:rsidR="006B4C48">
          <w:rPr>
            <w:noProof/>
            <w:webHidden/>
          </w:rPr>
          <w:fldChar w:fldCharType="end"/>
        </w:r>
      </w:hyperlink>
    </w:p>
    <w:p w14:paraId="076BD5C1"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7" w:history="1">
        <w:r w:rsidR="006B4C48" w:rsidRPr="008527AA">
          <w:rPr>
            <w:rStyle w:val="Hypertextovodkaz"/>
            <w:noProof/>
            <w:lang w:val="cs-CZ"/>
          </w:rPr>
          <w:t>2.15.</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Vyhodnocení vývoje ročních imisních koncentrací</w:t>
        </w:r>
        <w:r w:rsidR="006B4C48">
          <w:rPr>
            <w:noProof/>
            <w:webHidden/>
          </w:rPr>
          <w:tab/>
        </w:r>
        <w:r w:rsidR="006B4C48">
          <w:rPr>
            <w:noProof/>
            <w:webHidden/>
          </w:rPr>
          <w:fldChar w:fldCharType="begin"/>
        </w:r>
        <w:r w:rsidR="006B4C48">
          <w:rPr>
            <w:noProof/>
            <w:webHidden/>
          </w:rPr>
          <w:instrText xml:space="preserve"> PAGEREF _Toc466530837 \h </w:instrText>
        </w:r>
        <w:r w:rsidR="006B4C48">
          <w:rPr>
            <w:noProof/>
            <w:webHidden/>
          </w:rPr>
        </w:r>
        <w:r w:rsidR="006B4C48">
          <w:rPr>
            <w:noProof/>
            <w:webHidden/>
          </w:rPr>
          <w:fldChar w:fldCharType="separate"/>
        </w:r>
        <w:r w:rsidR="006B4C48">
          <w:rPr>
            <w:noProof/>
            <w:webHidden/>
          </w:rPr>
          <w:t>80</w:t>
        </w:r>
        <w:r w:rsidR="006B4C48">
          <w:rPr>
            <w:noProof/>
            <w:webHidden/>
          </w:rPr>
          <w:fldChar w:fldCharType="end"/>
        </w:r>
      </w:hyperlink>
    </w:p>
    <w:p w14:paraId="4EF3F1D4" w14:textId="77777777" w:rsidR="006B4C48" w:rsidRDefault="00A320C4">
      <w:pPr>
        <w:pStyle w:val="Obsah2"/>
        <w:tabs>
          <w:tab w:val="left" w:pos="1100"/>
          <w:tab w:val="right" w:leader="dot" w:pos="9060"/>
        </w:tabs>
        <w:rPr>
          <w:rFonts w:asciiTheme="minorHAnsi" w:eastAsiaTheme="minorEastAsia" w:hAnsiTheme="minorHAnsi" w:cstheme="minorBidi"/>
          <w:noProof/>
          <w:szCs w:val="22"/>
          <w:lang w:val="cs-CZ" w:eastAsia="cs-CZ"/>
        </w:rPr>
      </w:pPr>
      <w:hyperlink w:anchor="_Toc466530838" w:history="1">
        <w:r w:rsidR="006B4C48" w:rsidRPr="008527AA">
          <w:rPr>
            <w:rStyle w:val="Hypertextovodkaz"/>
            <w:noProof/>
            <w:lang w:val="cs-CZ"/>
          </w:rPr>
          <w:t>2.16.</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Vy</w:t>
        </w:r>
        <w:r w:rsidR="006B4C48" w:rsidRPr="008527AA">
          <w:rPr>
            <w:rStyle w:val="Hypertextovodkaz"/>
            <w:noProof/>
          </w:rPr>
          <w:t>hodnocení smogových situací v roce 201</w:t>
        </w:r>
        <w:r w:rsidR="006B4C48" w:rsidRPr="008527AA">
          <w:rPr>
            <w:rStyle w:val="Hypertextovodkaz"/>
            <w:noProof/>
            <w:lang w:val="cs-CZ"/>
          </w:rPr>
          <w:t>5</w:t>
        </w:r>
        <w:r w:rsidR="006B4C48">
          <w:rPr>
            <w:noProof/>
            <w:webHidden/>
          </w:rPr>
          <w:tab/>
        </w:r>
        <w:r w:rsidR="006B4C48">
          <w:rPr>
            <w:noProof/>
            <w:webHidden/>
          </w:rPr>
          <w:fldChar w:fldCharType="begin"/>
        </w:r>
        <w:r w:rsidR="006B4C48">
          <w:rPr>
            <w:noProof/>
            <w:webHidden/>
          </w:rPr>
          <w:instrText xml:space="preserve"> PAGEREF _Toc466530838 \h </w:instrText>
        </w:r>
        <w:r w:rsidR="006B4C48">
          <w:rPr>
            <w:noProof/>
            <w:webHidden/>
          </w:rPr>
        </w:r>
        <w:r w:rsidR="006B4C48">
          <w:rPr>
            <w:noProof/>
            <w:webHidden/>
          </w:rPr>
          <w:fldChar w:fldCharType="separate"/>
        </w:r>
        <w:r w:rsidR="006B4C48">
          <w:rPr>
            <w:noProof/>
            <w:webHidden/>
          </w:rPr>
          <w:t>88</w:t>
        </w:r>
        <w:r w:rsidR="006B4C48">
          <w:rPr>
            <w:noProof/>
            <w:webHidden/>
          </w:rPr>
          <w:fldChar w:fldCharType="end"/>
        </w:r>
      </w:hyperlink>
    </w:p>
    <w:p w14:paraId="7F912C00"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39" w:history="1">
        <w:r w:rsidR="006B4C48" w:rsidRPr="008527AA">
          <w:rPr>
            <w:rStyle w:val="Hypertextovodkaz"/>
            <w:noProof/>
          </w:rPr>
          <w:t>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D</w:t>
        </w:r>
        <w:r w:rsidR="006B4C48" w:rsidRPr="008527AA">
          <w:rPr>
            <w:rStyle w:val="Hypertextovodkaz"/>
            <w:noProof/>
          </w:rPr>
          <w:t>louhodobé emisně – imisní vztahy v MSK</w:t>
        </w:r>
        <w:r w:rsidR="006B4C48">
          <w:rPr>
            <w:noProof/>
            <w:webHidden/>
          </w:rPr>
          <w:tab/>
        </w:r>
        <w:r w:rsidR="006B4C48">
          <w:rPr>
            <w:noProof/>
            <w:webHidden/>
          </w:rPr>
          <w:fldChar w:fldCharType="begin"/>
        </w:r>
        <w:r w:rsidR="006B4C48">
          <w:rPr>
            <w:noProof/>
            <w:webHidden/>
          </w:rPr>
          <w:instrText xml:space="preserve"> PAGEREF _Toc466530839 \h </w:instrText>
        </w:r>
        <w:r w:rsidR="006B4C48">
          <w:rPr>
            <w:noProof/>
            <w:webHidden/>
          </w:rPr>
        </w:r>
        <w:r w:rsidR="006B4C48">
          <w:rPr>
            <w:noProof/>
            <w:webHidden/>
          </w:rPr>
          <w:fldChar w:fldCharType="separate"/>
        </w:r>
        <w:r w:rsidR="006B4C48">
          <w:rPr>
            <w:noProof/>
            <w:webHidden/>
          </w:rPr>
          <w:t>93</w:t>
        </w:r>
        <w:r w:rsidR="006B4C48">
          <w:rPr>
            <w:noProof/>
            <w:webHidden/>
          </w:rPr>
          <w:fldChar w:fldCharType="end"/>
        </w:r>
      </w:hyperlink>
    </w:p>
    <w:p w14:paraId="7F5201F8"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0" w:history="1">
        <w:r w:rsidR="006B4C48" w:rsidRPr="008527AA">
          <w:rPr>
            <w:rStyle w:val="Hypertextovodkaz"/>
            <w:noProof/>
            <w:lang w:val="cs-CZ"/>
          </w:rPr>
          <w:t>3.1.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Emise TZL – imise PM</w:t>
        </w:r>
        <w:r w:rsidR="006B4C48" w:rsidRPr="008527AA">
          <w:rPr>
            <w:rStyle w:val="Hypertextovodkaz"/>
            <w:noProof/>
            <w:vertAlign w:val="subscript"/>
            <w:lang w:val="cs-CZ"/>
          </w:rPr>
          <w:t>10</w:t>
        </w:r>
        <w:r w:rsidR="006B4C48" w:rsidRPr="008527AA">
          <w:rPr>
            <w:rStyle w:val="Hypertextovodkaz"/>
            <w:noProof/>
            <w:lang w:val="cs-CZ"/>
          </w:rPr>
          <w:t xml:space="preserve"> a PM</w:t>
        </w:r>
        <w:r w:rsidR="006B4C48" w:rsidRPr="008527AA">
          <w:rPr>
            <w:rStyle w:val="Hypertextovodkaz"/>
            <w:noProof/>
            <w:vertAlign w:val="subscript"/>
            <w:lang w:val="cs-CZ"/>
          </w:rPr>
          <w:t>2,5</w:t>
        </w:r>
        <w:r w:rsidR="006B4C48">
          <w:rPr>
            <w:noProof/>
            <w:webHidden/>
          </w:rPr>
          <w:tab/>
        </w:r>
        <w:r w:rsidR="006B4C48">
          <w:rPr>
            <w:noProof/>
            <w:webHidden/>
          </w:rPr>
          <w:fldChar w:fldCharType="begin"/>
        </w:r>
        <w:r w:rsidR="006B4C48">
          <w:rPr>
            <w:noProof/>
            <w:webHidden/>
          </w:rPr>
          <w:instrText xml:space="preserve"> PAGEREF _Toc466530840 \h </w:instrText>
        </w:r>
        <w:r w:rsidR="006B4C48">
          <w:rPr>
            <w:noProof/>
            <w:webHidden/>
          </w:rPr>
        </w:r>
        <w:r w:rsidR="006B4C48">
          <w:rPr>
            <w:noProof/>
            <w:webHidden/>
          </w:rPr>
          <w:fldChar w:fldCharType="separate"/>
        </w:r>
        <w:r w:rsidR="006B4C48">
          <w:rPr>
            <w:noProof/>
            <w:webHidden/>
          </w:rPr>
          <w:t>93</w:t>
        </w:r>
        <w:r w:rsidR="006B4C48">
          <w:rPr>
            <w:noProof/>
            <w:webHidden/>
          </w:rPr>
          <w:fldChar w:fldCharType="end"/>
        </w:r>
      </w:hyperlink>
    </w:p>
    <w:p w14:paraId="08227E9C"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1" w:history="1">
        <w:r w:rsidR="006B4C48" w:rsidRPr="008527AA">
          <w:rPr>
            <w:rStyle w:val="Hypertextovodkaz"/>
            <w:noProof/>
            <w:lang w:val="cs-CZ"/>
          </w:rPr>
          <w:t>3.2.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Emise SO</w:t>
        </w:r>
        <w:r w:rsidR="006B4C48" w:rsidRPr="008527AA">
          <w:rPr>
            <w:rStyle w:val="Hypertextovodkaz"/>
            <w:noProof/>
            <w:vertAlign w:val="subscript"/>
            <w:lang w:val="cs-CZ"/>
          </w:rPr>
          <w:t>2</w:t>
        </w:r>
        <w:r w:rsidR="006B4C48" w:rsidRPr="008527AA">
          <w:rPr>
            <w:rStyle w:val="Hypertextovodkaz"/>
            <w:noProof/>
            <w:lang w:val="cs-CZ"/>
          </w:rPr>
          <w:t xml:space="preserve"> – imise SO</w:t>
        </w:r>
        <w:r w:rsidR="006B4C48" w:rsidRPr="008527AA">
          <w:rPr>
            <w:rStyle w:val="Hypertextovodkaz"/>
            <w:noProof/>
            <w:vertAlign w:val="subscript"/>
            <w:lang w:val="cs-CZ"/>
          </w:rPr>
          <w:t>2</w:t>
        </w:r>
        <w:r w:rsidR="006B4C48">
          <w:rPr>
            <w:noProof/>
            <w:webHidden/>
          </w:rPr>
          <w:tab/>
        </w:r>
        <w:r w:rsidR="006B4C48">
          <w:rPr>
            <w:noProof/>
            <w:webHidden/>
          </w:rPr>
          <w:fldChar w:fldCharType="begin"/>
        </w:r>
        <w:r w:rsidR="006B4C48">
          <w:rPr>
            <w:noProof/>
            <w:webHidden/>
          </w:rPr>
          <w:instrText xml:space="preserve"> PAGEREF _Toc466530841 \h </w:instrText>
        </w:r>
        <w:r w:rsidR="006B4C48">
          <w:rPr>
            <w:noProof/>
            <w:webHidden/>
          </w:rPr>
        </w:r>
        <w:r w:rsidR="006B4C48">
          <w:rPr>
            <w:noProof/>
            <w:webHidden/>
          </w:rPr>
          <w:fldChar w:fldCharType="separate"/>
        </w:r>
        <w:r w:rsidR="006B4C48">
          <w:rPr>
            <w:noProof/>
            <w:webHidden/>
          </w:rPr>
          <w:t>95</w:t>
        </w:r>
        <w:r w:rsidR="006B4C48">
          <w:rPr>
            <w:noProof/>
            <w:webHidden/>
          </w:rPr>
          <w:fldChar w:fldCharType="end"/>
        </w:r>
      </w:hyperlink>
    </w:p>
    <w:p w14:paraId="2E5FCF5C"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2" w:history="1">
        <w:r w:rsidR="006B4C48" w:rsidRPr="008527AA">
          <w:rPr>
            <w:rStyle w:val="Hypertextovodkaz"/>
            <w:noProof/>
            <w:lang w:val="cs-CZ"/>
          </w:rPr>
          <w:t>3.3.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Emise NO</w:t>
        </w:r>
        <w:r w:rsidR="006B4C48" w:rsidRPr="008527AA">
          <w:rPr>
            <w:rStyle w:val="Hypertextovodkaz"/>
            <w:noProof/>
            <w:vertAlign w:val="subscript"/>
            <w:lang w:val="cs-CZ"/>
          </w:rPr>
          <w:t>x</w:t>
        </w:r>
        <w:r w:rsidR="006B4C48" w:rsidRPr="008527AA">
          <w:rPr>
            <w:rStyle w:val="Hypertextovodkaz"/>
            <w:noProof/>
            <w:lang w:val="cs-CZ"/>
          </w:rPr>
          <w:t xml:space="preserve"> – imise NO</w:t>
        </w:r>
        <w:r w:rsidR="006B4C48" w:rsidRPr="008527AA">
          <w:rPr>
            <w:rStyle w:val="Hypertextovodkaz"/>
            <w:noProof/>
            <w:vertAlign w:val="subscript"/>
            <w:lang w:val="cs-CZ"/>
          </w:rPr>
          <w:t>2</w:t>
        </w:r>
        <w:r w:rsidR="006B4C48">
          <w:rPr>
            <w:noProof/>
            <w:webHidden/>
          </w:rPr>
          <w:tab/>
        </w:r>
        <w:r w:rsidR="006B4C48">
          <w:rPr>
            <w:noProof/>
            <w:webHidden/>
          </w:rPr>
          <w:fldChar w:fldCharType="begin"/>
        </w:r>
        <w:r w:rsidR="006B4C48">
          <w:rPr>
            <w:noProof/>
            <w:webHidden/>
          </w:rPr>
          <w:instrText xml:space="preserve"> PAGEREF _Toc466530842 \h </w:instrText>
        </w:r>
        <w:r w:rsidR="006B4C48">
          <w:rPr>
            <w:noProof/>
            <w:webHidden/>
          </w:rPr>
        </w:r>
        <w:r w:rsidR="006B4C48">
          <w:rPr>
            <w:noProof/>
            <w:webHidden/>
          </w:rPr>
          <w:fldChar w:fldCharType="separate"/>
        </w:r>
        <w:r w:rsidR="006B4C48">
          <w:rPr>
            <w:noProof/>
            <w:webHidden/>
          </w:rPr>
          <w:t>96</w:t>
        </w:r>
        <w:r w:rsidR="006B4C48">
          <w:rPr>
            <w:noProof/>
            <w:webHidden/>
          </w:rPr>
          <w:fldChar w:fldCharType="end"/>
        </w:r>
      </w:hyperlink>
    </w:p>
    <w:p w14:paraId="2CA2C81A"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3" w:history="1">
        <w:r w:rsidR="006B4C48" w:rsidRPr="008527AA">
          <w:rPr>
            <w:rStyle w:val="Hypertextovodkaz"/>
            <w:noProof/>
            <w:lang w:val="cs-CZ"/>
          </w:rPr>
          <w:t>3.4.</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Dlouhodobé imisní trendy hlavních znečišťujících látek</w:t>
        </w:r>
        <w:r w:rsidR="006B4C48">
          <w:rPr>
            <w:noProof/>
            <w:webHidden/>
          </w:rPr>
          <w:tab/>
        </w:r>
        <w:r w:rsidR="006B4C48">
          <w:rPr>
            <w:noProof/>
            <w:webHidden/>
          </w:rPr>
          <w:fldChar w:fldCharType="begin"/>
        </w:r>
        <w:r w:rsidR="006B4C48">
          <w:rPr>
            <w:noProof/>
            <w:webHidden/>
          </w:rPr>
          <w:instrText xml:space="preserve"> PAGEREF _Toc466530843 \h </w:instrText>
        </w:r>
        <w:r w:rsidR="006B4C48">
          <w:rPr>
            <w:noProof/>
            <w:webHidden/>
          </w:rPr>
        </w:r>
        <w:r w:rsidR="006B4C48">
          <w:rPr>
            <w:noProof/>
            <w:webHidden/>
          </w:rPr>
          <w:fldChar w:fldCharType="separate"/>
        </w:r>
        <w:r w:rsidR="006B4C48">
          <w:rPr>
            <w:noProof/>
            <w:webHidden/>
          </w:rPr>
          <w:t>98</w:t>
        </w:r>
        <w:r w:rsidR="006B4C48">
          <w:rPr>
            <w:noProof/>
            <w:webHidden/>
          </w:rPr>
          <w:fldChar w:fldCharType="end"/>
        </w:r>
      </w:hyperlink>
    </w:p>
    <w:p w14:paraId="7BE35273"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44" w:history="1">
        <w:r w:rsidR="006B4C48" w:rsidRPr="008527AA">
          <w:rPr>
            <w:rStyle w:val="Hypertextovodkaz"/>
            <w:noProof/>
            <w:lang w:val="cs-CZ"/>
          </w:rPr>
          <w:t>4.</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Analýza TOP zdrojů znečišťování ovzduší v MSK</w:t>
        </w:r>
        <w:r w:rsidR="006B4C48">
          <w:rPr>
            <w:noProof/>
            <w:webHidden/>
          </w:rPr>
          <w:tab/>
        </w:r>
        <w:r w:rsidR="006B4C48">
          <w:rPr>
            <w:noProof/>
            <w:webHidden/>
          </w:rPr>
          <w:fldChar w:fldCharType="begin"/>
        </w:r>
        <w:r w:rsidR="006B4C48">
          <w:rPr>
            <w:noProof/>
            <w:webHidden/>
          </w:rPr>
          <w:instrText xml:space="preserve"> PAGEREF _Toc466530844 \h </w:instrText>
        </w:r>
        <w:r w:rsidR="006B4C48">
          <w:rPr>
            <w:noProof/>
            <w:webHidden/>
          </w:rPr>
        </w:r>
        <w:r w:rsidR="006B4C48">
          <w:rPr>
            <w:noProof/>
            <w:webHidden/>
          </w:rPr>
          <w:fldChar w:fldCharType="separate"/>
        </w:r>
        <w:r w:rsidR="006B4C48">
          <w:rPr>
            <w:noProof/>
            <w:webHidden/>
          </w:rPr>
          <w:t>99</w:t>
        </w:r>
        <w:r w:rsidR="006B4C48">
          <w:rPr>
            <w:noProof/>
            <w:webHidden/>
          </w:rPr>
          <w:fldChar w:fldCharType="end"/>
        </w:r>
      </w:hyperlink>
    </w:p>
    <w:p w14:paraId="5ADF1125"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5" w:history="1">
        <w:r w:rsidR="006B4C48" w:rsidRPr="008527AA">
          <w:rPr>
            <w:rStyle w:val="Hypertextovodkaz"/>
            <w:noProof/>
            <w:lang w:val="cs-CZ"/>
          </w:rPr>
          <w:t>4.1.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TOP zdroje znečišťování ovzduší v MSK</w:t>
        </w:r>
        <w:r w:rsidR="006B4C48">
          <w:rPr>
            <w:noProof/>
            <w:webHidden/>
          </w:rPr>
          <w:tab/>
        </w:r>
        <w:r w:rsidR="006B4C48">
          <w:rPr>
            <w:noProof/>
            <w:webHidden/>
          </w:rPr>
          <w:fldChar w:fldCharType="begin"/>
        </w:r>
        <w:r w:rsidR="006B4C48">
          <w:rPr>
            <w:noProof/>
            <w:webHidden/>
          </w:rPr>
          <w:instrText xml:space="preserve"> PAGEREF _Toc466530845 \h </w:instrText>
        </w:r>
        <w:r w:rsidR="006B4C48">
          <w:rPr>
            <w:noProof/>
            <w:webHidden/>
          </w:rPr>
        </w:r>
        <w:r w:rsidR="006B4C48">
          <w:rPr>
            <w:noProof/>
            <w:webHidden/>
          </w:rPr>
          <w:fldChar w:fldCharType="separate"/>
        </w:r>
        <w:r w:rsidR="006B4C48">
          <w:rPr>
            <w:noProof/>
            <w:webHidden/>
          </w:rPr>
          <w:t>99</w:t>
        </w:r>
        <w:r w:rsidR="006B4C48">
          <w:rPr>
            <w:noProof/>
            <w:webHidden/>
          </w:rPr>
          <w:fldChar w:fldCharType="end"/>
        </w:r>
      </w:hyperlink>
    </w:p>
    <w:p w14:paraId="3AA18C96"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6" w:history="1">
        <w:r w:rsidR="006B4C48" w:rsidRPr="008527AA">
          <w:rPr>
            <w:rStyle w:val="Hypertextovodkaz"/>
            <w:noProof/>
            <w:lang w:val="cs-CZ"/>
          </w:rPr>
          <w:t>4.2.</w:t>
        </w:r>
        <w:r w:rsidR="006B4C48">
          <w:rPr>
            <w:rFonts w:asciiTheme="minorHAnsi" w:eastAsiaTheme="minorEastAsia" w:hAnsiTheme="minorHAnsi" w:cstheme="minorBidi"/>
            <w:noProof/>
            <w:szCs w:val="22"/>
            <w:lang w:val="cs-CZ" w:eastAsia="cs-CZ"/>
          </w:rPr>
          <w:tab/>
        </w:r>
        <w:r w:rsidR="006B4C48" w:rsidRPr="008527AA">
          <w:rPr>
            <w:rStyle w:val="Hypertextovodkaz"/>
            <w:noProof/>
          </w:rPr>
          <w:t>Vyhodnocení meziročního vývoje emisí jednotlivých TOP zdrojů</w:t>
        </w:r>
        <w:r w:rsidR="006B4C48">
          <w:rPr>
            <w:noProof/>
            <w:webHidden/>
          </w:rPr>
          <w:tab/>
        </w:r>
        <w:r w:rsidR="006B4C48">
          <w:rPr>
            <w:noProof/>
            <w:webHidden/>
          </w:rPr>
          <w:fldChar w:fldCharType="begin"/>
        </w:r>
        <w:r w:rsidR="006B4C48">
          <w:rPr>
            <w:noProof/>
            <w:webHidden/>
          </w:rPr>
          <w:instrText xml:space="preserve"> PAGEREF _Toc466530846 \h </w:instrText>
        </w:r>
        <w:r w:rsidR="006B4C48">
          <w:rPr>
            <w:noProof/>
            <w:webHidden/>
          </w:rPr>
        </w:r>
        <w:r w:rsidR="006B4C48">
          <w:rPr>
            <w:noProof/>
            <w:webHidden/>
          </w:rPr>
          <w:fldChar w:fldCharType="separate"/>
        </w:r>
        <w:r w:rsidR="006B4C48">
          <w:rPr>
            <w:noProof/>
            <w:webHidden/>
          </w:rPr>
          <w:t>104</w:t>
        </w:r>
        <w:r w:rsidR="006B4C48">
          <w:rPr>
            <w:noProof/>
            <w:webHidden/>
          </w:rPr>
          <w:fldChar w:fldCharType="end"/>
        </w:r>
      </w:hyperlink>
    </w:p>
    <w:p w14:paraId="629B2FA8"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47" w:history="1">
        <w:r w:rsidR="006B4C48" w:rsidRPr="008527AA">
          <w:rPr>
            <w:rStyle w:val="Hypertextovodkaz"/>
            <w:noProof/>
            <w:lang w:val="cs-CZ"/>
          </w:rPr>
          <w:t>5.</w:t>
        </w:r>
        <w:r w:rsidR="006B4C48">
          <w:rPr>
            <w:rFonts w:asciiTheme="minorHAnsi" w:eastAsiaTheme="minorEastAsia" w:hAnsiTheme="minorHAnsi" w:cstheme="minorBidi"/>
            <w:noProof/>
            <w:szCs w:val="22"/>
            <w:lang w:val="cs-CZ" w:eastAsia="cs-CZ"/>
          </w:rPr>
          <w:tab/>
        </w:r>
        <w:r w:rsidR="006B4C48" w:rsidRPr="008527AA">
          <w:rPr>
            <w:rStyle w:val="Hypertextovodkaz"/>
            <w:noProof/>
          </w:rPr>
          <w:t xml:space="preserve">Vyhodnocení indikátorů plnění </w:t>
        </w:r>
        <w:r w:rsidR="006B4C48" w:rsidRPr="008527AA">
          <w:rPr>
            <w:rStyle w:val="Hypertextovodkaz"/>
            <w:noProof/>
            <w:lang w:val="cs-CZ"/>
          </w:rPr>
          <w:t>aktuálních programů zlepšování kvality ovzduší</w:t>
        </w:r>
        <w:r w:rsidR="006B4C48">
          <w:rPr>
            <w:noProof/>
            <w:webHidden/>
          </w:rPr>
          <w:tab/>
        </w:r>
        <w:r w:rsidR="006B4C48">
          <w:rPr>
            <w:noProof/>
            <w:webHidden/>
          </w:rPr>
          <w:fldChar w:fldCharType="begin"/>
        </w:r>
        <w:r w:rsidR="006B4C48">
          <w:rPr>
            <w:noProof/>
            <w:webHidden/>
          </w:rPr>
          <w:instrText xml:space="preserve"> PAGEREF _Toc466530847 \h </w:instrText>
        </w:r>
        <w:r w:rsidR="006B4C48">
          <w:rPr>
            <w:noProof/>
            <w:webHidden/>
          </w:rPr>
        </w:r>
        <w:r w:rsidR="006B4C48">
          <w:rPr>
            <w:noProof/>
            <w:webHidden/>
          </w:rPr>
          <w:fldChar w:fldCharType="separate"/>
        </w:r>
        <w:r w:rsidR="006B4C48">
          <w:rPr>
            <w:noProof/>
            <w:webHidden/>
          </w:rPr>
          <w:t>139</w:t>
        </w:r>
        <w:r w:rsidR="006B4C48">
          <w:rPr>
            <w:noProof/>
            <w:webHidden/>
          </w:rPr>
          <w:fldChar w:fldCharType="end"/>
        </w:r>
      </w:hyperlink>
    </w:p>
    <w:p w14:paraId="76801FB6"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8" w:history="1">
        <w:r w:rsidR="006B4C48" w:rsidRPr="008527AA">
          <w:rPr>
            <w:rStyle w:val="Hypertextovodkaz"/>
            <w:noProof/>
            <w:lang w:val="cs-CZ"/>
          </w:rPr>
          <w:t>5.1.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Vymezení a popis aglomerace CZ08A Ostrava/Karviná/F-M a zóny Moravskoslezsko</w:t>
        </w:r>
        <w:r w:rsidR="006B4C48">
          <w:rPr>
            <w:noProof/>
            <w:webHidden/>
          </w:rPr>
          <w:tab/>
        </w:r>
        <w:r w:rsidR="006B4C48">
          <w:rPr>
            <w:noProof/>
            <w:webHidden/>
          </w:rPr>
          <w:fldChar w:fldCharType="begin"/>
        </w:r>
        <w:r w:rsidR="006B4C48">
          <w:rPr>
            <w:noProof/>
            <w:webHidden/>
          </w:rPr>
          <w:instrText xml:space="preserve"> PAGEREF _Toc466530848 \h </w:instrText>
        </w:r>
        <w:r w:rsidR="006B4C48">
          <w:rPr>
            <w:noProof/>
            <w:webHidden/>
          </w:rPr>
        </w:r>
        <w:r w:rsidR="006B4C48">
          <w:rPr>
            <w:noProof/>
            <w:webHidden/>
          </w:rPr>
          <w:fldChar w:fldCharType="separate"/>
        </w:r>
        <w:r w:rsidR="006B4C48">
          <w:rPr>
            <w:noProof/>
            <w:webHidden/>
          </w:rPr>
          <w:t>139</w:t>
        </w:r>
        <w:r w:rsidR="006B4C48">
          <w:rPr>
            <w:noProof/>
            <w:webHidden/>
          </w:rPr>
          <w:fldChar w:fldCharType="end"/>
        </w:r>
      </w:hyperlink>
    </w:p>
    <w:p w14:paraId="2C4D8799"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49" w:history="1">
        <w:r w:rsidR="006B4C48" w:rsidRPr="008527AA">
          <w:rPr>
            <w:rStyle w:val="Hypertextovodkaz"/>
            <w:noProof/>
            <w:lang w:val="cs-CZ"/>
          </w:rPr>
          <w:t>5.2.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AGLOMERACE OSTRAVA/KARVINÁ/FRÝDEK-MÍSTEK - CZ08A</w:t>
        </w:r>
        <w:r w:rsidR="006B4C48">
          <w:rPr>
            <w:noProof/>
            <w:webHidden/>
          </w:rPr>
          <w:tab/>
        </w:r>
        <w:r w:rsidR="006B4C48">
          <w:rPr>
            <w:noProof/>
            <w:webHidden/>
          </w:rPr>
          <w:fldChar w:fldCharType="begin"/>
        </w:r>
        <w:r w:rsidR="006B4C48">
          <w:rPr>
            <w:noProof/>
            <w:webHidden/>
          </w:rPr>
          <w:instrText xml:space="preserve"> PAGEREF _Toc466530849 \h </w:instrText>
        </w:r>
        <w:r w:rsidR="006B4C48">
          <w:rPr>
            <w:noProof/>
            <w:webHidden/>
          </w:rPr>
        </w:r>
        <w:r w:rsidR="006B4C48">
          <w:rPr>
            <w:noProof/>
            <w:webHidden/>
          </w:rPr>
          <w:fldChar w:fldCharType="separate"/>
        </w:r>
        <w:r w:rsidR="006B4C48">
          <w:rPr>
            <w:noProof/>
            <w:webHidden/>
          </w:rPr>
          <w:t>140</w:t>
        </w:r>
        <w:r w:rsidR="006B4C48">
          <w:rPr>
            <w:noProof/>
            <w:webHidden/>
          </w:rPr>
          <w:fldChar w:fldCharType="end"/>
        </w:r>
      </w:hyperlink>
    </w:p>
    <w:p w14:paraId="3557C370"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0" w:history="1">
        <w:r w:rsidR="006B4C48" w:rsidRPr="008527AA">
          <w:rPr>
            <w:rStyle w:val="Hypertextovodkaz"/>
            <w:noProof/>
            <w:lang w:val="cs-CZ"/>
          </w:rPr>
          <w:t>5.3.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ZÓNA MORAVSKOSLEZSKO - CZ08Z</w:t>
        </w:r>
        <w:r w:rsidR="006B4C48">
          <w:rPr>
            <w:noProof/>
            <w:webHidden/>
          </w:rPr>
          <w:tab/>
        </w:r>
        <w:r w:rsidR="006B4C48">
          <w:rPr>
            <w:noProof/>
            <w:webHidden/>
          </w:rPr>
          <w:fldChar w:fldCharType="begin"/>
        </w:r>
        <w:r w:rsidR="006B4C48">
          <w:rPr>
            <w:noProof/>
            <w:webHidden/>
          </w:rPr>
          <w:instrText xml:space="preserve"> PAGEREF _Toc466530850 \h </w:instrText>
        </w:r>
        <w:r w:rsidR="006B4C48">
          <w:rPr>
            <w:noProof/>
            <w:webHidden/>
          </w:rPr>
        </w:r>
        <w:r w:rsidR="006B4C48">
          <w:rPr>
            <w:noProof/>
            <w:webHidden/>
          </w:rPr>
          <w:fldChar w:fldCharType="separate"/>
        </w:r>
        <w:r w:rsidR="006B4C48">
          <w:rPr>
            <w:noProof/>
            <w:webHidden/>
          </w:rPr>
          <w:t>145</w:t>
        </w:r>
        <w:r w:rsidR="006B4C48">
          <w:rPr>
            <w:noProof/>
            <w:webHidden/>
          </w:rPr>
          <w:fldChar w:fldCharType="end"/>
        </w:r>
      </w:hyperlink>
    </w:p>
    <w:p w14:paraId="02F164C7"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51" w:history="1">
        <w:r w:rsidR="006B4C48" w:rsidRPr="008527AA">
          <w:rPr>
            <w:rStyle w:val="Hypertextovodkaz"/>
            <w:noProof/>
            <w:lang w:val="cs-CZ"/>
          </w:rPr>
          <w:t>6.</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w:t>
        </w:r>
        <w:r w:rsidR="006B4C48" w:rsidRPr="008527AA">
          <w:rPr>
            <w:rStyle w:val="Hypertextovodkaz"/>
            <w:noProof/>
          </w:rPr>
          <w:t xml:space="preserve">yhodnocení </w:t>
        </w:r>
        <w:r w:rsidR="006B4C48" w:rsidRPr="008527AA">
          <w:rPr>
            <w:rStyle w:val="Hypertextovodkaz"/>
            <w:noProof/>
            <w:lang w:val="cs-CZ"/>
          </w:rPr>
          <w:t>realizace opatření ke snížení emisí a ke zlepšení kvality ovzduší v gesci krajského úřadu a kraje podle Programů zlepšování kvality ovzduší</w:t>
        </w:r>
        <w:r w:rsidR="006B4C48">
          <w:rPr>
            <w:noProof/>
            <w:webHidden/>
          </w:rPr>
          <w:tab/>
        </w:r>
        <w:r w:rsidR="006B4C48">
          <w:rPr>
            <w:noProof/>
            <w:webHidden/>
          </w:rPr>
          <w:fldChar w:fldCharType="begin"/>
        </w:r>
        <w:r w:rsidR="006B4C48">
          <w:rPr>
            <w:noProof/>
            <w:webHidden/>
          </w:rPr>
          <w:instrText xml:space="preserve"> PAGEREF _Toc466530851 \h </w:instrText>
        </w:r>
        <w:r w:rsidR="006B4C48">
          <w:rPr>
            <w:noProof/>
            <w:webHidden/>
          </w:rPr>
        </w:r>
        <w:r w:rsidR="006B4C48">
          <w:rPr>
            <w:noProof/>
            <w:webHidden/>
          </w:rPr>
          <w:fldChar w:fldCharType="separate"/>
        </w:r>
        <w:r w:rsidR="006B4C48">
          <w:rPr>
            <w:noProof/>
            <w:webHidden/>
          </w:rPr>
          <w:t>148</w:t>
        </w:r>
        <w:r w:rsidR="006B4C48">
          <w:rPr>
            <w:noProof/>
            <w:webHidden/>
          </w:rPr>
          <w:fldChar w:fldCharType="end"/>
        </w:r>
      </w:hyperlink>
    </w:p>
    <w:p w14:paraId="01B3C58B"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2" w:history="1">
        <w:r w:rsidR="006B4C48" w:rsidRPr="008527AA">
          <w:rPr>
            <w:rStyle w:val="Hypertextovodkaz"/>
            <w:noProof/>
            <w:lang w:val="cs-CZ"/>
          </w:rPr>
          <w:t>6.1.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Statistické údaje o Moravskoslezském kraji</w:t>
        </w:r>
        <w:r w:rsidR="006B4C48">
          <w:rPr>
            <w:noProof/>
            <w:webHidden/>
          </w:rPr>
          <w:tab/>
        </w:r>
        <w:r w:rsidR="006B4C48">
          <w:rPr>
            <w:noProof/>
            <w:webHidden/>
          </w:rPr>
          <w:fldChar w:fldCharType="begin"/>
        </w:r>
        <w:r w:rsidR="006B4C48">
          <w:rPr>
            <w:noProof/>
            <w:webHidden/>
          </w:rPr>
          <w:instrText xml:space="preserve"> PAGEREF _Toc466530852 \h </w:instrText>
        </w:r>
        <w:r w:rsidR="006B4C48">
          <w:rPr>
            <w:noProof/>
            <w:webHidden/>
          </w:rPr>
        </w:r>
        <w:r w:rsidR="006B4C48">
          <w:rPr>
            <w:noProof/>
            <w:webHidden/>
          </w:rPr>
          <w:fldChar w:fldCharType="separate"/>
        </w:r>
        <w:r w:rsidR="006B4C48">
          <w:rPr>
            <w:noProof/>
            <w:webHidden/>
          </w:rPr>
          <w:t>148</w:t>
        </w:r>
        <w:r w:rsidR="006B4C48">
          <w:rPr>
            <w:noProof/>
            <w:webHidden/>
          </w:rPr>
          <w:fldChar w:fldCharType="end"/>
        </w:r>
      </w:hyperlink>
    </w:p>
    <w:p w14:paraId="68AE0F28"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3" w:history="1">
        <w:r w:rsidR="006B4C48" w:rsidRPr="008527AA">
          <w:rPr>
            <w:rStyle w:val="Hypertextovodkaz"/>
            <w:noProof/>
            <w:lang w:val="cs-CZ"/>
          </w:rPr>
          <w:t>6.2.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POPIS OPATŘENÍ STANOVENÝCH K POŽADOVANÉMU ZLEPŠENÍ KVALITY OVZDUŠÍ</w:t>
        </w:r>
        <w:r w:rsidR="006B4C48">
          <w:rPr>
            <w:noProof/>
            <w:webHidden/>
          </w:rPr>
          <w:tab/>
        </w:r>
        <w:r w:rsidR="006B4C48">
          <w:rPr>
            <w:noProof/>
            <w:webHidden/>
          </w:rPr>
          <w:fldChar w:fldCharType="begin"/>
        </w:r>
        <w:r w:rsidR="006B4C48">
          <w:rPr>
            <w:noProof/>
            <w:webHidden/>
          </w:rPr>
          <w:instrText xml:space="preserve"> PAGEREF _Toc466530853 \h </w:instrText>
        </w:r>
        <w:r w:rsidR="006B4C48">
          <w:rPr>
            <w:noProof/>
            <w:webHidden/>
          </w:rPr>
        </w:r>
        <w:r w:rsidR="006B4C48">
          <w:rPr>
            <w:noProof/>
            <w:webHidden/>
          </w:rPr>
          <w:fldChar w:fldCharType="separate"/>
        </w:r>
        <w:r w:rsidR="006B4C48">
          <w:rPr>
            <w:noProof/>
            <w:webHidden/>
          </w:rPr>
          <w:t>148</w:t>
        </w:r>
        <w:r w:rsidR="006B4C48">
          <w:rPr>
            <w:noProof/>
            <w:webHidden/>
          </w:rPr>
          <w:fldChar w:fldCharType="end"/>
        </w:r>
      </w:hyperlink>
    </w:p>
    <w:p w14:paraId="78886211"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4" w:history="1">
        <w:r w:rsidR="006B4C48" w:rsidRPr="008527AA">
          <w:rPr>
            <w:rStyle w:val="Hypertextovodkaz"/>
            <w:noProof/>
            <w:lang w:val="cs-CZ"/>
          </w:rPr>
          <w:t>6.3.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VYHODNOCENÍ REALIZACE OPATŘENÍ</w:t>
        </w:r>
        <w:r w:rsidR="006B4C48">
          <w:rPr>
            <w:noProof/>
            <w:webHidden/>
          </w:rPr>
          <w:tab/>
        </w:r>
        <w:r w:rsidR="006B4C48">
          <w:rPr>
            <w:noProof/>
            <w:webHidden/>
          </w:rPr>
          <w:fldChar w:fldCharType="begin"/>
        </w:r>
        <w:r w:rsidR="006B4C48">
          <w:rPr>
            <w:noProof/>
            <w:webHidden/>
          </w:rPr>
          <w:instrText xml:space="preserve"> PAGEREF _Toc466530854 \h </w:instrText>
        </w:r>
        <w:r w:rsidR="006B4C48">
          <w:rPr>
            <w:noProof/>
            <w:webHidden/>
          </w:rPr>
        </w:r>
        <w:r w:rsidR="006B4C48">
          <w:rPr>
            <w:noProof/>
            <w:webHidden/>
          </w:rPr>
          <w:fldChar w:fldCharType="separate"/>
        </w:r>
        <w:r w:rsidR="006B4C48">
          <w:rPr>
            <w:noProof/>
            <w:webHidden/>
          </w:rPr>
          <w:t>150</w:t>
        </w:r>
        <w:r w:rsidR="006B4C48">
          <w:rPr>
            <w:noProof/>
            <w:webHidden/>
          </w:rPr>
          <w:fldChar w:fldCharType="end"/>
        </w:r>
      </w:hyperlink>
    </w:p>
    <w:p w14:paraId="232717FE" w14:textId="77777777" w:rsidR="006B4C48" w:rsidRDefault="00A320C4">
      <w:pPr>
        <w:pStyle w:val="Obsah1"/>
        <w:tabs>
          <w:tab w:val="left" w:pos="440"/>
          <w:tab w:val="right" w:leader="dot" w:pos="9060"/>
        </w:tabs>
        <w:rPr>
          <w:rFonts w:asciiTheme="minorHAnsi" w:eastAsiaTheme="minorEastAsia" w:hAnsiTheme="minorHAnsi" w:cstheme="minorBidi"/>
          <w:noProof/>
          <w:szCs w:val="22"/>
          <w:lang w:val="cs-CZ" w:eastAsia="cs-CZ"/>
        </w:rPr>
      </w:pPr>
      <w:hyperlink w:anchor="_Toc466530855" w:history="1">
        <w:r w:rsidR="006B4C48" w:rsidRPr="008527AA">
          <w:rPr>
            <w:rStyle w:val="Hypertextovodkaz"/>
            <w:noProof/>
          </w:rPr>
          <w:t>7.</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Závěr</w:t>
        </w:r>
        <w:r w:rsidR="006B4C48">
          <w:rPr>
            <w:noProof/>
            <w:webHidden/>
          </w:rPr>
          <w:tab/>
        </w:r>
        <w:r w:rsidR="006B4C48">
          <w:rPr>
            <w:noProof/>
            <w:webHidden/>
          </w:rPr>
          <w:fldChar w:fldCharType="begin"/>
        </w:r>
        <w:r w:rsidR="006B4C48">
          <w:rPr>
            <w:noProof/>
            <w:webHidden/>
          </w:rPr>
          <w:instrText xml:space="preserve"> PAGEREF _Toc466530855 \h </w:instrText>
        </w:r>
        <w:r w:rsidR="006B4C48">
          <w:rPr>
            <w:noProof/>
            <w:webHidden/>
          </w:rPr>
        </w:r>
        <w:r w:rsidR="006B4C48">
          <w:rPr>
            <w:noProof/>
            <w:webHidden/>
          </w:rPr>
          <w:fldChar w:fldCharType="separate"/>
        </w:r>
        <w:r w:rsidR="006B4C48">
          <w:rPr>
            <w:noProof/>
            <w:webHidden/>
          </w:rPr>
          <w:t>152</w:t>
        </w:r>
        <w:r w:rsidR="006B4C48">
          <w:rPr>
            <w:noProof/>
            <w:webHidden/>
          </w:rPr>
          <w:fldChar w:fldCharType="end"/>
        </w:r>
      </w:hyperlink>
    </w:p>
    <w:p w14:paraId="2DD041D1"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6" w:history="1">
        <w:r w:rsidR="006B4C48" w:rsidRPr="008527AA">
          <w:rPr>
            <w:rStyle w:val="Hypertextovodkaz"/>
            <w:noProof/>
            <w:lang w:val="cs-CZ"/>
          </w:rPr>
          <w:t>7.1.</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Emisní závěr</w:t>
        </w:r>
        <w:r w:rsidR="006B4C48">
          <w:rPr>
            <w:noProof/>
            <w:webHidden/>
          </w:rPr>
          <w:tab/>
        </w:r>
        <w:r w:rsidR="006B4C48">
          <w:rPr>
            <w:noProof/>
            <w:webHidden/>
          </w:rPr>
          <w:fldChar w:fldCharType="begin"/>
        </w:r>
        <w:r w:rsidR="006B4C48">
          <w:rPr>
            <w:noProof/>
            <w:webHidden/>
          </w:rPr>
          <w:instrText xml:space="preserve"> PAGEREF _Toc466530856 \h </w:instrText>
        </w:r>
        <w:r w:rsidR="006B4C48">
          <w:rPr>
            <w:noProof/>
            <w:webHidden/>
          </w:rPr>
        </w:r>
        <w:r w:rsidR="006B4C48">
          <w:rPr>
            <w:noProof/>
            <w:webHidden/>
          </w:rPr>
          <w:fldChar w:fldCharType="separate"/>
        </w:r>
        <w:r w:rsidR="006B4C48">
          <w:rPr>
            <w:noProof/>
            <w:webHidden/>
          </w:rPr>
          <w:t>152</w:t>
        </w:r>
        <w:r w:rsidR="006B4C48">
          <w:rPr>
            <w:noProof/>
            <w:webHidden/>
          </w:rPr>
          <w:fldChar w:fldCharType="end"/>
        </w:r>
      </w:hyperlink>
    </w:p>
    <w:p w14:paraId="2979C0E6"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7" w:history="1">
        <w:r w:rsidR="006B4C48" w:rsidRPr="008527AA">
          <w:rPr>
            <w:rStyle w:val="Hypertextovodkaz"/>
            <w:noProof/>
            <w:lang w:val="cs-CZ"/>
          </w:rPr>
          <w:t>7.2.</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Imisní závěr</w:t>
        </w:r>
        <w:r w:rsidR="006B4C48">
          <w:rPr>
            <w:noProof/>
            <w:webHidden/>
          </w:rPr>
          <w:tab/>
        </w:r>
        <w:r w:rsidR="006B4C48">
          <w:rPr>
            <w:noProof/>
            <w:webHidden/>
          </w:rPr>
          <w:fldChar w:fldCharType="begin"/>
        </w:r>
        <w:r w:rsidR="006B4C48">
          <w:rPr>
            <w:noProof/>
            <w:webHidden/>
          </w:rPr>
          <w:instrText xml:space="preserve"> PAGEREF _Toc466530857 \h </w:instrText>
        </w:r>
        <w:r w:rsidR="006B4C48">
          <w:rPr>
            <w:noProof/>
            <w:webHidden/>
          </w:rPr>
        </w:r>
        <w:r w:rsidR="006B4C48">
          <w:rPr>
            <w:noProof/>
            <w:webHidden/>
          </w:rPr>
          <w:fldChar w:fldCharType="separate"/>
        </w:r>
        <w:r w:rsidR="006B4C48">
          <w:rPr>
            <w:noProof/>
            <w:webHidden/>
          </w:rPr>
          <w:t>153</w:t>
        </w:r>
        <w:r w:rsidR="006B4C48">
          <w:rPr>
            <w:noProof/>
            <w:webHidden/>
          </w:rPr>
          <w:fldChar w:fldCharType="end"/>
        </w:r>
      </w:hyperlink>
    </w:p>
    <w:p w14:paraId="3EEA0674"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8" w:history="1">
        <w:r w:rsidR="006B4C48" w:rsidRPr="008527AA">
          <w:rPr>
            <w:rStyle w:val="Hypertextovodkaz"/>
            <w:noProof/>
            <w:lang w:val="cs-CZ"/>
          </w:rPr>
          <w:t>7.3.</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Emisně - imisní závěr</w:t>
        </w:r>
        <w:r w:rsidR="006B4C48">
          <w:rPr>
            <w:noProof/>
            <w:webHidden/>
          </w:rPr>
          <w:tab/>
        </w:r>
        <w:r w:rsidR="006B4C48">
          <w:rPr>
            <w:noProof/>
            <w:webHidden/>
          </w:rPr>
          <w:fldChar w:fldCharType="begin"/>
        </w:r>
        <w:r w:rsidR="006B4C48">
          <w:rPr>
            <w:noProof/>
            <w:webHidden/>
          </w:rPr>
          <w:instrText xml:space="preserve"> PAGEREF _Toc466530858 \h </w:instrText>
        </w:r>
        <w:r w:rsidR="006B4C48">
          <w:rPr>
            <w:noProof/>
            <w:webHidden/>
          </w:rPr>
        </w:r>
        <w:r w:rsidR="006B4C48">
          <w:rPr>
            <w:noProof/>
            <w:webHidden/>
          </w:rPr>
          <w:fldChar w:fldCharType="separate"/>
        </w:r>
        <w:r w:rsidR="006B4C48">
          <w:rPr>
            <w:noProof/>
            <w:webHidden/>
          </w:rPr>
          <w:t>154</w:t>
        </w:r>
        <w:r w:rsidR="006B4C48">
          <w:rPr>
            <w:noProof/>
            <w:webHidden/>
          </w:rPr>
          <w:fldChar w:fldCharType="end"/>
        </w:r>
      </w:hyperlink>
    </w:p>
    <w:p w14:paraId="3306743F" w14:textId="77777777" w:rsidR="006B4C48" w:rsidRDefault="00A320C4">
      <w:pPr>
        <w:pStyle w:val="Obsah2"/>
        <w:tabs>
          <w:tab w:val="left" w:pos="880"/>
          <w:tab w:val="right" w:leader="dot" w:pos="9060"/>
        </w:tabs>
        <w:rPr>
          <w:rFonts w:asciiTheme="minorHAnsi" w:eastAsiaTheme="minorEastAsia" w:hAnsiTheme="minorHAnsi" w:cstheme="minorBidi"/>
          <w:noProof/>
          <w:szCs w:val="22"/>
          <w:lang w:val="cs-CZ" w:eastAsia="cs-CZ"/>
        </w:rPr>
      </w:pPr>
      <w:hyperlink w:anchor="_Toc466530859" w:history="1">
        <w:r w:rsidR="006B4C48" w:rsidRPr="008527AA">
          <w:rPr>
            <w:rStyle w:val="Hypertextovodkaz"/>
            <w:noProof/>
            <w:lang w:val="cs-CZ"/>
          </w:rPr>
          <w:t>7.4.</w:t>
        </w:r>
        <w:r w:rsidR="006B4C48">
          <w:rPr>
            <w:rFonts w:asciiTheme="minorHAnsi" w:eastAsiaTheme="minorEastAsia" w:hAnsiTheme="minorHAnsi" w:cstheme="minorBidi"/>
            <w:noProof/>
            <w:szCs w:val="22"/>
            <w:lang w:val="cs-CZ" w:eastAsia="cs-CZ"/>
          </w:rPr>
          <w:tab/>
        </w:r>
        <w:r w:rsidR="006B4C48" w:rsidRPr="008527AA">
          <w:rPr>
            <w:rStyle w:val="Hypertextovodkaz"/>
            <w:noProof/>
            <w:lang w:val="cs-CZ"/>
          </w:rPr>
          <w:t>Známe nejistoty</w:t>
        </w:r>
        <w:r w:rsidR="006B4C48">
          <w:rPr>
            <w:noProof/>
            <w:webHidden/>
          </w:rPr>
          <w:tab/>
        </w:r>
        <w:r w:rsidR="006B4C48">
          <w:rPr>
            <w:noProof/>
            <w:webHidden/>
          </w:rPr>
          <w:fldChar w:fldCharType="begin"/>
        </w:r>
        <w:r w:rsidR="006B4C48">
          <w:rPr>
            <w:noProof/>
            <w:webHidden/>
          </w:rPr>
          <w:instrText xml:space="preserve"> PAGEREF _Toc466530859 \h </w:instrText>
        </w:r>
        <w:r w:rsidR="006B4C48">
          <w:rPr>
            <w:noProof/>
            <w:webHidden/>
          </w:rPr>
        </w:r>
        <w:r w:rsidR="006B4C48">
          <w:rPr>
            <w:noProof/>
            <w:webHidden/>
          </w:rPr>
          <w:fldChar w:fldCharType="separate"/>
        </w:r>
        <w:r w:rsidR="006B4C48">
          <w:rPr>
            <w:noProof/>
            <w:webHidden/>
          </w:rPr>
          <w:t>155</w:t>
        </w:r>
        <w:r w:rsidR="006B4C48">
          <w:rPr>
            <w:noProof/>
            <w:webHidden/>
          </w:rPr>
          <w:fldChar w:fldCharType="end"/>
        </w:r>
      </w:hyperlink>
    </w:p>
    <w:p w14:paraId="1C5C4BDA" w14:textId="77777777" w:rsidR="00F02AA8" w:rsidRDefault="00F02AA8" w:rsidP="003503B6">
      <w:pPr>
        <w:rPr>
          <w:lang w:val="cs-CZ"/>
        </w:rPr>
      </w:pPr>
      <w:r>
        <w:rPr>
          <w:lang w:val="cs-CZ"/>
        </w:rPr>
        <w:fldChar w:fldCharType="end"/>
      </w:r>
    </w:p>
    <w:p w14:paraId="1BD6A863" w14:textId="77777777" w:rsidR="00F02AA8" w:rsidRDefault="00F02AA8" w:rsidP="003503B6">
      <w:pPr>
        <w:rPr>
          <w:lang w:val="cs-CZ"/>
        </w:rPr>
      </w:pPr>
    </w:p>
    <w:p w14:paraId="1506AEAA" w14:textId="77777777" w:rsidR="003A61E0" w:rsidRDefault="003A61E0" w:rsidP="00B77AA3">
      <w:pPr>
        <w:pStyle w:val="Nadpis1"/>
        <w:rPr>
          <w:lang w:val="cs-CZ"/>
        </w:rPr>
      </w:pPr>
      <w:bookmarkStart w:id="1" w:name="_Toc466530818"/>
      <w:r>
        <w:rPr>
          <w:lang w:val="cs-CZ"/>
        </w:rPr>
        <w:lastRenderedPageBreak/>
        <w:t>Úvod</w:t>
      </w:r>
      <w:bookmarkEnd w:id="1"/>
    </w:p>
    <w:p w14:paraId="3C677B49" w14:textId="3433B743" w:rsidR="00AF5544" w:rsidRDefault="00293A4C" w:rsidP="007F652B">
      <w:pPr>
        <w:rPr>
          <w:lang w:val="cs-CZ"/>
        </w:rPr>
      </w:pPr>
      <w:r>
        <w:rPr>
          <w:lang w:val="cs-CZ"/>
        </w:rPr>
        <w:t>S</w:t>
      </w:r>
      <w:r w:rsidR="00AF5544">
        <w:rPr>
          <w:lang w:val="cs-CZ"/>
        </w:rPr>
        <w:t xml:space="preserve">ituační </w:t>
      </w:r>
      <w:r w:rsidR="007F652B" w:rsidRPr="006246AD">
        <w:rPr>
          <w:lang w:val="cs-CZ"/>
        </w:rPr>
        <w:t xml:space="preserve">zpráva </w:t>
      </w:r>
      <w:r w:rsidR="00AF5544">
        <w:rPr>
          <w:lang w:val="cs-CZ"/>
        </w:rPr>
        <w:t xml:space="preserve">obsahuje souhrnnou analýzu emisních a imisních dat platných pro území </w:t>
      </w:r>
      <w:r w:rsidR="007F652B" w:rsidRPr="006246AD">
        <w:rPr>
          <w:lang w:val="cs-CZ"/>
        </w:rPr>
        <w:t>Moravskoslezského kraje</w:t>
      </w:r>
      <w:r w:rsidR="00AF5544">
        <w:rPr>
          <w:lang w:val="cs-CZ"/>
        </w:rPr>
        <w:t xml:space="preserve"> v roce 20</w:t>
      </w:r>
      <w:r w:rsidR="00662EC5">
        <w:rPr>
          <w:lang w:val="cs-CZ"/>
        </w:rPr>
        <w:t>1</w:t>
      </w:r>
      <w:r>
        <w:rPr>
          <w:lang w:val="cs-CZ"/>
        </w:rPr>
        <w:t>5</w:t>
      </w:r>
      <w:r w:rsidR="007F652B" w:rsidRPr="006246AD">
        <w:rPr>
          <w:lang w:val="cs-CZ"/>
        </w:rPr>
        <w:t xml:space="preserve">. </w:t>
      </w:r>
    </w:p>
    <w:p w14:paraId="45A3C708" w14:textId="09B6EB05" w:rsidR="00293A4C" w:rsidRDefault="007F652B" w:rsidP="00293A4C">
      <w:pPr>
        <w:rPr>
          <w:lang w:val="cs-CZ"/>
        </w:rPr>
      </w:pPr>
      <w:r w:rsidRPr="006246AD">
        <w:rPr>
          <w:lang w:val="cs-CZ"/>
        </w:rPr>
        <w:t xml:space="preserve">Aktualizace emisních dat byla provedena na základě podkladových údajů </w:t>
      </w:r>
      <w:r w:rsidR="00877A47">
        <w:rPr>
          <w:lang w:val="cs-CZ"/>
        </w:rPr>
        <w:t xml:space="preserve">a </w:t>
      </w:r>
      <w:r w:rsidRPr="006246AD">
        <w:rPr>
          <w:lang w:val="cs-CZ"/>
        </w:rPr>
        <w:t>předběžných výsledků emisní bilance 20</w:t>
      </w:r>
      <w:r w:rsidR="00662EC5">
        <w:rPr>
          <w:lang w:val="cs-CZ"/>
        </w:rPr>
        <w:t>1</w:t>
      </w:r>
      <w:r w:rsidR="00293A4C">
        <w:rPr>
          <w:lang w:val="cs-CZ"/>
        </w:rPr>
        <w:t>5</w:t>
      </w:r>
      <w:r w:rsidRPr="006246AD">
        <w:rPr>
          <w:lang w:val="cs-CZ"/>
        </w:rPr>
        <w:t xml:space="preserve"> </w:t>
      </w:r>
      <w:r>
        <w:rPr>
          <w:lang w:val="cs-CZ"/>
        </w:rPr>
        <w:t xml:space="preserve">(REZZO) </w:t>
      </w:r>
      <w:r w:rsidRPr="006246AD">
        <w:rPr>
          <w:lang w:val="cs-CZ"/>
        </w:rPr>
        <w:t xml:space="preserve">poskytnutých Českým hydrometeorologickým ústavem. </w:t>
      </w:r>
      <w:r w:rsidR="00293A4C" w:rsidRPr="00293A4C">
        <w:rPr>
          <w:lang w:val="cs-CZ"/>
        </w:rPr>
        <w:t>Zdrojem</w:t>
      </w:r>
      <w:r w:rsidR="00293A4C">
        <w:rPr>
          <w:lang w:val="cs-CZ"/>
        </w:rPr>
        <w:t xml:space="preserve"> </w:t>
      </w:r>
      <w:r w:rsidR="00293A4C" w:rsidRPr="00293A4C">
        <w:rPr>
          <w:lang w:val="cs-CZ"/>
        </w:rPr>
        <w:t xml:space="preserve">dat o emisních limitech a emisních stropech </w:t>
      </w:r>
      <w:r w:rsidR="00293A4C">
        <w:rPr>
          <w:lang w:val="cs-CZ"/>
        </w:rPr>
        <w:t xml:space="preserve">jednotlivých </w:t>
      </w:r>
      <w:r w:rsidR="00293A4C" w:rsidRPr="00293A4C">
        <w:rPr>
          <w:lang w:val="cs-CZ"/>
        </w:rPr>
        <w:t xml:space="preserve">stacionárních zdrojů byla </w:t>
      </w:r>
      <w:r w:rsidR="00293A4C">
        <w:rPr>
          <w:lang w:val="cs-CZ"/>
        </w:rPr>
        <w:t xml:space="preserve">již </w:t>
      </w:r>
      <w:r w:rsidR="00293A4C" w:rsidRPr="00293A4C">
        <w:rPr>
          <w:lang w:val="cs-CZ"/>
        </w:rPr>
        <w:t>vydaná integrovaná povolení</w:t>
      </w:r>
      <w:r w:rsidR="00293A4C">
        <w:rPr>
          <w:lang w:val="cs-CZ"/>
        </w:rPr>
        <w:t xml:space="preserve"> </w:t>
      </w:r>
      <w:r w:rsidR="00293A4C" w:rsidRPr="00293A4C">
        <w:rPr>
          <w:lang w:val="cs-CZ"/>
        </w:rPr>
        <w:t>včetně jejich změn</w:t>
      </w:r>
      <w:r w:rsidR="00293A4C">
        <w:rPr>
          <w:lang w:val="cs-CZ"/>
        </w:rPr>
        <w:t xml:space="preserve">. Toto je možné dohledat v </w:t>
      </w:r>
      <w:r w:rsidR="00293A4C" w:rsidRPr="00293A4C">
        <w:rPr>
          <w:lang w:val="cs-CZ"/>
        </w:rPr>
        <w:t>Informačním systému IPPC, který je veřejně přístupným</w:t>
      </w:r>
      <w:r w:rsidR="00293A4C">
        <w:rPr>
          <w:lang w:val="cs-CZ"/>
        </w:rPr>
        <w:t xml:space="preserve"> </w:t>
      </w:r>
      <w:r w:rsidR="00293A4C" w:rsidRPr="00293A4C">
        <w:rPr>
          <w:lang w:val="cs-CZ"/>
        </w:rPr>
        <w:t>systémem provozovaným Ministerstvem životního prostředí (</w:t>
      </w:r>
      <w:hyperlink r:id="rId11" w:history="1">
        <w:r w:rsidR="00771828" w:rsidRPr="00E659A5">
          <w:rPr>
            <w:rStyle w:val="Hypertextovodkaz"/>
            <w:lang w:val="cs-CZ"/>
          </w:rPr>
          <w:t>http://www.mzp.cz/ippc</w:t>
        </w:r>
      </w:hyperlink>
      <w:r w:rsidR="00293A4C" w:rsidRPr="00293A4C">
        <w:rPr>
          <w:lang w:val="cs-CZ"/>
        </w:rPr>
        <w:t>)</w:t>
      </w:r>
      <w:r w:rsidR="00771828">
        <w:rPr>
          <w:lang w:val="cs-CZ"/>
        </w:rPr>
        <w:t xml:space="preserve"> nebo na stránkách Moravskoslezského kraje v sekci integrovaná prevence (</w:t>
      </w:r>
      <w:r w:rsidR="00771828" w:rsidRPr="00771828">
        <w:rPr>
          <w:lang w:val="cs-CZ"/>
        </w:rPr>
        <w:t>http://www.msk.cz/cz/zivotni_prostredi/integrovana-prevence---ippc-41593/</w:t>
      </w:r>
      <w:r w:rsidR="00771828">
        <w:rPr>
          <w:lang w:val="cs-CZ"/>
        </w:rPr>
        <w:t>)</w:t>
      </w:r>
      <w:r w:rsidR="00293A4C" w:rsidRPr="00293A4C">
        <w:rPr>
          <w:lang w:val="cs-CZ"/>
        </w:rPr>
        <w:t>.</w:t>
      </w:r>
    </w:p>
    <w:p w14:paraId="135389E4" w14:textId="40CAA77D" w:rsidR="00AF5544" w:rsidRDefault="00AF5544" w:rsidP="00AF5544">
      <w:pPr>
        <w:rPr>
          <w:lang w:val="cs-CZ"/>
        </w:rPr>
      </w:pPr>
      <w:r w:rsidRPr="006246AD">
        <w:rPr>
          <w:lang w:val="cs-CZ"/>
        </w:rPr>
        <w:t>Údaje o</w:t>
      </w:r>
      <w:r>
        <w:rPr>
          <w:lang w:val="cs-CZ"/>
        </w:rPr>
        <w:t xml:space="preserve"> kvalitě ovzduší</w:t>
      </w:r>
      <w:r w:rsidR="00210572">
        <w:rPr>
          <w:lang w:val="cs-CZ"/>
        </w:rPr>
        <w:t xml:space="preserve"> </w:t>
      </w:r>
      <w:r>
        <w:rPr>
          <w:lang w:val="cs-CZ"/>
        </w:rPr>
        <w:t>(imisní koncentrace) a</w:t>
      </w:r>
      <w:r w:rsidRPr="006246AD">
        <w:rPr>
          <w:lang w:val="cs-CZ"/>
        </w:rPr>
        <w:t xml:space="preserve"> vyhodnocení imisního monitoringu byly </w:t>
      </w:r>
      <w:r w:rsidR="009E2294">
        <w:rPr>
          <w:lang w:val="cs-CZ"/>
        </w:rPr>
        <w:t>převzaty z portálu ČHMÚ, kde jsou dostupná da</w:t>
      </w:r>
      <w:r w:rsidR="00293A4C">
        <w:rPr>
          <w:lang w:val="cs-CZ"/>
        </w:rPr>
        <w:t>ta z měřicích stanic za rok 2015</w:t>
      </w:r>
      <w:r w:rsidR="009E2294">
        <w:rPr>
          <w:lang w:val="cs-CZ"/>
        </w:rPr>
        <w:t xml:space="preserve">. Dále byla z tohoto portálu použita data o vymezení oblastí se zhoršenou kvalitou ovzduší. </w:t>
      </w:r>
    </w:p>
    <w:p w14:paraId="06DD9CDD" w14:textId="77777777" w:rsidR="009E2294" w:rsidRDefault="009E2294" w:rsidP="00AF5544">
      <w:pPr>
        <w:rPr>
          <w:lang w:val="cs-CZ"/>
        </w:rPr>
      </w:pPr>
      <w:r>
        <w:rPr>
          <w:lang w:val="cs-CZ"/>
        </w:rPr>
        <w:t xml:space="preserve">Zde je dobré připomenout, že některá data poskytnutá ČHMÚ (zejména v emisní části) je nutné brát jako předběžná a v průběhu následujících měsíců může dojít k jejich částečné korekci. </w:t>
      </w:r>
    </w:p>
    <w:p w14:paraId="7ED78420" w14:textId="77777777" w:rsidR="009E2294" w:rsidRPr="006246AD" w:rsidRDefault="009E2294" w:rsidP="00AF5544">
      <w:pPr>
        <w:rPr>
          <w:lang w:val="cs-CZ"/>
        </w:rPr>
      </w:pPr>
    </w:p>
    <w:p w14:paraId="2CF4C885" w14:textId="77777777" w:rsidR="000F3DC4" w:rsidRDefault="00C633C9" w:rsidP="003A61E0">
      <w:pPr>
        <w:pStyle w:val="Nadpis1"/>
        <w:rPr>
          <w:lang w:val="cs-CZ"/>
        </w:rPr>
      </w:pPr>
      <w:bookmarkStart w:id="2" w:name="_Toc466530819"/>
      <w:r>
        <w:rPr>
          <w:lang w:val="cs-CZ"/>
        </w:rPr>
        <w:lastRenderedPageBreak/>
        <w:t>Emisní inventura</w:t>
      </w:r>
      <w:r w:rsidR="009E2294">
        <w:rPr>
          <w:lang w:val="cs-CZ"/>
        </w:rPr>
        <w:t xml:space="preserve"> Moravskoslezského kraje</w:t>
      </w:r>
      <w:bookmarkEnd w:id="2"/>
    </w:p>
    <w:p w14:paraId="45BD6AC3" w14:textId="77777777" w:rsidR="007704B1" w:rsidRDefault="000D435B" w:rsidP="007704B1">
      <w:pPr>
        <w:pStyle w:val="Nadpis2"/>
        <w:rPr>
          <w:lang w:val="cs-CZ"/>
        </w:rPr>
      </w:pPr>
      <w:bookmarkStart w:id="3" w:name="_Toc466530820"/>
      <w:r>
        <w:rPr>
          <w:lang w:val="cs-CZ"/>
        </w:rPr>
        <w:t>Vstupní data pro vyhodnocení emisí</w:t>
      </w:r>
      <w:bookmarkEnd w:id="3"/>
      <w:r>
        <w:rPr>
          <w:lang w:val="cs-CZ"/>
        </w:rPr>
        <w:t xml:space="preserve"> </w:t>
      </w:r>
    </w:p>
    <w:p w14:paraId="648221D0" w14:textId="69784D92" w:rsidR="00D943E4" w:rsidRPr="00D943E4" w:rsidRDefault="00D943E4" w:rsidP="00D943E4">
      <w:pPr>
        <w:rPr>
          <w:lang w:val="cs-CZ"/>
        </w:rPr>
      </w:pPr>
      <w:r w:rsidRPr="00D943E4">
        <w:rPr>
          <w:lang w:val="cs-CZ"/>
        </w:rPr>
        <w:t>Emisní bilance za rok 201</w:t>
      </w:r>
      <w:r>
        <w:rPr>
          <w:lang w:val="cs-CZ"/>
        </w:rPr>
        <w:t>5</w:t>
      </w:r>
      <w:r w:rsidRPr="00D943E4">
        <w:rPr>
          <w:lang w:val="cs-CZ"/>
        </w:rPr>
        <w:t xml:space="preserve"> je prezentována ve struktuře stacionárních zdrojů, navazující na Přílohu č. 2 k zákonu o ochraně ovzduší č. 201/2012 Sb. Sběr a vyhodnocení údajů souhrnné provozní evidence (SPE), která je základem pro emisní bilanci bodově sledovaných stacionárních zdrojů REZZO 1 a 2, byl proveden podle náležitostí přílohy č. 11 k vyhlášce č. 415/2012 Sb. Jednotlivě sledované stacionární zdroje REZZO 1 a 2 jsou rozděleny v návaznosti na úvodní text přílohy č. 11 na zdroje, pro něž platí povinnost úplného ohlášení SPE (REZZO 1), a zdroje využívající zjednodušené ohlášení (REZZO 2 – plynové a olejové kotelny do 5 MW příkonu a čerpací stanice).</w:t>
      </w:r>
    </w:p>
    <w:p w14:paraId="23857FDC" w14:textId="77777777" w:rsidR="00D943E4" w:rsidRPr="00D943E4" w:rsidRDefault="00D943E4" w:rsidP="00D943E4">
      <w:pPr>
        <w:rPr>
          <w:lang w:val="cs-CZ"/>
        </w:rPr>
      </w:pPr>
      <w:r w:rsidRPr="00D943E4">
        <w:rPr>
          <w:lang w:val="cs-CZ"/>
        </w:rPr>
        <w:t>Skupina hromadně sledovaných stacionárních zdrojů REZZO 3 zahrnuje modelově vypočítávané emise z lokálního vytápění domácností, emise VOC z plošného použití rozpouštědel a ze skládek odpadů, emise TZL a NH3 z chovů hospodářských zvířat, emise NH3 z aplikace minerálních hnojiv, emise TZL z polních prací, ze stavebních činností, skládek odpadů a těžby uhlí.</w:t>
      </w:r>
    </w:p>
    <w:p w14:paraId="7A323C7A" w14:textId="77777777" w:rsidR="00D943E4" w:rsidRPr="00D943E4" w:rsidRDefault="00D943E4" w:rsidP="00D943E4">
      <w:pPr>
        <w:rPr>
          <w:lang w:val="cs-CZ"/>
        </w:rPr>
      </w:pPr>
      <w:r w:rsidRPr="00D943E4">
        <w:rPr>
          <w:lang w:val="cs-CZ"/>
        </w:rPr>
        <w:t>Bilance mobilních zdrojů zahrnuje emise ze silniční dopravy (včetně emisí TZL z otěrů a emisí VOC z odparů palivového systému benzínových vozidel), železniční, letecké a vodní dopravy a dále emise z nesilničních zdrojů (zemědělské, lesní a stavební stroje, vozidla armády, stavební stroje, údržba zeleně, apod.). Výpočet emisí z dopravy zajišťuje dle vlastní metodiky CDV Brno. Používaný modelový výpočet využívá podkladů dopravních statistik, údajů o prodeji pohonných hmot, o skladbě vozového parku a odhadech ročních proběhů jednotlivých kategorií vozidel. Emise jsou stanoveny pomocí vypočítaného podílu na spotřebě pohonných hmot jednotlivých kategorií vozidel a příslušných emisních faktorů. V souladu s metodikou pro stanovení emisí v rámci směrnice o emisních stropech jsou z provozu letadel zahrnuty pouze emise vnitrostátní a mezinárodní dopravy ze vzletové a přistávací fáze (tzv. LTO cyklus) a emise letové fáze a emise letadel pouze přelétávajících území ČR do této bilance zahrnuty nejsou.</w:t>
      </w:r>
    </w:p>
    <w:p w14:paraId="638F8595" w14:textId="77777777" w:rsidR="00D943E4" w:rsidRDefault="00D943E4" w:rsidP="00D943E4">
      <w:pPr>
        <w:rPr>
          <w:lang w:val="cs-CZ"/>
        </w:rPr>
      </w:pPr>
      <w:r w:rsidRPr="00D943E4">
        <w:rPr>
          <w:lang w:val="cs-CZ"/>
        </w:rPr>
        <w:t>Z podkladů energetické bilance zajišťované ČSÚ je pro výpočet emisí nesilničních zdrojů prováděn odhad spotřeby nafty zemědělských a lesních strojů (ve spolupráci s VÚZT Praha) a spotřeby nafty a benzínu pro další specifické skupiny mobilních zdrojů.</w:t>
      </w:r>
    </w:p>
    <w:p w14:paraId="11906E15" w14:textId="5527EF36" w:rsidR="00D943E4" w:rsidRPr="00D943E4" w:rsidRDefault="00D943E4" w:rsidP="00D943E4">
      <w:pPr>
        <w:jc w:val="right"/>
        <w:rPr>
          <w:i/>
          <w:sz w:val="20"/>
          <w:szCs w:val="20"/>
          <w:lang w:val="cs-CZ"/>
        </w:rPr>
      </w:pPr>
      <w:r w:rsidRPr="00D943E4">
        <w:rPr>
          <w:i/>
          <w:sz w:val="20"/>
          <w:szCs w:val="20"/>
          <w:lang w:val="cs-CZ"/>
        </w:rPr>
        <w:t>Zdroj: http://portal.chmi.cz/files/portal/docs/uoco/oez/embil/14embil/uvod_CZ.html</w:t>
      </w:r>
    </w:p>
    <w:p w14:paraId="1C976C24" w14:textId="77777777" w:rsidR="0052098C" w:rsidRPr="00505A0C" w:rsidRDefault="0052098C" w:rsidP="00505A0C">
      <w:pPr>
        <w:pStyle w:val="Nadpis3"/>
        <w:rPr>
          <w:lang w:val="cs-CZ"/>
        </w:rPr>
      </w:pPr>
      <w:r w:rsidRPr="00505A0C">
        <w:rPr>
          <w:lang w:val="cs-CZ"/>
        </w:rPr>
        <w:t>Zdroje údajů REZZO</w:t>
      </w:r>
    </w:p>
    <w:p w14:paraId="781C55F9" w14:textId="4BD7EC08" w:rsidR="00CF079C" w:rsidRPr="00CF079C" w:rsidRDefault="0052098C" w:rsidP="0052098C">
      <w:pPr>
        <w:rPr>
          <w:lang w:val="cs-CZ"/>
        </w:rPr>
      </w:pPr>
      <w:r w:rsidRPr="0039174B">
        <w:t>Základním zdrojem údajů pro zpracování databází REZZO 1 a REZZO 2 je souhrnná provozní evidence.</w:t>
      </w:r>
      <w:r>
        <w:t xml:space="preserve"> </w:t>
      </w:r>
      <w:r w:rsidRPr="0039174B">
        <w:t>V</w:t>
      </w:r>
      <w:r>
        <w:t> </w:t>
      </w:r>
      <w:r w:rsidRPr="0039174B">
        <w:t xml:space="preserve">roce </w:t>
      </w:r>
      <w:r w:rsidR="004A484E" w:rsidRPr="0039174B">
        <w:t>201</w:t>
      </w:r>
      <w:r w:rsidR="007E4740">
        <w:rPr>
          <w:lang w:val="cs-CZ"/>
        </w:rPr>
        <w:t>5</w:t>
      </w:r>
      <w:r w:rsidR="004A484E" w:rsidRPr="0039174B">
        <w:t xml:space="preserve"> </w:t>
      </w:r>
      <w:r w:rsidRPr="0039174B">
        <w:t xml:space="preserve">byl </w:t>
      </w:r>
      <w:r w:rsidR="004A484E">
        <w:rPr>
          <w:lang w:val="cs-CZ"/>
        </w:rPr>
        <w:t xml:space="preserve">prováděn </w:t>
      </w:r>
      <w:r w:rsidRPr="0039174B">
        <w:t>sběr údajů prostřednictvím Integrovaného systému plnění ohlašovacích povinností (ISPOP), zavedeného zákonem č.</w:t>
      </w:r>
      <w:r>
        <w:rPr>
          <w:lang w:val="cs-CZ"/>
        </w:rPr>
        <w:t> </w:t>
      </w:r>
      <w:r w:rsidRPr="0039174B">
        <w:t>25/2008 Sb. Pro potřeby bilance malých zdrojů (domácí topeniště) byla v roce 1997 dokončena metodika založená na údajích ze Sčítání lidu, domů a bytů (SLDB) provedeného v letech 1991 a 2001, jejímž výstupem jsou údaje o spotřebě základních druhů paliv spalovaných v domácnostech. Tyto údaje jsou každoročně aktualizovány ve spolupráci s regionálními dodavateli paliv a energií. Konečným výstupem databáze REZZO 3 jsou údaje o emisích znečišťujících látek a palivové skladbě domácích topenišť na</w:t>
      </w:r>
      <w:r>
        <w:t xml:space="preserve"> </w:t>
      </w:r>
      <w:r w:rsidRPr="0039174B">
        <w:t xml:space="preserve">úrovni jednotlivých obcí. </w:t>
      </w:r>
    </w:p>
    <w:p w14:paraId="721B3ACC" w14:textId="118A83AE" w:rsidR="0052098C" w:rsidRDefault="0052098C" w:rsidP="0052098C">
      <w:r w:rsidRPr="0039174B">
        <w:t xml:space="preserve">Vedle vytápění domácností jsou v databázi REZZO 3 dopočítávány údaje o emisích těkavých organických látek z použití rozpouštědel, a také amoniaku a tuhých znečišťujících látek z chovů hospodářských zvířat a stavební činnosti. </w:t>
      </w:r>
    </w:p>
    <w:p w14:paraId="19ABA25E" w14:textId="77777777" w:rsidR="0052098C" w:rsidRDefault="0052098C" w:rsidP="0052098C">
      <w:r w:rsidRPr="0039174B">
        <w:t>Údaje o emisích znečišťujících látek ze zdrojů REZZO 4 zahrnují silniční, železniční, vodní a leteckou dopravu podle zpracování Centrem dopravního výzkumu (CDV) Brno a nesilniční mobilní zdroje (zemědělství, stavebnictví apod.) zpracované z údajů o spotřebách pohonných hmot (ČSÚ, VÚZT).</w:t>
      </w:r>
      <w:r>
        <w:t xml:space="preserve"> </w:t>
      </w:r>
    </w:p>
    <w:p w14:paraId="6880A62B" w14:textId="77777777" w:rsidR="0052098C" w:rsidRDefault="0052098C" w:rsidP="0052098C">
      <w:pPr>
        <w:pStyle w:val="Nadpis3"/>
        <w:rPr>
          <w:lang w:val="cs-CZ"/>
        </w:rPr>
      </w:pPr>
      <w:r>
        <w:rPr>
          <w:lang w:val="cs-CZ"/>
        </w:rPr>
        <w:lastRenderedPageBreak/>
        <w:t>Členění registru REZZO</w:t>
      </w:r>
    </w:p>
    <w:p w14:paraId="34083C06" w14:textId="3941D788" w:rsidR="002F13D3" w:rsidRDefault="0052098C" w:rsidP="0052098C">
      <w:pPr>
        <w:rPr>
          <w:lang w:val="cs-CZ"/>
        </w:rPr>
      </w:pPr>
      <w:r>
        <w:t xml:space="preserve">Registr emisí a </w:t>
      </w:r>
      <w:r w:rsidR="002F13D3">
        <w:rPr>
          <w:lang w:val="cs-CZ"/>
        </w:rPr>
        <w:t xml:space="preserve">stacionárních </w:t>
      </w:r>
      <w:r>
        <w:t xml:space="preserve">zdrojů </w:t>
      </w:r>
      <w:r w:rsidR="002F13D3">
        <w:rPr>
          <w:lang w:val="cs-CZ"/>
        </w:rPr>
        <w:t xml:space="preserve">je v návaznosti na změny zavedené zákonem č. 201/2012 Sb. členěn na vyjmenované stacionární zdroje (REZZO 1 a REZZO 2), nevyjmenované stacionární zdroje (REZZO 3) a mobilní zdroje (REZZO 4). </w:t>
      </w:r>
    </w:p>
    <w:p w14:paraId="2A73BE67" w14:textId="7DB48AA4" w:rsidR="0052098C" w:rsidRDefault="002F13D3" w:rsidP="0052098C">
      <w:r>
        <w:rPr>
          <w:lang w:val="cs-CZ"/>
        </w:rPr>
        <w:t xml:space="preserve">S ohledem na zachování kontinuity s předchozími ročníky Situační zprávy je zachováno dělení zdrojů </w:t>
      </w:r>
      <w:r w:rsidR="0052098C">
        <w:t>znečišťování ovzduší v návaznosti na druhy zdrojů a jejich tepelné výkony na:</w:t>
      </w:r>
    </w:p>
    <w:p w14:paraId="355C35C8" w14:textId="77777777" w:rsidR="0052098C" w:rsidRDefault="0052098C" w:rsidP="0052098C">
      <w:pPr>
        <w:spacing w:after="0"/>
        <w:rPr>
          <w:rStyle w:val="Zdraznnintenzivn1"/>
          <w:rFonts w:cs="Calibri"/>
          <w:lang w:val="cs-CZ"/>
        </w:rPr>
      </w:pPr>
      <w:r w:rsidRPr="00B62CCE">
        <w:rPr>
          <w:rStyle w:val="Zdraznnintenzivn1"/>
          <w:rFonts w:cs="Calibri"/>
        </w:rPr>
        <w:t>REZZO 1</w:t>
      </w:r>
      <w:r w:rsidR="003B165B">
        <w:rPr>
          <w:rStyle w:val="Zdraznnintenzivn1"/>
          <w:rFonts w:cs="Calibri"/>
          <w:lang w:val="cs-CZ"/>
        </w:rPr>
        <w:t xml:space="preserve"> + REZZO 2</w:t>
      </w:r>
    </w:p>
    <w:p w14:paraId="2D88149F" w14:textId="77777777" w:rsidR="003B165B" w:rsidRPr="003B165B" w:rsidRDefault="003B165B" w:rsidP="0052098C">
      <w:pPr>
        <w:spacing w:after="0"/>
        <w:rPr>
          <w:rStyle w:val="Zdraznnintenzivn1"/>
          <w:rFonts w:cs="Calibri"/>
          <w:lang w:val="cs-CZ"/>
        </w:rPr>
      </w:pPr>
    </w:p>
    <w:p w14:paraId="588BDEDE" w14:textId="1237C19F" w:rsidR="003B165B" w:rsidRPr="003B165B" w:rsidRDefault="00943687" w:rsidP="0052098C">
      <w:pPr>
        <w:ind w:left="708"/>
        <w:rPr>
          <w:u w:val="single"/>
          <w:lang w:val="cs-CZ"/>
        </w:rPr>
      </w:pPr>
      <w:r>
        <w:rPr>
          <w:u w:val="single"/>
          <w:lang w:val="cs-CZ"/>
        </w:rPr>
        <w:t>REZZO 1</w:t>
      </w:r>
      <w:r w:rsidR="003B165B">
        <w:rPr>
          <w:u w:val="single"/>
          <w:lang w:val="cs-CZ"/>
        </w:rPr>
        <w:t>:</w:t>
      </w:r>
    </w:p>
    <w:p w14:paraId="08F1D2F4" w14:textId="77777777" w:rsidR="0052098C" w:rsidRDefault="0052098C" w:rsidP="0052098C">
      <w:pPr>
        <w:ind w:left="708"/>
      </w:pPr>
      <w:r>
        <w:t xml:space="preserve">zahrnuje stacionární zařízení ke spalování paliv o tepelném výkonu 5 MW a vyšším a zařízení zvlášť závažných technologických procesů. Zařízení uvedené skupiny </w:t>
      </w:r>
      <w:r w:rsidR="00511AD7">
        <w:rPr>
          <w:lang w:val="cs-CZ"/>
        </w:rPr>
        <w:t>byla dříve</w:t>
      </w:r>
      <w:r>
        <w:t xml:space="preserve"> označována jako „velké zdroje znečišťování“.</w:t>
      </w:r>
    </w:p>
    <w:p w14:paraId="4036881F" w14:textId="5C772980" w:rsidR="003B165B" w:rsidRPr="003B165B" w:rsidRDefault="00943687" w:rsidP="003B165B">
      <w:pPr>
        <w:ind w:left="708"/>
        <w:rPr>
          <w:u w:val="single"/>
          <w:lang w:val="cs-CZ"/>
        </w:rPr>
      </w:pPr>
      <w:r>
        <w:rPr>
          <w:u w:val="single"/>
          <w:lang w:val="cs-CZ"/>
        </w:rPr>
        <w:t>REZZO 2</w:t>
      </w:r>
      <w:r w:rsidR="003B165B">
        <w:rPr>
          <w:u w:val="single"/>
          <w:lang w:val="cs-CZ"/>
        </w:rPr>
        <w:t>:</w:t>
      </w:r>
    </w:p>
    <w:p w14:paraId="0710F0EC" w14:textId="77777777" w:rsidR="0052098C" w:rsidRDefault="0052098C" w:rsidP="0052098C">
      <w:pPr>
        <w:ind w:left="708"/>
      </w:pPr>
      <w:r>
        <w:t xml:space="preserve">zahrnuje technologické objekty obsahující stacionární zařízení ke spalování paliv o tepelném </w:t>
      </w:r>
      <w:r w:rsidR="00CF079C">
        <w:rPr>
          <w:lang w:val="cs-CZ"/>
        </w:rPr>
        <w:t xml:space="preserve">příkonu </w:t>
      </w:r>
      <w:r w:rsidR="00CF079C">
        <w:t>od 0,</w:t>
      </w:r>
      <w:r w:rsidR="00CF079C">
        <w:rPr>
          <w:lang w:val="cs-CZ"/>
        </w:rPr>
        <w:t>3</w:t>
      </w:r>
      <w:r>
        <w:t xml:space="preserve"> do 5 MW a zařízení závažných technologických procesů, jakož i uhelné lomy a obdobné plochy s možností hoření, zapaření nebo úletu znečišťujících látek. Uvedená skupina </w:t>
      </w:r>
      <w:r w:rsidR="00511AD7">
        <w:rPr>
          <w:lang w:val="cs-CZ"/>
        </w:rPr>
        <w:t xml:space="preserve">byla dříve </w:t>
      </w:r>
      <w:r>
        <w:t>označována jako „střední zdroje znečišťování“.</w:t>
      </w:r>
    </w:p>
    <w:p w14:paraId="2FF7312D" w14:textId="77777777" w:rsidR="0052098C" w:rsidRPr="00B62CCE" w:rsidRDefault="0052098C" w:rsidP="0052098C">
      <w:pPr>
        <w:spacing w:after="0"/>
        <w:rPr>
          <w:rStyle w:val="Zdraznnintenzivn1"/>
          <w:rFonts w:cs="Calibri"/>
        </w:rPr>
      </w:pPr>
      <w:r w:rsidRPr="00B62CCE">
        <w:rPr>
          <w:rStyle w:val="Zdraznnintenzivn1"/>
          <w:rFonts w:cs="Calibri"/>
        </w:rPr>
        <w:t>REZZO 3</w:t>
      </w:r>
    </w:p>
    <w:p w14:paraId="392661F7" w14:textId="1C9D4DB9" w:rsidR="0052098C" w:rsidRDefault="0052098C" w:rsidP="0052098C">
      <w:pPr>
        <w:ind w:left="708"/>
      </w:pPr>
      <w:r>
        <w:t xml:space="preserve">zahrnuje technologické objekty obsahující stacionární zařízení ke spalování paliv </w:t>
      </w:r>
      <w:r w:rsidR="00CF079C">
        <w:t>o tepelném výkonu nižším než 0,</w:t>
      </w:r>
      <w:r w:rsidR="00CF079C">
        <w:rPr>
          <w:lang w:val="cs-CZ"/>
        </w:rPr>
        <w:t>3</w:t>
      </w:r>
      <w:r>
        <w:t xml:space="preserve"> MW, zařízení technologických procesů nespadajících do kategorie </w:t>
      </w:r>
      <w:r w:rsidR="002F13D3">
        <w:rPr>
          <w:lang w:val="cs-CZ"/>
        </w:rPr>
        <w:t>REZZO 1 nebo REZZO 2</w:t>
      </w:r>
      <w:r>
        <w:t xml:space="preserve">, plochy, na kterých jsou prováděny práce, které mohou způsobovat znečišťování ovzduší, skládky paliv, surovin, produktů a odpadů a zachycených exhalátů a jiné stavby, zařízení a činnosti výrazně znečišťující ovzduší. Uvedená skupina </w:t>
      </w:r>
      <w:r w:rsidR="00511AD7">
        <w:rPr>
          <w:lang w:val="cs-CZ"/>
        </w:rPr>
        <w:t xml:space="preserve">byla dříve </w:t>
      </w:r>
      <w:r>
        <w:t>označována jako „malé zdroje znečišťování“.</w:t>
      </w:r>
    </w:p>
    <w:p w14:paraId="108919AC" w14:textId="77777777" w:rsidR="0052098C" w:rsidRPr="00B62CCE" w:rsidRDefault="0052098C" w:rsidP="004265A4">
      <w:pPr>
        <w:keepNext/>
        <w:spacing w:after="0"/>
        <w:rPr>
          <w:rStyle w:val="Zdraznnintenzivn1"/>
          <w:rFonts w:cs="Calibri"/>
        </w:rPr>
      </w:pPr>
      <w:r w:rsidRPr="00B62CCE">
        <w:rPr>
          <w:rStyle w:val="Zdraznnintenzivn1"/>
          <w:rFonts w:cs="Calibri"/>
        </w:rPr>
        <w:t>REZZO 4</w:t>
      </w:r>
    </w:p>
    <w:p w14:paraId="0BB93CD2" w14:textId="7417096C" w:rsidR="0052098C" w:rsidRDefault="0052098C" w:rsidP="0052098C">
      <w:pPr>
        <w:ind w:left="708"/>
        <w:rPr>
          <w:rStyle w:val="textfont"/>
          <w:rFonts w:cs="Calibri"/>
        </w:rPr>
      </w:pPr>
      <w:r>
        <w:t>zahrnuje mobilní zařízení se spalovacími nebo jinými motory, které znečišťují ovzduší, zejména silniční a motorová vozidla, železniční kolejová vozidla, plavidla a letadla. Uvedená skupina je označována jako „mobilní zdroje znečišťování“.</w:t>
      </w:r>
    </w:p>
    <w:p w14:paraId="48B2CCCC" w14:textId="77777777" w:rsidR="00624EC9" w:rsidRDefault="00624EC9">
      <w:pPr>
        <w:spacing w:after="0"/>
        <w:jc w:val="left"/>
        <w:rPr>
          <w:rFonts w:cs="Arial"/>
          <w:b/>
          <w:bCs/>
          <w:iCs/>
          <w:sz w:val="28"/>
          <w:szCs w:val="28"/>
          <w:lang w:val="cs-CZ"/>
        </w:rPr>
      </w:pPr>
      <w:r>
        <w:rPr>
          <w:lang w:val="cs-CZ"/>
        </w:rPr>
        <w:br w:type="page"/>
      </w:r>
    </w:p>
    <w:p w14:paraId="5C5F0E18" w14:textId="0DB08A35" w:rsidR="000F3DC4" w:rsidRDefault="0052098C" w:rsidP="003A61E0">
      <w:pPr>
        <w:pStyle w:val="Nadpis2"/>
        <w:rPr>
          <w:lang w:val="cs-CZ"/>
        </w:rPr>
      </w:pPr>
      <w:bookmarkStart w:id="4" w:name="_Toc466530821"/>
      <w:r>
        <w:rPr>
          <w:lang w:val="cs-CZ"/>
        </w:rPr>
        <w:lastRenderedPageBreak/>
        <w:t>Emise hlavních znečišťujících látek</w:t>
      </w:r>
      <w:bookmarkEnd w:id="4"/>
      <w:r>
        <w:rPr>
          <w:lang w:val="cs-CZ"/>
        </w:rPr>
        <w:t xml:space="preserve"> </w:t>
      </w:r>
    </w:p>
    <w:p w14:paraId="45AC8556" w14:textId="77777777" w:rsidR="0052098C" w:rsidRDefault="0052098C" w:rsidP="0052098C">
      <w:pPr>
        <w:rPr>
          <w:lang w:val="cs-CZ"/>
        </w:rPr>
      </w:pPr>
      <w:r>
        <w:rPr>
          <w:lang w:val="cs-CZ"/>
        </w:rPr>
        <w:t xml:space="preserve">Hlavními znečišťujícími látkami jsou: </w:t>
      </w:r>
    </w:p>
    <w:p w14:paraId="06840D30" w14:textId="77777777" w:rsidR="0052098C" w:rsidRPr="0052098C" w:rsidRDefault="0052098C" w:rsidP="0052098C">
      <w:pPr>
        <w:numPr>
          <w:ilvl w:val="0"/>
          <w:numId w:val="2"/>
        </w:numPr>
      </w:pPr>
      <w:r w:rsidRPr="0052098C">
        <w:t>tuhé znečišťující látky (TZL)</w:t>
      </w:r>
    </w:p>
    <w:p w14:paraId="12FA8EDB" w14:textId="77777777" w:rsidR="0052098C" w:rsidRPr="0052098C" w:rsidRDefault="0052098C" w:rsidP="0052098C">
      <w:pPr>
        <w:numPr>
          <w:ilvl w:val="0"/>
          <w:numId w:val="2"/>
        </w:numPr>
      </w:pPr>
      <w:r w:rsidRPr="0052098C">
        <w:t>oxid siřičitý (SO</w:t>
      </w:r>
      <w:r w:rsidRPr="0052098C">
        <w:rPr>
          <w:vertAlign w:val="subscript"/>
        </w:rPr>
        <w:t>2</w:t>
      </w:r>
      <w:r w:rsidRPr="0052098C">
        <w:t>)</w:t>
      </w:r>
    </w:p>
    <w:p w14:paraId="314725AD" w14:textId="77777777" w:rsidR="0052098C" w:rsidRPr="0052098C" w:rsidRDefault="0052098C" w:rsidP="0052098C">
      <w:pPr>
        <w:numPr>
          <w:ilvl w:val="0"/>
          <w:numId w:val="2"/>
        </w:numPr>
      </w:pPr>
      <w:r w:rsidRPr="0052098C">
        <w:t>oxidy dusíku (NO</w:t>
      </w:r>
      <w:r w:rsidRPr="0052098C">
        <w:rPr>
          <w:vertAlign w:val="subscript"/>
        </w:rPr>
        <w:t>x</w:t>
      </w:r>
      <w:r w:rsidRPr="0052098C">
        <w:t>)</w:t>
      </w:r>
    </w:p>
    <w:p w14:paraId="117D2795" w14:textId="77777777" w:rsidR="0052098C" w:rsidRPr="0052098C" w:rsidRDefault="0052098C" w:rsidP="0052098C">
      <w:pPr>
        <w:numPr>
          <w:ilvl w:val="0"/>
          <w:numId w:val="2"/>
        </w:numPr>
      </w:pPr>
      <w:r w:rsidRPr="0052098C">
        <w:t>oxid uhelnatý (CO)</w:t>
      </w:r>
    </w:p>
    <w:p w14:paraId="0964286B" w14:textId="77777777" w:rsidR="0052098C" w:rsidRPr="0052098C" w:rsidRDefault="0052098C" w:rsidP="0052098C">
      <w:pPr>
        <w:numPr>
          <w:ilvl w:val="0"/>
          <w:numId w:val="2"/>
        </w:numPr>
      </w:pPr>
      <w:r w:rsidRPr="0052098C">
        <w:t>těkavé organické látky (VOC)</w:t>
      </w:r>
    </w:p>
    <w:p w14:paraId="626F4791" w14:textId="77777777" w:rsidR="0052098C" w:rsidRDefault="0052098C" w:rsidP="0052098C">
      <w:pPr>
        <w:numPr>
          <w:ilvl w:val="0"/>
          <w:numId w:val="2"/>
        </w:numPr>
      </w:pPr>
      <w:r w:rsidRPr="0052098C">
        <w:t>amoniak (NH</w:t>
      </w:r>
      <w:r w:rsidRPr="0052098C">
        <w:rPr>
          <w:vertAlign w:val="subscript"/>
        </w:rPr>
        <w:t>3</w:t>
      </w:r>
      <w:r>
        <w:t>)</w:t>
      </w:r>
    </w:p>
    <w:p w14:paraId="62197671" w14:textId="37B725D8" w:rsidR="00812511" w:rsidRDefault="0052098C" w:rsidP="00812511">
      <w:pPr>
        <w:rPr>
          <w:lang w:val="cs-CZ"/>
        </w:rPr>
      </w:pPr>
      <w:r>
        <w:rPr>
          <w:lang w:val="cs-CZ"/>
        </w:rPr>
        <w:t>Následující tabulka uvádí emise těchto základních znečišťujících látek v roce 201</w:t>
      </w:r>
      <w:r w:rsidR="00624EC9">
        <w:rPr>
          <w:lang w:val="cs-CZ"/>
        </w:rPr>
        <w:t>5</w:t>
      </w:r>
      <w:r>
        <w:rPr>
          <w:lang w:val="cs-CZ"/>
        </w:rPr>
        <w:t xml:space="preserve"> na území Moravskoslezského kraje. </w:t>
      </w:r>
    </w:p>
    <w:p w14:paraId="05E1B50E" w14:textId="271822C2" w:rsidR="0052098C" w:rsidRDefault="0052098C" w:rsidP="0052098C">
      <w:pPr>
        <w:pStyle w:val="Titulek"/>
        <w:rPr>
          <w:lang w:val="cs-CZ"/>
        </w:rPr>
      </w:pPr>
      <w:r w:rsidRPr="007E4740">
        <w:t xml:space="preserve">Tabulka </w:t>
      </w:r>
      <w:r w:rsidRPr="007E4740">
        <w:fldChar w:fldCharType="begin"/>
      </w:r>
      <w:r w:rsidRPr="007E4740">
        <w:instrText xml:space="preserve"> SEQ Tabulka \* ARABIC </w:instrText>
      </w:r>
      <w:r w:rsidRPr="007E4740">
        <w:fldChar w:fldCharType="separate"/>
      </w:r>
      <w:r w:rsidR="0075316F">
        <w:rPr>
          <w:noProof/>
        </w:rPr>
        <w:t>1</w:t>
      </w:r>
      <w:r w:rsidRPr="007E4740">
        <w:fldChar w:fldCharType="end"/>
      </w:r>
      <w:r w:rsidR="002C25B4" w:rsidRPr="007E4740">
        <w:rPr>
          <w:lang w:val="cs-CZ"/>
        </w:rPr>
        <w:t xml:space="preserve"> -</w:t>
      </w:r>
      <w:r w:rsidRPr="007E4740">
        <w:t xml:space="preserve"> Celková emisní bilance Moravskoslezského kraje za rok 201</w:t>
      </w:r>
      <w:r w:rsidR="00624EC9" w:rsidRPr="007E4740">
        <w:rPr>
          <w:lang w:val="cs-CZ"/>
        </w:rPr>
        <w:t>5</w:t>
      </w:r>
      <w:r w:rsidR="00433B77" w:rsidRPr="007E4740">
        <w:rPr>
          <w:lang w:val="cs-CZ"/>
        </w:rPr>
        <w:t xml:space="preserve"> </w:t>
      </w:r>
    </w:p>
    <w:tbl>
      <w:tblPr>
        <w:tblW w:w="9229" w:type="dxa"/>
        <w:tblInd w:w="55" w:type="dxa"/>
        <w:tblCellMar>
          <w:left w:w="70" w:type="dxa"/>
          <w:right w:w="70" w:type="dxa"/>
        </w:tblCellMar>
        <w:tblLook w:val="04A0" w:firstRow="1" w:lastRow="0" w:firstColumn="1" w:lastColumn="0" w:noHBand="0" w:noVBand="1"/>
      </w:tblPr>
      <w:tblGrid>
        <w:gridCol w:w="2438"/>
        <w:gridCol w:w="1267"/>
        <w:gridCol w:w="1413"/>
        <w:gridCol w:w="1021"/>
        <w:gridCol w:w="1139"/>
        <w:gridCol w:w="1021"/>
        <w:gridCol w:w="930"/>
      </w:tblGrid>
      <w:tr w:rsidR="00C34759" w:rsidRPr="007E4740" w14:paraId="00C98C4E" w14:textId="77777777" w:rsidTr="00C34759">
        <w:trPr>
          <w:trHeight w:val="315"/>
        </w:trPr>
        <w:tc>
          <w:tcPr>
            <w:tcW w:w="2438" w:type="dxa"/>
            <w:vMerge w:val="restart"/>
            <w:tcBorders>
              <w:top w:val="single" w:sz="8" w:space="0" w:color="auto"/>
              <w:left w:val="single" w:sz="8" w:space="0" w:color="auto"/>
              <w:bottom w:val="single" w:sz="8" w:space="0" w:color="000000"/>
              <w:right w:val="single" w:sz="8" w:space="0" w:color="auto"/>
            </w:tcBorders>
            <w:shd w:val="clear" w:color="000000" w:fill="CCCCCC"/>
            <w:noWrap/>
            <w:vAlign w:val="center"/>
            <w:hideMark/>
          </w:tcPr>
          <w:p w14:paraId="242ED194" w14:textId="77777777" w:rsidR="00C34759" w:rsidRPr="007E4740" w:rsidRDefault="00C34759" w:rsidP="007E4740">
            <w:pPr>
              <w:spacing w:after="0"/>
              <w:jc w:val="center"/>
              <w:rPr>
                <w:rFonts w:cs="Arial"/>
                <w:b/>
                <w:bCs/>
                <w:color w:val="000000"/>
                <w:sz w:val="18"/>
                <w:szCs w:val="18"/>
                <w:lang w:val="cs-CZ" w:eastAsia="cs-CZ"/>
              </w:rPr>
            </w:pPr>
            <w:r w:rsidRPr="007E4740">
              <w:rPr>
                <w:rFonts w:cs="Arial"/>
                <w:b/>
                <w:bCs/>
                <w:color w:val="000000"/>
                <w:sz w:val="18"/>
                <w:szCs w:val="18"/>
                <w:lang w:val="cs-CZ" w:eastAsia="cs-CZ"/>
              </w:rPr>
              <w:t>Kategorie zdrojů</w:t>
            </w:r>
          </w:p>
        </w:tc>
        <w:tc>
          <w:tcPr>
            <w:tcW w:w="2680"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332ACE3E" w14:textId="77777777" w:rsidR="00C34759" w:rsidRPr="007E4740" w:rsidRDefault="00C34759" w:rsidP="007E4740">
            <w:pPr>
              <w:spacing w:after="0"/>
              <w:jc w:val="center"/>
              <w:rPr>
                <w:rFonts w:cs="Arial"/>
                <w:b/>
                <w:bCs/>
                <w:color w:val="000000"/>
                <w:sz w:val="18"/>
                <w:szCs w:val="18"/>
                <w:lang w:val="cs-CZ" w:eastAsia="cs-CZ"/>
              </w:rPr>
            </w:pPr>
            <w:r w:rsidRPr="007E4740">
              <w:rPr>
                <w:rFonts w:cs="Arial"/>
                <w:b/>
                <w:bCs/>
                <w:color w:val="000000"/>
                <w:sz w:val="18"/>
                <w:szCs w:val="18"/>
                <w:lang w:val="cs-CZ" w:eastAsia="cs-CZ"/>
              </w:rPr>
              <w:t>TZL</w:t>
            </w:r>
          </w:p>
        </w:tc>
        <w:tc>
          <w:tcPr>
            <w:tcW w:w="2160"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0C36F233" w14:textId="77777777" w:rsidR="00C34759" w:rsidRPr="007E4740" w:rsidRDefault="00C34759" w:rsidP="007E4740">
            <w:pPr>
              <w:spacing w:after="0"/>
              <w:jc w:val="center"/>
              <w:rPr>
                <w:rFonts w:cs="Arial"/>
                <w:b/>
                <w:bCs/>
                <w:color w:val="000000"/>
                <w:sz w:val="18"/>
                <w:szCs w:val="18"/>
                <w:lang w:val="cs-CZ" w:eastAsia="cs-CZ"/>
              </w:rPr>
            </w:pPr>
            <w:r w:rsidRPr="007E4740">
              <w:rPr>
                <w:rFonts w:cs="Arial"/>
                <w:b/>
                <w:bCs/>
                <w:color w:val="000000"/>
                <w:sz w:val="18"/>
                <w:szCs w:val="18"/>
                <w:lang w:val="cs-CZ" w:eastAsia="cs-CZ"/>
              </w:rPr>
              <w:t>SO</w:t>
            </w:r>
            <w:r w:rsidRPr="007E4740">
              <w:rPr>
                <w:rFonts w:cs="Arial"/>
                <w:b/>
                <w:bCs/>
                <w:color w:val="000000"/>
                <w:sz w:val="18"/>
                <w:szCs w:val="18"/>
                <w:vertAlign w:val="subscript"/>
                <w:lang w:val="cs-CZ" w:eastAsia="cs-CZ"/>
              </w:rPr>
              <w:t>2</w:t>
            </w:r>
          </w:p>
        </w:tc>
        <w:tc>
          <w:tcPr>
            <w:tcW w:w="1951"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32F6418E" w14:textId="77777777" w:rsidR="00C34759" w:rsidRPr="007E4740" w:rsidRDefault="00C34759" w:rsidP="007E4740">
            <w:pPr>
              <w:spacing w:after="0"/>
              <w:jc w:val="center"/>
              <w:rPr>
                <w:rFonts w:cs="Arial"/>
                <w:b/>
                <w:bCs/>
                <w:color w:val="000000"/>
                <w:sz w:val="18"/>
                <w:szCs w:val="18"/>
                <w:lang w:val="cs-CZ" w:eastAsia="cs-CZ"/>
              </w:rPr>
            </w:pPr>
            <w:r w:rsidRPr="007E4740">
              <w:rPr>
                <w:rFonts w:cs="Arial"/>
                <w:b/>
                <w:bCs/>
                <w:color w:val="000000"/>
                <w:sz w:val="18"/>
                <w:szCs w:val="18"/>
                <w:lang w:val="cs-CZ" w:eastAsia="cs-CZ"/>
              </w:rPr>
              <w:t>NO</w:t>
            </w:r>
            <w:r w:rsidRPr="007E4740">
              <w:rPr>
                <w:rFonts w:cs="Arial"/>
                <w:b/>
                <w:bCs/>
                <w:color w:val="000000"/>
                <w:sz w:val="18"/>
                <w:szCs w:val="18"/>
                <w:vertAlign w:val="subscript"/>
                <w:lang w:val="cs-CZ" w:eastAsia="cs-CZ"/>
              </w:rPr>
              <w:t>x</w:t>
            </w:r>
          </w:p>
        </w:tc>
      </w:tr>
      <w:tr w:rsidR="00C34759" w:rsidRPr="007E4740" w14:paraId="02B8C3F3" w14:textId="77777777" w:rsidTr="00C34759">
        <w:trPr>
          <w:trHeight w:val="3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4F183A7E" w14:textId="77777777" w:rsidR="00C34759" w:rsidRPr="007E4740" w:rsidRDefault="00C34759" w:rsidP="007E4740">
            <w:pPr>
              <w:spacing w:after="0"/>
              <w:jc w:val="left"/>
              <w:rPr>
                <w:rFonts w:cs="Arial"/>
                <w:b/>
                <w:bCs/>
                <w:color w:val="000000"/>
                <w:sz w:val="18"/>
                <w:szCs w:val="18"/>
                <w:lang w:val="cs-CZ" w:eastAsia="cs-CZ"/>
              </w:rPr>
            </w:pPr>
          </w:p>
        </w:tc>
        <w:tc>
          <w:tcPr>
            <w:tcW w:w="1267" w:type="dxa"/>
            <w:tcBorders>
              <w:top w:val="nil"/>
              <w:left w:val="nil"/>
              <w:bottom w:val="single" w:sz="8" w:space="0" w:color="auto"/>
              <w:right w:val="single" w:sz="8" w:space="0" w:color="auto"/>
            </w:tcBorders>
            <w:shd w:val="clear" w:color="000000" w:fill="CCCCCC"/>
            <w:noWrap/>
            <w:vAlign w:val="center"/>
            <w:hideMark/>
          </w:tcPr>
          <w:p w14:paraId="6F88C96A"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1413" w:type="dxa"/>
            <w:tcBorders>
              <w:top w:val="nil"/>
              <w:left w:val="nil"/>
              <w:bottom w:val="single" w:sz="8" w:space="0" w:color="auto"/>
              <w:right w:val="single" w:sz="8" w:space="0" w:color="auto"/>
            </w:tcBorders>
            <w:shd w:val="clear" w:color="000000" w:fill="CCCCCC"/>
            <w:noWrap/>
            <w:vAlign w:val="center"/>
            <w:hideMark/>
          </w:tcPr>
          <w:p w14:paraId="6DA3E469"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c>
          <w:tcPr>
            <w:tcW w:w="1021" w:type="dxa"/>
            <w:tcBorders>
              <w:top w:val="nil"/>
              <w:left w:val="nil"/>
              <w:bottom w:val="single" w:sz="8" w:space="0" w:color="auto"/>
              <w:right w:val="single" w:sz="8" w:space="0" w:color="auto"/>
            </w:tcBorders>
            <w:shd w:val="clear" w:color="000000" w:fill="CCCCCC"/>
            <w:noWrap/>
            <w:vAlign w:val="center"/>
            <w:hideMark/>
          </w:tcPr>
          <w:p w14:paraId="437E8868"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1139" w:type="dxa"/>
            <w:tcBorders>
              <w:top w:val="nil"/>
              <w:left w:val="nil"/>
              <w:bottom w:val="single" w:sz="8" w:space="0" w:color="auto"/>
              <w:right w:val="single" w:sz="8" w:space="0" w:color="auto"/>
            </w:tcBorders>
            <w:shd w:val="clear" w:color="000000" w:fill="CCCCCC"/>
            <w:noWrap/>
            <w:vAlign w:val="center"/>
            <w:hideMark/>
          </w:tcPr>
          <w:p w14:paraId="6843C5A3"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c>
          <w:tcPr>
            <w:tcW w:w="1021" w:type="dxa"/>
            <w:tcBorders>
              <w:top w:val="nil"/>
              <w:left w:val="nil"/>
              <w:bottom w:val="single" w:sz="8" w:space="0" w:color="auto"/>
              <w:right w:val="single" w:sz="8" w:space="0" w:color="auto"/>
            </w:tcBorders>
            <w:shd w:val="clear" w:color="000000" w:fill="CCCCCC"/>
            <w:noWrap/>
            <w:vAlign w:val="center"/>
            <w:hideMark/>
          </w:tcPr>
          <w:p w14:paraId="0B01DF7A"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930" w:type="dxa"/>
            <w:tcBorders>
              <w:top w:val="nil"/>
              <w:left w:val="nil"/>
              <w:bottom w:val="single" w:sz="8" w:space="0" w:color="auto"/>
              <w:right w:val="single" w:sz="8" w:space="0" w:color="auto"/>
            </w:tcBorders>
            <w:shd w:val="clear" w:color="000000" w:fill="CCCCCC"/>
            <w:noWrap/>
            <w:vAlign w:val="center"/>
            <w:hideMark/>
          </w:tcPr>
          <w:p w14:paraId="61E6F5F4"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r>
      <w:tr w:rsidR="00C34759" w:rsidRPr="007E4740" w14:paraId="4550F376"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0541F894" w14:textId="77777777"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1</w:t>
            </w:r>
          </w:p>
        </w:tc>
        <w:tc>
          <w:tcPr>
            <w:tcW w:w="1267" w:type="dxa"/>
            <w:tcBorders>
              <w:top w:val="nil"/>
              <w:left w:val="nil"/>
              <w:bottom w:val="single" w:sz="8" w:space="0" w:color="auto"/>
              <w:right w:val="single" w:sz="8" w:space="0" w:color="auto"/>
            </w:tcBorders>
            <w:shd w:val="clear" w:color="auto" w:fill="auto"/>
            <w:noWrap/>
            <w:vAlign w:val="center"/>
            <w:hideMark/>
          </w:tcPr>
          <w:p w14:paraId="4EE9FB30"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1.63</w:t>
            </w:r>
          </w:p>
        </w:tc>
        <w:tc>
          <w:tcPr>
            <w:tcW w:w="1413" w:type="dxa"/>
            <w:tcBorders>
              <w:top w:val="nil"/>
              <w:left w:val="nil"/>
              <w:bottom w:val="single" w:sz="8" w:space="0" w:color="auto"/>
              <w:right w:val="single" w:sz="8" w:space="0" w:color="auto"/>
            </w:tcBorders>
            <w:shd w:val="clear" w:color="auto" w:fill="auto"/>
            <w:noWrap/>
            <w:vAlign w:val="center"/>
            <w:hideMark/>
          </w:tcPr>
          <w:p w14:paraId="01564DD6"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34.6</w:t>
            </w:r>
          </w:p>
        </w:tc>
        <w:tc>
          <w:tcPr>
            <w:tcW w:w="1021" w:type="dxa"/>
            <w:tcBorders>
              <w:top w:val="nil"/>
              <w:left w:val="nil"/>
              <w:bottom w:val="single" w:sz="8" w:space="0" w:color="auto"/>
              <w:right w:val="single" w:sz="8" w:space="0" w:color="auto"/>
            </w:tcBorders>
            <w:shd w:val="clear" w:color="auto" w:fill="auto"/>
            <w:noWrap/>
            <w:vAlign w:val="center"/>
            <w:hideMark/>
          </w:tcPr>
          <w:p w14:paraId="66F4C5B5"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16.30</w:t>
            </w:r>
          </w:p>
        </w:tc>
        <w:tc>
          <w:tcPr>
            <w:tcW w:w="1139" w:type="dxa"/>
            <w:tcBorders>
              <w:top w:val="nil"/>
              <w:left w:val="nil"/>
              <w:bottom w:val="single" w:sz="8" w:space="0" w:color="auto"/>
              <w:right w:val="single" w:sz="8" w:space="0" w:color="auto"/>
            </w:tcBorders>
            <w:shd w:val="clear" w:color="auto" w:fill="auto"/>
            <w:noWrap/>
            <w:vAlign w:val="center"/>
            <w:hideMark/>
          </w:tcPr>
          <w:p w14:paraId="5751AF15"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92.1</w:t>
            </w:r>
          </w:p>
        </w:tc>
        <w:tc>
          <w:tcPr>
            <w:tcW w:w="1021" w:type="dxa"/>
            <w:tcBorders>
              <w:top w:val="nil"/>
              <w:left w:val="nil"/>
              <w:bottom w:val="single" w:sz="8" w:space="0" w:color="auto"/>
              <w:right w:val="single" w:sz="8" w:space="0" w:color="auto"/>
            </w:tcBorders>
            <w:shd w:val="clear" w:color="auto" w:fill="auto"/>
            <w:noWrap/>
            <w:vAlign w:val="center"/>
            <w:hideMark/>
          </w:tcPr>
          <w:p w14:paraId="73B6A75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16.44</w:t>
            </w:r>
          </w:p>
        </w:tc>
        <w:tc>
          <w:tcPr>
            <w:tcW w:w="930" w:type="dxa"/>
            <w:tcBorders>
              <w:top w:val="nil"/>
              <w:left w:val="nil"/>
              <w:bottom w:val="single" w:sz="8" w:space="0" w:color="auto"/>
              <w:right w:val="single" w:sz="8" w:space="0" w:color="auto"/>
            </w:tcBorders>
            <w:shd w:val="clear" w:color="auto" w:fill="auto"/>
            <w:noWrap/>
            <w:vAlign w:val="center"/>
            <w:hideMark/>
          </w:tcPr>
          <w:p w14:paraId="413FD32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72.9</w:t>
            </w:r>
          </w:p>
        </w:tc>
      </w:tr>
      <w:tr w:rsidR="00C34759" w:rsidRPr="007E4740" w14:paraId="4E9176F8"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4D98DB18" w14:textId="77777777"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2</w:t>
            </w:r>
          </w:p>
        </w:tc>
        <w:tc>
          <w:tcPr>
            <w:tcW w:w="1267" w:type="dxa"/>
            <w:tcBorders>
              <w:top w:val="nil"/>
              <w:left w:val="nil"/>
              <w:bottom w:val="single" w:sz="8" w:space="0" w:color="auto"/>
              <w:right w:val="single" w:sz="8" w:space="0" w:color="auto"/>
            </w:tcBorders>
            <w:shd w:val="clear" w:color="auto" w:fill="auto"/>
            <w:noWrap/>
            <w:vAlign w:val="center"/>
            <w:hideMark/>
          </w:tcPr>
          <w:p w14:paraId="7C1A10C4"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0.00</w:t>
            </w:r>
          </w:p>
        </w:tc>
        <w:tc>
          <w:tcPr>
            <w:tcW w:w="1413" w:type="dxa"/>
            <w:tcBorders>
              <w:top w:val="nil"/>
              <w:left w:val="nil"/>
              <w:bottom w:val="single" w:sz="8" w:space="0" w:color="auto"/>
              <w:right w:val="single" w:sz="8" w:space="0" w:color="auto"/>
            </w:tcBorders>
            <w:shd w:val="clear" w:color="auto" w:fill="auto"/>
            <w:noWrap/>
            <w:vAlign w:val="center"/>
            <w:hideMark/>
          </w:tcPr>
          <w:p w14:paraId="0F02225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w:t>
            </w:r>
          </w:p>
        </w:tc>
        <w:tc>
          <w:tcPr>
            <w:tcW w:w="1021" w:type="dxa"/>
            <w:tcBorders>
              <w:top w:val="nil"/>
              <w:left w:val="nil"/>
              <w:bottom w:val="single" w:sz="8" w:space="0" w:color="auto"/>
              <w:right w:val="single" w:sz="8" w:space="0" w:color="auto"/>
            </w:tcBorders>
            <w:shd w:val="clear" w:color="auto" w:fill="auto"/>
            <w:noWrap/>
            <w:vAlign w:val="center"/>
            <w:hideMark/>
          </w:tcPr>
          <w:p w14:paraId="5FED50E1"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0.00</w:t>
            </w:r>
          </w:p>
        </w:tc>
        <w:tc>
          <w:tcPr>
            <w:tcW w:w="1139" w:type="dxa"/>
            <w:tcBorders>
              <w:top w:val="nil"/>
              <w:left w:val="nil"/>
              <w:bottom w:val="single" w:sz="8" w:space="0" w:color="auto"/>
              <w:right w:val="single" w:sz="8" w:space="0" w:color="auto"/>
            </w:tcBorders>
            <w:shd w:val="clear" w:color="auto" w:fill="auto"/>
            <w:noWrap/>
            <w:vAlign w:val="center"/>
            <w:hideMark/>
          </w:tcPr>
          <w:p w14:paraId="2E44B4A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w:t>
            </w:r>
          </w:p>
        </w:tc>
        <w:tc>
          <w:tcPr>
            <w:tcW w:w="1021" w:type="dxa"/>
            <w:tcBorders>
              <w:top w:val="nil"/>
              <w:left w:val="nil"/>
              <w:bottom w:val="single" w:sz="8" w:space="0" w:color="auto"/>
              <w:right w:val="single" w:sz="8" w:space="0" w:color="auto"/>
            </w:tcBorders>
            <w:shd w:val="clear" w:color="auto" w:fill="auto"/>
            <w:noWrap/>
            <w:vAlign w:val="center"/>
            <w:hideMark/>
          </w:tcPr>
          <w:p w14:paraId="1CD47B76"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0.06</w:t>
            </w:r>
          </w:p>
        </w:tc>
        <w:tc>
          <w:tcPr>
            <w:tcW w:w="930" w:type="dxa"/>
            <w:tcBorders>
              <w:top w:val="nil"/>
              <w:left w:val="nil"/>
              <w:bottom w:val="single" w:sz="8" w:space="0" w:color="auto"/>
              <w:right w:val="single" w:sz="8" w:space="0" w:color="auto"/>
            </w:tcBorders>
            <w:shd w:val="clear" w:color="auto" w:fill="auto"/>
            <w:noWrap/>
            <w:vAlign w:val="center"/>
            <w:hideMark/>
          </w:tcPr>
          <w:p w14:paraId="1E912833"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0.3</w:t>
            </w:r>
          </w:p>
        </w:tc>
      </w:tr>
      <w:tr w:rsidR="00C34759" w:rsidRPr="007E4740" w14:paraId="42D32A55"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3D8DDDBD" w14:textId="77777777"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3 - vytápění</w:t>
            </w:r>
          </w:p>
        </w:tc>
        <w:tc>
          <w:tcPr>
            <w:tcW w:w="1267" w:type="dxa"/>
            <w:tcBorders>
              <w:top w:val="nil"/>
              <w:left w:val="nil"/>
              <w:bottom w:val="single" w:sz="8" w:space="0" w:color="auto"/>
              <w:right w:val="single" w:sz="8" w:space="0" w:color="auto"/>
            </w:tcBorders>
            <w:shd w:val="clear" w:color="auto" w:fill="auto"/>
            <w:noWrap/>
            <w:vAlign w:val="center"/>
            <w:hideMark/>
          </w:tcPr>
          <w:p w14:paraId="068066BE"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1.18</w:t>
            </w:r>
          </w:p>
        </w:tc>
        <w:tc>
          <w:tcPr>
            <w:tcW w:w="1413" w:type="dxa"/>
            <w:tcBorders>
              <w:top w:val="nil"/>
              <w:left w:val="nil"/>
              <w:bottom w:val="single" w:sz="8" w:space="0" w:color="auto"/>
              <w:right w:val="single" w:sz="8" w:space="0" w:color="auto"/>
            </w:tcBorders>
            <w:shd w:val="clear" w:color="auto" w:fill="auto"/>
            <w:noWrap/>
            <w:vAlign w:val="center"/>
            <w:hideMark/>
          </w:tcPr>
          <w:p w14:paraId="06F23AA7"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25.1</w:t>
            </w:r>
          </w:p>
        </w:tc>
        <w:tc>
          <w:tcPr>
            <w:tcW w:w="1021" w:type="dxa"/>
            <w:tcBorders>
              <w:top w:val="nil"/>
              <w:left w:val="nil"/>
              <w:bottom w:val="single" w:sz="8" w:space="0" w:color="auto"/>
              <w:right w:val="single" w:sz="8" w:space="0" w:color="auto"/>
            </w:tcBorders>
            <w:shd w:val="clear" w:color="auto" w:fill="auto"/>
            <w:noWrap/>
            <w:vAlign w:val="center"/>
            <w:hideMark/>
          </w:tcPr>
          <w:p w14:paraId="15C0D1EB"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1.39</w:t>
            </w:r>
          </w:p>
        </w:tc>
        <w:tc>
          <w:tcPr>
            <w:tcW w:w="1139" w:type="dxa"/>
            <w:tcBorders>
              <w:top w:val="nil"/>
              <w:left w:val="nil"/>
              <w:bottom w:val="single" w:sz="8" w:space="0" w:color="auto"/>
              <w:right w:val="single" w:sz="8" w:space="0" w:color="auto"/>
            </w:tcBorders>
            <w:shd w:val="clear" w:color="auto" w:fill="auto"/>
            <w:noWrap/>
            <w:vAlign w:val="center"/>
            <w:hideMark/>
          </w:tcPr>
          <w:p w14:paraId="2141CF28"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7.8</w:t>
            </w:r>
          </w:p>
        </w:tc>
        <w:tc>
          <w:tcPr>
            <w:tcW w:w="1021" w:type="dxa"/>
            <w:tcBorders>
              <w:top w:val="nil"/>
              <w:left w:val="nil"/>
              <w:bottom w:val="single" w:sz="8" w:space="0" w:color="auto"/>
              <w:right w:val="single" w:sz="8" w:space="0" w:color="auto"/>
            </w:tcBorders>
            <w:shd w:val="clear" w:color="auto" w:fill="auto"/>
            <w:noWrap/>
            <w:vAlign w:val="center"/>
            <w:hideMark/>
          </w:tcPr>
          <w:p w14:paraId="74B50081"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0.70</w:t>
            </w:r>
          </w:p>
        </w:tc>
        <w:tc>
          <w:tcPr>
            <w:tcW w:w="930" w:type="dxa"/>
            <w:tcBorders>
              <w:top w:val="nil"/>
              <w:left w:val="nil"/>
              <w:bottom w:val="single" w:sz="8" w:space="0" w:color="auto"/>
              <w:right w:val="single" w:sz="8" w:space="0" w:color="auto"/>
            </w:tcBorders>
            <w:shd w:val="clear" w:color="auto" w:fill="auto"/>
            <w:noWrap/>
            <w:vAlign w:val="center"/>
            <w:hideMark/>
          </w:tcPr>
          <w:p w14:paraId="5EE13FE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3.1</w:t>
            </w:r>
          </w:p>
        </w:tc>
      </w:tr>
      <w:tr w:rsidR="00C34759" w:rsidRPr="007E4740" w14:paraId="159CD9AB" w14:textId="77777777" w:rsidTr="00BF272A">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3A0BCC35" w14:textId="583E33DD"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3 - ostatní zdroje</w:t>
            </w:r>
            <w:r>
              <w:rPr>
                <w:rFonts w:cs="Arial"/>
                <w:b/>
                <w:bCs/>
                <w:color w:val="000000"/>
                <w:sz w:val="18"/>
                <w:szCs w:val="18"/>
                <w:lang w:val="cs-CZ" w:eastAsia="cs-CZ"/>
              </w:rPr>
              <w:t xml:space="preserve"> </w:t>
            </w:r>
            <w:r w:rsidRPr="00C34759">
              <w:rPr>
                <w:rFonts w:cs="Arial"/>
                <w:b/>
                <w:bCs/>
                <w:color w:val="000000"/>
                <w:sz w:val="18"/>
                <w:szCs w:val="18"/>
                <w:vertAlign w:val="superscript"/>
                <w:lang w:val="cs-CZ" w:eastAsia="cs-CZ"/>
              </w:rPr>
              <w:t>1)</w:t>
            </w:r>
          </w:p>
        </w:tc>
        <w:tc>
          <w:tcPr>
            <w:tcW w:w="1267" w:type="dxa"/>
            <w:tcBorders>
              <w:top w:val="nil"/>
              <w:left w:val="nil"/>
              <w:bottom w:val="single" w:sz="8" w:space="0" w:color="auto"/>
              <w:right w:val="single" w:sz="8" w:space="0" w:color="auto"/>
            </w:tcBorders>
            <w:shd w:val="clear" w:color="auto" w:fill="auto"/>
            <w:noWrap/>
            <w:vAlign w:val="center"/>
            <w:hideMark/>
          </w:tcPr>
          <w:p w14:paraId="71A5D21C" w14:textId="1F20625A" w:rsidR="00C34759" w:rsidRPr="007E4740" w:rsidRDefault="00C34759" w:rsidP="00C34759">
            <w:pPr>
              <w:spacing w:after="0"/>
              <w:jc w:val="center"/>
              <w:rPr>
                <w:rFonts w:cs="Arial"/>
                <w:color w:val="000000"/>
                <w:sz w:val="16"/>
                <w:szCs w:val="16"/>
                <w:lang w:val="cs-CZ" w:eastAsia="cs-CZ"/>
              </w:rPr>
            </w:pPr>
            <w:r w:rsidRPr="007E4740">
              <w:rPr>
                <w:rFonts w:cs="Arial"/>
                <w:color w:val="000000"/>
                <w:sz w:val="16"/>
                <w:szCs w:val="16"/>
                <w:lang w:val="cs-CZ" w:eastAsia="cs-CZ"/>
              </w:rPr>
              <w:t>1.33</w:t>
            </w:r>
            <w:r>
              <w:rPr>
                <w:rFonts w:cs="Arial"/>
                <w:color w:val="000000"/>
                <w:sz w:val="16"/>
                <w:szCs w:val="16"/>
                <w:lang w:val="cs-CZ" w:eastAsia="cs-CZ"/>
              </w:rPr>
              <w:t xml:space="preserve"> </w:t>
            </w:r>
            <w:r w:rsidRPr="00C34759">
              <w:rPr>
                <w:rFonts w:cs="Arial"/>
                <w:color w:val="000000"/>
                <w:sz w:val="16"/>
                <w:szCs w:val="16"/>
                <w:vertAlign w:val="superscript"/>
                <w:lang w:val="cs-CZ" w:eastAsia="cs-CZ"/>
              </w:rPr>
              <w:t>2)</w:t>
            </w:r>
          </w:p>
        </w:tc>
        <w:tc>
          <w:tcPr>
            <w:tcW w:w="1413" w:type="dxa"/>
            <w:tcBorders>
              <w:top w:val="nil"/>
              <w:left w:val="nil"/>
              <w:bottom w:val="single" w:sz="8" w:space="0" w:color="auto"/>
              <w:right w:val="single" w:sz="8" w:space="0" w:color="auto"/>
            </w:tcBorders>
            <w:shd w:val="clear" w:color="auto" w:fill="auto"/>
            <w:noWrap/>
            <w:vAlign w:val="center"/>
            <w:hideMark/>
          </w:tcPr>
          <w:p w14:paraId="017A799B"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28.4</w:t>
            </w:r>
          </w:p>
        </w:tc>
        <w:tc>
          <w:tcPr>
            <w:tcW w:w="1021" w:type="dxa"/>
            <w:tcBorders>
              <w:top w:val="nil"/>
              <w:left w:val="nil"/>
              <w:bottom w:val="single" w:sz="8" w:space="0" w:color="auto"/>
              <w:right w:val="single" w:sz="8" w:space="0" w:color="auto"/>
            </w:tcBorders>
            <w:shd w:val="clear" w:color="auto" w:fill="auto"/>
            <w:noWrap/>
            <w:vAlign w:val="center"/>
            <w:hideMark/>
          </w:tcPr>
          <w:p w14:paraId="5297E555"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0.00</w:t>
            </w:r>
          </w:p>
        </w:tc>
        <w:tc>
          <w:tcPr>
            <w:tcW w:w="1139" w:type="dxa"/>
            <w:tcBorders>
              <w:top w:val="nil"/>
              <w:left w:val="nil"/>
              <w:bottom w:val="single" w:sz="8" w:space="0" w:color="auto"/>
              <w:right w:val="single" w:sz="8" w:space="0" w:color="auto"/>
            </w:tcBorders>
            <w:shd w:val="clear" w:color="auto" w:fill="auto"/>
            <w:noWrap/>
            <w:vAlign w:val="center"/>
            <w:hideMark/>
          </w:tcPr>
          <w:p w14:paraId="2845C64C"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w:t>
            </w:r>
          </w:p>
        </w:tc>
        <w:tc>
          <w:tcPr>
            <w:tcW w:w="1021" w:type="dxa"/>
            <w:tcBorders>
              <w:top w:val="nil"/>
              <w:left w:val="nil"/>
              <w:bottom w:val="single" w:sz="8" w:space="0" w:color="auto"/>
              <w:right w:val="single" w:sz="8" w:space="0" w:color="auto"/>
            </w:tcBorders>
            <w:shd w:val="clear" w:color="auto" w:fill="auto"/>
            <w:noWrap/>
            <w:vAlign w:val="center"/>
            <w:hideMark/>
          </w:tcPr>
          <w:p w14:paraId="17D51D71"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0.00</w:t>
            </w:r>
          </w:p>
        </w:tc>
        <w:tc>
          <w:tcPr>
            <w:tcW w:w="930" w:type="dxa"/>
            <w:tcBorders>
              <w:top w:val="nil"/>
              <w:left w:val="nil"/>
              <w:bottom w:val="single" w:sz="8" w:space="0" w:color="auto"/>
              <w:right w:val="single" w:sz="8" w:space="0" w:color="auto"/>
            </w:tcBorders>
            <w:shd w:val="clear" w:color="auto" w:fill="auto"/>
            <w:noWrap/>
            <w:vAlign w:val="center"/>
            <w:hideMark/>
          </w:tcPr>
          <w:p w14:paraId="65D724A2"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w:t>
            </w:r>
          </w:p>
        </w:tc>
      </w:tr>
      <w:tr w:rsidR="00C34759" w:rsidRPr="007E4740" w14:paraId="2C518025"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3D573230" w14:textId="77777777"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CELKEM  stac. zdroje</w:t>
            </w:r>
          </w:p>
        </w:tc>
        <w:tc>
          <w:tcPr>
            <w:tcW w:w="1267" w:type="dxa"/>
            <w:tcBorders>
              <w:top w:val="nil"/>
              <w:left w:val="nil"/>
              <w:bottom w:val="single" w:sz="8" w:space="0" w:color="auto"/>
              <w:right w:val="single" w:sz="8" w:space="0" w:color="auto"/>
            </w:tcBorders>
            <w:shd w:val="clear" w:color="000000" w:fill="E6E6E6"/>
            <w:noWrap/>
            <w:vAlign w:val="center"/>
            <w:hideMark/>
          </w:tcPr>
          <w:p w14:paraId="552D36B3"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4.14</w:t>
            </w:r>
          </w:p>
        </w:tc>
        <w:tc>
          <w:tcPr>
            <w:tcW w:w="1413" w:type="dxa"/>
            <w:tcBorders>
              <w:top w:val="nil"/>
              <w:left w:val="nil"/>
              <w:bottom w:val="single" w:sz="8" w:space="0" w:color="auto"/>
              <w:right w:val="single" w:sz="8" w:space="0" w:color="auto"/>
            </w:tcBorders>
            <w:shd w:val="clear" w:color="000000" w:fill="E6E6E6"/>
            <w:noWrap/>
            <w:vAlign w:val="center"/>
            <w:hideMark/>
          </w:tcPr>
          <w:p w14:paraId="42985402"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88.1</w:t>
            </w:r>
          </w:p>
        </w:tc>
        <w:tc>
          <w:tcPr>
            <w:tcW w:w="1021" w:type="dxa"/>
            <w:tcBorders>
              <w:top w:val="nil"/>
              <w:left w:val="nil"/>
              <w:bottom w:val="single" w:sz="8" w:space="0" w:color="auto"/>
              <w:right w:val="single" w:sz="8" w:space="0" w:color="auto"/>
            </w:tcBorders>
            <w:shd w:val="clear" w:color="000000" w:fill="E6E6E6"/>
            <w:noWrap/>
            <w:vAlign w:val="center"/>
            <w:hideMark/>
          </w:tcPr>
          <w:p w14:paraId="68DBA88A"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17.68</w:t>
            </w:r>
          </w:p>
        </w:tc>
        <w:tc>
          <w:tcPr>
            <w:tcW w:w="1139" w:type="dxa"/>
            <w:tcBorders>
              <w:top w:val="nil"/>
              <w:left w:val="nil"/>
              <w:bottom w:val="single" w:sz="8" w:space="0" w:color="auto"/>
              <w:right w:val="single" w:sz="8" w:space="0" w:color="auto"/>
            </w:tcBorders>
            <w:shd w:val="clear" w:color="000000" w:fill="E6E6E6"/>
            <w:noWrap/>
            <w:vAlign w:val="center"/>
            <w:hideMark/>
          </w:tcPr>
          <w:p w14:paraId="4DDDB1D7"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99.9</w:t>
            </w:r>
          </w:p>
        </w:tc>
        <w:tc>
          <w:tcPr>
            <w:tcW w:w="1021" w:type="dxa"/>
            <w:tcBorders>
              <w:top w:val="nil"/>
              <w:left w:val="nil"/>
              <w:bottom w:val="single" w:sz="8" w:space="0" w:color="auto"/>
              <w:right w:val="single" w:sz="8" w:space="0" w:color="auto"/>
            </w:tcBorders>
            <w:shd w:val="clear" w:color="000000" w:fill="E6E6E6"/>
            <w:noWrap/>
            <w:vAlign w:val="center"/>
            <w:hideMark/>
          </w:tcPr>
          <w:p w14:paraId="4CFC5AAC"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17.19</w:t>
            </w:r>
          </w:p>
        </w:tc>
        <w:tc>
          <w:tcPr>
            <w:tcW w:w="930" w:type="dxa"/>
            <w:tcBorders>
              <w:top w:val="nil"/>
              <w:left w:val="nil"/>
              <w:bottom w:val="single" w:sz="8" w:space="0" w:color="auto"/>
              <w:right w:val="single" w:sz="8" w:space="0" w:color="auto"/>
            </w:tcBorders>
            <w:shd w:val="clear" w:color="000000" w:fill="E6E6E6"/>
            <w:noWrap/>
            <w:vAlign w:val="center"/>
            <w:hideMark/>
          </w:tcPr>
          <w:p w14:paraId="082F62F6"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76.3</w:t>
            </w:r>
          </w:p>
        </w:tc>
      </w:tr>
      <w:tr w:rsidR="00C34759" w:rsidRPr="007E4740" w14:paraId="04BF07C0"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4DADD9BE" w14:textId="77777777" w:rsidR="00C34759" w:rsidRPr="007E4740" w:rsidRDefault="00C34759" w:rsidP="007E4740">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4</w:t>
            </w:r>
          </w:p>
        </w:tc>
        <w:tc>
          <w:tcPr>
            <w:tcW w:w="1267" w:type="dxa"/>
            <w:tcBorders>
              <w:top w:val="nil"/>
              <w:left w:val="nil"/>
              <w:bottom w:val="single" w:sz="8" w:space="0" w:color="auto"/>
              <w:right w:val="single" w:sz="8" w:space="0" w:color="auto"/>
            </w:tcBorders>
            <w:shd w:val="clear" w:color="auto" w:fill="auto"/>
            <w:noWrap/>
            <w:vAlign w:val="center"/>
            <w:hideMark/>
          </w:tcPr>
          <w:p w14:paraId="218720B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0.56</w:t>
            </w:r>
          </w:p>
        </w:tc>
        <w:tc>
          <w:tcPr>
            <w:tcW w:w="1413" w:type="dxa"/>
            <w:tcBorders>
              <w:top w:val="nil"/>
              <w:left w:val="nil"/>
              <w:bottom w:val="single" w:sz="8" w:space="0" w:color="auto"/>
              <w:right w:val="single" w:sz="8" w:space="0" w:color="auto"/>
            </w:tcBorders>
            <w:shd w:val="clear" w:color="auto" w:fill="auto"/>
            <w:noWrap/>
            <w:vAlign w:val="center"/>
            <w:hideMark/>
          </w:tcPr>
          <w:p w14:paraId="5800073E"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11.9</w:t>
            </w:r>
          </w:p>
        </w:tc>
        <w:tc>
          <w:tcPr>
            <w:tcW w:w="1021" w:type="dxa"/>
            <w:tcBorders>
              <w:top w:val="nil"/>
              <w:left w:val="nil"/>
              <w:bottom w:val="single" w:sz="8" w:space="0" w:color="auto"/>
              <w:right w:val="single" w:sz="8" w:space="0" w:color="auto"/>
            </w:tcBorders>
            <w:shd w:val="clear" w:color="auto" w:fill="auto"/>
            <w:noWrap/>
            <w:vAlign w:val="center"/>
            <w:hideMark/>
          </w:tcPr>
          <w:p w14:paraId="1422B6C9"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0.01</w:t>
            </w:r>
          </w:p>
        </w:tc>
        <w:tc>
          <w:tcPr>
            <w:tcW w:w="1139" w:type="dxa"/>
            <w:tcBorders>
              <w:top w:val="nil"/>
              <w:left w:val="nil"/>
              <w:bottom w:val="single" w:sz="8" w:space="0" w:color="auto"/>
              <w:right w:val="single" w:sz="8" w:space="0" w:color="auto"/>
            </w:tcBorders>
            <w:shd w:val="clear" w:color="auto" w:fill="auto"/>
            <w:noWrap/>
            <w:vAlign w:val="center"/>
            <w:hideMark/>
          </w:tcPr>
          <w:p w14:paraId="12CAE7A8"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0.1</w:t>
            </w:r>
          </w:p>
        </w:tc>
        <w:tc>
          <w:tcPr>
            <w:tcW w:w="1021" w:type="dxa"/>
            <w:tcBorders>
              <w:top w:val="nil"/>
              <w:left w:val="nil"/>
              <w:bottom w:val="single" w:sz="8" w:space="0" w:color="auto"/>
              <w:right w:val="single" w:sz="8" w:space="0" w:color="auto"/>
            </w:tcBorders>
            <w:shd w:val="clear" w:color="auto" w:fill="auto"/>
            <w:noWrap/>
            <w:vAlign w:val="center"/>
            <w:hideMark/>
          </w:tcPr>
          <w:p w14:paraId="0D25D913"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5.35</w:t>
            </w:r>
          </w:p>
        </w:tc>
        <w:tc>
          <w:tcPr>
            <w:tcW w:w="930" w:type="dxa"/>
            <w:tcBorders>
              <w:top w:val="nil"/>
              <w:left w:val="nil"/>
              <w:bottom w:val="single" w:sz="8" w:space="0" w:color="auto"/>
              <w:right w:val="single" w:sz="8" w:space="0" w:color="auto"/>
            </w:tcBorders>
            <w:shd w:val="clear" w:color="auto" w:fill="auto"/>
            <w:noWrap/>
            <w:vAlign w:val="center"/>
            <w:hideMark/>
          </w:tcPr>
          <w:p w14:paraId="0005547F" w14:textId="77777777" w:rsidR="00C34759" w:rsidRPr="007E4740" w:rsidRDefault="00C34759" w:rsidP="007E4740">
            <w:pPr>
              <w:spacing w:after="0"/>
              <w:jc w:val="center"/>
              <w:rPr>
                <w:rFonts w:cs="Arial"/>
                <w:color w:val="000000"/>
                <w:sz w:val="16"/>
                <w:szCs w:val="16"/>
                <w:lang w:val="cs-CZ" w:eastAsia="cs-CZ"/>
              </w:rPr>
            </w:pPr>
            <w:r w:rsidRPr="007E4740">
              <w:rPr>
                <w:rFonts w:cs="Arial"/>
                <w:color w:val="000000"/>
                <w:sz w:val="16"/>
                <w:szCs w:val="16"/>
                <w:lang w:val="cs-CZ" w:eastAsia="cs-CZ"/>
              </w:rPr>
              <w:t>23.7</w:t>
            </w:r>
          </w:p>
        </w:tc>
      </w:tr>
      <w:tr w:rsidR="00C34759" w:rsidRPr="007E4740" w14:paraId="02A0C6CB"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2F99062D" w14:textId="77777777" w:rsidR="00C34759" w:rsidRPr="007E4740" w:rsidRDefault="00C34759" w:rsidP="007E4740">
            <w:pPr>
              <w:spacing w:after="0"/>
              <w:rPr>
                <w:rFonts w:cs="Arial"/>
                <w:b/>
                <w:bCs/>
                <w:color w:val="000000"/>
                <w:sz w:val="18"/>
                <w:szCs w:val="18"/>
                <w:lang w:val="cs-CZ" w:eastAsia="cs-CZ"/>
              </w:rPr>
            </w:pPr>
            <w:r w:rsidRPr="007E4740">
              <w:rPr>
                <w:rFonts w:cs="Arial"/>
                <w:b/>
                <w:bCs/>
                <w:color w:val="000000"/>
                <w:sz w:val="18"/>
                <w:szCs w:val="18"/>
                <w:lang w:val="cs-CZ" w:eastAsia="cs-CZ"/>
              </w:rPr>
              <w:t>CELKEM</w:t>
            </w:r>
          </w:p>
        </w:tc>
        <w:tc>
          <w:tcPr>
            <w:tcW w:w="1267" w:type="dxa"/>
            <w:tcBorders>
              <w:top w:val="nil"/>
              <w:left w:val="nil"/>
              <w:bottom w:val="single" w:sz="8" w:space="0" w:color="auto"/>
              <w:right w:val="single" w:sz="8" w:space="0" w:color="auto"/>
            </w:tcBorders>
            <w:shd w:val="clear" w:color="000000" w:fill="CCCCCC"/>
            <w:noWrap/>
            <w:vAlign w:val="center"/>
            <w:hideMark/>
          </w:tcPr>
          <w:p w14:paraId="1C8EB362"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4.70</w:t>
            </w:r>
          </w:p>
        </w:tc>
        <w:tc>
          <w:tcPr>
            <w:tcW w:w="1413" w:type="dxa"/>
            <w:tcBorders>
              <w:top w:val="nil"/>
              <w:left w:val="nil"/>
              <w:bottom w:val="single" w:sz="8" w:space="0" w:color="auto"/>
              <w:right w:val="single" w:sz="8" w:space="0" w:color="auto"/>
            </w:tcBorders>
            <w:shd w:val="clear" w:color="000000" w:fill="CCCCCC"/>
            <w:noWrap/>
            <w:vAlign w:val="center"/>
            <w:hideMark/>
          </w:tcPr>
          <w:p w14:paraId="29847192"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100.00</w:t>
            </w:r>
          </w:p>
        </w:tc>
        <w:tc>
          <w:tcPr>
            <w:tcW w:w="1021" w:type="dxa"/>
            <w:tcBorders>
              <w:top w:val="nil"/>
              <w:left w:val="nil"/>
              <w:bottom w:val="single" w:sz="8" w:space="0" w:color="auto"/>
              <w:right w:val="single" w:sz="8" w:space="0" w:color="auto"/>
            </w:tcBorders>
            <w:shd w:val="clear" w:color="000000" w:fill="CCCCCC"/>
            <w:noWrap/>
            <w:vAlign w:val="center"/>
            <w:hideMark/>
          </w:tcPr>
          <w:p w14:paraId="5905C601"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17.70</w:t>
            </w:r>
          </w:p>
        </w:tc>
        <w:tc>
          <w:tcPr>
            <w:tcW w:w="1139" w:type="dxa"/>
            <w:tcBorders>
              <w:top w:val="nil"/>
              <w:left w:val="nil"/>
              <w:bottom w:val="single" w:sz="8" w:space="0" w:color="auto"/>
              <w:right w:val="single" w:sz="8" w:space="0" w:color="auto"/>
            </w:tcBorders>
            <w:shd w:val="clear" w:color="000000" w:fill="CCCCCC"/>
            <w:noWrap/>
            <w:vAlign w:val="center"/>
            <w:hideMark/>
          </w:tcPr>
          <w:p w14:paraId="4D89F7A5"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100.00</w:t>
            </w:r>
          </w:p>
        </w:tc>
        <w:tc>
          <w:tcPr>
            <w:tcW w:w="1021" w:type="dxa"/>
            <w:tcBorders>
              <w:top w:val="nil"/>
              <w:left w:val="nil"/>
              <w:bottom w:val="single" w:sz="8" w:space="0" w:color="auto"/>
              <w:right w:val="single" w:sz="8" w:space="0" w:color="auto"/>
            </w:tcBorders>
            <w:shd w:val="clear" w:color="000000" w:fill="CCCCCC"/>
            <w:noWrap/>
            <w:vAlign w:val="center"/>
            <w:hideMark/>
          </w:tcPr>
          <w:p w14:paraId="40EE4245"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22.53</w:t>
            </w:r>
          </w:p>
        </w:tc>
        <w:tc>
          <w:tcPr>
            <w:tcW w:w="930" w:type="dxa"/>
            <w:tcBorders>
              <w:top w:val="nil"/>
              <w:left w:val="nil"/>
              <w:bottom w:val="single" w:sz="8" w:space="0" w:color="auto"/>
              <w:right w:val="single" w:sz="8" w:space="0" w:color="auto"/>
            </w:tcBorders>
            <w:shd w:val="clear" w:color="000000" w:fill="CCCCCC"/>
            <w:noWrap/>
            <w:vAlign w:val="center"/>
            <w:hideMark/>
          </w:tcPr>
          <w:p w14:paraId="0F7115EE" w14:textId="77777777" w:rsidR="00C34759" w:rsidRPr="007E4740" w:rsidRDefault="00C34759" w:rsidP="007E4740">
            <w:pPr>
              <w:spacing w:after="0"/>
              <w:jc w:val="center"/>
              <w:rPr>
                <w:rFonts w:cs="Arial"/>
                <w:b/>
                <w:bCs/>
                <w:color w:val="000000"/>
                <w:sz w:val="16"/>
                <w:szCs w:val="16"/>
                <w:lang w:val="cs-CZ" w:eastAsia="cs-CZ"/>
              </w:rPr>
            </w:pPr>
            <w:r w:rsidRPr="007E4740">
              <w:rPr>
                <w:rFonts w:cs="Arial"/>
                <w:b/>
                <w:bCs/>
                <w:color w:val="000000"/>
                <w:sz w:val="16"/>
                <w:szCs w:val="16"/>
                <w:lang w:val="cs-CZ" w:eastAsia="cs-CZ"/>
              </w:rPr>
              <w:t>100.00</w:t>
            </w:r>
          </w:p>
        </w:tc>
      </w:tr>
    </w:tbl>
    <w:p w14:paraId="2DF63E92" w14:textId="77777777" w:rsidR="007E4740" w:rsidRDefault="007E4740" w:rsidP="007E4740">
      <w:pPr>
        <w:rPr>
          <w:lang w:val="cs-CZ"/>
        </w:rPr>
      </w:pPr>
    </w:p>
    <w:tbl>
      <w:tblPr>
        <w:tblW w:w="9229" w:type="dxa"/>
        <w:tblInd w:w="55" w:type="dxa"/>
        <w:tblCellMar>
          <w:left w:w="70" w:type="dxa"/>
          <w:right w:w="70" w:type="dxa"/>
        </w:tblCellMar>
        <w:tblLook w:val="04A0" w:firstRow="1" w:lastRow="0" w:firstColumn="1" w:lastColumn="0" w:noHBand="0" w:noVBand="1"/>
      </w:tblPr>
      <w:tblGrid>
        <w:gridCol w:w="2438"/>
        <w:gridCol w:w="1267"/>
        <w:gridCol w:w="1413"/>
        <w:gridCol w:w="1021"/>
        <w:gridCol w:w="1139"/>
        <w:gridCol w:w="1021"/>
        <w:gridCol w:w="930"/>
      </w:tblGrid>
      <w:tr w:rsidR="00C34759" w:rsidRPr="007E4740" w14:paraId="30AD01E3" w14:textId="77777777" w:rsidTr="00C34759">
        <w:trPr>
          <w:trHeight w:val="315"/>
        </w:trPr>
        <w:tc>
          <w:tcPr>
            <w:tcW w:w="2438" w:type="dxa"/>
            <w:vMerge w:val="restart"/>
            <w:tcBorders>
              <w:top w:val="single" w:sz="8" w:space="0" w:color="auto"/>
              <w:left w:val="single" w:sz="8" w:space="0" w:color="auto"/>
              <w:bottom w:val="single" w:sz="8" w:space="0" w:color="000000"/>
              <w:right w:val="single" w:sz="8" w:space="0" w:color="auto"/>
            </w:tcBorders>
            <w:shd w:val="clear" w:color="000000" w:fill="CCCCCC"/>
            <w:noWrap/>
            <w:vAlign w:val="center"/>
            <w:hideMark/>
          </w:tcPr>
          <w:p w14:paraId="5B4F9797" w14:textId="77777777" w:rsidR="00C34759" w:rsidRPr="007E4740" w:rsidRDefault="00C34759" w:rsidP="000A66E5">
            <w:pPr>
              <w:spacing w:after="0"/>
              <w:jc w:val="center"/>
              <w:rPr>
                <w:rFonts w:cs="Arial"/>
                <w:b/>
                <w:bCs/>
                <w:color w:val="000000"/>
                <w:sz w:val="18"/>
                <w:szCs w:val="18"/>
                <w:lang w:val="cs-CZ" w:eastAsia="cs-CZ"/>
              </w:rPr>
            </w:pPr>
            <w:r w:rsidRPr="007E4740">
              <w:rPr>
                <w:rFonts w:cs="Arial"/>
                <w:b/>
                <w:bCs/>
                <w:color w:val="000000"/>
                <w:sz w:val="18"/>
                <w:szCs w:val="18"/>
                <w:lang w:val="cs-CZ" w:eastAsia="cs-CZ"/>
              </w:rPr>
              <w:t>Kategorie zdrojů</w:t>
            </w:r>
          </w:p>
        </w:tc>
        <w:tc>
          <w:tcPr>
            <w:tcW w:w="2680"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177770F9" w14:textId="5AC4DDE0" w:rsidR="00C34759" w:rsidRPr="007E4740" w:rsidRDefault="00C34759" w:rsidP="000A66E5">
            <w:pPr>
              <w:spacing w:after="0"/>
              <w:jc w:val="center"/>
              <w:rPr>
                <w:rFonts w:cs="Arial"/>
                <w:b/>
                <w:bCs/>
                <w:color w:val="000000"/>
                <w:sz w:val="18"/>
                <w:szCs w:val="18"/>
                <w:lang w:val="cs-CZ" w:eastAsia="cs-CZ"/>
              </w:rPr>
            </w:pPr>
            <w:r>
              <w:rPr>
                <w:rFonts w:cs="Arial"/>
                <w:b/>
                <w:bCs/>
                <w:color w:val="000000"/>
                <w:sz w:val="18"/>
                <w:szCs w:val="18"/>
              </w:rPr>
              <w:t>CO</w:t>
            </w:r>
          </w:p>
        </w:tc>
        <w:tc>
          <w:tcPr>
            <w:tcW w:w="2160"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5C35B043" w14:textId="606E528B" w:rsidR="00C34759" w:rsidRPr="007E4740" w:rsidRDefault="00C34759" w:rsidP="000A66E5">
            <w:pPr>
              <w:spacing w:after="0"/>
              <w:jc w:val="center"/>
              <w:rPr>
                <w:rFonts w:cs="Arial"/>
                <w:b/>
                <w:bCs/>
                <w:color w:val="000000"/>
                <w:sz w:val="18"/>
                <w:szCs w:val="18"/>
                <w:lang w:val="cs-CZ" w:eastAsia="cs-CZ"/>
              </w:rPr>
            </w:pPr>
            <w:r>
              <w:rPr>
                <w:rFonts w:cs="Arial"/>
                <w:b/>
                <w:bCs/>
                <w:color w:val="000000"/>
                <w:sz w:val="18"/>
                <w:szCs w:val="18"/>
              </w:rPr>
              <w:t>VOC</w:t>
            </w:r>
          </w:p>
        </w:tc>
        <w:tc>
          <w:tcPr>
            <w:tcW w:w="1951" w:type="dxa"/>
            <w:gridSpan w:val="2"/>
            <w:tcBorders>
              <w:top w:val="single" w:sz="8" w:space="0" w:color="auto"/>
              <w:left w:val="nil"/>
              <w:bottom w:val="single" w:sz="8" w:space="0" w:color="auto"/>
              <w:right w:val="single" w:sz="8" w:space="0" w:color="000000"/>
            </w:tcBorders>
            <w:shd w:val="clear" w:color="000000" w:fill="CCCCCC"/>
            <w:noWrap/>
            <w:vAlign w:val="center"/>
            <w:hideMark/>
          </w:tcPr>
          <w:p w14:paraId="12B7CFD6" w14:textId="5020EC95" w:rsidR="00C34759" w:rsidRPr="007E4740" w:rsidRDefault="00C34759" w:rsidP="000A66E5">
            <w:pPr>
              <w:spacing w:after="0"/>
              <w:jc w:val="center"/>
              <w:rPr>
                <w:rFonts w:cs="Arial"/>
                <w:b/>
                <w:bCs/>
                <w:color w:val="000000"/>
                <w:sz w:val="18"/>
                <w:szCs w:val="18"/>
                <w:lang w:val="cs-CZ" w:eastAsia="cs-CZ"/>
              </w:rPr>
            </w:pPr>
            <w:r>
              <w:rPr>
                <w:rFonts w:cs="Arial"/>
                <w:b/>
                <w:bCs/>
                <w:color w:val="000000"/>
                <w:sz w:val="18"/>
                <w:szCs w:val="18"/>
              </w:rPr>
              <w:t>NH</w:t>
            </w:r>
            <w:r>
              <w:rPr>
                <w:rFonts w:cs="Arial"/>
                <w:b/>
                <w:bCs/>
                <w:color w:val="000000"/>
                <w:sz w:val="18"/>
                <w:szCs w:val="18"/>
                <w:vertAlign w:val="subscript"/>
              </w:rPr>
              <w:t>3</w:t>
            </w:r>
          </w:p>
        </w:tc>
      </w:tr>
      <w:tr w:rsidR="00C34759" w:rsidRPr="007E4740" w14:paraId="5689EB90" w14:textId="77777777" w:rsidTr="00C34759">
        <w:trPr>
          <w:trHeight w:val="315"/>
        </w:trPr>
        <w:tc>
          <w:tcPr>
            <w:tcW w:w="2438" w:type="dxa"/>
            <w:vMerge/>
            <w:tcBorders>
              <w:top w:val="single" w:sz="8" w:space="0" w:color="auto"/>
              <w:left w:val="single" w:sz="8" w:space="0" w:color="auto"/>
              <w:bottom w:val="single" w:sz="8" w:space="0" w:color="000000"/>
              <w:right w:val="single" w:sz="8" w:space="0" w:color="auto"/>
            </w:tcBorders>
            <w:vAlign w:val="center"/>
            <w:hideMark/>
          </w:tcPr>
          <w:p w14:paraId="782E1D54" w14:textId="77777777" w:rsidR="00C34759" w:rsidRPr="007E4740" w:rsidRDefault="00C34759" w:rsidP="000A66E5">
            <w:pPr>
              <w:spacing w:after="0"/>
              <w:jc w:val="left"/>
              <w:rPr>
                <w:rFonts w:cs="Arial"/>
                <w:b/>
                <w:bCs/>
                <w:color w:val="000000"/>
                <w:sz w:val="18"/>
                <w:szCs w:val="18"/>
                <w:lang w:val="cs-CZ" w:eastAsia="cs-CZ"/>
              </w:rPr>
            </w:pPr>
          </w:p>
        </w:tc>
        <w:tc>
          <w:tcPr>
            <w:tcW w:w="1267" w:type="dxa"/>
            <w:tcBorders>
              <w:top w:val="nil"/>
              <w:left w:val="nil"/>
              <w:bottom w:val="single" w:sz="8" w:space="0" w:color="auto"/>
              <w:right w:val="single" w:sz="8" w:space="0" w:color="auto"/>
            </w:tcBorders>
            <w:shd w:val="clear" w:color="000000" w:fill="CCCCCC"/>
            <w:noWrap/>
            <w:vAlign w:val="center"/>
            <w:hideMark/>
          </w:tcPr>
          <w:p w14:paraId="1C2824BE"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1413" w:type="dxa"/>
            <w:tcBorders>
              <w:top w:val="nil"/>
              <w:left w:val="nil"/>
              <w:bottom w:val="single" w:sz="8" w:space="0" w:color="auto"/>
              <w:right w:val="single" w:sz="8" w:space="0" w:color="auto"/>
            </w:tcBorders>
            <w:shd w:val="clear" w:color="000000" w:fill="CCCCCC"/>
            <w:noWrap/>
            <w:vAlign w:val="center"/>
            <w:hideMark/>
          </w:tcPr>
          <w:p w14:paraId="4B163EDA"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c>
          <w:tcPr>
            <w:tcW w:w="1021" w:type="dxa"/>
            <w:tcBorders>
              <w:top w:val="nil"/>
              <w:left w:val="nil"/>
              <w:bottom w:val="single" w:sz="8" w:space="0" w:color="auto"/>
              <w:right w:val="single" w:sz="8" w:space="0" w:color="auto"/>
            </w:tcBorders>
            <w:shd w:val="clear" w:color="000000" w:fill="CCCCCC"/>
            <w:noWrap/>
            <w:vAlign w:val="center"/>
            <w:hideMark/>
          </w:tcPr>
          <w:p w14:paraId="2F760305"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1139" w:type="dxa"/>
            <w:tcBorders>
              <w:top w:val="nil"/>
              <w:left w:val="nil"/>
              <w:bottom w:val="single" w:sz="8" w:space="0" w:color="auto"/>
              <w:right w:val="single" w:sz="8" w:space="0" w:color="auto"/>
            </w:tcBorders>
            <w:shd w:val="clear" w:color="000000" w:fill="CCCCCC"/>
            <w:noWrap/>
            <w:vAlign w:val="center"/>
            <w:hideMark/>
          </w:tcPr>
          <w:p w14:paraId="5D5E97C7"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c>
          <w:tcPr>
            <w:tcW w:w="1021" w:type="dxa"/>
            <w:tcBorders>
              <w:top w:val="nil"/>
              <w:left w:val="nil"/>
              <w:bottom w:val="single" w:sz="8" w:space="0" w:color="auto"/>
              <w:right w:val="single" w:sz="8" w:space="0" w:color="auto"/>
            </w:tcBorders>
            <w:shd w:val="clear" w:color="000000" w:fill="CCCCCC"/>
            <w:noWrap/>
            <w:vAlign w:val="center"/>
            <w:hideMark/>
          </w:tcPr>
          <w:p w14:paraId="10F199A4"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kt/rok</w:t>
            </w:r>
          </w:p>
        </w:tc>
        <w:tc>
          <w:tcPr>
            <w:tcW w:w="930" w:type="dxa"/>
            <w:tcBorders>
              <w:top w:val="nil"/>
              <w:left w:val="nil"/>
              <w:bottom w:val="single" w:sz="8" w:space="0" w:color="auto"/>
              <w:right w:val="single" w:sz="8" w:space="0" w:color="auto"/>
            </w:tcBorders>
            <w:shd w:val="clear" w:color="000000" w:fill="CCCCCC"/>
            <w:noWrap/>
            <w:vAlign w:val="center"/>
            <w:hideMark/>
          </w:tcPr>
          <w:p w14:paraId="1F9FF515" w14:textId="77777777" w:rsidR="00C34759" w:rsidRPr="007E4740" w:rsidRDefault="00C34759" w:rsidP="000A66E5">
            <w:pPr>
              <w:spacing w:after="0"/>
              <w:jc w:val="center"/>
              <w:rPr>
                <w:rFonts w:cs="Arial"/>
                <w:b/>
                <w:bCs/>
                <w:color w:val="000000"/>
                <w:sz w:val="16"/>
                <w:szCs w:val="16"/>
                <w:lang w:val="cs-CZ" w:eastAsia="cs-CZ"/>
              </w:rPr>
            </w:pPr>
            <w:r w:rsidRPr="007E4740">
              <w:rPr>
                <w:rFonts w:cs="Arial"/>
                <w:b/>
                <w:bCs/>
                <w:color w:val="000000"/>
                <w:sz w:val="16"/>
                <w:szCs w:val="16"/>
                <w:lang w:val="cs-CZ" w:eastAsia="cs-CZ"/>
              </w:rPr>
              <w:t>%</w:t>
            </w:r>
          </w:p>
        </w:tc>
      </w:tr>
      <w:tr w:rsidR="00C34759" w:rsidRPr="007E4740" w14:paraId="6FB3DE5F"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041ED15A" w14:textId="77777777"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1</w:t>
            </w:r>
          </w:p>
        </w:tc>
        <w:tc>
          <w:tcPr>
            <w:tcW w:w="1267" w:type="dxa"/>
            <w:tcBorders>
              <w:top w:val="nil"/>
              <w:left w:val="nil"/>
              <w:bottom w:val="single" w:sz="8" w:space="0" w:color="auto"/>
              <w:right w:val="single" w:sz="8" w:space="0" w:color="auto"/>
            </w:tcBorders>
            <w:shd w:val="clear" w:color="auto" w:fill="auto"/>
            <w:noWrap/>
            <w:vAlign w:val="center"/>
          </w:tcPr>
          <w:p w14:paraId="2D521B99" w14:textId="6D2DCAFF"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124.41</w:t>
            </w:r>
          </w:p>
        </w:tc>
        <w:tc>
          <w:tcPr>
            <w:tcW w:w="1413" w:type="dxa"/>
            <w:tcBorders>
              <w:top w:val="nil"/>
              <w:left w:val="nil"/>
              <w:bottom w:val="single" w:sz="8" w:space="0" w:color="auto"/>
              <w:right w:val="single" w:sz="8" w:space="0" w:color="auto"/>
            </w:tcBorders>
            <w:shd w:val="clear" w:color="auto" w:fill="auto"/>
            <w:noWrap/>
            <w:vAlign w:val="center"/>
          </w:tcPr>
          <w:p w14:paraId="41F9955F" w14:textId="10D18283"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81.3</w:t>
            </w:r>
          </w:p>
        </w:tc>
        <w:tc>
          <w:tcPr>
            <w:tcW w:w="1021" w:type="dxa"/>
            <w:tcBorders>
              <w:top w:val="nil"/>
              <w:left w:val="nil"/>
              <w:bottom w:val="single" w:sz="8" w:space="0" w:color="auto"/>
              <w:right w:val="single" w:sz="8" w:space="0" w:color="auto"/>
            </w:tcBorders>
            <w:shd w:val="clear" w:color="auto" w:fill="auto"/>
            <w:noWrap/>
            <w:vAlign w:val="center"/>
          </w:tcPr>
          <w:p w14:paraId="1EE440B8" w14:textId="5088A864"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1.92</w:t>
            </w:r>
          </w:p>
        </w:tc>
        <w:tc>
          <w:tcPr>
            <w:tcW w:w="1139" w:type="dxa"/>
            <w:tcBorders>
              <w:top w:val="nil"/>
              <w:left w:val="nil"/>
              <w:bottom w:val="single" w:sz="8" w:space="0" w:color="auto"/>
              <w:right w:val="single" w:sz="8" w:space="0" w:color="auto"/>
            </w:tcBorders>
            <w:shd w:val="clear" w:color="auto" w:fill="auto"/>
            <w:noWrap/>
            <w:vAlign w:val="center"/>
          </w:tcPr>
          <w:p w14:paraId="35939934" w14:textId="25B0E523"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11.1</w:t>
            </w:r>
          </w:p>
        </w:tc>
        <w:tc>
          <w:tcPr>
            <w:tcW w:w="1021" w:type="dxa"/>
            <w:tcBorders>
              <w:top w:val="nil"/>
              <w:left w:val="nil"/>
              <w:bottom w:val="single" w:sz="8" w:space="0" w:color="auto"/>
              <w:right w:val="single" w:sz="8" w:space="0" w:color="auto"/>
            </w:tcBorders>
            <w:shd w:val="clear" w:color="auto" w:fill="auto"/>
            <w:noWrap/>
            <w:vAlign w:val="center"/>
          </w:tcPr>
          <w:p w14:paraId="7A6928DE" w14:textId="0E533D45"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0.04</w:t>
            </w:r>
          </w:p>
        </w:tc>
        <w:tc>
          <w:tcPr>
            <w:tcW w:w="930" w:type="dxa"/>
            <w:tcBorders>
              <w:top w:val="nil"/>
              <w:left w:val="nil"/>
              <w:bottom w:val="single" w:sz="8" w:space="0" w:color="auto"/>
              <w:right w:val="single" w:sz="8" w:space="0" w:color="auto"/>
            </w:tcBorders>
            <w:shd w:val="clear" w:color="auto" w:fill="auto"/>
            <w:noWrap/>
            <w:vAlign w:val="center"/>
          </w:tcPr>
          <w:p w14:paraId="2F51C9B5" w14:textId="2A623378"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1.1</w:t>
            </w:r>
          </w:p>
        </w:tc>
      </w:tr>
      <w:tr w:rsidR="00C34759" w:rsidRPr="007E4740" w14:paraId="0BDF04E7"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6266D680" w14:textId="77777777"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2</w:t>
            </w:r>
          </w:p>
        </w:tc>
        <w:tc>
          <w:tcPr>
            <w:tcW w:w="1267" w:type="dxa"/>
            <w:tcBorders>
              <w:top w:val="nil"/>
              <w:left w:val="nil"/>
              <w:bottom w:val="single" w:sz="8" w:space="0" w:color="auto"/>
              <w:right w:val="single" w:sz="8" w:space="0" w:color="auto"/>
            </w:tcBorders>
            <w:shd w:val="clear" w:color="auto" w:fill="auto"/>
            <w:noWrap/>
            <w:vAlign w:val="center"/>
          </w:tcPr>
          <w:p w14:paraId="1E3FCD3C" w14:textId="145D4D4D"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0.01</w:t>
            </w:r>
          </w:p>
        </w:tc>
        <w:tc>
          <w:tcPr>
            <w:tcW w:w="1413" w:type="dxa"/>
            <w:tcBorders>
              <w:top w:val="nil"/>
              <w:left w:val="nil"/>
              <w:bottom w:val="single" w:sz="8" w:space="0" w:color="auto"/>
              <w:right w:val="single" w:sz="8" w:space="0" w:color="auto"/>
            </w:tcBorders>
            <w:shd w:val="clear" w:color="auto" w:fill="auto"/>
            <w:noWrap/>
            <w:vAlign w:val="center"/>
          </w:tcPr>
          <w:p w14:paraId="10B13D62" w14:textId="5A6B3A1E"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w:t>
            </w:r>
          </w:p>
        </w:tc>
        <w:tc>
          <w:tcPr>
            <w:tcW w:w="1021" w:type="dxa"/>
            <w:tcBorders>
              <w:top w:val="nil"/>
              <w:left w:val="nil"/>
              <w:bottom w:val="single" w:sz="8" w:space="0" w:color="auto"/>
              <w:right w:val="single" w:sz="8" w:space="0" w:color="auto"/>
            </w:tcBorders>
            <w:shd w:val="clear" w:color="auto" w:fill="auto"/>
            <w:noWrap/>
            <w:vAlign w:val="center"/>
          </w:tcPr>
          <w:p w14:paraId="7A8C901F" w14:textId="5EA1851C"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0.00</w:t>
            </w:r>
          </w:p>
        </w:tc>
        <w:tc>
          <w:tcPr>
            <w:tcW w:w="1139" w:type="dxa"/>
            <w:tcBorders>
              <w:top w:val="nil"/>
              <w:left w:val="nil"/>
              <w:bottom w:val="single" w:sz="8" w:space="0" w:color="auto"/>
              <w:right w:val="single" w:sz="8" w:space="0" w:color="auto"/>
            </w:tcBorders>
            <w:shd w:val="clear" w:color="auto" w:fill="auto"/>
            <w:noWrap/>
            <w:vAlign w:val="center"/>
          </w:tcPr>
          <w:p w14:paraId="7D81E5F3" w14:textId="757C78CE"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w:t>
            </w:r>
          </w:p>
        </w:tc>
        <w:tc>
          <w:tcPr>
            <w:tcW w:w="1021" w:type="dxa"/>
            <w:tcBorders>
              <w:top w:val="nil"/>
              <w:left w:val="nil"/>
              <w:bottom w:val="single" w:sz="8" w:space="0" w:color="auto"/>
              <w:right w:val="single" w:sz="8" w:space="0" w:color="auto"/>
            </w:tcBorders>
            <w:shd w:val="clear" w:color="auto" w:fill="auto"/>
            <w:noWrap/>
            <w:vAlign w:val="center"/>
          </w:tcPr>
          <w:p w14:paraId="7B5FA2AB" w14:textId="43337DC8"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0.00</w:t>
            </w:r>
          </w:p>
        </w:tc>
        <w:tc>
          <w:tcPr>
            <w:tcW w:w="930" w:type="dxa"/>
            <w:tcBorders>
              <w:top w:val="nil"/>
              <w:left w:val="nil"/>
              <w:bottom w:val="single" w:sz="8" w:space="0" w:color="auto"/>
              <w:right w:val="single" w:sz="8" w:space="0" w:color="auto"/>
            </w:tcBorders>
            <w:shd w:val="clear" w:color="auto" w:fill="auto"/>
            <w:noWrap/>
            <w:vAlign w:val="center"/>
          </w:tcPr>
          <w:p w14:paraId="1EF08304" w14:textId="296D40BE"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w:t>
            </w:r>
          </w:p>
        </w:tc>
      </w:tr>
      <w:tr w:rsidR="00C34759" w:rsidRPr="007E4740" w14:paraId="64F1E426"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05CBBA3C" w14:textId="77777777"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3 - vytápění</w:t>
            </w:r>
          </w:p>
        </w:tc>
        <w:tc>
          <w:tcPr>
            <w:tcW w:w="1267" w:type="dxa"/>
            <w:tcBorders>
              <w:top w:val="nil"/>
              <w:left w:val="nil"/>
              <w:bottom w:val="single" w:sz="8" w:space="0" w:color="auto"/>
              <w:right w:val="single" w:sz="8" w:space="0" w:color="auto"/>
            </w:tcBorders>
            <w:shd w:val="clear" w:color="auto" w:fill="auto"/>
            <w:noWrap/>
            <w:vAlign w:val="center"/>
          </w:tcPr>
          <w:p w14:paraId="73B438A1" w14:textId="5F597FC1"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21.70</w:t>
            </w:r>
          </w:p>
        </w:tc>
        <w:tc>
          <w:tcPr>
            <w:tcW w:w="1413" w:type="dxa"/>
            <w:tcBorders>
              <w:top w:val="nil"/>
              <w:left w:val="nil"/>
              <w:bottom w:val="single" w:sz="8" w:space="0" w:color="auto"/>
              <w:right w:val="single" w:sz="8" w:space="0" w:color="auto"/>
            </w:tcBorders>
            <w:shd w:val="clear" w:color="auto" w:fill="auto"/>
            <w:noWrap/>
            <w:vAlign w:val="center"/>
          </w:tcPr>
          <w:p w14:paraId="63ED7877" w14:textId="0786FAF0"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14.2</w:t>
            </w:r>
          </w:p>
        </w:tc>
        <w:tc>
          <w:tcPr>
            <w:tcW w:w="1021" w:type="dxa"/>
            <w:tcBorders>
              <w:top w:val="nil"/>
              <w:left w:val="nil"/>
              <w:bottom w:val="single" w:sz="8" w:space="0" w:color="auto"/>
              <w:right w:val="single" w:sz="8" w:space="0" w:color="auto"/>
            </w:tcBorders>
            <w:shd w:val="clear" w:color="auto" w:fill="auto"/>
            <w:noWrap/>
            <w:vAlign w:val="center"/>
          </w:tcPr>
          <w:p w14:paraId="2833505D" w14:textId="60558B46"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2.26</w:t>
            </w:r>
          </w:p>
        </w:tc>
        <w:tc>
          <w:tcPr>
            <w:tcW w:w="1139" w:type="dxa"/>
            <w:tcBorders>
              <w:top w:val="nil"/>
              <w:left w:val="nil"/>
              <w:bottom w:val="single" w:sz="8" w:space="0" w:color="auto"/>
              <w:right w:val="single" w:sz="8" w:space="0" w:color="auto"/>
            </w:tcBorders>
            <w:shd w:val="clear" w:color="auto" w:fill="auto"/>
            <w:noWrap/>
            <w:vAlign w:val="center"/>
          </w:tcPr>
          <w:p w14:paraId="539EBF2C" w14:textId="4CCCDE36"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13.1</w:t>
            </w:r>
          </w:p>
        </w:tc>
        <w:tc>
          <w:tcPr>
            <w:tcW w:w="1021" w:type="dxa"/>
            <w:tcBorders>
              <w:top w:val="nil"/>
              <w:left w:val="nil"/>
              <w:bottom w:val="single" w:sz="8" w:space="0" w:color="auto"/>
              <w:right w:val="single" w:sz="8" w:space="0" w:color="auto"/>
            </w:tcBorders>
            <w:shd w:val="clear" w:color="auto" w:fill="auto"/>
            <w:noWrap/>
            <w:vAlign w:val="center"/>
          </w:tcPr>
          <w:p w14:paraId="0C18EE74" w14:textId="6A759907"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0.00</w:t>
            </w:r>
          </w:p>
        </w:tc>
        <w:tc>
          <w:tcPr>
            <w:tcW w:w="930" w:type="dxa"/>
            <w:tcBorders>
              <w:top w:val="nil"/>
              <w:left w:val="nil"/>
              <w:bottom w:val="single" w:sz="8" w:space="0" w:color="auto"/>
              <w:right w:val="single" w:sz="8" w:space="0" w:color="auto"/>
            </w:tcBorders>
            <w:shd w:val="clear" w:color="auto" w:fill="auto"/>
            <w:noWrap/>
            <w:vAlign w:val="center"/>
          </w:tcPr>
          <w:p w14:paraId="33808819" w14:textId="3C7C9276"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w:t>
            </w:r>
          </w:p>
        </w:tc>
      </w:tr>
      <w:tr w:rsidR="00C34759" w:rsidRPr="007E4740" w14:paraId="75BAA659" w14:textId="77777777" w:rsidTr="00BF272A">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2ECA6112" w14:textId="1D7A6D40"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3 - ostatní zdroje</w:t>
            </w:r>
            <w:r>
              <w:rPr>
                <w:rFonts w:cs="Arial"/>
                <w:b/>
                <w:bCs/>
                <w:color w:val="000000"/>
                <w:sz w:val="18"/>
                <w:szCs w:val="18"/>
                <w:lang w:val="cs-CZ" w:eastAsia="cs-CZ"/>
              </w:rPr>
              <w:t xml:space="preserve"> </w:t>
            </w:r>
            <w:r w:rsidRPr="00C34759">
              <w:rPr>
                <w:rFonts w:cs="Arial"/>
                <w:b/>
                <w:bCs/>
                <w:color w:val="000000"/>
                <w:sz w:val="18"/>
                <w:szCs w:val="18"/>
                <w:vertAlign w:val="superscript"/>
                <w:lang w:val="cs-CZ" w:eastAsia="cs-CZ"/>
              </w:rPr>
              <w:t>1)</w:t>
            </w:r>
          </w:p>
        </w:tc>
        <w:tc>
          <w:tcPr>
            <w:tcW w:w="1267" w:type="dxa"/>
            <w:tcBorders>
              <w:top w:val="nil"/>
              <w:left w:val="nil"/>
              <w:bottom w:val="single" w:sz="8" w:space="0" w:color="auto"/>
              <w:right w:val="single" w:sz="8" w:space="0" w:color="auto"/>
            </w:tcBorders>
            <w:shd w:val="clear" w:color="auto" w:fill="auto"/>
            <w:noWrap/>
            <w:vAlign w:val="center"/>
          </w:tcPr>
          <w:p w14:paraId="24FAAC28" w14:textId="120B8872"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0.00</w:t>
            </w:r>
          </w:p>
        </w:tc>
        <w:tc>
          <w:tcPr>
            <w:tcW w:w="1413" w:type="dxa"/>
            <w:tcBorders>
              <w:top w:val="nil"/>
              <w:left w:val="nil"/>
              <w:bottom w:val="single" w:sz="8" w:space="0" w:color="auto"/>
              <w:right w:val="single" w:sz="8" w:space="0" w:color="auto"/>
            </w:tcBorders>
            <w:shd w:val="clear" w:color="auto" w:fill="auto"/>
            <w:noWrap/>
            <w:vAlign w:val="center"/>
          </w:tcPr>
          <w:p w14:paraId="3FAB5259" w14:textId="5F7E2D24"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0.0</w:t>
            </w:r>
          </w:p>
        </w:tc>
        <w:tc>
          <w:tcPr>
            <w:tcW w:w="1021" w:type="dxa"/>
            <w:tcBorders>
              <w:top w:val="nil"/>
              <w:left w:val="nil"/>
              <w:bottom w:val="single" w:sz="8" w:space="0" w:color="auto"/>
              <w:right w:val="single" w:sz="8" w:space="0" w:color="auto"/>
            </w:tcBorders>
            <w:shd w:val="clear" w:color="auto" w:fill="auto"/>
            <w:noWrap/>
            <w:vAlign w:val="center"/>
          </w:tcPr>
          <w:p w14:paraId="2A82F5AD" w14:textId="10682A0A"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11.14</w:t>
            </w:r>
            <w:r>
              <w:rPr>
                <w:rFonts w:cs="Arial"/>
                <w:color w:val="000000"/>
                <w:sz w:val="16"/>
                <w:szCs w:val="16"/>
                <w:lang w:val="cs-CZ"/>
              </w:rPr>
              <w:t xml:space="preserve"> </w:t>
            </w:r>
            <w:r>
              <w:rPr>
                <w:rFonts w:cs="Arial"/>
                <w:color w:val="000000"/>
                <w:sz w:val="16"/>
                <w:szCs w:val="16"/>
                <w:vertAlign w:val="superscript"/>
                <w:lang w:val="cs-CZ" w:eastAsia="cs-CZ"/>
              </w:rPr>
              <w:t>3</w:t>
            </w:r>
            <w:r w:rsidRPr="00C34759">
              <w:rPr>
                <w:rFonts w:cs="Arial"/>
                <w:color w:val="000000"/>
                <w:sz w:val="16"/>
                <w:szCs w:val="16"/>
                <w:vertAlign w:val="superscript"/>
                <w:lang w:val="cs-CZ" w:eastAsia="cs-CZ"/>
              </w:rPr>
              <w:t>)</w:t>
            </w:r>
          </w:p>
        </w:tc>
        <w:tc>
          <w:tcPr>
            <w:tcW w:w="1139" w:type="dxa"/>
            <w:tcBorders>
              <w:top w:val="nil"/>
              <w:left w:val="nil"/>
              <w:bottom w:val="single" w:sz="8" w:space="0" w:color="auto"/>
              <w:right w:val="single" w:sz="8" w:space="0" w:color="auto"/>
            </w:tcBorders>
            <w:shd w:val="clear" w:color="auto" w:fill="auto"/>
            <w:noWrap/>
            <w:vAlign w:val="center"/>
          </w:tcPr>
          <w:p w14:paraId="7D17C36A" w14:textId="5E5C955B"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64.5</w:t>
            </w:r>
          </w:p>
        </w:tc>
        <w:tc>
          <w:tcPr>
            <w:tcW w:w="1021" w:type="dxa"/>
            <w:tcBorders>
              <w:top w:val="nil"/>
              <w:left w:val="nil"/>
              <w:bottom w:val="single" w:sz="8" w:space="0" w:color="auto"/>
              <w:right w:val="single" w:sz="8" w:space="0" w:color="auto"/>
            </w:tcBorders>
            <w:shd w:val="clear" w:color="auto" w:fill="auto"/>
            <w:noWrap/>
            <w:vAlign w:val="center"/>
          </w:tcPr>
          <w:p w14:paraId="13B0A3FC" w14:textId="20DAA5EB"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3.48</w:t>
            </w:r>
          </w:p>
        </w:tc>
        <w:tc>
          <w:tcPr>
            <w:tcW w:w="930" w:type="dxa"/>
            <w:tcBorders>
              <w:top w:val="nil"/>
              <w:left w:val="nil"/>
              <w:bottom w:val="single" w:sz="8" w:space="0" w:color="auto"/>
              <w:right w:val="single" w:sz="8" w:space="0" w:color="auto"/>
            </w:tcBorders>
            <w:shd w:val="clear" w:color="auto" w:fill="auto"/>
            <w:noWrap/>
            <w:vAlign w:val="center"/>
          </w:tcPr>
          <w:p w14:paraId="7A8FB25D" w14:textId="7F1BE463"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94.1</w:t>
            </w:r>
          </w:p>
        </w:tc>
      </w:tr>
      <w:tr w:rsidR="00C34759" w:rsidRPr="007E4740" w14:paraId="453FD134"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148C9B3F" w14:textId="77777777"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CELKEM  stac. zdroje</w:t>
            </w:r>
          </w:p>
        </w:tc>
        <w:tc>
          <w:tcPr>
            <w:tcW w:w="1267" w:type="dxa"/>
            <w:tcBorders>
              <w:top w:val="nil"/>
              <w:left w:val="nil"/>
              <w:bottom w:val="single" w:sz="8" w:space="0" w:color="auto"/>
              <w:right w:val="single" w:sz="8" w:space="0" w:color="auto"/>
            </w:tcBorders>
            <w:shd w:val="clear" w:color="000000" w:fill="E6E6E6"/>
            <w:noWrap/>
            <w:vAlign w:val="center"/>
          </w:tcPr>
          <w:p w14:paraId="712C7D8D" w14:textId="6C1596C2"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146.12</w:t>
            </w:r>
          </w:p>
        </w:tc>
        <w:tc>
          <w:tcPr>
            <w:tcW w:w="1413" w:type="dxa"/>
            <w:tcBorders>
              <w:top w:val="nil"/>
              <w:left w:val="nil"/>
              <w:bottom w:val="single" w:sz="8" w:space="0" w:color="auto"/>
              <w:right w:val="single" w:sz="8" w:space="0" w:color="auto"/>
            </w:tcBorders>
            <w:shd w:val="clear" w:color="000000" w:fill="E6E6E6"/>
            <w:noWrap/>
            <w:vAlign w:val="center"/>
          </w:tcPr>
          <w:p w14:paraId="52D976DE" w14:textId="134586CB"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95.4</w:t>
            </w:r>
          </w:p>
        </w:tc>
        <w:tc>
          <w:tcPr>
            <w:tcW w:w="1021" w:type="dxa"/>
            <w:tcBorders>
              <w:top w:val="nil"/>
              <w:left w:val="nil"/>
              <w:bottom w:val="single" w:sz="8" w:space="0" w:color="auto"/>
              <w:right w:val="single" w:sz="8" w:space="0" w:color="auto"/>
            </w:tcBorders>
            <w:shd w:val="clear" w:color="000000" w:fill="E6E6E6"/>
            <w:noWrap/>
            <w:vAlign w:val="center"/>
          </w:tcPr>
          <w:p w14:paraId="7BB20B05" w14:textId="6D50C607"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15.32</w:t>
            </w:r>
          </w:p>
        </w:tc>
        <w:tc>
          <w:tcPr>
            <w:tcW w:w="1139" w:type="dxa"/>
            <w:tcBorders>
              <w:top w:val="nil"/>
              <w:left w:val="nil"/>
              <w:bottom w:val="single" w:sz="8" w:space="0" w:color="auto"/>
              <w:right w:val="single" w:sz="8" w:space="0" w:color="auto"/>
            </w:tcBorders>
            <w:shd w:val="clear" w:color="000000" w:fill="E6E6E6"/>
            <w:noWrap/>
            <w:vAlign w:val="center"/>
          </w:tcPr>
          <w:p w14:paraId="785DBFFD" w14:textId="4EC9E1CB"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88.7</w:t>
            </w:r>
          </w:p>
        </w:tc>
        <w:tc>
          <w:tcPr>
            <w:tcW w:w="1021" w:type="dxa"/>
            <w:tcBorders>
              <w:top w:val="nil"/>
              <w:left w:val="nil"/>
              <w:bottom w:val="single" w:sz="8" w:space="0" w:color="auto"/>
              <w:right w:val="single" w:sz="8" w:space="0" w:color="auto"/>
            </w:tcBorders>
            <w:shd w:val="clear" w:color="000000" w:fill="E6E6E6"/>
            <w:noWrap/>
            <w:vAlign w:val="center"/>
          </w:tcPr>
          <w:p w14:paraId="3F9B52CF" w14:textId="31E80E20"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3.52</w:t>
            </w:r>
          </w:p>
        </w:tc>
        <w:tc>
          <w:tcPr>
            <w:tcW w:w="930" w:type="dxa"/>
            <w:tcBorders>
              <w:top w:val="nil"/>
              <w:left w:val="nil"/>
              <w:bottom w:val="single" w:sz="8" w:space="0" w:color="auto"/>
              <w:right w:val="single" w:sz="8" w:space="0" w:color="auto"/>
            </w:tcBorders>
            <w:shd w:val="clear" w:color="000000" w:fill="E6E6E6"/>
            <w:noWrap/>
            <w:vAlign w:val="center"/>
          </w:tcPr>
          <w:p w14:paraId="44C49974" w14:textId="2E72B240"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95.2</w:t>
            </w:r>
          </w:p>
        </w:tc>
      </w:tr>
      <w:tr w:rsidR="00C34759" w:rsidRPr="007E4740" w14:paraId="2F7E62EA"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3C499E78" w14:textId="77777777" w:rsidR="00C34759" w:rsidRPr="007E4740" w:rsidRDefault="00C34759" w:rsidP="000A66E5">
            <w:pPr>
              <w:spacing w:after="0"/>
              <w:jc w:val="left"/>
              <w:rPr>
                <w:rFonts w:cs="Arial"/>
                <w:b/>
                <w:bCs/>
                <w:color w:val="000000"/>
                <w:sz w:val="18"/>
                <w:szCs w:val="18"/>
                <w:lang w:val="cs-CZ" w:eastAsia="cs-CZ"/>
              </w:rPr>
            </w:pPr>
            <w:r w:rsidRPr="007E4740">
              <w:rPr>
                <w:rFonts w:cs="Arial"/>
                <w:b/>
                <w:bCs/>
                <w:color w:val="000000"/>
                <w:sz w:val="18"/>
                <w:szCs w:val="18"/>
                <w:lang w:val="cs-CZ" w:eastAsia="cs-CZ"/>
              </w:rPr>
              <w:t>REZZO 4</w:t>
            </w:r>
          </w:p>
        </w:tc>
        <w:tc>
          <w:tcPr>
            <w:tcW w:w="1267" w:type="dxa"/>
            <w:tcBorders>
              <w:top w:val="nil"/>
              <w:left w:val="nil"/>
              <w:bottom w:val="single" w:sz="8" w:space="0" w:color="auto"/>
              <w:right w:val="single" w:sz="8" w:space="0" w:color="auto"/>
            </w:tcBorders>
            <w:shd w:val="clear" w:color="auto" w:fill="auto"/>
            <w:noWrap/>
            <w:vAlign w:val="center"/>
          </w:tcPr>
          <w:p w14:paraId="6F512E9E" w14:textId="012D05D0"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6.99</w:t>
            </w:r>
          </w:p>
        </w:tc>
        <w:tc>
          <w:tcPr>
            <w:tcW w:w="1413" w:type="dxa"/>
            <w:tcBorders>
              <w:top w:val="nil"/>
              <w:left w:val="nil"/>
              <w:bottom w:val="single" w:sz="8" w:space="0" w:color="auto"/>
              <w:right w:val="single" w:sz="8" w:space="0" w:color="auto"/>
            </w:tcBorders>
            <w:shd w:val="clear" w:color="auto" w:fill="auto"/>
            <w:noWrap/>
            <w:vAlign w:val="center"/>
          </w:tcPr>
          <w:p w14:paraId="1876591D" w14:textId="3744B7C2"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4.6</w:t>
            </w:r>
          </w:p>
        </w:tc>
        <w:tc>
          <w:tcPr>
            <w:tcW w:w="1021" w:type="dxa"/>
            <w:tcBorders>
              <w:top w:val="nil"/>
              <w:left w:val="nil"/>
              <w:bottom w:val="single" w:sz="8" w:space="0" w:color="auto"/>
              <w:right w:val="single" w:sz="8" w:space="0" w:color="auto"/>
            </w:tcBorders>
            <w:shd w:val="clear" w:color="auto" w:fill="auto"/>
            <w:noWrap/>
            <w:vAlign w:val="center"/>
          </w:tcPr>
          <w:p w14:paraId="0F456ECD" w14:textId="624A53FC"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1.96</w:t>
            </w:r>
          </w:p>
        </w:tc>
        <w:tc>
          <w:tcPr>
            <w:tcW w:w="1139" w:type="dxa"/>
            <w:tcBorders>
              <w:top w:val="nil"/>
              <w:left w:val="nil"/>
              <w:bottom w:val="single" w:sz="8" w:space="0" w:color="auto"/>
              <w:right w:val="single" w:sz="8" w:space="0" w:color="auto"/>
            </w:tcBorders>
            <w:shd w:val="clear" w:color="auto" w:fill="auto"/>
            <w:noWrap/>
            <w:vAlign w:val="center"/>
          </w:tcPr>
          <w:p w14:paraId="75B869F6" w14:textId="5884CCED"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11.3</w:t>
            </w:r>
          </w:p>
        </w:tc>
        <w:tc>
          <w:tcPr>
            <w:tcW w:w="1021" w:type="dxa"/>
            <w:tcBorders>
              <w:top w:val="nil"/>
              <w:left w:val="nil"/>
              <w:bottom w:val="single" w:sz="8" w:space="0" w:color="auto"/>
              <w:right w:val="single" w:sz="8" w:space="0" w:color="auto"/>
            </w:tcBorders>
            <w:shd w:val="clear" w:color="auto" w:fill="auto"/>
            <w:noWrap/>
            <w:vAlign w:val="center"/>
          </w:tcPr>
          <w:p w14:paraId="3EC60B1D" w14:textId="79B68CE4"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0.18</w:t>
            </w:r>
          </w:p>
        </w:tc>
        <w:tc>
          <w:tcPr>
            <w:tcW w:w="930" w:type="dxa"/>
            <w:tcBorders>
              <w:top w:val="nil"/>
              <w:left w:val="nil"/>
              <w:bottom w:val="single" w:sz="8" w:space="0" w:color="auto"/>
              <w:right w:val="single" w:sz="8" w:space="0" w:color="auto"/>
            </w:tcBorders>
            <w:shd w:val="clear" w:color="auto" w:fill="auto"/>
            <w:noWrap/>
            <w:vAlign w:val="center"/>
          </w:tcPr>
          <w:p w14:paraId="4EA51E0B" w14:textId="6B47FD23" w:rsidR="00C34759" w:rsidRPr="007E4740" w:rsidRDefault="00C34759" w:rsidP="000A66E5">
            <w:pPr>
              <w:spacing w:after="0"/>
              <w:jc w:val="center"/>
              <w:rPr>
                <w:rFonts w:cs="Arial"/>
                <w:color w:val="000000"/>
                <w:sz w:val="16"/>
                <w:szCs w:val="16"/>
                <w:lang w:val="cs-CZ" w:eastAsia="cs-CZ"/>
              </w:rPr>
            </w:pPr>
            <w:r>
              <w:rPr>
                <w:rFonts w:cs="Arial"/>
                <w:color w:val="000000"/>
                <w:sz w:val="16"/>
                <w:szCs w:val="16"/>
              </w:rPr>
              <w:t>4.8</w:t>
            </w:r>
          </w:p>
        </w:tc>
      </w:tr>
      <w:tr w:rsidR="00C34759" w:rsidRPr="007E4740" w14:paraId="7BFAC7C8" w14:textId="77777777" w:rsidTr="00C34759">
        <w:trPr>
          <w:trHeight w:val="315"/>
        </w:trPr>
        <w:tc>
          <w:tcPr>
            <w:tcW w:w="2438" w:type="dxa"/>
            <w:tcBorders>
              <w:top w:val="nil"/>
              <w:left w:val="single" w:sz="8" w:space="0" w:color="auto"/>
              <w:bottom w:val="single" w:sz="8" w:space="0" w:color="auto"/>
              <w:right w:val="single" w:sz="8" w:space="0" w:color="auto"/>
            </w:tcBorders>
            <w:shd w:val="clear" w:color="000000" w:fill="CCCCCC"/>
            <w:noWrap/>
            <w:vAlign w:val="center"/>
            <w:hideMark/>
          </w:tcPr>
          <w:p w14:paraId="1EA57976" w14:textId="77777777" w:rsidR="00C34759" w:rsidRPr="007E4740" w:rsidRDefault="00C34759" w:rsidP="000A66E5">
            <w:pPr>
              <w:spacing w:after="0"/>
              <w:rPr>
                <w:rFonts w:cs="Arial"/>
                <w:b/>
                <w:bCs/>
                <w:color w:val="000000"/>
                <w:sz w:val="18"/>
                <w:szCs w:val="18"/>
                <w:lang w:val="cs-CZ" w:eastAsia="cs-CZ"/>
              </w:rPr>
            </w:pPr>
            <w:r w:rsidRPr="007E4740">
              <w:rPr>
                <w:rFonts w:cs="Arial"/>
                <w:b/>
                <w:bCs/>
                <w:color w:val="000000"/>
                <w:sz w:val="18"/>
                <w:szCs w:val="18"/>
                <w:lang w:val="cs-CZ" w:eastAsia="cs-CZ"/>
              </w:rPr>
              <w:t>CELKEM</w:t>
            </w:r>
          </w:p>
        </w:tc>
        <w:tc>
          <w:tcPr>
            <w:tcW w:w="1267" w:type="dxa"/>
            <w:tcBorders>
              <w:top w:val="nil"/>
              <w:left w:val="nil"/>
              <w:bottom w:val="single" w:sz="8" w:space="0" w:color="auto"/>
              <w:right w:val="single" w:sz="8" w:space="0" w:color="auto"/>
            </w:tcBorders>
            <w:shd w:val="clear" w:color="000000" w:fill="CCCCCC"/>
            <w:noWrap/>
            <w:vAlign w:val="center"/>
          </w:tcPr>
          <w:p w14:paraId="4D315E29" w14:textId="43C720B9"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153.11</w:t>
            </w:r>
          </w:p>
        </w:tc>
        <w:tc>
          <w:tcPr>
            <w:tcW w:w="1413" w:type="dxa"/>
            <w:tcBorders>
              <w:top w:val="nil"/>
              <w:left w:val="nil"/>
              <w:bottom w:val="single" w:sz="8" w:space="0" w:color="auto"/>
              <w:right w:val="single" w:sz="8" w:space="0" w:color="auto"/>
            </w:tcBorders>
            <w:shd w:val="clear" w:color="000000" w:fill="CCCCCC"/>
            <w:noWrap/>
            <w:vAlign w:val="center"/>
          </w:tcPr>
          <w:p w14:paraId="79F630DE" w14:textId="493F4088"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100.00</w:t>
            </w:r>
          </w:p>
        </w:tc>
        <w:tc>
          <w:tcPr>
            <w:tcW w:w="1021" w:type="dxa"/>
            <w:tcBorders>
              <w:top w:val="nil"/>
              <w:left w:val="nil"/>
              <w:bottom w:val="single" w:sz="8" w:space="0" w:color="auto"/>
              <w:right w:val="single" w:sz="8" w:space="0" w:color="auto"/>
            </w:tcBorders>
            <w:shd w:val="clear" w:color="000000" w:fill="CCCCCC"/>
            <w:noWrap/>
            <w:vAlign w:val="center"/>
          </w:tcPr>
          <w:p w14:paraId="74BDBD04" w14:textId="1A9B8DC1"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17.28</w:t>
            </w:r>
          </w:p>
        </w:tc>
        <w:tc>
          <w:tcPr>
            <w:tcW w:w="1139" w:type="dxa"/>
            <w:tcBorders>
              <w:top w:val="nil"/>
              <w:left w:val="nil"/>
              <w:bottom w:val="single" w:sz="8" w:space="0" w:color="auto"/>
              <w:right w:val="single" w:sz="8" w:space="0" w:color="auto"/>
            </w:tcBorders>
            <w:shd w:val="clear" w:color="000000" w:fill="CCCCCC"/>
            <w:noWrap/>
            <w:vAlign w:val="center"/>
          </w:tcPr>
          <w:p w14:paraId="2E0932C6" w14:textId="5C99F19D"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100.00</w:t>
            </w:r>
          </w:p>
        </w:tc>
        <w:tc>
          <w:tcPr>
            <w:tcW w:w="1021" w:type="dxa"/>
            <w:tcBorders>
              <w:top w:val="nil"/>
              <w:left w:val="nil"/>
              <w:bottom w:val="single" w:sz="8" w:space="0" w:color="auto"/>
              <w:right w:val="single" w:sz="8" w:space="0" w:color="auto"/>
            </w:tcBorders>
            <w:shd w:val="clear" w:color="000000" w:fill="CCCCCC"/>
            <w:noWrap/>
            <w:vAlign w:val="center"/>
          </w:tcPr>
          <w:p w14:paraId="31ED9432" w14:textId="18D6FF56"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3.70</w:t>
            </w:r>
          </w:p>
        </w:tc>
        <w:tc>
          <w:tcPr>
            <w:tcW w:w="930" w:type="dxa"/>
            <w:tcBorders>
              <w:top w:val="nil"/>
              <w:left w:val="nil"/>
              <w:bottom w:val="single" w:sz="8" w:space="0" w:color="auto"/>
              <w:right w:val="single" w:sz="8" w:space="0" w:color="auto"/>
            </w:tcBorders>
            <w:shd w:val="clear" w:color="000000" w:fill="CCCCCC"/>
            <w:noWrap/>
            <w:vAlign w:val="center"/>
          </w:tcPr>
          <w:p w14:paraId="025B19D6" w14:textId="0B0E3DEB" w:rsidR="00C34759" w:rsidRPr="007E4740" w:rsidRDefault="00C34759" w:rsidP="000A66E5">
            <w:pPr>
              <w:spacing w:after="0"/>
              <w:jc w:val="center"/>
              <w:rPr>
                <w:rFonts w:cs="Arial"/>
                <w:b/>
                <w:bCs/>
                <w:color w:val="000000"/>
                <w:sz w:val="16"/>
                <w:szCs w:val="16"/>
                <w:lang w:val="cs-CZ" w:eastAsia="cs-CZ"/>
              </w:rPr>
            </w:pPr>
            <w:r>
              <w:rPr>
                <w:rFonts w:cs="Arial"/>
                <w:b/>
                <w:bCs/>
                <w:color w:val="000000"/>
                <w:sz w:val="16"/>
                <w:szCs w:val="16"/>
              </w:rPr>
              <w:t>100.00</w:t>
            </w:r>
          </w:p>
        </w:tc>
      </w:tr>
    </w:tbl>
    <w:p w14:paraId="5134076D" w14:textId="77777777" w:rsidR="00A0691E" w:rsidRPr="00504C48" w:rsidRDefault="00A0691E" w:rsidP="00AF5544">
      <w:pPr>
        <w:rPr>
          <w:sz w:val="2"/>
          <w:szCs w:val="2"/>
          <w:lang w:val="cs-CZ"/>
        </w:rPr>
      </w:pPr>
    </w:p>
    <w:p w14:paraId="540DBBEF" w14:textId="77777777" w:rsidR="00D817A7" w:rsidRDefault="00D817A7" w:rsidP="00AF5544">
      <w:pPr>
        <w:rPr>
          <w:lang w:val="cs-CZ"/>
        </w:rPr>
      </w:pPr>
      <w:r>
        <w:rPr>
          <w:lang w:val="cs-CZ"/>
        </w:rPr>
        <w:t>Poznámky:</w:t>
      </w:r>
    </w:p>
    <w:p w14:paraId="2DEFA9C6" w14:textId="77777777" w:rsidR="00D817A7" w:rsidRDefault="00D817A7" w:rsidP="0054618F">
      <w:pPr>
        <w:numPr>
          <w:ilvl w:val="0"/>
          <w:numId w:val="13"/>
        </w:numPr>
        <w:rPr>
          <w:lang w:val="cs-CZ"/>
        </w:rPr>
      </w:pPr>
      <w:r w:rsidRPr="00D817A7">
        <w:rPr>
          <w:lang w:val="cs-CZ"/>
        </w:rPr>
        <w:t xml:space="preserve">Položka </w:t>
      </w:r>
      <w:r>
        <w:rPr>
          <w:lang w:val="cs-CZ"/>
        </w:rPr>
        <w:t>„</w:t>
      </w:r>
      <w:r w:rsidRPr="00D817A7">
        <w:rPr>
          <w:lang w:val="cs-CZ"/>
        </w:rPr>
        <w:t>R</w:t>
      </w:r>
      <w:r>
        <w:rPr>
          <w:lang w:val="cs-CZ"/>
        </w:rPr>
        <w:t>EZZO</w:t>
      </w:r>
      <w:r w:rsidRPr="00D817A7">
        <w:rPr>
          <w:lang w:val="cs-CZ"/>
        </w:rPr>
        <w:t xml:space="preserve"> 3 – ostatní zdroje</w:t>
      </w:r>
      <w:r>
        <w:rPr>
          <w:lang w:val="cs-CZ"/>
        </w:rPr>
        <w:t>“</w:t>
      </w:r>
      <w:r w:rsidRPr="00D817A7">
        <w:rPr>
          <w:lang w:val="cs-CZ"/>
        </w:rPr>
        <w:t xml:space="preserve"> zahrnuje </w:t>
      </w:r>
      <w:r>
        <w:rPr>
          <w:lang w:val="cs-CZ"/>
        </w:rPr>
        <w:t>e</w:t>
      </w:r>
      <w:r w:rsidRPr="00D817A7">
        <w:rPr>
          <w:lang w:val="cs-CZ"/>
        </w:rPr>
        <w:t xml:space="preserve">mise hlavních znečišťujících látek </w:t>
      </w:r>
      <w:r w:rsidR="00682CB3">
        <w:rPr>
          <w:lang w:val="cs-CZ"/>
        </w:rPr>
        <w:t>(</w:t>
      </w:r>
      <w:r w:rsidRPr="00D817A7">
        <w:rPr>
          <w:lang w:val="cs-CZ"/>
        </w:rPr>
        <w:t>TZL, NH</w:t>
      </w:r>
      <w:r w:rsidRPr="00D817A7">
        <w:rPr>
          <w:vertAlign w:val="subscript"/>
          <w:lang w:val="cs-CZ"/>
        </w:rPr>
        <w:t>3</w:t>
      </w:r>
      <w:r w:rsidRPr="00D817A7">
        <w:rPr>
          <w:lang w:val="cs-CZ"/>
        </w:rPr>
        <w:t xml:space="preserve"> a VOC</w:t>
      </w:r>
      <w:r w:rsidR="00682CB3">
        <w:rPr>
          <w:lang w:val="cs-CZ"/>
        </w:rPr>
        <w:t>)</w:t>
      </w:r>
      <w:r w:rsidRPr="00D817A7">
        <w:rPr>
          <w:lang w:val="cs-CZ"/>
        </w:rPr>
        <w:t xml:space="preserve"> ze stavebních činností, polních prací, chovů hosp. zvířat, aplikace min. hnojiv a nesledovaných zdrojů použití rozpouštědel.</w:t>
      </w:r>
      <w:r w:rsidRPr="00D817A7">
        <w:rPr>
          <w:lang w:val="cs-CZ"/>
        </w:rPr>
        <w:tab/>
      </w:r>
    </w:p>
    <w:p w14:paraId="03B8A7C4" w14:textId="77777777" w:rsidR="00352D59" w:rsidRDefault="00352D59" w:rsidP="0054618F">
      <w:pPr>
        <w:numPr>
          <w:ilvl w:val="0"/>
          <w:numId w:val="13"/>
        </w:numPr>
        <w:rPr>
          <w:lang w:val="cs-CZ"/>
        </w:rPr>
      </w:pPr>
      <w:r>
        <w:rPr>
          <w:lang w:val="cs-CZ"/>
        </w:rPr>
        <w:t xml:space="preserve">Pro položku scházely údaje o emisích TZL z těžby paliv a ze skládkování v roce 2015. Z toho důvodu byla použita pro tuto skupinu zdrojů dostupná data za rok 2014. </w:t>
      </w:r>
    </w:p>
    <w:p w14:paraId="5AD6A66E" w14:textId="598D03BC" w:rsidR="00352D59" w:rsidRDefault="00352D59" w:rsidP="0054618F">
      <w:pPr>
        <w:numPr>
          <w:ilvl w:val="0"/>
          <w:numId w:val="13"/>
        </w:numPr>
        <w:rPr>
          <w:lang w:val="cs-CZ"/>
        </w:rPr>
      </w:pPr>
      <w:r>
        <w:rPr>
          <w:lang w:val="cs-CZ"/>
        </w:rPr>
        <w:t xml:space="preserve">Pro položku scházely údaje o emisích VOC z nesledovaných zdrojů použití rozpouštědel, z těžby paliv a ze skládkování v roce 2015. Z toho důvodu byla použita pro tuto skupinu zdrojů dostupná data za rok 2014. </w:t>
      </w:r>
    </w:p>
    <w:p w14:paraId="605FA3D7" w14:textId="313213FC" w:rsidR="00812511" w:rsidRDefault="00504C48" w:rsidP="00AF5544">
      <w:pPr>
        <w:rPr>
          <w:lang w:val="cs-CZ"/>
        </w:rPr>
      </w:pPr>
      <w:r>
        <w:rPr>
          <w:lang w:val="cs-CZ"/>
        </w:rPr>
        <w:t>Da</w:t>
      </w:r>
      <w:r w:rsidR="007F58DA">
        <w:rPr>
          <w:lang w:val="cs-CZ"/>
        </w:rPr>
        <w:t>ta poskytnutá</w:t>
      </w:r>
      <w:r w:rsidR="00812511">
        <w:rPr>
          <w:lang w:val="cs-CZ"/>
        </w:rPr>
        <w:t xml:space="preserve"> </w:t>
      </w:r>
      <w:r w:rsidR="007F58DA">
        <w:rPr>
          <w:lang w:val="cs-CZ"/>
        </w:rPr>
        <w:t>Českým hydrometeoro</w:t>
      </w:r>
      <w:r w:rsidR="00EB2F3C">
        <w:rPr>
          <w:lang w:val="cs-CZ"/>
        </w:rPr>
        <w:t>lo</w:t>
      </w:r>
      <w:r w:rsidR="007F58DA">
        <w:rPr>
          <w:lang w:val="cs-CZ"/>
        </w:rPr>
        <w:t>gickým ústavem</w:t>
      </w:r>
      <w:r w:rsidR="00812511">
        <w:rPr>
          <w:lang w:val="cs-CZ"/>
        </w:rPr>
        <w:t xml:space="preserve"> je nutné brát jako </w:t>
      </w:r>
      <w:r w:rsidR="007F58DA">
        <w:rPr>
          <w:lang w:val="cs-CZ"/>
        </w:rPr>
        <w:t xml:space="preserve">data </w:t>
      </w:r>
      <w:r w:rsidR="003233DB">
        <w:rPr>
          <w:lang w:val="cs-CZ"/>
        </w:rPr>
        <w:t xml:space="preserve">předběžná. </w:t>
      </w:r>
      <w:r w:rsidR="004A484E">
        <w:rPr>
          <w:lang w:val="cs-CZ"/>
        </w:rPr>
        <w:t xml:space="preserve">Pro zpracování aktualizace analytické části nebyla </w:t>
      </w:r>
      <w:r w:rsidR="00943687" w:rsidRPr="00943687">
        <w:rPr>
          <w:lang w:val="cs-CZ"/>
        </w:rPr>
        <w:t>s ohledem na způsob přípravy emisní inventury</w:t>
      </w:r>
      <w:r w:rsidR="00943687" w:rsidRPr="00943687" w:rsidDel="00943687">
        <w:rPr>
          <w:lang w:val="cs-CZ"/>
        </w:rPr>
        <w:t xml:space="preserve"> </w:t>
      </w:r>
      <w:r w:rsidR="004A484E">
        <w:rPr>
          <w:lang w:val="cs-CZ"/>
        </w:rPr>
        <w:t>dostupná všechna aktuální data o emisích. Některé údaje byly proto dopočteny podle dílčích údajů s využitím trendových analýz minulých let.</w:t>
      </w:r>
    </w:p>
    <w:p w14:paraId="501D6784" w14:textId="47F5B315" w:rsidR="00812511" w:rsidRPr="00B77AA3" w:rsidRDefault="002C25B4" w:rsidP="00B77AA3">
      <w:pPr>
        <w:pStyle w:val="Nadpis3"/>
      </w:pPr>
      <w:r w:rsidRPr="00B77AA3">
        <w:lastRenderedPageBreak/>
        <w:t>Tuhé znečišťující látky</w:t>
      </w:r>
    </w:p>
    <w:p w14:paraId="131908D3" w14:textId="2B620B57" w:rsidR="007D7A7A" w:rsidRDefault="00B3562F" w:rsidP="007D7A7A">
      <w:pPr>
        <w:rPr>
          <w:lang w:val="cs-CZ"/>
        </w:rPr>
      </w:pPr>
      <w:r>
        <w:t xml:space="preserve">Hlavním zdrojem emisí prachových částic je </w:t>
      </w:r>
      <w:r w:rsidR="00792FA3">
        <w:rPr>
          <w:lang w:val="cs-CZ"/>
        </w:rPr>
        <w:t xml:space="preserve">těžký průmysl, </w:t>
      </w:r>
      <w:r>
        <w:t>provoz motorových vozidel, výroba energií a vytápění do</w:t>
      </w:r>
      <w:r w:rsidRPr="00792FA3">
        <w:t>mácností.</w:t>
      </w:r>
      <w:r w:rsidR="0082575D">
        <w:rPr>
          <w:lang w:val="cs-CZ"/>
        </w:rPr>
        <w:t xml:space="preserve"> </w:t>
      </w:r>
      <w:r w:rsidR="007D7A7A">
        <w:rPr>
          <w:lang w:val="cs-CZ"/>
        </w:rPr>
        <w:t>Následuj</w:t>
      </w:r>
      <w:r w:rsidR="006B46FB">
        <w:rPr>
          <w:lang w:val="cs-CZ"/>
        </w:rPr>
        <w:t>í</w:t>
      </w:r>
      <w:r w:rsidR="007D7A7A">
        <w:rPr>
          <w:lang w:val="cs-CZ"/>
        </w:rPr>
        <w:t xml:space="preserve">cí tabulka uvádí historický trend vývoje emisí TZL na území Moravskoslezského kraje. Jedná se o vystižení historie </w:t>
      </w:r>
      <w:r w:rsidR="006B0CDD">
        <w:rPr>
          <w:lang w:val="cs-CZ"/>
        </w:rPr>
        <w:t xml:space="preserve">za </w:t>
      </w:r>
      <w:r w:rsidR="007D7A7A">
        <w:rPr>
          <w:lang w:val="cs-CZ"/>
        </w:rPr>
        <w:t>roky 2002 až 201</w:t>
      </w:r>
      <w:r w:rsidR="00621120">
        <w:rPr>
          <w:lang w:val="cs-CZ"/>
        </w:rPr>
        <w:t>5</w:t>
      </w:r>
      <w:r w:rsidR="007D7A7A">
        <w:rPr>
          <w:lang w:val="cs-CZ"/>
        </w:rPr>
        <w:t xml:space="preserve">. </w:t>
      </w:r>
    </w:p>
    <w:p w14:paraId="42744046" w14:textId="77777777" w:rsidR="007D7A7A" w:rsidRDefault="007D7A7A" w:rsidP="007D7A7A">
      <w:pPr>
        <w:pStyle w:val="Titulek"/>
        <w:jc w:val="left"/>
        <w:rPr>
          <w:lang w:val="cs-CZ"/>
        </w:rPr>
      </w:pPr>
      <w:r>
        <w:rPr>
          <w:lang w:val="cs-CZ"/>
        </w:rPr>
        <w:t xml:space="preserve"> </w:t>
      </w:r>
      <w:r w:rsidRPr="007E37FF">
        <w:t xml:space="preserve">Tabulka </w:t>
      </w:r>
      <w:r>
        <w:fldChar w:fldCharType="begin"/>
      </w:r>
      <w:r>
        <w:instrText xml:space="preserve"> SEQ Tabulka \* ARABIC </w:instrText>
      </w:r>
      <w:r>
        <w:fldChar w:fldCharType="separate"/>
      </w:r>
      <w:r w:rsidR="0075316F">
        <w:rPr>
          <w:noProof/>
        </w:rPr>
        <w:t>2</w:t>
      </w:r>
      <w:r>
        <w:fldChar w:fldCharType="end"/>
      </w:r>
      <w:r>
        <w:rPr>
          <w:lang w:val="cs-CZ"/>
        </w:rPr>
        <w:t xml:space="preserve"> - </w:t>
      </w:r>
      <w:r w:rsidRPr="007E37FF">
        <w:t>Moravskoslezský kraj - Emise tuhých znečišťujících látek (TZL)</w:t>
      </w:r>
    </w:p>
    <w:tbl>
      <w:tblPr>
        <w:tblW w:w="5027" w:type="pct"/>
        <w:tblInd w:w="55" w:type="dxa"/>
        <w:tblLayout w:type="fixed"/>
        <w:tblCellMar>
          <w:left w:w="70" w:type="dxa"/>
          <w:right w:w="70" w:type="dxa"/>
        </w:tblCellMar>
        <w:tblLook w:val="04A0" w:firstRow="1" w:lastRow="0" w:firstColumn="1" w:lastColumn="0" w:noHBand="0" w:noVBand="1"/>
      </w:tblPr>
      <w:tblGrid>
        <w:gridCol w:w="1112"/>
        <w:gridCol w:w="571"/>
        <w:gridCol w:w="570"/>
        <w:gridCol w:w="571"/>
        <w:gridCol w:w="570"/>
        <w:gridCol w:w="571"/>
        <w:gridCol w:w="570"/>
        <w:gridCol w:w="571"/>
        <w:gridCol w:w="570"/>
        <w:gridCol w:w="570"/>
        <w:gridCol w:w="571"/>
        <w:gridCol w:w="570"/>
        <w:gridCol w:w="571"/>
        <w:gridCol w:w="570"/>
        <w:gridCol w:w="571"/>
      </w:tblGrid>
      <w:tr w:rsidR="00621120" w:rsidRPr="00621120" w14:paraId="10185695" w14:textId="77777777" w:rsidTr="00621120">
        <w:trPr>
          <w:trHeight w:val="300"/>
        </w:trPr>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270D15" w14:textId="77777777" w:rsidR="00621120" w:rsidRPr="00621120" w:rsidRDefault="00621120" w:rsidP="00621120">
            <w:pPr>
              <w:spacing w:after="0"/>
              <w:jc w:val="left"/>
              <w:rPr>
                <w:rFonts w:cs="Arial"/>
                <w:b/>
                <w:bCs/>
                <w:color w:val="000000"/>
                <w:sz w:val="18"/>
                <w:szCs w:val="18"/>
                <w:lang w:val="cs-CZ" w:eastAsia="cs-CZ"/>
              </w:rPr>
            </w:pPr>
            <w:r w:rsidRPr="00621120">
              <w:rPr>
                <w:rFonts w:cs="Arial"/>
                <w:b/>
                <w:bCs/>
                <w:color w:val="000000"/>
                <w:sz w:val="18"/>
                <w:szCs w:val="18"/>
                <w:lang w:val="cs-CZ" w:eastAsia="cs-CZ"/>
              </w:rPr>
              <w:t>Kategorie zdrojů</w:t>
            </w:r>
          </w:p>
        </w:tc>
        <w:tc>
          <w:tcPr>
            <w:tcW w:w="8126" w:type="dxa"/>
            <w:gridSpan w:val="14"/>
            <w:tcBorders>
              <w:top w:val="single" w:sz="8" w:space="0" w:color="auto"/>
              <w:left w:val="nil"/>
              <w:bottom w:val="nil"/>
              <w:right w:val="single" w:sz="8" w:space="0" w:color="000000"/>
            </w:tcBorders>
            <w:shd w:val="clear" w:color="000000" w:fill="D9D9D9"/>
            <w:noWrap/>
            <w:vAlign w:val="center"/>
            <w:hideMark/>
          </w:tcPr>
          <w:p w14:paraId="032DD385"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Emise TZL v celém Moravskoslezském kraji</w:t>
            </w:r>
          </w:p>
        </w:tc>
      </w:tr>
      <w:tr w:rsidR="00621120" w:rsidRPr="00621120" w14:paraId="05225D2D" w14:textId="77777777" w:rsidTr="00621120">
        <w:trPr>
          <w:trHeight w:val="300"/>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10BE4DA1" w14:textId="77777777" w:rsidR="00621120" w:rsidRPr="00621120" w:rsidRDefault="00621120" w:rsidP="00621120">
            <w:pPr>
              <w:spacing w:after="0"/>
              <w:jc w:val="left"/>
              <w:rPr>
                <w:rFonts w:cs="Arial"/>
                <w:b/>
                <w:bCs/>
                <w:color w:val="000000"/>
                <w:sz w:val="18"/>
                <w:szCs w:val="18"/>
                <w:lang w:val="cs-CZ" w:eastAsia="cs-CZ"/>
              </w:rPr>
            </w:pPr>
          </w:p>
        </w:tc>
        <w:tc>
          <w:tcPr>
            <w:tcW w:w="8126" w:type="dxa"/>
            <w:gridSpan w:val="14"/>
            <w:tcBorders>
              <w:top w:val="nil"/>
              <w:left w:val="nil"/>
              <w:bottom w:val="nil"/>
              <w:right w:val="single" w:sz="8" w:space="0" w:color="000000"/>
            </w:tcBorders>
            <w:shd w:val="clear" w:color="000000" w:fill="D9D9D9"/>
            <w:noWrap/>
            <w:vAlign w:val="center"/>
            <w:hideMark/>
          </w:tcPr>
          <w:p w14:paraId="6FB4C625"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 </w:t>
            </w:r>
          </w:p>
        </w:tc>
      </w:tr>
      <w:tr w:rsidR="00621120" w:rsidRPr="00621120" w14:paraId="66E0E0A9" w14:textId="77777777" w:rsidTr="00621120">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125D31D6" w14:textId="77777777" w:rsidR="00621120" w:rsidRPr="00621120" w:rsidRDefault="00621120" w:rsidP="00621120">
            <w:pPr>
              <w:spacing w:after="0"/>
              <w:jc w:val="left"/>
              <w:rPr>
                <w:rFonts w:cs="Arial"/>
                <w:b/>
                <w:bCs/>
                <w:color w:val="000000"/>
                <w:sz w:val="18"/>
                <w:szCs w:val="18"/>
                <w:lang w:val="cs-CZ" w:eastAsia="cs-CZ"/>
              </w:rPr>
            </w:pPr>
          </w:p>
        </w:tc>
        <w:tc>
          <w:tcPr>
            <w:tcW w:w="8126" w:type="dxa"/>
            <w:gridSpan w:val="14"/>
            <w:tcBorders>
              <w:top w:val="nil"/>
              <w:left w:val="nil"/>
              <w:bottom w:val="single" w:sz="8" w:space="0" w:color="auto"/>
              <w:right w:val="single" w:sz="8" w:space="0" w:color="000000"/>
            </w:tcBorders>
            <w:shd w:val="clear" w:color="000000" w:fill="D9D9D9"/>
            <w:noWrap/>
            <w:vAlign w:val="center"/>
            <w:hideMark/>
          </w:tcPr>
          <w:p w14:paraId="1C4D91D9"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[kt/rok]</w:t>
            </w:r>
          </w:p>
        </w:tc>
      </w:tr>
      <w:tr w:rsidR="00621120" w:rsidRPr="00621120" w14:paraId="6396EE07" w14:textId="77777777" w:rsidTr="00621120">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5C17A163" w14:textId="77777777" w:rsidR="00621120" w:rsidRPr="00621120" w:rsidRDefault="00621120" w:rsidP="00621120">
            <w:pPr>
              <w:spacing w:after="0"/>
              <w:jc w:val="left"/>
              <w:rPr>
                <w:rFonts w:cs="Arial"/>
                <w:b/>
                <w:bCs/>
                <w:color w:val="000000"/>
                <w:sz w:val="18"/>
                <w:szCs w:val="18"/>
                <w:lang w:val="cs-CZ" w:eastAsia="cs-CZ"/>
              </w:rPr>
            </w:pPr>
          </w:p>
        </w:tc>
        <w:tc>
          <w:tcPr>
            <w:tcW w:w="580" w:type="dxa"/>
            <w:tcBorders>
              <w:top w:val="nil"/>
              <w:left w:val="nil"/>
              <w:bottom w:val="single" w:sz="8" w:space="0" w:color="auto"/>
              <w:right w:val="single" w:sz="8" w:space="0" w:color="auto"/>
            </w:tcBorders>
            <w:shd w:val="clear" w:color="000000" w:fill="D9D9D9"/>
            <w:noWrap/>
            <w:vAlign w:val="center"/>
            <w:hideMark/>
          </w:tcPr>
          <w:p w14:paraId="119745AF"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2002</w:t>
            </w:r>
          </w:p>
        </w:tc>
        <w:tc>
          <w:tcPr>
            <w:tcW w:w="580" w:type="dxa"/>
            <w:tcBorders>
              <w:top w:val="nil"/>
              <w:left w:val="nil"/>
              <w:bottom w:val="single" w:sz="8" w:space="0" w:color="auto"/>
              <w:right w:val="single" w:sz="8" w:space="0" w:color="auto"/>
            </w:tcBorders>
            <w:shd w:val="clear" w:color="000000" w:fill="D9D9D9"/>
            <w:noWrap/>
            <w:vAlign w:val="center"/>
            <w:hideMark/>
          </w:tcPr>
          <w:p w14:paraId="73590192"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2003</w:t>
            </w:r>
          </w:p>
        </w:tc>
        <w:tc>
          <w:tcPr>
            <w:tcW w:w="581" w:type="dxa"/>
            <w:tcBorders>
              <w:top w:val="nil"/>
              <w:left w:val="nil"/>
              <w:bottom w:val="single" w:sz="8" w:space="0" w:color="auto"/>
              <w:right w:val="single" w:sz="8" w:space="0" w:color="auto"/>
            </w:tcBorders>
            <w:shd w:val="clear" w:color="000000" w:fill="D9D9D9"/>
            <w:noWrap/>
            <w:vAlign w:val="center"/>
            <w:hideMark/>
          </w:tcPr>
          <w:p w14:paraId="389E2451"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2004</w:t>
            </w:r>
          </w:p>
        </w:tc>
        <w:tc>
          <w:tcPr>
            <w:tcW w:w="580" w:type="dxa"/>
            <w:tcBorders>
              <w:top w:val="nil"/>
              <w:left w:val="nil"/>
              <w:bottom w:val="single" w:sz="8" w:space="0" w:color="auto"/>
              <w:right w:val="single" w:sz="8" w:space="0" w:color="auto"/>
            </w:tcBorders>
            <w:shd w:val="clear" w:color="000000" w:fill="D9D9D9"/>
            <w:vAlign w:val="center"/>
            <w:hideMark/>
          </w:tcPr>
          <w:p w14:paraId="25E40F05"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2005</w:t>
            </w:r>
          </w:p>
        </w:tc>
        <w:tc>
          <w:tcPr>
            <w:tcW w:w="581" w:type="dxa"/>
            <w:tcBorders>
              <w:top w:val="nil"/>
              <w:left w:val="nil"/>
              <w:bottom w:val="single" w:sz="8" w:space="0" w:color="auto"/>
              <w:right w:val="single" w:sz="8" w:space="0" w:color="auto"/>
            </w:tcBorders>
            <w:shd w:val="clear" w:color="000000" w:fill="D9D9D9"/>
            <w:noWrap/>
            <w:vAlign w:val="center"/>
            <w:hideMark/>
          </w:tcPr>
          <w:p w14:paraId="3920F341"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2006</w:t>
            </w:r>
          </w:p>
        </w:tc>
        <w:tc>
          <w:tcPr>
            <w:tcW w:w="580" w:type="dxa"/>
            <w:tcBorders>
              <w:top w:val="nil"/>
              <w:left w:val="nil"/>
              <w:bottom w:val="single" w:sz="8" w:space="0" w:color="auto"/>
              <w:right w:val="single" w:sz="8" w:space="0" w:color="auto"/>
            </w:tcBorders>
            <w:shd w:val="clear" w:color="000000" w:fill="D9D9D9"/>
            <w:vAlign w:val="center"/>
            <w:hideMark/>
          </w:tcPr>
          <w:p w14:paraId="4020E68B"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2007</w:t>
            </w:r>
          </w:p>
        </w:tc>
        <w:tc>
          <w:tcPr>
            <w:tcW w:w="581" w:type="dxa"/>
            <w:tcBorders>
              <w:top w:val="nil"/>
              <w:left w:val="nil"/>
              <w:bottom w:val="single" w:sz="8" w:space="0" w:color="auto"/>
              <w:right w:val="single" w:sz="8" w:space="0" w:color="auto"/>
            </w:tcBorders>
            <w:shd w:val="clear" w:color="000000" w:fill="D9D9D9"/>
            <w:vAlign w:val="center"/>
            <w:hideMark/>
          </w:tcPr>
          <w:p w14:paraId="49394BD8"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2008</w:t>
            </w:r>
          </w:p>
        </w:tc>
        <w:tc>
          <w:tcPr>
            <w:tcW w:w="580" w:type="dxa"/>
            <w:tcBorders>
              <w:top w:val="nil"/>
              <w:left w:val="nil"/>
              <w:bottom w:val="single" w:sz="8" w:space="0" w:color="auto"/>
              <w:right w:val="single" w:sz="8" w:space="0" w:color="auto"/>
            </w:tcBorders>
            <w:shd w:val="clear" w:color="000000" w:fill="D9D9D9"/>
            <w:vAlign w:val="center"/>
            <w:hideMark/>
          </w:tcPr>
          <w:p w14:paraId="361F8625"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2009</w:t>
            </w:r>
          </w:p>
        </w:tc>
        <w:tc>
          <w:tcPr>
            <w:tcW w:w="580" w:type="dxa"/>
            <w:tcBorders>
              <w:top w:val="nil"/>
              <w:left w:val="nil"/>
              <w:bottom w:val="single" w:sz="8" w:space="0" w:color="auto"/>
              <w:right w:val="single" w:sz="8" w:space="0" w:color="auto"/>
            </w:tcBorders>
            <w:shd w:val="clear" w:color="000000" w:fill="D9D9D9"/>
            <w:vAlign w:val="center"/>
            <w:hideMark/>
          </w:tcPr>
          <w:p w14:paraId="726A09C3"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2010</w:t>
            </w:r>
          </w:p>
        </w:tc>
        <w:tc>
          <w:tcPr>
            <w:tcW w:w="581" w:type="dxa"/>
            <w:tcBorders>
              <w:top w:val="nil"/>
              <w:left w:val="nil"/>
              <w:bottom w:val="single" w:sz="8" w:space="0" w:color="auto"/>
              <w:right w:val="single" w:sz="8" w:space="0" w:color="auto"/>
            </w:tcBorders>
            <w:shd w:val="clear" w:color="000000" w:fill="D9D9D9"/>
            <w:vAlign w:val="center"/>
            <w:hideMark/>
          </w:tcPr>
          <w:p w14:paraId="69057340"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2011</w:t>
            </w:r>
          </w:p>
        </w:tc>
        <w:tc>
          <w:tcPr>
            <w:tcW w:w="580" w:type="dxa"/>
            <w:tcBorders>
              <w:top w:val="nil"/>
              <w:left w:val="nil"/>
              <w:bottom w:val="single" w:sz="8" w:space="0" w:color="auto"/>
              <w:right w:val="single" w:sz="8" w:space="0" w:color="auto"/>
            </w:tcBorders>
            <w:shd w:val="clear" w:color="000000" w:fill="D9D9D9"/>
            <w:vAlign w:val="center"/>
            <w:hideMark/>
          </w:tcPr>
          <w:p w14:paraId="1123505E"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2012</w:t>
            </w:r>
          </w:p>
        </w:tc>
        <w:tc>
          <w:tcPr>
            <w:tcW w:w="581" w:type="dxa"/>
            <w:tcBorders>
              <w:top w:val="nil"/>
              <w:left w:val="nil"/>
              <w:bottom w:val="single" w:sz="8" w:space="0" w:color="auto"/>
              <w:right w:val="single" w:sz="8" w:space="0" w:color="auto"/>
            </w:tcBorders>
            <w:shd w:val="clear" w:color="000000" w:fill="D9D9D9"/>
            <w:vAlign w:val="center"/>
            <w:hideMark/>
          </w:tcPr>
          <w:p w14:paraId="12CEF221"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2013</w:t>
            </w:r>
          </w:p>
        </w:tc>
        <w:tc>
          <w:tcPr>
            <w:tcW w:w="580" w:type="dxa"/>
            <w:tcBorders>
              <w:top w:val="nil"/>
              <w:left w:val="nil"/>
              <w:bottom w:val="single" w:sz="8" w:space="0" w:color="auto"/>
              <w:right w:val="single" w:sz="8" w:space="0" w:color="auto"/>
            </w:tcBorders>
            <w:shd w:val="clear" w:color="000000" w:fill="D9D9D9"/>
            <w:vAlign w:val="center"/>
            <w:hideMark/>
          </w:tcPr>
          <w:p w14:paraId="282B9682"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2014</w:t>
            </w:r>
          </w:p>
        </w:tc>
        <w:tc>
          <w:tcPr>
            <w:tcW w:w="581" w:type="dxa"/>
            <w:tcBorders>
              <w:top w:val="nil"/>
              <w:left w:val="nil"/>
              <w:bottom w:val="single" w:sz="8" w:space="0" w:color="auto"/>
              <w:right w:val="single" w:sz="8" w:space="0" w:color="auto"/>
            </w:tcBorders>
            <w:shd w:val="clear" w:color="000000" w:fill="D9D9D9"/>
            <w:vAlign w:val="center"/>
            <w:hideMark/>
          </w:tcPr>
          <w:p w14:paraId="2B39CDBF"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2015</w:t>
            </w:r>
          </w:p>
        </w:tc>
      </w:tr>
      <w:tr w:rsidR="00621120" w:rsidRPr="00621120" w14:paraId="3D0DA2E1" w14:textId="77777777" w:rsidTr="00621120">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303673FC" w14:textId="16C6665F" w:rsidR="00621120" w:rsidRPr="00621120" w:rsidRDefault="00621120" w:rsidP="00621120">
            <w:pPr>
              <w:spacing w:after="0"/>
              <w:jc w:val="left"/>
              <w:rPr>
                <w:rFonts w:cs="Arial"/>
                <w:b/>
                <w:bCs/>
                <w:color w:val="000000"/>
                <w:sz w:val="18"/>
                <w:szCs w:val="18"/>
                <w:lang w:val="cs-CZ" w:eastAsia="cs-CZ"/>
              </w:rPr>
            </w:pPr>
            <w:r w:rsidRPr="00621120">
              <w:rPr>
                <w:rFonts w:cs="Arial"/>
                <w:b/>
                <w:bCs/>
                <w:color w:val="000000"/>
                <w:sz w:val="18"/>
                <w:szCs w:val="18"/>
                <w:lang w:val="cs-CZ" w:eastAsia="cs-CZ"/>
              </w:rPr>
              <w:t>REZZO 1+2</w:t>
            </w:r>
          </w:p>
        </w:tc>
        <w:tc>
          <w:tcPr>
            <w:tcW w:w="580" w:type="dxa"/>
            <w:tcBorders>
              <w:top w:val="nil"/>
              <w:left w:val="nil"/>
              <w:bottom w:val="single" w:sz="8" w:space="0" w:color="auto"/>
              <w:right w:val="single" w:sz="8" w:space="0" w:color="auto"/>
            </w:tcBorders>
            <w:shd w:val="clear" w:color="auto" w:fill="auto"/>
            <w:noWrap/>
            <w:vAlign w:val="center"/>
            <w:hideMark/>
          </w:tcPr>
          <w:p w14:paraId="340C6489"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4.69</w:t>
            </w:r>
          </w:p>
        </w:tc>
        <w:tc>
          <w:tcPr>
            <w:tcW w:w="580" w:type="dxa"/>
            <w:tcBorders>
              <w:top w:val="nil"/>
              <w:left w:val="nil"/>
              <w:bottom w:val="single" w:sz="8" w:space="0" w:color="auto"/>
              <w:right w:val="single" w:sz="8" w:space="0" w:color="auto"/>
            </w:tcBorders>
            <w:shd w:val="clear" w:color="auto" w:fill="auto"/>
            <w:noWrap/>
            <w:vAlign w:val="center"/>
            <w:hideMark/>
          </w:tcPr>
          <w:p w14:paraId="5A79BB60"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4.89</w:t>
            </w:r>
          </w:p>
        </w:tc>
        <w:tc>
          <w:tcPr>
            <w:tcW w:w="581" w:type="dxa"/>
            <w:tcBorders>
              <w:top w:val="nil"/>
              <w:left w:val="nil"/>
              <w:bottom w:val="single" w:sz="8" w:space="0" w:color="auto"/>
              <w:right w:val="single" w:sz="8" w:space="0" w:color="auto"/>
            </w:tcBorders>
            <w:shd w:val="clear" w:color="auto" w:fill="auto"/>
            <w:noWrap/>
            <w:vAlign w:val="center"/>
            <w:hideMark/>
          </w:tcPr>
          <w:p w14:paraId="0B164964"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5.26</w:t>
            </w:r>
          </w:p>
        </w:tc>
        <w:tc>
          <w:tcPr>
            <w:tcW w:w="580" w:type="dxa"/>
            <w:tcBorders>
              <w:top w:val="nil"/>
              <w:left w:val="nil"/>
              <w:bottom w:val="single" w:sz="8" w:space="0" w:color="auto"/>
              <w:right w:val="single" w:sz="8" w:space="0" w:color="auto"/>
            </w:tcBorders>
            <w:shd w:val="clear" w:color="auto" w:fill="auto"/>
            <w:noWrap/>
            <w:vAlign w:val="center"/>
            <w:hideMark/>
          </w:tcPr>
          <w:p w14:paraId="710A29F0"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4.37</w:t>
            </w:r>
          </w:p>
        </w:tc>
        <w:tc>
          <w:tcPr>
            <w:tcW w:w="581" w:type="dxa"/>
            <w:tcBorders>
              <w:top w:val="nil"/>
              <w:left w:val="nil"/>
              <w:bottom w:val="single" w:sz="8" w:space="0" w:color="auto"/>
              <w:right w:val="single" w:sz="8" w:space="0" w:color="auto"/>
            </w:tcBorders>
            <w:shd w:val="clear" w:color="auto" w:fill="auto"/>
            <w:noWrap/>
            <w:vAlign w:val="center"/>
            <w:hideMark/>
          </w:tcPr>
          <w:p w14:paraId="2DF7C743" w14:textId="1AB7D606" w:rsidR="00621120" w:rsidRPr="00621120" w:rsidRDefault="00621120" w:rsidP="006B0CDD">
            <w:pPr>
              <w:spacing w:after="0"/>
              <w:jc w:val="center"/>
              <w:rPr>
                <w:rFonts w:cs="Arial"/>
                <w:color w:val="000000"/>
                <w:sz w:val="18"/>
                <w:szCs w:val="18"/>
                <w:lang w:val="cs-CZ" w:eastAsia="cs-CZ"/>
              </w:rPr>
            </w:pPr>
            <w:r w:rsidRPr="00621120">
              <w:rPr>
                <w:rFonts w:cs="Arial"/>
                <w:color w:val="000000"/>
                <w:sz w:val="18"/>
                <w:szCs w:val="18"/>
                <w:lang w:val="cs-CZ" w:eastAsia="cs-CZ"/>
              </w:rPr>
              <w:t>4.</w:t>
            </w:r>
            <w:r w:rsidR="006B0CDD">
              <w:rPr>
                <w:rFonts w:cs="Arial"/>
                <w:color w:val="000000"/>
                <w:sz w:val="18"/>
                <w:szCs w:val="18"/>
                <w:lang w:val="cs-CZ" w:eastAsia="cs-CZ"/>
              </w:rPr>
              <w:t>50</w:t>
            </w:r>
          </w:p>
        </w:tc>
        <w:tc>
          <w:tcPr>
            <w:tcW w:w="580" w:type="dxa"/>
            <w:tcBorders>
              <w:top w:val="nil"/>
              <w:left w:val="nil"/>
              <w:bottom w:val="single" w:sz="8" w:space="0" w:color="auto"/>
              <w:right w:val="single" w:sz="8" w:space="0" w:color="auto"/>
            </w:tcBorders>
            <w:shd w:val="clear" w:color="auto" w:fill="auto"/>
            <w:noWrap/>
            <w:vAlign w:val="center"/>
            <w:hideMark/>
          </w:tcPr>
          <w:p w14:paraId="15A41E8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4.99</w:t>
            </w:r>
          </w:p>
        </w:tc>
        <w:tc>
          <w:tcPr>
            <w:tcW w:w="581" w:type="dxa"/>
            <w:tcBorders>
              <w:top w:val="nil"/>
              <w:left w:val="nil"/>
              <w:bottom w:val="single" w:sz="8" w:space="0" w:color="auto"/>
              <w:right w:val="single" w:sz="8" w:space="0" w:color="auto"/>
            </w:tcBorders>
            <w:shd w:val="clear" w:color="auto" w:fill="auto"/>
            <w:noWrap/>
            <w:vAlign w:val="center"/>
            <w:hideMark/>
          </w:tcPr>
          <w:p w14:paraId="5434A618"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4.04</w:t>
            </w:r>
          </w:p>
        </w:tc>
        <w:tc>
          <w:tcPr>
            <w:tcW w:w="580" w:type="dxa"/>
            <w:tcBorders>
              <w:top w:val="nil"/>
              <w:left w:val="nil"/>
              <w:bottom w:val="single" w:sz="8" w:space="0" w:color="auto"/>
              <w:right w:val="single" w:sz="8" w:space="0" w:color="auto"/>
            </w:tcBorders>
            <w:shd w:val="clear" w:color="auto" w:fill="auto"/>
            <w:noWrap/>
            <w:vAlign w:val="center"/>
            <w:hideMark/>
          </w:tcPr>
          <w:p w14:paraId="02D4BA45"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2.94</w:t>
            </w:r>
          </w:p>
        </w:tc>
        <w:tc>
          <w:tcPr>
            <w:tcW w:w="580" w:type="dxa"/>
            <w:tcBorders>
              <w:top w:val="nil"/>
              <w:left w:val="nil"/>
              <w:bottom w:val="single" w:sz="8" w:space="0" w:color="auto"/>
              <w:right w:val="single" w:sz="8" w:space="0" w:color="auto"/>
            </w:tcBorders>
            <w:shd w:val="clear" w:color="auto" w:fill="auto"/>
            <w:vAlign w:val="center"/>
            <w:hideMark/>
          </w:tcPr>
          <w:p w14:paraId="35FA8A7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3.19</w:t>
            </w:r>
          </w:p>
        </w:tc>
        <w:tc>
          <w:tcPr>
            <w:tcW w:w="581" w:type="dxa"/>
            <w:tcBorders>
              <w:top w:val="nil"/>
              <w:left w:val="nil"/>
              <w:bottom w:val="single" w:sz="8" w:space="0" w:color="auto"/>
              <w:right w:val="single" w:sz="8" w:space="0" w:color="auto"/>
            </w:tcBorders>
            <w:shd w:val="clear" w:color="auto" w:fill="auto"/>
            <w:vAlign w:val="center"/>
            <w:hideMark/>
          </w:tcPr>
          <w:p w14:paraId="679F9156"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2.36</w:t>
            </w:r>
          </w:p>
        </w:tc>
        <w:tc>
          <w:tcPr>
            <w:tcW w:w="580" w:type="dxa"/>
            <w:tcBorders>
              <w:top w:val="nil"/>
              <w:left w:val="nil"/>
              <w:bottom w:val="single" w:sz="8" w:space="0" w:color="auto"/>
              <w:right w:val="single" w:sz="8" w:space="0" w:color="auto"/>
            </w:tcBorders>
            <w:shd w:val="clear" w:color="auto" w:fill="auto"/>
            <w:vAlign w:val="center"/>
            <w:hideMark/>
          </w:tcPr>
          <w:p w14:paraId="6F977C5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2.07</w:t>
            </w:r>
          </w:p>
        </w:tc>
        <w:tc>
          <w:tcPr>
            <w:tcW w:w="581" w:type="dxa"/>
            <w:tcBorders>
              <w:top w:val="nil"/>
              <w:left w:val="nil"/>
              <w:bottom w:val="single" w:sz="8" w:space="0" w:color="auto"/>
              <w:right w:val="single" w:sz="8" w:space="0" w:color="auto"/>
            </w:tcBorders>
            <w:shd w:val="clear" w:color="auto" w:fill="auto"/>
            <w:vAlign w:val="center"/>
            <w:hideMark/>
          </w:tcPr>
          <w:p w14:paraId="218AD9BF"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2.32</w:t>
            </w:r>
          </w:p>
        </w:tc>
        <w:tc>
          <w:tcPr>
            <w:tcW w:w="580" w:type="dxa"/>
            <w:tcBorders>
              <w:top w:val="nil"/>
              <w:left w:val="nil"/>
              <w:bottom w:val="single" w:sz="8" w:space="0" w:color="auto"/>
              <w:right w:val="single" w:sz="8" w:space="0" w:color="auto"/>
            </w:tcBorders>
            <w:shd w:val="clear" w:color="auto" w:fill="auto"/>
            <w:vAlign w:val="center"/>
            <w:hideMark/>
          </w:tcPr>
          <w:p w14:paraId="66D045AF"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2.04</w:t>
            </w:r>
          </w:p>
        </w:tc>
        <w:tc>
          <w:tcPr>
            <w:tcW w:w="581" w:type="dxa"/>
            <w:tcBorders>
              <w:top w:val="nil"/>
              <w:left w:val="nil"/>
              <w:bottom w:val="single" w:sz="8" w:space="0" w:color="auto"/>
              <w:right w:val="single" w:sz="8" w:space="0" w:color="auto"/>
            </w:tcBorders>
            <w:shd w:val="clear" w:color="auto" w:fill="auto"/>
            <w:vAlign w:val="center"/>
            <w:hideMark/>
          </w:tcPr>
          <w:p w14:paraId="5F0E277C" w14:textId="2A6F4183" w:rsidR="00621120" w:rsidRPr="00621120" w:rsidRDefault="00941D4E" w:rsidP="00941D4E">
            <w:pPr>
              <w:spacing w:after="0"/>
              <w:jc w:val="center"/>
              <w:rPr>
                <w:rFonts w:cs="Arial"/>
                <w:color w:val="000000"/>
                <w:sz w:val="18"/>
                <w:szCs w:val="18"/>
                <w:lang w:val="cs-CZ" w:eastAsia="cs-CZ"/>
              </w:rPr>
            </w:pPr>
            <w:r>
              <w:rPr>
                <w:rFonts w:cs="Arial"/>
                <w:color w:val="000000"/>
                <w:sz w:val="18"/>
                <w:szCs w:val="18"/>
                <w:lang w:val="cs-CZ" w:eastAsia="cs-CZ"/>
              </w:rPr>
              <w:t>1.63</w:t>
            </w:r>
          </w:p>
        </w:tc>
      </w:tr>
      <w:tr w:rsidR="00621120" w:rsidRPr="00621120" w14:paraId="0F89293D" w14:textId="77777777" w:rsidTr="00621120">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4F2E5B9E" w14:textId="77777777" w:rsidR="00621120" w:rsidRPr="00621120" w:rsidRDefault="00621120" w:rsidP="00621120">
            <w:pPr>
              <w:spacing w:after="0"/>
              <w:jc w:val="left"/>
              <w:rPr>
                <w:rFonts w:cs="Arial"/>
                <w:b/>
                <w:bCs/>
                <w:color w:val="000000"/>
                <w:sz w:val="18"/>
                <w:szCs w:val="18"/>
                <w:lang w:val="cs-CZ" w:eastAsia="cs-CZ"/>
              </w:rPr>
            </w:pPr>
            <w:r w:rsidRPr="00621120">
              <w:rPr>
                <w:rFonts w:cs="Arial"/>
                <w:b/>
                <w:bCs/>
                <w:color w:val="000000"/>
                <w:sz w:val="18"/>
                <w:szCs w:val="18"/>
                <w:lang w:val="cs-CZ" w:eastAsia="cs-CZ"/>
              </w:rPr>
              <w:t>REZZO 3</w:t>
            </w:r>
          </w:p>
        </w:tc>
        <w:tc>
          <w:tcPr>
            <w:tcW w:w="580" w:type="dxa"/>
            <w:tcBorders>
              <w:top w:val="nil"/>
              <w:left w:val="nil"/>
              <w:bottom w:val="single" w:sz="8" w:space="0" w:color="auto"/>
              <w:right w:val="single" w:sz="8" w:space="0" w:color="auto"/>
            </w:tcBorders>
            <w:shd w:val="clear" w:color="auto" w:fill="auto"/>
            <w:noWrap/>
            <w:vAlign w:val="center"/>
            <w:hideMark/>
          </w:tcPr>
          <w:p w14:paraId="407D99F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3.18</w:t>
            </w:r>
          </w:p>
        </w:tc>
        <w:tc>
          <w:tcPr>
            <w:tcW w:w="580" w:type="dxa"/>
            <w:tcBorders>
              <w:top w:val="nil"/>
              <w:left w:val="nil"/>
              <w:bottom w:val="single" w:sz="8" w:space="0" w:color="auto"/>
              <w:right w:val="single" w:sz="8" w:space="0" w:color="auto"/>
            </w:tcBorders>
            <w:shd w:val="clear" w:color="auto" w:fill="auto"/>
            <w:noWrap/>
            <w:vAlign w:val="center"/>
            <w:hideMark/>
          </w:tcPr>
          <w:p w14:paraId="2D892D5E"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3.18</w:t>
            </w:r>
          </w:p>
        </w:tc>
        <w:tc>
          <w:tcPr>
            <w:tcW w:w="581" w:type="dxa"/>
            <w:tcBorders>
              <w:top w:val="nil"/>
              <w:left w:val="nil"/>
              <w:bottom w:val="single" w:sz="8" w:space="0" w:color="auto"/>
              <w:right w:val="single" w:sz="8" w:space="0" w:color="auto"/>
            </w:tcBorders>
            <w:shd w:val="clear" w:color="auto" w:fill="auto"/>
            <w:noWrap/>
            <w:vAlign w:val="center"/>
            <w:hideMark/>
          </w:tcPr>
          <w:p w14:paraId="029E3A4E"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3.09</w:t>
            </w:r>
          </w:p>
        </w:tc>
        <w:tc>
          <w:tcPr>
            <w:tcW w:w="580" w:type="dxa"/>
            <w:tcBorders>
              <w:top w:val="nil"/>
              <w:left w:val="nil"/>
              <w:bottom w:val="single" w:sz="8" w:space="0" w:color="auto"/>
              <w:right w:val="single" w:sz="8" w:space="0" w:color="auto"/>
            </w:tcBorders>
            <w:shd w:val="clear" w:color="auto" w:fill="auto"/>
            <w:noWrap/>
            <w:vAlign w:val="center"/>
            <w:hideMark/>
          </w:tcPr>
          <w:p w14:paraId="0B2F7CEF"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3.11</w:t>
            </w:r>
          </w:p>
        </w:tc>
        <w:tc>
          <w:tcPr>
            <w:tcW w:w="581" w:type="dxa"/>
            <w:tcBorders>
              <w:top w:val="nil"/>
              <w:left w:val="nil"/>
              <w:bottom w:val="single" w:sz="8" w:space="0" w:color="auto"/>
              <w:right w:val="single" w:sz="8" w:space="0" w:color="auto"/>
            </w:tcBorders>
            <w:shd w:val="clear" w:color="auto" w:fill="auto"/>
            <w:noWrap/>
            <w:vAlign w:val="center"/>
            <w:hideMark/>
          </w:tcPr>
          <w:p w14:paraId="37D891F4"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2.98</w:t>
            </w:r>
          </w:p>
        </w:tc>
        <w:tc>
          <w:tcPr>
            <w:tcW w:w="580" w:type="dxa"/>
            <w:tcBorders>
              <w:top w:val="nil"/>
              <w:left w:val="nil"/>
              <w:bottom w:val="single" w:sz="8" w:space="0" w:color="auto"/>
              <w:right w:val="single" w:sz="8" w:space="0" w:color="auto"/>
            </w:tcBorders>
            <w:shd w:val="clear" w:color="auto" w:fill="auto"/>
            <w:noWrap/>
            <w:vAlign w:val="center"/>
            <w:hideMark/>
          </w:tcPr>
          <w:p w14:paraId="0A63FFC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2.86</w:t>
            </w:r>
          </w:p>
        </w:tc>
        <w:tc>
          <w:tcPr>
            <w:tcW w:w="581" w:type="dxa"/>
            <w:tcBorders>
              <w:top w:val="nil"/>
              <w:left w:val="nil"/>
              <w:bottom w:val="single" w:sz="8" w:space="0" w:color="auto"/>
              <w:right w:val="single" w:sz="8" w:space="0" w:color="auto"/>
            </w:tcBorders>
            <w:shd w:val="clear" w:color="auto" w:fill="auto"/>
            <w:noWrap/>
            <w:vAlign w:val="center"/>
            <w:hideMark/>
          </w:tcPr>
          <w:p w14:paraId="3958E836"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2.88</w:t>
            </w:r>
          </w:p>
        </w:tc>
        <w:tc>
          <w:tcPr>
            <w:tcW w:w="580" w:type="dxa"/>
            <w:tcBorders>
              <w:top w:val="nil"/>
              <w:left w:val="nil"/>
              <w:bottom w:val="single" w:sz="8" w:space="0" w:color="auto"/>
              <w:right w:val="single" w:sz="8" w:space="0" w:color="auto"/>
            </w:tcBorders>
            <w:shd w:val="clear" w:color="auto" w:fill="auto"/>
            <w:noWrap/>
            <w:vAlign w:val="center"/>
            <w:hideMark/>
          </w:tcPr>
          <w:p w14:paraId="22D134D0"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2.83</w:t>
            </w:r>
          </w:p>
        </w:tc>
        <w:tc>
          <w:tcPr>
            <w:tcW w:w="580" w:type="dxa"/>
            <w:tcBorders>
              <w:top w:val="nil"/>
              <w:left w:val="nil"/>
              <w:bottom w:val="single" w:sz="8" w:space="0" w:color="auto"/>
              <w:right w:val="single" w:sz="8" w:space="0" w:color="auto"/>
            </w:tcBorders>
            <w:shd w:val="clear" w:color="auto" w:fill="auto"/>
            <w:vAlign w:val="center"/>
            <w:hideMark/>
          </w:tcPr>
          <w:p w14:paraId="4EE3D732"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2.88</w:t>
            </w:r>
          </w:p>
        </w:tc>
        <w:tc>
          <w:tcPr>
            <w:tcW w:w="581" w:type="dxa"/>
            <w:tcBorders>
              <w:top w:val="nil"/>
              <w:left w:val="nil"/>
              <w:bottom w:val="single" w:sz="8" w:space="0" w:color="auto"/>
              <w:right w:val="single" w:sz="8" w:space="0" w:color="auto"/>
            </w:tcBorders>
            <w:shd w:val="clear" w:color="auto" w:fill="auto"/>
            <w:vAlign w:val="center"/>
            <w:hideMark/>
          </w:tcPr>
          <w:p w14:paraId="15C36585"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2.71</w:t>
            </w:r>
          </w:p>
        </w:tc>
        <w:tc>
          <w:tcPr>
            <w:tcW w:w="580" w:type="dxa"/>
            <w:tcBorders>
              <w:top w:val="nil"/>
              <w:left w:val="nil"/>
              <w:bottom w:val="single" w:sz="8" w:space="0" w:color="auto"/>
              <w:right w:val="single" w:sz="8" w:space="0" w:color="auto"/>
            </w:tcBorders>
            <w:shd w:val="clear" w:color="auto" w:fill="auto"/>
            <w:vAlign w:val="center"/>
            <w:hideMark/>
          </w:tcPr>
          <w:p w14:paraId="041A5651"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2.75</w:t>
            </w:r>
          </w:p>
        </w:tc>
        <w:tc>
          <w:tcPr>
            <w:tcW w:w="581" w:type="dxa"/>
            <w:tcBorders>
              <w:top w:val="nil"/>
              <w:left w:val="nil"/>
              <w:bottom w:val="single" w:sz="8" w:space="0" w:color="auto"/>
              <w:right w:val="single" w:sz="8" w:space="0" w:color="auto"/>
            </w:tcBorders>
            <w:shd w:val="clear" w:color="auto" w:fill="auto"/>
            <w:vAlign w:val="center"/>
            <w:hideMark/>
          </w:tcPr>
          <w:p w14:paraId="016E2158"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2.50</w:t>
            </w:r>
          </w:p>
        </w:tc>
        <w:tc>
          <w:tcPr>
            <w:tcW w:w="580" w:type="dxa"/>
            <w:tcBorders>
              <w:top w:val="nil"/>
              <w:left w:val="nil"/>
              <w:bottom w:val="single" w:sz="8" w:space="0" w:color="auto"/>
              <w:right w:val="single" w:sz="8" w:space="0" w:color="auto"/>
            </w:tcBorders>
            <w:shd w:val="clear" w:color="auto" w:fill="auto"/>
            <w:vAlign w:val="center"/>
            <w:hideMark/>
          </w:tcPr>
          <w:p w14:paraId="7901DE1E"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2.37</w:t>
            </w:r>
          </w:p>
        </w:tc>
        <w:tc>
          <w:tcPr>
            <w:tcW w:w="581" w:type="dxa"/>
            <w:tcBorders>
              <w:top w:val="nil"/>
              <w:left w:val="nil"/>
              <w:bottom w:val="single" w:sz="8" w:space="0" w:color="auto"/>
              <w:right w:val="single" w:sz="8" w:space="0" w:color="auto"/>
            </w:tcBorders>
            <w:shd w:val="clear" w:color="auto" w:fill="auto"/>
            <w:vAlign w:val="center"/>
            <w:hideMark/>
          </w:tcPr>
          <w:p w14:paraId="57B32B18"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2.51</w:t>
            </w:r>
          </w:p>
        </w:tc>
      </w:tr>
      <w:tr w:rsidR="00621120" w:rsidRPr="00621120" w14:paraId="48911DC3" w14:textId="77777777" w:rsidTr="00621120">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1BFFC3C2" w14:textId="77777777" w:rsidR="00621120" w:rsidRPr="00621120" w:rsidRDefault="00621120" w:rsidP="00621120">
            <w:pPr>
              <w:spacing w:after="0"/>
              <w:jc w:val="left"/>
              <w:rPr>
                <w:rFonts w:cs="Arial"/>
                <w:b/>
                <w:bCs/>
                <w:color w:val="000000"/>
                <w:sz w:val="18"/>
                <w:szCs w:val="18"/>
                <w:lang w:val="cs-CZ" w:eastAsia="cs-CZ"/>
              </w:rPr>
            </w:pPr>
            <w:r w:rsidRPr="00621120">
              <w:rPr>
                <w:rFonts w:cs="Arial"/>
                <w:b/>
                <w:bCs/>
                <w:color w:val="000000"/>
                <w:sz w:val="18"/>
                <w:szCs w:val="18"/>
                <w:lang w:val="cs-CZ" w:eastAsia="cs-CZ"/>
              </w:rPr>
              <w:t>REZZO 4</w:t>
            </w:r>
          </w:p>
        </w:tc>
        <w:tc>
          <w:tcPr>
            <w:tcW w:w="580" w:type="dxa"/>
            <w:tcBorders>
              <w:top w:val="nil"/>
              <w:left w:val="nil"/>
              <w:bottom w:val="single" w:sz="8" w:space="0" w:color="auto"/>
              <w:right w:val="single" w:sz="8" w:space="0" w:color="auto"/>
            </w:tcBorders>
            <w:shd w:val="clear" w:color="auto" w:fill="auto"/>
            <w:noWrap/>
            <w:vAlign w:val="center"/>
            <w:hideMark/>
          </w:tcPr>
          <w:p w14:paraId="3E059E9A"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0.77</w:t>
            </w:r>
          </w:p>
        </w:tc>
        <w:tc>
          <w:tcPr>
            <w:tcW w:w="580" w:type="dxa"/>
            <w:tcBorders>
              <w:top w:val="nil"/>
              <w:left w:val="nil"/>
              <w:bottom w:val="single" w:sz="8" w:space="0" w:color="auto"/>
              <w:right w:val="single" w:sz="8" w:space="0" w:color="auto"/>
            </w:tcBorders>
            <w:shd w:val="clear" w:color="auto" w:fill="auto"/>
            <w:noWrap/>
            <w:vAlign w:val="center"/>
            <w:hideMark/>
          </w:tcPr>
          <w:p w14:paraId="78A24B77"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0.78</w:t>
            </w:r>
          </w:p>
        </w:tc>
        <w:tc>
          <w:tcPr>
            <w:tcW w:w="581" w:type="dxa"/>
            <w:tcBorders>
              <w:top w:val="nil"/>
              <w:left w:val="nil"/>
              <w:bottom w:val="single" w:sz="8" w:space="0" w:color="auto"/>
              <w:right w:val="single" w:sz="8" w:space="0" w:color="auto"/>
            </w:tcBorders>
            <w:shd w:val="clear" w:color="auto" w:fill="auto"/>
            <w:noWrap/>
            <w:vAlign w:val="center"/>
            <w:hideMark/>
          </w:tcPr>
          <w:p w14:paraId="0536060D"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0.74</w:t>
            </w:r>
          </w:p>
        </w:tc>
        <w:tc>
          <w:tcPr>
            <w:tcW w:w="580" w:type="dxa"/>
            <w:tcBorders>
              <w:top w:val="nil"/>
              <w:left w:val="nil"/>
              <w:bottom w:val="single" w:sz="8" w:space="0" w:color="auto"/>
              <w:right w:val="single" w:sz="8" w:space="0" w:color="auto"/>
            </w:tcBorders>
            <w:shd w:val="clear" w:color="auto" w:fill="auto"/>
            <w:noWrap/>
            <w:vAlign w:val="center"/>
            <w:hideMark/>
          </w:tcPr>
          <w:p w14:paraId="0492D0E8"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0.72</w:t>
            </w:r>
          </w:p>
        </w:tc>
        <w:tc>
          <w:tcPr>
            <w:tcW w:w="581" w:type="dxa"/>
            <w:tcBorders>
              <w:top w:val="nil"/>
              <w:left w:val="nil"/>
              <w:bottom w:val="single" w:sz="8" w:space="0" w:color="auto"/>
              <w:right w:val="single" w:sz="8" w:space="0" w:color="auto"/>
            </w:tcBorders>
            <w:shd w:val="clear" w:color="auto" w:fill="auto"/>
            <w:noWrap/>
            <w:vAlign w:val="center"/>
            <w:hideMark/>
          </w:tcPr>
          <w:p w14:paraId="0F64FFE5"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0.72</w:t>
            </w:r>
          </w:p>
        </w:tc>
        <w:tc>
          <w:tcPr>
            <w:tcW w:w="580" w:type="dxa"/>
            <w:tcBorders>
              <w:top w:val="nil"/>
              <w:left w:val="nil"/>
              <w:bottom w:val="single" w:sz="8" w:space="0" w:color="auto"/>
              <w:right w:val="single" w:sz="8" w:space="0" w:color="auto"/>
            </w:tcBorders>
            <w:shd w:val="clear" w:color="auto" w:fill="auto"/>
            <w:noWrap/>
            <w:vAlign w:val="center"/>
            <w:hideMark/>
          </w:tcPr>
          <w:p w14:paraId="30B99CBB"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0.75</w:t>
            </w:r>
          </w:p>
        </w:tc>
        <w:tc>
          <w:tcPr>
            <w:tcW w:w="581" w:type="dxa"/>
            <w:tcBorders>
              <w:top w:val="nil"/>
              <w:left w:val="nil"/>
              <w:bottom w:val="single" w:sz="8" w:space="0" w:color="auto"/>
              <w:right w:val="single" w:sz="8" w:space="0" w:color="auto"/>
            </w:tcBorders>
            <w:shd w:val="clear" w:color="auto" w:fill="auto"/>
            <w:noWrap/>
            <w:vAlign w:val="center"/>
            <w:hideMark/>
          </w:tcPr>
          <w:p w14:paraId="5BBE6FAC"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0.74</w:t>
            </w:r>
          </w:p>
        </w:tc>
        <w:tc>
          <w:tcPr>
            <w:tcW w:w="580" w:type="dxa"/>
            <w:tcBorders>
              <w:top w:val="nil"/>
              <w:left w:val="nil"/>
              <w:bottom w:val="single" w:sz="8" w:space="0" w:color="auto"/>
              <w:right w:val="single" w:sz="8" w:space="0" w:color="auto"/>
            </w:tcBorders>
            <w:shd w:val="clear" w:color="auto" w:fill="auto"/>
            <w:noWrap/>
            <w:vAlign w:val="center"/>
            <w:hideMark/>
          </w:tcPr>
          <w:p w14:paraId="33CF0D1A"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0.70</w:t>
            </w:r>
          </w:p>
        </w:tc>
        <w:tc>
          <w:tcPr>
            <w:tcW w:w="580" w:type="dxa"/>
            <w:tcBorders>
              <w:top w:val="nil"/>
              <w:left w:val="nil"/>
              <w:bottom w:val="single" w:sz="8" w:space="0" w:color="auto"/>
              <w:right w:val="single" w:sz="8" w:space="0" w:color="auto"/>
            </w:tcBorders>
            <w:shd w:val="clear" w:color="auto" w:fill="auto"/>
            <w:vAlign w:val="center"/>
            <w:hideMark/>
          </w:tcPr>
          <w:p w14:paraId="29365C56"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0.64</w:t>
            </w:r>
          </w:p>
        </w:tc>
        <w:tc>
          <w:tcPr>
            <w:tcW w:w="581" w:type="dxa"/>
            <w:tcBorders>
              <w:top w:val="nil"/>
              <w:left w:val="nil"/>
              <w:bottom w:val="single" w:sz="8" w:space="0" w:color="auto"/>
              <w:right w:val="single" w:sz="8" w:space="0" w:color="auto"/>
            </w:tcBorders>
            <w:shd w:val="clear" w:color="auto" w:fill="auto"/>
            <w:vAlign w:val="center"/>
            <w:hideMark/>
          </w:tcPr>
          <w:p w14:paraId="25812A6F"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0.61</w:t>
            </w:r>
          </w:p>
        </w:tc>
        <w:tc>
          <w:tcPr>
            <w:tcW w:w="580" w:type="dxa"/>
            <w:tcBorders>
              <w:top w:val="nil"/>
              <w:left w:val="nil"/>
              <w:bottom w:val="single" w:sz="8" w:space="0" w:color="auto"/>
              <w:right w:val="single" w:sz="8" w:space="0" w:color="auto"/>
            </w:tcBorders>
            <w:shd w:val="clear" w:color="auto" w:fill="auto"/>
            <w:vAlign w:val="center"/>
            <w:hideMark/>
          </w:tcPr>
          <w:p w14:paraId="674599F9"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0.58</w:t>
            </w:r>
          </w:p>
        </w:tc>
        <w:tc>
          <w:tcPr>
            <w:tcW w:w="581" w:type="dxa"/>
            <w:tcBorders>
              <w:top w:val="nil"/>
              <w:left w:val="nil"/>
              <w:bottom w:val="single" w:sz="8" w:space="0" w:color="auto"/>
              <w:right w:val="single" w:sz="8" w:space="0" w:color="auto"/>
            </w:tcBorders>
            <w:shd w:val="clear" w:color="auto" w:fill="auto"/>
            <w:vAlign w:val="center"/>
            <w:hideMark/>
          </w:tcPr>
          <w:p w14:paraId="7430C164"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0.56</w:t>
            </w:r>
          </w:p>
        </w:tc>
        <w:tc>
          <w:tcPr>
            <w:tcW w:w="580" w:type="dxa"/>
            <w:tcBorders>
              <w:top w:val="nil"/>
              <w:left w:val="nil"/>
              <w:bottom w:val="single" w:sz="8" w:space="0" w:color="auto"/>
              <w:right w:val="single" w:sz="8" w:space="0" w:color="auto"/>
            </w:tcBorders>
            <w:shd w:val="clear" w:color="auto" w:fill="auto"/>
            <w:vAlign w:val="center"/>
            <w:hideMark/>
          </w:tcPr>
          <w:p w14:paraId="0D7814AA" w14:textId="77777777" w:rsidR="00621120" w:rsidRPr="00621120" w:rsidRDefault="00621120" w:rsidP="00621120">
            <w:pPr>
              <w:spacing w:after="0"/>
              <w:jc w:val="center"/>
              <w:rPr>
                <w:rFonts w:cs="Arial"/>
                <w:color w:val="000000"/>
                <w:sz w:val="18"/>
                <w:szCs w:val="18"/>
                <w:lang w:val="cs-CZ" w:eastAsia="cs-CZ"/>
              </w:rPr>
            </w:pPr>
            <w:r w:rsidRPr="00621120">
              <w:rPr>
                <w:rFonts w:cs="Arial"/>
                <w:color w:val="000000"/>
                <w:sz w:val="18"/>
                <w:szCs w:val="18"/>
                <w:lang w:val="cs-CZ" w:eastAsia="cs-CZ"/>
              </w:rPr>
              <w:t>0.55</w:t>
            </w:r>
          </w:p>
        </w:tc>
        <w:tc>
          <w:tcPr>
            <w:tcW w:w="581" w:type="dxa"/>
            <w:tcBorders>
              <w:top w:val="nil"/>
              <w:left w:val="nil"/>
              <w:bottom w:val="single" w:sz="8" w:space="0" w:color="auto"/>
              <w:right w:val="single" w:sz="8" w:space="0" w:color="auto"/>
            </w:tcBorders>
            <w:shd w:val="clear" w:color="auto" w:fill="auto"/>
            <w:vAlign w:val="center"/>
            <w:hideMark/>
          </w:tcPr>
          <w:p w14:paraId="52BD707C" w14:textId="0863150A" w:rsidR="00621120" w:rsidRPr="00621120" w:rsidRDefault="00634A06" w:rsidP="00621120">
            <w:pPr>
              <w:spacing w:after="0"/>
              <w:jc w:val="center"/>
              <w:rPr>
                <w:rFonts w:cs="Arial"/>
                <w:color w:val="000000"/>
                <w:sz w:val="18"/>
                <w:szCs w:val="18"/>
                <w:lang w:val="cs-CZ" w:eastAsia="cs-CZ"/>
              </w:rPr>
            </w:pPr>
            <w:r>
              <w:rPr>
                <w:rFonts w:cs="Arial"/>
                <w:color w:val="000000"/>
                <w:sz w:val="18"/>
                <w:szCs w:val="18"/>
                <w:lang w:val="cs-CZ" w:eastAsia="cs-CZ"/>
              </w:rPr>
              <w:t>0.56</w:t>
            </w:r>
          </w:p>
        </w:tc>
      </w:tr>
      <w:tr w:rsidR="00621120" w:rsidRPr="00621120" w14:paraId="14A8DB16" w14:textId="77777777" w:rsidTr="00621120">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022F9E15" w14:textId="77777777" w:rsidR="00621120" w:rsidRPr="00621120" w:rsidRDefault="00621120" w:rsidP="00621120">
            <w:pPr>
              <w:spacing w:after="0"/>
              <w:jc w:val="left"/>
              <w:rPr>
                <w:rFonts w:cs="Arial"/>
                <w:b/>
                <w:bCs/>
                <w:color w:val="000000"/>
                <w:sz w:val="18"/>
                <w:szCs w:val="18"/>
                <w:lang w:val="cs-CZ" w:eastAsia="cs-CZ"/>
              </w:rPr>
            </w:pPr>
            <w:r w:rsidRPr="00621120">
              <w:rPr>
                <w:rFonts w:cs="Arial"/>
                <w:b/>
                <w:bCs/>
                <w:color w:val="000000"/>
                <w:sz w:val="18"/>
                <w:szCs w:val="18"/>
                <w:lang w:val="cs-CZ" w:eastAsia="cs-CZ"/>
              </w:rPr>
              <w:t>CELKEM</w:t>
            </w:r>
          </w:p>
        </w:tc>
        <w:tc>
          <w:tcPr>
            <w:tcW w:w="580" w:type="dxa"/>
            <w:tcBorders>
              <w:top w:val="nil"/>
              <w:left w:val="nil"/>
              <w:bottom w:val="single" w:sz="8" w:space="0" w:color="auto"/>
              <w:right w:val="single" w:sz="8" w:space="0" w:color="auto"/>
            </w:tcBorders>
            <w:shd w:val="clear" w:color="000000" w:fill="D9D9D9"/>
            <w:noWrap/>
            <w:vAlign w:val="center"/>
            <w:hideMark/>
          </w:tcPr>
          <w:p w14:paraId="77D02FBE"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8.63</w:t>
            </w:r>
          </w:p>
        </w:tc>
        <w:tc>
          <w:tcPr>
            <w:tcW w:w="580" w:type="dxa"/>
            <w:tcBorders>
              <w:top w:val="nil"/>
              <w:left w:val="nil"/>
              <w:bottom w:val="single" w:sz="8" w:space="0" w:color="auto"/>
              <w:right w:val="single" w:sz="8" w:space="0" w:color="auto"/>
            </w:tcBorders>
            <w:shd w:val="clear" w:color="000000" w:fill="D9D9D9"/>
            <w:noWrap/>
            <w:vAlign w:val="center"/>
            <w:hideMark/>
          </w:tcPr>
          <w:p w14:paraId="08C47B00"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8.84</w:t>
            </w:r>
          </w:p>
        </w:tc>
        <w:tc>
          <w:tcPr>
            <w:tcW w:w="581" w:type="dxa"/>
            <w:tcBorders>
              <w:top w:val="nil"/>
              <w:left w:val="nil"/>
              <w:bottom w:val="single" w:sz="8" w:space="0" w:color="auto"/>
              <w:right w:val="single" w:sz="8" w:space="0" w:color="auto"/>
            </w:tcBorders>
            <w:shd w:val="clear" w:color="000000" w:fill="D9D9D9"/>
            <w:noWrap/>
            <w:vAlign w:val="center"/>
            <w:hideMark/>
          </w:tcPr>
          <w:p w14:paraId="74AF537D"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9.09</w:t>
            </w:r>
          </w:p>
        </w:tc>
        <w:tc>
          <w:tcPr>
            <w:tcW w:w="580" w:type="dxa"/>
            <w:tcBorders>
              <w:top w:val="nil"/>
              <w:left w:val="nil"/>
              <w:bottom w:val="single" w:sz="8" w:space="0" w:color="auto"/>
              <w:right w:val="single" w:sz="8" w:space="0" w:color="auto"/>
            </w:tcBorders>
            <w:shd w:val="clear" w:color="000000" w:fill="D9D9D9"/>
            <w:noWrap/>
            <w:vAlign w:val="center"/>
            <w:hideMark/>
          </w:tcPr>
          <w:p w14:paraId="0522CDDC"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8.20</w:t>
            </w:r>
          </w:p>
        </w:tc>
        <w:tc>
          <w:tcPr>
            <w:tcW w:w="581" w:type="dxa"/>
            <w:tcBorders>
              <w:top w:val="nil"/>
              <w:left w:val="nil"/>
              <w:bottom w:val="single" w:sz="8" w:space="0" w:color="auto"/>
              <w:right w:val="single" w:sz="8" w:space="0" w:color="auto"/>
            </w:tcBorders>
            <w:shd w:val="clear" w:color="000000" w:fill="D9D9D9"/>
            <w:noWrap/>
            <w:vAlign w:val="center"/>
            <w:hideMark/>
          </w:tcPr>
          <w:p w14:paraId="23403688"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8.20</w:t>
            </w:r>
          </w:p>
        </w:tc>
        <w:tc>
          <w:tcPr>
            <w:tcW w:w="580" w:type="dxa"/>
            <w:tcBorders>
              <w:top w:val="nil"/>
              <w:left w:val="nil"/>
              <w:bottom w:val="single" w:sz="8" w:space="0" w:color="auto"/>
              <w:right w:val="single" w:sz="8" w:space="0" w:color="auto"/>
            </w:tcBorders>
            <w:shd w:val="clear" w:color="000000" w:fill="D9D9D9"/>
            <w:noWrap/>
            <w:vAlign w:val="center"/>
            <w:hideMark/>
          </w:tcPr>
          <w:p w14:paraId="7178CF6D"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8.60</w:t>
            </w:r>
          </w:p>
        </w:tc>
        <w:tc>
          <w:tcPr>
            <w:tcW w:w="581" w:type="dxa"/>
            <w:tcBorders>
              <w:top w:val="nil"/>
              <w:left w:val="nil"/>
              <w:bottom w:val="single" w:sz="8" w:space="0" w:color="auto"/>
              <w:right w:val="single" w:sz="8" w:space="0" w:color="auto"/>
            </w:tcBorders>
            <w:shd w:val="clear" w:color="000000" w:fill="D9D9D9"/>
            <w:noWrap/>
            <w:vAlign w:val="center"/>
            <w:hideMark/>
          </w:tcPr>
          <w:p w14:paraId="42BA8880"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7.67</w:t>
            </w:r>
          </w:p>
        </w:tc>
        <w:tc>
          <w:tcPr>
            <w:tcW w:w="580" w:type="dxa"/>
            <w:tcBorders>
              <w:top w:val="nil"/>
              <w:left w:val="nil"/>
              <w:bottom w:val="single" w:sz="8" w:space="0" w:color="auto"/>
              <w:right w:val="single" w:sz="8" w:space="0" w:color="auto"/>
            </w:tcBorders>
            <w:shd w:val="clear" w:color="000000" w:fill="D9D9D9"/>
            <w:noWrap/>
            <w:vAlign w:val="center"/>
            <w:hideMark/>
          </w:tcPr>
          <w:p w14:paraId="091372BE"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6.47</w:t>
            </w:r>
          </w:p>
        </w:tc>
        <w:tc>
          <w:tcPr>
            <w:tcW w:w="580" w:type="dxa"/>
            <w:tcBorders>
              <w:top w:val="nil"/>
              <w:left w:val="nil"/>
              <w:bottom w:val="single" w:sz="8" w:space="0" w:color="auto"/>
              <w:right w:val="single" w:sz="8" w:space="0" w:color="auto"/>
            </w:tcBorders>
            <w:shd w:val="clear" w:color="000000" w:fill="D9D9D9"/>
            <w:noWrap/>
            <w:vAlign w:val="center"/>
            <w:hideMark/>
          </w:tcPr>
          <w:p w14:paraId="4A258723"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6.71</w:t>
            </w:r>
          </w:p>
        </w:tc>
        <w:tc>
          <w:tcPr>
            <w:tcW w:w="581" w:type="dxa"/>
            <w:tcBorders>
              <w:top w:val="nil"/>
              <w:left w:val="nil"/>
              <w:bottom w:val="single" w:sz="8" w:space="0" w:color="auto"/>
              <w:right w:val="single" w:sz="8" w:space="0" w:color="auto"/>
            </w:tcBorders>
            <w:shd w:val="clear" w:color="000000" w:fill="D9D9D9"/>
            <w:noWrap/>
            <w:vAlign w:val="center"/>
            <w:hideMark/>
          </w:tcPr>
          <w:p w14:paraId="1CBE38B0"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5.69</w:t>
            </w:r>
          </w:p>
        </w:tc>
        <w:tc>
          <w:tcPr>
            <w:tcW w:w="580" w:type="dxa"/>
            <w:tcBorders>
              <w:top w:val="nil"/>
              <w:left w:val="nil"/>
              <w:bottom w:val="single" w:sz="8" w:space="0" w:color="auto"/>
              <w:right w:val="single" w:sz="8" w:space="0" w:color="auto"/>
            </w:tcBorders>
            <w:shd w:val="clear" w:color="000000" w:fill="D9D9D9"/>
            <w:noWrap/>
            <w:vAlign w:val="center"/>
            <w:hideMark/>
          </w:tcPr>
          <w:p w14:paraId="48916BCA"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5.41</w:t>
            </w:r>
          </w:p>
        </w:tc>
        <w:tc>
          <w:tcPr>
            <w:tcW w:w="581" w:type="dxa"/>
            <w:tcBorders>
              <w:top w:val="nil"/>
              <w:left w:val="nil"/>
              <w:bottom w:val="single" w:sz="8" w:space="0" w:color="auto"/>
              <w:right w:val="single" w:sz="8" w:space="0" w:color="auto"/>
            </w:tcBorders>
            <w:shd w:val="clear" w:color="000000" w:fill="D9D9D9"/>
            <w:noWrap/>
            <w:vAlign w:val="center"/>
            <w:hideMark/>
          </w:tcPr>
          <w:p w14:paraId="0DE0F289"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5.38</w:t>
            </w:r>
          </w:p>
        </w:tc>
        <w:tc>
          <w:tcPr>
            <w:tcW w:w="580" w:type="dxa"/>
            <w:tcBorders>
              <w:top w:val="nil"/>
              <w:left w:val="nil"/>
              <w:bottom w:val="single" w:sz="8" w:space="0" w:color="auto"/>
              <w:right w:val="single" w:sz="8" w:space="0" w:color="auto"/>
            </w:tcBorders>
            <w:shd w:val="clear" w:color="000000" w:fill="D9D9D9"/>
            <w:noWrap/>
            <w:vAlign w:val="center"/>
            <w:hideMark/>
          </w:tcPr>
          <w:p w14:paraId="09C5368F" w14:textId="77777777" w:rsidR="00621120" w:rsidRPr="00621120" w:rsidRDefault="00621120" w:rsidP="00621120">
            <w:pPr>
              <w:spacing w:after="0"/>
              <w:jc w:val="center"/>
              <w:rPr>
                <w:rFonts w:cs="Arial"/>
                <w:b/>
                <w:bCs/>
                <w:color w:val="000000"/>
                <w:sz w:val="18"/>
                <w:szCs w:val="18"/>
                <w:lang w:val="cs-CZ" w:eastAsia="cs-CZ"/>
              </w:rPr>
            </w:pPr>
            <w:r w:rsidRPr="00621120">
              <w:rPr>
                <w:rFonts w:cs="Arial"/>
                <w:b/>
                <w:bCs/>
                <w:color w:val="000000"/>
                <w:sz w:val="18"/>
                <w:szCs w:val="18"/>
                <w:lang w:val="cs-CZ" w:eastAsia="cs-CZ"/>
              </w:rPr>
              <w:t>4.97</w:t>
            </w:r>
          </w:p>
        </w:tc>
        <w:tc>
          <w:tcPr>
            <w:tcW w:w="581" w:type="dxa"/>
            <w:tcBorders>
              <w:top w:val="nil"/>
              <w:left w:val="nil"/>
              <w:bottom w:val="single" w:sz="8" w:space="0" w:color="auto"/>
              <w:right w:val="single" w:sz="8" w:space="0" w:color="auto"/>
            </w:tcBorders>
            <w:shd w:val="clear" w:color="000000" w:fill="D9D9D9"/>
            <w:noWrap/>
            <w:vAlign w:val="center"/>
            <w:hideMark/>
          </w:tcPr>
          <w:p w14:paraId="6DCAB5AF" w14:textId="7997B293" w:rsidR="00621120" w:rsidRPr="00621120" w:rsidRDefault="00941D4E" w:rsidP="00941D4E">
            <w:pPr>
              <w:spacing w:after="0"/>
              <w:jc w:val="center"/>
              <w:rPr>
                <w:rFonts w:cs="Arial"/>
                <w:b/>
                <w:bCs/>
                <w:color w:val="000000"/>
                <w:sz w:val="18"/>
                <w:szCs w:val="18"/>
                <w:lang w:val="cs-CZ" w:eastAsia="cs-CZ"/>
              </w:rPr>
            </w:pPr>
            <w:r>
              <w:rPr>
                <w:rFonts w:cs="Arial"/>
                <w:b/>
                <w:bCs/>
                <w:color w:val="000000"/>
                <w:sz w:val="18"/>
                <w:szCs w:val="18"/>
                <w:lang w:val="cs-CZ" w:eastAsia="cs-CZ"/>
              </w:rPr>
              <w:t>4.</w:t>
            </w:r>
            <w:r w:rsidR="00634A06">
              <w:rPr>
                <w:rFonts w:cs="Arial"/>
                <w:b/>
                <w:bCs/>
                <w:color w:val="000000"/>
                <w:sz w:val="18"/>
                <w:szCs w:val="18"/>
                <w:lang w:val="cs-CZ" w:eastAsia="cs-CZ"/>
              </w:rPr>
              <w:t>70</w:t>
            </w:r>
          </w:p>
        </w:tc>
      </w:tr>
    </w:tbl>
    <w:p w14:paraId="6CC730D4" w14:textId="77777777" w:rsidR="00621120" w:rsidRPr="00621120" w:rsidRDefault="00621120" w:rsidP="00621120">
      <w:pPr>
        <w:rPr>
          <w:sz w:val="2"/>
          <w:szCs w:val="2"/>
          <w:lang w:val="cs-CZ"/>
        </w:rPr>
      </w:pPr>
    </w:p>
    <w:p w14:paraId="30A919A5" w14:textId="6CCC4E33" w:rsidR="00621120" w:rsidRDefault="00621120" w:rsidP="00621120">
      <w:pPr>
        <w:rPr>
          <w:lang w:val="cs-CZ"/>
        </w:rPr>
      </w:pPr>
      <w:r>
        <w:rPr>
          <w:lang w:val="cs-CZ"/>
        </w:rPr>
        <w:t>Poznámky:</w:t>
      </w:r>
    </w:p>
    <w:p w14:paraId="7A2EB46A" w14:textId="672605F6" w:rsidR="00621120" w:rsidRDefault="00621120" w:rsidP="0054618F">
      <w:pPr>
        <w:pStyle w:val="Odstavecseseznamem"/>
        <w:numPr>
          <w:ilvl w:val="0"/>
          <w:numId w:val="41"/>
        </w:numPr>
        <w:rPr>
          <w:lang w:val="cs-CZ"/>
        </w:rPr>
      </w:pPr>
      <w:r>
        <w:rPr>
          <w:lang w:val="cs-CZ"/>
        </w:rPr>
        <w:t xml:space="preserve">V době zpracování zprávy nebyly k dispozici údaje o emisích TZL </w:t>
      </w:r>
      <w:r w:rsidRPr="00621120">
        <w:rPr>
          <w:lang w:val="cs-CZ"/>
        </w:rPr>
        <w:t>ze stavebních činností, chovů hosp. zvířat, aplikace min. hnojiv a nesledovaných zdrojů použití rozpouštědel</w:t>
      </w:r>
      <w:r>
        <w:rPr>
          <w:lang w:val="cs-CZ"/>
        </w:rPr>
        <w:t xml:space="preserve"> za rok 2015</w:t>
      </w:r>
      <w:r w:rsidRPr="00621120">
        <w:rPr>
          <w:lang w:val="cs-CZ"/>
        </w:rPr>
        <w:t>.</w:t>
      </w:r>
      <w:r>
        <w:rPr>
          <w:lang w:val="cs-CZ"/>
        </w:rPr>
        <w:t xml:space="preserve"> Tyto byly započteny na stejné úrovni jako v roce 2014, kde jsou údaje k dispozici. Jedná se o kategorii REZZO 3. </w:t>
      </w:r>
    </w:p>
    <w:p w14:paraId="6BFBFB72" w14:textId="77777777" w:rsidR="0082575D" w:rsidRPr="0082575D" w:rsidRDefault="0082575D" w:rsidP="0082575D">
      <w:pPr>
        <w:pStyle w:val="Titulek"/>
        <w:keepNext/>
        <w:rPr>
          <w:sz w:val="2"/>
          <w:szCs w:val="2"/>
          <w:lang w:val="cs-CZ"/>
        </w:rPr>
      </w:pPr>
    </w:p>
    <w:p w14:paraId="3CEA3854" w14:textId="36F3D9A8" w:rsidR="0082575D" w:rsidRDefault="0082575D" w:rsidP="0082575D">
      <w:pPr>
        <w:pStyle w:val="Titulek"/>
        <w:keepNext/>
        <w:rPr>
          <w:noProof/>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1</w:t>
      </w:r>
      <w:r w:rsidR="006D4963">
        <w:fldChar w:fldCharType="end"/>
      </w:r>
      <w:r>
        <w:rPr>
          <w:lang w:val="cs-CZ"/>
        </w:rPr>
        <w:t xml:space="preserve"> - Emise TZL jednotlivých skupin zdrojů </w:t>
      </w:r>
      <w:r>
        <w:rPr>
          <w:noProof/>
          <w:lang w:val="cs-CZ"/>
        </w:rPr>
        <w:t>v</w:t>
      </w:r>
      <w:r w:rsidR="00941D4E">
        <w:rPr>
          <w:noProof/>
          <w:lang w:val="cs-CZ"/>
        </w:rPr>
        <w:t> </w:t>
      </w:r>
      <w:r>
        <w:rPr>
          <w:noProof/>
          <w:lang w:val="cs-CZ"/>
        </w:rPr>
        <w:t>MSK</w:t>
      </w:r>
    </w:p>
    <w:p w14:paraId="33C663DA" w14:textId="0550D92B" w:rsidR="00941D4E" w:rsidRDefault="00941D4E" w:rsidP="00941D4E">
      <w:pPr>
        <w:rPr>
          <w:lang w:val="cs-CZ"/>
        </w:rPr>
      </w:pPr>
      <w:r>
        <w:rPr>
          <w:noProof/>
          <w:lang w:val="cs-CZ" w:eastAsia="cs-CZ"/>
        </w:rPr>
        <w:drawing>
          <wp:inline distT="0" distB="0" distL="0" distR="0" wp14:anchorId="09A7EDAA" wp14:editId="0D378EB0">
            <wp:extent cx="5759450" cy="2970348"/>
            <wp:effectExtent l="0" t="0" r="12700" b="2095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F1E53D" w14:textId="77777777" w:rsidR="00941D4E" w:rsidRPr="00941D4E" w:rsidRDefault="00941D4E" w:rsidP="00941D4E">
      <w:pPr>
        <w:rPr>
          <w:lang w:val="cs-CZ"/>
        </w:rPr>
      </w:pPr>
    </w:p>
    <w:p w14:paraId="1EFA7828" w14:textId="77777777" w:rsidR="0082575D" w:rsidRDefault="0082575D" w:rsidP="00497E6B">
      <w:pPr>
        <w:rPr>
          <w:lang w:val="cs-CZ"/>
        </w:rPr>
      </w:pPr>
      <w:r>
        <w:rPr>
          <w:lang w:val="cs-CZ"/>
        </w:rPr>
        <w:t xml:space="preserve">Nejvýznamnější zdroje emisí TZL v Moravskoslezském kraji uvádí následující tabulka. </w:t>
      </w:r>
      <w:r w:rsidR="001D35AA">
        <w:rPr>
          <w:lang w:val="cs-CZ"/>
        </w:rPr>
        <w:t>Pro názornost je uvedeno prvních deset nejvýznamnějších zdrojů TZL v</w:t>
      </w:r>
      <w:r w:rsidR="00C94946">
        <w:rPr>
          <w:lang w:val="cs-CZ"/>
        </w:rPr>
        <w:t> </w:t>
      </w:r>
      <w:r w:rsidR="001D35AA">
        <w:rPr>
          <w:lang w:val="cs-CZ"/>
        </w:rPr>
        <w:t>MSK</w:t>
      </w:r>
      <w:r w:rsidR="00C94946">
        <w:rPr>
          <w:lang w:val="cs-CZ"/>
        </w:rPr>
        <w:t>.</w:t>
      </w:r>
    </w:p>
    <w:p w14:paraId="09E06955" w14:textId="77777777" w:rsidR="00C15E1D" w:rsidRDefault="00C15E1D">
      <w:pPr>
        <w:spacing w:after="0"/>
        <w:jc w:val="left"/>
        <w:rPr>
          <w:b/>
          <w:bCs/>
          <w:sz w:val="20"/>
          <w:szCs w:val="20"/>
        </w:rPr>
      </w:pPr>
      <w:r>
        <w:br w:type="page"/>
      </w:r>
    </w:p>
    <w:p w14:paraId="01358A58" w14:textId="672A77C3" w:rsidR="0082575D" w:rsidRDefault="0082575D" w:rsidP="0082575D">
      <w:pPr>
        <w:pStyle w:val="Titulek"/>
        <w:keepNext/>
        <w:rPr>
          <w:noProof/>
          <w:lang w:val="cs-CZ"/>
        </w:rPr>
      </w:pPr>
      <w:r>
        <w:lastRenderedPageBreak/>
        <w:t xml:space="preserve">Tabulka </w:t>
      </w:r>
      <w:r>
        <w:fldChar w:fldCharType="begin"/>
      </w:r>
      <w:r>
        <w:instrText xml:space="preserve"> SEQ Tabulka \* ARABIC </w:instrText>
      </w:r>
      <w:r>
        <w:fldChar w:fldCharType="separate"/>
      </w:r>
      <w:r w:rsidR="0075316F">
        <w:rPr>
          <w:noProof/>
        </w:rPr>
        <w:t>3</w:t>
      </w:r>
      <w:r>
        <w:fldChar w:fldCharType="end"/>
      </w:r>
      <w:r>
        <w:rPr>
          <w:lang w:val="en-US"/>
        </w:rPr>
        <w:t xml:space="preserve"> </w:t>
      </w:r>
      <w:r w:rsidR="001D35AA">
        <w:rPr>
          <w:lang w:val="en-US"/>
        </w:rPr>
        <w:t>–</w:t>
      </w:r>
      <w:r>
        <w:rPr>
          <w:lang w:val="en-US"/>
        </w:rPr>
        <w:t xml:space="preserve"> </w:t>
      </w:r>
      <w:r w:rsidR="001D35AA">
        <w:rPr>
          <w:lang w:val="en-US"/>
        </w:rPr>
        <w:t>10</w:t>
      </w:r>
      <w:r w:rsidR="001D35AA" w:rsidRPr="00855AB2">
        <w:rPr>
          <w:lang w:val="cs-CZ"/>
        </w:rPr>
        <w:t xml:space="preserve"> </w:t>
      </w:r>
      <w:r w:rsidR="00855AB2" w:rsidRPr="00855AB2">
        <w:rPr>
          <w:lang w:val="cs-CZ"/>
        </w:rPr>
        <w:t>N</w:t>
      </w:r>
      <w:r w:rsidRPr="00855AB2">
        <w:rPr>
          <w:lang w:val="cs-CZ"/>
        </w:rPr>
        <w:t>ejvýznamnější</w:t>
      </w:r>
      <w:r w:rsidR="001D35AA" w:rsidRPr="00855AB2">
        <w:rPr>
          <w:lang w:val="cs-CZ"/>
        </w:rPr>
        <w:t>ch</w:t>
      </w:r>
      <w:r w:rsidRPr="00855AB2">
        <w:rPr>
          <w:lang w:val="cs-CZ"/>
        </w:rPr>
        <w:t xml:space="preserve"> zdroj</w:t>
      </w:r>
      <w:r w:rsidR="00855AB2" w:rsidRPr="00855AB2">
        <w:rPr>
          <w:lang w:val="cs-CZ"/>
        </w:rPr>
        <w:t>ů</w:t>
      </w:r>
      <w:r w:rsidRPr="00855AB2">
        <w:rPr>
          <w:lang w:val="cs-CZ"/>
        </w:rPr>
        <w:t xml:space="preserve"> emisí</w:t>
      </w:r>
      <w:r>
        <w:rPr>
          <w:lang w:val="en-US"/>
        </w:rPr>
        <w:t xml:space="preserve"> TZL </w:t>
      </w:r>
      <w:r w:rsidR="00AE0AF8">
        <w:rPr>
          <w:noProof/>
          <w:lang w:val="cs-CZ"/>
        </w:rPr>
        <w:t>v roce 201</w:t>
      </w:r>
      <w:r w:rsidR="007A0374">
        <w:rPr>
          <w:noProof/>
          <w:lang w:val="cs-CZ"/>
        </w:rPr>
        <w:t>5</w:t>
      </w:r>
      <w:r>
        <w:rPr>
          <w:noProof/>
          <w:lang w:val="cs-CZ"/>
        </w:rPr>
        <w:t xml:space="preserve"> v</w:t>
      </w:r>
      <w:r w:rsidR="00C825EF">
        <w:rPr>
          <w:noProof/>
          <w:lang w:val="cs-CZ"/>
        </w:rPr>
        <w:t> </w:t>
      </w:r>
      <w:r>
        <w:rPr>
          <w:noProof/>
          <w:lang w:val="cs-CZ"/>
        </w:rPr>
        <w:t>MSK</w:t>
      </w:r>
    </w:p>
    <w:tbl>
      <w:tblPr>
        <w:tblW w:w="5000" w:type="pct"/>
        <w:tblInd w:w="55" w:type="dxa"/>
        <w:tblCellMar>
          <w:left w:w="70" w:type="dxa"/>
          <w:right w:w="70" w:type="dxa"/>
        </w:tblCellMar>
        <w:tblLook w:val="04A0" w:firstRow="1" w:lastRow="0" w:firstColumn="1" w:lastColumn="0" w:noHBand="0" w:noVBand="1"/>
      </w:tblPr>
      <w:tblGrid>
        <w:gridCol w:w="1865"/>
        <w:gridCol w:w="3649"/>
        <w:gridCol w:w="1002"/>
        <w:gridCol w:w="1267"/>
        <w:gridCol w:w="1267"/>
      </w:tblGrid>
      <w:tr w:rsidR="00C825EF" w:rsidRPr="00C825EF" w14:paraId="5999DDDB" w14:textId="77777777" w:rsidTr="00941D4E">
        <w:trPr>
          <w:trHeight w:val="480"/>
        </w:trPr>
        <w:tc>
          <w:tcPr>
            <w:tcW w:w="1899"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2263E612"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IČP</w:t>
            </w:r>
          </w:p>
        </w:tc>
        <w:tc>
          <w:tcPr>
            <w:tcW w:w="3735"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6D7E0206"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Provozovatel - Název provozovny</w:t>
            </w:r>
          </w:p>
        </w:tc>
        <w:tc>
          <w:tcPr>
            <w:tcW w:w="1014" w:type="dxa"/>
            <w:tcBorders>
              <w:top w:val="single" w:sz="8" w:space="0" w:color="auto"/>
              <w:left w:val="nil"/>
              <w:bottom w:val="nil"/>
              <w:right w:val="single" w:sz="8" w:space="0" w:color="auto"/>
            </w:tcBorders>
            <w:shd w:val="clear" w:color="000000" w:fill="E6E6E6"/>
            <w:vAlign w:val="center"/>
            <w:hideMark/>
          </w:tcPr>
          <w:p w14:paraId="162096F2"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EMISE TZL</w:t>
            </w:r>
          </w:p>
        </w:tc>
        <w:tc>
          <w:tcPr>
            <w:tcW w:w="1281" w:type="dxa"/>
            <w:tcBorders>
              <w:top w:val="single" w:sz="8" w:space="0" w:color="auto"/>
              <w:left w:val="nil"/>
              <w:bottom w:val="nil"/>
              <w:right w:val="single" w:sz="8" w:space="0" w:color="auto"/>
            </w:tcBorders>
            <w:shd w:val="clear" w:color="000000" w:fill="E6E6E6"/>
            <w:vAlign w:val="center"/>
            <w:hideMark/>
          </w:tcPr>
          <w:p w14:paraId="7B4B71A4"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Podíl ze zdrojů REZZO1-3</w:t>
            </w:r>
          </w:p>
        </w:tc>
        <w:tc>
          <w:tcPr>
            <w:tcW w:w="1281" w:type="dxa"/>
            <w:tcBorders>
              <w:top w:val="single" w:sz="8" w:space="0" w:color="auto"/>
              <w:left w:val="nil"/>
              <w:bottom w:val="nil"/>
              <w:right w:val="single" w:sz="8" w:space="0" w:color="auto"/>
            </w:tcBorders>
            <w:shd w:val="clear" w:color="000000" w:fill="E6E6E6"/>
            <w:vAlign w:val="center"/>
            <w:hideMark/>
          </w:tcPr>
          <w:p w14:paraId="18539578"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Podíl ze zdrojů REZZO1-4</w:t>
            </w:r>
          </w:p>
        </w:tc>
      </w:tr>
      <w:tr w:rsidR="00C825EF" w:rsidRPr="00C825EF" w14:paraId="507766A0" w14:textId="77777777" w:rsidTr="00941D4E">
        <w:trPr>
          <w:trHeight w:val="315"/>
        </w:trPr>
        <w:tc>
          <w:tcPr>
            <w:tcW w:w="1899" w:type="dxa"/>
            <w:vMerge/>
            <w:tcBorders>
              <w:top w:val="single" w:sz="8" w:space="0" w:color="auto"/>
              <w:left w:val="single" w:sz="8" w:space="0" w:color="auto"/>
              <w:bottom w:val="single" w:sz="8" w:space="0" w:color="000000"/>
              <w:right w:val="single" w:sz="8" w:space="0" w:color="auto"/>
            </w:tcBorders>
            <w:vAlign w:val="center"/>
            <w:hideMark/>
          </w:tcPr>
          <w:p w14:paraId="7EE0FC69" w14:textId="77777777" w:rsidR="00C825EF" w:rsidRPr="00C825EF" w:rsidRDefault="00C825EF" w:rsidP="00C825EF">
            <w:pPr>
              <w:spacing w:after="0"/>
              <w:jc w:val="left"/>
              <w:rPr>
                <w:rFonts w:cs="Arial"/>
                <w:b/>
                <w:bCs/>
                <w:color w:val="000000"/>
                <w:sz w:val="18"/>
                <w:szCs w:val="18"/>
                <w:lang w:val="cs-CZ" w:eastAsia="cs-CZ"/>
              </w:rPr>
            </w:pPr>
          </w:p>
        </w:tc>
        <w:tc>
          <w:tcPr>
            <w:tcW w:w="3735" w:type="dxa"/>
            <w:vMerge/>
            <w:tcBorders>
              <w:top w:val="single" w:sz="8" w:space="0" w:color="auto"/>
              <w:left w:val="single" w:sz="8" w:space="0" w:color="auto"/>
              <w:bottom w:val="single" w:sz="8" w:space="0" w:color="000000"/>
              <w:right w:val="single" w:sz="8" w:space="0" w:color="auto"/>
            </w:tcBorders>
            <w:vAlign w:val="center"/>
            <w:hideMark/>
          </w:tcPr>
          <w:p w14:paraId="184050E4" w14:textId="77777777" w:rsidR="00C825EF" w:rsidRPr="00C825EF" w:rsidRDefault="00C825EF" w:rsidP="00C825EF">
            <w:pPr>
              <w:spacing w:after="0"/>
              <w:jc w:val="left"/>
              <w:rPr>
                <w:rFonts w:cs="Arial"/>
                <w:b/>
                <w:bCs/>
                <w:color w:val="000000"/>
                <w:sz w:val="18"/>
                <w:szCs w:val="18"/>
                <w:lang w:val="cs-CZ" w:eastAsia="cs-CZ"/>
              </w:rPr>
            </w:pPr>
          </w:p>
        </w:tc>
        <w:tc>
          <w:tcPr>
            <w:tcW w:w="1014" w:type="dxa"/>
            <w:tcBorders>
              <w:top w:val="nil"/>
              <w:left w:val="nil"/>
              <w:bottom w:val="single" w:sz="8" w:space="0" w:color="auto"/>
              <w:right w:val="single" w:sz="8" w:space="0" w:color="auto"/>
            </w:tcBorders>
            <w:shd w:val="clear" w:color="000000" w:fill="E6E6E6"/>
            <w:vAlign w:val="center"/>
            <w:hideMark/>
          </w:tcPr>
          <w:p w14:paraId="766C0155"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 xml:space="preserve">[t] </w:t>
            </w:r>
          </w:p>
        </w:tc>
        <w:tc>
          <w:tcPr>
            <w:tcW w:w="1281" w:type="dxa"/>
            <w:tcBorders>
              <w:top w:val="nil"/>
              <w:left w:val="nil"/>
              <w:bottom w:val="single" w:sz="8" w:space="0" w:color="auto"/>
              <w:right w:val="single" w:sz="8" w:space="0" w:color="auto"/>
            </w:tcBorders>
            <w:shd w:val="clear" w:color="000000" w:fill="E6E6E6"/>
            <w:vAlign w:val="center"/>
            <w:hideMark/>
          </w:tcPr>
          <w:p w14:paraId="287C1729"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w:t>
            </w:r>
          </w:p>
        </w:tc>
        <w:tc>
          <w:tcPr>
            <w:tcW w:w="1281" w:type="dxa"/>
            <w:tcBorders>
              <w:top w:val="nil"/>
              <w:left w:val="nil"/>
              <w:bottom w:val="single" w:sz="8" w:space="0" w:color="auto"/>
              <w:right w:val="single" w:sz="8" w:space="0" w:color="auto"/>
            </w:tcBorders>
            <w:shd w:val="clear" w:color="000000" w:fill="E6E6E6"/>
            <w:vAlign w:val="center"/>
            <w:hideMark/>
          </w:tcPr>
          <w:p w14:paraId="3B914E58" w14:textId="77777777" w:rsidR="00C825EF" w:rsidRPr="00C825EF" w:rsidRDefault="00C825EF"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w:t>
            </w:r>
          </w:p>
        </w:tc>
      </w:tr>
      <w:tr w:rsidR="00BE0E3E" w:rsidRPr="00C825EF" w14:paraId="003EF886"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0FA8EE1B"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714220271</w:t>
            </w:r>
          </w:p>
        </w:tc>
        <w:tc>
          <w:tcPr>
            <w:tcW w:w="3735" w:type="dxa"/>
            <w:tcBorders>
              <w:top w:val="nil"/>
              <w:left w:val="nil"/>
              <w:bottom w:val="single" w:sz="8" w:space="0" w:color="auto"/>
              <w:right w:val="single" w:sz="8" w:space="0" w:color="auto"/>
            </w:tcBorders>
            <w:shd w:val="clear" w:color="auto" w:fill="auto"/>
            <w:vAlign w:val="center"/>
            <w:hideMark/>
          </w:tcPr>
          <w:p w14:paraId="5EC33D73"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ArcelorMittal Ostrava a.s.-závod 12-Vysoké pece</w:t>
            </w:r>
          </w:p>
        </w:tc>
        <w:tc>
          <w:tcPr>
            <w:tcW w:w="1014" w:type="dxa"/>
            <w:tcBorders>
              <w:top w:val="nil"/>
              <w:left w:val="nil"/>
              <w:bottom w:val="single" w:sz="8" w:space="0" w:color="auto"/>
              <w:right w:val="single" w:sz="8" w:space="0" w:color="auto"/>
            </w:tcBorders>
            <w:shd w:val="clear" w:color="auto" w:fill="auto"/>
            <w:vAlign w:val="center"/>
            <w:hideMark/>
          </w:tcPr>
          <w:p w14:paraId="03195519"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335.3</w:t>
            </w:r>
          </w:p>
        </w:tc>
        <w:tc>
          <w:tcPr>
            <w:tcW w:w="1281" w:type="dxa"/>
            <w:tcBorders>
              <w:top w:val="nil"/>
              <w:left w:val="nil"/>
              <w:bottom w:val="single" w:sz="8" w:space="0" w:color="auto"/>
              <w:right w:val="single" w:sz="8" w:space="0" w:color="auto"/>
            </w:tcBorders>
            <w:shd w:val="clear" w:color="auto" w:fill="auto"/>
            <w:vAlign w:val="center"/>
            <w:hideMark/>
          </w:tcPr>
          <w:p w14:paraId="7DE25E45" w14:textId="64BD00DA"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8.11</w:t>
            </w:r>
          </w:p>
        </w:tc>
        <w:tc>
          <w:tcPr>
            <w:tcW w:w="1281" w:type="dxa"/>
            <w:tcBorders>
              <w:top w:val="nil"/>
              <w:left w:val="nil"/>
              <w:bottom w:val="single" w:sz="8" w:space="0" w:color="auto"/>
              <w:right w:val="single" w:sz="8" w:space="0" w:color="auto"/>
            </w:tcBorders>
            <w:shd w:val="clear" w:color="auto" w:fill="auto"/>
            <w:vAlign w:val="center"/>
            <w:hideMark/>
          </w:tcPr>
          <w:p w14:paraId="70477421" w14:textId="74B1F84B" w:rsidR="00BE0E3E" w:rsidRPr="00BE0E3E" w:rsidRDefault="00BE0E3E" w:rsidP="00C825EF">
            <w:pPr>
              <w:spacing w:after="0"/>
              <w:jc w:val="center"/>
              <w:rPr>
                <w:rFonts w:cs="Arial"/>
                <w:color w:val="000000"/>
                <w:sz w:val="18"/>
                <w:szCs w:val="18"/>
                <w:lang w:val="cs-CZ" w:eastAsia="cs-CZ"/>
              </w:rPr>
            </w:pPr>
            <w:r>
              <w:rPr>
                <w:rFonts w:cs="Arial"/>
                <w:color w:val="000000"/>
                <w:sz w:val="18"/>
                <w:szCs w:val="18"/>
              </w:rPr>
              <w:t>7.14</w:t>
            </w:r>
          </w:p>
        </w:tc>
      </w:tr>
      <w:tr w:rsidR="00BE0E3E" w:rsidRPr="00C825EF" w14:paraId="1498A5A7"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0AD0DAC4"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770890561</w:t>
            </w:r>
          </w:p>
        </w:tc>
        <w:tc>
          <w:tcPr>
            <w:tcW w:w="3735" w:type="dxa"/>
            <w:tcBorders>
              <w:top w:val="nil"/>
              <w:left w:val="nil"/>
              <w:bottom w:val="single" w:sz="8" w:space="0" w:color="auto"/>
              <w:right w:val="single" w:sz="8" w:space="0" w:color="auto"/>
            </w:tcBorders>
            <w:shd w:val="clear" w:color="auto" w:fill="auto"/>
            <w:vAlign w:val="center"/>
            <w:hideMark/>
          </w:tcPr>
          <w:p w14:paraId="09653985"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TŘINECKÉ ŽELEZÁRNY,a.s. - Výroba surového železa</w:t>
            </w:r>
          </w:p>
        </w:tc>
        <w:tc>
          <w:tcPr>
            <w:tcW w:w="1014" w:type="dxa"/>
            <w:tcBorders>
              <w:top w:val="nil"/>
              <w:left w:val="nil"/>
              <w:bottom w:val="single" w:sz="8" w:space="0" w:color="auto"/>
              <w:right w:val="single" w:sz="8" w:space="0" w:color="auto"/>
            </w:tcBorders>
            <w:shd w:val="clear" w:color="auto" w:fill="auto"/>
            <w:vAlign w:val="center"/>
            <w:hideMark/>
          </w:tcPr>
          <w:p w14:paraId="0B5C5A88"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207.0</w:t>
            </w:r>
          </w:p>
        </w:tc>
        <w:tc>
          <w:tcPr>
            <w:tcW w:w="1281" w:type="dxa"/>
            <w:tcBorders>
              <w:top w:val="nil"/>
              <w:left w:val="nil"/>
              <w:bottom w:val="single" w:sz="8" w:space="0" w:color="auto"/>
              <w:right w:val="single" w:sz="8" w:space="0" w:color="auto"/>
            </w:tcBorders>
            <w:shd w:val="clear" w:color="auto" w:fill="auto"/>
            <w:vAlign w:val="center"/>
            <w:hideMark/>
          </w:tcPr>
          <w:p w14:paraId="7109D8F7" w14:textId="466B8C93"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5.00</w:t>
            </w:r>
          </w:p>
        </w:tc>
        <w:tc>
          <w:tcPr>
            <w:tcW w:w="1281" w:type="dxa"/>
            <w:tcBorders>
              <w:top w:val="nil"/>
              <w:left w:val="nil"/>
              <w:bottom w:val="single" w:sz="8" w:space="0" w:color="auto"/>
              <w:right w:val="single" w:sz="8" w:space="0" w:color="auto"/>
            </w:tcBorders>
            <w:shd w:val="clear" w:color="auto" w:fill="auto"/>
            <w:vAlign w:val="center"/>
            <w:hideMark/>
          </w:tcPr>
          <w:p w14:paraId="21D5728F" w14:textId="13BA7D66"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4.41</w:t>
            </w:r>
          </w:p>
        </w:tc>
      </w:tr>
      <w:tr w:rsidR="00BE0E3E" w:rsidRPr="00C825EF" w14:paraId="3203CBD2"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3F17B901"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714220281</w:t>
            </w:r>
          </w:p>
        </w:tc>
        <w:tc>
          <w:tcPr>
            <w:tcW w:w="3735" w:type="dxa"/>
            <w:tcBorders>
              <w:top w:val="nil"/>
              <w:left w:val="nil"/>
              <w:bottom w:val="single" w:sz="8" w:space="0" w:color="auto"/>
              <w:right w:val="single" w:sz="8" w:space="0" w:color="auto"/>
            </w:tcBorders>
            <w:shd w:val="clear" w:color="auto" w:fill="auto"/>
            <w:vAlign w:val="center"/>
            <w:hideMark/>
          </w:tcPr>
          <w:p w14:paraId="0C214431"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ArcelorMittal Ostrava a.s.-závod 13-Ocelárna</w:t>
            </w:r>
          </w:p>
        </w:tc>
        <w:tc>
          <w:tcPr>
            <w:tcW w:w="1014" w:type="dxa"/>
            <w:tcBorders>
              <w:top w:val="nil"/>
              <w:left w:val="nil"/>
              <w:bottom w:val="single" w:sz="8" w:space="0" w:color="auto"/>
              <w:right w:val="single" w:sz="8" w:space="0" w:color="auto"/>
            </w:tcBorders>
            <w:shd w:val="clear" w:color="auto" w:fill="auto"/>
            <w:vAlign w:val="center"/>
            <w:hideMark/>
          </w:tcPr>
          <w:p w14:paraId="7341C3B2"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145.6</w:t>
            </w:r>
          </w:p>
        </w:tc>
        <w:tc>
          <w:tcPr>
            <w:tcW w:w="1281" w:type="dxa"/>
            <w:tcBorders>
              <w:top w:val="nil"/>
              <w:left w:val="nil"/>
              <w:bottom w:val="single" w:sz="8" w:space="0" w:color="auto"/>
              <w:right w:val="single" w:sz="8" w:space="0" w:color="auto"/>
            </w:tcBorders>
            <w:shd w:val="clear" w:color="auto" w:fill="auto"/>
            <w:vAlign w:val="center"/>
            <w:hideMark/>
          </w:tcPr>
          <w:p w14:paraId="3CFD70D6" w14:textId="1E073139"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3.52</w:t>
            </w:r>
          </w:p>
        </w:tc>
        <w:tc>
          <w:tcPr>
            <w:tcW w:w="1281" w:type="dxa"/>
            <w:tcBorders>
              <w:top w:val="nil"/>
              <w:left w:val="nil"/>
              <w:bottom w:val="single" w:sz="8" w:space="0" w:color="auto"/>
              <w:right w:val="single" w:sz="8" w:space="0" w:color="auto"/>
            </w:tcBorders>
            <w:shd w:val="clear" w:color="auto" w:fill="auto"/>
            <w:vAlign w:val="center"/>
            <w:hideMark/>
          </w:tcPr>
          <w:p w14:paraId="61DE8E3E" w14:textId="0A4F053F"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3.10</w:t>
            </w:r>
          </w:p>
        </w:tc>
      </w:tr>
      <w:tr w:rsidR="00BE0E3E" w:rsidRPr="00C825EF" w14:paraId="09CFAF52"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56AF1553"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715430221</w:t>
            </w:r>
          </w:p>
        </w:tc>
        <w:tc>
          <w:tcPr>
            <w:tcW w:w="3735" w:type="dxa"/>
            <w:tcBorders>
              <w:top w:val="nil"/>
              <w:left w:val="nil"/>
              <w:bottom w:val="single" w:sz="8" w:space="0" w:color="auto"/>
              <w:right w:val="single" w:sz="8" w:space="0" w:color="auto"/>
            </w:tcBorders>
            <w:shd w:val="clear" w:color="auto" w:fill="auto"/>
            <w:vAlign w:val="center"/>
            <w:hideMark/>
          </w:tcPr>
          <w:p w14:paraId="15D1E96C"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Veolia Energie ČR, a.s. - Elektrárna Třebovice</w:t>
            </w:r>
          </w:p>
        </w:tc>
        <w:tc>
          <w:tcPr>
            <w:tcW w:w="1014" w:type="dxa"/>
            <w:tcBorders>
              <w:top w:val="nil"/>
              <w:left w:val="nil"/>
              <w:bottom w:val="single" w:sz="8" w:space="0" w:color="auto"/>
              <w:right w:val="single" w:sz="8" w:space="0" w:color="auto"/>
            </w:tcBorders>
            <w:shd w:val="clear" w:color="auto" w:fill="auto"/>
            <w:vAlign w:val="center"/>
            <w:hideMark/>
          </w:tcPr>
          <w:p w14:paraId="30F486AA"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107.6</w:t>
            </w:r>
          </w:p>
        </w:tc>
        <w:tc>
          <w:tcPr>
            <w:tcW w:w="1281" w:type="dxa"/>
            <w:tcBorders>
              <w:top w:val="nil"/>
              <w:left w:val="nil"/>
              <w:bottom w:val="single" w:sz="8" w:space="0" w:color="auto"/>
              <w:right w:val="single" w:sz="8" w:space="0" w:color="auto"/>
            </w:tcBorders>
            <w:shd w:val="clear" w:color="auto" w:fill="auto"/>
            <w:vAlign w:val="center"/>
            <w:hideMark/>
          </w:tcPr>
          <w:p w14:paraId="2FDEE49A" w14:textId="406F9756"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2.60</w:t>
            </w:r>
          </w:p>
        </w:tc>
        <w:tc>
          <w:tcPr>
            <w:tcW w:w="1281" w:type="dxa"/>
            <w:tcBorders>
              <w:top w:val="nil"/>
              <w:left w:val="nil"/>
              <w:bottom w:val="single" w:sz="8" w:space="0" w:color="auto"/>
              <w:right w:val="single" w:sz="8" w:space="0" w:color="auto"/>
            </w:tcBorders>
            <w:shd w:val="clear" w:color="auto" w:fill="auto"/>
            <w:vAlign w:val="center"/>
            <w:hideMark/>
          </w:tcPr>
          <w:p w14:paraId="14F4AE4E" w14:textId="64FA854D"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2.29</w:t>
            </w:r>
          </w:p>
        </w:tc>
      </w:tr>
      <w:tr w:rsidR="00BE0E3E" w:rsidRPr="00C825EF" w14:paraId="736579E2"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7F858D1D"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625968121</w:t>
            </w:r>
          </w:p>
        </w:tc>
        <w:tc>
          <w:tcPr>
            <w:tcW w:w="3735" w:type="dxa"/>
            <w:tcBorders>
              <w:top w:val="nil"/>
              <w:left w:val="nil"/>
              <w:bottom w:val="single" w:sz="8" w:space="0" w:color="auto"/>
              <w:right w:val="single" w:sz="8" w:space="0" w:color="auto"/>
            </w:tcBorders>
            <w:shd w:val="clear" w:color="auto" w:fill="auto"/>
            <w:vAlign w:val="center"/>
            <w:hideMark/>
          </w:tcPr>
          <w:p w14:paraId="418397CF" w14:textId="15D6E951"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Elektrárna Dětmarovice</w:t>
            </w:r>
            <w:r w:rsidR="009F61F4">
              <w:rPr>
                <w:rFonts w:cs="Arial"/>
                <w:color w:val="000000"/>
                <w:sz w:val="18"/>
                <w:szCs w:val="18"/>
                <w:lang w:val="cs-CZ" w:eastAsia="cs-CZ"/>
              </w:rPr>
              <w:t>, a.s.</w:t>
            </w:r>
          </w:p>
        </w:tc>
        <w:tc>
          <w:tcPr>
            <w:tcW w:w="1014" w:type="dxa"/>
            <w:tcBorders>
              <w:top w:val="nil"/>
              <w:left w:val="nil"/>
              <w:bottom w:val="single" w:sz="8" w:space="0" w:color="auto"/>
              <w:right w:val="single" w:sz="8" w:space="0" w:color="auto"/>
            </w:tcBorders>
            <w:shd w:val="clear" w:color="auto" w:fill="auto"/>
            <w:vAlign w:val="center"/>
            <w:hideMark/>
          </w:tcPr>
          <w:p w14:paraId="7063A6DB"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103.1</w:t>
            </w:r>
          </w:p>
        </w:tc>
        <w:tc>
          <w:tcPr>
            <w:tcW w:w="1281" w:type="dxa"/>
            <w:tcBorders>
              <w:top w:val="nil"/>
              <w:left w:val="nil"/>
              <w:bottom w:val="single" w:sz="8" w:space="0" w:color="auto"/>
              <w:right w:val="single" w:sz="8" w:space="0" w:color="auto"/>
            </w:tcBorders>
            <w:shd w:val="clear" w:color="auto" w:fill="auto"/>
            <w:vAlign w:val="center"/>
            <w:hideMark/>
          </w:tcPr>
          <w:p w14:paraId="3A05046A" w14:textId="3B4CDD94"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2.49</w:t>
            </w:r>
          </w:p>
        </w:tc>
        <w:tc>
          <w:tcPr>
            <w:tcW w:w="1281" w:type="dxa"/>
            <w:tcBorders>
              <w:top w:val="nil"/>
              <w:left w:val="nil"/>
              <w:bottom w:val="single" w:sz="8" w:space="0" w:color="auto"/>
              <w:right w:val="single" w:sz="8" w:space="0" w:color="auto"/>
            </w:tcBorders>
            <w:shd w:val="clear" w:color="auto" w:fill="auto"/>
            <w:vAlign w:val="center"/>
            <w:hideMark/>
          </w:tcPr>
          <w:p w14:paraId="6D871CB7" w14:textId="0BA2C9F6"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2.20</w:t>
            </w:r>
          </w:p>
        </w:tc>
      </w:tr>
      <w:tr w:rsidR="00BE0E3E" w:rsidRPr="00C825EF" w14:paraId="30087939"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1701D867"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714220261</w:t>
            </w:r>
          </w:p>
        </w:tc>
        <w:tc>
          <w:tcPr>
            <w:tcW w:w="3735" w:type="dxa"/>
            <w:tcBorders>
              <w:top w:val="nil"/>
              <w:left w:val="nil"/>
              <w:bottom w:val="single" w:sz="8" w:space="0" w:color="auto"/>
              <w:right w:val="single" w:sz="8" w:space="0" w:color="auto"/>
            </w:tcBorders>
            <w:shd w:val="clear" w:color="auto" w:fill="auto"/>
            <w:vAlign w:val="center"/>
            <w:hideMark/>
          </w:tcPr>
          <w:p w14:paraId="3CD7A04A"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ArcelorMittal Ostrava a.s.-závod 10-Koksovna</w:t>
            </w:r>
          </w:p>
        </w:tc>
        <w:tc>
          <w:tcPr>
            <w:tcW w:w="1014" w:type="dxa"/>
            <w:tcBorders>
              <w:top w:val="nil"/>
              <w:left w:val="nil"/>
              <w:bottom w:val="single" w:sz="8" w:space="0" w:color="auto"/>
              <w:right w:val="single" w:sz="8" w:space="0" w:color="auto"/>
            </w:tcBorders>
            <w:shd w:val="clear" w:color="auto" w:fill="auto"/>
            <w:vAlign w:val="center"/>
            <w:hideMark/>
          </w:tcPr>
          <w:p w14:paraId="372D0B8D"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101.9</w:t>
            </w:r>
          </w:p>
        </w:tc>
        <w:tc>
          <w:tcPr>
            <w:tcW w:w="1281" w:type="dxa"/>
            <w:tcBorders>
              <w:top w:val="nil"/>
              <w:left w:val="nil"/>
              <w:bottom w:val="single" w:sz="8" w:space="0" w:color="auto"/>
              <w:right w:val="single" w:sz="8" w:space="0" w:color="auto"/>
            </w:tcBorders>
            <w:shd w:val="clear" w:color="auto" w:fill="auto"/>
            <w:vAlign w:val="center"/>
            <w:hideMark/>
          </w:tcPr>
          <w:p w14:paraId="562103CD" w14:textId="737672BC"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2.46</w:t>
            </w:r>
          </w:p>
        </w:tc>
        <w:tc>
          <w:tcPr>
            <w:tcW w:w="1281" w:type="dxa"/>
            <w:tcBorders>
              <w:top w:val="nil"/>
              <w:left w:val="nil"/>
              <w:bottom w:val="single" w:sz="8" w:space="0" w:color="auto"/>
              <w:right w:val="single" w:sz="8" w:space="0" w:color="auto"/>
            </w:tcBorders>
            <w:shd w:val="clear" w:color="auto" w:fill="auto"/>
            <w:vAlign w:val="center"/>
            <w:hideMark/>
          </w:tcPr>
          <w:p w14:paraId="4B9BB8AC" w14:textId="1DC3A82A"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2.17</w:t>
            </w:r>
          </w:p>
        </w:tc>
      </w:tr>
      <w:tr w:rsidR="00BE0E3E" w:rsidRPr="00C825EF" w14:paraId="2A823A35"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501F5846"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656510023</w:t>
            </w:r>
          </w:p>
        </w:tc>
        <w:tc>
          <w:tcPr>
            <w:tcW w:w="3735" w:type="dxa"/>
            <w:tcBorders>
              <w:top w:val="nil"/>
              <w:left w:val="nil"/>
              <w:bottom w:val="single" w:sz="8" w:space="0" w:color="auto"/>
              <w:right w:val="single" w:sz="8" w:space="0" w:color="auto"/>
            </w:tcBorders>
            <w:shd w:val="clear" w:color="auto" w:fill="auto"/>
            <w:vAlign w:val="center"/>
            <w:hideMark/>
          </w:tcPr>
          <w:p w14:paraId="5D8A43BA"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EUROVIA Kamenolomy a.s., Jakubčovice nad Odrou</w:t>
            </w:r>
          </w:p>
        </w:tc>
        <w:tc>
          <w:tcPr>
            <w:tcW w:w="1014" w:type="dxa"/>
            <w:tcBorders>
              <w:top w:val="nil"/>
              <w:left w:val="nil"/>
              <w:bottom w:val="single" w:sz="8" w:space="0" w:color="auto"/>
              <w:right w:val="single" w:sz="8" w:space="0" w:color="auto"/>
            </w:tcBorders>
            <w:shd w:val="clear" w:color="auto" w:fill="auto"/>
            <w:vAlign w:val="center"/>
            <w:hideMark/>
          </w:tcPr>
          <w:p w14:paraId="1C552FA8"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74.6</w:t>
            </w:r>
          </w:p>
        </w:tc>
        <w:tc>
          <w:tcPr>
            <w:tcW w:w="1281" w:type="dxa"/>
            <w:tcBorders>
              <w:top w:val="nil"/>
              <w:left w:val="nil"/>
              <w:bottom w:val="single" w:sz="8" w:space="0" w:color="auto"/>
              <w:right w:val="single" w:sz="8" w:space="0" w:color="auto"/>
            </w:tcBorders>
            <w:shd w:val="clear" w:color="auto" w:fill="auto"/>
            <w:vAlign w:val="center"/>
            <w:hideMark/>
          </w:tcPr>
          <w:p w14:paraId="0B1207E4" w14:textId="18A10FBC"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1.80</w:t>
            </w:r>
          </w:p>
        </w:tc>
        <w:tc>
          <w:tcPr>
            <w:tcW w:w="1281" w:type="dxa"/>
            <w:tcBorders>
              <w:top w:val="nil"/>
              <w:left w:val="nil"/>
              <w:bottom w:val="single" w:sz="8" w:space="0" w:color="auto"/>
              <w:right w:val="single" w:sz="8" w:space="0" w:color="auto"/>
            </w:tcBorders>
            <w:shd w:val="clear" w:color="auto" w:fill="auto"/>
            <w:vAlign w:val="center"/>
            <w:hideMark/>
          </w:tcPr>
          <w:p w14:paraId="4DC570B9" w14:textId="6D0B24B9"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1.59</w:t>
            </w:r>
          </w:p>
        </w:tc>
      </w:tr>
      <w:tr w:rsidR="00BE0E3E" w:rsidRPr="00C825EF" w14:paraId="52B0C231"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60FFC44A"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770890571</w:t>
            </w:r>
          </w:p>
        </w:tc>
        <w:tc>
          <w:tcPr>
            <w:tcW w:w="3735" w:type="dxa"/>
            <w:tcBorders>
              <w:top w:val="nil"/>
              <w:left w:val="nil"/>
              <w:bottom w:val="single" w:sz="8" w:space="0" w:color="auto"/>
              <w:right w:val="single" w:sz="8" w:space="0" w:color="auto"/>
            </w:tcBorders>
            <w:shd w:val="clear" w:color="auto" w:fill="auto"/>
            <w:vAlign w:val="center"/>
            <w:hideMark/>
          </w:tcPr>
          <w:p w14:paraId="4F1A3E32"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TŘINECKÉ ŽELEZÁRNY, a.s. - Ocelárenská výroba</w:t>
            </w:r>
          </w:p>
        </w:tc>
        <w:tc>
          <w:tcPr>
            <w:tcW w:w="1014" w:type="dxa"/>
            <w:tcBorders>
              <w:top w:val="nil"/>
              <w:left w:val="nil"/>
              <w:bottom w:val="single" w:sz="8" w:space="0" w:color="auto"/>
              <w:right w:val="single" w:sz="8" w:space="0" w:color="auto"/>
            </w:tcBorders>
            <w:shd w:val="clear" w:color="auto" w:fill="auto"/>
            <w:vAlign w:val="center"/>
            <w:hideMark/>
          </w:tcPr>
          <w:p w14:paraId="3CD0F2E9"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66.9</w:t>
            </w:r>
          </w:p>
        </w:tc>
        <w:tc>
          <w:tcPr>
            <w:tcW w:w="1281" w:type="dxa"/>
            <w:tcBorders>
              <w:top w:val="nil"/>
              <w:left w:val="nil"/>
              <w:bottom w:val="single" w:sz="8" w:space="0" w:color="auto"/>
              <w:right w:val="single" w:sz="8" w:space="0" w:color="auto"/>
            </w:tcBorders>
            <w:shd w:val="clear" w:color="auto" w:fill="auto"/>
            <w:vAlign w:val="center"/>
            <w:hideMark/>
          </w:tcPr>
          <w:p w14:paraId="370399F4" w14:textId="5600B18B"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1.62</w:t>
            </w:r>
          </w:p>
        </w:tc>
        <w:tc>
          <w:tcPr>
            <w:tcW w:w="1281" w:type="dxa"/>
            <w:tcBorders>
              <w:top w:val="nil"/>
              <w:left w:val="nil"/>
              <w:bottom w:val="single" w:sz="8" w:space="0" w:color="auto"/>
              <w:right w:val="single" w:sz="8" w:space="0" w:color="auto"/>
            </w:tcBorders>
            <w:shd w:val="clear" w:color="auto" w:fill="auto"/>
            <w:vAlign w:val="center"/>
            <w:hideMark/>
          </w:tcPr>
          <w:p w14:paraId="20360028" w14:textId="3788C8B4"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1.43</w:t>
            </w:r>
          </w:p>
        </w:tc>
      </w:tr>
      <w:tr w:rsidR="00BE0E3E" w:rsidRPr="00C825EF" w14:paraId="3C422BCE" w14:textId="77777777" w:rsidTr="00941D4E">
        <w:trPr>
          <w:trHeight w:val="600"/>
        </w:trPr>
        <w:tc>
          <w:tcPr>
            <w:tcW w:w="1899" w:type="dxa"/>
            <w:tcBorders>
              <w:top w:val="nil"/>
              <w:left w:val="single" w:sz="8" w:space="0" w:color="auto"/>
              <w:bottom w:val="single" w:sz="8" w:space="0" w:color="auto"/>
              <w:right w:val="single" w:sz="8" w:space="0" w:color="auto"/>
            </w:tcBorders>
            <w:shd w:val="clear" w:color="auto" w:fill="auto"/>
            <w:vAlign w:val="center"/>
            <w:hideMark/>
          </w:tcPr>
          <w:p w14:paraId="6216AC76"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714828031</w:t>
            </w:r>
          </w:p>
        </w:tc>
        <w:tc>
          <w:tcPr>
            <w:tcW w:w="3735" w:type="dxa"/>
            <w:tcBorders>
              <w:top w:val="nil"/>
              <w:left w:val="nil"/>
              <w:bottom w:val="single" w:sz="8" w:space="0" w:color="auto"/>
              <w:right w:val="single" w:sz="8" w:space="0" w:color="auto"/>
            </w:tcBorders>
            <w:shd w:val="clear" w:color="auto" w:fill="auto"/>
            <w:vAlign w:val="center"/>
            <w:hideMark/>
          </w:tcPr>
          <w:p w14:paraId="1AE322D4" w14:textId="77777777" w:rsidR="00BE0E3E" w:rsidRPr="00C825EF" w:rsidRDefault="00BE0E3E" w:rsidP="00C825EF">
            <w:pPr>
              <w:spacing w:after="0"/>
              <w:jc w:val="left"/>
              <w:rPr>
                <w:rFonts w:cs="Arial"/>
                <w:color w:val="000000"/>
                <w:sz w:val="18"/>
                <w:szCs w:val="18"/>
                <w:lang w:val="cs-CZ" w:eastAsia="cs-CZ"/>
              </w:rPr>
            </w:pPr>
            <w:r w:rsidRPr="00C825EF">
              <w:rPr>
                <w:rFonts w:cs="Arial"/>
                <w:color w:val="000000"/>
                <w:sz w:val="18"/>
                <w:szCs w:val="18"/>
                <w:lang w:val="cs-CZ" w:eastAsia="cs-CZ"/>
              </w:rPr>
              <w:t>TAMEH Czech s.r.o. - Teplárna společnosti</w:t>
            </w:r>
          </w:p>
        </w:tc>
        <w:tc>
          <w:tcPr>
            <w:tcW w:w="1014" w:type="dxa"/>
            <w:tcBorders>
              <w:top w:val="nil"/>
              <w:left w:val="nil"/>
              <w:bottom w:val="single" w:sz="8" w:space="0" w:color="auto"/>
              <w:right w:val="single" w:sz="8" w:space="0" w:color="auto"/>
            </w:tcBorders>
            <w:shd w:val="clear" w:color="auto" w:fill="auto"/>
            <w:vAlign w:val="center"/>
            <w:hideMark/>
          </w:tcPr>
          <w:p w14:paraId="16BBF171"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47.1</w:t>
            </w:r>
          </w:p>
        </w:tc>
        <w:tc>
          <w:tcPr>
            <w:tcW w:w="1281" w:type="dxa"/>
            <w:tcBorders>
              <w:top w:val="nil"/>
              <w:left w:val="nil"/>
              <w:bottom w:val="single" w:sz="8" w:space="0" w:color="auto"/>
              <w:right w:val="single" w:sz="8" w:space="0" w:color="auto"/>
            </w:tcBorders>
            <w:shd w:val="clear" w:color="auto" w:fill="auto"/>
            <w:vAlign w:val="center"/>
            <w:hideMark/>
          </w:tcPr>
          <w:p w14:paraId="432A2809" w14:textId="169E6DA5"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1.14</w:t>
            </w:r>
          </w:p>
        </w:tc>
        <w:tc>
          <w:tcPr>
            <w:tcW w:w="1281" w:type="dxa"/>
            <w:tcBorders>
              <w:top w:val="nil"/>
              <w:left w:val="nil"/>
              <w:bottom w:val="single" w:sz="8" w:space="0" w:color="auto"/>
              <w:right w:val="single" w:sz="8" w:space="0" w:color="auto"/>
            </w:tcBorders>
            <w:shd w:val="clear" w:color="auto" w:fill="auto"/>
            <w:vAlign w:val="center"/>
            <w:hideMark/>
          </w:tcPr>
          <w:p w14:paraId="434EACA6" w14:textId="2E0C4DB4"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1.00</w:t>
            </w:r>
          </w:p>
        </w:tc>
      </w:tr>
      <w:tr w:rsidR="00BE0E3E" w:rsidRPr="00C825EF" w14:paraId="1E51CC8C" w14:textId="77777777" w:rsidTr="00941D4E">
        <w:trPr>
          <w:trHeight w:val="600"/>
        </w:trPr>
        <w:tc>
          <w:tcPr>
            <w:tcW w:w="1899" w:type="dxa"/>
            <w:tcBorders>
              <w:top w:val="nil"/>
              <w:left w:val="single" w:sz="8" w:space="0" w:color="auto"/>
              <w:bottom w:val="single" w:sz="8" w:space="0" w:color="auto"/>
              <w:right w:val="nil"/>
            </w:tcBorders>
            <w:shd w:val="clear" w:color="auto" w:fill="auto"/>
            <w:vAlign w:val="center"/>
            <w:hideMark/>
          </w:tcPr>
          <w:p w14:paraId="51974CF6"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770890461</w:t>
            </w:r>
          </w:p>
        </w:tc>
        <w:tc>
          <w:tcPr>
            <w:tcW w:w="3735" w:type="dxa"/>
            <w:tcBorders>
              <w:top w:val="nil"/>
              <w:left w:val="single" w:sz="8" w:space="0" w:color="auto"/>
              <w:bottom w:val="single" w:sz="8" w:space="0" w:color="auto"/>
              <w:right w:val="single" w:sz="8" w:space="0" w:color="auto"/>
            </w:tcBorders>
            <w:shd w:val="clear" w:color="auto" w:fill="auto"/>
            <w:vAlign w:val="bottom"/>
            <w:hideMark/>
          </w:tcPr>
          <w:p w14:paraId="34704C04" w14:textId="77777777" w:rsidR="00BE0E3E" w:rsidRPr="007B48EB" w:rsidRDefault="00BE0E3E" w:rsidP="00C825EF">
            <w:pPr>
              <w:spacing w:after="0"/>
              <w:jc w:val="left"/>
              <w:rPr>
                <w:rFonts w:cs="Arial"/>
                <w:color w:val="000000"/>
                <w:sz w:val="18"/>
                <w:szCs w:val="18"/>
                <w:lang w:val="cs-CZ" w:eastAsia="cs-CZ"/>
              </w:rPr>
            </w:pPr>
            <w:r w:rsidRPr="007B48EB">
              <w:rPr>
                <w:rFonts w:cs="Arial"/>
                <w:color w:val="000000"/>
                <w:sz w:val="18"/>
                <w:szCs w:val="18"/>
                <w:lang w:val="cs-CZ" w:eastAsia="cs-CZ"/>
              </w:rPr>
              <w:t>ENERGETIKA  TŘINEC  a.s. -  provozy  teplárny  a  tepelná  energetika</w:t>
            </w:r>
          </w:p>
        </w:tc>
        <w:tc>
          <w:tcPr>
            <w:tcW w:w="1014" w:type="dxa"/>
            <w:tcBorders>
              <w:top w:val="nil"/>
              <w:left w:val="nil"/>
              <w:bottom w:val="single" w:sz="8" w:space="0" w:color="auto"/>
              <w:right w:val="single" w:sz="8" w:space="0" w:color="auto"/>
            </w:tcBorders>
            <w:shd w:val="clear" w:color="auto" w:fill="auto"/>
            <w:vAlign w:val="center"/>
            <w:hideMark/>
          </w:tcPr>
          <w:p w14:paraId="5320F657" w14:textId="77777777" w:rsidR="00BE0E3E" w:rsidRPr="00C825EF" w:rsidRDefault="00BE0E3E" w:rsidP="00C825EF">
            <w:pPr>
              <w:spacing w:after="0"/>
              <w:jc w:val="center"/>
              <w:rPr>
                <w:rFonts w:cs="Arial"/>
                <w:color w:val="000000"/>
                <w:sz w:val="18"/>
                <w:szCs w:val="18"/>
                <w:lang w:val="cs-CZ" w:eastAsia="cs-CZ"/>
              </w:rPr>
            </w:pPr>
            <w:r w:rsidRPr="00C825EF">
              <w:rPr>
                <w:rFonts w:cs="Arial"/>
                <w:color w:val="000000"/>
                <w:sz w:val="18"/>
                <w:szCs w:val="18"/>
                <w:lang w:val="cs-CZ" w:eastAsia="cs-CZ"/>
              </w:rPr>
              <w:t>43.3</w:t>
            </w:r>
          </w:p>
        </w:tc>
        <w:tc>
          <w:tcPr>
            <w:tcW w:w="1281" w:type="dxa"/>
            <w:tcBorders>
              <w:top w:val="nil"/>
              <w:left w:val="nil"/>
              <w:bottom w:val="single" w:sz="8" w:space="0" w:color="auto"/>
              <w:right w:val="single" w:sz="8" w:space="0" w:color="auto"/>
            </w:tcBorders>
            <w:shd w:val="clear" w:color="auto" w:fill="auto"/>
            <w:vAlign w:val="center"/>
            <w:hideMark/>
          </w:tcPr>
          <w:p w14:paraId="32974CFC" w14:textId="5AE19DE7"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1.05</w:t>
            </w:r>
          </w:p>
        </w:tc>
        <w:tc>
          <w:tcPr>
            <w:tcW w:w="1281" w:type="dxa"/>
            <w:tcBorders>
              <w:top w:val="nil"/>
              <w:left w:val="nil"/>
              <w:bottom w:val="single" w:sz="8" w:space="0" w:color="auto"/>
              <w:right w:val="single" w:sz="8" w:space="0" w:color="auto"/>
            </w:tcBorders>
            <w:shd w:val="clear" w:color="auto" w:fill="auto"/>
            <w:vAlign w:val="center"/>
            <w:hideMark/>
          </w:tcPr>
          <w:p w14:paraId="7171302B" w14:textId="10F669E5" w:rsidR="00BE0E3E" w:rsidRPr="00C825EF" w:rsidRDefault="00BE0E3E" w:rsidP="00C825EF">
            <w:pPr>
              <w:spacing w:after="0"/>
              <w:jc w:val="center"/>
              <w:rPr>
                <w:rFonts w:cs="Arial"/>
                <w:color w:val="000000"/>
                <w:sz w:val="18"/>
                <w:szCs w:val="18"/>
                <w:lang w:val="cs-CZ" w:eastAsia="cs-CZ"/>
              </w:rPr>
            </w:pPr>
            <w:r>
              <w:rPr>
                <w:rFonts w:cs="Arial"/>
                <w:color w:val="000000"/>
                <w:sz w:val="18"/>
                <w:szCs w:val="18"/>
              </w:rPr>
              <w:t>0.92</w:t>
            </w:r>
          </w:p>
        </w:tc>
      </w:tr>
      <w:tr w:rsidR="00BE0E3E" w:rsidRPr="00C825EF" w14:paraId="56999749" w14:textId="77777777" w:rsidTr="00941D4E">
        <w:trPr>
          <w:trHeight w:val="624"/>
        </w:trPr>
        <w:tc>
          <w:tcPr>
            <w:tcW w:w="5634"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4320D221" w14:textId="77777777" w:rsidR="00BE0E3E" w:rsidRPr="00C825EF" w:rsidRDefault="00BE0E3E" w:rsidP="00C825EF">
            <w:pPr>
              <w:spacing w:after="0"/>
              <w:jc w:val="left"/>
              <w:rPr>
                <w:rFonts w:cs="Arial"/>
                <w:b/>
                <w:bCs/>
                <w:color w:val="000000"/>
                <w:sz w:val="18"/>
                <w:szCs w:val="18"/>
                <w:lang w:val="cs-CZ" w:eastAsia="cs-CZ"/>
              </w:rPr>
            </w:pPr>
            <w:r w:rsidRPr="00C825EF">
              <w:rPr>
                <w:rFonts w:cs="Arial"/>
                <w:b/>
                <w:bCs/>
                <w:color w:val="000000"/>
                <w:sz w:val="18"/>
                <w:szCs w:val="18"/>
                <w:lang w:val="cs-CZ" w:eastAsia="cs-CZ"/>
              </w:rPr>
              <w:t>CELKEM</w:t>
            </w:r>
          </w:p>
        </w:tc>
        <w:tc>
          <w:tcPr>
            <w:tcW w:w="1014" w:type="dxa"/>
            <w:tcBorders>
              <w:top w:val="nil"/>
              <w:left w:val="nil"/>
              <w:bottom w:val="single" w:sz="8" w:space="0" w:color="auto"/>
              <w:right w:val="single" w:sz="8" w:space="0" w:color="auto"/>
            </w:tcBorders>
            <w:shd w:val="clear" w:color="000000" w:fill="E6E6E6"/>
            <w:vAlign w:val="center"/>
            <w:hideMark/>
          </w:tcPr>
          <w:p w14:paraId="5D2A0976" w14:textId="77777777" w:rsidR="00BE0E3E" w:rsidRPr="00C825EF" w:rsidRDefault="00BE0E3E" w:rsidP="00C825EF">
            <w:pPr>
              <w:spacing w:after="0"/>
              <w:jc w:val="center"/>
              <w:rPr>
                <w:rFonts w:cs="Arial"/>
                <w:b/>
                <w:bCs/>
                <w:color w:val="000000"/>
                <w:sz w:val="18"/>
                <w:szCs w:val="18"/>
                <w:lang w:val="cs-CZ" w:eastAsia="cs-CZ"/>
              </w:rPr>
            </w:pPr>
            <w:r w:rsidRPr="00C825EF">
              <w:rPr>
                <w:rFonts w:cs="Arial"/>
                <w:b/>
                <w:bCs/>
                <w:color w:val="000000"/>
                <w:sz w:val="18"/>
                <w:szCs w:val="18"/>
                <w:lang w:val="cs-CZ" w:eastAsia="cs-CZ"/>
              </w:rPr>
              <w:t>1232.3</w:t>
            </w:r>
          </w:p>
        </w:tc>
        <w:tc>
          <w:tcPr>
            <w:tcW w:w="1281" w:type="dxa"/>
            <w:tcBorders>
              <w:top w:val="nil"/>
              <w:left w:val="nil"/>
              <w:bottom w:val="single" w:sz="8" w:space="0" w:color="auto"/>
              <w:right w:val="single" w:sz="8" w:space="0" w:color="auto"/>
            </w:tcBorders>
            <w:shd w:val="clear" w:color="000000" w:fill="E6E6E6"/>
            <w:vAlign w:val="center"/>
            <w:hideMark/>
          </w:tcPr>
          <w:p w14:paraId="30B9ED07" w14:textId="63E554EC" w:rsidR="00BE0E3E" w:rsidRPr="00C825EF" w:rsidRDefault="00BE0E3E" w:rsidP="00C825EF">
            <w:pPr>
              <w:spacing w:after="0"/>
              <w:jc w:val="center"/>
              <w:rPr>
                <w:rFonts w:cs="Arial"/>
                <w:b/>
                <w:bCs/>
                <w:color w:val="000000"/>
                <w:sz w:val="18"/>
                <w:szCs w:val="18"/>
                <w:lang w:val="cs-CZ" w:eastAsia="cs-CZ"/>
              </w:rPr>
            </w:pPr>
            <w:r>
              <w:rPr>
                <w:rFonts w:cs="Arial"/>
                <w:b/>
                <w:bCs/>
                <w:color w:val="000000"/>
                <w:sz w:val="18"/>
                <w:szCs w:val="18"/>
                <w:lang w:val="cs-CZ" w:eastAsia="cs-CZ"/>
              </w:rPr>
              <w:t>29.8</w:t>
            </w:r>
          </w:p>
        </w:tc>
        <w:tc>
          <w:tcPr>
            <w:tcW w:w="1281" w:type="dxa"/>
            <w:tcBorders>
              <w:top w:val="nil"/>
              <w:left w:val="nil"/>
              <w:bottom w:val="single" w:sz="8" w:space="0" w:color="auto"/>
              <w:right w:val="single" w:sz="8" w:space="0" w:color="auto"/>
            </w:tcBorders>
            <w:shd w:val="clear" w:color="000000" w:fill="E6E6E6"/>
            <w:vAlign w:val="center"/>
            <w:hideMark/>
          </w:tcPr>
          <w:p w14:paraId="67C6F45E" w14:textId="0999B941" w:rsidR="00BE0E3E" w:rsidRPr="00C825EF" w:rsidRDefault="00BE0E3E" w:rsidP="00941D4E">
            <w:pPr>
              <w:spacing w:after="0"/>
              <w:jc w:val="center"/>
              <w:rPr>
                <w:rFonts w:cs="Arial"/>
                <w:b/>
                <w:bCs/>
                <w:color w:val="000000"/>
                <w:sz w:val="18"/>
                <w:szCs w:val="18"/>
                <w:lang w:val="cs-CZ" w:eastAsia="cs-CZ"/>
              </w:rPr>
            </w:pPr>
            <w:r>
              <w:rPr>
                <w:rFonts w:cs="Arial"/>
                <w:b/>
                <w:bCs/>
                <w:color w:val="000000"/>
                <w:sz w:val="18"/>
                <w:szCs w:val="18"/>
                <w:lang w:val="cs-CZ"/>
              </w:rPr>
              <w:t>26.2</w:t>
            </w:r>
          </w:p>
        </w:tc>
      </w:tr>
    </w:tbl>
    <w:p w14:paraId="3C7683C6" w14:textId="77777777" w:rsidR="00C825EF" w:rsidRPr="007A0374" w:rsidRDefault="00C825EF" w:rsidP="00C825EF">
      <w:pPr>
        <w:rPr>
          <w:sz w:val="2"/>
          <w:szCs w:val="2"/>
          <w:lang w:val="cs-CZ"/>
        </w:rPr>
      </w:pPr>
    </w:p>
    <w:p w14:paraId="6DFA5332" w14:textId="06C36CEF" w:rsidR="0082575D" w:rsidRDefault="00462A7C" w:rsidP="00497E6B">
      <w:pPr>
        <w:rPr>
          <w:lang w:val="cs-CZ"/>
        </w:rPr>
      </w:pPr>
      <w:r w:rsidRPr="00B91C22">
        <w:rPr>
          <w:lang w:val="cs-CZ"/>
        </w:rPr>
        <w:t>Z výše uvedené tabulky je zřejmé, že na území MS</w:t>
      </w:r>
      <w:r w:rsidR="00855AB2" w:rsidRPr="00B91C22">
        <w:rPr>
          <w:lang w:val="cs-CZ"/>
        </w:rPr>
        <w:t>K</w:t>
      </w:r>
      <w:r w:rsidRPr="00B91C22">
        <w:rPr>
          <w:lang w:val="cs-CZ"/>
        </w:rPr>
        <w:t xml:space="preserve"> se dá vyspecifikovat 10 nejvýznamnějších zdrojů emisí TZL, jejichž součtové emise tvoří cca </w:t>
      </w:r>
      <w:r w:rsidR="00941D4E">
        <w:rPr>
          <w:lang w:val="cs-CZ"/>
        </w:rPr>
        <w:t>29,8</w:t>
      </w:r>
      <w:r w:rsidRPr="00B91C22">
        <w:rPr>
          <w:lang w:val="cs-CZ"/>
        </w:rPr>
        <w:t>% všech emisí TZL ze stacionárních zdrojů. Emise těchto deseti nejvýznamnějších zdrojů se podílí na celkových</w:t>
      </w:r>
      <w:r>
        <w:rPr>
          <w:lang w:val="cs-CZ"/>
        </w:rPr>
        <w:t xml:space="preserve"> emisích TZL vnášených do ovzduší na území MSK podílem o velikosti cca 2</w:t>
      </w:r>
      <w:r w:rsidR="00941D4E">
        <w:rPr>
          <w:lang w:val="cs-CZ"/>
        </w:rPr>
        <w:t>6,</w:t>
      </w:r>
      <w:r w:rsidR="00DB1299">
        <w:rPr>
          <w:lang w:val="cs-CZ"/>
        </w:rPr>
        <w:t>2</w:t>
      </w:r>
      <w:r>
        <w:rPr>
          <w:lang w:val="cs-CZ"/>
        </w:rPr>
        <w:t xml:space="preserve">%. </w:t>
      </w:r>
    </w:p>
    <w:p w14:paraId="37569B07" w14:textId="6A2CF11D" w:rsidR="00462A7C" w:rsidRDefault="00462A7C" w:rsidP="00497E6B">
      <w:pPr>
        <w:rPr>
          <w:lang w:val="cs-CZ"/>
        </w:rPr>
      </w:pPr>
      <w:r>
        <w:rPr>
          <w:lang w:val="cs-CZ"/>
        </w:rPr>
        <w:t xml:space="preserve">Následující tabulka uvádí meziroční porovnání emisí u těchto </w:t>
      </w:r>
      <w:r w:rsidR="00855AB2">
        <w:rPr>
          <w:lang w:val="cs-CZ"/>
        </w:rPr>
        <w:t xml:space="preserve">deseti nevýznamnějších </w:t>
      </w:r>
      <w:r>
        <w:rPr>
          <w:lang w:val="cs-CZ"/>
        </w:rPr>
        <w:t xml:space="preserve">zdrojů </w:t>
      </w:r>
      <w:r w:rsidR="00855AB2">
        <w:rPr>
          <w:lang w:val="cs-CZ"/>
        </w:rPr>
        <w:t>emisí TZL v porovnání let 201</w:t>
      </w:r>
      <w:r w:rsidR="00BE628E">
        <w:rPr>
          <w:lang w:val="cs-CZ"/>
        </w:rPr>
        <w:t>4</w:t>
      </w:r>
      <w:r w:rsidR="00B91C22">
        <w:rPr>
          <w:lang w:val="cs-CZ"/>
        </w:rPr>
        <w:t xml:space="preserve"> a 201</w:t>
      </w:r>
      <w:r w:rsidR="00BE628E">
        <w:rPr>
          <w:lang w:val="cs-CZ"/>
        </w:rPr>
        <w:t>5</w:t>
      </w:r>
      <w:r w:rsidR="00855AB2">
        <w:rPr>
          <w:lang w:val="cs-CZ"/>
        </w:rPr>
        <w:t xml:space="preserve">. Pokles emisí je přitom označován znaménkem (-).  </w:t>
      </w:r>
    </w:p>
    <w:p w14:paraId="10862ABF" w14:textId="77777777" w:rsidR="00B91C22" w:rsidRDefault="00B91C22">
      <w:pPr>
        <w:spacing w:after="0"/>
        <w:jc w:val="left"/>
        <w:rPr>
          <w:b/>
          <w:bCs/>
          <w:sz w:val="20"/>
          <w:szCs w:val="20"/>
        </w:rPr>
      </w:pPr>
      <w:r>
        <w:br w:type="page"/>
      </w:r>
    </w:p>
    <w:p w14:paraId="062294A4" w14:textId="320CE563" w:rsidR="00855AB2" w:rsidRDefault="00855AB2" w:rsidP="00855AB2">
      <w:pPr>
        <w:pStyle w:val="Titulek"/>
        <w:keepNext/>
        <w:rPr>
          <w:lang w:val="en-US"/>
        </w:rPr>
      </w:pPr>
      <w:r>
        <w:lastRenderedPageBreak/>
        <w:t xml:space="preserve">Tabulka </w:t>
      </w:r>
      <w:r>
        <w:fldChar w:fldCharType="begin"/>
      </w:r>
      <w:r>
        <w:instrText xml:space="preserve"> SEQ Tabulka \* ARABIC </w:instrText>
      </w:r>
      <w:r>
        <w:fldChar w:fldCharType="separate"/>
      </w:r>
      <w:r w:rsidR="0075316F">
        <w:rPr>
          <w:noProof/>
        </w:rPr>
        <w:t>4</w:t>
      </w:r>
      <w:r>
        <w:fldChar w:fldCharType="end"/>
      </w:r>
      <w:r>
        <w:rPr>
          <w:lang w:val="en-US"/>
        </w:rPr>
        <w:t xml:space="preserve"> –</w:t>
      </w:r>
      <w:r w:rsidRPr="00855AB2">
        <w:rPr>
          <w:lang w:val="cs-CZ"/>
        </w:rPr>
        <w:t xml:space="preserve"> Meziroční změna emisí</w:t>
      </w:r>
      <w:r>
        <w:rPr>
          <w:lang w:val="en-US"/>
        </w:rPr>
        <w:t xml:space="preserve"> u 10</w:t>
      </w:r>
      <w:r w:rsidRPr="00855AB2">
        <w:rPr>
          <w:lang w:val="cs-CZ"/>
        </w:rPr>
        <w:t xml:space="preserve"> </w:t>
      </w:r>
      <w:r>
        <w:rPr>
          <w:lang w:val="cs-CZ"/>
        </w:rPr>
        <w:t>n</w:t>
      </w:r>
      <w:r w:rsidRPr="00855AB2">
        <w:rPr>
          <w:lang w:val="cs-CZ"/>
        </w:rPr>
        <w:t>ejvýznamnějších zdrojů emisí</w:t>
      </w:r>
      <w:r w:rsidR="00B91C22">
        <w:rPr>
          <w:lang w:val="en-US"/>
        </w:rPr>
        <w:t xml:space="preserve"> TZL (201</w:t>
      </w:r>
      <w:r w:rsidR="00135206">
        <w:rPr>
          <w:lang w:val="en-US"/>
        </w:rPr>
        <w:t>4</w:t>
      </w:r>
      <w:r w:rsidR="00B91C22">
        <w:rPr>
          <w:lang w:val="en-US"/>
        </w:rPr>
        <w:t>/201</w:t>
      </w:r>
      <w:r w:rsidR="00135206">
        <w:rPr>
          <w:lang w:val="en-US"/>
        </w:rPr>
        <w:t>5</w:t>
      </w:r>
      <w:r>
        <w:rPr>
          <w:lang w:val="en-US"/>
        </w:rPr>
        <w:t>)</w:t>
      </w:r>
    </w:p>
    <w:tbl>
      <w:tblPr>
        <w:tblW w:w="5000" w:type="pct"/>
        <w:tblInd w:w="55" w:type="dxa"/>
        <w:tblCellMar>
          <w:left w:w="70" w:type="dxa"/>
          <w:right w:w="70" w:type="dxa"/>
        </w:tblCellMar>
        <w:tblLook w:val="04A0" w:firstRow="1" w:lastRow="0" w:firstColumn="1" w:lastColumn="0" w:noHBand="0" w:noVBand="1"/>
      </w:tblPr>
      <w:tblGrid>
        <w:gridCol w:w="1691"/>
        <w:gridCol w:w="3206"/>
        <w:gridCol w:w="935"/>
        <w:gridCol w:w="1110"/>
        <w:gridCol w:w="1073"/>
        <w:gridCol w:w="1035"/>
      </w:tblGrid>
      <w:tr w:rsidR="00135206" w:rsidRPr="00135206" w14:paraId="6FE1C0EC" w14:textId="77777777" w:rsidTr="00135206">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E074B4B"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8E040F5"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Provozovatel - Název provozovny</w:t>
            </w:r>
          </w:p>
        </w:tc>
        <w:tc>
          <w:tcPr>
            <w:tcW w:w="2440" w:type="dxa"/>
            <w:gridSpan w:val="2"/>
            <w:tcBorders>
              <w:top w:val="single" w:sz="8" w:space="0" w:color="auto"/>
              <w:left w:val="nil"/>
              <w:bottom w:val="nil"/>
              <w:right w:val="single" w:sz="8" w:space="0" w:color="000000"/>
            </w:tcBorders>
            <w:shd w:val="clear" w:color="000000" w:fill="E6E6E6"/>
            <w:vAlign w:val="center"/>
            <w:hideMark/>
          </w:tcPr>
          <w:p w14:paraId="6E28C022"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EMISE TZL</w:t>
            </w:r>
          </w:p>
        </w:tc>
        <w:tc>
          <w:tcPr>
            <w:tcW w:w="272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2C5FBCFB"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Změna</w:t>
            </w:r>
          </w:p>
        </w:tc>
      </w:tr>
      <w:tr w:rsidR="00135206" w:rsidRPr="00135206" w14:paraId="657A982D" w14:textId="77777777" w:rsidTr="00135206">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42B31279" w14:textId="77777777" w:rsidR="00135206" w:rsidRPr="00135206" w:rsidRDefault="00135206" w:rsidP="00135206">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6AD885A5" w14:textId="77777777" w:rsidR="00135206" w:rsidRPr="00135206" w:rsidRDefault="00135206" w:rsidP="00135206">
            <w:pPr>
              <w:spacing w:after="0"/>
              <w:jc w:val="left"/>
              <w:rPr>
                <w:rFonts w:cs="Arial"/>
                <w:b/>
                <w:bCs/>
                <w:color w:val="000000"/>
                <w:sz w:val="18"/>
                <w:szCs w:val="18"/>
                <w:lang w:val="cs-CZ" w:eastAsia="cs-CZ"/>
              </w:rPr>
            </w:pPr>
          </w:p>
        </w:tc>
        <w:tc>
          <w:tcPr>
            <w:tcW w:w="2440" w:type="dxa"/>
            <w:gridSpan w:val="2"/>
            <w:tcBorders>
              <w:top w:val="nil"/>
              <w:left w:val="nil"/>
              <w:bottom w:val="single" w:sz="8" w:space="0" w:color="auto"/>
              <w:right w:val="single" w:sz="8" w:space="0" w:color="000000"/>
            </w:tcBorders>
            <w:shd w:val="clear" w:color="000000" w:fill="E6E6E6"/>
            <w:vAlign w:val="center"/>
            <w:hideMark/>
          </w:tcPr>
          <w:p w14:paraId="0F8BF50B"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 xml:space="preserve">[t] </w:t>
            </w:r>
          </w:p>
        </w:tc>
        <w:tc>
          <w:tcPr>
            <w:tcW w:w="2720" w:type="dxa"/>
            <w:gridSpan w:val="2"/>
            <w:vMerge/>
            <w:tcBorders>
              <w:top w:val="single" w:sz="8" w:space="0" w:color="auto"/>
              <w:left w:val="single" w:sz="8" w:space="0" w:color="auto"/>
              <w:bottom w:val="single" w:sz="8" w:space="0" w:color="000000"/>
              <w:right w:val="single" w:sz="8" w:space="0" w:color="000000"/>
            </w:tcBorders>
            <w:vAlign w:val="center"/>
            <w:hideMark/>
          </w:tcPr>
          <w:p w14:paraId="07446245" w14:textId="77777777" w:rsidR="00135206" w:rsidRPr="00135206" w:rsidRDefault="00135206" w:rsidP="00135206">
            <w:pPr>
              <w:spacing w:after="0"/>
              <w:jc w:val="left"/>
              <w:rPr>
                <w:rFonts w:cs="Arial"/>
                <w:b/>
                <w:bCs/>
                <w:color w:val="000000"/>
                <w:sz w:val="18"/>
                <w:szCs w:val="18"/>
                <w:lang w:val="cs-CZ" w:eastAsia="cs-CZ"/>
              </w:rPr>
            </w:pPr>
          </w:p>
        </w:tc>
      </w:tr>
      <w:tr w:rsidR="00135206" w:rsidRPr="00135206" w14:paraId="30786DB3" w14:textId="77777777" w:rsidTr="00135206">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2B2CEF82" w14:textId="77777777" w:rsidR="00135206" w:rsidRPr="00135206" w:rsidRDefault="00135206" w:rsidP="00135206">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75ED1D0C" w14:textId="77777777" w:rsidR="00135206" w:rsidRPr="00135206" w:rsidRDefault="00135206" w:rsidP="00135206">
            <w:pPr>
              <w:spacing w:after="0"/>
              <w:jc w:val="left"/>
              <w:rPr>
                <w:rFonts w:cs="Arial"/>
                <w:b/>
                <w:bCs/>
                <w:color w:val="000000"/>
                <w:sz w:val="18"/>
                <w:szCs w:val="18"/>
                <w:lang w:val="cs-CZ" w:eastAsia="cs-CZ"/>
              </w:rPr>
            </w:pPr>
          </w:p>
        </w:tc>
        <w:tc>
          <w:tcPr>
            <w:tcW w:w="1080" w:type="dxa"/>
            <w:tcBorders>
              <w:top w:val="nil"/>
              <w:left w:val="nil"/>
              <w:bottom w:val="single" w:sz="8" w:space="0" w:color="auto"/>
              <w:right w:val="single" w:sz="8" w:space="0" w:color="auto"/>
            </w:tcBorders>
            <w:shd w:val="clear" w:color="000000" w:fill="E6E6E6"/>
            <w:vAlign w:val="center"/>
            <w:hideMark/>
          </w:tcPr>
          <w:p w14:paraId="248058DC"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6ADDC15E"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58501DFF"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[t]</w:t>
            </w:r>
          </w:p>
        </w:tc>
        <w:tc>
          <w:tcPr>
            <w:tcW w:w="1360" w:type="dxa"/>
            <w:tcBorders>
              <w:top w:val="nil"/>
              <w:left w:val="nil"/>
              <w:bottom w:val="single" w:sz="8" w:space="0" w:color="auto"/>
              <w:right w:val="single" w:sz="8" w:space="0" w:color="auto"/>
            </w:tcBorders>
            <w:shd w:val="clear" w:color="000000" w:fill="E6E6E6"/>
            <w:vAlign w:val="center"/>
            <w:hideMark/>
          </w:tcPr>
          <w:p w14:paraId="149B9A3A"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w:t>
            </w:r>
          </w:p>
        </w:tc>
      </w:tr>
      <w:tr w:rsidR="00135206" w:rsidRPr="00135206" w14:paraId="42703421"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7154293"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25A7AD03"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ArcelorMittal Ostrava a.s.-závod 12-Vysoké pece</w:t>
            </w:r>
          </w:p>
        </w:tc>
        <w:tc>
          <w:tcPr>
            <w:tcW w:w="1080" w:type="dxa"/>
            <w:tcBorders>
              <w:top w:val="nil"/>
              <w:left w:val="nil"/>
              <w:bottom w:val="single" w:sz="8" w:space="0" w:color="auto"/>
              <w:right w:val="single" w:sz="8" w:space="0" w:color="auto"/>
            </w:tcBorders>
            <w:shd w:val="clear" w:color="auto" w:fill="auto"/>
            <w:vAlign w:val="center"/>
            <w:hideMark/>
          </w:tcPr>
          <w:p w14:paraId="2CA51AFE"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451.5</w:t>
            </w:r>
          </w:p>
        </w:tc>
        <w:tc>
          <w:tcPr>
            <w:tcW w:w="1360" w:type="dxa"/>
            <w:tcBorders>
              <w:top w:val="nil"/>
              <w:left w:val="nil"/>
              <w:bottom w:val="single" w:sz="8" w:space="0" w:color="auto"/>
              <w:right w:val="single" w:sz="8" w:space="0" w:color="auto"/>
            </w:tcBorders>
            <w:shd w:val="clear" w:color="auto" w:fill="auto"/>
            <w:vAlign w:val="center"/>
            <w:hideMark/>
          </w:tcPr>
          <w:p w14:paraId="55094003"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335.3</w:t>
            </w:r>
          </w:p>
        </w:tc>
        <w:tc>
          <w:tcPr>
            <w:tcW w:w="1360" w:type="dxa"/>
            <w:tcBorders>
              <w:top w:val="nil"/>
              <w:left w:val="nil"/>
              <w:bottom w:val="single" w:sz="8" w:space="0" w:color="auto"/>
              <w:right w:val="single" w:sz="8" w:space="0" w:color="auto"/>
            </w:tcBorders>
            <w:shd w:val="clear" w:color="auto" w:fill="auto"/>
            <w:vAlign w:val="center"/>
            <w:hideMark/>
          </w:tcPr>
          <w:p w14:paraId="5EE9A6B4"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-116.2</w:t>
            </w:r>
          </w:p>
        </w:tc>
        <w:tc>
          <w:tcPr>
            <w:tcW w:w="1360" w:type="dxa"/>
            <w:tcBorders>
              <w:top w:val="nil"/>
              <w:left w:val="nil"/>
              <w:bottom w:val="single" w:sz="8" w:space="0" w:color="auto"/>
              <w:right w:val="single" w:sz="8" w:space="0" w:color="auto"/>
            </w:tcBorders>
            <w:shd w:val="clear" w:color="auto" w:fill="auto"/>
            <w:vAlign w:val="center"/>
            <w:hideMark/>
          </w:tcPr>
          <w:p w14:paraId="44AD2BA5"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-25.7</w:t>
            </w:r>
          </w:p>
        </w:tc>
      </w:tr>
      <w:tr w:rsidR="00135206" w:rsidRPr="00135206" w14:paraId="1FEA386E"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58CB200"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619585EF"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TŘINECKÉ ŽELEZÁRNY,a.s. - Výroba surového železa</w:t>
            </w:r>
          </w:p>
        </w:tc>
        <w:tc>
          <w:tcPr>
            <w:tcW w:w="1080" w:type="dxa"/>
            <w:tcBorders>
              <w:top w:val="nil"/>
              <w:left w:val="nil"/>
              <w:bottom w:val="single" w:sz="8" w:space="0" w:color="auto"/>
              <w:right w:val="single" w:sz="8" w:space="0" w:color="auto"/>
            </w:tcBorders>
            <w:shd w:val="clear" w:color="auto" w:fill="auto"/>
            <w:vAlign w:val="center"/>
            <w:hideMark/>
          </w:tcPr>
          <w:p w14:paraId="40401D28"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315.1</w:t>
            </w:r>
          </w:p>
        </w:tc>
        <w:tc>
          <w:tcPr>
            <w:tcW w:w="1360" w:type="dxa"/>
            <w:tcBorders>
              <w:top w:val="nil"/>
              <w:left w:val="nil"/>
              <w:bottom w:val="single" w:sz="8" w:space="0" w:color="auto"/>
              <w:right w:val="single" w:sz="8" w:space="0" w:color="auto"/>
            </w:tcBorders>
            <w:shd w:val="clear" w:color="auto" w:fill="auto"/>
            <w:vAlign w:val="center"/>
            <w:hideMark/>
          </w:tcPr>
          <w:p w14:paraId="76AB609E"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207.0</w:t>
            </w:r>
          </w:p>
        </w:tc>
        <w:tc>
          <w:tcPr>
            <w:tcW w:w="1360" w:type="dxa"/>
            <w:tcBorders>
              <w:top w:val="nil"/>
              <w:left w:val="nil"/>
              <w:bottom w:val="single" w:sz="8" w:space="0" w:color="auto"/>
              <w:right w:val="single" w:sz="8" w:space="0" w:color="auto"/>
            </w:tcBorders>
            <w:shd w:val="clear" w:color="auto" w:fill="auto"/>
            <w:vAlign w:val="center"/>
            <w:hideMark/>
          </w:tcPr>
          <w:p w14:paraId="27A68C7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-108.1</w:t>
            </w:r>
          </w:p>
        </w:tc>
        <w:tc>
          <w:tcPr>
            <w:tcW w:w="1360" w:type="dxa"/>
            <w:tcBorders>
              <w:top w:val="nil"/>
              <w:left w:val="nil"/>
              <w:bottom w:val="single" w:sz="8" w:space="0" w:color="auto"/>
              <w:right w:val="single" w:sz="8" w:space="0" w:color="auto"/>
            </w:tcBorders>
            <w:shd w:val="clear" w:color="auto" w:fill="auto"/>
            <w:vAlign w:val="center"/>
            <w:hideMark/>
          </w:tcPr>
          <w:p w14:paraId="3B68008F"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-34.3</w:t>
            </w:r>
          </w:p>
        </w:tc>
      </w:tr>
      <w:tr w:rsidR="00135206" w:rsidRPr="00135206" w14:paraId="67C4CD9C"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7839C90"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714220281</w:t>
            </w:r>
          </w:p>
        </w:tc>
        <w:tc>
          <w:tcPr>
            <w:tcW w:w="4200" w:type="dxa"/>
            <w:tcBorders>
              <w:top w:val="nil"/>
              <w:left w:val="nil"/>
              <w:bottom w:val="single" w:sz="8" w:space="0" w:color="auto"/>
              <w:right w:val="single" w:sz="8" w:space="0" w:color="auto"/>
            </w:tcBorders>
            <w:shd w:val="clear" w:color="auto" w:fill="auto"/>
            <w:vAlign w:val="center"/>
            <w:hideMark/>
          </w:tcPr>
          <w:p w14:paraId="0F1A40E5"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ArcelorMittal Ostrava a.s.-závod 13-Ocelárna</w:t>
            </w:r>
          </w:p>
        </w:tc>
        <w:tc>
          <w:tcPr>
            <w:tcW w:w="1080" w:type="dxa"/>
            <w:tcBorders>
              <w:top w:val="nil"/>
              <w:left w:val="nil"/>
              <w:bottom w:val="single" w:sz="8" w:space="0" w:color="auto"/>
              <w:right w:val="single" w:sz="8" w:space="0" w:color="auto"/>
            </w:tcBorders>
            <w:shd w:val="clear" w:color="auto" w:fill="auto"/>
            <w:vAlign w:val="center"/>
            <w:hideMark/>
          </w:tcPr>
          <w:p w14:paraId="7D3838FA"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117.7</w:t>
            </w:r>
          </w:p>
        </w:tc>
        <w:tc>
          <w:tcPr>
            <w:tcW w:w="1360" w:type="dxa"/>
            <w:tcBorders>
              <w:top w:val="nil"/>
              <w:left w:val="nil"/>
              <w:bottom w:val="single" w:sz="8" w:space="0" w:color="auto"/>
              <w:right w:val="single" w:sz="8" w:space="0" w:color="auto"/>
            </w:tcBorders>
            <w:shd w:val="clear" w:color="auto" w:fill="auto"/>
            <w:vAlign w:val="center"/>
            <w:hideMark/>
          </w:tcPr>
          <w:p w14:paraId="70EEB9F7"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145.6</w:t>
            </w:r>
          </w:p>
        </w:tc>
        <w:tc>
          <w:tcPr>
            <w:tcW w:w="1360" w:type="dxa"/>
            <w:tcBorders>
              <w:top w:val="nil"/>
              <w:left w:val="nil"/>
              <w:bottom w:val="single" w:sz="8" w:space="0" w:color="auto"/>
              <w:right w:val="single" w:sz="8" w:space="0" w:color="auto"/>
            </w:tcBorders>
            <w:shd w:val="clear" w:color="auto" w:fill="auto"/>
            <w:vAlign w:val="center"/>
            <w:hideMark/>
          </w:tcPr>
          <w:p w14:paraId="11612F32"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27.9</w:t>
            </w:r>
          </w:p>
        </w:tc>
        <w:tc>
          <w:tcPr>
            <w:tcW w:w="1360" w:type="dxa"/>
            <w:tcBorders>
              <w:top w:val="nil"/>
              <w:left w:val="nil"/>
              <w:bottom w:val="single" w:sz="8" w:space="0" w:color="auto"/>
              <w:right w:val="single" w:sz="8" w:space="0" w:color="auto"/>
            </w:tcBorders>
            <w:shd w:val="clear" w:color="auto" w:fill="auto"/>
            <w:vAlign w:val="center"/>
            <w:hideMark/>
          </w:tcPr>
          <w:p w14:paraId="585C4B62"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23.7</w:t>
            </w:r>
          </w:p>
        </w:tc>
      </w:tr>
      <w:tr w:rsidR="00135206" w:rsidRPr="00135206" w14:paraId="23A9195F"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410BFCE"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715430221</w:t>
            </w:r>
          </w:p>
        </w:tc>
        <w:tc>
          <w:tcPr>
            <w:tcW w:w="4200" w:type="dxa"/>
            <w:tcBorders>
              <w:top w:val="nil"/>
              <w:left w:val="nil"/>
              <w:bottom w:val="single" w:sz="8" w:space="0" w:color="auto"/>
              <w:right w:val="single" w:sz="8" w:space="0" w:color="auto"/>
            </w:tcBorders>
            <w:shd w:val="clear" w:color="auto" w:fill="auto"/>
            <w:vAlign w:val="center"/>
            <w:hideMark/>
          </w:tcPr>
          <w:p w14:paraId="119AE50E"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Veolia Energie ČR, a.s. - Elektrárna Třebovice</w:t>
            </w:r>
          </w:p>
        </w:tc>
        <w:tc>
          <w:tcPr>
            <w:tcW w:w="1080" w:type="dxa"/>
            <w:tcBorders>
              <w:top w:val="nil"/>
              <w:left w:val="nil"/>
              <w:bottom w:val="single" w:sz="8" w:space="0" w:color="auto"/>
              <w:right w:val="single" w:sz="8" w:space="0" w:color="auto"/>
            </w:tcBorders>
            <w:shd w:val="clear" w:color="auto" w:fill="auto"/>
            <w:vAlign w:val="center"/>
            <w:hideMark/>
          </w:tcPr>
          <w:p w14:paraId="7E520BC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116.5</w:t>
            </w:r>
          </w:p>
        </w:tc>
        <w:tc>
          <w:tcPr>
            <w:tcW w:w="1360" w:type="dxa"/>
            <w:tcBorders>
              <w:top w:val="nil"/>
              <w:left w:val="nil"/>
              <w:bottom w:val="single" w:sz="8" w:space="0" w:color="auto"/>
              <w:right w:val="single" w:sz="8" w:space="0" w:color="auto"/>
            </w:tcBorders>
            <w:shd w:val="clear" w:color="auto" w:fill="auto"/>
            <w:vAlign w:val="center"/>
            <w:hideMark/>
          </w:tcPr>
          <w:p w14:paraId="2C9B766A"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107.6</w:t>
            </w:r>
          </w:p>
        </w:tc>
        <w:tc>
          <w:tcPr>
            <w:tcW w:w="1360" w:type="dxa"/>
            <w:tcBorders>
              <w:top w:val="nil"/>
              <w:left w:val="nil"/>
              <w:bottom w:val="single" w:sz="8" w:space="0" w:color="auto"/>
              <w:right w:val="single" w:sz="8" w:space="0" w:color="auto"/>
            </w:tcBorders>
            <w:shd w:val="clear" w:color="auto" w:fill="auto"/>
            <w:vAlign w:val="center"/>
            <w:hideMark/>
          </w:tcPr>
          <w:p w14:paraId="631A8A29"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-8.9</w:t>
            </w:r>
          </w:p>
        </w:tc>
        <w:tc>
          <w:tcPr>
            <w:tcW w:w="1360" w:type="dxa"/>
            <w:tcBorders>
              <w:top w:val="nil"/>
              <w:left w:val="nil"/>
              <w:bottom w:val="single" w:sz="8" w:space="0" w:color="auto"/>
              <w:right w:val="single" w:sz="8" w:space="0" w:color="auto"/>
            </w:tcBorders>
            <w:shd w:val="clear" w:color="auto" w:fill="auto"/>
            <w:vAlign w:val="center"/>
            <w:hideMark/>
          </w:tcPr>
          <w:p w14:paraId="0C3335F1"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-7.7</w:t>
            </w:r>
          </w:p>
        </w:tc>
      </w:tr>
      <w:tr w:rsidR="00135206" w:rsidRPr="00135206" w14:paraId="51DF0372"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93F1B8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751068A7" w14:textId="2A916065"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Elektrárna Dětmarovice</w:t>
            </w:r>
            <w:r w:rsidR="009F61F4">
              <w:rPr>
                <w:rFonts w:cs="Arial"/>
                <w:color w:val="000000"/>
                <w:sz w:val="18"/>
                <w:szCs w:val="18"/>
                <w:lang w:val="cs-CZ" w:eastAsia="cs-CZ"/>
              </w:rPr>
              <w:t>, a.s.</w:t>
            </w:r>
          </w:p>
        </w:tc>
        <w:tc>
          <w:tcPr>
            <w:tcW w:w="1080" w:type="dxa"/>
            <w:tcBorders>
              <w:top w:val="nil"/>
              <w:left w:val="nil"/>
              <w:bottom w:val="single" w:sz="8" w:space="0" w:color="auto"/>
              <w:right w:val="single" w:sz="8" w:space="0" w:color="auto"/>
            </w:tcBorders>
            <w:shd w:val="clear" w:color="auto" w:fill="auto"/>
            <w:vAlign w:val="center"/>
            <w:hideMark/>
          </w:tcPr>
          <w:p w14:paraId="118BC19C"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86.4</w:t>
            </w:r>
          </w:p>
        </w:tc>
        <w:tc>
          <w:tcPr>
            <w:tcW w:w="1360" w:type="dxa"/>
            <w:tcBorders>
              <w:top w:val="nil"/>
              <w:left w:val="nil"/>
              <w:bottom w:val="single" w:sz="8" w:space="0" w:color="auto"/>
              <w:right w:val="single" w:sz="8" w:space="0" w:color="auto"/>
            </w:tcBorders>
            <w:shd w:val="clear" w:color="auto" w:fill="auto"/>
            <w:vAlign w:val="center"/>
            <w:hideMark/>
          </w:tcPr>
          <w:p w14:paraId="398F4993"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103.1</w:t>
            </w:r>
          </w:p>
        </w:tc>
        <w:tc>
          <w:tcPr>
            <w:tcW w:w="1360" w:type="dxa"/>
            <w:tcBorders>
              <w:top w:val="nil"/>
              <w:left w:val="nil"/>
              <w:bottom w:val="single" w:sz="8" w:space="0" w:color="auto"/>
              <w:right w:val="single" w:sz="8" w:space="0" w:color="auto"/>
            </w:tcBorders>
            <w:shd w:val="clear" w:color="auto" w:fill="auto"/>
            <w:vAlign w:val="center"/>
            <w:hideMark/>
          </w:tcPr>
          <w:p w14:paraId="49066651"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16.7</w:t>
            </w:r>
          </w:p>
        </w:tc>
        <w:tc>
          <w:tcPr>
            <w:tcW w:w="1360" w:type="dxa"/>
            <w:tcBorders>
              <w:top w:val="nil"/>
              <w:left w:val="nil"/>
              <w:bottom w:val="single" w:sz="8" w:space="0" w:color="auto"/>
              <w:right w:val="single" w:sz="8" w:space="0" w:color="auto"/>
            </w:tcBorders>
            <w:shd w:val="clear" w:color="auto" w:fill="auto"/>
            <w:vAlign w:val="center"/>
            <w:hideMark/>
          </w:tcPr>
          <w:p w14:paraId="15900A12"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19.3</w:t>
            </w:r>
          </w:p>
        </w:tc>
      </w:tr>
      <w:tr w:rsidR="00135206" w:rsidRPr="00135206" w14:paraId="27F8F46E"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393FB03"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0F1190B0"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ArcelorMittal Ostrava a.s.-závod 10-Koksovna</w:t>
            </w:r>
          </w:p>
        </w:tc>
        <w:tc>
          <w:tcPr>
            <w:tcW w:w="1080" w:type="dxa"/>
            <w:tcBorders>
              <w:top w:val="nil"/>
              <w:left w:val="nil"/>
              <w:bottom w:val="single" w:sz="8" w:space="0" w:color="auto"/>
              <w:right w:val="single" w:sz="8" w:space="0" w:color="auto"/>
            </w:tcBorders>
            <w:shd w:val="clear" w:color="auto" w:fill="auto"/>
            <w:vAlign w:val="center"/>
            <w:hideMark/>
          </w:tcPr>
          <w:p w14:paraId="2FE86750"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54.7</w:t>
            </w:r>
          </w:p>
        </w:tc>
        <w:tc>
          <w:tcPr>
            <w:tcW w:w="1360" w:type="dxa"/>
            <w:tcBorders>
              <w:top w:val="nil"/>
              <w:left w:val="nil"/>
              <w:bottom w:val="single" w:sz="8" w:space="0" w:color="auto"/>
              <w:right w:val="single" w:sz="8" w:space="0" w:color="auto"/>
            </w:tcBorders>
            <w:shd w:val="clear" w:color="auto" w:fill="auto"/>
            <w:vAlign w:val="center"/>
            <w:hideMark/>
          </w:tcPr>
          <w:p w14:paraId="01D02475"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101.9</w:t>
            </w:r>
          </w:p>
        </w:tc>
        <w:tc>
          <w:tcPr>
            <w:tcW w:w="1360" w:type="dxa"/>
            <w:tcBorders>
              <w:top w:val="nil"/>
              <w:left w:val="nil"/>
              <w:bottom w:val="single" w:sz="8" w:space="0" w:color="auto"/>
              <w:right w:val="single" w:sz="8" w:space="0" w:color="auto"/>
            </w:tcBorders>
            <w:shd w:val="clear" w:color="auto" w:fill="auto"/>
            <w:vAlign w:val="center"/>
            <w:hideMark/>
          </w:tcPr>
          <w:p w14:paraId="29135F6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47.2</w:t>
            </w:r>
          </w:p>
        </w:tc>
        <w:tc>
          <w:tcPr>
            <w:tcW w:w="1360" w:type="dxa"/>
            <w:tcBorders>
              <w:top w:val="nil"/>
              <w:left w:val="nil"/>
              <w:bottom w:val="single" w:sz="8" w:space="0" w:color="auto"/>
              <w:right w:val="single" w:sz="8" w:space="0" w:color="auto"/>
            </w:tcBorders>
            <w:shd w:val="clear" w:color="auto" w:fill="auto"/>
            <w:vAlign w:val="center"/>
            <w:hideMark/>
          </w:tcPr>
          <w:p w14:paraId="67404737"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86.2</w:t>
            </w:r>
          </w:p>
        </w:tc>
      </w:tr>
      <w:tr w:rsidR="00135206" w:rsidRPr="00135206" w14:paraId="61C0336E"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4C5E593"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656510023</w:t>
            </w:r>
          </w:p>
        </w:tc>
        <w:tc>
          <w:tcPr>
            <w:tcW w:w="4200" w:type="dxa"/>
            <w:tcBorders>
              <w:top w:val="nil"/>
              <w:left w:val="nil"/>
              <w:bottom w:val="single" w:sz="8" w:space="0" w:color="auto"/>
              <w:right w:val="single" w:sz="8" w:space="0" w:color="auto"/>
            </w:tcBorders>
            <w:shd w:val="clear" w:color="auto" w:fill="auto"/>
            <w:vAlign w:val="center"/>
            <w:hideMark/>
          </w:tcPr>
          <w:p w14:paraId="0704E211"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EUROVIA Kamenolomy a.s., Jakubčovice nad Odrou</w:t>
            </w:r>
          </w:p>
        </w:tc>
        <w:tc>
          <w:tcPr>
            <w:tcW w:w="1080" w:type="dxa"/>
            <w:tcBorders>
              <w:top w:val="nil"/>
              <w:left w:val="nil"/>
              <w:bottom w:val="single" w:sz="8" w:space="0" w:color="auto"/>
              <w:right w:val="single" w:sz="8" w:space="0" w:color="auto"/>
            </w:tcBorders>
            <w:shd w:val="clear" w:color="auto" w:fill="auto"/>
            <w:vAlign w:val="center"/>
            <w:hideMark/>
          </w:tcPr>
          <w:p w14:paraId="6161595A"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61.5</w:t>
            </w:r>
          </w:p>
        </w:tc>
        <w:tc>
          <w:tcPr>
            <w:tcW w:w="1360" w:type="dxa"/>
            <w:tcBorders>
              <w:top w:val="nil"/>
              <w:left w:val="nil"/>
              <w:bottom w:val="single" w:sz="8" w:space="0" w:color="auto"/>
              <w:right w:val="single" w:sz="8" w:space="0" w:color="auto"/>
            </w:tcBorders>
            <w:shd w:val="clear" w:color="auto" w:fill="auto"/>
            <w:vAlign w:val="center"/>
            <w:hideMark/>
          </w:tcPr>
          <w:p w14:paraId="6EADADD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74.6</w:t>
            </w:r>
          </w:p>
        </w:tc>
        <w:tc>
          <w:tcPr>
            <w:tcW w:w="1360" w:type="dxa"/>
            <w:tcBorders>
              <w:top w:val="nil"/>
              <w:left w:val="nil"/>
              <w:bottom w:val="single" w:sz="8" w:space="0" w:color="auto"/>
              <w:right w:val="single" w:sz="8" w:space="0" w:color="auto"/>
            </w:tcBorders>
            <w:shd w:val="clear" w:color="auto" w:fill="auto"/>
            <w:vAlign w:val="center"/>
            <w:hideMark/>
          </w:tcPr>
          <w:p w14:paraId="17F3946F"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13.1</w:t>
            </w:r>
          </w:p>
        </w:tc>
        <w:tc>
          <w:tcPr>
            <w:tcW w:w="1360" w:type="dxa"/>
            <w:tcBorders>
              <w:top w:val="nil"/>
              <w:left w:val="nil"/>
              <w:bottom w:val="single" w:sz="8" w:space="0" w:color="auto"/>
              <w:right w:val="single" w:sz="8" w:space="0" w:color="auto"/>
            </w:tcBorders>
            <w:shd w:val="clear" w:color="auto" w:fill="auto"/>
            <w:vAlign w:val="center"/>
            <w:hideMark/>
          </w:tcPr>
          <w:p w14:paraId="7692331F"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21.2</w:t>
            </w:r>
          </w:p>
        </w:tc>
      </w:tr>
      <w:tr w:rsidR="00135206" w:rsidRPr="00135206" w14:paraId="3B9E5E04"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581F6E0"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770890571</w:t>
            </w:r>
          </w:p>
        </w:tc>
        <w:tc>
          <w:tcPr>
            <w:tcW w:w="4200" w:type="dxa"/>
            <w:tcBorders>
              <w:top w:val="nil"/>
              <w:left w:val="nil"/>
              <w:bottom w:val="single" w:sz="8" w:space="0" w:color="auto"/>
              <w:right w:val="single" w:sz="8" w:space="0" w:color="auto"/>
            </w:tcBorders>
            <w:shd w:val="clear" w:color="auto" w:fill="auto"/>
            <w:vAlign w:val="center"/>
            <w:hideMark/>
          </w:tcPr>
          <w:p w14:paraId="05E8C925"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TŘINECKÉ ŽELEZÁRNY, a.s. - Ocelárenská výroba</w:t>
            </w:r>
          </w:p>
        </w:tc>
        <w:tc>
          <w:tcPr>
            <w:tcW w:w="1080" w:type="dxa"/>
            <w:tcBorders>
              <w:top w:val="nil"/>
              <w:left w:val="nil"/>
              <w:bottom w:val="single" w:sz="8" w:space="0" w:color="auto"/>
              <w:right w:val="single" w:sz="8" w:space="0" w:color="auto"/>
            </w:tcBorders>
            <w:shd w:val="clear" w:color="auto" w:fill="auto"/>
            <w:vAlign w:val="center"/>
            <w:hideMark/>
          </w:tcPr>
          <w:p w14:paraId="4E7934C8"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199.4</w:t>
            </w:r>
          </w:p>
        </w:tc>
        <w:tc>
          <w:tcPr>
            <w:tcW w:w="1360" w:type="dxa"/>
            <w:tcBorders>
              <w:top w:val="nil"/>
              <w:left w:val="nil"/>
              <w:bottom w:val="single" w:sz="8" w:space="0" w:color="auto"/>
              <w:right w:val="single" w:sz="8" w:space="0" w:color="auto"/>
            </w:tcBorders>
            <w:shd w:val="clear" w:color="auto" w:fill="auto"/>
            <w:vAlign w:val="center"/>
            <w:hideMark/>
          </w:tcPr>
          <w:p w14:paraId="1AEABA2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66.9</w:t>
            </w:r>
          </w:p>
        </w:tc>
        <w:tc>
          <w:tcPr>
            <w:tcW w:w="1360" w:type="dxa"/>
            <w:tcBorders>
              <w:top w:val="nil"/>
              <w:left w:val="nil"/>
              <w:bottom w:val="single" w:sz="8" w:space="0" w:color="auto"/>
              <w:right w:val="single" w:sz="8" w:space="0" w:color="auto"/>
            </w:tcBorders>
            <w:shd w:val="clear" w:color="auto" w:fill="auto"/>
            <w:vAlign w:val="center"/>
            <w:hideMark/>
          </w:tcPr>
          <w:p w14:paraId="39F4D179"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-132.5</w:t>
            </w:r>
          </w:p>
        </w:tc>
        <w:tc>
          <w:tcPr>
            <w:tcW w:w="1360" w:type="dxa"/>
            <w:tcBorders>
              <w:top w:val="nil"/>
              <w:left w:val="nil"/>
              <w:bottom w:val="single" w:sz="8" w:space="0" w:color="auto"/>
              <w:right w:val="single" w:sz="8" w:space="0" w:color="auto"/>
            </w:tcBorders>
            <w:shd w:val="clear" w:color="auto" w:fill="auto"/>
            <w:vAlign w:val="center"/>
            <w:hideMark/>
          </w:tcPr>
          <w:p w14:paraId="0014DE3C"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-66.4</w:t>
            </w:r>
          </w:p>
        </w:tc>
      </w:tr>
      <w:tr w:rsidR="00135206" w:rsidRPr="00135206" w14:paraId="50124C33" w14:textId="77777777" w:rsidTr="00135206">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5899E77"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4B9108A2" w14:textId="77777777" w:rsidR="00135206" w:rsidRPr="00135206" w:rsidRDefault="00135206" w:rsidP="00135206">
            <w:pPr>
              <w:spacing w:after="0"/>
              <w:jc w:val="left"/>
              <w:rPr>
                <w:rFonts w:cs="Arial"/>
                <w:color w:val="000000"/>
                <w:sz w:val="18"/>
                <w:szCs w:val="18"/>
                <w:lang w:val="cs-CZ" w:eastAsia="cs-CZ"/>
              </w:rPr>
            </w:pPr>
            <w:r w:rsidRPr="00135206">
              <w:rPr>
                <w:rFonts w:cs="Arial"/>
                <w:color w:val="000000"/>
                <w:sz w:val="18"/>
                <w:szCs w:val="18"/>
                <w:lang w:val="cs-CZ" w:eastAsia="cs-CZ"/>
              </w:rPr>
              <w:t>TAMEH Czech s.r.o. - Teplárna společnosti</w:t>
            </w:r>
          </w:p>
        </w:tc>
        <w:tc>
          <w:tcPr>
            <w:tcW w:w="1080" w:type="dxa"/>
            <w:tcBorders>
              <w:top w:val="nil"/>
              <w:left w:val="nil"/>
              <w:bottom w:val="single" w:sz="8" w:space="0" w:color="auto"/>
              <w:right w:val="single" w:sz="8" w:space="0" w:color="auto"/>
            </w:tcBorders>
            <w:shd w:val="clear" w:color="auto" w:fill="auto"/>
            <w:vAlign w:val="center"/>
            <w:hideMark/>
          </w:tcPr>
          <w:p w14:paraId="1604FAAF"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84.3</w:t>
            </w:r>
          </w:p>
        </w:tc>
        <w:tc>
          <w:tcPr>
            <w:tcW w:w="1360" w:type="dxa"/>
            <w:tcBorders>
              <w:top w:val="nil"/>
              <w:left w:val="nil"/>
              <w:bottom w:val="single" w:sz="8" w:space="0" w:color="auto"/>
              <w:right w:val="single" w:sz="8" w:space="0" w:color="auto"/>
            </w:tcBorders>
            <w:shd w:val="clear" w:color="auto" w:fill="auto"/>
            <w:vAlign w:val="center"/>
            <w:hideMark/>
          </w:tcPr>
          <w:p w14:paraId="5811B828"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47.1</w:t>
            </w:r>
          </w:p>
        </w:tc>
        <w:tc>
          <w:tcPr>
            <w:tcW w:w="1360" w:type="dxa"/>
            <w:tcBorders>
              <w:top w:val="nil"/>
              <w:left w:val="nil"/>
              <w:bottom w:val="single" w:sz="8" w:space="0" w:color="auto"/>
              <w:right w:val="single" w:sz="8" w:space="0" w:color="auto"/>
            </w:tcBorders>
            <w:shd w:val="clear" w:color="auto" w:fill="auto"/>
            <w:vAlign w:val="center"/>
            <w:hideMark/>
          </w:tcPr>
          <w:p w14:paraId="3AD2B34B"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-37.2</w:t>
            </w:r>
          </w:p>
        </w:tc>
        <w:tc>
          <w:tcPr>
            <w:tcW w:w="1360" w:type="dxa"/>
            <w:tcBorders>
              <w:top w:val="nil"/>
              <w:left w:val="nil"/>
              <w:bottom w:val="single" w:sz="8" w:space="0" w:color="auto"/>
              <w:right w:val="single" w:sz="8" w:space="0" w:color="auto"/>
            </w:tcBorders>
            <w:shd w:val="clear" w:color="auto" w:fill="auto"/>
            <w:vAlign w:val="center"/>
            <w:hideMark/>
          </w:tcPr>
          <w:p w14:paraId="40351924"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-44.2</w:t>
            </w:r>
          </w:p>
        </w:tc>
      </w:tr>
      <w:tr w:rsidR="00135206" w:rsidRPr="00135206" w14:paraId="7888019A" w14:textId="77777777" w:rsidTr="00135206">
        <w:trPr>
          <w:trHeight w:val="600"/>
        </w:trPr>
        <w:tc>
          <w:tcPr>
            <w:tcW w:w="2080" w:type="dxa"/>
            <w:tcBorders>
              <w:top w:val="nil"/>
              <w:left w:val="single" w:sz="8" w:space="0" w:color="auto"/>
              <w:bottom w:val="single" w:sz="8" w:space="0" w:color="auto"/>
              <w:right w:val="nil"/>
            </w:tcBorders>
            <w:shd w:val="clear" w:color="auto" w:fill="auto"/>
            <w:vAlign w:val="center"/>
            <w:hideMark/>
          </w:tcPr>
          <w:p w14:paraId="69021D5C"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770890461</w:t>
            </w:r>
          </w:p>
        </w:tc>
        <w:tc>
          <w:tcPr>
            <w:tcW w:w="4200" w:type="dxa"/>
            <w:tcBorders>
              <w:top w:val="nil"/>
              <w:left w:val="single" w:sz="8" w:space="0" w:color="auto"/>
              <w:bottom w:val="single" w:sz="8" w:space="0" w:color="auto"/>
              <w:right w:val="single" w:sz="8" w:space="0" w:color="auto"/>
            </w:tcBorders>
            <w:shd w:val="clear" w:color="auto" w:fill="auto"/>
            <w:vAlign w:val="bottom"/>
            <w:hideMark/>
          </w:tcPr>
          <w:p w14:paraId="112D54A7" w14:textId="0475EE95" w:rsidR="00135206" w:rsidRPr="00135206" w:rsidRDefault="00135206" w:rsidP="00135206">
            <w:pPr>
              <w:spacing w:after="0"/>
              <w:jc w:val="left"/>
              <w:rPr>
                <w:rFonts w:cs="Arial"/>
                <w:color w:val="000000"/>
                <w:sz w:val="20"/>
                <w:szCs w:val="20"/>
                <w:lang w:val="cs-CZ" w:eastAsia="cs-CZ"/>
              </w:rPr>
            </w:pPr>
            <w:r w:rsidRPr="00135206">
              <w:rPr>
                <w:rFonts w:cs="Arial"/>
                <w:color w:val="000000"/>
                <w:sz w:val="20"/>
                <w:szCs w:val="20"/>
                <w:lang w:val="cs-CZ" w:eastAsia="cs-CZ"/>
              </w:rPr>
              <w:t>ENERGETIKA  TŘINEC  a.s. -  provozy  tepl</w:t>
            </w:r>
            <w:r>
              <w:rPr>
                <w:rFonts w:cs="Arial"/>
                <w:color w:val="000000"/>
                <w:sz w:val="20"/>
                <w:szCs w:val="20"/>
                <w:lang w:val="cs-CZ" w:eastAsia="cs-CZ"/>
              </w:rPr>
              <w:t>.</w:t>
            </w:r>
            <w:r w:rsidRPr="00135206">
              <w:rPr>
                <w:rFonts w:cs="Arial"/>
                <w:color w:val="000000"/>
                <w:sz w:val="20"/>
                <w:szCs w:val="20"/>
                <w:lang w:val="cs-CZ" w:eastAsia="cs-CZ"/>
              </w:rPr>
              <w:t xml:space="preserve"> a  tep</w:t>
            </w:r>
            <w:r>
              <w:rPr>
                <w:rFonts w:cs="Arial"/>
                <w:color w:val="000000"/>
                <w:sz w:val="20"/>
                <w:szCs w:val="20"/>
                <w:lang w:val="cs-CZ" w:eastAsia="cs-CZ"/>
              </w:rPr>
              <w:t>.</w:t>
            </w:r>
            <w:r w:rsidRPr="00135206">
              <w:rPr>
                <w:rFonts w:cs="Arial"/>
                <w:color w:val="000000"/>
                <w:sz w:val="20"/>
                <w:szCs w:val="20"/>
                <w:lang w:val="cs-CZ" w:eastAsia="cs-CZ"/>
              </w:rPr>
              <w:t xml:space="preserve"> energetika</w:t>
            </w:r>
          </w:p>
        </w:tc>
        <w:tc>
          <w:tcPr>
            <w:tcW w:w="1080" w:type="dxa"/>
            <w:tcBorders>
              <w:top w:val="nil"/>
              <w:left w:val="nil"/>
              <w:bottom w:val="single" w:sz="8" w:space="0" w:color="auto"/>
              <w:right w:val="single" w:sz="8" w:space="0" w:color="auto"/>
            </w:tcBorders>
            <w:shd w:val="clear" w:color="auto" w:fill="auto"/>
            <w:vAlign w:val="center"/>
            <w:hideMark/>
          </w:tcPr>
          <w:p w14:paraId="1315324F"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49.8</w:t>
            </w:r>
          </w:p>
        </w:tc>
        <w:tc>
          <w:tcPr>
            <w:tcW w:w="1360" w:type="dxa"/>
            <w:tcBorders>
              <w:top w:val="nil"/>
              <w:left w:val="nil"/>
              <w:bottom w:val="single" w:sz="8" w:space="0" w:color="auto"/>
              <w:right w:val="single" w:sz="8" w:space="0" w:color="auto"/>
            </w:tcBorders>
            <w:shd w:val="clear" w:color="auto" w:fill="auto"/>
            <w:vAlign w:val="center"/>
            <w:hideMark/>
          </w:tcPr>
          <w:p w14:paraId="2F37B78C"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43.3</w:t>
            </w:r>
          </w:p>
        </w:tc>
        <w:tc>
          <w:tcPr>
            <w:tcW w:w="1360" w:type="dxa"/>
            <w:tcBorders>
              <w:top w:val="nil"/>
              <w:left w:val="nil"/>
              <w:bottom w:val="single" w:sz="8" w:space="0" w:color="auto"/>
              <w:right w:val="single" w:sz="8" w:space="0" w:color="auto"/>
            </w:tcBorders>
            <w:shd w:val="clear" w:color="auto" w:fill="auto"/>
            <w:vAlign w:val="center"/>
            <w:hideMark/>
          </w:tcPr>
          <w:p w14:paraId="07894E34"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-6.4</w:t>
            </w:r>
          </w:p>
        </w:tc>
        <w:tc>
          <w:tcPr>
            <w:tcW w:w="1360" w:type="dxa"/>
            <w:tcBorders>
              <w:top w:val="nil"/>
              <w:left w:val="nil"/>
              <w:bottom w:val="single" w:sz="8" w:space="0" w:color="auto"/>
              <w:right w:val="single" w:sz="8" w:space="0" w:color="auto"/>
            </w:tcBorders>
            <w:shd w:val="clear" w:color="auto" w:fill="auto"/>
            <w:vAlign w:val="center"/>
            <w:hideMark/>
          </w:tcPr>
          <w:p w14:paraId="3989DA49" w14:textId="77777777" w:rsidR="00135206" w:rsidRPr="00135206" w:rsidRDefault="00135206" w:rsidP="00135206">
            <w:pPr>
              <w:spacing w:after="0"/>
              <w:jc w:val="center"/>
              <w:rPr>
                <w:rFonts w:cs="Arial"/>
                <w:color w:val="000000"/>
                <w:sz w:val="18"/>
                <w:szCs w:val="18"/>
                <w:lang w:val="cs-CZ" w:eastAsia="cs-CZ"/>
              </w:rPr>
            </w:pPr>
            <w:r w:rsidRPr="00135206">
              <w:rPr>
                <w:rFonts w:cs="Arial"/>
                <w:color w:val="000000"/>
                <w:sz w:val="18"/>
                <w:szCs w:val="18"/>
                <w:lang w:val="cs-CZ" w:eastAsia="cs-CZ"/>
              </w:rPr>
              <w:t>-12.9</w:t>
            </w:r>
          </w:p>
        </w:tc>
      </w:tr>
      <w:tr w:rsidR="00135206" w:rsidRPr="00135206" w14:paraId="019DF80C" w14:textId="77777777" w:rsidTr="00135206">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14B25E0B" w14:textId="77777777" w:rsidR="00135206" w:rsidRPr="00135206" w:rsidRDefault="00135206" w:rsidP="00135206">
            <w:pPr>
              <w:spacing w:after="0"/>
              <w:jc w:val="left"/>
              <w:rPr>
                <w:rFonts w:cs="Arial"/>
                <w:b/>
                <w:bCs/>
                <w:color w:val="000000"/>
                <w:sz w:val="18"/>
                <w:szCs w:val="18"/>
                <w:lang w:val="cs-CZ" w:eastAsia="cs-CZ"/>
              </w:rPr>
            </w:pPr>
            <w:r w:rsidRPr="00135206">
              <w:rPr>
                <w:rFonts w:cs="Arial"/>
                <w:b/>
                <w:bCs/>
                <w:color w:val="000000"/>
                <w:sz w:val="18"/>
                <w:szCs w:val="18"/>
                <w:lang w:val="cs-CZ" w:eastAsia="cs-CZ"/>
              </w:rPr>
              <w:t>CELKEM</w:t>
            </w:r>
          </w:p>
        </w:tc>
        <w:tc>
          <w:tcPr>
            <w:tcW w:w="1080" w:type="dxa"/>
            <w:tcBorders>
              <w:top w:val="nil"/>
              <w:left w:val="nil"/>
              <w:bottom w:val="single" w:sz="8" w:space="0" w:color="auto"/>
              <w:right w:val="single" w:sz="8" w:space="0" w:color="auto"/>
            </w:tcBorders>
            <w:shd w:val="clear" w:color="000000" w:fill="E6E6E6"/>
            <w:vAlign w:val="center"/>
            <w:hideMark/>
          </w:tcPr>
          <w:p w14:paraId="19CE9175"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1536.9</w:t>
            </w:r>
          </w:p>
        </w:tc>
        <w:tc>
          <w:tcPr>
            <w:tcW w:w="1360" w:type="dxa"/>
            <w:tcBorders>
              <w:top w:val="nil"/>
              <w:left w:val="nil"/>
              <w:bottom w:val="single" w:sz="8" w:space="0" w:color="auto"/>
              <w:right w:val="single" w:sz="8" w:space="0" w:color="auto"/>
            </w:tcBorders>
            <w:shd w:val="clear" w:color="000000" w:fill="E6E6E6"/>
            <w:vAlign w:val="center"/>
            <w:hideMark/>
          </w:tcPr>
          <w:p w14:paraId="24AEF798"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1232.3</w:t>
            </w:r>
          </w:p>
        </w:tc>
        <w:tc>
          <w:tcPr>
            <w:tcW w:w="1360" w:type="dxa"/>
            <w:tcBorders>
              <w:top w:val="nil"/>
              <w:left w:val="nil"/>
              <w:bottom w:val="single" w:sz="8" w:space="0" w:color="auto"/>
              <w:right w:val="single" w:sz="8" w:space="0" w:color="auto"/>
            </w:tcBorders>
            <w:shd w:val="clear" w:color="000000" w:fill="E6E6E6"/>
            <w:vAlign w:val="center"/>
            <w:hideMark/>
          </w:tcPr>
          <w:p w14:paraId="675D3DA3"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-304.6</w:t>
            </w:r>
          </w:p>
        </w:tc>
        <w:tc>
          <w:tcPr>
            <w:tcW w:w="1360" w:type="dxa"/>
            <w:tcBorders>
              <w:top w:val="nil"/>
              <w:left w:val="nil"/>
              <w:bottom w:val="single" w:sz="8" w:space="0" w:color="auto"/>
              <w:right w:val="single" w:sz="8" w:space="0" w:color="auto"/>
            </w:tcBorders>
            <w:shd w:val="clear" w:color="000000" w:fill="E6E6E6"/>
            <w:vAlign w:val="center"/>
            <w:hideMark/>
          </w:tcPr>
          <w:p w14:paraId="7F1271A0" w14:textId="77777777" w:rsidR="00135206" w:rsidRPr="00135206" w:rsidRDefault="00135206" w:rsidP="00135206">
            <w:pPr>
              <w:spacing w:after="0"/>
              <w:jc w:val="center"/>
              <w:rPr>
                <w:rFonts w:cs="Arial"/>
                <w:b/>
                <w:bCs/>
                <w:color w:val="000000"/>
                <w:sz w:val="18"/>
                <w:szCs w:val="18"/>
                <w:lang w:val="cs-CZ" w:eastAsia="cs-CZ"/>
              </w:rPr>
            </w:pPr>
            <w:r w:rsidRPr="00135206">
              <w:rPr>
                <w:rFonts w:cs="Arial"/>
                <w:b/>
                <w:bCs/>
                <w:color w:val="000000"/>
                <w:sz w:val="18"/>
                <w:szCs w:val="18"/>
                <w:lang w:val="cs-CZ" w:eastAsia="cs-CZ"/>
              </w:rPr>
              <w:t>-19.8</w:t>
            </w:r>
          </w:p>
        </w:tc>
      </w:tr>
    </w:tbl>
    <w:p w14:paraId="6920649F" w14:textId="77777777" w:rsidR="00855AB2" w:rsidRPr="002A6D6C" w:rsidRDefault="00855AB2" w:rsidP="00497E6B">
      <w:pPr>
        <w:rPr>
          <w:sz w:val="2"/>
          <w:szCs w:val="2"/>
          <w:lang w:val="cs-CZ"/>
        </w:rPr>
      </w:pPr>
    </w:p>
    <w:p w14:paraId="1AC1299D" w14:textId="0E6229A9" w:rsidR="00B91C22" w:rsidRDefault="002A6D6C" w:rsidP="00497E6B">
      <w:pPr>
        <w:rPr>
          <w:noProof/>
          <w:lang w:val="cs-CZ" w:eastAsia="cs-CZ"/>
        </w:rPr>
      </w:pPr>
      <w:r>
        <w:rPr>
          <w:noProof/>
          <w:lang w:val="cs-CZ" w:eastAsia="cs-CZ"/>
        </w:rPr>
        <w:t>Největší absolutní nárůst emisí TZL v porovnání let 201</w:t>
      </w:r>
      <w:r w:rsidR="00135206">
        <w:rPr>
          <w:noProof/>
          <w:lang w:val="cs-CZ" w:eastAsia="cs-CZ"/>
        </w:rPr>
        <w:t>4</w:t>
      </w:r>
      <w:r>
        <w:rPr>
          <w:noProof/>
          <w:lang w:val="cs-CZ" w:eastAsia="cs-CZ"/>
        </w:rPr>
        <w:t xml:space="preserve"> a 201</w:t>
      </w:r>
      <w:r w:rsidR="00135206">
        <w:rPr>
          <w:noProof/>
          <w:lang w:val="cs-CZ" w:eastAsia="cs-CZ"/>
        </w:rPr>
        <w:t>5</w:t>
      </w:r>
      <w:r>
        <w:rPr>
          <w:noProof/>
          <w:lang w:val="cs-CZ" w:eastAsia="cs-CZ"/>
        </w:rPr>
        <w:t xml:space="preserve"> </w:t>
      </w:r>
      <w:r w:rsidR="00943687">
        <w:rPr>
          <w:noProof/>
          <w:lang w:val="cs-CZ" w:eastAsia="cs-CZ"/>
        </w:rPr>
        <w:t xml:space="preserve">byl zaznamenán u provozovny </w:t>
      </w:r>
      <w:r w:rsidR="003908E0" w:rsidRPr="003908E0">
        <w:rPr>
          <w:noProof/>
          <w:lang w:val="cs-CZ" w:eastAsia="cs-CZ"/>
        </w:rPr>
        <w:t>ArcelorMittal Ostrava a.s.-závod 10-Koksovna</w:t>
      </w:r>
      <w:r>
        <w:rPr>
          <w:noProof/>
          <w:lang w:val="cs-CZ" w:eastAsia="cs-CZ"/>
        </w:rPr>
        <w:t xml:space="preserve">, kde došlo k navýšení o </w:t>
      </w:r>
      <w:r w:rsidR="003908E0">
        <w:rPr>
          <w:noProof/>
          <w:lang w:val="cs-CZ" w:eastAsia="cs-CZ"/>
        </w:rPr>
        <w:t>47,2</w:t>
      </w:r>
      <w:r w:rsidR="00943687">
        <w:rPr>
          <w:noProof/>
          <w:lang w:val="cs-CZ" w:eastAsia="cs-CZ"/>
        </w:rPr>
        <w:t> </w:t>
      </w:r>
      <w:r>
        <w:rPr>
          <w:noProof/>
          <w:lang w:val="cs-CZ" w:eastAsia="cs-CZ"/>
        </w:rPr>
        <w:t xml:space="preserve">tun TZL za rok. To představuje nárůst emisí tohoto podniku o </w:t>
      </w:r>
      <w:r w:rsidR="003908E0">
        <w:rPr>
          <w:noProof/>
          <w:lang w:val="cs-CZ" w:eastAsia="cs-CZ"/>
        </w:rPr>
        <w:t>86,2</w:t>
      </w:r>
      <w:r>
        <w:rPr>
          <w:noProof/>
          <w:lang w:val="cs-CZ" w:eastAsia="cs-CZ"/>
        </w:rPr>
        <w:t xml:space="preserve"> %. </w:t>
      </w:r>
    </w:p>
    <w:p w14:paraId="66E4FFCD" w14:textId="322C7061" w:rsidR="003908E0" w:rsidRDefault="003908E0" w:rsidP="00497E6B">
      <w:pPr>
        <w:rPr>
          <w:noProof/>
          <w:lang w:val="cs-CZ" w:eastAsia="cs-CZ"/>
        </w:rPr>
      </w:pPr>
      <w:r>
        <w:rPr>
          <w:noProof/>
          <w:lang w:val="cs-CZ" w:eastAsia="cs-CZ"/>
        </w:rPr>
        <w:t xml:space="preserve">Naopak největší pokles emisí v porovnání let 2014 a 2015 byl zaznamenán u podniku </w:t>
      </w:r>
      <w:r w:rsidRPr="003908E0">
        <w:rPr>
          <w:noProof/>
          <w:lang w:val="cs-CZ" w:eastAsia="cs-CZ"/>
        </w:rPr>
        <w:t>TŘINECKÉ ŽELEZÁRNY, a.s. - Ocelárenská výroba</w:t>
      </w:r>
      <w:r>
        <w:rPr>
          <w:noProof/>
          <w:lang w:val="cs-CZ" w:eastAsia="cs-CZ"/>
        </w:rPr>
        <w:t xml:space="preserve">, kde došlo ke snížení emisí TZL o 132,5 tun. To představuje snížení emisí tohoto podniku na úrovni cca 66,4%. </w:t>
      </w:r>
    </w:p>
    <w:p w14:paraId="10546268" w14:textId="634B0C01" w:rsidR="002A6D6C" w:rsidRDefault="002A6D6C" w:rsidP="00497E6B">
      <w:pPr>
        <w:rPr>
          <w:noProof/>
          <w:lang w:val="cs-CZ" w:eastAsia="cs-CZ"/>
        </w:rPr>
      </w:pPr>
      <w:r>
        <w:rPr>
          <w:noProof/>
          <w:lang w:val="cs-CZ" w:eastAsia="cs-CZ"/>
        </w:rPr>
        <w:t>Celkově se dá konstatovat, že u těchto 10 nejvýznamnějších zdrojů došlo mezi lety 201</w:t>
      </w:r>
      <w:r w:rsidR="003908E0">
        <w:rPr>
          <w:noProof/>
          <w:lang w:val="cs-CZ" w:eastAsia="cs-CZ"/>
        </w:rPr>
        <w:t>4</w:t>
      </w:r>
      <w:r>
        <w:rPr>
          <w:noProof/>
          <w:lang w:val="cs-CZ" w:eastAsia="cs-CZ"/>
        </w:rPr>
        <w:t xml:space="preserve"> a 201</w:t>
      </w:r>
      <w:r w:rsidR="003908E0">
        <w:rPr>
          <w:noProof/>
          <w:lang w:val="cs-CZ" w:eastAsia="cs-CZ"/>
        </w:rPr>
        <w:t>5</w:t>
      </w:r>
      <w:r>
        <w:rPr>
          <w:noProof/>
          <w:lang w:val="cs-CZ" w:eastAsia="cs-CZ"/>
        </w:rPr>
        <w:t xml:space="preserve"> k</w:t>
      </w:r>
      <w:r w:rsidR="003908E0">
        <w:rPr>
          <w:noProof/>
          <w:lang w:val="cs-CZ" w:eastAsia="cs-CZ"/>
        </w:rPr>
        <w:t xml:space="preserve">e snížení emisí </w:t>
      </w:r>
      <w:r>
        <w:rPr>
          <w:noProof/>
          <w:lang w:val="cs-CZ" w:eastAsia="cs-CZ"/>
        </w:rPr>
        <w:t xml:space="preserve">TZL o </w:t>
      </w:r>
      <w:r w:rsidR="003908E0">
        <w:rPr>
          <w:noProof/>
          <w:lang w:val="cs-CZ" w:eastAsia="cs-CZ"/>
        </w:rPr>
        <w:t>304,6</w:t>
      </w:r>
      <w:r>
        <w:rPr>
          <w:noProof/>
          <w:lang w:val="cs-CZ" w:eastAsia="cs-CZ"/>
        </w:rPr>
        <w:t xml:space="preserve"> tun, což představune </w:t>
      </w:r>
      <w:r w:rsidR="003908E0">
        <w:rPr>
          <w:noProof/>
          <w:lang w:val="cs-CZ" w:eastAsia="cs-CZ"/>
        </w:rPr>
        <w:t>snížení o 19,8</w:t>
      </w:r>
      <w:r>
        <w:rPr>
          <w:noProof/>
          <w:lang w:val="cs-CZ" w:eastAsia="cs-CZ"/>
        </w:rPr>
        <w:t xml:space="preserve"> %. </w:t>
      </w:r>
    </w:p>
    <w:p w14:paraId="104FDFF7" w14:textId="77777777" w:rsidR="002A6D6C" w:rsidRDefault="002A6D6C">
      <w:pPr>
        <w:spacing w:after="0"/>
        <w:jc w:val="left"/>
        <w:rPr>
          <w:rFonts w:cs="Arial"/>
          <w:b/>
          <w:bCs/>
          <w:sz w:val="26"/>
          <w:szCs w:val="26"/>
          <w:lang w:val="cs-CZ"/>
        </w:rPr>
      </w:pPr>
      <w:r>
        <w:rPr>
          <w:lang w:val="cs-CZ"/>
        </w:rPr>
        <w:br w:type="page"/>
      </w:r>
    </w:p>
    <w:p w14:paraId="634FB256" w14:textId="77777777" w:rsidR="001A6D60" w:rsidRDefault="00063982" w:rsidP="001A6D60">
      <w:pPr>
        <w:pStyle w:val="Nadpis3"/>
        <w:rPr>
          <w:lang w:val="cs-CZ"/>
        </w:rPr>
      </w:pPr>
      <w:r>
        <w:rPr>
          <w:lang w:val="cs-CZ"/>
        </w:rPr>
        <w:lastRenderedPageBreak/>
        <w:t xml:space="preserve">Oxid siřičitý </w:t>
      </w:r>
    </w:p>
    <w:p w14:paraId="03798282" w14:textId="2F51176E" w:rsidR="006B46FB" w:rsidRDefault="006B46FB" w:rsidP="006B46FB">
      <w:pPr>
        <w:rPr>
          <w:lang w:val="cs-CZ"/>
        </w:rPr>
      </w:pPr>
      <w:r>
        <w:t>Hlavním zdrojem emisí SO</w:t>
      </w:r>
      <w:r>
        <w:rPr>
          <w:vertAlign w:val="subscript"/>
        </w:rPr>
        <w:t>2</w:t>
      </w:r>
      <w:r>
        <w:t xml:space="preserve"> jsou teplárny a elektrárny, tj. zdroje kategorie REZZO</w:t>
      </w:r>
      <w:r w:rsidR="00B2607F">
        <w:rPr>
          <w:lang w:val="cs-CZ"/>
        </w:rPr>
        <w:t> </w:t>
      </w:r>
      <w:r>
        <w:t>1</w:t>
      </w:r>
      <w:r>
        <w:rPr>
          <w:lang w:val="cs-CZ"/>
        </w:rPr>
        <w:t>. Následuj</w:t>
      </w:r>
      <w:r w:rsidR="00D23777">
        <w:rPr>
          <w:lang w:val="cs-CZ"/>
        </w:rPr>
        <w:t>í</w:t>
      </w:r>
      <w:r>
        <w:rPr>
          <w:lang w:val="cs-CZ"/>
        </w:rPr>
        <w:t xml:space="preserve">cí tabulka uvádí historický trend vývoje emisí </w:t>
      </w:r>
      <w:r w:rsidR="00A0045C">
        <w:rPr>
          <w:lang w:val="cs-CZ"/>
        </w:rPr>
        <w:t>SO</w:t>
      </w:r>
      <w:r w:rsidR="00A0045C" w:rsidRPr="00A0045C">
        <w:rPr>
          <w:vertAlign w:val="subscript"/>
          <w:lang w:val="cs-CZ"/>
        </w:rPr>
        <w:t>2</w:t>
      </w:r>
      <w:r>
        <w:rPr>
          <w:lang w:val="cs-CZ"/>
        </w:rPr>
        <w:t xml:space="preserve"> na území Moravskoslezského kraje. </w:t>
      </w:r>
      <w:r w:rsidR="006B0CDD">
        <w:rPr>
          <w:lang w:val="cs-CZ"/>
        </w:rPr>
        <w:t>Jedná se o vystižení historie za roky 2002 až 2015.</w:t>
      </w:r>
    </w:p>
    <w:p w14:paraId="679072F7" w14:textId="77777777" w:rsidR="006B46FB" w:rsidRDefault="006B46FB" w:rsidP="006B46FB">
      <w:pPr>
        <w:pStyle w:val="Titulek"/>
        <w:jc w:val="left"/>
        <w:rPr>
          <w:lang w:val="cs-CZ"/>
        </w:rPr>
      </w:pPr>
      <w:r>
        <w:rPr>
          <w:lang w:val="cs-CZ"/>
        </w:rPr>
        <w:t xml:space="preserve"> </w:t>
      </w:r>
      <w:r w:rsidRPr="007E37FF">
        <w:t xml:space="preserve">Tabulka </w:t>
      </w:r>
      <w:r>
        <w:fldChar w:fldCharType="begin"/>
      </w:r>
      <w:r>
        <w:instrText xml:space="preserve"> SEQ Tabulka \* ARABIC </w:instrText>
      </w:r>
      <w:r>
        <w:fldChar w:fldCharType="separate"/>
      </w:r>
      <w:r w:rsidR="0075316F">
        <w:rPr>
          <w:noProof/>
        </w:rPr>
        <w:t>5</w:t>
      </w:r>
      <w:r>
        <w:fldChar w:fldCharType="end"/>
      </w:r>
      <w:r>
        <w:rPr>
          <w:lang w:val="cs-CZ"/>
        </w:rPr>
        <w:t xml:space="preserve"> - </w:t>
      </w:r>
      <w:r w:rsidRPr="007E37FF">
        <w:t xml:space="preserve">Moravskoslezský kraj - Emise </w:t>
      </w:r>
      <w:r w:rsidR="00662C00">
        <w:rPr>
          <w:lang w:val="cs-CZ"/>
        </w:rPr>
        <w:t>oxidu siřičitého (SO</w:t>
      </w:r>
      <w:r w:rsidR="00662C00" w:rsidRPr="00662C00">
        <w:rPr>
          <w:vertAlign w:val="subscript"/>
          <w:lang w:val="cs-CZ"/>
        </w:rPr>
        <w:t>2</w:t>
      </w:r>
      <w:r w:rsidR="00662C00">
        <w:rPr>
          <w:lang w:val="cs-CZ"/>
        </w:rPr>
        <w:t>)</w:t>
      </w:r>
    </w:p>
    <w:tbl>
      <w:tblPr>
        <w:tblW w:w="5107" w:type="pct"/>
        <w:tblInd w:w="55" w:type="dxa"/>
        <w:tblCellMar>
          <w:left w:w="70" w:type="dxa"/>
          <w:right w:w="70" w:type="dxa"/>
        </w:tblCellMar>
        <w:tblLook w:val="04A0" w:firstRow="1" w:lastRow="0" w:firstColumn="1" w:lastColumn="0" w:noHBand="0" w:noVBand="1"/>
      </w:tblPr>
      <w:tblGrid>
        <w:gridCol w:w="971"/>
        <w:gridCol w:w="591"/>
        <w:gridCol w:w="591"/>
        <w:gridCol w:w="591"/>
        <w:gridCol w:w="591"/>
        <w:gridCol w:w="591"/>
        <w:gridCol w:w="591"/>
        <w:gridCol w:w="591"/>
        <w:gridCol w:w="591"/>
        <w:gridCol w:w="591"/>
        <w:gridCol w:w="591"/>
        <w:gridCol w:w="591"/>
        <w:gridCol w:w="591"/>
        <w:gridCol w:w="591"/>
        <w:gridCol w:w="591"/>
      </w:tblGrid>
      <w:tr w:rsidR="004B4B88" w:rsidRPr="004B4B88" w14:paraId="543B5D7C" w14:textId="77777777" w:rsidTr="004B4B88">
        <w:trPr>
          <w:trHeight w:val="300"/>
        </w:trPr>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74DEDA9" w14:textId="77777777" w:rsidR="004B4B88" w:rsidRPr="004B4B88" w:rsidRDefault="004B4B88" w:rsidP="004B4B88">
            <w:pPr>
              <w:spacing w:after="0"/>
              <w:jc w:val="left"/>
              <w:rPr>
                <w:rFonts w:cs="Arial"/>
                <w:b/>
                <w:bCs/>
                <w:color w:val="000000"/>
                <w:sz w:val="18"/>
                <w:szCs w:val="18"/>
                <w:lang w:val="cs-CZ" w:eastAsia="cs-CZ"/>
              </w:rPr>
            </w:pPr>
            <w:r w:rsidRPr="004B4B88">
              <w:rPr>
                <w:rFonts w:cs="Arial"/>
                <w:b/>
                <w:bCs/>
                <w:color w:val="000000"/>
                <w:sz w:val="18"/>
                <w:szCs w:val="18"/>
                <w:lang w:val="cs-CZ" w:eastAsia="cs-CZ"/>
              </w:rPr>
              <w:t>Kategorie zdrojů</w:t>
            </w:r>
          </w:p>
        </w:tc>
        <w:tc>
          <w:tcPr>
            <w:tcW w:w="8274" w:type="dxa"/>
            <w:gridSpan w:val="14"/>
            <w:tcBorders>
              <w:top w:val="single" w:sz="8" w:space="0" w:color="auto"/>
              <w:left w:val="nil"/>
              <w:bottom w:val="nil"/>
              <w:right w:val="single" w:sz="8" w:space="0" w:color="000000"/>
            </w:tcBorders>
            <w:shd w:val="clear" w:color="000000" w:fill="D9D9D9"/>
            <w:noWrap/>
            <w:vAlign w:val="center"/>
            <w:hideMark/>
          </w:tcPr>
          <w:p w14:paraId="73A32124"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Emise SO</w:t>
            </w:r>
            <w:r w:rsidRPr="004B4B88">
              <w:rPr>
                <w:rFonts w:cs="Arial"/>
                <w:b/>
                <w:bCs/>
                <w:color w:val="000000"/>
                <w:sz w:val="18"/>
                <w:szCs w:val="18"/>
                <w:vertAlign w:val="subscript"/>
                <w:lang w:val="cs-CZ" w:eastAsia="cs-CZ"/>
              </w:rPr>
              <w:t>2</w:t>
            </w:r>
            <w:r w:rsidRPr="004B4B88">
              <w:rPr>
                <w:rFonts w:cs="Arial"/>
                <w:b/>
                <w:bCs/>
                <w:color w:val="000000"/>
                <w:sz w:val="18"/>
                <w:szCs w:val="18"/>
                <w:lang w:val="cs-CZ" w:eastAsia="cs-CZ"/>
              </w:rPr>
              <w:t xml:space="preserve"> v celém Moravskoslezském kraji</w:t>
            </w:r>
          </w:p>
        </w:tc>
      </w:tr>
      <w:tr w:rsidR="004B4B88" w:rsidRPr="004B4B88" w14:paraId="5CA8C3EB" w14:textId="77777777" w:rsidTr="004B4B88">
        <w:trPr>
          <w:trHeight w:val="300"/>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047E3E2F" w14:textId="77777777" w:rsidR="004B4B88" w:rsidRPr="004B4B88" w:rsidRDefault="004B4B88" w:rsidP="004B4B88">
            <w:pPr>
              <w:spacing w:after="0"/>
              <w:jc w:val="left"/>
              <w:rPr>
                <w:rFonts w:cs="Arial"/>
                <w:b/>
                <w:bCs/>
                <w:color w:val="000000"/>
                <w:sz w:val="18"/>
                <w:szCs w:val="18"/>
                <w:lang w:val="cs-CZ" w:eastAsia="cs-CZ"/>
              </w:rPr>
            </w:pPr>
          </w:p>
        </w:tc>
        <w:tc>
          <w:tcPr>
            <w:tcW w:w="8274" w:type="dxa"/>
            <w:gridSpan w:val="14"/>
            <w:tcBorders>
              <w:top w:val="nil"/>
              <w:left w:val="nil"/>
              <w:bottom w:val="nil"/>
              <w:right w:val="single" w:sz="8" w:space="0" w:color="000000"/>
            </w:tcBorders>
            <w:shd w:val="clear" w:color="000000" w:fill="D9D9D9"/>
            <w:noWrap/>
            <w:vAlign w:val="center"/>
            <w:hideMark/>
          </w:tcPr>
          <w:p w14:paraId="7A244645"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 </w:t>
            </w:r>
          </w:p>
        </w:tc>
      </w:tr>
      <w:tr w:rsidR="004B4B88" w:rsidRPr="004B4B88" w14:paraId="065EC431" w14:textId="77777777" w:rsidTr="004B4B88">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5170FC24" w14:textId="77777777" w:rsidR="004B4B88" w:rsidRPr="004B4B88" w:rsidRDefault="004B4B88" w:rsidP="004B4B88">
            <w:pPr>
              <w:spacing w:after="0"/>
              <w:jc w:val="left"/>
              <w:rPr>
                <w:rFonts w:cs="Arial"/>
                <w:b/>
                <w:bCs/>
                <w:color w:val="000000"/>
                <w:sz w:val="18"/>
                <w:szCs w:val="18"/>
                <w:lang w:val="cs-CZ" w:eastAsia="cs-CZ"/>
              </w:rPr>
            </w:pPr>
          </w:p>
        </w:tc>
        <w:tc>
          <w:tcPr>
            <w:tcW w:w="8274" w:type="dxa"/>
            <w:gridSpan w:val="14"/>
            <w:tcBorders>
              <w:top w:val="nil"/>
              <w:left w:val="nil"/>
              <w:bottom w:val="single" w:sz="8" w:space="0" w:color="auto"/>
              <w:right w:val="single" w:sz="8" w:space="0" w:color="000000"/>
            </w:tcBorders>
            <w:shd w:val="clear" w:color="000000" w:fill="D9D9D9"/>
            <w:noWrap/>
            <w:vAlign w:val="center"/>
            <w:hideMark/>
          </w:tcPr>
          <w:p w14:paraId="7685CEE3"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[kt/rok]</w:t>
            </w:r>
          </w:p>
        </w:tc>
      </w:tr>
      <w:tr w:rsidR="004B4B88" w:rsidRPr="004B4B88" w14:paraId="4EBF1CC5" w14:textId="77777777" w:rsidTr="004B4B88">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7C994AAA" w14:textId="77777777" w:rsidR="004B4B88" w:rsidRPr="004B4B88" w:rsidRDefault="004B4B88" w:rsidP="004B4B88">
            <w:pPr>
              <w:spacing w:after="0"/>
              <w:jc w:val="left"/>
              <w:rPr>
                <w:rFonts w:cs="Arial"/>
                <w:b/>
                <w:bCs/>
                <w:color w:val="000000"/>
                <w:sz w:val="18"/>
                <w:szCs w:val="18"/>
                <w:lang w:val="cs-CZ" w:eastAsia="cs-CZ"/>
              </w:rPr>
            </w:pPr>
          </w:p>
        </w:tc>
        <w:tc>
          <w:tcPr>
            <w:tcW w:w="591" w:type="dxa"/>
            <w:tcBorders>
              <w:top w:val="nil"/>
              <w:left w:val="nil"/>
              <w:bottom w:val="single" w:sz="8" w:space="0" w:color="auto"/>
              <w:right w:val="single" w:sz="8" w:space="0" w:color="auto"/>
            </w:tcBorders>
            <w:shd w:val="clear" w:color="000000" w:fill="D9D9D9"/>
            <w:noWrap/>
            <w:vAlign w:val="center"/>
            <w:hideMark/>
          </w:tcPr>
          <w:p w14:paraId="1FD244CF"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2002</w:t>
            </w:r>
          </w:p>
        </w:tc>
        <w:tc>
          <w:tcPr>
            <w:tcW w:w="591" w:type="dxa"/>
            <w:tcBorders>
              <w:top w:val="nil"/>
              <w:left w:val="nil"/>
              <w:bottom w:val="single" w:sz="8" w:space="0" w:color="auto"/>
              <w:right w:val="single" w:sz="8" w:space="0" w:color="auto"/>
            </w:tcBorders>
            <w:shd w:val="clear" w:color="000000" w:fill="D9D9D9"/>
            <w:noWrap/>
            <w:vAlign w:val="center"/>
            <w:hideMark/>
          </w:tcPr>
          <w:p w14:paraId="60A68600"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2003</w:t>
            </w:r>
          </w:p>
        </w:tc>
        <w:tc>
          <w:tcPr>
            <w:tcW w:w="591" w:type="dxa"/>
            <w:tcBorders>
              <w:top w:val="nil"/>
              <w:left w:val="nil"/>
              <w:bottom w:val="single" w:sz="8" w:space="0" w:color="auto"/>
              <w:right w:val="single" w:sz="8" w:space="0" w:color="auto"/>
            </w:tcBorders>
            <w:shd w:val="clear" w:color="000000" w:fill="D9D9D9"/>
            <w:noWrap/>
            <w:vAlign w:val="center"/>
            <w:hideMark/>
          </w:tcPr>
          <w:p w14:paraId="6F6F8ECE"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2004</w:t>
            </w:r>
          </w:p>
        </w:tc>
        <w:tc>
          <w:tcPr>
            <w:tcW w:w="591" w:type="dxa"/>
            <w:tcBorders>
              <w:top w:val="nil"/>
              <w:left w:val="nil"/>
              <w:bottom w:val="single" w:sz="8" w:space="0" w:color="auto"/>
              <w:right w:val="single" w:sz="8" w:space="0" w:color="auto"/>
            </w:tcBorders>
            <w:shd w:val="clear" w:color="000000" w:fill="D9D9D9"/>
            <w:vAlign w:val="center"/>
            <w:hideMark/>
          </w:tcPr>
          <w:p w14:paraId="25C668C0"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2005</w:t>
            </w:r>
          </w:p>
        </w:tc>
        <w:tc>
          <w:tcPr>
            <w:tcW w:w="591" w:type="dxa"/>
            <w:tcBorders>
              <w:top w:val="nil"/>
              <w:left w:val="nil"/>
              <w:bottom w:val="single" w:sz="8" w:space="0" w:color="auto"/>
              <w:right w:val="single" w:sz="8" w:space="0" w:color="auto"/>
            </w:tcBorders>
            <w:shd w:val="clear" w:color="000000" w:fill="D9D9D9"/>
            <w:noWrap/>
            <w:vAlign w:val="center"/>
            <w:hideMark/>
          </w:tcPr>
          <w:p w14:paraId="47AD6797"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2006</w:t>
            </w:r>
          </w:p>
        </w:tc>
        <w:tc>
          <w:tcPr>
            <w:tcW w:w="591" w:type="dxa"/>
            <w:tcBorders>
              <w:top w:val="nil"/>
              <w:left w:val="nil"/>
              <w:bottom w:val="single" w:sz="8" w:space="0" w:color="auto"/>
              <w:right w:val="single" w:sz="8" w:space="0" w:color="auto"/>
            </w:tcBorders>
            <w:shd w:val="clear" w:color="000000" w:fill="D9D9D9"/>
            <w:vAlign w:val="center"/>
            <w:hideMark/>
          </w:tcPr>
          <w:p w14:paraId="626BDD87"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2007</w:t>
            </w:r>
          </w:p>
        </w:tc>
        <w:tc>
          <w:tcPr>
            <w:tcW w:w="591" w:type="dxa"/>
            <w:tcBorders>
              <w:top w:val="nil"/>
              <w:left w:val="nil"/>
              <w:bottom w:val="single" w:sz="8" w:space="0" w:color="auto"/>
              <w:right w:val="single" w:sz="8" w:space="0" w:color="auto"/>
            </w:tcBorders>
            <w:shd w:val="clear" w:color="000000" w:fill="D9D9D9"/>
            <w:vAlign w:val="center"/>
            <w:hideMark/>
          </w:tcPr>
          <w:p w14:paraId="5F1E5D6E"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2008</w:t>
            </w:r>
          </w:p>
        </w:tc>
        <w:tc>
          <w:tcPr>
            <w:tcW w:w="591" w:type="dxa"/>
            <w:tcBorders>
              <w:top w:val="nil"/>
              <w:left w:val="nil"/>
              <w:bottom w:val="single" w:sz="8" w:space="0" w:color="auto"/>
              <w:right w:val="single" w:sz="8" w:space="0" w:color="auto"/>
            </w:tcBorders>
            <w:shd w:val="clear" w:color="000000" w:fill="D9D9D9"/>
            <w:vAlign w:val="center"/>
            <w:hideMark/>
          </w:tcPr>
          <w:p w14:paraId="2AF3398D"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2009</w:t>
            </w:r>
          </w:p>
        </w:tc>
        <w:tc>
          <w:tcPr>
            <w:tcW w:w="591" w:type="dxa"/>
            <w:tcBorders>
              <w:top w:val="nil"/>
              <w:left w:val="nil"/>
              <w:bottom w:val="single" w:sz="8" w:space="0" w:color="auto"/>
              <w:right w:val="single" w:sz="8" w:space="0" w:color="auto"/>
            </w:tcBorders>
            <w:shd w:val="clear" w:color="000000" w:fill="D9D9D9"/>
            <w:vAlign w:val="center"/>
            <w:hideMark/>
          </w:tcPr>
          <w:p w14:paraId="4FF3A1F9"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2010</w:t>
            </w:r>
          </w:p>
        </w:tc>
        <w:tc>
          <w:tcPr>
            <w:tcW w:w="591" w:type="dxa"/>
            <w:tcBorders>
              <w:top w:val="nil"/>
              <w:left w:val="nil"/>
              <w:bottom w:val="single" w:sz="8" w:space="0" w:color="auto"/>
              <w:right w:val="single" w:sz="8" w:space="0" w:color="auto"/>
            </w:tcBorders>
            <w:shd w:val="clear" w:color="000000" w:fill="D9D9D9"/>
            <w:vAlign w:val="center"/>
            <w:hideMark/>
          </w:tcPr>
          <w:p w14:paraId="5099BFCC"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2011</w:t>
            </w:r>
          </w:p>
        </w:tc>
        <w:tc>
          <w:tcPr>
            <w:tcW w:w="591" w:type="dxa"/>
            <w:tcBorders>
              <w:top w:val="nil"/>
              <w:left w:val="nil"/>
              <w:bottom w:val="single" w:sz="8" w:space="0" w:color="auto"/>
              <w:right w:val="single" w:sz="8" w:space="0" w:color="auto"/>
            </w:tcBorders>
            <w:shd w:val="clear" w:color="000000" w:fill="D9D9D9"/>
            <w:vAlign w:val="center"/>
            <w:hideMark/>
          </w:tcPr>
          <w:p w14:paraId="355FD5FE"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2012</w:t>
            </w:r>
          </w:p>
        </w:tc>
        <w:tc>
          <w:tcPr>
            <w:tcW w:w="591" w:type="dxa"/>
            <w:tcBorders>
              <w:top w:val="nil"/>
              <w:left w:val="nil"/>
              <w:bottom w:val="single" w:sz="8" w:space="0" w:color="auto"/>
              <w:right w:val="single" w:sz="8" w:space="0" w:color="auto"/>
            </w:tcBorders>
            <w:shd w:val="clear" w:color="000000" w:fill="D9D9D9"/>
            <w:vAlign w:val="center"/>
            <w:hideMark/>
          </w:tcPr>
          <w:p w14:paraId="38A145CB"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2013</w:t>
            </w:r>
          </w:p>
        </w:tc>
        <w:tc>
          <w:tcPr>
            <w:tcW w:w="591" w:type="dxa"/>
            <w:tcBorders>
              <w:top w:val="nil"/>
              <w:left w:val="nil"/>
              <w:bottom w:val="single" w:sz="8" w:space="0" w:color="auto"/>
              <w:right w:val="single" w:sz="8" w:space="0" w:color="auto"/>
            </w:tcBorders>
            <w:shd w:val="clear" w:color="000000" w:fill="D9D9D9"/>
            <w:vAlign w:val="center"/>
            <w:hideMark/>
          </w:tcPr>
          <w:p w14:paraId="1DFF5264"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2014</w:t>
            </w:r>
          </w:p>
        </w:tc>
        <w:tc>
          <w:tcPr>
            <w:tcW w:w="591" w:type="dxa"/>
            <w:tcBorders>
              <w:top w:val="nil"/>
              <w:left w:val="nil"/>
              <w:bottom w:val="single" w:sz="8" w:space="0" w:color="auto"/>
              <w:right w:val="single" w:sz="8" w:space="0" w:color="auto"/>
            </w:tcBorders>
            <w:shd w:val="clear" w:color="000000" w:fill="D9D9D9"/>
            <w:vAlign w:val="center"/>
            <w:hideMark/>
          </w:tcPr>
          <w:p w14:paraId="67089167"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2015</w:t>
            </w:r>
          </w:p>
        </w:tc>
      </w:tr>
      <w:tr w:rsidR="004B4B88" w:rsidRPr="004B4B88" w14:paraId="1D33F500" w14:textId="77777777" w:rsidTr="004B4B88">
        <w:trPr>
          <w:trHeight w:val="34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14BF912E" w14:textId="091668BE" w:rsidR="004B4B88" w:rsidRPr="004B4B88" w:rsidRDefault="004B4B88" w:rsidP="004B4B88">
            <w:pPr>
              <w:spacing w:after="0"/>
              <w:jc w:val="left"/>
              <w:rPr>
                <w:rFonts w:cs="Arial"/>
                <w:b/>
                <w:bCs/>
                <w:color w:val="000000"/>
                <w:sz w:val="18"/>
                <w:szCs w:val="18"/>
                <w:lang w:val="cs-CZ" w:eastAsia="cs-CZ"/>
              </w:rPr>
            </w:pPr>
            <w:r w:rsidRPr="004B4B88">
              <w:rPr>
                <w:rFonts w:cs="Arial"/>
                <w:b/>
                <w:bCs/>
                <w:color w:val="000000"/>
                <w:sz w:val="18"/>
                <w:szCs w:val="18"/>
                <w:lang w:val="cs-CZ" w:eastAsia="cs-CZ"/>
              </w:rPr>
              <w:t>REZZO 1+2</w:t>
            </w:r>
          </w:p>
        </w:tc>
        <w:tc>
          <w:tcPr>
            <w:tcW w:w="591" w:type="dxa"/>
            <w:tcBorders>
              <w:top w:val="nil"/>
              <w:left w:val="nil"/>
              <w:bottom w:val="single" w:sz="8" w:space="0" w:color="auto"/>
              <w:right w:val="single" w:sz="8" w:space="0" w:color="auto"/>
            </w:tcBorders>
            <w:shd w:val="clear" w:color="auto" w:fill="auto"/>
            <w:noWrap/>
            <w:vAlign w:val="center"/>
            <w:hideMark/>
          </w:tcPr>
          <w:p w14:paraId="14313C7F"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27.29</w:t>
            </w:r>
          </w:p>
        </w:tc>
        <w:tc>
          <w:tcPr>
            <w:tcW w:w="591" w:type="dxa"/>
            <w:tcBorders>
              <w:top w:val="nil"/>
              <w:left w:val="nil"/>
              <w:bottom w:val="single" w:sz="8" w:space="0" w:color="auto"/>
              <w:right w:val="single" w:sz="8" w:space="0" w:color="auto"/>
            </w:tcBorders>
            <w:shd w:val="clear" w:color="auto" w:fill="auto"/>
            <w:noWrap/>
            <w:vAlign w:val="center"/>
            <w:hideMark/>
          </w:tcPr>
          <w:p w14:paraId="3FEAA31D"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27.80</w:t>
            </w:r>
          </w:p>
        </w:tc>
        <w:tc>
          <w:tcPr>
            <w:tcW w:w="591" w:type="dxa"/>
            <w:tcBorders>
              <w:top w:val="nil"/>
              <w:left w:val="nil"/>
              <w:bottom w:val="single" w:sz="8" w:space="0" w:color="auto"/>
              <w:right w:val="single" w:sz="8" w:space="0" w:color="auto"/>
            </w:tcBorders>
            <w:shd w:val="clear" w:color="auto" w:fill="auto"/>
            <w:noWrap/>
            <w:vAlign w:val="center"/>
            <w:hideMark/>
          </w:tcPr>
          <w:p w14:paraId="2780543F"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27.35</w:t>
            </w:r>
          </w:p>
        </w:tc>
        <w:tc>
          <w:tcPr>
            <w:tcW w:w="591" w:type="dxa"/>
            <w:tcBorders>
              <w:top w:val="nil"/>
              <w:left w:val="nil"/>
              <w:bottom w:val="single" w:sz="8" w:space="0" w:color="auto"/>
              <w:right w:val="single" w:sz="8" w:space="0" w:color="auto"/>
            </w:tcBorders>
            <w:shd w:val="clear" w:color="auto" w:fill="auto"/>
            <w:noWrap/>
            <w:vAlign w:val="center"/>
            <w:hideMark/>
          </w:tcPr>
          <w:p w14:paraId="012CBE0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27.87</w:t>
            </w:r>
          </w:p>
        </w:tc>
        <w:tc>
          <w:tcPr>
            <w:tcW w:w="591" w:type="dxa"/>
            <w:tcBorders>
              <w:top w:val="nil"/>
              <w:left w:val="nil"/>
              <w:bottom w:val="single" w:sz="8" w:space="0" w:color="auto"/>
              <w:right w:val="single" w:sz="8" w:space="0" w:color="auto"/>
            </w:tcBorders>
            <w:shd w:val="clear" w:color="auto" w:fill="auto"/>
            <w:noWrap/>
            <w:vAlign w:val="center"/>
            <w:hideMark/>
          </w:tcPr>
          <w:p w14:paraId="2C82841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28.05</w:t>
            </w:r>
          </w:p>
        </w:tc>
        <w:tc>
          <w:tcPr>
            <w:tcW w:w="591" w:type="dxa"/>
            <w:tcBorders>
              <w:top w:val="nil"/>
              <w:left w:val="nil"/>
              <w:bottom w:val="single" w:sz="8" w:space="0" w:color="auto"/>
              <w:right w:val="single" w:sz="8" w:space="0" w:color="auto"/>
            </w:tcBorders>
            <w:shd w:val="clear" w:color="auto" w:fill="auto"/>
            <w:noWrap/>
            <w:vAlign w:val="center"/>
            <w:hideMark/>
          </w:tcPr>
          <w:p w14:paraId="2611F14C"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28.80</w:t>
            </w:r>
          </w:p>
        </w:tc>
        <w:tc>
          <w:tcPr>
            <w:tcW w:w="591" w:type="dxa"/>
            <w:tcBorders>
              <w:top w:val="nil"/>
              <w:left w:val="nil"/>
              <w:bottom w:val="single" w:sz="8" w:space="0" w:color="auto"/>
              <w:right w:val="single" w:sz="8" w:space="0" w:color="auto"/>
            </w:tcBorders>
            <w:shd w:val="clear" w:color="auto" w:fill="auto"/>
            <w:noWrap/>
            <w:vAlign w:val="center"/>
            <w:hideMark/>
          </w:tcPr>
          <w:p w14:paraId="1962C38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21.50</w:t>
            </w:r>
          </w:p>
        </w:tc>
        <w:tc>
          <w:tcPr>
            <w:tcW w:w="591" w:type="dxa"/>
            <w:tcBorders>
              <w:top w:val="nil"/>
              <w:left w:val="nil"/>
              <w:bottom w:val="single" w:sz="8" w:space="0" w:color="auto"/>
              <w:right w:val="single" w:sz="8" w:space="0" w:color="auto"/>
            </w:tcBorders>
            <w:shd w:val="clear" w:color="auto" w:fill="auto"/>
            <w:noWrap/>
            <w:vAlign w:val="center"/>
            <w:hideMark/>
          </w:tcPr>
          <w:p w14:paraId="7CF38B69"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20.15</w:t>
            </w:r>
          </w:p>
        </w:tc>
        <w:tc>
          <w:tcPr>
            <w:tcW w:w="591" w:type="dxa"/>
            <w:tcBorders>
              <w:top w:val="nil"/>
              <w:left w:val="nil"/>
              <w:bottom w:val="single" w:sz="8" w:space="0" w:color="auto"/>
              <w:right w:val="single" w:sz="8" w:space="0" w:color="auto"/>
            </w:tcBorders>
            <w:shd w:val="clear" w:color="auto" w:fill="auto"/>
            <w:vAlign w:val="center"/>
            <w:hideMark/>
          </w:tcPr>
          <w:p w14:paraId="26382548"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20.47</w:t>
            </w:r>
          </w:p>
        </w:tc>
        <w:tc>
          <w:tcPr>
            <w:tcW w:w="591" w:type="dxa"/>
            <w:tcBorders>
              <w:top w:val="nil"/>
              <w:left w:val="nil"/>
              <w:bottom w:val="single" w:sz="8" w:space="0" w:color="auto"/>
              <w:right w:val="single" w:sz="8" w:space="0" w:color="auto"/>
            </w:tcBorders>
            <w:shd w:val="clear" w:color="auto" w:fill="auto"/>
            <w:vAlign w:val="center"/>
            <w:hideMark/>
          </w:tcPr>
          <w:p w14:paraId="52FB0D0D"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20.35</w:t>
            </w:r>
          </w:p>
        </w:tc>
        <w:tc>
          <w:tcPr>
            <w:tcW w:w="591" w:type="dxa"/>
            <w:tcBorders>
              <w:top w:val="nil"/>
              <w:left w:val="nil"/>
              <w:bottom w:val="single" w:sz="8" w:space="0" w:color="auto"/>
              <w:right w:val="single" w:sz="8" w:space="0" w:color="auto"/>
            </w:tcBorders>
            <w:shd w:val="clear" w:color="auto" w:fill="auto"/>
            <w:vAlign w:val="center"/>
            <w:hideMark/>
          </w:tcPr>
          <w:p w14:paraId="04309A0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18.90</w:t>
            </w:r>
          </w:p>
        </w:tc>
        <w:tc>
          <w:tcPr>
            <w:tcW w:w="591" w:type="dxa"/>
            <w:tcBorders>
              <w:top w:val="nil"/>
              <w:left w:val="nil"/>
              <w:bottom w:val="single" w:sz="8" w:space="0" w:color="auto"/>
              <w:right w:val="single" w:sz="8" w:space="0" w:color="auto"/>
            </w:tcBorders>
            <w:shd w:val="clear" w:color="auto" w:fill="auto"/>
            <w:vAlign w:val="center"/>
            <w:hideMark/>
          </w:tcPr>
          <w:p w14:paraId="579173AD"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18.28</w:t>
            </w:r>
          </w:p>
        </w:tc>
        <w:tc>
          <w:tcPr>
            <w:tcW w:w="591" w:type="dxa"/>
            <w:tcBorders>
              <w:top w:val="nil"/>
              <w:left w:val="nil"/>
              <w:bottom w:val="single" w:sz="8" w:space="0" w:color="auto"/>
              <w:right w:val="single" w:sz="8" w:space="0" w:color="auto"/>
            </w:tcBorders>
            <w:shd w:val="clear" w:color="auto" w:fill="auto"/>
            <w:vAlign w:val="center"/>
            <w:hideMark/>
          </w:tcPr>
          <w:p w14:paraId="020FA717"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17.68</w:t>
            </w:r>
          </w:p>
        </w:tc>
        <w:tc>
          <w:tcPr>
            <w:tcW w:w="591" w:type="dxa"/>
            <w:tcBorders>
              <w:top w:val="nil"/>
              <w:left w:val="nil"/>
              <w:bottom w:val="single" w:sz="8" w:space="0" w:color="auto"/>
              <w:right w:val="single" w:sz="8" w:space="0" w:color="auto"/>
            </w:tcBorders>
            <w:shd w:val="clear" w:color="auto" w:fill="auto"/>
            <w:vAlign w:val="center"/>
            <w:hideMark/>
          </w:tcPr>
          <w:p w14:paraId="2D89DEC5" w14:textId="770A73E4" w:rsidR="004B4B88" w:rsidRPr="004B4B88" w:rsidRDefault="004B4B88" w:rsidP="00941D4E">
            <w:pPr>
              <w:spacing w:after="0"/>
              <w:jc w:val="center"/>
              <w:rPr>
                <w:rFonts w:cs="Arial"/>
                <w:color w:val="000000"/>
                <w:sz w:val="18"/>
                <w:szCs w:val="18"/>
                <w:lang w:val="cs-CZ" w:eastAsia="cs-CZ"/>
              </w:rPr>
            </w:pPr>
            <w:r w:rsidRPr="004B4B88">
              <w:rPr>
                <w:rFonts w:cs="Arial"/>
                <w:color w:val="000000"/>
                <w:sz w:val="18"/>
                <w:szCs w:val="18"/>
                <w:lang w:val="cs-CZ" w:eastAsia="cs-CZ"/>
              </w:rPr>
              <w:t>16.</w:t>
            </w:r>
            <w:r w:rsidR="00941D4E">
              <w:rPr>
                <w:rFonts w:cs="Arial"/>
                <w:color w:val="000000"/>
                <w:sz w:val="18"/>
                <w:szCs w:val="18"/>
                <w:lang w:val="cs-CZ" w:eastAsia="cs-CZ"/>
              </w:rPr>
              <w:t>30</w:t>
            </w:r>
          </w:p>
        </w:tc>
      </w:tr>
      <w:tr w:rsidR="004B4B88" w:rsidRPr="004B4B88" w14:paraId="75F9DFE7" w14:textId="77777777" w:rsidTr="004B4B88">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6D4ACBC7" w14:textId="77777777" w:rsidR="004B4B88" w:rsidRPr="004B4B88" w:rsidRDefault="004B4B88" w:rsidP="004B4B88">
            <w:pPr>
              <w:spacing w:after="0"/>
              <w:jc w:val="left"/>
              <w:rPr>
                <w:rFonts w:cs="Arial"/>
                <w:b/>
                <w:bCs/>
                <w:color w:val="000000"/>
                <w:sz w:val="18"/>
                <w:szCs w:val="18"/>
                <w:lang w:val="cs-CZ" w:eastAsia="cs-CZ"/>
              </w:rPr>
            </w:pPr>
            <w:r w:rsidRPr="004B4B88">
              <w:rPr>
                <w:rFonts w:cs="Arial"/>
                <w:b/>
                <w:bCs/>
                <w:color w:val="000000"/>
                <w:sz w:val="18"/>
                <w:szCs w:val="18"/>
                <w:lang w:val="cs-CZ" w:eastAsia="cs-CZ"/>
              </w:rPr>
              <w:t>REZZO 3</w:t>
            </w:r>
          </w:p>
        </w:tc>
        <w:tc>
          <w:tcPr>
            <w:tcW w:w="591" w:type="dxa"/>
            <w:tcBorders>
              <w:top w:val="nil"/>
              <w:left w:val="nil"/>
              <w:bottom w:val="single" w:sz="8" w:space="0" w:color="auto"/>
              <w:right w:val="single" w:sz="8" w:space="0" w:color="auto"/>
            </w:tcBorders>
            <w:shd w:val="clear" w:color="auto" w:fill="auto"/>
            <w:noWrap/>
            <w:vAlign w:val="center"/>
            <w:hideMark/>
          </w:tcPr>
          <w:p w14:paraId="697875C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0.83</w:t>
            </w:r>
          </w:p>
        </w:tc>
        <w:tc>
          <w:tcPr>
            <w:tcW w:w="591" w:type="dxa"/>
            <w:tcBorders>
              <w:top w:val="nil"/>
              <w:left w:val="nil"/>
              <w:bottom w:val="single" w:sz="8" w:space="0" w:color="auto"/>
              <w:right w:val="single" w:sz="8" w:space="0" w:color="auto"/>
            </w:tcBorders>
            <w:shd w:val="clear" w:color="auto" w:fill="auto"/>
            <w:noWrap/>
            <w:vAlign w:val="center"/>
            <w:hideMark/>
          </w:tcPr>
          <w:p w14:paraId="4D4AF6BC"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1.06</w:t>
            </w:r>
          </w:p>
        </w:tc>
        <w:tc>
          <w:tcPr>
            <w:tcW w:w="591" w:type="dxa"/>
            <w:tcBorders>
              <w:top w:val="nil"/>
              <w:left w:val="nil"/>
              <w:bottom w:val="single" w:sz="8" w:space="0" w:color="auto"/>
              <w:right w:val="single" w:sz="8" w:space="0" w:color="auto"/>
            </w:tcBorders>
            <w:shd w:val="clear" w:color="auto" w:fill="auto"/>
            <w:noWrap/>
            <w:vAlign w:val="center"/>
            <w:hideMark/>
          </w:tcPr>
          <w:p w14:paraId="4FE860EA"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1.06</w:t>
            </w:r>
          </w:p>
        </w:tc>
        <w:tc>
          <w:tcPr>
            <w:tcW w:w="591" w:type="dxa"/>
            <w:tcBorders>
              <w:top w:val="nil"/>
              <w:left w:val="nil"/>
              <w:bottom w:val="single" w:sz="8" w:space="0" w:color="auto"/>
              <w:right w:val="single" w:sz="8" w:space="0" w:color="auto"/>
            </w:tcBorders>
            <w:shd w:val="clear" w:color="auto" w:fill="auto"/>
            <w:noWrap/>
            <w:vAlign w:val="center"/>
            <w:hideMark/>
          </w:tcPr>
          <w:p w14:paraId="20DAC9F3"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1.11</w:t>
            </w:r>
          </w:p>
        </w:tc>
        <w:tc>
          <w:tcPr>
            <w:tcW w:w="591" w:type="dxa"/>
            <w:tcBorders>
              <w:top w:val="nil"/>
              <w:left w:val="nil"/>
              <w:bottom w:val="single" w:sz="8" w:space="0" w:color="auto"/>
              <w:right w:val="single" w:sz="8" w:space="0" w:color="auto"/>
            </w:tcBorders>
            <w:shd w:val="clear" w:color="auto" w:fill="auto"/>
            <w:noWrap/>
            <w:vAlign w:val="center"/>
            <w:hideMark/>
          </w:tcPr>
          <w:p w14:paraId="04823A0F"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0.99</w:t>
            </w:r>
          </w:p>
        </w:tc>
        <w:tc>
          <w:tcPr>
            <w:tcW w:w="591" w:type="dxa"/>
            <w:tcBorders>
              <w:top w:val="nil"/>
              <w:left w:val="nil"/>
              <w:bottom w:val="single" w:sz="8" w:space="0" w:color="auto"/>
              <w:right w:val="single" w:sz="8" w:space="0" w:color="auto"/>
            </w:tcBorders>
            <w:shd w:val="clear" w:color="auto" w:fill="auto"/>
            <w:noWrap/>
            <w:vAlign w:val="center"/>
            <w:hideMark/>
          </w:tcPr>
          <w:p w14:paraId="12FA0F91"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0.98</w:t>
            </w:r>
          </w:p>
        </w:tc>
        <w:tc>
          <w:tcPr>
            <w:tcW w:w="591" w:type="dxa"/>
            <w:tcBorders>
              <w:top w:val="nil"/>
              <w:left w:val="nil"/>
              <w:bottom w:val="single" w:sz="8" w:space="0" w:color="auto"/>
              <w:right w:val="single" w:sz="8" w:space="0" w:color="auto"/>
            </w:tcBorders>
            <w:shd w:val="clear" w:color="auto" w:fill="auto"/>
            <w:noWrap/>
            <w:vAlign w:val="center"/>
            <w:hideMark/>
          </w:tcPr>
          <w:p w14:paraId="1E33F768"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1.02</w:t>
            </w:r>
          </w:p>
        </w:tc>
        <w:tc>
          <w:tcPr>
            <w:tcW w:w="591" w:type="dxa"/>
            <w:tcBorders>
              <w:top w:val="nil"/>
              <w:left w:val="nil"/>
              <w:bottom w:val="single" w:sz="8" w:space="0" w:color="auto"/>
              <w:right w:val="single" w:sz="8" w:space="0" w:color="auto"/>
            </w:tcBorders>
            <w:shd w:val="clear" w:color="auto" w:fill="auto"/>
            <w:noWrap/>
            <w:vAlign w:val="center"/>
            <w:hideMark/>
          </w:tcPr>
          <w:p w14:paraId="4AA7206E"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1.14</w:t>
            </w:r>
          </w:p>
        </w:tc>
        <w:tc>
          <w:tcPr>
            <w:tcW w:w="591" w:type="dxa"/>
            <w:tcBorders>
              <w:top w:val="nil"/>
              <w:left w:val="nil"/>
              <w:bottom w:val="single" w:sz="8" w:space="0" w:color="auto"/>
              <w:right w:val="single" w:sz="8" w:space="0" w:color="auto"/>
            </w:tcBorders>
            <w:shd w:val="clear" w:color="auto" w:fill="auto"/>
            <w:vAlign w:val="center"/>
            <w:hideMark/>
          </w:tcPr>
          <w:p w14:paraId="0893F907"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1.11</w:t>
            </w:r>
          </w:p>
        </w:tc>
        <w:tc>
          <w:tcPr>
            <w:tcW w:w="591" w:type="dxa"/>
            <w:tcBorders>
              <w:top w:val="nil"/>
              <w:left w:val="nil"/>
              <w:bottom w:val="single" w:sz="8" w:space="0" w:color="auto"/>
              <w:right w:val="single" w:sz="8" w:space="0" w:color="auto"/>
            </w:tcBorders>
            <w:shd w:val="clear" w:color="auto" w:fill="auto"/>
            <w:vAlign w:val="center"/>
            <w:hideMark/>
          </w:tcPr>
          <w:p w14:paraId="2FC52596"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1.20</w:t>
            </w:r>
          </w:p>
        </w:tc>
        <w:tc>
          <w:tcPr>
            <w:tcW w:w="591" w:type="dxa"/>
            <w:tcBorders>
              <w:top w:val="nil"/>
              <w:left w:val="nil"/>
              <w:bottom w:val="single" w:sz="8" w:space="0" w:color="auto"/>
              <w:right w:val="single" w:sz="8" w:space="0" w:color="auto"/>
            </w:tcBorders>
            <w:shd w:val="clear" w:color="auto" w:fill="auto"/>
            <w:vAlign w:val="center"/>
            <w:hideMark/>
          </w:tcPr>
          <w:p w14:paraId="393FAD21"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1.54</w:t>
            </w:r>
          </w:p>
        </w:tc>
        <w:tc>
          <w:tcPr>
            <w:tcW w:w="591" w:type="dxa"/>
            <w:tcBorders>
              <w:top w:val="nil"/>
              <w:left w:val="nil"/>
              <w:bottom w:val="single" w:sz="8" w:space="0" w:color="auto"/>
              <w:right w:val="single" w:sz="8" w:space="0" w:color="auto"/>
            </w:tcBorders>
            <w:shd w:val="clear" w:color="auto" w:fill="auto"/>
            <w:vAlign w:val="center"/>
            <w:hideMark/>
          </w:tcPr>
          <w:p w14:paraId="5AE1A952"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1.57</w:t>
            </w:r>
          </w:p>
        </w:tc>
        <w:tc>
          <w:tcPr>
            <w:tcW w:w="591" w:type="dxa"/>
            <w:tcBorders>
              <w:top w:val="nil"/>
              <w:left w:val="nil"/>
              <w:bottom w:val="single" w:sz="8" w:space="0" w:color="auto"/>
              <w:right w:val="single" w:sz="8" w:space="0" w:color="auto"/>
            </w:tcBorders>
            <w:shd w:val="clear" w:color="auto" w:fill="auto"/>
            <w:vAlign w:val="center"/>
            <w:hideMark/>
          </w:tcPr>
          <w:p w14:paraId="1E29A2EE"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1.07</w:t>
            </w:r>
          </w:p>
        </w:tc>
        <w:tc>
          <w:tcPr>
            <w:tcW w:w="591" w:type="dxa"/>
            <w:tcBorders>
              <w:top w:val="nil"/>
              <w:left w:val="nil"/>
              <w:bottom w:val="single" w:sz="8" w:space="0" w:color="auto"/>
              <w:right w:val="single" w:sz="8" w:space="0" w:color="auto"/>
            </w:tcBorders>
            <w:shd w:val="clear" w:color="auto" w:fill="auto"/>
            <w:vAlign w:val="center"/>
            <w:hideMark/>
          </w:tcPr>
          <w:p w14:paraId="3E5C4CC4"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1.39</w:t>
            </w:r>
          </w:p>
        </w:tc>
      </w:tr>
      <w:tr w:rsidR="004B4B88" w:rsidRPr="004B4B88" w14:paraId="2AAF660F" w14:textId="77777777" w:rsidTr="004B4B88">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0E0FA5EB" w14:textId="77777777" w:rsidR="004B4B88" w:rsidRPr="004B4B88" w:rsidRDefault="004B4B88" w:rsidP="004B4B88">
            <w:pPr>
              <w:spacing w:after="0"/>
              <w:jc w:val="left"/>
              <w:rPr>
                <w:rFonts w:cs="Arial"/>
                <w:b/>
                <w:bCs/>
                <w:color w:val="000000"/>
                <w:sz w:val="18"/>
                <w:szCs w:val="18"/>
                <w:lang w:val="cs-CZ" w:eastAsia="cs-CZ"/>
              </w:rPr>
            </w:pPr>
            <w:r w:rsidRPr="004B4B88">
              <w:rPr>
                <w:rFonts w:cs="Arial"/>
                <w:b/>
                <w:bCs/>
                <w:color w:val="000000"/>
                <w:sz w:val="18"/>
                <w:szCs w:val="18"/>
                <w:lang w:val="cs-CZ" w:eastAsia="cs-CZ"/>
              </w:rPr>
              <w:t>REZZO 4</w:t>
            </w:r>
          </w:p>
        </w:tc>
        <w:tc>
          <w:tcPr>
            <w:tcW w:w="591" w:type="dxa"/>
            <w:tcBorders>
              <w:top w:val="nil"/>
              <w:left w:val="nil"/>
              <w:bottom w:val="single" w:sz="8" w:space="0" w:color="auto"/>
              <w:right w:val="single" w:sz="8" w:space="0" w:color="auto"/>
            </w:tcBorders>
            <w:shd w:val="clear" w:color="auto" w:fill="auto"/>
            <w:noWrap/>
            <w:vAlign w:val="center"/>
            <w:hideMark/>
          </w:tcPr>
          <w:p w14:paraId="095CEBBC"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0.19</w:t>
            </w:r>
          </w:p>
        </w:tc>
        <w:tc>
          <w:tcPr>
            <w:tcW w:w="591" w:type="dxa"/>
            <w:tcBorders>
              <w:top w:val="nil"/>
              <w:left w:val="nil"/>
              <w:bottom w:val="single" w:sz="8" w:space="0" w:color="auto"/>
              <w:right w:val="single" w:sz="8" w:space="0" w:color="auto"/>
            </w:tcBorders>
            <w:shd w:val="clear" w:color="auto" w:fill="auto"/>
            <w:noWrap/>
            <w:vAlign w:val="center"/>
            <w:hideMark/>
          </w:tcPr>
          <w:p w14:paraId="4CCC4A16"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0.21</w:t>
            </w:r>
          </w:p>
        </w:tc>
        <w:tc>
          <w:tcPr>
            <w:tcW w:w="591" w:type="dxa"/>
            <w:tcBorders>
              <w:top w:val="nil"/>
              <w:left w:val="nil"/>
              <w:bottom w:val="single" w:sz="8" w:space="0" w:color="auto"/>
              <w:right w:val="single" w:sz="8" w:space="0" w:color="auto"/>
            </w:tcBorders>
            <w:shd w:val="clear" w:color="auto" w:fill="auto"/>
            <w:noWrap/>
            <w:vAlign w:val="center"/>
            <w:hideMark/>
          </w:tcPr>
          <w:p w14:paraId="54431013"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0.21</w:t>
            </w:r>
          </w:p>
        </w:tc>
        <w:tc>
          <w:tcPr>
            <w:tcW w:w="591" w:type="dxa"/>
            <w:tcBorders>
              <w:top w:val="nil"/>
              <w:left w:val="nil"/>
              <w:bottom w:val="single" w:sz="8" w:space="0" w:color="auto"/>
              <w:right w:val="single" w:sz="8" w:space="0" w:color="auto"/>
            </w:tcBorders>
            <w:shd w:val="clear" w:color="auto" w:fill="auto"/>
            <w:noWrap/>
            <w:vAlign w:val="center"/>
            <w:hideMark/>
          </w:tcPr>
          <w:p w14:paraId="2BCC79D4"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0.04</w:t>
            </w:r>
          </w:p>
        </w:tc>
        <w:tc>
          <w:tcPr>
            <w:tcW w:w="591" w:type="dxa"/>
            <w:tcBorders>
              <w:top w:val="nil"/>
              <w:left w:val="nil"/>
              <w:bottom w:val="single" w:sz="8" w:space="0" w:color="auto"/>
              <w:right w:val="single" w:sz="8" w:space="0" w:color="auto"/>
            </w:tcBorders>
            <w:shd w:val="clear" w:color="auto" w:fill="auto"/>
            <w:noWrap/>
            <w:vAlign w:val="center"/>
            <w:hideMark/>
          </w:tcPr>
          <w:p w14:paraId="5E6A7415"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0.04</w:t>
            </w:r>
          </w:p>
        </w:tc>
        <w:tc>
          <w:tcPr>
            <w:tcW w:w="591" w:type="dxa"/>
            <w:tcBorders>
              <w:top w:val="nil"/>
              <w:left w:val="nil"/>
              <w:bottom w:val="single" w:sz="8" w:space="0" w:color="auto"/>
              <w:right w:val="single" w:sz="8" w:space="0" w:color="auto"/>
            </w:tcBorders>
            <w:shd w:val="clear" w:color="auto" w:fill="auto"/>
            <w:noWrap/>
            <w:vAlign w:val="center"/>
            <w:hideMark/>
          </w:tcPr>
          <w:p w14:paraId="34F44111"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0.05</w:t>
            </w:r>
          </w:p>
        </w:tc>
        <w:tc>
          <w:tcPr>
            <w:tcW w:w="591" w:type="dxa"/>
            <w:tcBorders>
              <w:top w:val="nil"/>
              <w:left w:val="nil"/>
              <w:bottom w:val="single" w:sz="8" w:space="0" w:color="auto"/>
              <w:right w:val="single" w:sz="8" w:space="0" w:color="auto"/>
            </w:tcBorders>
            <w:shd w:val="clear" w:color="auto" w:fill="auto"/>
            <w:noWrap/>
            <w:vAlign w:val="center"/>
            <w:hideMark/>
          </w:tcPr>
          <w:p w14:paraId="1970F12F"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0.05</w:t>
            </w:r>
          </w:p>
        </w:tc>
        <w:tc>
          <w:tcPr>
            <w:tcW w:w="591" w:type="dxa"/>
            <w:tcBorders>
              <w:top w:val="nil"/>
              <w:left w:val="nil"/>
              <w:bottom w:val="single" w:sz="8" w:space="0" w:color="auto"/>
              <w:right w:val="single" w:sz="8" w:space="0" w:color="auto"/>
            </w:tcBorders>
            <w:shd w:val="clear" w:color="auto" w:fill="auto"/>
            <w:noWrap/>
            <w:vAlign w:val="center"/>
            <w:hideMark/>
          </w:tcPr>
          <w:p w14:paraId="1CE160E8"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0D4F6D0A"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3B16DA6C"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76C62724"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2AD87BFA"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4E18EEE0"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c>
          <w:tcPr>
            <w:tcW w:w="591" w:type="dxa"/>
            <w:tcBorders>
              <w:top w:val="nil"/>
              <w:left w:val="nil"/>
              <w:bottom w:val="single" w:sz="8" w:space="0" w:color="auto"/>
              <w:right w:val="single" w:sz="8" w:space="0" w:color="auto"/>
            </w:tcBorders>
            <w:shd w:val="clear" w:color="auto" w:fill="auto"/>
            <w:vAlign w:val="center"/>
            <w:hideMark/>
          </w:tcPr>
          <w:p w14:paraId="2D90E509" w14:textId="77777777" w:rsidR="004B4B88" w:rsidRPr="004B4B88" w:rsidRDefault="004B4B88" w:rsidP="004B4B88">
            <w:pPr>
              <w:spacing w:after="0"/>
              <w:jc w:val="center"/>
              <w:rPr>
                <w:rFonts w:cs="Arial"/>
                <w:color w:val="000000"/>
                <w:sz w:val="18"/>
                <w:szCs w:val="18"/>
                <w:lang w:val="cs-CZ" w:eastAsia="cs-CZ"/>
              </w:rPr>
            </w:pPr>
            <w:r w:rsidRPr="004B4B88">
              <w:rPr>
                <w:rFonts w:cs="Arial"/>
                <w:color w:val="000000"/>
                <w:sz w:val="18"/>
                <w:szCs w:val="18"/>
                <w:lang w:val="cs-CZ" w:eastAsia="cs-CZ"/>
              </w:rPr>
              <w:t>0.01</w:t>
            </w:r>
          </w:p>
        </w:tc>
      </w:tr>
      <w:tr w:rsidR="004B4B88" w:rsidRPr="004B4B88" w14:paraId="1EDE3153" w14:textId="77777777" w:rsidTr="004B4B88">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25EB147C" w14:textId="77777777" w:rsidR="004B4B88" w:rsidRPr="004B4B88" w:rsidRDefault="004B4B88" w:rsidP="004B4B88">
            <w:pPr>
              <w:spacing w:after="0"/>
              <w:jc w:val="left"/>
              <w:rPr>
                <w:rFonts w:cs="Arial"/>
                <w:b/>
                <w:bCs/>
                <w:color w:val="000000"/>
                <w:sz w:val="18"/>
                <w:szCs w:val="18"/>
                <w:lang w:val="cs-CZ" w:eastAsia="cs-CZ"/>
              </w:rPr>
            </w:pPr>
            <w:r w:rsidRPr="004B4B88">
              <w:rPr>
                <w:rFonts w:cs="Arial"/>
                <w:b/>
                <w:bCs/>
                <w:color w:val="000000"/>
                <w:sz w:val="18"/>
                <w:szCs w:val="18"/>
                <w:lang w:val="cs-CZ" w:eastAsia="cs-CZ"/>
              </w:rPr>
              <w:t>CELKEM</w:t>
            </w:r>
          </w:p>
        </w:tc>
        <w:tc>
          <w:tcPr>
            <w:tcW w:w="591" w:type="dxa"/>
            <w:tcBorders>
              <w:top w:val="nil"/>
              <w:left w:val="nil"/>
              <w:bottom w:val="single" w:sz="8" w:space="0" w:color="auto"/>
              <w:right w:val="single" w:sz="8" w:space="0" w:color="auto"/>
            </w:tcBorders>
            <w:shd w:val="clear" w:color="000000" w:fill="CCCCCC"/>
            <w:noWrap/>
            <w:vAlign w:val="center"/>
            <w:hideMark/>
          </w:tcPr>
          <w:p w14:paraId="467D9404"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28.31</w:t>
            </w:r>
          </w:p>
        </w:tc>
        <w:tc>
          <w:tcPr>
            <w:tcW w:w="591" w:type="dxa"/>
            <w:tcBorders>
              <w:top w:val="nil"/>
              <w:left w:val="nil"/>
              <w:bottom w:val="single" w:sz="8" w:space="0" w:color="auto"/>
              <w:right w:val="single" w:sz="8" w:space="0" w:color="auto"/>
            </w:tcBorders>
            <w:shd w:val="clear" w:color="000000" w:fill="CCCCCC"/>
            <w:noWrap/>
            <w:vAlign w:val="center"/>
            <w:hideMark/>
          </w:tcPr>
          <w:p w14:paraId="5AA4356B"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29.06</w:t>
            </w:r>
          </w:p>
        </w:tc>
        <w:tc>
          <w:tcPr>
            <w:tcW w:w="591" w:type="dxa"/>
            <w:tcBorders>
              <w:top w:val="nil"/>
              <w:left w:val="nil"/>
              <w:bottom w:val="single" w:sz="8" w:space="0" w:color="auto"/>
              <w:right w:val="single" w:sz="8" w:space="0" w:color="auto"/>
            </w:tcBorders>
            <w:shd w:val="clear" w:color="000000" w:fill="CCCCCC"/>
            <w:noWrap/>
            <w:vAlign w:val="center"/>
            <w:hideMark/>
          </w:tcPr>
          <w:p w14:paraId="68A22D26"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28.62</w:t>
            </w:r>
          </w:p>
        </w:tc>
        <w:tc>
          <w:tcPr>
            <w:tcW w:w="591" w:type="dxa"/>
            <w:tcBorders>
              <w:top w:val="nil"/>
              <w:left w:val="nil"/>
              <w:bottom w:val="single" w:sz="8" w:space="0" w:color="auto"/>
              <w:right w:val="single" w:sz="8" w:space="0" w:color="auto"/>
            </w:tcBorders>
            <w:shd w:val="clear" w:color="000000" w:fill="CCCCCC"/>
            <w:noWrap/>
            <w:vAlign w:val="center"/>
            <w:hideMark/>
          </w:tcPr>
          <w:p w14:paraId="30AAFE7F"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29.02</w:t>
            </w:r>
          </w:p>
        </w:tc>
        <w:tc>
          <w:tcPr>
            <w:tcW w:w="591" w:type="dxa"/>
            <w:tcBorders>
              <w:top w:val="nil"/>
              <w:left w:val="nil"/>
              <w:bottom w:val="single" w:sz="8" w:space="0" w:color="auto"/>
              <w:right w:val="single" w:sz="8" w:space="0" w:color="auto"/>
            </w:tcBorders>
            <w:shd w:val="clear" w:color="000000" w:fill="CCCCCC"/>
            <w:noWrap/>
            <w:vAlign w:val="center"/>
            <w:hideMark/>
          </w:tcPr>
          <w:p w14:paraId="2AF212FF"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29.09</w:t>
            </w:r>
          </w:p>
        </w:tc>
        <w:tc>
          <w:tcPr>
            <w:tcW w:w="591" w:type="dxa"/>
            <w:tcBorders>
              <w:top w:val="nil"/>
              <w:left w:val="nil"/>
              <w:bottom w:val="single" w:sz="8" w:space="0" w:color="auto"/>
              <w:right w:val="single" w:sz="8" w:space="0" w:color="auto"/>
            </w:tcBorders>
            <w:shd w:val="clear" w:color="000000" w:fill="CCCCCC"/>
            <w:noWrap/>
            <w:vAlign w:val="center"/>
            <w:hideMark/>
          </w:tcPr>
          <w:p w14:paraId="23CF97B5"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29.83</w:t>
            </w:r>
          </w:p>
        </w:tc>
        <w:tc>
          <w:tcPr>
            <w:tcW w:w="591" w:type="dxa"/>
            <w:tcBorders>
              <w:top w:val="nil"/>
              <w:left w:val="nil"/>
              <w:bottom w:val="single" w:sz="8" w:space="0" w:color="auto"/>
              <w:right w:val="single" w:sz="8" w:space="0" w:color="auto"/>
            </w:tcBorders>
            <w:shd w:val="clear" w:color="000000" w:fill="CCCCCC"/>
            <w:noWrap/>
            <w:vAlign w:val="center"/>
            <w:hideMark/>
          </w:tcPr>
          <w:p w14:paraId="6DFBB0C6"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22.57</w:t>
            </w:r>
          </w:p>
        </w:tc>
        <w:tc>
          <w:tcPr>
            <w:tcW w:w="591" w:type="dxa"/>
            <w:tcBorders>
              <w:top w:val="nil"/>
              <w:left w:val="nil"/>
              <w:bottom w:val="single" w:sz="8" w:space="0" w:color="auto"/>
              <w:right w:val="single" w:sz="8" w:space="0" w:color="auto"/>
            </w:tcBorders>
            <w:shd w:val="clear" w:color="000000" w:fill="CCCCCC"/>
            <w:noWrap/>
            <w:vAlign w:val="center"/>
            <w:hideMark/>
          </w:tcPr>
          <w:p w14:paraId="6BB99AB5"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21.30</w:t>
            </w:r>
          </w:p>
        </w:tc>
        <w:tc>
          <w:tcPr>
            <w:tcW w:w="591" w:type="dxa"/>
            <w:tcBorders>
              <w:top w:val="nil"/>
              <w:left w:val="nil"/>
              <w:bottom w:val="single" w:sz="8" w:space="0" w:color="auto"/>
              <w:right w:val="single" w:sz="8" w:space="0" w:color="auto"/>
            </w:tcBorders>
            <w:shd w:val="clear" w:color="000000" w:fill="CCCCCC"/>
            <w:noWrap/>
            <w:vAlign w:val="center"/>
            <w:hideMark/>
          </w:tcPr>
          <w:p w14:paraId="4A70F87B"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21.59</w:t>
            </w:r>
          </w:p>
        </w:tc>
        <w:tc>
          <w:tcPr>
            <w:tcW w:w="591" w:type="dxa"/>
            <w:tcBorders>
              <w:top w:val="nil"/>
              <w:left w:val="nil"/>
              <w:bottom w:val="single" w:sz="8" w:space="0" w:color="auto"/>
              <w:right w:val="single" w:sz="8" w:space="0" w:color="auto"/>
            </w:tcBorders>
            <w:shd w:val="clear" w:color="000000" w:fill="CCCCCC"/>
            <w:noWrap/>
            <w:vAlign w:val="center"/>
            <w:hideMark/>
          </w:tcPr>
          <w:p w14:paraId="6AF961B8"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21.56</w:t>
            </w:r>
          </w:p>
        </w:tc>
        <w:tc>
          <w:tcPr>
            <w:tcW w:w="591" w:type="dxa"/>
            <w:tcBorders>
              <w:top w:val="nil"/>
              <w:left w:val="nil"/>
              <w:bottom w:val="single" w:sz="8" w:space="0" w:color="auto"/>
              <w:right w:val="single" w:sz="8" w:space="0" w:color="auto"/>
            </w:tcBorders>
            <w:shd w:val="clear" w:color="000000" w:fill="CCCCCC"/>
            <w:noWrap/>
            <w:vAlign w:val="center"/>
            <w:hideMark/>
          </w:tcPr>
          <w:p w14:paraId="7C26C447"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20.46</w:t>
            </w:r>
          </w:p>
        </w:tc>
        <w:tc>
          <w:tcPr>
            <w:tcW w:w="591" w:type="dxa"/>
            <w:tcBorders>
              <w:top w:val="nil"/>
              <w:left w:val="nil"/>
              <w:bottom w:val="single" w:sz="8" w:space="0" w:color="auto"/>
              <w:right w:val="single" w:sz="8" w:space="0" w:color="auto"/>
            </w:tcBorders>
            <w:shd w:val="clear" w:color="000000" w:fill="CCCCCC"/>
            <w:noWrap/>
            <w:vAlign w:val="center"/>
            <w:hideMark/>
          </w:tcPr>
          <w:p w14:paraId="7644E255"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19.86</w:t>
            </w:r>
          </w:p>
        </w:tc>
        <w:tc>
          <w:tcPr>
            <w:tcW w:w="591" w:type="dxa"/>
            <w:tcBorders>
              <w:top w:val="nil"/>
              <w:left w:val="nil"/>
              <w:bottom w:val="single" w:sz="8" w:space="0" w:color="auto"/>
              <w:right w:val="single" w:sz="8" w:space="0" w:color="auto"/>
            </w:tcBorders>
            <w:shd w:val="clear" w:color="000000" w:fill="CCCCCC"/>
            <w:noWrap/>
            <w:vAlign w:val="center"/>
            <w:hideMark/>
          </w:tcPr>
          <w:p w14:paraId="4BABD189" w14:textId="77777777" w:rsidR="004B4B88" w:rsidRPr="004B4B88" w:rsidRDefault="004B4B88" w:rsidP="004B4B88">
            <w:pPr>
              <w:spacing w:after="0"/>
              <w:jc w:val="center"/>
              <w:rPr>
                <w:rFonts w:cs="Arial"/>
                <w:b/>
                <w:bCs/>
                <w:color w:val="000000"/>
                <w:sz w:val="18"/>
                <w:szCs w:val="18"/>
                <w:lang w:val="cs-CZ" w:eastAsia="cs-CZ"/>
              </w:rPr>
            </w:pPr>
            <w:r w:rsidRPr="004B4B88">
              <w:rPr>
                <w:rFonts w:cs="Arial"/>
                <w:b/>
                <w:bCs/>
                <w:color w:val="000000"/>
                <w:sz w:val="18"/>
                <w:szCs w:val="18"/>
                <w:lang w:val="cs-CZ" w:eastAsia="cs-CZ"/>
              </w:rPr>
              <w:t>18.76</w:t>
            </w:r>
          </w:p>
        </w:tc>
        <w:tc>
          <w:tcPr>
            <w:tcW w:w="591" w:type="dxa"/>
            <w:tcBorders>
              <w:top w:val="nil"/>
              <w:left w:val="nil"/>
              <w:bottom w:val="single" w:sz="8" w:space="0" w:color="auto"/>
              <w:right w:val="single" w:sz="8" w:space="0" w:color="auto"/>
            </w:tcBorders>
            <w:shd w:val="clear" w:color="000000" w:fill="CCCCCC"/>
            <w:noWrap/>
            <w:vAlign w:val="center"/>
            <w:hideMark/>
          </w:tcPr>
          <w:p w14:paraId="19925BF3" w14:textId="03C6F05B" w:rsidR="004B4B88" w:rsidRPr="004B4B88" w:rsidRDefault="004B4B88" w:rsidP="00941D4E">
            <w:pPr>
              <w:spacing w:after="0"/>
              <w:jc w:val="center"/>
              <w:rPr>
                <w:rFonts w:cs="Arial"/>
                <w:b/>
                <w:bCs/>
                <w:color w:val="000000"/>
                <w:sz w:val="18"/>
                <w:szCs w:val="18"/>
                <w:lang w:val="cs-CZ" w:eastAsia="cs-CZ"/>
              </w:rPr>
            </w:pPr>
            <w:r w:rsidRPr="004B4B88">
              <w:rPr>
                <w:rFonts w:cs="Arial"/>
                <w:b/>
                <w:bCs/>
                <w:color w:val="000000"/>
                <w:sz w:val="18"/>
                <w:szCs w:val="18"/>
                <w:lang w:val="cs-CZ" w:eastAsia="cs-CZ"/>
              </w:rPr>
              <w:t>1</w:t>
            </w:r>
            <w:r w:rsidR="00941D4E">
              <w:rPr>
                <w:rFonts w:cs="Arial"/>
                <w:b/>
                <w:bCs/>
                <w:color w:val="000000"/>
                <w:sz w:val="18"/>
                <w:szCs w:val="18"/>
                <w:lang w:val="cs-CZ" w:eastAsia="cs-CZ"/>
              </w:rPr>
              <w:t>7.</w:t>
            </w:r>
            <w:r w:rsidR="00DB1299">
              <w:rPr>
                <w:rFonts w:cs="Arial"/>
                <w:b/>
                <w:bCs/>
                <w:color w:val="000000"/>
                <w:sz w:val="18"/>
                <w:szCs w:val="18"/>
                <w:lang w:val="cs-CZ" w:eastAsia="cs-CZ"/>
              </w:rPr>
              <w:t>70</w:t>
            </w:r>
          </w:p>
        </w:tc>
      </w:tr>
    </w:tbl>
    <w:p w14:paraId="5B973B89" w14:textId="77777777" w:rsidR="006B46FB" w:rsidRPr="007D7A7A" w:rsidRDefault="006B46FB" w:rsidP="006B46FB">
      <w:pPr>
        <w:rPr>
          <w:sz w:val="2"/>
          <w:szCs w:val="2"/>
          <w:lang w:val="cs-CZ"/>
        </w:rPr>
      </w:pPr>
    </w:p>
    <w:p w14:paraId="1BC340CF" w14:textId="56234DC1" w:rsidR="00662C00" w:rsidRDefault="00662C00" w:rsidP="00662C00">
      <w:pPr>
        <w:pStyle w:val="Titulek"/>
        <w:keepNext/>
        <w:rPr>
          <w:noProof/>
          <w:lang w:val="cs-CZ"/>
        </w:rPr>
      </w:pPr>
      <w:r>
        <w:t xml:space="preserve">Obrázek </w:t>
      </w:r>
      <w:r>
        <w:fldChar w:fldCharType="begin"/>
      </w:r>
      <w:r>
        <w:instrText xml:space="preserve"> SEQ Obrázek \* ARABIC </w:instrText>
      </w:r>
      <w:r>
        <w:fldChar w:fldCharType="separate"/>
      </w:r>
      <w:r w:rsidR="001A02C7">
        <w:rPr>
          <w:noProof/>
        </w:rPr>
        <w:t>2</w:t>
      </w:r>
      <w:r>
        <w:fldChar w:fldCharType="end"/>
      </w:r>
      <w:r>
        <w:rPr>
          <w:lang w:val="cs-CZ"/>
        </w:rPr>
        <w:t xml:space="preserve"> - Emise SO</w:t>
      </w:r>
      <w:r w:rsidRPr="00662C00">
        <w:rPr>
          <w:vertAlign w:val="subscript"/>
          <w:lang w:val="cs-CZ"/>
        </w:rPr>
        <w:t>2</w:t>
      </w:r>
      <w:r>
        <w:rPr>
          <w:lang w:val="cs-CZ"/>
        </w:rPr>
        <w:t xml:space="preserve"> jednotlivých skupin zdrojů </w:t>
      </w:r>
      <w:r>
        <w:rPr>
          <w:noProof/>
          <w:lang w:val="cs-CZ"/>
        </w:rPr>
        <w:t>v</w:t>
      </w:r>
      <w:r w:rsidR="00941D4E">
        <w:rPr>
          <w:noProof/>
          <w:lang w:val="cs-CZ"/>
        </w:rPr>
        <w:t> </w:t>
      </w:r>
      <w:r>
        <w:rPr>
          <w:noProof/>
          <w:lang w:val="cs-CZ"/>
        </w:rPr>
        <w:t>MSK</w:t>
      </w:r>
    </w:p>
    <w:p w14:paraId="088C4F39" w14:textId="5E985FB9" w:rsidR="00941D4E" w:rsidRDefault="00941D4E" w:rsidP="00941D4E">
      <w:pPr>
        <w:rPr>
          <w:lang w:val="cs-CZ"/>
        </w:rPr>
      </w:pPr>
      <w:r>
        <w:rPr>
          <w:noProof/>
          <w:lang w:val="cs-CZ" w:eastAsia="cs-CZ"/>
        </w:rPr>
        <w:drawing>
          <wp:inline distT="0" distB="0" distL="0" distR="0" wp14:anchorId="7FDFBC48" wp14:editId="003B762A">
            <wp:extent cx="5759450" cy="2940957"/>
            <wp:effectExtent l="0" t="0" r="12700" b="1206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A0A6C" w14:textId="0E0EF389" w:rsidR="001A6D60" w:rsidRDefault="001A6D60" w:rsidP="001A6D60">
      <w:pPr>
        <w:rPr>
          <w:rFonts w:cs="Arial"/>
          <w:lang w:val="cs-CZ"/>
        </w:rPr>
      </w:pPr>
      <w:r>
        <w:rPr>
          <w:rFonts w:cs="Arial"/>
          <w:lang w:val="cs-CZ"/>
        </w:rPr>
        <w:t xml:space="preserve">Co se týče struktury emisí </w:t>
      </w:r>
      <w:r w:rsidR="004B4B88">
        <w:rPr>
          <w:rFonts w:cs="Arial"/>
          <w:lang w:val="cs-CZ"/>
        </w:rPr>
        <w:t>SO</w:t>
      </w:r>
      <w:r w:rsidR="004B4B88" w:rsidRPr="004B4B88">
        <w:rPr>
          <w:rFonts w:cs="Arial"/>
          <w:vertAlign w:val="subscript"/>
          <w:lang w:val="cs-CZ"/>
        </w:rPr>
        <w:t>2</w:t>
      </w:r>
      <w:r w:rsidR="004B4B88">
        <w:rPr>
          <w:rFonts w:cs="Arial"/>
          <w:lang w:val="cs-CZ"/>
        </w:rPr>
        <w:t xml:space="preserve"> </w:t>
      </w:r>
      <w:r>
        <w:rPr>
          <w:rFonts w:cs="Arial"/>
          <w:lang w:val="cs-CZ"/>
        </w:rPr>
        <w:t xml:space="preserve">v MSK, pak největší vliv mají zdroje kategorie </w:t>
      </w:r>
      <w:r w:rsidR="00943687">
        <w:rPr>
          <w:rFonts w:cs="Arial"/>
          <w:lang w:val="cs-CZ"/>
        </w:rPr>
        <w:t>REZZO 1</w:t>
      </w:r>
      <w:r>
        <w:rPr>
          <w:rFonts w:cs="Arial"/>
          <w:lang w:val="cs-CZ"/>
        </w:rPr>
        <w:t xml:space="preserve">+2. Jejich podíl na celkových emisích v MSK dosahuje úrovně cca </w:t>
      </w:r>
      <w:r w:rsidR="00C94946">
        <w:rPr>
          <w:rFonts w:cs="Arial"/>
          <w:lang w:val="cs-CZ"/>
        </w:rPr>
        <w:t>9</w:t>
      </w:r>
      <w:r w:rsidR="00941D4E">
        <w:rPr>
          <w:rFonts w:cs="Arial"/>
          <w:lang w:val="cs-CZ"/>
        </w:rPr>
        <w:t>2,1</w:t>
      </w:r>
      <w:r>
        <w:rPr>
          <w:rFonts w:cs="Arial"/>
          <w:lang w:val="cs-CZ"/>
        </w:rPr>
        <w:t>%. Oproti roku 201</w:t>
      </w:r>
      <w:r w:rsidR="004B4B88">
        <w:rPr>
          <w:rFonts w:cs="Arial"/>
          <w:lang w:val="cs-CZ"/>
        </w:rPr>
        <w:t>4</w:t>
      </w:r>
      <w:r>
        <w:rPr>
          <w:rFonts w:cs="Arial"/>
          <w:lang w:val="cs-CZ"/>
        </w:rPr>
        <w:t xml:space="preserve"> došlo</w:t>
      </w:r>
      <w:r w:rsidR="00C94946">
        <w:rPr>
          <w:rFonts w:cs="Arial"/>
          <w:lang w:val="cs-CZ"/>
        </w:rPr>
        <w:t xml:space="preserve"> v roce 201</w:t>
      </w:r>
      <w:r w:rsidR="004B4B88">
        <w:rPr>
          <w:rFonts w:cs="Arial"/>
          <w:lang w:val="cs-CZ"/>
        </w:rPr>
        <w:t>5</w:t>
      </w:r>
      <w:r>
        <w:rPr>
          <w:rFonts w:cs="Arial"/>
          <w:lang w:val="cs-CZ"/>
        </w:rPr>
        <w:t xml:space="preserve"> u těchto zdrojů k</w:t>
      </w:r>
      <w:r w:rsidR="00C94946">
        <w:rPr>
          <w:rFonts w:cs="Arial"/>
          <w:lang w:val="cs-CZ"/>
        </w:rPr>
        <w:t xml:space="preserve"> poklesu emisí </w:t>
      </w:r>
      <w:r w:rsidR="00BC2322">
        <w:rPr>
          <w:rFonts w:cs="Arial"/>
          <w:lang w:val="cs-CZ"/>
        </w:rPr>
        <w:t>SO</w:t>
      </w:r>
      <w:r w:rsidR="00BC2322" w:rsidRPr="00BC2322">
        <w:rPr>
          <w:rFonts w:cs="Arial"/>
          <w:vertAlign w:val="subscript"/>
          <w:lang w:val="cs-CZ"/>
        </w:rPr>
        <w:t>2</w:t>
      </w:r>
      <w:r w:rsidR="004B4B88">
        <w:rPr>
          <w:rFonts w:cs="Arial"/>
          <w:lang w:val="cs-CZ"/>
        </w:rPr>
        <w:t xml:space="preserve"> o </w:t>
      </w:r>
      <w:r w:rsidR="00941D4E">
        <w:rPr>
          <w:rFonts w:cs="Arial"/>
          <w:lang w:val="cs-CZ"/>
        </w:rPr>
        <w:t>1 379</w:t>
      </w:r>
      <w:r w:rsidR="004B4B88">
        <w:rPr>
          <w:rFonts w:cs="Arial"/>
          <w:lang w:val="cs-CZ"/>
        </w:rPr>
        <w:t xml:space="preserve"> tun.</w:t>
      </w:r>
    </w:p>
    <w:p w14:paraId="7574CFC3" w14:textId="77777777" w:rsidR="00C94946" w:rsidRDefault="00C94946" w:rsidP="00C94946">
      <w:pPr>
        <w:rPr>
          <w:lang w:val="cs-CZ"/>
        </w:rPr>
      </w:pPr>
      <w:r>
        <w:rPr>
          <w:lang w:val="cs-CZ"/>
        </w:rPr>
        <w:t xml:space="preserve">Nejvýznamnější zdroje emisí </w:t>
      </w:r>
      <w:r w:rsidR="0083642E">
        <w:rPr>
          <w:rFonts w:cs="Arial"/>
          <w:lang w:val="cs-CZ"/>
        </w:rPr>
        <w:t>SO</w:t>
      </w:r>
      <w:r w:rsidR="0083642E" w:rsidRPr="00BC2322">
        <w:rPr>
          <w:rFonts w:cs="Arial"/>
          <w:vertAlign w:val="subscript"/>
          <w:lang w:val="cs-CZ"/>
        </w:rPr>
        <w:t>2</w:t>
      </w:r>
      <w:r>
        <w:rPr>
          <w:lang w:val="cs-CZ"/>
        </w:rPr>
        <w:t xml:space="preserve"> v Moravskoslezském kraji uvádí následující tabulka. Pro názornost je uvedeno prvních deset nejvýznamnějších zdrojů </w:t>
      </w:r>
      <w:r w:rsidR="0083642E">
        <w:rPr>
          <w:rFonts w:cs="Arial"/>
          <w:lang w:val="cs-CZ"/>
        </w:rPr>
        <w:t>SO</w:t>
      </w:r>
      <w:r w:rsidR="0083642E" w:rsidRPr="00BC2322">
        <w:rPr>
          <w:rFonts w:cs="Arial"/>
          <w:vertAlign w:val="subscript"/>
          <w:lang w:val="cs-CZ"/>
        </w:rPr>
        <w:t>2</w:t>
      </w:r>
      <w:r>
        <w:rPr>
          <w:lang w:val="cs-CZ"/>
        </w:rPr>
        <w:t xml:space="preserve"> v MSK.</w:t>
      </w:r>
    </w:p>
    <w:p w14:paraId="1D535843" w14:textId="77777777" w:rsidR="00096610" w:rsidRDefault="00096610">
      <w:pPr>
        <w:spacing w:after="0"/>
        <w:jc w:val="left"/>
        <w:rPr>
          <w:b/>
          <w:bCs/>
          <w:sz w:val="20"/>
          <w:szCs w:val="20"/>
        </w:rPr>
      </w:pPr>
      <w:r>
        <w:br w:type="page"/>
      </w:r>
    </w:p>
    <w:p w14:paraId="216DD5E3" w14:textId="378A7E8E" w:rsidR="00C94946" w:rsidRDefault="00C94946" w:rsidP="00C94946">
      <w:pPr>
        <w:pStyle w:val="Titulek"/>
        <w:keepNext/>
        <w:rPr>
          <w:noProof/>
          <w:lang w:val="cs-CZ"/>
        </w:rPr>
      </w:pPr>
      <w:r w:rsidRPr="00BE628E">
        <w:lastRenderedPageBreak/>
        <w:t xml:space="preserve">Tabulka </w:t>
      </w:r>
      <w:r w:rsidRPr="00BE628E">
        <w:fldChar w:fldCharType="begin"/>
      </w:r>
      <w:r w:rsidRPr="00BE628E">
        <w:instrText xml:space="preserve"> SEQ Tabulka \* ARABIC </w:instrText>
      </w:r>
      <w:r w:rsidRPr="00BE628E">
        <w:fldChar w:fldCharType="separate"/>
      </w:r>
      <w:r w:rsidR="0075316F">
        <w:rPr>
          <w:noProof/>
        </w:rPr>
        <w:t>6</w:t>
      </w:r>
      <w:r w:rsidRPr="00BE628E">
        <w:fldChar w:fldCharType="end"/>
      </w:r>
      <w:r w:rsidRPr="00BE628E">
        <w:rPr>
          <w:lang w:val="en-US"/>
        </w:rPr>
        <w:t xml:space="preserve"> – 10</w:t>
      </w:r>
      <w:r w:rsidRPr="00BE628E">
        <w:rPr>
          <w:lang w:val="cs-CZ"/>
        </w:rPr>
        <w:t xml:space="preserve"> Nejvýznamnějších zdrojů emisí</w:t>
      </w:r>
      <w:r w:rsidRPr="00BE628E">
        <w:rPr>
          <w:lang w:val="en-US"/>
        </w:rPr>
        <w:t xml:space="preserve"> SO</w:t>
      </w:r>
      <w:r w:rsidRPr="00BE628E">
        <w:rPr>
          <w:vertAlign w:val="subscript"/>
          <w:lang w:val="en-US"/>
        </w:rPr>
        <w:t>2</w:t>
      </w:r>
      <w:r w:rsidRPr="00BE628E">
        <w:rPr>
          <w:lang w:val="en-US"/>
        </w:rPr>
        <w:t xml:space="preserve"> </w:t>
      </w:r>
      <w:r w:rsidRPr="00BE628E">
        <w:rPr>
          <w:noProof/>
          <w:lang w:val="cs-CZ"/>
        </w:rPr>
        <w:t>v roce 201</w:t>
      </w:r>
      <w:r w:rsidR="009175A5" w:rsidRPr="00BE628E">
        <w:rPr>
          <w:noProof/>
          <w:lang w:val="cs-CZ"/>
        </w:rPr>
        <w:t>5</w:t>
      </w:r>
      <w:r w:rsidRPr="00BE628E">
        <w:rPr>
          <w:noProof/>
          <w:lang w:val="cs-CZ"/>
        </w:rPr>
        <w:t xml:space="preserve"> v</w:t>
      </w:r>
      <w:r w:rsidR="00BE628E" w:rsidRPr="00BE628E">
        <w:rPr>
          <w:noProof/>
          <w:lang w:val="cs-CZ"/>
        </w:rPr>
        <w:t> </w:t>
      </w:r>
      <w:r w:rsidRPr="00BE628E">
        <w:rPr>
          <w:noProof/>
          <w:lang w:val="cs-CZ"/>
        </w:rPr>
        <w:t>MSK</w:t>
      </w:r>
    </w:p>
    <w:tbl>
      <w:tblPr>
        <w:tblW w:w="5000" w:type="pct"/>
        <w:tblInd w:w="55" w:type="dxa"/>
        <w:tblCellMar>
          <w:left w:w="70" w:type="dxa"/>
          <w:right w:w="70" w:type="dxa"/>
        </w:tblCellMar>
        <w:tblLook w:val="04A0" w:firstRow="1" w:lastRow="0" w:firstColumn="1" w:lastColumn="0" w:noHBand="0" w:noVBand="1"/>
      </w:tblPr>
      <w:tblGrid>
        <w:gridCol w:w="1848"/>
        <w:gridCol w:w="3604"/>
        <w:gridCol w:w="1080"/>
        <w:gridCol w:w="1259"/>
        <w:gridCol w:w="1259"/>
      </w:tblGrid>
      <w:tr w:rsidR="00BE628E" w:rsidRPr="00BE628E" w14:paraId="1BF497C8" w14:textId="77777777" w:rsidTr="00A047A3">
        <w:trPr>
          <w:trHeight w:val="480"/>
        </w:trPr>
        <w:tc>
          <w:tcPr>
            <w:tcW w:w="1883"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090B08B0"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IČP</w:t>
            </w:r>
          </w:p>
        </w:tc>
        <w:tc>
          <w:tcPr>
            <w:tcW w:w="3697"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0758FA4B"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Provozovatel - Název provozovny</w:t>
            </w:r>
          </w:p>
        </w:tc>
        <w:tc>
          <w:tcPr>
            <w:tcW w:w="1080" w:type="dxa"/>
            <w:tcBorders>
              <w:top w:val="single" w:sz="8" w:space="0" w:color="auto"/>
              <w:left w:val="nil"/>
              <w:bottom w:val="nil"/>
              <w:right w:val="single" w:sz="8" w:space="0" w:color="auto"/>
            </w:tcBorders>
            <w:shd w:val="clear" w:color="000000" w:fill="E6E6E6"/>
            <w:vAlign w:val="center"/>
            <w:hideMark/>
          </w:tcPr>
          <w:p w14:paraId="7B86C51E" w14:textId="114DF7C9" w:rsidR="00BE628E" w:rsidRPr="00BE628E" w:rsidRDefault="00BE628E" w:rsidP="00E646D0">
            <w:pPr>
              <w:spacing w:after="0"/>
              <w:jc w:val="center"/>
              <w:rPr>
                <w:rFonts w:cs="Arial"/>
                <w:b/>
                <w:bCs/>
                <w:color w:val="000000"/>
                <w:sz w:val="18"/>
                <w:szCs w:val="18"/>
                <w:lang w:val="cs-CZ" w:eastAsia="cs-CZ"/>
              </w:rPr>
            </w:pPr>
            <w:r w:rsidRPr="00BE628E">
              <w:rPr>
                <w:rFonts w:cs="Arial"/>
                <w:b/>
                <w:bCs/>
                <w:color w:val="000000"/>
                <w:sz w:val="18"/>
                <w:szCs w:val="18"/>
                <w:lang w:val="cs-CZ" w:eastAsia="cs-CZ"/>
              </w:rPr>
              <w:t xml:space="preserve">EMISE </w:t>
            </w:r>
            <w:r w:rsidR="00E646D0">
              <w:rPr>
                <w:rFonts w:cs="Arial"/>
                <w:b/>
                <w:bCs/>
                <w:color w:val="000000"/>
                <w:sz w:val="18"/>
                <w:szCs w:val="18"/>
                <w:lang w:val="cs-CZ" w:eastAsia="cs-CZ"/>
              </w:rPr>
              <w:t xml:space="preserve"> SO</w:t>
            </w:r>
            <w:r w:rsidR="00E646D0" w:rsidRPr="00E646D0">
              <w:rPr>
                <w:rFonts w:cs="Arial"/>
                <w:b/>
                <w:bCs/>
                <w:color w:val="000000"/>
                <w:sz w:val="18"/>
                <w:szCs w:val="18"/>
                <w:vertAlign w:val="subscript"/>
                <w:lang w:val="cs-CZ" w:eastAsia="cs-CZ"/>
              </w:rPr>
              <w:t>2</w:t>
            </w:r>
          </w:p>
        </w:tc>
        <w:tc>
          <w:tcPr>
            <w:tcW w:w="1275" w:type="dxa"/>
            <w:tcBorders>
              <w:top w:val="single" w:sz="8" w:space="0" w:color="auto"/>
              <w:left w:val="nil"/>
              <w:bottom w:val="nil"/>
              <w:right w:val="single" w:sz="8" w:space="0" w:color="auto"/>
            </w:tcBorders>
            <w:shd w:val="clear" w:color="000000" w:fill="E6E6E6"/>
            <w:vAlign w:val="center"/>
            <w:hideMark/>
          </w:tcPr>
          <w:p w14:paraId="7C4500BD"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Podíl ze zdrojů REZZO1-3</w:t>
            </w:r>
          </w:p>
        </w:tc>
        <w:tc>
          <w:tcPr>
            <w:tcW w:w="1275" w:type="dxa"/>
            <w:tcBorders>
              <w:top w:val="single" w:sz="8" w:space="0" w:color="auto"/>
              <w:left w:val="nil"/>
              <w:bottom w:val="nil"/>
              <w:right w:val="single" w:sz="8" w:space="0" w:color="auto"/>
            </w:tcBorders>
            <w:shd w:val="clear" w:color="000000" w:fill="E6E6E6"/>
            <w:vAlign w:val="center"/>
            <w:hideMark/>
          </w:tcPr>
          <w:p w14:paraId="7E3A41A0"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Podíl ze zdrojů REZZO1-4</w:t>
            </w:r>
          </w:p>
        </w:tc>
      </w:tr>
      <w:tr w:rsidR="00BE628E" w:rsidRPr="00BE628E" w14:paraId="49773D2C" w14:textId="77777777" w:rsidTr="00A047A3">
        <w:trPr>
          <w:trHeight w:val="315"/>
        </w:trPr>
        <w:tc>
          <w:tcPr>
            <w:tcW w:w="1883" w:type="dxa"/>
            <w:vMerge/>
            <w:tcBorders>
              <w:top w:val="single" w:sz="8" w:space="0" w:color="auto"/>
              <w:left w:val="single" w:sz="8" w:space="0" w:color="auto"/>
              <w:bottom w:val="single" w:sz="8" w:space="0" w:color="000000"/>
              <w:right w:val="single" w:sz="8" w:space="0" w:color="auto"/>
            </w:tcBorders>
            <w:vAlign w:val="center"/>
            <w:hideMark/>
          </w:tcPr>
          <w:p w14:paraId="116F827D" w14:textId="77777777" w:rsidR="00BE628E" w:rsidRPr="00BE628E" w:rsidRDefault="00BE628E" w:rsidP="00BE628E">
            <w:pPr>
              <w:spacing w:after="0"/>
              <w:jc w:val="left"/>
              <w:rPr>
                <w:rFonts w:cs="Arial"/>
                <w:b/>
                <w:bCs/>
                <w:color w:val="000000"/>
                <w:sz w:val="18"/>
                <w:szCs w:val="18"/>
                <w:lang w:val="cs-CZ" w:eastAsia="cs-CZ"/>
              </w:rPr>
            </w:pPr>
          </w:p>
        </w:tc>
        <w:tc>
          <w:tcPr>
            <w:tcW w:w="3697" w:type="dxa"/>
            <w:vMerge/>
            <w:tcBorders>
              <w:top w:val="single" w:sz="8" w:space="0" w:color="auto"/>
              <w:left w:val="single" w:sz="8" w:space="0" w:color="auto"/>
              <w:bottom w:val="single" w:sz="8" w:space="0" w:color="000000"/>
              <w:right w:val="single" w:sz="8" w:space="0" w:color="auto"/>
            </w:tcBorders>
            <w:vAlign w:val="center"/>
            <w:hideMark/>
          </w:tcPr>
          <w:p w14:paraId="7DEDBD0A" w14:textId="77777777" w:rsidR="00BE628E" w:rsidRPr="00BE628E" w:rsidRDefault="00BE628E" w:rsidP="00BE628E">
            <w:pPr>
              <w:spacing w:after="0"/>
              <w:jc w:val="left"/>
              <w:rPr>
                <w:rFonts w:cs="Arial"/>
                <w:b/>
                <w:bCs/>
                <w:color w:val="000000"/>
                <w:sz w:val="18"/>
                <w:szCs w:val="18"/>
                <w:lang w:val="cs-CZ" w:eastAsia="cs-CZ"/>
              </w:rPr>
            </w:pPr>
          </w:p>
        </w:tc>
        <w:tc>
          <w:tcPr>
            <w:tcW w:w="1080" w:type="dxa"/>
            <w:tcBorders>
              <w:top w:val="nil"/>
              <w:left w:val="nil"/>
              <w:bottom w:val="single" w:sz="8" w:space="0" w:color="auto"/>
              <w:right w:val="single" w:sz="8" w:space="0" w:color="auto"/>
            </w:tcBorders>
            <w:shd w:val="clear" w:color="000000" w:fill="E6E6E6"/>
            <w:vAlign w:val="center"/>
            <w:hideMark/>
          </w:tcPr>
          <w:p w14:paraId="247A1B5A"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 xml:space="preserve">[t] </w:t>
            </w:r>
          </w:p>
        </w:tc>
        <w:tc>
          <w:tcPr>
            <w:tcW w:w="1275" w:type="dxa"/>
            <w:tcBorders>
              <w:top w:val="nil"/>
              <w:left w:val="nil"/>
              <w:bottom w:val="single" w:sz="8" w:space="0" w:color="auto"/>
              <w:right w:val="single" w:sz="8" w:space="0" w:color="auto"/>
            </w:tcBorders>
            <w:shd w:val="clear" w:color="000000" w:fill="E6E6E6"/>
            <w:vAlign w:val="center"/>
            <w:hideMark/>
          </w:tcPr>
          <w:p w14:paraId="7B7802C4"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w:t>
            </w:r>
          </w:p>
        </w:tc>
        <w:tc>
          <w:tcPr>
            <w:tcW w:w="1275" w:type="dxa"/>
            <w:tcBorders>
              <w:top w:val="nil"/>
              <w:left w:val="nil"/>
              <w:bottom w:val="single" w:sz="8" w:space="0" w:color="auto"/>
              <w:right w:val="single" w:sz="8" w:space="0" w:color="auto"/>
            </w:tcBorders>
            <w:shd w:val="clear" w:color="000000" w:fill="E6E6E6"/>
            <w:vAlign w:val="center"/>
            <w:hideMark/>
          </w:tcPr>
          <w:p w14:paraId="460F0673" w14:textId="77777777" w:rsidR="00BE628E" w:rsidRPr="00BE628E" w:rsidRDefault="00BE628E" w:rsidP="00BE628E">
            <w:pPr>
              <w:spacing w:after="0"/>
              <w:jc w:val="center"/>
              <w:rPr>
                <w:rFonts w:cs="Arial"/>
                <w:b/>
                <w:bCs/>
                <w:color w:val="000000"/>
                <w:sz w:val="18"/>
                <w:szCs w:val="18"/>
                <w:lang w:val="cs-CZ" w:eastAsia="cs-CZ"/>
              </w:rPr>
            </w:pPr>
            <w:r w:rsidRPr="00BE628E">
              <w:rPr>
                <w:rFonts w:cs="Arial"/>
                <w:b/>
                <w:bCs/>
                <w:color w:val="000000"/>
                <w:sz w:val="18"/>
                <w:szCs w:val="18"/>
                <w:lang w:val="cs-CZ" w:eastAsia="cs-CZ"/>
              </w:rPr>
              <w:t>[%]</w:t>
            </w:r>
          </w:p>
        </w:tc>
      </w:tr>
      <w:tr w:rsidR="00A047A3" w:rsidRPr="00BE628E" w14:paraId="72D2C5AB"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7E72A130"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715430221</w:t>
            </w:r>
          </w:p>
        </w:tc>
        <w:tc>
          <w:tcPr>
            <w:tcW w:w="3697" w:type="dxa"/>
            <w:tcBorders>
              <w:top w:val="nil"/>
              <w:left w:val="nil"/>
              <w:bottom w:val="single" w:sz="8" w:space="0" w:color="auto"/>
              <w:right w:val="single" w:sz="8" w:space="0" w:color="auto"/>
            </w:tcBorders>
            <w:shd w:val="clear" w:color="auto" w:fill="auto"/>
            <w:vAlign w:val="center"/>
            <w:hideMark/>
          </w:tcPr>
          <w:p w14:paraId="0E9EB756"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Veolia Energie ČR, a.s. - Elektrárna Třebovice</w:t>
            </w:r>
          </w:p>
        </w:tc>
        <w:tc>
          <w:tcPr>
            <w:tcW w:w="1080" w:type="dxa"/>
            <w:tcBorders>
              <w:top w:val="nil"/>
              <w:left w:val="nil"/>
              <w:bottom w:val="single" w:sz="8" w:space="0" w:color="auto"/>
              <w:right w:val="single" w:sz="8" w:space="0" w:color="auto"/>
            </w:tcBorders>
            <w:shd w:val="clear" w:color="auto" w:fill="auto"/>
            <w:vAlign w:val="center"/>
            <w:hideMark/>
          </w:tcPr>
          <w:p w14:paraId="79EC0C52" w14:textId="6D960120"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3</w:t>
            </w:r>
            <w:r>
              <w:rPr>
                <w:rFonts w:cs="Arial"/>
                <w:color w:val="000000"/>
                <w:sz w:val="18"/>
                <w:szCs w:val="18"/>
                <w:lang w:val="cs-CZ" w:eastAsia="cs-CZ"/>
              </w:rPr>
              <w:t xml:space="preserve"> </w:t>
            </w:r>
            <w:r w:rsidRPr="00BE628E">
              <w:rPr>
                <w:rFonts w:cs="Arial"/>
                <w:color w:val="000000"/>
                <w:sz w:val="18"/>
                <w:szCs w:val="18"/>
                <w:lang w:val="cs-CZ" w:eastAsia="cs-CZ"/>
              </w:rPr>
              <w:t>000.9</w:t>
            </w:r>
          </w:p>
        </w:tc>
        <w:tc>
          <w:tcPr>
            <w:tcW w:w="1275" w:type="dxa"/>
            <w:tcBorders>
              <w:top w:val="nil"/>
              <w:left w:val="nil"/>
              <w:bottom w:val="single" w:sz="8" w:space="0" w:color="auto"/>
              <w:right w:val="single" w:sz="8" w:space="0" w:color="auto"/>
            </w:tcBorders>
            <w:shd w:val="clear" w:color="auto" w:fill="auto"/>
            <w:vAlign w:val="center"/>
            <w:hideMark/>
          </w:tcPr>
          <w:p w14:paraId="6FA19AD3" w14:textId="7C951A2B"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17.0</w:t>
            </w:r>
          </w:p>
        </w:tc>
        <w:tc>
          <w:tcPr>
            <w:tcW w:w="1275" w:type="dxa"/>
            <w:tcBorders>
              <w:top w:val="nil"/>
              <w:left w:val="nil"/>
              <w:bottom w:val="single" w:sz="8" w:space="0" w:color="auto"/>
              <w:right w:val="single" w:sz="8" w:space="0" w:color="auto"/>
            </w:tcBorders>
            <w:shd w:val="clear" w:color="auto" w:fill="auto"/>
            <w:vAlign w:val="center"/>
            <w:hideMark/>
          </w:tcPr>
          <w:p w14:paraId="25BD8637" w14:textId="1DECF6EC"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17.0</w:t>
            </w:r>
          </w:p>
        </w:tc>
      </w:tr>
      <w:tr w:rsidR="00A047A3" w:rsidRPr="00BE628E" w14:paraId="4B137972"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1AF61B39"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714828031</w:t>
            </w:r>
          </w:p>
        </w:tc>
        <w:tc>
          <w:tcPr>
            <w:tcW w:w="3697" w:type="dxa"/>
            <w:tcBorders>
              <w:top w:val="nil"/>
              <w:left w:val="nil"/>
              <w:bottom w:val="single" w:sz="8" w:space="0" w:color="auto"/>
              <w:right w:val="single" w:sz="8" w:space="0" w:color="auto"/>
            </w:tcBorders>
            <w:shd w:val="clear" w:color="auto" w:fill="auto"/>
            <w:vAlign w:val="center"/>
            <w:hideMark/>
          </w:tcPr>
          <w:p w14:paraId="6E7F14F9"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TAMEH Czech s.r.o. - Teplárna společnosti</w:t>
            </w:r>
          </w:p>
        </w:tc>
        <w:tc>
          <w:tcPr>
            <w:tcW w:w="1080" w:type="dxa"/>
            <w:tcBorders>
              <w:top w:val="nil"/>
              <w:left w:val="nil"/>
              <w:bottom w:val="single" w:sz="8" w:space="0" w:color="auto"/>
              <w:right w:val="single" w:sz="8" w:space="0" w:color="auto"/>
            </w:tcBorders>
            <w:shd w:val="clear" w:color="auto" w:fill="auto"/>
            <w:noWrap/>
            <w:vAlign w:val="center"/>
            <w:hideMark/>
          </w:tcPr>
          <w:p w14:paraId="1C54884C" w14:textId="2EB60C81"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2</w:t>
            </w:r>
            <w:r>
              <w:rPr>
                <w:rFonts w:cs="Arial"/>
                <w:color w:val="000000"/>
                <w:sz w:val="18"/>
                <w:szCs w:val="18"/>
                <w:lang w:val="cs-CZ" w:eastAsia="cs-CZ"/>
              </w:rPr>
              <w:t xml:space="preserve"> </w:t>
            </w:r>
            <w:r w:rsidRPr="00BE628E">
              <w:rPr>
                <w:rFonts w:cs="Arial"/>
                <w:color w:val="000000"/>
                <w:sz w:val="18"/>
                <w:szCs w:val="18"/>
                <w:lang w:val="cs-CZ" w:eastAsia="cs-CZ"/>
              </w:rPr>
              <w:t>802.3</w:t>
            </w:r>
          </w:p>
        </w:tc>
        <w:tc>
          <w:tcPr>
            <w:tcW w:w="1275" w:type="dxa"/>
            <w:tcBorders>
              <w:top w:val="nil"/>
              <w:left w:val="nil"/>
              <w:bottom w:val="single" w:sz="8" w:space="0" w:color="auto"/>
              <w:right w:val="single" w:sz="8" w:space="0" w:color="auto"/>
            </w:tcBorders>
            <w:shd w:val="clear" w:color="auto" w:fill="auto"/>
            <w:vAlign w:val="center"/>
            <w:hideMark/>
          </w:tcPr>
          <w:p w14:paraId="71FD9E67" w14:textId="19183827"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15.8</w:t>
            </w:r>
          </w:p>
        </w:tc>
        <w:tc>
          <w:tcPr>
            <w:tcW w:w="1275" w:type="dxa"/>
            <w:tcBorders>
              <w:top w:val="nil"/>
              <w:left w:val="nil"/>
              <w:bottom w:val="single" w:sz="8" w:space="0" w:color="auto"/>
              <w:right w:val="single" w:sz="8" w:space="0" w:color="auto"/>
            </w:tcBorders>
            <w:shd w:val="clear" w:color="auto" w:fill="auto"/>
            <w:vAlign w:val="center"/>
            <w:hideMark/>
          </w:tcPr>
          <w:p w14:paraId="29B2CA9C" w14:textId="120A9E25"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15.8</w:t>
            </w:r>
          </w:p>
        </w:tc>
      </w:tr>
      <w:tr w:rsidR="00A047A3" w:rsidRPr="00BE628E" w14:paraId="220778C1"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4526DBC9"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770890561</w:t>
            </w:r>
          </w:p>
        </w:tc>
        <w:tc>
          <w:tcPr>
            <w:tcW w:w="3697" w:type="dxa"/>
            <w:tcBorders>
              <w:top w:val="nil"/>
              <w:left w:val="nil"/>
              <w:bottom w:val="single" w:sz="8" w:space="0" w:color="auto"/>
              <w:right w:val="single" w:sz="8" w:space="0" w:color="auto"/>
            </w:tcBorders>
            <w:shd w:val="clear" w:color="auto" w:fill="auto"/>
            <w:vAlign w:val="center"/>
            <w:hideMark/>
          </w:tcPr>
          <w:p w14:paraId="7ECA91E5"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TŘINECKÉ ŽELEZÁRNY,a.s. - Výroba surového železa</w:t>
            </w:r>
          </w:p>
        </w:tc>
        <w:tc>
          <w:tcPr>
            <w:tcW w:w="1080" w:type="dxa"/>
            <w:tcBorders>
              <w:top w:val="nil"/>
              <w:left w:val="nil"/>
              <w:bottom w:val="single" w:sz="8" w:space="0" w:color="auto"/>
              <w:right w:val="single" w:sz="8" w:space="0" w:color="auto"/>
            </w:tcBorders>
            <w:shd w:val="clear" w:color="auto" w:fill="auto"/>
            <w:vAlign w:val="center"/>
            <w:hideMark/>
          </w:tcPr>
          <w:p w14:paraId="3C4C0344" w14:textId="190A8FA6"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2</w:t>
            </w:r>
            <w:r>
              <w:rPr>
                <w:rFonts w:cs="Arial"/>
                <w:color w:val="000000"/>
                <w:sz w:val="18"/>
                <w:szCs w:val="18"/>
                <w:lang w:val="cs-CZ" w:eastAsia="cs-CZ"/>
              </w:rPr>
              <w:t xml:space="preserve"> </w:t>
            </w:r>
            <w:r w:rsidRPr="00BE628E">
              <w:rPr>
                <w:rFonts w:cs="Arial"/>
                <w:color w:val="000000"/>
                <w:sz w:val="18"/>
                <w:szCs w:val="18"/>
                <w:lang w:val="cs-CZ" w:eastAsia="cs-CZ"/>
              </w:rPr>
              <w:t>422.2</w:t>
            </w:r>
          </w:p>
        </w:tc>
        <w:tc>
          <w:tcPr>
            <w:tcW w:w="1275" w:type="dxa"/>
            <w:tcBorders>
              <w:top w:val="nil"/>
              <w:left w:val="nil"/>
              <w:bottom w:val="single" w:sz="8" w:space="0" w:color="auto"/>
              <w:right w:val="single" w:sz="8" w:space="0" w:color="auto"/>
            </w:tcBorders>
            <w:shd w:val="clear" w:color="auto" w:fill="auto"/>
            <w:vAlign w:val="center"/>
            <w:hideMark/>
          </w:tcPr>
          <w:p w14:paraId="4B2611F5" w14:textId="0CFFEF02"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13.7</w:t>
            </w:r>
          </w:p>
        </w:tc>
        <w:tc>
          <w:tcPr>
            <w:tcW w:w="1275" w:type="dxa"/>
            <w:tcBorders>
              <w:top w:val="nil"/>
              <w:left w:val="nil"/>
              <w:bottom w:val="single" w:sz="8" w:space="0" w:color="auto"/>
              <w:right w:val="single" w:sz="8" w:space="0" w:color="auto"/>
            </w:tcBorders>
            <w:shd w:val="clear" w:color="auto" w:fill="auto"/>
            <w:vAlign w:val="center"/>
            <w:hideMark/>
          </w:tcPr>
          <w:p w14:paraId="0E8BBE12" w14:textId="54BD9460"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13.7</w:t>
            </w:r>
          </w:p>
        </w:tc>
      </w:tr>
      <w:tr w:rsidR="00A047A3" w:rsidRPr="00BE628E" w14:paraId="102B6EE6"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13B05125"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625968121</w:t>
            </w:r>
          </w:p>
        </w:tc>
        <w:tc>
          <w:tcPr>
            <w:tcW w:w="3697" w:type="dxa"/>
            <w:tcBorders>
              <w:top w:val="nil"/>
              <w:left w:val="nil"/>
              <w:bottom w:val="single" w:sz="8" w:space="0" w:color="auto"/>
              <w:right w:val="single" w:sz="8" w:space="0" w:color="auto"/>
            </w:tcBorders>
            <w:shd w:val="clear" w:color="auto" w:fill="auto"/>
            <w:vAlign w:val="center"/>
            <w:hideMark/>
          </w:tcPr>
          <w:p w14:paraId="6E25A16D" w14:textId="6039A832"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Elektrárna Dětmarovice</w:t>
            </w:r>
            <w:r w:rsidR="004B22FC">
              <w:rPr>
                <w:rFonts w:cs="Arial"/>
                <w:color w:val="000000"/>
                <w:sz w:val="18"/>
                <w:szCs w:val="18"/>
                <w:lang w:val="cs-CZ" w:eastAsia="cs-CZ"/>
              </w:rPr>
              <w:t>, a.s.</w:t>
            </w:r>
          </w:p>
        </w:tc>
        <w:tc>
          <w:tcPr>
            <w:tcW w:w="1080" w:type="dxa"/>
            <w:tcBorders>
              <w:top w:val="nil"/>
              <w:left w:val="nil"/>
              <w:bottom w:val="single" w:sz="8" w:space="0" w:color="auto"/>
              <w:right w:val="single" w:sz="8" w:space="0" w:color="auto"/>
            </w:tcBorders>
            <w:shd w:val="clear" w:color="auto" w:fill="auto"/>
            <w:vAlign w:val="center"/>
            <w:hideMark/>
          </w:tcPr>
          <w:p w14:paraId="34AEBA26" w14:textId="772550B4"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1</w:t>
            </w:r>
            <w:r>
              <w:rPr>
                <w:rFonts w:cs="Arial"/>
                <w:color w:val="000000"/>
                <w:sz w:val="18"/>
                <w:szCs w:val="18"/>
                <w:lang w:val="cs-CZ" w:eastAsia="cs-CZ"/>
              </w:rPr>
              <w:t xml:space="preserve"> </w:t>
            </w:r>
            <w:r w:rsidRPr="00BE628E">
              <w:rPr>
                <w:rFonts w:cs="Arial"/>
                <w:color w:val="000000"/>
                <w:sz w:val="18"/>
                <w:szCs w:val="18"/>
                <w:lang w:val="cs-CZ" w:eastAsia="cs-CZ"/>
              </w:rPr>
              <w:t>746.1</w:t>
            </w:r>
          </w:p>
        </w:tc>
        <w:tc>
          <w:tcPr>
            <w:tcW w:w="1275" w:type="dxa"/>
            <w:tcBorders>
              <w:top w:val="nil"/>
              <w:left w:val="nil"/>
              <w:bottom w:val="single" w:sz="8" w:space="0" w:color="auto"/>
              <w:right w:val="single" w:sz="8" w:space="0" w:color="auto"/>
            </w:tcBorders>
            <w:shd w:val="clear" w:color="auto" w:fill="auto"/>
            <w:vAlign w:val="center"/>
            <w:hideMark/>
          </w:tcPr>
          <w:p w14:paraId="2E281EB2" w14:textId="69CD4141"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9.9</w:t>
            </w:r>
          </w:p>
        </w:tc>
        <w:tc>
          <w:tcPr>
            <w:tcW w:w="1275" w:type="dxa"/>
            <w:tcBorders>
              <w:top w:val="nil"/>
              <w:left w:val="nil"/>
              <w:bottom w:val="single" w:sz="8" w:space="0" w:color="auto"/>
              <w:right w:val="single" w:sz="8" w:space="0" w:color="auto"/>
            </w:tcBorders>
            <w:shd w:val="clear" w:color="auto" w:fill="auto"/>
            <w:vAlign w:val="center"/>
            <w:hideMark/>
          </w:tcPr>
          <w:p w14:paraId="542E52CD" w14:textId="6A23B24E"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9.9</w:t>
            </w:r>
          </w:p>
        </w:tc>
      </w:tr>
      <w:tr w:rsidR="00A047A3" w:rsidRPr="00BE628E" w14:paraId="70068290"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6D4A1AA9"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714220271</w:t>
            </w:r>
          </w:p>
        </w:tc>
        <w:tc>
          <w:tcPr>
            <w:tcW w:w="3697" w:type="dxa"/>
            <w:tcBorders>
              <w:top w:val="nil"/>
              <w:left w:val="nil"/>
              <w:bottom w:val="single" w:sz="8" w:space="0" w:color="auto"/>
              <w:right w:val="single" w:sz="8" w:space="0" w:color="auto"/>
            </w:tcBorders>
            <w:shd w:val="clear" w:color="auto" w:fill="auto"/>
            <w:vAlign w:val="center"/>
            <w:hideMark/>
          </w:tcPr>
          <w:p w14:paraId="4EEDAC92"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ArcelorMittal Ostrava a.s.-závod 12-Vysoké pece</w:t>
            </w:r>
          </w:p>
        </w:tc>
        <w:tc>
          <w:tcPr>
            <w:tcW w:w="1080" w:type="dxa"/>
            <w:tcBorders>
              <w:top w:val="nil"/>
              <w:left w:val="nil"/>
              <w:bottom w:val="single" w:sz="8" w:space="0" w:color="auto"/>
              <w:right w:val="single" w:sz="8" w:space="0" w:color="auto"/>
            </w:tcBorders>
            <w:shd w:val="clear" w:color="auto" w:fill="auto"/>
            <w:vAlign w:val="center"/>
            <w:hideMark/>
          </w:tcPr>
          <w:p w14:paraId="0F023B87" w14:textId="287DA4BB"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1</w:t>
            </w:r>
            <w:r>
              <w:rPr>
                <w:rFonts w:cs="Arial"/>
                <w:color w:val="000000"/>
                <w:sz w:val="18"/>
                <w:szCs w:val="18"/>
                <w:lang w:val="cs-CZ" w:eastAsia="cs-CZ"/>
              </w:rPr>
              <w:t xml:space="preserve"> </w:t>
            </w:r>
            <w:r w:rsidRPr="00BE628E">
              <w:rPr>
                <w:rFonts w:cs="Arial"/>
                <w:color w:val="000000"/>
                <w:sz w:val="18"/>
                <w:szCs w:val="18"/>
                <w:lang w:val="cs-CZ" w:eastAsia="cs-CZ"/>
              </w:rPr>
              <w:t>236.3</w:t>
            </w:r>
          </w:p>
        </w:tc>
        <w:tc>
          <w:tcPr>
            <w:tcW w:w="1275" w:type="dxa"/>
            <w:tcBorders>
              <w:top w:val="nil"/>
              <w:left w:val="nil"/>
              <w:bottom w:val="single" w:sz="8" w:space="0" w:color="auto"/>
              <w:right w:val="single" w:sz="8" w:space="0" w:color="auto"/>
            </w:tcBorders>
            <w:shd w:val="clear" w:color="auto" w:fill="auto"/>
            <w:vAlign w:val="center"/>
            <w:hideMark/>
          </w:tcPr>
          <w:p w14:paraId="63B25F64" w14:textId="1AB8D3AC"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7.0</w:t>
            </w:r>
          </w:p>
        </w:tc>
        <w:tc>
          <w:tcPr>
            <w:tcW w:w="1275" w:type="dxa"/>
            <w:tcBorders>
              <w:top w:val="nil"/>
              <w:left w:val="nil"/>
              <w:bottom w:val="single" w:sz="8" w:space="0" w:color="auto"/>
              <w:right w:val="single" w:sz="8" w:space="0" w:color="auto"/>
            </w:tcBorders>
            <w:shd w:val="clear" w:color="auto" w:fill="auto"/>
            <w:vAlign w:val="center"/>
            <w:hideMark/>
          </w:tcPr>
          <w:p w14:paraId="4D0265C1" w14:textId="0E7E5B92"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7.0</w:t>
            </w:r>
          </w:p>
        </w:tc>
      </w:tr>
      <w:tr w:rsidR="00A047A3" w:rsidRPr="00BE628E" w14:paraId="26101563"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44CBCC44"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770890461</w:t>
            </w:r>
          </w:p>
        </w:tc>
        <w:tc>
          <w:tcPr>
            <w:tcW w:w="3697" w:type="dxa"/>
            <w:tcBorders>
              <w:top w:val="nil"/>
              <w:left w:val="nil"/>
              <w:bottom w:val="single" w:sz="8" w:space="0" w:color="auto"/>
              <w:right w:val="single" w:sz="8" w:space="0" w:color="auto"/>
            </w:tcBorders>
            <w:shd w:val="clear" w:color="auto" w:fill="auto"/>
            <w:vAlign w:val="center"/>
            <w:hideMark/>
          </w:tcPr>
          <w:p w14:paraId="59683394"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ENERGETIKA  TŘINEC  a.s. -  provozy  teplárny  a  tepelná  energetika</w:t>
            </w:r>
          </w:p>
        </w:tc>
        <w:tc>
          <w:tcPr>
            <w:tcW w:w="1080" w:type="dxa"/>
            <w:tcBorders>
              <w:top w:val="nil"/>
              <w:left w:val="nil"/>
              <w:bottom w:val="single" w:sz="8" w:space="0" w:color="auto"/>
              <w:right w:val="single" w:sz="8" w:space="0" w:color="auto"/>
            </w:tcBorders>
            <w:shd w:val="clear" w:color="auto" w:fill="auto"/>
            <w:vAlign w:val="center"/>
            <w:hideMark/>
          </w:tcPr>
          <w:p w14:paraId="0D8F9DAB" w14:textId="2AAC2113"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1</w:t>
            </w:r>
            <w:r>
              <w:rPr>
                <w:rFonts w:cs="Arial"/>
                <w:color w:val="000000"/>
                <w:sz w:val="18"/>
                <w:szCs w:val="18"/>
                <w:lang w:val="cs-CZ" w:eastAsia="cs-CZ"/>
              </w:rPr>
              <w:t xml:space="preserve"> </w:t>
            </w:r>
            <w:r w:rsidRPr="00BE628E">
              <w:rPr>
                <w:rFonts w:cs="Arial"/>
                <w:color w:val="000000"/>
                <w:sz w:val="18"/>
                <w:szCs w:val="18"/>
                <w:lang w:val="cs-CZ" w:eastAsia="cs-CZ"/>
              </w:rPr>
              <w:t>146.5</w:t>
            </w:r>
          </w:p>
        </w:tc>
        <w:tc>
          <w:tcPr>
            <w:tcW w:w="1275" w:type="dxa"/>
            <w:tcBorders>
              <w:top w:val="nil"/>
              <w:left w:val="nil"/>
              <w:bottom w:val="single" w:sz="8" w:space="0" w:color="auto"/>
              <w:right w:val="single" w:sz="8" w:space="0" w:color="auto"/>
            </w:tcBorders>
            <w:shd w:val="clear" w:color="auto" w:fill="auto"/>
            <w:vAlign w:val="center"/>
            <w:hideMark/>
          </w:tcPr>
          <w:p w14:paraId="59A067FC" w14:textId="2965C11C"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6.5</w:t>
            </w:r>
          </w:p>
        </w:tc>
        <w:tc>
          <w:tcPr>
            <w:tcW w:w="1275" w:type="dxa"/>
            <w:tcBorders>
              <w:top w:val="nil"/>
              <w:left w:val="nil"/>
              <w:bottom w:val="single" w:sz="8" w:space="0" w:color="auto"/>
              <w:right w:val="single" w:sz="8" w:space="0" w:color="auto"/>
            </w:tcBorders>
            <w:shd w:val="clear" w:color="auto" w:fill="auto"/>
            <w:vAlign w:val="center"/>
            <w:hideMark/>
          </w:tcPr>
          <w:p w14:paraId="79C21798" w14:textId="12382583"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6.5</w:t>
            </w:r>
          </w:p>
        </w:tc>
      </w:tr>
      <w:tr w:rsidR="00A047A3" w:rsidRPr="00BE628E" w14:paraId="000C36B8"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5211317C"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714070113</w:t>
            </w:r>
          </w:p>
        </w:tc>
        <w:tc>
          <w:tcPr>
            <w:tcW w:w="3697" w:type="dxa"/>
            <w:tcBorders>
              <w:top w:val="nil"/>
              <w:left w:val="nil"/>
              <w:bottom w:val="single" w:sz="8" w:space="0" w:color="auto"/>
              <w:right w:val="single" w:sz="8" w:space="0" w:color="auto"/>
            </w:tcBorders>
            <w:shd w:val="clear" w:color="auto" w:fill="auto"/>
            <w:vAlign w:val="center"/>
            <w:hideMark/>
          </w:tcPr>
          <w:p w14:paraId="78A43690"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Energocentrum Vítkovice, a.s. - kotelna I</w:t>
            </w:r>
          </w:p>
        </w:tc>
        <w:tc>
          <w:tcPr>
            <w:tcW w:w="1080" w:type="dxa"/>
            <w:tcBorders>
              <w:top w:val="nil"/>
              <w:left w:val="nil"/>
              <w:bottom w:val="single" w:sz="8" w:space="0" w:color="auto"/>
              <w:right w:val="single" w:sz="8" w:space="0" w:color="auto"/>
            </w:tcBorders>
            <w:shd w:val="clear" w:color="auto" w:fill="auto"/>
            <w:vAlign w:val="center"/>
            <w:hideMark/>
          </w:tcPr>
          <w:p w14:paraId="4ECE2E51"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586.8</w:t>
            </w:r>
          </w:p>
        </w:tc>
        <w:tc>
          <w:tcPr>
            <w:tcW w:w="1275" w:type="dxa"/>
            <w:tcBorders>
              <w:top w:val="nil"/>
              <w:left w:val="nil"/>
              <w:bottom w:val="single" w:sz="8" w:space="0" w:color="auto"/>
              <w:right w:val="single" w:sz="8" w:space="0" w:color="auto"/>
            </w:tcBorders>
            <w:shd w:val="clear" w:color="auto" w:fill="auto"/>
            <w:vAlign w:val="center"/>
            <w:hideMark/>
          </w:tcPr>
          <w:p w14:paraId="56D3CAF1" w14:textId="225EA2FC"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3.3</w:t>
            </w:r>
          </w:p>
        </w:tc>
        <w:tc>
          <w:tcPr>
            <w:tcW w:w="1275" w:type="dxa"/>
            <w:tcBorders>
              <w:top w:val="nil"/>
              <w:left w:val="nil"/>
              <w:bottom w:val="single" w:sz="8" w:space="0" w:color="auto"/>
              <w:right w:val="single" w:sz="8" w:space="0" w:color="auto"/>
            </w:tcBorders>
            <w:shd w:val="clear" w:color="auto" w:fill="auto"/>
            <w:vAlign w:val="center"/>
            <w:hideMark/>
          </w:tcPr>
          <w:p w14:paraId="161D6083" w14:textId="32336202"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3.3</w:t>
            </w:r>
          </w:p>
        </w:tc>
      </w:tr>
      <w:tr w:rsidR="00A047A3" w:rsidRPr="00BE628E" w14:paraId="254CDF69"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6F9BDC00"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664100371</w:t>
            </w:r>
          </w:p>
        </w:tc>
        <w:tc>
          <w:tcPr>
            <w:tcW w:w="3697" w:type="dxa"/>
            <w:tcBorders>
              <w:top w:val="nil"/>
              <w:left w:val="nil"/>
              <w:bottom w:val="single" w:sz="8" w:space="0" w:color="auto"/>
              <w:right w:val="single" w:sz="8" w:space="0" w:color="auto"/>
            </w:tcBorders>
            <w:shd w:val="clear" w:color="auto" w:fill="auto"/>
            <w:vAlign w:val="center"/>
            <w:hideMark/>
          </w:tcPr>
          <w:p w14:paraId="4953DDD1"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Veolia Energie ČR, a.s. - Teplárna ČSA</w:t>
            </w:r>
          </w:p>
        </w:tc>
        <w:tc>
          <w:tcPr>
            <w:tcW w:w="1080" w:type="dxa"/>
            <w:tcBorders>
              <w:top w:val="nil"/>
              <w:left w:val="nil"/>
              <w:bottom w:val="single" w:sz="8" w:space="0" w:color="auto"/>
              <w:right w:val="single" w:sz="8" w:space="0" w:color="auto"/>
            </w:tcBorders>
            <w:shd w:val="clear" w:color="auto" w:fill="auto"/>
            <w:vAlign w:val="center"/>
            <w:hideMark/>
          </w:tcPr>
          <w:p w14:paraId="31717F1B"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459.6</w:t>
            </w:r>
          </w:p>
        </w:tc>
        <w:tc>
          <w:tcPr>
            <w:tcW w:w="1275" w:type="dxa"/>
            <w:tcBorders>
              <w:top w:val="nil"/>
              <w:left w:val="nil"/>
              <w:bottom w:val="single" w:sz="8" w:space="0" w:color="auto"/>
              <w:right w:val="single" w:sz="8" w:space="0" w:color="auto"/>
            </w:tcBorders>
            <w:shd w:val="clear" w:color="auto" w:fill="auto"/>
            <w:vAlign w:val="center"/>
            <w:hideMark/>
          </w:tcPr>
          <w:p w14:paraId="6A260307" w14:textId="5817652D"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2.6</w:t>
            </w:r>
          </w:p>
        </w:tc>
        <w:tc>
          <w:tcPr>
            <w:tcW w:w="1275" w:type="dxa"/>
            <w:tcBorders>
              <w:top w:val="nil"/>
              <w:left w:val="nil"/>
              <w:bottom w:val="single" w:sz="8" w:space="0" w:color="auto"/>
              <w:right w:val="single" w:sz="8" w:space="0" w:color="auto"/>
            </w:tcBorders>
            <w:shd w:val="clear" w:color="auto" w:fill="auto"/>
            <w:vAlign w:val="center"/>
            <w:hideMark/>
          </w:tcPr>
          <w:p w14:paraId="4F4F03AD" w14:textId="28381F81"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2.6</w:t>
            </w:r>
          </w:p>
        </w:tc>
      </w:tr>
      <w:tr w:rsidR="00A047A3" w:rsidRPr="00BE628E" w14:paraId="3FC0F1FC"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112397A3"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664100101</w:t>
            </w:r>
          </w:p>
        </w:tc>
        <w:tc>
          <w:tcPr>
            <w:tcW w:w="3697" w:type="dxa"/>
            <w:tcBorders>
              <w:top w:val="nil"/>
              <w:left w:val="nil"/>
              <w:bottom w:val="single" w:sz="8" w:space="0" w:color="auto"/>
              <w:right w:val="single" w:sz="8" w:space="0" w:color="auto"/>
            </w:tcBorders>
            <w:shd w:val="clear" w:color="auto" w:fill="auto"/>
            <w:vAlign w:val="center"/>
            <w:hideMark/>
          </w:tcPr>
          <w:p w14:paraId="1D7D0F8D"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Veolia Energie ČR, a.s. - Teplárna Karviná</w:t>
            </w:r>
          </w:p>
        </w:tc>
        <w:tc>
          <w:tcPr>
            <w:tcW w:w="1080" w:type="dxa"/>
            <w:tcBorders>
              <w:top w:val="nil"/>
              <w:left w:val="nil"/>
              <w:bottom w:val="single" w:sz="8" w:space="0" w:color="auto"/>
              <w:right w:val="single" w:sz="8" w:space="0" w:color="auto"/>
            </w:tcBorders>
            <w:shd w:val="clear" w:color="auto" w:fill="auto"/>
            <w:vAlign w:val="center"/>
            <w:hideMark/>
          </w:tcPr>
          <w:p w14:paraId="61CA44B3"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428.0</w:t>
            </w:r>
          </w:p>
        </w:tc>
        <w:tc>
          <w:tcPr>
            <w:tcW w:w="1275" w:type="dxa"/>
            <w:tcBorders>
              <w:top w:val="nil"/>
              <w:left w:val="nil"/>
              <w:bottom w:val="single" w:sz="8" w:space="0" w:color="auto"/>
              <w:right w:val="single" w:sz="8" w:space="0" w:color="auto"/>
            </w:tcBorders>
            <w:shd w:val="clear" w:color="auto" w:fill="auto"/>
            <w:vAlign w:val="center"/>
            <w:hideMark/>
          </w:tcPr>
          <w:p w14:paraId="27BA74E0" w14:textId="5C5B8934"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2.4</w:t>
            </w:r>
          </w:p>
        </w:tc>
        <w:tc>
          <w:tcPr>
            <w:tcW w:w="1275" w:type="dxa"/>
            <w:tcBorders>
              <w:top w:val="nil"/>
              <w:left w:val="nil"/>
              <w:bottom w:val="single" w:sz="8" w:space="0" w:color="auto"/>
              <w:right w:val="single" w:sz="8" w:space="0" w:color="auto"/>
            </w:tcBorders>
            <w:shd w:val="clear" w:color="auto" w:fill="auto"/>
            <w:vAlign w:val="center"/>
            <w:hideMark/>
          </w:tcPr>
          <w:p w14:paraId="372273CB" w14:textId="55AA0710"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2.4</w:t>
            </w:r>
          </w:p>
        </w:tc>
      </w:tr>
      <w:tr w:rsidR="00A047A3" w:rsidRPr="00BE628E" w14:paraId="240EAC10" w14:textId="77777777" w:rsidTr="00A047A3">
        <w:trPr>
          <w:trHeight w:val="600"/>
        </w:trPr>
        <w:tc>
          <w:tcPr>
            <w:tcW w:w="1883" w:type="dxa"/>
            <w:tcBorders>
              <w:top w:val="nil"/>
              <w:left w:val="single" w:sz="8" w:space="0" w:color="auto"/>
              <w:bottom w:val="single" w:sz="8" w:space="0" w:color="auto"/>
              <w:right w:val="single" w:sz="8" w:space="0" w:color="auto"/>
            </w:tcBorders>
            <w:shd w:val="clear" w:color="auto" w:fill="auto"/>
            <w:vAlign w:val="center"/>
            <w:hideMark/>
          </w:tcPr>
          <w:p w14:paraId="68103613"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718210271</w:t>
            </w:r>
          </w:p>
        </w:tc>
        <w:tc>
          <w:tcPr>
            <w:tcW w:w="3697" w:type="dxa"/>
            <w:tcBorders>
              <w:top w:val="nil"/>
              <w:left w:val="nil"/>
              <w:bottom w:val="single" w:sz="8" w:space="0" w:color="auto"/>
              <w:right w:val="single" w:sz="8" w:space="0" w:color="auto"/>
            </w:tcBorders>
            <w:shd w:val="clear" w:color="auto" w:fill="auto"/>
            <w:vAlign w:val="center"/>
            <w:hideMark/>
          </w:tcPr>
          <w:p w14:paraId="50F75576" w14:textId="77777777" w:rsidR="00A047A3" w:rsidRPr="00BE628E" w:rsidRDefault="00A047A3" w:rsidP="00BE628E">
            <w:pPr>
              <w:spacing w:after="0"/>
              <w:jc w:val="left"/>
              <w:rPr>
                <w:rFonts w:cs="Arial"/>
                <w:color w:val="000000"/>
                <w:sz w:val="18"/>
                <w:szCs w:val="18"/>
                <w:lang w:val="cs-CZ" w:eastAsia="cs-CZ"/>
              </w:rPr>
            </w:pPr>
            <w:r w:rsidRPr="00BE628E">
              <w:rPr>
                <w:rFonts w:cs="Arial"/>
                <w:color w:val="000000"/>
                <w:sz w:val="18"/>
                <w:szCs w:val="18"/>
                <w:lang w:val="cs-CZ" w:eastAsia="cs-CZ"/>
              </w:rPr>
              <w:t>Biocel Paskov a.s.</w:t>
            </w:r>
          </w:p>
        </w:tc>
        <w:tc>
          <w:tcPr>
            <w:tcW w:w="1080" w:type="dxa"/>
            <w:tcBorders>
              <w:top w:val="nil"/>
              <w:left w:val="nil"/>
              <w:bottom w:val="single" w:sz="8" w:space="0" w:color="auto"/>
              <w:right w:val="single" w:sz="8" w:space="0" w:color="auto"/>
            </w:tcBorders>
            <w:shd w:val="clear" w:color="auto" w:fill="auto"/>
            <w:vAlign w:val="center"/>
            <w:hideMark/>
          </w:tcPr>
          <w:p w14:paraId="3B96728C" w14:textId="77777777" w:rsidR="00A047A3" w:rsidRPr="00BE628E" w:rsidRDefault="00A047A3" w:rsidP="00BE628E">
            <w:pPr>
              <w:spacing w:after="0"/>
              <w:jc w:val="center"/>
              <w:rPr>
                <w:rFonts w:cs="Arial"/>
                <w:color w:val="000000"/>
                <w:sz w:val="18"/>
                <w:szCs w:val="18"/>
                <w:lang w:val="cs-CZ" w:eastAsia="cs-CZ"/>
              </w:rPr>
            </w:pPr>
            <w:r w:rsidRPr="00BE628E">
              <w:rPr>
                <w:rFonts w:cs="Arial"/>
                <w:color w:val="000000"/>
                <w:sz w:val="18"/>
                <w:szCs w:val="18"/>
                <w:lang w:val="cs-CZ" w:eastAsia="cs-CZ"/>
              </w:rPr>
              <w:t>367.5</w:t>
            </w:r>
          </w:p>
        </w:tc>
        <w:tc>
          <w:tcPr>
            <w:tcW w:w="1275" w:type="dxa"/>
            <w:tcBorders>
              <w:top w:val="nil"/>
              <w:left w:val="nil"/>
              <w:bottom w:val="single" w:sz="8" w:space="0" w:color="auto"/>
              <w:right w:val="single" w:sz="8" w:space="0" w:color="auto"/>
            </w:tcBorders>
            <w:shd w:val="clear" w:color="auto" w:fill="auto"/>
            <w:vAlign w:val="center"/>
            <w:hideMark/>
          </w:tcPr>
          <w:p w14:paraId="15B5472B" w14:textId="38AB1833"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2.1</w:t>
            </w:r>
          </w:p>
        </w:tc>
        <w:tc>
          <w:tcPr>
            <w:tcW w:w="1275" w:type="dxa"/>
            <w:tcBorders>
              <w:top w:val="nil"/>
              <w:left w:val="nil"/>
              <w:bottom w:val="single" w:sz="8" w:space="0" w:color="auto"/>
              <w:right w:val="single" w:sz="8" w:space="0" w:color="auto"/>
            </w:tcBorders>
            <w:shd w:val="clear" w:color="auto" w:fill="auto"/>
            <w:vAlign w:val="center"/>
            <w:hideMark/>
          </w:tcPr>
          <w:p w14:paraId="6677FC15" w14:textId="312C5E65" w:rsidR="00A047A3" w:rsidRPr="00BE628E" w:rsidRDefault="00A047A3" w:rsidP="00BE628E">
            <w:pPr>
              <w:spacing w:after="0"/>
              <w:jc w:val="center"/>
              <w:rPr>
                <w:rFonts w:cs="Arial"/>
                <w:color w:val="000000"/>
                <w:sz w:val="18"/>
                <w:szCs w:val="18"/>
                <w:lang w:val="cs-CZ" w:eastAsia="cs-CZ"/>
              </w:rPr>
            </w:pPr>
            <w:r>
              <w:rPr>
                <w:rFonts w:cs="Arial"/>
                <w:color w:val="000000"/>
                <w:sz w:val="18"/>
                <w:szCs w:val="18"/>
              </w:rPr>
              <w:t>2.1</w:t>
            </w:r>
          </w:p>
        </w:tc>
      </w:tr>
      <w:tr w:rsidR="00BE628E" w:rsidRPr="00BE628E" w14:paraId="3692E367" w14:textId="77777777" w:rsidTr="00A047A3">
        <w:trPr>
          <w:trHeight w:val="600"/>
        </w:trPr>
        <w:tc>
          <w:tcPr>
            <w:tcW w:w="55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61EBB402" w14:textId="77777777" w:rsidR="00BE628E" w:rsidRPr="00BE628E" w:rsidRDefault="00BE628E" w:rsidP="00BE628E">
            <w:pPr>
              <w:spacing w:after="0"/>
              <w:jc w:val="left"/>
              <w:rPr>
                <w:rFonts w:cs="Arial"/>
                <w:b/>
                <w:bCs/>
                <w:color w:val="000000"/>
                <w:sz w:val="18"/>
                <w:szCs w:val="18"/>
                <w:lang w:val="cs-CZ" w:eastAsia="cs-CZ"/>
              </w:rPr>
            </w:pPr>
            <w:r w:rsidRPr="00BE628E">
              <w:rPr>
                <w:rFonts w:cs="Arial"/>
                <w:b/>
                <w:bCs/>
                <w:color w:val="000000"/>
                <w:sz w:val="18"/>
                <w:szCs w:val="18"/>
                <w:lang w:val="cs-CZ" w:eastAsia="cs-CZ"/>
              </w:rPr>
              <w:t>CELKEM</w:t>
            </w:r>
          </w:p>
        </w:tc>
        <w:tc>
          <w:tcPr>
            <w:tcW w:w="1080" w:type="dxa"/>
            <w:tcBorders>
              <w:top w:val="nil"/>
              <w:left w:val="nil"/>
              <w:bottom w:val="single" w:sz="8" w:space="0" w:color="auto"/>
              <w:right w:val="single" w:sz="8" w:space="0" w:color="auto"/>
            </w:tcBorders>
            <w:shd w:val="clear" w:color="000000" w:fill="E6E6E6"/>
            <w:vAlign w:val="center"/>
            <w:hideMark/>
          </w:tcPr>
          <w:p w14:paraId="2A659488" w14:textId="3FD91A3C" w:rsidR="00BE628E" w:rsidRPr="00BE628E" w:rsidRDefault="00BE628E" w:rsidP="005F6383">
            <w:pPr>
              <w:spacing w:after="0"/>
              <w:jc w:val="center"/>
              <w:rPr>
                <w:rFonts w:cs="Arial"/>
                <w:b/>
                <w:bCs/>
                <w:color w:val="000000"/>
                <w:sz w:val="18"/>
                <w:szCs w:val="18"/>
                <w:lang w:val="cs-CZ" w:eastAsia="cs-CZ"/>
              </w:rPr>
            </w:pPr>
            <w:r w:rsidRPr="00BE628E">
              <w:rPr>
                <w:rFonts w:cs="Arial"/>
                <w:b/>
                <w:bCs/>
                <w:color w:val="000000"/>
                <w:sz w:val="18"/>
                <w:szCs w:val="18"/>
                <w:lang w:val="cs-CZ" w:eastAsia="cs-CZ"/>
              </w:rPr>
              <w:t>1</w:t>
            </w:r>
            <w:r w:rsidR="005F6383">
              <w:rPr>
                <w:rFonts w:cs="Arial"/>
                <w:b/>
                <w:bCs/>
                <w:color w:val="000000"/>
                <w:sz w:val="18"/>
                <w:szCs w:val="18"/>
                <w:lang w:val="cs-CZ" w:eastAsia="cs-CZ"/>
              </w:rPr>
              <w:t>4 196.3</w:t>
            </w:r>
          </w:p>
        </w:tc>
        <w:tc>
          <w:tcPr>
            <w:tcW w:w="1275" w:type="dxa"/>
            <w:tcBorders>
              <w:top w:val="nil"/>
              <w:left w:val="nil"/>
              <w:bottom w:val="single" w:sz="8" w:space="0" w:color="auto"/>
              <w:right w:val="single" w:sz="8" w:space="0" w:color="auto"/>
            </w:tcBorders>
            <w:shd w:val="clear" w:color="000000" w:fill="E6E6E6"/>
            <w:vAlign w:val="center"/>
            <w:hideMark/>
          </w:tcPr>
          <w:p w14:paraId="15FFFD26" w14:textId="44D54DBA" w:rsidR="00BE628E" w:rsidRPr="00BE628E" w:rsidRDefault="00A047A3" w:rsidP="005F6383">
            <w:pPr>
              <w:spacing w:after="0"/>
              <w:jc w:val="center"/>
              <w:rPr>
                <w:rFonts w:cs="Arial"/>
                <w:b/>
                <w:bCs/>
                <w:color w:val="000000"/>
                <w:sz w:val="18"/>
                <w:szCs w:val="18"/>
                <w:lang w:val="cs-CZ" w:eastAsia="cs-CZ"/>
              </w:rPr>
            </w:pPr>
            <w:r>
              <w:rPr>
                <w:rFonts w:cs="Arial"/>
                <w:b/>
                <w:bCs/>
                <w:color w:val="000000"/>
                <w:sz w:val="18"/>
                <w:szCs w:val="18"/>
                <w:lang w:val="cs-CZ" w:eastAsia="cs-CZ"/>
              </w:rPr>
              <w:t>80.3</w:t>
            </w:r>
          </w:p>
        </w:tc>
        <w:tc>
          <w:tcPr>
            <w:tcW w:w="1275" w:type="dxa"/>
            <w:tcBorders>
              <w:top w:val="nil"/>
              <w:left w:val="nil"/>
              <w:bottom w:val="single" w:sz="8" w:space="0" w:color="auto"/>
              <w:right w:val="single" w:sz="8" w:space="0" w:color="auto"/>
            </w:tcBorders>
            <w:shd w:val="clear" w:color="000000" w:fill="E6E6E6"/>
            <w:vAlign w:val="center"/>
            <w:hideMark/>
          </w:tcPr>
          <w:p w14:paraId="189F692F" w14:textId="075256AD" w:rsidR="00BE628E" w:rsidRPr="00BE628E" w:rsidRDefault="00A047A3" w:rsidP="00A047A3">
            <w:pPr>
              <w:spacing w:after="0"/>
              <w:jc w:val="center"/>
              <w:rPr>
                <w:rFonts w:cs="Arial"/>
                <w:b/>
                <w:bCs/>
                <w:color w:val="000000"/>
                <w:sz w:val="18"/>
                <w:szCs w:val="18"/>
                <w:lang w:val="cs-CZ" w:eastAsia="cs-CZ"/>
              </w:rPr>
            </w:pPr>
            <w:r>
              <w:rPr>
                <w:rFonts w:cs="Arial"/>
                <w:b/>
                <w:bCs/>
                <w:color w:val="000000"/>
                <w:sz w:val="18"/>
                <w:szCs w:val="18"/>
                <w:lang w:val="cs-CZ" w:eastAsia="cs-CZ"/>
              </w:rPr>
              <w:t>80.2</w:t>
            </w:r>
          </w:p>
        </w:tc>
      </w:tr>
    </w:tbl>
    <w:p w14:paraId="765F4CA9" w14:textId="77777777" w:rsidR="00C94946" w:rsidRPr="00B91C22" w:rsidRDefault="00C94946" w:rsidP="00C94946">
      <w:pPr>
        <w:rPr>
          <w:sz w:val="2"/>
          <w:szCs w:val="2"/>
          <w:lang w:val="cs-CZ"/>
        </w:rPr>
      </w:pPr>
    </w:p>
    <w:p w14:paraId="47B5CBE0" w14:textId="77777777" w:rsidR="005F6383" w:rsidRDefault="005F6383" w:rsidP="00C94946">
      <w:pPr>
        <w:rPr>
          <w:lang w:val="cs-CZ"/>
        </w:rPr>
      </w:pPr>
    </w:p>
    <w:p w14:paraId="410CD48C" w14:textId="05F098C9" w:rsidR="00C94946" w:rsidRPr="00B37FC7" w:rsidRDefault="00C94946" w:rsidP="00C94946">
      <w:pPr>
        <w:rPr>
          <w:lang w:val="cs-CZ"/>
        </w:rPr>
      </w:pPr>
      <w:r w:rsidRPr="00B37FC7">
        <w:rPr>
          <w:lang w:val="cs-CZ"/>
        </w:rPr>
        <w:t>Z výše uvedené tabulky je zřejmé, že na území MSK se dá vyspecifikovat 10</w:t>
      </w:r>
      <w:r w:rsidR="00B37FC7">
        <w:rPr>
          <w:lang w:val="cs-CZ"/>
        </w:rPr>
        <w:t> </w:t>
      </w:r>
      <w:r w:rsidRPr="00B37FC7">
        <w:rPr>
          <w:lang w:val="cs-CZ"/>
        </w:rPr>
        <w:t xml:space="preserve">nejvýznamnějších zdrojů emisí </w:t>
      </w:r>
      <w:r w:rsidR="00B37FC7">
        <w:rPr>
          <w:lang w:val="cs-CZ"/>
        </w:rPr>
        <w:t>SO</w:t>
      </w:r>
      <w:r w:rsidR="00B37FC7" w:rsidRPr="00B37FC7">
        <w:rPr>
          <w:vertAlign w:val="subscript"/>
          <w:lang w:val="cs-CZ"/>
        </w:rPr>
        <w:t>2</w:t>
      </w:r>
      <w:r w:rsidRPr="00B37FC7">
        <w:rPr>
          <w:lang w:val="cs-CZ"/>
        </w:rPr>
        <w:t xml:space="preserve">, jejichž součtové emise tvoří cca </w:t>
      </w:r>
      <w:r w:rsidR="00A047A3">
        <w:rPr>
          <w:lang w:val="cs-CZ"/>
        </w:rPr>
        <w:t>80,3</w:t>
      </w:r>
      <w:r w:rsidRPr="00B37FC7">
        <w:rPr>
          <w:lang w:val="cs-CZ"/>
        </w:rPr>
        <w:t xml:space="preserve">% všech emisí </w:t>
      </w:r>
      <w:r w:rsidR="00B37FC7">
        <w:rPr>
          <w:lang w:val="cs-CZ"/>
        </w:rPr>
        <w:t>SO</w:t>
      </w:r>
      <w:r w:rsidR="00B37FC7" w:rsidRPr="00B37FC7">
        <w:rPr>
          <w:vertAlign w:val="subscript"/>
          <w:lang w:val="cs-CZ"/>
        </w:rPr>
        <w:t>2</w:t>
      </w:r>
      <w:r w:rsidRPr="00B37FC7">
        <w:rPr>
          <w:lang w:val="cs-CZ"/>
        </w:rPr>
        <w:t xml:space="preserve"> ze stacionárních zdrojů. Emise těchto deseti nejvýznamnějších zdrojů se podílí na celkových emisích </w:t>
      </w:r>
      <w:r w:rsidR="00B37FC7">
        <w:rPr>
          <w:lang w:val="cs-CZ"/>
        </w:rPr>
        <w:t>SO</w:t>
      </w:r>
      <w:r w:rsidR="00B37FC7" w:rsidRPr="00B37FC7">
        <w:rPr>
          <w:vertAlign w:val="subscript"/>
          <w:lang w:val="cs-CZ"/>
        </w:rPr>
        <w:t>2</w:t>
      </w:r>
      <w:r w:rsidRPr="00B37FC7">
        <w:rPr>
          <w:lang w:val="cs-CZ"/>
        </w:rPr>
        <w:t xml:space="preserve"> vnášených do ovzduší na území MSK podílem o velikosti cca </w:t>
      </w:r>
      <w:r w:rsidR="00A047A3">
        <w:rPr>
          <w:lang w:val="cs-CZ"/>
        </w:rPr>
        <w:t>80,2</w:t>
      </w:r>
      <w:r w:rsidRPr="00B37FC7">
        <w:rPr>
          <w:lang w:val="cs-CZ"/>
        </w:rPr>
        <w:t xml:space="preserve">%. </w:t>
      </w:r>
    </w:p>
    <w:p w14:paraId="2442E118" w14:textId="0EFC3489" w:rsidR="00C94946" w:rsidRDefault="00C94946" w:rsidP="00C94946">
      <w:pPr>
        <w:rPr>
          <w:lang w:val="cs-CZ"/>
        </w:rPr>
      </w:pPr>
      <w:r w:rsidRPr="00B37FC7">
        <w:rPr>
          <w:lang w:val="cs-CZ"/>
        </w:rPr>
        <w:t xml:space="preserve">Následující tabulka uvádí meziroční porovnání emisí u těchto deseti nevýznamnějších zdrojů emisí </w:t>
      </w:r>
      <w:r w:rsidR="0083642E">
        <w:rPr>
          <w:lang w:val="cs-CZ"/>
        </w:rPr>
        <w:t>SO</w:t>
      </w:r>
      <w:r w:rsidR="0083642E" w:rsidRPr="00B37FC7">
        <w:rPr>
          <w:vertAlign w:val="subscript"/>
          <w:lang w:val="cs-CZ"/>
        </w:rPr>
        <w:t>2</w:t>
      </w:r>
      <w:r w:rsidRPr="00B37FC7">
        <w:rPr>
          <w:lang w:val="cs-CZ"/>
        </w:rPr>
        <w:t xml:space="preserve"> v porovnání let 201</w:t>
      </w:r>
      <w:r w:rsidR="00BE628E">
        <w:rPr>
          <w:lang w:val="cs-CZ"/>
        </w:rPr>
        <w:t>4</w:t>
      </w:r>
      <w:r w:rsidRPr="00B37FC7">
        <w:rPr>
          <w:lang w:val="cs-CZ"/>
        </w:rPr>
        <w:t xml:space="preserve"> a 201</w:t>
      </w:r>
      <w:r w:rsidR="00BE628E">
        <w:rPr>
          <w:lang w:val="cs-CZ"/>
        </w:rPr>
        <w:t>5</w:t>
      </w:r>
      <w:r w:rsidRPr="00B37FC7">
        <w:rPr>
          <w:lang w:val="cs-CZ"/>
        </w:rPr>
        <w:t>. Pokles emisí je přitom označován znaménkem (-).</w:t>
      </w:r>
      <w:r>
        <w:rPr>
          <w:lang w:val="cs-CZ"/>
        </w:rPr>
        <w:t xml:space="preserve">  </w:t>
      </w:r>
    </w:p>
    <w:p w14:paraId="34C20E37" w14:textId="77777777" w:rsidR="00C94946" w:rsidRDefault="00C94946" w:rsidP="001A6D60">
      <w:pPr>
        <w:rPr>
          <w:lang w:val="cs-CZ"/>
        </w:rPr>
      </w:pPr>
    </w:p>
    <w:p w14:paraId="13A82C2D" w14:textId="77777777" w:rsidR="00C94946" w:rsidRDefault="00C94946" w:rsidP="001A6D60">
      <w:pPr>
        <w:rPr>
          <w:lang w:val="cs-CZ"/>
        </w:rPr>
      </w:pPr>
    </w:p>
    <w:p w14:paraId="35B365CF" w14:textId="77777777" w:rsidR="00C94946" w:rsidRDefault="00C94946" w:rsidP="001A6D60">
      <w:pPr>
        <w:rPr>
          <w:lang w:val="cs-CZ"/>
        </w:rPr>
      </w:pPr>
    </w:p>
    <w:p w14:paraId="3E55772A" w14:textId="77777777" w:rsidR="00B37FC7" w:rsidRDefault="00B37FC7" w:rsidP="001A6D60">
      <w:pPr>
        <w:rPr>
          <w:lang w:val="cs-CZ"/>
        </w:rPr>
      </w:pPr>
    </w:p>
    <w:p w14:paraId="6FC94C3D" w14:textId="77777777" w:rsidR="00B37FC7" w:rsidRDefault="00B37FC7" w:rsidP="001A6D60">
      <w:pPr>
        <w:rPr>
          <w:lang w:val="cs-CZ"/>
        </w:rPr>
      </w:pPr>
    </w:p>
    <w:p w14:paraId="187EB307" w14:textId="77777777" w:rsidR="00B37FC7" w:rsidRDefault="00B37FC7" w:rsidP="001A6D60">
      <w:pPr>
        <w:rPr>
          <w:lang w:val="cs-CZ"/>
        </w:rPr>
      </w:pPr>
    </w:p>
    <w:p w14:paraId="4FA6D88D" w14:textId="77777777" w:rsidR="00B37FC7" w:rsidRDefault="00B37FC7" w:rsidP="001A6D60">
      <w:pPr>
        <w:rPr>
          <w:lang w:val="cs-CZ"/>
        </w:rPr>
      </w:pPr>
    </w:p>
    <w:p w14:paraId="4ECE7E3A" w14:textId="77777777" w:rsidR="00B37FC7" w:rsidRDefault="00B37FC7" w:rsidP="001A6D60">
      <w:pPr>
        <w:rPr>
          <w:lang w:val="cs-CZ"/>
        </w:rPr>
      </w:pPr>
    </w:p>
    <w:p w14:paraId="62CD4B37" w14:textId="77777777" w:rsidR="00B37FC7" w:rsidRDefault="00B37FC7" w:rsidP="001A6D60">
      <w:pPr>
        <w:rPr>
          <w:lang w:val="cs-CZ"/>
        </w:rPr>
      </w:pPr>
    </w:p>
    <w:p w14:paraId="3B2152E0" w14:textId="77777777" w:rsidR="00BA3EFD" w:rsidRDefault="00BA3EFD">
      <w:pPr>
        <w:spacing w:after="0"/>
        <w:jc w:val="left"/>
        <w:rPr>
          <w:b/>
          <w:bCs/>
          <w:sz w:val="20"/>
          <w:szCs w:val="20"/>
        </w:rPr>
      </w:pPr>
      <w:r>
        <w:br w:type="page"/>
      </w:r>
    </w:p>
    <w:p w14:paraId="78CB5624" w14:textId="14206DCF" w:rsidR="00B37FC7" w:rsidRDefault="00B37FC7" w:rsidP="00B37FC7">
      <w:pPr>
        <w:pStyle w:val="Titulek"/>
        <w:keepNext/>
        <w:rPr>
          <w:lang w:val="en-US"/>
        </w:rPr>
      </w:pPr>
      <w:r w:rsidRPr="005F6383">
        <w:lastRenderedPageBreak/>
        <w:t xml:space="preserve">Tabulka </w:t>
      </w:r>
      <w:r w:rsidRPr="005F6383">
        <w:fldChar w:fldCharType="begin"/>
      </w:r>
      <w:r w:rsidRPr="005F6383">
        <w:instrText xml:space="preserve"> SEQ Tabulka \* ARABIC </w:instrText>
      </w:r>
      <w:r w:rsidRPr="005F6383">
        <w:fldChar w:fldCharType="separate"/>
      </w:r>
      <w:r w:rsidR="0075316F">
        <w:rPr>
          <w:noProof/>
        </w:rPr>
        <w:t>7</w:t>
      </w:r>
      <w:r w:rsidRPr="005F6383">
        <w:fldChar w:fldCharType="end"/>
      </w:r>
      <w:r w:rsidRPr="005F6383">
        <w:rPr>
          <w:lang w:val="en-US"/>
        </w:rPr>
        <w:t xml:space="preserve"> –</w:t>
      </w:r>
      <w:r w:rsidRPr="005F6383">
        <w:rPr>
          <w:lang w:val="cs-CZ"/>
        </w:rPr>
        <w:t xml:space="preserve"> Meziroční změna emisí</w:t>
      </w:r>
      <w:r w:rsidRPr="005F6383">
        <w:rPr>
          <w:lang w:val="en-US"/>
        </w:rPr>
        <w:t xml:space="preserve"> u 10</w:t>
      </w:r>
      <w:r w:rsidRPr="005F6383">
        <w:rPr>
          <w:lang w:val="cs-CZ"/>
        </w:rPr>
        <w:t xml:space="preserve"> nejvýznamnějších zdrojů emisí</w:t>
      </w:r>
      <w:r w:rsidRPr="005F6383">
        <w:rPr>
          <w:lang w:val="en-US"/>
        </w:rPr>
        <w:t xml:space="preserve"> SO</w:t>
      </w:r>
      <w:r w:rsidRPr="005F6383">
        <w:rPr>
          <w:vertAlign w:val="subscript"/>
          <w:lang w:val="en-US"/>
        </w:rPr>
        <w:t>2</w:t>
      </w:r>
      <w:r w:rsidRPr="005F6383">
        <w:rPr>
          <w:lang w:val="en-US"/>
        </w:rPr>
        <w:t xml:space="preserve"> (201</w:t>
      </w:r>
      <w:r w:rsidR="00BE628E" w:rsidRPr="005F6383">
        <w:rPr>
          <w:lang w:val="en-US"/>
        </w:rPr>
        <w:t>4</w:t>
      </w:r>
      <w:r w:rsidRPr="005F6383">
        <w:rPr>
          <w:lang w:val="en-US"/>
        </w:rPr>
        <w:t>/201</w:t>
      </w:r>
      <w:r w:rsidR="00BE628E" w:rsidRPr="005F6383">
        <w:rPr>
          <w:lang w:val="en-US"/>
        </w:rPr>
        <w:t>5</w:t>
      </w:r>
      <w:r w:rsidRPr="005F6383">
        <w:rPr>
          <w:lang w:val="en-US"/>
        </w:rPr>
        <w:t>)</w:t>
      </w:r>
    </w:p>
    <w:tbl>
      <w:tblPr>
        <w:tblW w:w="5000" w:type="pct"/>
        <w:tblInd w:w="55" w:type="dxa"/>
        <w:tblCellMar>
          <w:left w:w="70" w:type="dxa"/>
          <w:right w:w="70" w:type="dxa"/>
        </w:tblCellMar>
        <w:tblLook w:val="04A0" w:firstRow="1" w:lastRow="0" w:firstColumn="1" w:lastColumn="0" w:noHBand="0" w:noVBand="1"/>
      </w:tblPr>
      <w:tblGrid>
        <w:gridCol w:w="1672"/>
        <w:gridCol w:w="3157"/>
        <w:gridCol w:w="967"/>
        <w:gridCol w:w="1137"/>
        <w:gridCol w:w="1098"/>
        <w:gridCol w:w="1019"/>
      </w:tblGrid>
      <w:tr w:rsidR="00BA3EFD" w:rsidRPr="00BA3EFD" w14:paraId="554174B6" w14:textId="77777777" w:rsidTr="00BA3EFD">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24CF87BD"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48972D02"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Provozovatel - Název provozovny</w:t>
            </w:r>
          </w:p>
        </w:tc>
        <w:tc>
          <w:tcPr>
            <w:tcW w:w="2440" w:type="dxa"/>
            <w:gridSpan w:val="2"/>
            <w:tcBorders>
              <w:top w:val="single" w:sz="8" w:space="0" w:color="auto"/>
              <w:left w:val="nil"/>
              <w:bottom w:val="nil"/>
              <w:right w:val="single" w:sz="8" w:space="0" w:color="000000"/>
            </w:tcBorders>
            <w:shd w:val="clear" w:color="000000" w:fill="E6E6E6"/>
            <w:vAlign w:val="center"/>
            <w:hideMark/>
          </w:tcPr>
          <w:p w14:paraId="6AA68D46" w14:textId="7C1EF045" w:rsidR="00BA3EFD" w:rsidRPr="00BA3EFD" w:rsidRDefault="00BA3EFD" w:rsidP="00E646D0">
            <w:pPr>
              <w:spacing w:after="0"/>
              <w:jc w:val="center"/>
              <w:rPr>
                <w:rFonts w:cs="Arial"/>
                <w:b/>
                <w:bCs/>
                <w:color w:val="000000"/>
                <w:sz w:val="18"/>
                <w:szCs w:val="18"/>
                <w:lang w:val="cs-CZ" w:eastAsia="cs-CZ"/>
              </w:rPr>
            </w:pPr>
            <w:r w:rsidRPr="00BA3EFD">
              <w:rPr>
                <w:rFonts w:cs="Arial"/>
                <w:b/>
                <w:bCs/>
                <w:color w:val="000000"/>
                <w:sz w:val="18"/>
                <w:szCs w:val="18"/>
                <w:lang w:val="cs-CZ" w:eastAsia="cs-CZ"/>
              </w:rPr>
              <w:t>EMISE</w:t>
            </w:r>
            <w:r w:rsidR="00E646D0">
              <w:rPr>
                <w:rFonts w:cs="Arial"/>
                <w:b/>
                <w:bCs/>
                <w:color w:val="000000"/>
                <w:sz w:val="18"/>
                <w:szCs w:val="18"/>
                <w:lang w:val="cs-CZ" w:eastAsia="cs-CZ"/>
              </w:rPr>
              <w:t xml:space="preserve"> SO</w:t>
            </w:r>
            <w:r w:rsidR="00E646D0" w:rsidRPr="00E646D0">
              <w:rPr>
                <w:rFonts w:cs="Arial"/>
                <w:b/>
                <w:bCs/>
                <w:color w:val="000000"/>
                <w:sz w:val="18"/>
                <w:szCs w:val="18"/>
                <w:vertAlign w:val="subscript"/>
                <w:lang w:val="cs-CZ" w:eastAsia="cs-CZ"/>
              </w:rPr>
              <w:t>2</w:t>
            </w:r>
          </w:p>
        </w:tc>
        <w:tc>
          <w:tcPr>
            <w:tcW w:w="272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1286B7AF"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Změna</w:t>
            </w:r>
          </w:p>
        </w:tc>
      </w:tr>
      <w:tr w:rsidR="00BA3EFD" w:rsidRPr="00BA3EFD" w14:paraId="24AB003B" w14:textId="77777777" w:rsidTr="00BA3EFD">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4B27568A" w14:textId="77777777" w:rsidR="00BA3EFD" w:rsidRPr="00BA3EFD" w:rsidRDefault="00BA3EFD" w:rsidP="00BA3EFD">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3F2FBF9A" w14:textId="77777777" w:rsidR="00BA3EFD" w:rsidRPr="00BA3EFD" w:rsidRDefault="00BA3EFD" w:rsidP="00BA3EFD">
            <w:pPr>
              <w:spacing w:after="0"/>
              <w:jc w:val="left"/>
              <w:rPr>
                <w:rFonts w:cs="Arial"/>
                <w:b/>
                <w:bCs/>
                <w:color w:val="000000"/>
                <w:sz w:val="18"/>
                <w:szCs w:val="18"/>
                <w:lang w:val="cs-CZ" w:eastAsia="cs-CZ"/>
              </w:rPr>
            </w:pPr>
          </w:p>
        </w:tc>
        <w:tc>
          <w:tcPr>
            <w:tcW w:w="2440" w:type="dxa"/>
            <w:gridSpan w:val="2"/>
            <w:tcBorders>
              <w:top w:val="nil"/>
              <w:left w:val="nil"/>
              <w:bottom w:val="single" w:sz="8" w:space="0" w:color="auto"/>
              <w:right w:val="single" w:sz="8" w:space="0" w:color="000000"/>
            </w:tcBorders>
            <w:shd w:val="clear" w:color="000000" w:fill="E6E6E6"/>
            <w:vAlign w:val="center"/>
            <w:hideMark/>
          </w:tcPr>
          <w:p w14:paraId="25D65E20"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 xml:space="preserve">[t] </w:t>
            </w:r>
          </w:p>
        </w:tc>
        <w:tc>
          <w:tcPr>
            <w:tcW w:w="2720" w:type="dxa"/>
            <w:gridSpan w:val="2"/>
            <w:vMerge/>
            <w:tcBorders>
              <w:top w:val="single" w:sz="8" w:space="0" w:color="auto"/>
              <w:left w:val="single" w:sz="8" w:space="0" w:color="auto"/>
              <w:bottom w:val="single" w:sz="8" w:space="0" w:color="000000"/>
              <w:right w:val="single" w:sz="8" w:space="0" w:color="000000"/>
            </w:tcBorders>
            <w:vAlign w:val="center"/>
            <w:hideMark/>
          </w:tcPr>
          <w:p w14:paraId="2BE5A9AC" w14:textId="77777777" w:rsidR="00BA3EFD" w:rsidRPr="00BA3EFD" w:rsidRDefault="00BA3EFD" w:rsidP="00BA3EFD">
            <w:pPr>
              <w:spacing w:after="0"/>
              <w:jc w:val="left"/>
              <w:rPr>
                <w:rFonts w:cs="Arial"/>
                <w:b/>
                <w:bCs/>
                <w:color w:val="000000"/>
                <w:sz w:val="18"/>
                <w:szCs w:val="18"/>
                <w:lang w:val="cs-CZ" w:eastAsia="cs-CZ"/>
              </w:rPr>
            </w:pPr>
          </w:p>
        </w:tc>
      </w:tr>
      <w:tr w:rsidR="00BA3EFD" w:rsidRPr="00BA3EFD" w14:paraId="26F24B72" w14:textId="77777777" w:rsidTr="00BA3EFD">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4F349B9E" w14:textId="77777777" w:rsidR="00BA3EFD" w:rsidRPr="00BA3EFD" w:rsidRDefault="00BA3EFD" w:rsidP="00BA3EFD">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3042E17A" w14:textId="77777777" w:rsidR="00BA3EFD" w:rsidRPr="00BA3EFD" w:rsidRDefault="00BA3EFD" w:rsidP="00BA3EFD">
            <w:pPr>
              <w:spacing w:after="0"/>
              <w:jc w:val="left"/>
              <w:rPr>
                <w:rFonts w:cs="Arial"/>
                <w:b/>
                <w:bCs/>
                <w:color w:val="000000"/>
                <w:sz w:val="18"/>
                <w:szCs w:val="18"/>
                <w:lang w:val="cs-CZ" w:eastAsia="cs-CZ"/>
              </w:rPr>
            </w:pPr>
          </w:p>
        </w:tc>
        <w:tc>
          <w:tcPr>
            <w:tcW w:w="1080" w:type="dxa"/>
            <w:tcBorders>
              <w:top w:val="nil"/>
              <w:left w:val="nil"/>
              <w:bottom w:val="single" w:sz="8" w:space="0" w:color="auto"/>
              <w:right w:val="single" w:sz="8" w:space="0" w:color="auto"/>
            </w:tcBorders>
            <w:shd w:val="clear" w:color="000000" w:fill="E6E6E6"/>
            <w:vAlign w:val="center"/>
            <w:hideMark/>
          </w:tcPr>
          <w:p w14:paraId="10D0E070"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383ED75E"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5DD91134"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[t]</w:t>
            </w:r>
          </w:p>
        </w:tc>
        <w:tc>
          <w:tcPr>
            <w:tcW w:w="1360" w:type="dxa"/>
            <w:tcBorders>
              <w:top w:val="nil"/>
              <w:left w:val="nil"/>
              <w:bottom w:val="single" w:sz="8" w:space="0" w:color="auto"/>
              <w:right w:val="single" w:sz="8" w:space="0" w:color="auto"/>
            </w:tcBorders>
            <w:shd w:val="clear" w:color="000000" w:fill="E6E6E6"/>
            <w:vAlign w:val="center"/>
            <w:hideMark/>
          </w:tcPr>
          <w:p w14:paraId="6B75F2D8"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w:t>
            </w:r>
          </w:p>
        </w:tc>
      </w:tr>
      <w:tr w:rsidR="00BA3EFD" w:rsidRPr="00BA3EFD" w14:paraId="0B8135AC"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8451B5F"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715430221</w:t>
            </w:r>
          </w:p>
        </w:tc>
        <w:tc>
          <w:tcPr>
            <w:tcW w:w="4200" w:type="dxa"/>
            <w:tcBorders>
              <w:top w:val="nil"/>
              <w:left w:val="nil"/>
              <w:bottom w:val="single" w:sz="8" w:space="0" w:color="auto"/>
              <w:right w:val="single" w:sz="8" w:space="0" w:color="auto"/>
            </w:tcBorders>
            <w:shd w:val="clear" w:color="auto" w:fill="auto"/>
            <w:vAlign w:val="center"/>
            <w:hideMark/>
          </w:tcPr>
          <w:p w14:paraId="4E37E5E0"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Veolia Energie ČR, a.s. - Elektrárna Třebovice</w:t>
            </w:r>
          </w:p>
        </w:tc>
        <w:tc>
          <w:tcPr>
            <w:tcW w:w="1080" w:type="dxa"/>
            <w:tcBorders>
              <w:top w:val="nil"/>
              <w:left w:val="nil"/>
              <w:bottom w:val="single" w:sz="8" w:space="0" w:color="auto"/>
              <w:right w:val="single" w:sz="8" w:space="0" w:color="auto"/>
            </w:tcBorders>
            <w:shd w:val="clear" w:color="auto" w:fill="auto"/>
            <w:vAlign w:val="center"/>
            <w:hideMark/>
          </w:tcPr>
          <w:p w14:paraId="517A9E76"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3 303.7</w:t>
            </w:r>
          </w:p>
        </w:tc>
        <w:tc>
          <w:tcPr>
            <w:tcW w:w="1360" w:type="dxa"/>
            <w:tcBorders>
              <w:top w:val="nil"/>
              <w:left w:val="nil"/>
              <w:bottom w:val="single" w:sz="8" w:space="0" w:color="auto"/>
              <w:right w:val="single" w:sz="8" w:space="0" w:color="auto"/>
            </w:tcBorders>
            <w:shd w:val="clear" w:color="auto" w:fill="auto"/>
            <w:vAlign w:val="center"/>
            <w:hideMark/>
          </w:tcPr>
          <w:p w14:paraId="681DF7C5"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3 000.9</w:t>
            </w:r>
          </w:p>
        </w:tc>
        <w:tc>
          <w:tcPr>
            <w:tcW w:w="1360" w:type="dxa"/>
            <w:tcBorders>
              <w:top w:val="nil"/>
              <w:left w:val="nil"/>
              <w:bottom w:val="single" w:sz="8" w:space="0" w:color="auto"/>
              <w:right w:val="single" w:sz="8" w:space="0" w:color="auto"/>
            </w:tcBorders>
            <w:shd w:val="clear" w:color="auto" w:fill="auto"/>
            <w:vAlign w:val="center"/>
            <w:hideMark/>
          </w:tcPr>
          <w:p w14:paraId="60B737C7"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-302.8</w:t>
            </w:r>
          </w:p>
        </w:tc>
        <w:tc>
          <w:tcPr>
            <w:tcW w:w="1360" w:type="dxa"/>
            <w:tcBorders>
              <w:top w:val="nil"/>
              <w:left w:val="nil"/>
              <w:bottom w:val="single" w:sz="8" w:space="0" w:color="auto"/>
              <w:right w:val="single" w:sz="8" w:space="0" w:color="auto"/>
            </w:tcBorders>
            <w:shd w:val="clear" w:color="auto" w:fill="auto"/>
            <w:vAlign w:val="center"/>
            <w:hideMark/>
          </w:tcPr>
          <w:p w14:paraId="6FE3A6C1"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-9.2</w:t>
            </w:r>
          </w:p>
        </w:tc>
      </w:tr>
      <w:tr w:rsidR="00BA3EFD" w:rsidRPr="00BA3EFD" w14:paraId="1B54B3D8"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6F4CF30"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28BD5E1F"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TAMEH Czech s.r.o. - Teplárna společnosti</w:t>
            </w:r>
          </w:p>
        </w:tc>
        <w:tc>
          <w:tcPr>
            <w:tcW w:w="1080" w:type="dxa"/>
            <w:tcBorders>
              <w:top w:val="nil"/>
              <w:left w:val="nil"/>
              <w:bottom w:val="single" w:sz="8" w:space="0" w:color="auto"/>
              <w:right w:val="single" w:sz="8" w:space="0" w:color="auto"/>
            </w:tcBorders>
            <w:shd w:val="clear" w:color="auto" w:fill="auto"/>
            <w:vAlign w:val="center"/>
            <w:hideMark/>
          </w:tcPr>
          <w:p w14:paraId="03D0A481"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2 982.9</w:t>
            </w:r>
          </w:p>
        </w:tc>
        <w:tc>
          <w:tcPr>
            <w:tcW w:w="1360" w:type="dxa"/>
            <w:tcBorders>
              <w:top w:val="nil"/>
              <w:left w:val="nil"/>
              <w:bottom w:val="single" w:sz="8" w:space="0" w:color="auto"/>
              <w:right w:val="single" w:sz="8" w:space="0" w:color="auto"/>
            </w:tcBorders>
            <w:shd w:val="clear" w:color="auto" w:fill="auto"/>
            <w:vAlign w:val="center"/>
            <w:hideMark/>
          </w:tcPr>
          <w:p w14:paraId="7643A926"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2 802.3</w:t>
            </w:r>
          </w:p>
        </w:tc>
        <w:tc>
          <w:tcPr>
            <w:tcW w:w="1360" w:type="dxa"/>
            <w:tcBorders>
              <w:top w:val="nil"/>
              <w:left w:val="nil"/>
              <w:bottom w:val="single" w:sz="8" w:space="0" w:color="auto"/>
              <w:right w:val="single" w:sz="8" w:space="0" w:color="auto"/>
            </w:tcBorders>
            <w:shd w:val="clear" w:color="auto" w:fill="auto"/>
            <w:vAlign w:val="center"/>
            <w:hideMark/>
          </w:tcPr>
          <w:p w14:paraId="1CBD112A"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-180.6</w:t>
            </w:r>
          </w:p>
        </w:tc>
        <w:tc>
          <w:tcPr>
            <w:tcW w:w="1360" w:type="dxa"/>
            <w:tcBorders>
              <w:top w:val="nil"/>
              <w:left w:val="nil"/>
              <w:bottom w:val="single" w:sz="8" w:space="0" w:color="auto"/>
              <w:right w:val="single" w:sz="8" w:space="0" w:color="auto"/>
            </w:tcBorders>
            <w:shd w:val="clear" w:color="auto" w:fill="auto"/>
            <w:vAlign w:val="center"/>
            <w:hideMark/>
          </w:tcPr>
          <w:p w14:paraId="1C484390"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-6.1</w:t>
            </w:r>
          </w:p>
        </w:tc>
      </w:tr>
      <w:tr w:rsidR="00BA3EFD" w:rsidRPr="00BA3EFD" w14:paraId="58193950"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B8438B7"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3A8096C1"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TŘINECKÉ ŽELEZÁRNY,a.s. - Výroba surového železa</w:t>
            </w:r>
          </w:p>
        </w:tc>
        <w:tc>
          <w:tcPr>
            <w:tcW w:w="1080" w:type="dxa"/>
            <w:tcBorders>
              <w:top w:val="nil"/>
              <w:left w:val="nil"/>
              <w:bottom w:val="single" w:sz="8" w:space="0" w:color="auto"/>
              <w:right w:val="single" w:sz="8" w:space="0" w:color="auto"/>
            </w:tcBorders>
            <w:shd w:val="clear" w:color="auto" w:fill="auto"/>
            <w:vAlign w:val="center"/>
            <w:hideMark/>
          </w:tcPr>
          <w:p w14:paraId="72242E85"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2 395.9</w:t>
            </w:r>
          </w:p>
        </w:tc>
        <w:tc>
          <w:tcPr>
            <w:tcW w:w="1360" w:type="dxa"/>
            <w:tcBorders>
              <w:top w:val="nil"/>
              <w:left w:val="nil"/>
              <w:bottom w:val="single" w:sz="8" w:space="0" w:color="auto"/>
              <w:right w:val="single" w:sz="8" w:space="0" w:color="auto"/>
            </w:tcBorders>
            <w:shd w:val="clear" w:color="auto" w:fill="auto"/>
            <w:vAlign w:val="center"/>
            <w:hideMark/>
          </w:tcPr>
          <w:p w14:paraId="71199E4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2 422.2</w:t>
            </w:r>
          </w:p>
        </w:tc>
        <w:tc>
          <w:tcPr>
            <w:tcW w:w="1360" w:type="dxa"/>
            <w:tcBorders>
              <w:top w:val="nil"/>
              <w:left w:val="nil"/>
              <w:bottom w:val="single" w:sz="8" w:space="0" w:color="auto"/>
              <w:right w:val="single" w:sz="8" w:space="0" w:color="auto"/>
            </w:tcBorders>
            <w:shd w:val="clear" w:color="auto" w:fill="auto"/>
            <w:vAlign w:val="center"/>
            <w:hideMark/>
          </w:tcPr>
          <w:p w14:paraId="7EDABEB8"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26.3</w:t>
            </w:r>
          </w:p>
        </w:tc>
        <w:tc>
          <w:tcPr>
            <w:tcW w:w="1360" w:type="dxa"/>
            <w:tcBorders>
              <w:top w:val="nil"/>
              <w:left w:val="nil"/>
              <w:bottom w:val="single" w:sz="8" w:space="0" w:color="auto"/>
              <w:right w:val="single" w:sz="8" w:space="0" w:color="auto"/>
            </w:tcBorders>
            <w:shd w:val="clear" w:color="auto" w:fill="auto"/>
            <w:vAlign w:val="center"/>
            <w:hideMark/>
          </w:tcPr>
          <w:p w14:paraId="28D39574"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1.1</w:t>
            </w:r>
          </w:p>
        </w:tc>
      </w:tr>
      <w:tr w:rsidR="00BA3EFD" w:rsidRPr="00BA3EFD" w14:paraId="0710BB9A"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AB8986A"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76BBF8FD" w14:textId="1EF67B81"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Elektrárna Dětmarovice</w:t>
            </w:r>
            <w:r w:rsidR="004B22FC">
              <w:rPr>
                <w:rFonts w:cs="Arial"/>
                <w:color w:val="000000"/>
                <w:sz w:val="18"/>
                <w:szCs w:val="18"/>
                <w:lang w:val="cs-CZ" w:eastAsia="cs-CZ"/>
              </w:rPr>
              <w:t>, a.s.</w:t>
            </w:r>
          </w:p>
        </w:tc>
        <w:tc>
          <w:tcPr>
            <w:tcW w:w="1080" w:type="dxa"/>
            <w:tcBorders>
              <w:top w:val="nil"/>
              <w:left w:val="nil"/>
              <w:bottom w:val="single" w:sz="8" w:space="0" w:color="auto"/>
              <w:right w:val="single" w:sz="8" w:space="0" w:color="auto"/>
            </w:tcBorders>
            <w:shd w:val="clear" w:color="auto" w:fill="auto"/>
            <w:vAlign w:val="center"/>
            <w:hideMark/>
          </w:tcPr>
          <w:p w14:paraId="244C03FD"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1 137.2</w:t>
            </w:r>
          </w:p>
        </w:tc>
        <w:tc>
          <w:tcPr>
            <w:tcW w:w="1360" w:type="dxa"/>
            <w:tcBorders>
              <w:top w:val="nil"/>
              <w:left w:val="nil"/>
              <w:bottom w:val="single" w:sz="8" w:space="0" w:color="auto"/>
              <w:right w:val="single" w:sz="8" w:space="0" w:color="auto"/>
            </w:tcBorders>
            <w:shd w:val="clear" w:color="auto" w:fill="auto"/>
            <w:vAlign w:val="center"/>
            <w:hideMark/>
          </w:tcPr>
          <w:p w14:paraId="1341C0FA"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1 746.1</w:t>
            </w:r>
          </w:p>
        </w:tc>
        <w:tc>
          <w:tcPr>
            <w:tcW w:w="1360" w:type="dxa"/>
            <w:tcBorders>
              <w:top w:val="nil"/>
              <w:left w:val="nil"/>
              <w:bottom w:val="single" w:sz="8" w:space="0" w:color="auto"/>
              <w:right w:val="single" w:sz="8" w:space="0" w:color="auto"/>
            </w:tcBorders>
            <w:shd w:val="clear" w:color="auto" w:fill="auto"/>
            <w:vAlign w:val="center"/>
            <w:hideMark/>
          </w:tcPr>
          <w:p w14:paraId="5C94F5E9"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608.9</w:t>
            </w:r>
          </w:p>
        </w:tc>
        <w:tc>
          <w:tcPr>
            <w:tcW w:w="1360" w:type="dxa"/>
            <w:tcBorders>
              <w:top w:val="nil"/>
              <w:left w:val="nil"/>
              <w:bottom w:val="single" w:sz="8" w:space="0" w:color="auto"/>
              <w:right w:val="single" w:sz="8" w:space="0" w:color="auto"/>
            </w:tcBorders>
            <w:shd w:val="clear" w:color="auto" w:fill="auto"/>
            <w:vAlign w:val="center"/>
            <w:hideMark/>
          </w:tcPr>
          <w:p w14:paraId="59AAC33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53.5</w:t>
            </w:r>
          </w:p>
        </w:tc>
      </w:tr>
      <w:tr w:rsidR="00BA3EFD" w:rsidRPr="00BA3EFD" w14:paraId="3A4AA979"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7F9BE84"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330E90F1"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ArcelorMittal Ostrava a.s.-závod 12-Vysoké pece</w:t>
            </w:r>
          </w:p>
        </w:tc>
        <w:tc>
          <w:tcPr>
            <w:tcW w:w="1080" w:type="dxa"/>
            <w:tcBorders>
              <w:top w:val="nil"/>
              <w:left w:val="nil"/>
              <w:bottom w:val="single" w:sz="8" w:space="0" w:color="auto"/>
              <w:right w:val="single" w:sz="8" w:space="0" w:color="auto"/>
            </w:tcBorders>
            <w:shd w:val="clear" w:color="auto" w:fill="auto"/>
            <w:vAlign w:val="center"/>
            <w:hideMark/>
          </w:tcPr>
          <w:p w14:paraId="50DB2FDD"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1 813.4</w:t>
            </w:r>
          </w:p>
        </w:tc>
        <w:tc>
          <w:tcPr>
            <w:tcW w:w="1360" w:type="dxa"/>
            <w:tcBorders>
              <w:top w:val="nil"/>
              <w:left w:val="nil"/>
              <w:bottom w:val="single" w:sz="8" w:space="0" w:color="auto"/>
              <w:right w:val="single" w:sz="8" w:space="0" w:color="auto"/>
            </w:tcBorders>
            <w:shd w:val="clear" w:color="auto" w:fill="auto"/>
            <w:vAlign w:val="center"/>
            <w:hideMark/>
          </w:tcPr>
          <w:p w14:paraId="03C8019D"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1 236.3</w:t>
            </w:r>
          </w:p>
        </w:tc>
        <w:tc>
          <w:tcPr>
            <w:tcW w:w="1360" w:type="dxa"/>
            <w:tcBorders>
              <w:top w:val="nil"/>
              <w:left w:val="nil"/>
              <w:bottom w:val="single" w:sz="8" w:space="0" w:color="auto"/>
              <w:right w:val="single" w:sz="8" w:space="0" w:color="auto"/>
            </w:tcBorders>
            <w:shd w:val="clear" w:color="auto" w:fill="auto"/>
            <w:vAlign w:val="center"/>
            <w:hideMark/>
          </w:tcPr>
          <w:p w14:paraId="2AF28CB9"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-577.1</w:t>
            </w:r>
          </w:p>
        </w:tc>
        <w:tc>
          <w:tcPr>
            <w:tcW w:w="1360" w:type="dxa"/>
            <w:tcBorders>
              <w:top w:val="nil"/>
              <w:left w:val="nil"/>
              <w:bottom w:val="single" w:sz="8" w:space="0" w:color="auto"/>
              <w:right w:val="single" w:sz="8" w:space="0" w:color="auto"/>
            </w:tcBorders>
            <w:shd w:val="clear" w:color="auto" w:fill="auto"/>
            <w:vAlign w:val="center"/>
            <w:hideMark/>
          </w:tcPr>
          <w:p w14:paraId="360D60E3"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-31.8</w:t>
            </w:r>
          </w:p>
        </w:tc>
      </w:tr>
      <w:tr w:rsidR="00BA3EFD" w:rsidRPr="00BA3EFD" w14:paraId="54C6132E"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D546BF5"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770890461</w:t>
            </w:r>
          </w:p>
        </w:tc>
        <w:tc>
          <w:tcPr>
            <w:tcW w:w="4200" w:type="dxa"/>
            <w:tcBorders>
              <w:top w:val="nil"/>
              <w:left w:val="nil"/>
              <w:bottom w:val="single" w:sz="8" w:space="0" w:color="auto"/>
              <w:right w:val="single" w:sz="8" w:space="0" w:color="auto"/>
            </w:tcBorders>
            <w:shd w:val="clear" w:color="auto" w:fill="auto"/>
            <w:vAlign w:val="center"/>
            <w:hideMark/>
          </w:tcPr>
          <w:p w14:paraId="0ABE9084" w14:textId="1B82A1E5"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ENERGETIKA  TŘINEC  a.s. -  provozy  tepl</w:t>
            </w:r>
            <w:r>
              <w:rPr>
                <w:rFonts w:cs="Arial"/>
                <w:color w:val="000000"/>
                <w:sz w:val="18"/>
                <w:szCs w:val="18"/>
                <w:lang w:val="cs-CZ" w:eastAsia="cs-CZ"/>
              </w:rPr>
              <w:t>.</w:t>
            </w:r>
            <w:r w:rsidRPr="00BA3EFD">
              <w:rPr>
                <w:rFonts w:cs="Arial"/>
                <w:color w:val="000000"/>
                <w:sz w:val="18"/>
                <w:szCs w:val="18"/>
                <w:lang w:val="cs-CZ" w:eastAsia="cs-CZ"/>
              </w:rPr>
              <w:t xml:space="preserve">  a  tepelná  energetika</w:t>
            </w:r>
          </w:p>
        </w:tc>
        <w:tc>
          <w:tcPr>
            <w:tcW w:w="1080" w:type="dxa"/>
            <w:tcBorders>
              <w:top w:val="nil"/>
              <w:left w:val="nil"/>
              <w:bottom w:val="single" w:sz="8" w:space="0" w:color="auto"/>
              <w:right w:val="single" w:sz="8" w:space="0" w:color="auto"/>
            </w:tcBorders>
            <w:shd w:val="clear" w:color="auto" w:fill="auto"/>
            <w:vAlign w:val="center"/>
            <w:hideMark/>
          </w:tcPr>
          <w:p w14:paraId="4BBACAC1"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1 449.7</w:t>
            </w:r>
          </w:p>
        </w:tc>
        <w:tc>
          <w:tcPr>
            <w:tcW w:w="1360" w:type="dxa"/>
            <w:tcBorders>
              <w:top w:val="nil"/>
              <w:left w:val="nil"/>
              <w:bottom w:val="single" w:sz="8" w:space="0" w:color="auto"/>
              <w:right w:val="single" w:sz="8" w:space="0" w:color="auto"/>
            </w:tcBorders>
            <w:shd w:val="clear" w:color="auto" w:fill="auto"/>
            <w:vAlign w:val="center"/>
            <w:hideMark/>
          </w:tcPr>
          <w:p w14:paraId="58012DC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1 146.5</w:t>
            </w:r>
          </w:p>
        </w:tc>
        <w:tc>
          <w:tcPr>
            <w:tcW w:w="1360" w:type="dxa"/>
            <w:tcBorders>
              <w:top w:val="nil"/>
              <w:left w:val="nil"/>
              <w:bottom w:val="single" w:sz="8" w:space="0" w:color="auto"/>
              <w:right w:val="single" w:sz="8" w:space="0" w:color="auto"/>
            </w:tcBorders>
            <w:shd w:val="clear" w:color="auto" w:fill="auto"/>
            <w:vAlign w:val="center"/>
            <w:hideMark/>
          </w:tcPr>
          <w:p w14:paraId="4046C33A"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-303.2</w:t>
            </w:r>
          </w:p>
        </w:tc>
        <w:tc>
          <w:tcPr>
            <w:tcW w:w="1360" w:type="dxa"/>
            <w:tcBorders>
              <w:top w:val="nil"/>
              <w:left w:val="nil"/>
              <w:bottom w:val="single" w:sz="8" w:space="0" w:color="auto"/>
              <w:right w:val="single" w:sz="8" w:space="0" w:color="auto"/>
            </w:tcBorders>
            <w:shd w:val="clear" w:color="auto" w:fill="auto"/>
            <w:vAlign w:val="center"/>
            <w:hideMark/>
          </w:tcPr>
          <w:p w14:paraId="75BC52E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-20.9</w:t>
            </w:r>
          </w:p>
        </w:tc>
      </w:tr>
      <w:tr w:rsidR="00BA3EFD" w:rsidRPr="00BA3EFD" w14:paraId="248E6865"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DDAB7AF"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714070113</w:t>
            </w:r>
          </w:p>
        </w:tc>
        <w:tc>
          <w:tcPr>
            <w:tcW w:w="4200" w:type="dxa"/>
            <w:tcBorders>
              <w:top w:val="nil"/>
              <w:left w:val="nil"/>
              <w:bottom w:val="single" w:sz="8" w:space="0" w:color="auto"/>
              <w:right w:val="single" w:sz="8" w:space="0" w:color="auto"/>
            </w:tcBorders>
            <w:shd w:val="clear" w:color="auto" w:fill="auto"/>
            <w:vAlign w:val="center"/>
            <w:hideMark/>
          </w:tcPr>
          <w:p w14:paraId="5AC58499"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Energocentrum Vítkovice, a.s. - kotelna I</w:t>
            </w:r>
          </w:p>
        </w:tc>
        <w:tc>
          <w:tcPr>
            <w:tcW w:w="1080" w:type="dxa"/>
            <w:tcBorders>
              <w:top w:val="nil"/>
              <w:left w:val="nil"/>
              <w:bottom w:val="single" w:sz="8" w:space="0" w:color="auto"/>
              <w:right w:val="single" w:sz="8" w:space="0" w:color="auto"/>
            </w:tcBorders>
            <w:shd w:val="clear" w:color="auto" w:fill="auto"/>
            <w:vAlign w:val="center"/>
            <w:hideMark/>
          </w:tcPr>
          <w:p w14:paraId="667CBB1F"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789.0</w:t>
            </w:r>
          </w:p>
        </w:tc>
        <w:tc>
          <w:tcPr>
            <w:tcW w:w="1360" w:type="dxa"/>
            <w:tcBorders>
              <w:top w:val="nil"/>
              <w:left w:val="nil"/>
              <w:bottom w:val="single" w:sz="8" w:space="0" w:color="auto"/>
              <w:right w:val="single" w:sz="8" w:space="0" w:color="auto"/>
            </w:tcBorders>
            <w:shd w:val="clear" w:color="auto" w:fill="auto"/>
            <w:vAlign w:val="center"/>
            <w:hideMark/>
          </w:tcPr>
          <w:p w14:paraId="5A23706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586.8</w:t>
            </w:r>
          </w:p>
        </w:tc>
        <w:tc>
          <w:tcPr>
            <w:tcW w:w="1360" w:type="dxa"/>
            <w:tcBorders>
              <w:top w:val="nil"/>
              <w:left w:val="nil"/>
              <w:bottom w:val="single" w:sz="8" w:space="0" w:color="auto"/>
              <w:right w:val="single" w:sz="8" w:space="0" w:color="auto"/>
            </w:tcBorders>
            <w:shd w:val="clear" w:color="auto" w:fill="auto"/>
            <w:vAlign w:val="center"/>
            <w:hideMark/>
          </w:tcPr>
          <w:p w14:paraId="1C9CC91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-202.2</w:t>
            </w:r>
          </w:p>
        </w:tc>
        <w:tc>
          <w:tcPr>
            <w:tcW w:w="1360" w:type="dxa"/>
            <w:tcBorders>
              <w:top w:val="nil"/>
              <w:left w:val="nil"/>
              <w:bottom w:val="single" w:sz="8" w:space="0" w:color="auto"/>
              <w:right w:val="single" w:sz="8" w:space="0" w:color="auto"/>
            </w:tcBorders>
            <w:shd w:val="clear" w:color="auto" w:fill="auto"/>
            <w:vAlign w:val="center"/>
            <w:hideMark/>
          </w:tcPr>
          <w:p w14:paraId="45DC03E6"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-25.6</w:t>
            </w:r>
          </w:p>
        </w:tc>
      </w:tr>
      <w:tr w:rsidR="00BA3EFD" w:rsidRPr="00BA3EFD" w14:paraId="2B55E8B1"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647BC5E"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664100371</w:t>
            </w:r>
          </w:p>
        </w:tc>
        <w:tc>
          <w:tcPr>
            <w:tcW w:w="4200" w:type="dxa"/>
            <w:tcBorders>
              <w:top w:val="nil"/>
              <w:left w:val="nil"/>
              <w:bottom w:val="single" w:sz="8" w:space="0" w:color="auto"/>
              <w:right w:val="single" w:sz="8" w:space="0" w:color="auto"/>
            </w:tcBorders>
            <w:shd w:val="clear" w:color="auto" w:fill="auto"/>
            <w:vAlign w:val="center"/>
            <w:hideMark/>
          </w:tcPr>
          <w:p w14:paraId="0912152E"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Veolia Energie ČR, a.s. - Teplárna ČSA</w:t>
            </w:r>
          </w:p>
        </w:tc>
        <w:tc>
          <w:tcPr>
            <w:tcW w:w="1080" w:type="dxa"/>
            <w:tcBorders>
              <w:top w:val="nil"/>
              <w:left w:val="nil"/>
              <w:bottom w:val="single" w:sz="8" w:space="0" w:color="auto"/>
              <w:right w:val="single" w:sz="8" w:space="0" w:color="auto"/>
            </w:tcBorders>
            <w:shd w:val="clear" w:color="auto" w:fill="auto"/>
            <w:vAlign w:val="center"/>
            <w:hideMark/>
          </w:tcPr>
          <w:p w14:paraId="15C32D93"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518.0</w:t>
            </w:r>
          </w:p>
        </w:tc>
        <w:tc>
          <w:tcPr>
            <w:tcW w:w="1360" w:type="dxa"/>
            <w:tcBorders>
              <w:top w:val="nil"/>
              <w:left w:val="nil"/>
              <w:bottom w:val="single" w:sz="8" w:space="0" w:color="auto"/>
              <w:right w:val="single" w:sz="8" w:space="0" w:color="auto"/>
            </w:tcBorders>
            <w:shd w:val="clear" w:color="auto" w:fill="auto"/>
            <w:vAlign w:val="center"/>
            <w:hideMark/>
          </w:tcPr>
          <w:p w14:paraId="7BB82C27"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459.6</w:t>
            </w:r>
          </w:p>
        </w:tc>
        <w:tc>
          <w:tcPr>
            <w:tcW w:w="1360" w:type="dxa"/>
            <w:tcBorders>
              <w:top w:val="nil"/>
              <w:left w:val="nil"/>
              <w:bottom w:val="single" w:sz="8" w:space="0" w:color="auto"/>
              <w:right w:val="single" w:sz="8" w:space="0" w:color="auto"/>
            </w:tcBorders>
            <w:shd w:val="clear" w:color="auto" w:fill="auto"/>
            <w:vAlign w:val="center"/>
            <w:hideMark/>
          </w:tcPr>
          <w:p w14:paraId="6382C682"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-58.4</w:t>
            </w:r>
          </w:p>
        </w:tc>
        <w:tc>
          <w:tcPr>
            <w:tcW w:w="1360" w:type="dxa"/>
            <w:tcBorders>
              <w:top w:val="nil"/>
              <w:left w:val="nil"/>
              <w:bottom w:val="single" w:sz="8" w:space="0" w:color="auto"/>
              <w:right w:val="single" w:sz="8" w:space="0" w:color="auto"/>
            </w:tcBorders>
            <w:shd w:val="clear" w:color="auto" w:fill="auto"/>
            <w:vAlign w:val="center"/>
            <w:hideMark/>
          </w:tcPr>
          <w:p w14:paraId="2B064A1C"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-11.3</w:t>
            </w:r>
          </w:p>
        </w:tc>
      </w:tr>
      <w:tr w:rsidR="00BA3EFD" w:rsidRPr="00BA3EFD" w14:paraId="1796AB1D"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9CCA3F2"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664100101</w:t>
            </w:r>
          </w:p>
        </w:tc>
        <w:tc>
          <w:tcPr>
            <w:tcW w:w="4200" w:type="dxa"/>
            <w:tcBorders>
              <w:top w:val="nil"/>
              <w:left w:val="nil"/>
              <w:bottom w:val="single" w:sz="8" w:space="0" w:color="auto"/>
              <w:right w:val="single" w:sz="8" w:space="0" w:color="auto"/>
            </w:tcBorders>
            <w:shd w:val="clear" w:color="auto" w:fill="auto"/>
            <w:vAlign w:val="center"/>
            <w:hideMark/>
          </w:tcPr>
          <w:p w14:paraId="5ABA45FE"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Veolia Energie ČR, a.s. - Teplárna Karviná</w:t>
            </w:r>
          </w:p>
        </w:tc>
        <w:tc>
          <w:tcPr>
            <w:tcW w:w="1080" w:type="dxa"/>
            <w:tcBorders>
              <w:top w:val="nil"/>
              <w:left w:val="nil"/>
              <w:bottom w:val="single" w:sz="8" w:space="0" w:color="auto"/>
              <w:right w:val="single" w:sz="8" w:space="0" w:color="auto"/>
            </w:tcBorders>
            <w:shd w:val="clear" w:color="auto" w:fill="auto"/>
            <w:vAlign w:val="center"/>
            <w:hideMark/>
          </w:tcPr>
          <w:p w14:paraId="371BFB43"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645.2</w:t>
            </w:r>
          </w:p>
        </w:tc>
        <w:tc>
          <w:tcPr>
            <w:tcW w:w="1360" w:type="dxa"/>
            <w:tcBorders>
              <w:top w:val="nil"/>
              <w:left w:val="nil"/>
              <w:bottom w:val="single" w:sz="8" w:space="0" w:color="auto"/>
              <w:right w:val="single" w:sz="8" w:space="0" w:color="auto"/>
            </w:tcBorders>
            <w:shd w:val="clear" w:color="auto" w:fill="auto"/>
            <w:vAlign w:val="center"/>
            <w:hideMark/>
          </w:tcPr>
          <w:p w14:paraId="478318F3"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428.0</w:t>
            </w:r>
          </w:p>
        </w:tc>
        <w:tc>
          <w:tcPr>
            <w:tcW w:w="1360" w:type="dxa"/>
            <w:tcBorders>
              <w:top w:val="nil"/>
              <w:left w:val="nil"/>
              <w:bottom w:val="single" w:sz="8" w:space="0" w:color="auto"/>
              <w:right w:val="single" w:sz="8" w:space="0" w:color="auto"/>
            </w:tcBorders>
            <w:shd w:val="clear" w:color="auto" w:fill="auto"/>
            <w:vAlign w:val="center"/>
            <w:hideMark/>
          </w:tcPr>
          <w:p w14:paraId="0B60F36E"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-217.2</w:t>
            </w:r>
          </w:p>
        </w:tc>
        <w:tc>
          <w:tcPr>
            <w:tcW w:w="1360" w:type="dxa"/>
            <w:tcBorders>
              <w:top w:val="nil"/>
              <w:left w:val="nil"/>
              <w:bottom w:val="single" w:sz="8" w:space="0" w:color="auto"/>
              <w:right w:val="single" w:sz="8" w:space="0" w:color="auto"/>
            </w:tcBorders>
            <w:shd w:val="clear" w:color="auto" w:fill="auto"/>
            <w:vAlign w:val="center"/>
            <w:hideMark/>
          </w:tcPr>
          <w:p w14:paraId="21676B93"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-33.7</w:t>
            </w:r>
          </w:p>
        </w:tc>
      </w:tr>
      <w:tr w:rsidR="00BA3EFD" w:rsidRPr="00BA3EFD" w14:paraId="2C5C982E" w14:textId="77777777" w:rsidTr="00BA3E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A2F40AB"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718210271</w:t>
            </w:r>
          </w:p>
        </w:tc>
        <w:tc>
          <w:tcPr>
            <w:tcW w:w="4200" w:type="dxa"/>
            <w:tcBorders>
              <w:top w:val="nil"/>
              <w:left w:val="nil"/>
              <w:bottom w:val="single" w:sz="8" w:space="0" w:color="auto"/>
              <w:right w:val="single" w:sz="8" w:space="0" w:color="auto"/>
            </w:tcBorders>
            <w:shd w:val="clear" w:color="auto" w:fill="auto"/>
            <w:vAlign w:val="center"/>
            <w:hideMark/>
          </w:tcPr>
          <w:p w14:paraId="51D09E63" w14:textId="77777777" w:rsidR="00BA3EFD" w:rsidRPr="00BA3EFD" w:rsidRDefault="00BA3EFD" w:rsidP="00BA3EFD">
            <w:pPr>
              <w:spacing w:after="0"/>
              <w:jc w:val="left"/>
              <w:rPr>
                <w:rFonts w:cs="Arial"/>
                <w:color w:val="000000"/>
                <w:sz w:val="18"/>
                <w:szCs w:val="18"/>
                <w:lang w:val="cs-CZ" w:eastAsia="cs-CZ"/>
              </w:rPr>
            </w:pPr>
            <w:r w:rsidRPr="00BA3EFD">
              <w:rPr>
                <w:rFonts w:cs="Arial"/>
                <w:color w:val="000000"/>
                <w:sz w:val="18"/>
                <w:szCs w:val="18"/>
                <w:lang w:val="cs-CZ" w:eastAsia="cs-CZ"/>
              </w:rPr>
              <w:t>Biocel Paskov a.s.</w:t>
            </w:r>
          </w:p>
        </w:tc>
        <w:tc>
          <w:tcPr>
            <w:tcW w:w="1080" w:type="dxa"/>
            <w:tcBorders>
              <w:top w:val="nil"/>
              <w:left w:val="nil"/>
              <w:bottom w:val="single" w:sz="8" w:space="0" w:color="auto"/>
              <w:right w:val="single" w:sz="8" w:space="0" w:color="auto"/>
            </w:tcBorders>
            <w:shd w:val="clear" w:color="auto" w:fill="auto"/>
            <w:vAlign w:val="center"/>
            <w:hideMark/>
          </w:tcPr>
          <w:p w14:paraId="4B5913A1"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269.2</w:t>
            </w:r>
          </w:p>
        </w:tc>
        <w:tc>
          <w:tcPr>
            <w:tcW w:w="1360" w:type="dxa"/>
            <w:tcBorders>
              <w:top w:val="nil"/>
              <w:left w:val="nil"/>
              <w:bottom w:val="single" w:sz="8" w:space="0" w:color="auto"/>
              <w:right w:val="single" w:sz="8" w:space="0" w:color="auto"/>
            </w:tcBorders>
            <w:shd w:val="clear" w:color="auto" w:fill="auto"/>
            <w:vAlign w:val="center"/>
            <w:hideMark/>
          </w:tcPr>
          <w:p w14:paraId="3352F542"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367.5</w:t>
            </w:r>
          </w:p>
        </w:tc>
        <w:tc>
          <w:tcPr>
            <w:tcW w:w="1360" w:type="dxa"/>
            <w:tcBorders>
              <w:top w:val="nil"/>
              <w:left w:val="nil"/>
              <w:bottom w:val="single" w:sz="8" w:space="0" w:color="auto"/>
              <w:right w:val="single" w:sz="8" w:space="0" w:color="auto"/>
            </w:tcBorders>
            <w:shd w:val="clear" w:color="auto" w:fill="auto"/>
            <w:vAlign w:val="center"/>
            <w:hideMark/>
          </w:tcPr>
          <w:p w14:paraId="1097C2CA"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98.3</w:t>
            </w:r>
          </w:p>
        </w:tc>
        <w:tc>
          <w:tcPr>
            <w:tcW w:w="1360" w:type="dxa"/>
            <w:tcBorders>
              <w:top w:val="nil"/>
              <w:left w:val="nil"/>
              <w:bottom w:val="single" w:sz="8" w:space="0" w:color="auto"/>
              <w:right w:val="single" w:sz="8" w:space="0" w:color="auto"/>
            </w:tcBorders>
            <w:shd w:val="clear" w:color="auto" w:fill="auto"/>
            <w:vAlign w:val="center"/>
            <w:hideMark/>
          </w:tcPr>
          <w:p w14:paraId="291882BF" w14:textId="77777777" w:rsidR="00BA3EFD" w:rsidRPr="00BA3EFD" w:rsidRDefault="00BA3EFD" w:rsidP="00BA3EFD">
            <w:pPr>
              <w:spacing w:after="0"/>
              <w:jc w:val="center"/>
              <w:rPr>
                <w:rFonts w:cs="Arial"/>
                <w:color w:val="000000"/>
                <w:sz w:val="18"/>
                <w:szCs w:val="18"/>
                <w:lang w:val="cs-CZ" w:eastAsia="cs-CZ"/>
              </w:rPr>
            </w:pPr>
            <w:r w:rsidRPr="00BA3EFD">
              <w:rPr>
                <w:rFonts w:cs="Arial"/>
                <w:color w:val="000000"/>
                <w:sz w:val="18"/>
                <w:szCs w:val="18"/>
                <w:lang w:val="cs-CZ" w:eastAsia="cs-CZ"/>
              </w:rPr>
              <w:t>36.5</w:t>
            </w:r>
          </w:p>
        </w:tc>
      </w:tr>
      <w:tr w:rsidR="00BA3EFD" w:rsidRPr="00BA3EFD" w14:paraId="05A51B0C" w14:textId="77777777" w:rsidTr="00BA3EFD">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7746D86D" w14:textId="77777777" w:rsidR="00BA3EFD" w:rsidRPr="00BA3EFD" w:rsidRDefault="00BA3EFD" w:rsidP="00BA3EFD">
            <w:pPr>
              <w:spacing w:after="0"/>
              <w:jc w:val="left"/>
              <w:rPr>
                <w:rFonts w:cs="Arial"/>
                <w:b/>
                <w:bCs/>
                <w:color w:val="000000"/>
                <w:sz w:val="18"/>
                <w:szCs w:val="18"/>
                <w:lang w:val="cs-CZ" w:eastAsia="cs-CZ"/>
              </w:rPr>
            </w:pPr>
            <w:r w:rsidRPr="00BA3EFD">
              <w:rPr>
                <w:rFonts w:cs="Arial"/>
                <w:b/>
                <w:bCs/>
                <w:color w:val="000000"/>
                <w:sz w:val="18"/>
                <w:szCs w:val="18"/>
                <w:lang w:val="cs-CZ" w:eastAsia="cs-CZ"/>
              </w:rPr>
              <w:t>CELKEM</w:t>
            </w:r>
          </w:p>
        </w:tc>
        <w:tc>
          <w:tcPr>
            <w:tcW w:w="1080" w:type="dxa"/>
            <w:tcBorders>
              <w:top w:val="nil"/>
              <w:left w:val="nil"/>
              <w:bottom w:val="single" w:sz="8" w:space="0" w:color="auto"/>
              <w:right w:val="single" w:sz="8" w:space="0" w:color="auto"/>
            </w:tcBorders>
            <w:shd w:val="clear" w:color="000000" w:fill="E6E6E6"/>
            <w:vAlign w:val="center"/>
            <w:hideMark/>
          </w:tcPr>
          <w:p w14:paraId="73E9C4E1"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15304.2</w:t>
            </w:r>
          </w:p>
        </w:tc>
        <w:tc>
          <w:tcPr>
            <w:tcW w:w="1360" w:type="dxa"/>
            <w:tcBorders>
              <w:top w:val="nil"/>
              <w:left w:val="nil"/>
              <w:bottom w:val="single" w:sz="8" w:space="0" w:color="auto"/>
              <w:right w:val="single" w:sz="8" w:space="0" w:color="auto"/>
            </w:tcBorders>
            <w:shd w:val="clear" w:color="000000" w:fill="E6E6E6"/>
            <w:vAlign w:val="center"/>
            <w:hideMark/>
          </w:tcPr>
          <w:p w14:paraId="6A32F288"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14196.3</w:t>
            </w:r>
          </w:p>
        </w:tc>
        <w:tc>
          <w:tcPr>
            <w:tcW w:w="1360" w:type="dxa"/>
            <w:tcBorders>
              <w:top w:val="nil"/>
              <w:left w:val="nil"/>
              <w:bottom w:val="single" w:sz="8" w:space="0" w:color="auto"/>
              <w:right w:val="single" w:sz="8" w:space="0" w:color="auto"/>
            </w:tcBorders>
            <w:shd w:val="clear" w:color="000000" w:fill="E6E6E6"/>
            <w:vAlign w:val="center"/>
            <w:hideMark/>
          </w:tcPr>
          <w:p w14:paraId="3F8F42EB"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-1107.9</w:t>
            </w:r>
          </w:p>
        </w:tc>
        <w:tc>
          <w:tcPr>
            <w:tcW w:w="1360" w:type="dxa"/>
            <w:tcBorders>
              <w:top w:val="nil"/>
              <w:left w:val="nil"/>
              <w:bottom w:val="single" w:sz="8" w:space="0" w:color="auto"/>
              <w:right w:val="single" w:sz="8" w:space="0" w:color="auto"/>
            </w:tcBorders>
            <w:shd w:val="clear" w:color="000000" w:fill="E6E6E6"/>
            <w:vAlign w:val="center"/>
            <w:hideMark/>
          </w:tcPr>
          <w:p w14:paraId="76070058" w14:textId="77777777" w:rsidR="00BA3EFD" w:rsidRPr="00BA3EFD" w:rsidRDefault="00BA3EFD" w:rsidP="00BA3EFD">
            <w:pPr>
              <w:spacing w:after="0"/>
              <w:jc w:val="center"/>
              <w:rPr>
                <w:rFonts w:cs="Arial"/>
                <w:b/>
                <w:bCs/>
                <w:color w:val="000000"/>
                <w:sz w:val="18"/>
                <w:szCs w:val="18"/>
                <w:lang w:val="cs-CZ" w:eastAsia="cs-CZ"/>
              </w:rPr>
            </w:pPr>
            <w:r w:rsidRPr="00BA3EFD">
              <w:rPr>
                <w:rFonts w:cs="Arial"/>
                <w:b/>
                <w:bCs/>
                <w:color w:val="000000"/>
                <w:sz w:val="18"/>
                <w:szCs w:val="18"/>
                <w:lang w:val="cs-CZ" w:eastAsia="cs-CZ"/>
              </w:rPr>
              <w:t>-7.2</w:t>
            </w:r>
          </w:p>
        </w:tc>
      </w:tr>
    </w:tbl>
    <w:p w14:paraId="06A13E9F" w14:textId="77777777" w:rsidR="00B37FC7" w:rsidRPr="002A6D6C" w:rsidRDefault="00B37FC7" w:rsidP="00B37FC7">
      <w:pPr>
        <w:rPr>
          <w:sz w:val="2"/>
          <w:szCs w:val="2"/>
          <w:lang w:val="cs-CZ"/>
        </w:rPr>
      </w:pPr>
    </w:p>
    <w:p w14:paraId="72EC0B96" w14:textId="5D7906B3" w:rsidR="00B37FC7" w:rsidRDefault="00B37FC7" w:rsidP="00B37FC7">
      <w:pPr>
        <w:rPr>
          <w:noProof/>
          <w:lang w:val="cs-CZ" w:eastAsia="cs-CZ"/>
        </w:rPr>
      </w:pPr>
      <w:r>
        <w:rPr>
          <w:noProof/>
          <w:lang w:val="cs-CZ" w:eastAsia="cs-CZ"/>
        </w:rPr>
        <w:t xml:space="preserve">Největší absolutní nárůst emisí </w:t>
      </w:r>
      <w:r w:rsidR="0083562C">
        <w:rPr>
          <w:noProof/>
          <w:lang w:val="cs-CZ" w:eastAsia="cs-CZ"/>
        </w:rPr>
        <w:t>SO</w:t>
      </w:r>
      <w:r w:rsidR="0083562C">
        <w:rPr>
          <w:noProof/>
          <w:vertAlign w:val="subscript"/>
          <w:lang w:val="cs-CZ" w:eastAsia="cs-CZ"/>
        </w:rPr>
        <w:t>2</w:t>
      </w:r>
      <w:r w:rsidR="00BA3EFD">
        <w:rPr>
          <w:noProof/>
          <w:lang w:val="cs-CZ" w:eastAsia="cs-CZ"/>
        </w:rPr>
        <w:t xml:space="preserve"> v porovnání let 2014</w:t>
      </w:r>
      <w:r>
        <w:rPr>
          <w:noProof/>
          <w:lang w:val="cs-CZ" w:eastAsia="cs-CZ"/>
        </w:rPr>
        <w:t xml:space="preserve"> a 201</w:t>
      </w:r>
      <w:r w:rsidR="00BA3EFD">
        <w:rPr>
          <w:noProof/>
          <w:lang w:val="cs-CZ" w:eastAsia="cs-CZ"/>
        </w:rPr>
        <w:t>5</w:t>
      </w:r>
      <w:r>
        <w:rPr>
          <w:noProof/>
          <w:lang w:val="cs-CZ" w:eastAsia="cs-CZ"/>
        </w:rPr>
        <w:t xml:space="preserve"> zaznamenal podnik </w:t>
      </w:r>
      <w:r w:rsidRPr="00B37FC7">
        <w:rPr>
          <w:noProof/>
          <w:lang w:val="cs-CZ" w:eastAsia="cs-CZ"/>
        </w:rPr>
        <w:t>ČEZ, a.s. – Elektrárna Dětmarovice</w:t>
      </w:r>
      <w:r>
        <w:rPr>
          <w:noProof/>
          <w:lang w:val="cs-CZ" w:eastAsia="cs-CZ"/>
        </w:rPr>
        <w:t xml:space="preserve">, kde došlo k navýšení o </w:t>
      </w:r>
      <w:r w:rsidR="00BA3EFD">
        <w:rPr>
          <w:noProof/>
          <w:lang w:val="cs-CZ" w:eastAsia="cs-CZ"/>
        </w:rPr>
        <w:t>608,9</w:t>
      </w:r>
      <w:r>
        <w:rPr>
          <w:noProof/>
          <w:lang w:val="cs-CZ" w:eastAsia="cs-CZ"/>
        </w:rPr>
        <w:t xml:space="preserve"> tun SO</w:t>
      </w:r>
      <w:r w:rsidRPr="00B37FC7">
        <w:rPr>
          <w:noProof/>
          <w:vertAlign w:val="subscript"/>
          <w:lang w:val="cs-CZ" w:eastAsia="cs-CZ"/>
        </w:rPr>
        <w:t>2</w:t>
      </w:r>
      <w:r>
        <w:rPr>
          <w:noProof/>
          <w:lang w:val="cs-CZ" w:eastAsia="cs-CZ"/>
        </w:rPr>
        <w:t xml:space="preserve"> za rok. To představuje nárůst emisí tohoto podniku o </w:t>
      </w:r>
      <w:r w:rsidR="00BA3EFD">
        <w:rPr>
          <w:noProof/>
          <w:lang w:val="cs-CZ" w:eastAsia="cs-CZ"/>
        </w:rPr>
        <w:t>53,5</w:t>
      </w:r>
      <w:r>
        <w:rPr>
          <w:noProof/>
          <w:lang w:val="cs-CZ" w:eastAsia="cs-CZ"/>
        </w:rPr>
        <w:t>%. Jedná se tedy i o největší relativní nárůst emisí SO</w:t>
      </w:r>
      <w:r w:rsidRPr="00B37FC7">
        <w:rPr>
          <w:noProof/>
          <w:vertAlign w:val="subscript"/>
          <w:lang w:val="cs-CZ" w:eastAsia="cs-CZ"/>
        </w:rPr>
        <w:t>2</w:t>
      </w:r>
      <w:r>
        <w:rPr>
          <w:noProof/>
          <w:lang w:val="cs-CZ" w:eastAsia="cs-CZ"/>
        </w:rPr>
        <w:t xml:space="preserve"> v porovnání let 201</w:t>
      </w:r>
      <w:r w:rsidR="00BA3EFD">
        <w:rPr>
          <w:noProof/>
          <w:lang w:val="cs-CZ" w:eastAsia="cs-CZ"/>
        </w:rPr>
        <w:t>4</w:t>
      </w:r>
      <w:r>
        <w:rPr>
          <w:noProof/>
          <w:lang w:val="cs-CZ" w:eastAsia="cs-CZ"/>
        </w:rPr>
        <w:t xml:space="preserve"> a 201</w:t>
      </w:r>
      <w:r w:rsidR="00BA3EFD">
        <w:rPr>
          <w:noProof/>
          <w:lang w:val="cs-CZ" w:eastAsia="cs-CZ"/>
        </w:rPr>
        <w:t>5</w:t>
      </w:r>
      <w:r>
        <w:rPr>
          <w:noProof/>
          <w:lang w:val="cs-CZ" w:eastAsia="cs-CZ"/>
        </w:rPr>
        <w:t xml:space="preserve"> u top zdrojů. </w:t>
      </w:r>
    </w:p>
    <w:p w14:paraId="648571AD" w14:textId="3F66C7D2" w:rsidR="00B37FC7" w:rsidRDefault="00B37FC7" w:rsidP="00B37FC7">
      <w:pPr>
        <w:rPr>
          <w:noProof/>
          <w:lang w:val="cs-CZ" w:eastAsia="cs-CZ"/>
        </w:rPr>
      </w:pPr>
      <w:r>
        <w:rPr>
          <w:noProof/>
          <w:lang w:val="cs-CZ" w:eastAsia="cs-CZ"/>
        </w:rPr>
        <w:t>Naopak k významnému poklesu emisí SO</w:t>
      </w:r>
      <w:r w:rsidRPr="00B37FC7">
        <w:rPr>
          <w:noProof/>
          <w:vertAlign w:val="subscript"/>
          <w:lang w:val="cs-CZ" w:eastAsia="cs-CZ"/>
        </w:rPr>
        <w:t>2</w:t>
      </w:r>
      <w:r>
        <w:rPr>
          <w:noProof/>
          <w:lang w:val="cs-CZ" w:eastAsia="cs-CZ"/>
        </w:rPr>
        <w:t xml:space="preserve"> došlo u </w:t>
      </w:r>
      <w:r w:rsidR="00B2607F">
        <w:rPr>
          <w:noProof/>
          <w:lang w:val="cs-CZ" w:eastAsia="cs-CZ"/>
        </w:rPr>
        <w:t xml:space="preserve">provozovny </w:t>
      </w:r>
      <w:r w:rsidR="00BA3EFD" w:rsidRPr="00BA3EFD">
        <w:rPr>
          <w:noProof/>
          <w:lang w:val="cs-CZ" w:eastAsia="cs-CZ"/>
        </w:rPr>
        <w:t>ENERGETIKA  TŘINEC  a.s. -  provozy  tepl.  a  tepelná  energetika</w:t>
      </w:r>
      <w:r>
        <w:rPr>
          <w:noProof/>
          <w:lang w:val="cs-CZ" w:eastAsia="cs-CZ"/>
        </w:rPr>
        <w:t>, kde emise SO</w:t>
      </w:r>
      <w:r w:rsidRPr="00B37FC7">
        <w:rPr>
          <w:noProof/>
          <w:vertAlign w:val="subscript"/>
          <w:lang w:val="cs-CZ" w:eastAsia="cs-CZ"/>
        </w:rPr>
        <w:t>2</w:t>
      </w:r>
      <w:r>
        <w:rPr>
          <w:noProof/>
          <w:lang w:val="cs-CZ" w:eastAsia="cs-CZ"/>
        </w:rPr>
        <w:t xml:space="preserve"> mezoročně poklesly o </w:t>
      </w:r>
      <w:r w:rsidR="00BA3EFD">
        <w:rPr>
          <w:noProof/>
          <w:lang w:val="cs-CZ" w:eastAsia="cs-CZ"/>
        </w:rPr>
        <w:t>303,2</w:t>
      </w:r>
      <w:r>
        <w:rPr>
          <w:noProof/>
          <w:lang w:val="cs-CZ" w:eastAsia="cs-CZ"/>
        </w:rPr>
        <w:t xml:space="preserve"> tun. To představuje relativní snížení emisí tohoto podniku o 2</w:t>
      </w:r>
      <w:r w:rsidR="00BA3EFD">
        <w:rPr>
          <w:noProof/>
          <w:lang w:val="cs-CZ" w:eastAsia="cs-CZ"/>
        </w:rPr>
        <w:t>0,9</w:t>
      </w:r>
      <w:r>
        <w:rPr>
          <w:noProof/>
          <w:lang w:val="cs-CZ" w:eastAsia="cs-CZ"/>
        </w:rPr>
        <w:t xml:space="preserve">%. </w:t>
      </w:r>
    </w:p>
    <w:p w14:paraId="6E66E12C" w14:textId="77384975" w:rsidR="00B37FC7" w:rsidRDefault="00B37FC7" w:rsidP="00B37FC7">
      <w:pPr>
        <w:rPr>
          <w:noProof/>
          <w:lang w:val="cs-CZ" w:eastAsia="cs-CZ"/>
        </w:rPr>
      </w:pPr>
      <w:r>
        <w:rPr>
          <w:noProof/>
          <w:lang w:val="cs-CZ" w:eastAsia="cs-CZ"/>
        </w:rPr>
        <w:t>Celkově se dá konstatovat, že u těchto 10 nejvýznamnějších zdrojů došlo mezi lety 201</w:t>
      </w:r>
      <w:r w:rsidR="00BA3EFD">
        <w:rPr>
          <w:noProof/>
          <w:lang w:val="cs-CZ" w:eastAsia="cs-CZ"/>
        </w:rPr>
        <w:t>4</w:t>
      </w:r>
      <w:r>
        <w:rPr>
          <w:noProof/>
          <w:lang w:val="cs-CZ" w:eastAsia="cs-CZ"/>
        </w:rPr>
        <w:t xml:space="preserve"> a 201</w:t>
      </w:r>
      <w:r w:rsidR="00BA3EFD">
        <w:rPr>
          <w:noProof/>
          <w:lang w:val="cs-CZ" w:eastAsia="cs-CZ"/>
        </w:rPr>
        <w:t>5</w:t>
      </w:r>
      <w:r>
        <w:rPr>
          <w:noProof/>
          <w:lang w:val="cs-CZ" w:eastAsia="cs-CZ"/>
        </w:rPr>
        <w:t xml:space="preserve"> k</w:t>
      </w:r>
      <w:r w:rsidR="00BA3EFD">
        <w:rPr>
          <w:noProof/>
          <w:lang w:val="cs-CZ" w:eastAsia="cs-CZ"/>
        </w:rPr>
        <w:t>e</w:t>
      </w:r>
      <w:r>
        <w:rPr>
          <w:noProof/>
          <w:lang w:val="cs-CZ" w:eastAsia="cs-CZ"/>
        </w:rPr>
        <w:t xml:space="preserve"> snížení emisí SO</w:t>
      </w:r>
      <w:r w:rsidRPr="00B37FC7">
        <w:rPr>
          <w:noProof/>
          <w:vertAlign w:val="subscript"/>
          <w:lang w:val="cs-CZ" w:eastAsia="cs-CZ"/>
        </w:rPr>
        <w:t>2</w:t>
      </w:r>
      <w:r>
        <w:rPr>
          <w:noProof/>
          <w:lang w:val="cs-CZ" w:eastAsia="cs-CZ"/>
        </w:rPr>
        <w:t xml:space="preserve"> a to o </w:t>
      </w:r>
      <w:r w:rsidR="00BA3EFD">
        <w:rPr>
          <w:noProof/>
          <w:lang w:val="cs-CZ" w:eastAsia="cs-CZ"/>
        </w:rPr>
        <w:t>1 107,9</w:t>
      </w:r>
      <w:r>
        <w:rPr>
          <w:noProof/>
          <w:lang w:val="cs-CZ" w:eastAsia="cs-CZ"/>
        </w:rPr>
        <w:t xml:space="preserve"> tun za rok. Představuje to relativní meziroční pokles emisí SO</w:t>
      </w:r>
      <w:r w:rsidRPr="00B37FC7">
        <w:rPr>
          <w:noProof/>
          <w:vertAlign w:val="subscript"/>
          <w:lang w:val="cs-CZ" w:eastAsia="cs-CZ"/>
        </w:rPr>
        <w:t>2</w:t>
      </w:r>
      <w:r>
        <w:rPr>
          <w:noProof/>
          <w:lang w:val="cs-CZ" w:eastAsia="cs-CZ"/>
        </w:rPr>
        <w:t xml:space="preserve"> o </w:t>
      </w:r>
      <w:r w:rsidR="00BA3EFD">
        <w:rPr>
          <w:noProof/>
          <w:lang w:val="cs-CZ" w:eastAsia="cs-CZ"/>
        </w:rPr>
        <w:t>7,2</w:t>
      </w:r>
      <w:r>
        <w:rPr>
          <w:noProof/>
          <w:lang w:val="cs-CZ" w:eastAsia="cs-CZ"/>
        </w:rPr>
        <w:t xml:space="preserve">%.  </w:t>
      </w:r>
    </w:p>
    <w:p w14:paraId="58AC2688" w14:textId="19D3F4FA" w:rsidR="00396018" w:rsidRDefault="00396018" w:rsidP="00396018">
      <w:pPr>
        <w:pStyle w:val="Nadpis3"/>
        <w:rPr>
          <w:lang w:val="cs-CZ"/>
        </w:rPr>
      </w:pPr>
      <w:r>
        <w:rPr>
          <w:lang w:val="cs-CZ"/>
        </w:rPr>
        <w:t xml:space="preserve">Oxidy dusíku </w:t>
      </w:r>
    </w:p>
    <w:p w14:paraId="5F4F025A" w14:textId="0DBF9C93" w:rsidR="00396018" w:rsidRPr="00396018" w:rsidRDefault="00396018" w:rsidP="00396018">
      <w:pPr>
        <w:rPr>
          <w:lang w:val="cs-CZ"/>
        </w:rPr>
      </w:pPr>
      <w:r>
        <w:t>Obecně jsou primárním zdrojem (vytvářejícím až 55 % antropogenních NO</w:t>
      </w:r>
      <w:r>
        <w:rPr>
          <w:vertAlign w:val="subscript"/>
        </w:rPr>
        <w:t>x</w:t>
      </w:r>
      <w:r>
        <w:t>) motorová vozidla. Mezi další možné antropogenní zdroje úniku oxidu dusíku je nutné zařadit veškeré chemické procesy, kde jsou tyto oxidy přítomny a kde může k jejich úniku dojít.</w:t>
      </w:r>
      <w:r>
        <w:rPr>
          <w:lang w:val="cs-CZ"/>
        </w:rPr>
        <w:t xml:space="preserve"> Rovněž spalovací zdroje jsou významnými producenty emisí oxidů dusíku. </w:t>
      </w:r>
      <w:r w:rsidR="00CB02E6">
        <w:rPr>
          <w:lang w:val="cs-CZ"/>
        </w:rPr>
        <w:t>V </w:t>
      </w:r>
      <w:r w:rsidR="00891CB4">
        <w:rPr>
          <w:lang w:val="cs-CZ"/>
        </w:rPr>
        <w:t xml:space="preserve">Moravskoslezském </w:t>
      </w:r>
      <w:r w:rsidR="00CB02E6">
        <w:rPr>
          <w:lang w:val="cs-CZ"/>
        </w:rPr>
        <w:t xml:space="preserve">kraji převládají nad emisemi z dopravy emise z průmyslových a energetických zdrojů. </w:t>
      </w:r>
    </w:p>
    <w:p w14:paraId="751A1374" w14:textId="0671753A" w:rsidR="00A0045C" w:rsidRDefault="00A0045C" w:rsidP="00A0045C">
      <w:pPr>
        <w:rPr>
          <w:lang w:val="cs-CZ"/>
        </w:rPr>
      </w:pPr>
      <w:r>
        <w:rPr>
          <w:lang w:val="cs-CZ"/>
        </w:rPr>
        <w:t>Následuj</w:t>
      </w:r>
      <w:r w:rsidR="00D23777">
        <w:rPr>
          <w:lang w:val="cs-CZ"/>
        </w:rPr>
        <w:t>íc</w:t>
      </w:r>
      <w:r>
        <w:rPr>
          <w:lang w:val="cs-CZ"/>
        </w:rPr>
        <w:t>í tabulka uvádí historický trend vývoje emisí NO</w:t>
      </w:r>
      <w:r w:rsidRPr="00A0045C">
        <w:rPr>
          <w:vertAlign w:val="subscript"/>
          <w:lang w:val="cs-CZ"/>
        </w:rPr>
        <w:t>x</w:t>
      </w:r>
      <w:r>
        <w:rPr>
          <w:lang w:val="cs-CZ"/>
        </w:rPr>
        <w:t xml:space="preserve"> na území Moravskoslezského kraje. </w:t>
      </w:r>
      <w:r w:rsidR="00BA3EFD">
        <w:rPr>
          <w:lang w:val="cs-CZ"/>
        </w:rPr>
        <w:t>Jedná se o vystižení historie za roky 2002 až 2015.</w:t>
      </w:r>
    </w:p>
    <w:p w14:paraId="3C463CC1" w14:textId="77777777" w:rsidR="00BA3EFD" w:rsidRDefault="00BA3EFD">
      <w:pPr>
        <w:spacing w:after="0"/>
        <w:jc w:val="left"/>
        <w:rPr>
          <w:b/>
          <w:bCs/>
          <w:sz w:val="20"/>
          <w:szCs w:val="20"/>
          <w:lang w:val="cs-CZ"/>
        </w:rPr>
      </w:pPr>
      <w:r>
        <w:rPr>
          <w:lang w:val="cs-CZ"/>
        </w:rPr>
        <w:br w:type="page"/>
      </w:r>
    </w:p>
    <w:p w14:paraId="04694467" w14:textId="6D959F23" w:rsidR="00A0045C" w:rsidRDefault="00A0045C" w:rsidP="00A0045C">
      <w:pPr>
        <w:pStyle w:val="Titulek"/>
        <w:jc w:val="left"/>
        <w:rPr>
          <w:lang w:val="cs-CZ"/>
        </w:rPr>
      </w:pPr>
      <w:r w:rsidRPr="007E37FF">
        <w:lastRenderedPageBreak/>
        <w:t xml:space="preserve">Tabulka </w:t>
      </w:r>
      <w:r>
        <w:fldChar w:fldCharType="begin"/>
      </w:r>
      <w:r>
        <w:instrText xml:space="preserve"> SEQ Tabulka \* ARABIC </w:instrText>
      </w:r>
      <w:r>
        <w:fldChar w:fldCharType="separate"/>
      </w:r>
      <w:r w:rsidR="0075316F">
        <w:rPr>
          <w:noProof/>
        </w:rPr>
        <w:t>8</w:t>
      </w:r>
      <w:r>
        <w:fldChar w:fldCharType="end"/>
      </w:r>
      <w:r>
        <w:rPr>
          <w:lang w:val="cs-CZ"/>
        </w:rPr>
        <w:t xml:space="preserve"> - </w:t>
      </w:r>
      <w:r w:rsidRPr="007E37FF">
        <w:t xml:space="preserve">Moravskoslezský kraj - Emise </w:t>
      </w:r>
      <w:r>
        <w:rPr>
          <w:lang w:val="cs-CZ"/>
        </w:rPr>
        <w:t>oxidů dusíku (NO</w:t>
      </w:r>
      <w:r>
        <w:rPr>
          <w:vertAlign w:val="subscript"/>
          <w:lang w:val="cs-CZ"/>
        </w:rPr>
        <w:t>x</w:t>
      </w:r>
      <w:r>
        <w:rPr>
          <w:lang w:val="cs-CZ"/>
        </w:rPr>
        <w:t>)</w:t>
      </w:r>
    </w:p>
    <w:tbl>
      <w:tblPr>
        <w:tblW w:w="5179" w:type="pct"/>
        <w:tblInd w:w="55" w:type="dxa"/>
        <w:tblCellMar>
          <w:left w:w="70" w:type="dxa"/>
          <w:right w:w="70" w:type="dxa"/>
        </w:tblCellMar>
        <w:tblLook w:val="04A0" w:firstRow="1" w:lastRow="0" w:firstColumn="1" w:lastColumn="0" w:noHBand="0" w:noVBand="1"/>
      </w:tblPr>
      <w:tblGrid>
        <w:gridCol w:w="971"/>
        <w:gridCol w:w="591"/>
        <w:gridCol w:w="591"/>
        <w:gridCol w:w="591"/>
        <w:gridCol w:w="606"/>
        <w:gridCol w:w="591"/>
        <w:gridCol w:w="604"/>
        <w:gridCol w:w="604"/>
        <w:gridCol w:w="604"/>
        <w:gridCol w:w="604"/>
        <w:gridCol w:w="604"/>
        <w:gridCol w:w="604"/>
        <w:gridCol w:w="604"/>
        <w:gridCol w:w="604"/>
        <w:gridCol w:w="604"/>
      </w:tblGrid>
      <w:tr w:rsidR="00ED66AC" w:rsidRPr="00ED66AC" w14:paraId="31D343B9" w14:textId="77777777" w:rsidTr="00ED66AC">
        <w:trPr>
          <w:trHeight w:val="300"/>
        </w:trPr>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CD44332" w14:textId="77777777" w:rsidR="00ED66AC" w:rsidRPr="00ED66AC" w:rsidRDefault="00ED66AC" w:rsidP="00ED66AC">
            <w:pPr>
              <w:spacing w:after="0"/>
              <w:jc w:val="left"/>
              <w:rPr>
                <w:rFonts w:cs="Arial"/>
                <w:b/>
                <w:bCs/>
                <w:color w:val="000000"/>
                <w:sz w:val="18"/>
                <w:szCs w:val="18"/>
                <w:lang w:val="cs-CZ" w:eastAsia="cs-CZ"/>
              </w:rPr>
            </w:pPr>
            <w:r w:rsidRPr="00ED66AC">
              <w:rPr>
                <w:rFonts w:cs="Arial"/>
                <w:b/>
                <w:bCs/>
                <w:color w:val="000000"/>
                <w:sz w:val="18"/>
                <w:szCs w:val="18"/>
                <w:lang w:val="cs-CZ" w:eastAsia="cs-CZ"/>
              </w:rPr>
              <w:t>Kategorie zdrojů</w:t>
            </w:r>
          </w:p>
        </w:tc>
        <w:tc>
          <w:tcPr>
            <w:tcW w:w="8406" w:type="dxa"/>
            <w:gridSpan w:val="14"/>
            <w:tcBorders>
              <w:top w:val="single" w:sz="8" w:space="0" w:color="auto"/>
              <w:left w:val="nil"/>
              <w:bottom w:val="nil"/>
              <w:right w:val="single" w:sz="8" w:space="0" w:color="000000"/>
            </w:tcBorders>
            <w:shd w:val="clear" w:color="000000" w:fill="D9D9D9"/>
            <w:noWrap/>
            <w:vAlign w:val="center"/>
            <w:hideMark/>
          </w:tcPr>
          <w:p w14:paraId="7622D85C" w14:textId="29D5816A"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 xml:space="preserve">Emise </w:t>
            </w:r>
            <w:r>
              <w:rPr>
                <w:rFonts w:cs="Arial"/>
                <w:b/>
                <w:bCs/>
                <w:color w:val="000000"/>
                <w:sz w:val="18"/>
                <w:szCs w:val="18"/>
                <w:lang w:val="cs-CZ" w:eastAsia="cs-CZ"/>
              </w:rPr>
              <w:t>NO</w:t>
            </w:r>
            <w:r w:rsidRPr="00ED66AC">
              <w:rPr>
                <w:rFonts w:cs="Arial"/>
                <w:b/>
                <w:bCs/>
                <w:color w:val="000000"/>
                <w:sz w:val="18"/>
                <w:szCs w:val="18"/>
                <w:vertAlign w:val="subscript"/>
                <w:lang w:val="cs-CZ" w:eastAsia="cs-CZ"/>
              </w:rPr>
              <w:t>x</w:t>
            </w:r>
            <w:r w:rsidRPr="00ED66AC">
              <w:rPr>
                <w:rFonts w:cs="Arial"/>
                <w:b/>
                <w:bCs/>
                <w:color w:val="000000"/>
                <w:sz w:val="18"/>
                <w:szCs w:val="18"/>
                <w:lang w:val="cs-CZ" w:eastAsia="cs-CZ"/>
              </w:rPr>
              <w:t xml:space="preserve"> v celém Moravskoslezském kraji</w:t>
            </w:r>
          </w:p>
        </w:tc>
      </w:tr>
      <w:tr w:rsidR="00ED66AC" w:rsidRPr="00ED66AC" w14:paraId="3C11B34B" w14:textId="77777777" w:rsidTr="00ED66AC">
        <w:trPr>
          <w:trHeight w:val="300"/>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10D9E541" w14:textId="77777777" w:rsidR="00ED66AC" w:rsidRPr="00ED66AC" w:rsidRDefault="00ED66AC" w:rsidP="00ED66AC">
            <w:pPr>
              <w:spacing w:after="0"/>
              <w:jc w:val="left"/>
              <w:rPr>
                <w:rFonts w:cs="Arial"/>
                <w:b/>
                <w:bCs/>
                <w:color w:val="000000"/>
                <w:sz w:val="18"/>
                <w:szCs w:val="18"/>
                <w:lang w:val="cs-CZ" w:eastAsia="cs-CZ"/>
              </w:rPr>
            </w:pPr>
          </w:p>
        </w:tc>
        <w:tc>
          <w:tcPr>
            <w:tcW w:w="8406" w:type="dxa"/>
            <w:gridSpan w:val="14"/>
            <w:tcBorders>
              <w:top w:val="nil"/>
              <w:left w:val="nil"/>
              <w:bottom w:val="nil"/>
              <w:right w:val="single" w:sz="8" w:space="0" w:color="000000"/>
            </w:tcBorders>
            <w:shd w:val="clear" w:color="000000" w:fill="D9D9D9"/>
            <w:noWrap/>
            <w:vAlign w:val="center"/>
            <w:hideMark/>
          </w:tcPr>
          <w:p w14:paraId="123CA850"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 </w:t>
            </w:r>
          </w:p>
        </w:tc>
      </w:tr>
      <w:tr w:rsidR="00ED66AC" w:rsidRPr="00ED66AC" w14:paraId="0591B81B" w14:textId="77777777" w:rsidTr="00ED66AC">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0E1820DC" w14:textId="77777777" w:rsidR="00ED66AC" w:rsidRPr="00ED66AC" w:rsidRDefault="00ED66AC" w:rsidP="00ED66AC">
            <w:pPr>
              <w:spacing w:after="0"/>
              <w:jc w:val="left"/>
              <w:rPr>
                <w:rFonts w:cs="Arial"/>
                <w:b/>
                <w:bCs/>
                <w:color w:val="000000"/>
                <w:sz w:val="18"/>
                <w:szCs w:val="18"/>
                <w:lang w:val="cs-CZ" w:eastAsia="cs-CZ"/>
              </w:rPr>
            </w:pPr>
          </w:p>
        </w:tc>
        <w:tc>
          <w:tcPr>
            <w:tcW w:w="8406" w:type="dxa"/>
            <w:gridSpan w:val="14"/>
            <w:tcBorders>
              <w:top w:val="nil"/>
              <w:left w:val="nil"/>
              <w:bottom w:val="single" w:sz="8" w:space="0" w:color="auto"/>
              <w:right w:val="single" w:sz="8" w:space="0" w:color="000000"/>
            </w:tcBorders>
            <w:shd w:val="clear" w:color="000000" w:fill="D9D9D9"/>
            <w:noWrap/>
            <w:vAlign w:val="center"/>
            <w:hideMark/>
          </w:tcPr>
          <w:p w14:paraId="4EB15EE1"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[kt/rok]</w:t>
            </w:r>
          </w:p>
        </w:tc>
      </w:tr>
      <w:tr w:rsidR="00ED66AC" w:rsidRPr="00ED66AC" w14:paraId="6281251D" w14:textId="77777777" w:rsidTr="00ED66AC">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42509988" w14:textId="77777777" w:rsidR="00ED66AC" w:rsidRPr="00ED66AC" w:rsidRDefault="00ED66AC" w:rsidP="00ED66AC">
            <w:pPr>
              <w:spacing w:after="0"/>
              <w:jc w:val="left"/>
              <w:rPr>
                <w:rFonts w:cs="Arial"/>
                <w:b/>
                <w:bCs/>
                <w:color w:val="000000"/>
                <w:sz w:val="18"/>
                <w:szCs w:val="18"/>
                <w:lang w:val="cs-CZ" w:eastAsia="cs-CZ"/>
              </w:rPr>
            </w:pPr>
          </w:p>
        </w:tc>
        <w:tc>
          <w:tcPr>
            <w:tcW w:w="591" w:type="dxa"/>
            <w:tcBorders>
              <w:top w:val="nil"/>
              <w:left w:val="nil"/>
              <w:bottom w:val="single" w:sz="8" w:space="0" w:color="auto"/>
              <w:right w:val="single" w:sz="8" w:space="0" w:color="auto"/>
            </w:tcBorders>
            <w:shd w:val="clear" w:color="000000" w:fill="D9D9D9"/>
            <w:noWrap/>
            <w:vAlign w:val="center"/>
            <w:hideMark/>
          </w:tcPr>
          <w:p w14:paraId="291ED950"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2002</w:t>
            </w:r>
          </w:p>
        </w:tc>
        <w:tc>
          <w:tcPr>
            <w:tcW w:w="591" w:type="dxa"/>
            <w:tcBorders>
              <w:top w:val="nil"/>
              <w:left w:val="nil"/>
              <w:bottom w:val="single" w:sz="8" w:space="0" w:color="auto"/>
              <w:right w:val="single" w:sz="8" w:space="0" w:color="auto"/>
            </w:tcBorders>
            <w:shd w:val="clear" w:color="000000" w:fill="D9D9D9"/>
            <w:noWrap/>
            <w:vAlign w:val="center"/>
            <w:hideMark/>
          </w:tcPr>
          <w:p w14:paraId="1F83A2EA"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2003</w:t>
            </w:r>
          </w:p>
        </w:tc>
        <w:tc>
          <w:tcPr>
            <w:tcW w:w="591" w:type="dxa"/>
            <w:tcBorders>
              <w:top w:val="nil"/>
              <w:left w:val="nil"/>
              <w:bottom w:val="single" w:sz="8" w:space="0" w:color="auto"/>
              <w:right w:val="single" w:sz="8" w:space="0" w:color="auto"/>
            </w:tcBorders>
            <w:shd w:val="clear" w:color="000000" w:fill="D9D9D9"/>
            <w:noWrap/>
            <w:vAlign w:val="center"/>
            <w:hideMark/>
          </w:tcPr>
          <w:p w14:paraId="180D9E1D"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2004</w:t>
            </w:r>
          </w:p>
        </w:tc>
        <w:tc>
          <w:tcPr>
            <w:tcW w:w="606" w:type="dxa"/>
            <w:tcBorders>
              <w:top w:val="nil"/>
              <w:left w:val="nil"/>
              <w:bottom w:val="single" w:sz="8" w:space="0" w:color="auto"/>
              <w:right w:val="single" w:sz="8" w:space="0" w:color="auto"/>
            </w:tcBorders>
            <w:shd w:val="clear" w:color="000000" w:fill="D9D9D9"/>
            <w:vAlign w:val="center"/>
            <w:hideMark/>
          </w:tcPr>
          <w:p w14:paraId="5D776D5D"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2005</w:t>
            </w:r>
          </w:p>
        </w:tc>
        <w:tc>
          <w:tcPr>
            <w:tcW w:w="591" w:type="dxa"/>
            <w:tcBorders>
              <w:top w:val="nil"/>
              <w:left w:val="nil"/>
              <w:bottom w:val="single" w:sz="8" w:space="0" w:color="auto"/>
              <w:right w:val="single" w:sz="8" w:space="0" w:color="auto"/>
            </w:tcBorders>
            <w:shd w:val="clear" w:color="000000" w:fill="D9D9D9"/>
            <w:noWrap/>
            <w:vAlign w:val="center"/>
            <w:hideMark/>
          </w:tcPr>
          <w:p w14:paraId="49AB76C8"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2006</w:t>
            </w:r>
          </w:p>
        </w:tc>
        <w:tc>
          <w:tcPr>
            <w:tcW w:w="604" w:type="dxa"/>
            <w:tcBorders>
              <w:top w:val="nil"/>
              <w:left w:val="nil"/>
              <w:bottom w:val="single" w:sz="8" w:space="0" w:color="auto"/>
              <w:right w:val="single" w:sz="8" w:space="0" w:color="auto"/>
            </w:tcBorders>
            <w:shd w:val="clear" w:color="000000" w:fill="D9D9D9"/>
            <w:vAlign w:val="center"/>
            <w:hideMark/>
          </w:tcPr>
          <w:p w14:paraId="51F8A302"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2007</w:t>
            </w:r>
          </w:p>
        </w:tc>
        <w:tc>
          <w:tcPr>
            <w:tcW w:w="604" w:type="dxa"/>
            <w:tcBorders>
              <w:top w:val="nil"/>
              <w:left w:val="nil"/>
              <w:bottom w:val="single" w:sz="8" w:space="0" w:color="auto"/>
              <w:right w:val="single" w:sz="8" w:space="0" w:color="auto"/>
            </w:tcBorders>
            <w:shd w:val="clear" w:color="000000" w:fill="D9D9D9"/>
            <w:vAlign w:val="center"/>
            <w:hideMark/>
          </w:tcPr>
          <w:p w14:paraId="4A926116"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2008</w:t>
            </w:r>
          </w:p>
        </w:tc>
        <w:tc>
          <w:tcPr>
            <w:tcW w:w="604" w:type="dxa"/>
            <w:tcBorders>
              <w:top w:val="nil"/>
              <w:left w:val="nil"/>
              <w:bottom w:val="single" w:sz="8" w:space="0" w:color="auto"/>
              <w:right w:val="single" w:sz="8" w:space="0" w:color="auto"/>
            </w:tcBorders>
            <w:shd w:val="clear" w:color="000000" w:fill="D9D9D9"/>
            <w:vAlign w:val="center"/>
            <w:hideMark/>
          </w:tcPr>
          <w:p w14:paraId="6CA36F44"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2009</w:t>
            </w:r>
          </w:p>
        </w:tc>
        <w:tc>
          <w:tcPr>
            <w:tcW w:w="604" w:type="dxa"/>
            <w:tcBorders>
              <w:top w:val="nil"/>
              <w:left w:val="nil"/>
              <w:bottom w:val="single" w:sz="8" w:space="0" w:color="auto"/>
              <w:right w:val="single" w:sz="8" w:space="0" w:color="auto"/>
            </w:tcBorders>
            <w:shd w:val="clear" w:color="000000" w:fill="D9D9D9"/>
            <w:vAlign w:val="center"/>
            <w:hideMark/>
          </w:tcPr>
          <w:p w14:paraId="54F08195"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2010</w:t>
            </w:r>
          </w:p>
        </w:tc>
        <w:tc>
          <w:tcPr>
            <w:tcW w:w="604" w:type="dxa"/>
            <w:tcBorders>
              <w:top w:val="nil"/>
              <w:left w:val="nil"/>
              <w:bottom w:val="single" w:sz="8" w:space="0" w:color="auto"/>
              <w:right w:val="single" w:sz="8" w:space="0" w:color="auto"/>
            </w:tcBorders>
            <w:shd w:val="clear" w:color="000000" w:fill="D9D9D9"/>
            <w:vAlign w:val="center"/>
            <w:hideMark/>
          </w:tcPr>
          <w:p w14:paraId="29A810F7"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2011</w:t>
            </w:r>
          </w:p>
        </w:tc>
        <w:tc>
          <w:tcPr>
            <w:tcW w:w="604" w:type="dxa"/>
            <w:tcBorders>
              <w:top w:val="nil"/>
              <w:left w:val="nil"/>
              <w:bottom w:val="single" w:sz="8" w:space="0" w:color="auto"/>
              <w:right w:val="single" w:sz="8" w:space="0" w:color="auto"/>
            </w:tcBorders>
            <w:shd w:val="clear" w:color="000000" w:fill="D9D9D9"/>
            <w:vAlign w:val="center"/>
            <w:hideMark/>
          </w:tcPr>
          <w:p w14:paraId="2F9F936C"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2012</w:t>
            </w:r>
          </w:p>
        </w:tc>
        <w:tc>
          <w:tcPr>
            <w:tcW w:w="604" w:type="dxa"/>
            <w:tcBorders>
              <w:top w:val="nil"/>
              <w:left w:val="nil"/>
              <w:bottom w:val="single" w:sz="8" w:space="0" w:color="auto"/>
              <w:right w:val="single" w:sz="8" w:space="0" w:color="auto"/>
            </w:tcBorders>
            <w:shd w:val="clear" w:color="000000" w:fill="D9D9D9"/>
            <w:vAlign w:val="center"/>
            <w:hideMark/>
          </w:tcPr>
          <w:p w14:paraId="17E758D9"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2013</w:t>
            </w:r>
          </w:p>
        </w:tc>
        <w:tc>
          <w:tcPr>
            <w:tcW w:w="604" w:type="dxa"/>
            <w:tcBorders>
              <w:top w:val="nil"/>
              <w:left w:val="nil"/>
              <w:bottom w:val="single" w:sz="8" w:space="0" w:color="auto"/>
              <w:right w:val="single" w:sz="8" w:space="0" w:color="auto"/>
            </w:tcBorders>
            <w:shd w:val="clear" w:color="000000" w:fill="D9D9D9"/>
            <w:vAlign w:val="center"/>
            <w:hideMark/>
          </w:tcPr>
          <w:p w14:paraId="214842AB"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2014</w:t>
            </w:r>
          </w:p>
        </w:tc>
        <w:tc>
          <w:tcPr>
            <w:tcW w:w="604" w:type="dxa"/>
            <w:tcBorders>
              <w:top w:val="nil"/>
              <w:left w:val="nil"/>
              <w:bottom w:val="single" w:sz="8" w:space="0" w:color="auto"/>
              <w:right w:val="single" w:sz="8" w:space="0" w:color="auto"/>
            </w:tcBorders>
            <w:shd w:val="clear" w:color="000000" w:fill="D9D9D9"/>
            <w:vAlign w:val="center"/>
            <w:hideMark/>
          </w:tcPr>
          <w:p w14:paraId="6C3258AF"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2015</w:t>
            </w:r>
          </w:p>
        </w:tc>
      </w:tr>
      <w:tr w:rsidR="00ED66AC" w:rsidRPr="00ED66AC" w14:paraId="1A6F4426" w14:textId="77777777" w:rsidTr="00ED66AC">
        <w:trPr>
          <w:trHeight w:val="34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0F79A6D3" w14:textId="756820AB" w:rsidR="00ED66AC" w:rsidRPr="00ED66AC" w:rsidRDefault="00ED66AC" w:rsidP="00ED66AC">
            <w:pPr>
              <w:spacing w:after="0"/>
              <w:jc w:val="left"/>
              <w:rPr>
                <w:rFonts w:cs="Arial"/>
                <w:b/>
                <w:bCs/>
                <w:color w:val="000000"/>
                <w:sz w:val="18"/>
                <w:szCs w:val="18"/>
                <w:lang w:val="cs-CZ" w:eastAsia="cs-CZ"/>
              </w:rPr>
            </w:pPr>
            <w:r w:rsidRPr="00ED66AC">
              <w:rPr>
                <w:rFonts w:cs="Arial"/>
                <w:b/>
                <w:bCs/>
                <w:color w:val="000000"/>
                <w:sz w:val="18"/>
                <w:szCs w:val="18"/>
                <w:lang w:val="cs-CZ" w:eastAsia="cs-CZ"/>
              </w:rPr>
              <w:t>REZZO 1+2</w:t>
            </w:r>
          </w:p>
        </w:tc>
        <w:tc>
          <w:tcPr>
            <w:tcW w:w="591" w:type="dxa"/>
            <w:tcBorders>
              <w:top w:val="nil"/>
              <w:left w:val="nil"/>
              <w:bottom w:val="single" w:sz="8" w:space="0" w:color="auto"/>
              <w:right w:val="single" w:sz="8" w:space="0" w:color="auto"/>
            </w:tcBorders>
            <w:shd w:val="clear" w:color="auto" w:fill="auto"/>
            <w:noWrap/>
            <w:vAlign w:val="center"/>
            <w:hideMark/>
          </w:tcPr>
          <w:p w14:paraId="4901A599"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22.25</w:t>
            </w:r>
          </w:p>
        </w:tc>
        <w:tc>
          <w:tcPr>
            <w:tcW w:w="591" w:type="dxa"/>
            <w:tcBorders>
              <w:top w:val="nil"/>
              <w:left w:val="nil"/>
              <w:bottom w:val="single" w:sz="8" w:space="0" w:color="auto"/>
              <w:right w:val="single" w:sz="8" w:space="0" w:color="auto"/>
            </w:tcBorders>
            <w:shd w:val="clear" w:color="auto" w:fill="auto"/>
            <w:noWrap/>
            <w:vAlign w:val="center"/>
            <w:hideMark/>
          </w:tcPr>
          <w:p w14:paraId="5F3ABA38"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21.48</w:t>
            </w:r>
          </w:p>
        </w:tc>
        <w:tc>
          <w:tcPr>
            <w:tcW w:w="591" w:type="dxa"/>
            <w:tcBorders>
              <w:top w:val="nil"/>
              <w:left w:val="nil"/>
              <w:bottom w:val="single" w:sz="8" w:space="0" w:color="auto"/>
              <w:right w:val="single" w:sz="8" w:space="0" w:color="auto"/>
            </w:tcBorders>
            <w:shd w:val="clear" w:color="auto" w:fill="auto"/>
            <w:noWrap/>
            <w:vAlign w:val="center"/>
            <w:hideMark/>
          </w:tcPr>
          <w:p w14:paraId="6B06D5C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22.92</w:t>
            </w:r>
          </w:p>
        </w:tc>
        <w:tc>
          <w:tcPr>
            <w:tcW w:w="606" w:type="dxa"/>
            <w:tcBorders>
              <w:top w:val="nil"/>
              <w:left w:val="nil"/>
              <w:bottom w:val="single" w:sz="8" w:space="0" w:color="auto"/>
              <w:right w:val="single" w:sz="8" w:space="0" w:color="auto"/>
            </w:tcBorders>
            <w:shd w:val="clear" w:color="auto" w:fill="auto"/>
            <w:noWrap/>
            <w:vAlign w:val="center"/>
            <w:hideMark/>
          </w:tcPr>
          <w:p w14:paraId="0045030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24.02</w:t>
            </w:r>
          </w:p>
        </w:tc>
        <w:tc>
          <w:tcPr>
            <w:tcW w:w="591" w:type="dxa"/>
            <w:tcBorders>
              <w:top w:val="nil"/>
              <w:left w:val="nil"/>
              <w:bottom w:val="single" w:sz="8" w:space="0" w:color="auto"/>
              <w:right w:val="single" w:sz="8" w:space="0" w:color="auto"/>
            </w:tcBorders>
            <w:shd w:val="clear" w:color="auto" w:fill="auto"/>
            <w:noWrap/>
            <w:vAlign w:val="center"/>
            <w:hideMark/>
          </w:tcPr>
          <w:p w14:paraId="7292BAA6"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22.80</w:t>
            </w:r>
          </w:p>
        </w:tc>
        <w:tc>
          <w:tcPr>
            <w:tcW w:w="604" w:type="dxa"/>
            <w:tcBorders>
              <w:top w:val="nil"/>
              <w:left w:val="nil"/>
              <w:bottom w:val="single" w:sz="8" w:space="0" w:color="auto"/>
              <w:right w:val="single" w:sz="8" w:space="0" w:color="auto"/>
            </w:tcBorders>
            <w:shd w:val="clear" w:color="auto" w:fill="auto"/>
            <w:noWrap/>
            <w:vAlign w:val="center"/>
            <w:hideMark/>
          </w:tcPr>
          <w:p w14:paraId="020F639A"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22.99</w:t>
            </w:r>
          </w:p>
        </w:tc>
        <w:tc>
          <w:tcPr>
            <w:tcW w:w="604" w:type="dxa"/>
            <w:tcBorders>
              <w:top w:val="nil"/>
              <w:left w:val="nil"/>
              <w:bottom w:val="single" w:sz="8" w:space="0" w:color="auto"/>
              <w:right w:val="single" w:sz="8" w:space="0" w:color="auto"/>
            </w:tcBorders>
            <w:shd w:val="clear" w:color="auto" w:fill="auto"/>
            <w:noWrap/>
            <w:vAlign w:val="center"/>
            <w:hideMark/>
          </w:tcPr>
          <w:p w14:paraId="236CBF06"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19.90</w:t>
            </w:r>
          </w:p>
        </w:tc>
        <w:tc>
          <w:tcPr>
            <w:tcW w:w="604" w:type="dxa"/>
            <w:tcBorders>
              <w:top w:val="nil"/>
              <w:left w:val="nil"/>
              <w:bottom w:val="single" w:sz="8" w:space="0" w:color="auto"/>
              <w:right w:val="single" w:sz="8" w:space="0" w:color="auto"/>
            </w:tcBorders>
            <w:shd w:val="clear" w:color="auto" w:fill="auto"/>
            <w:noWrap/>
            <w:vAlign w:val="center"/>
            <w:hideMark/>
          </w:tcPr>
          <w:p w14:paraId="1DE905E0"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18.05</w:t>
            </w:r>
          </w:p>
        </w:tc>
        <w:tc>
          <w:tcPr>
            <w:tcW w:w="604" w:type="dxa"/>
            <w:tcBorders>
              <w:top w:val="nil"/>
              <w:left w:val="nil"/>
              <w:bottom w:val="single" w:sz="8" w:space="0" w:color="auto"/>
              <w:right w:val="single" w:sz="8" w:space="0" w:color="auto"/>
            </w:tcBorders>
            <w:shd w:val="clear" w:color="auto" w:fill="auto"/>
            <w:vAlign w:val="center"/>
            <w:hideMark/>
          </w:tcPr>
          <w:p w14:paraId="0F9331C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20.12</w:t>
            </w:r>
          </w:p>
        </w:tc>
        <w:tc>
          <w:tcPr>
            <w:tcW w:w="604" w:type="dxa"/>
            <w:tcBorders>
              <w:top w:val="nil"/>
              <w:left w:val="nil"/>
              <w:bottom w:val="single" w:sz="8" w:space="0" w:color="auto"/>
              <w:right w:val="single" w:sz="8" w:space="0" w:color="auto"/>
            </w:tcBorders>
            <w:shd w:val="clear" w:color="auto" w:fill="auto"/>
            <w:vAlign w:val="center"/>
            <w:hideMark/>
          </w:tcPr>
          <w:p w14:paraId="1CEA4DA2"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18.64</w:t>
            </w:r>
          </w:p>
        </w:tc>
        <w:tc>
          <w:tcPr>
            <w:tcW w:w="604" w:type="dxa"/>
            <w:tcBorders>
              <w:top w:val="nil"/>
              <w:left w:val="nil"/>
              <w:bottom w:val="single" w:sz="8" w:space="0" w:color="auto"/>
              <w:right w:val="single" w:sz="8" w:space="0" w:color="auto"/>
            </w:tcBorders>
            <w:shd w:val="clear" w:color="auto" w:fill="auto"/>
            <w:vAlign w:val="center"/>
            <w:hideMark/>
          </w:tcPr>
          <w:p w14:paraId="63B0F041"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17.34</w:t>
            </w:r>
          </w:p>
        </w:tc>
        <w:tc>
          <w:tcPr>
            <w:tcW w:w="604" w:type="dxa"/>
            <w:tcBorders>
              <w:top w:val="nil"/>
              <w:left w:val="nil"/>
              <w:bottom w:val="single" w:sz="8" w:space="0" w:color="auto"/>
              <w:right w:val="single" w:sz="8" w:space="0" w:color="auto"/>
            </w:tcBorders>
            <w:shd w:val="clear" w:color="auto" w:fill="auto"/>
            <w:vAlign w:val="center"/>
            <w:hideMark/>
          </w:tcPr>
          <w:p w14:paraId="15FDD47E"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17.75</w:t>
            </w:r>
          </w:p>
        </w:tc>
        <w:tc>
          <w:tcPr>
            <w:tcW w:w="604" w:type="dxa"/>
            <w:tcBorders>
              <w:top w:val="nil"/>
              <w:left w:val="nil"/>
              <w:bottom w:val="single" w:sz="8" w:space="0" w:color="auto"/>
              <w:right w:val="single" w:sz="8" w:space="0" w:color="auto"/>
            </w:tcBorders>
            <w:shd w:val="clear" w:color="auto" w:fill="auto"/>
            <w:vAlign w:val="center"/>
            <w:hideMark/>
          </w:tcPr>
          <w:p w14:paraId="45CDA84F"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16.66</w:t>
            </w:r>
          </w:p>
        </w:tc>
        <w:tc>
          <w:tcPr>
            <w:tcW w:w="604" w:type="dxa"/>
            <w:tcBorders>
              <w:top w:val="nil"/>
              <w:left w:val="nil"/>
              <w:bottom w:val="single" w:sz="8" w:space="0" w:color="auto"/>
              <w:right w:val="single" w:sz="8" w:space="0" w:color="auto"/>
            </w:tcBorders>
            <w:shd w:val="clear" w:color="auto" w:fill="auto"/>
            <w:vAlign w:val="center"/>
            <w:hideMark/>
          </w:tcPr>
          <w:p w14:paraId="7DBEC3E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16.49</w:t>
            </w:r>
          </w:p>
        </w:tc>
      </w:tr>
      <w:tr w:rsidR="00ED66AC" w:rsidRPr="00ED66AC" w14:paraId="7D67EE49" w14:textId="77777777" w:rsidTr="00ED66AC">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3996329B" w14:textId="77777777" w:rsidR="00ED66AC" w:rsidRPr="00ED66AC" w:rsidRDefault="00ED66AC" w:rsidP="00ED66AC">
            <w:pPr>
              <w:spacing w:after="0"/>
              <w:jc w:val="left"/>
              <w:rPr>
                <w:rFonts w:cs="Arial"/>
                <w:b/>
                <w:bCs/>
                <w:color w:val="000000"/>
                <w:sz w:val="18"/>
                <w:szCs w:val="18"/>
                <w:lang w:val="cs-CZ" w:eastAsia="cs-CZ"/>
              </w:rPr>
            </w:pPr>
            <w:r w:rsidRPr="00ED66AC">
              <w:rPr>
                <w:rFonts w:cs="Arial"/>
                <w:b/>
                <w:bCs/>
                <w:color w:val="000000"/>
                <w:sz w:val="18"/>
                <w:szCs w:val="18"/>
                <w:lang w:val="cs-CZ" w:eastAsia="cs-CZ"/>
              </w:rPr>
              <w:t>REZZO 3</w:t>
            </w:r>
          </w:p>
        </w:tc>
        <w:tc>
          <w:tcPr>
            <w:tcW w:w="591" w:type="dxa"/>
            <w:tcBorders>
              <w:top w:val="nil"/>
              <w:left w:val="nil"/>
              <w:bottom w:val="single" w:sz="8" w:space="0" w:color="auto"/>
              <w:right w:val="single" w:sz="8" w:space="0" w:color="auto"/>
            </w:tcBorders>
            <w:shd w:val="clear" w:color="auto" w:fill="auto"/>
            <w:noWrap/>
            <w:vAlign w:val="center"/>
            <w:hideMark/>
          </w:tcPr>
          <w:p w14:paraId="5220451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0.78</w:t>
            </w:r>
          </w:p>
        </w:tc>
        <w:tc>
          <w:tcPr>
            <w:tcW w:w="591" w:type="dxa"/>
            <w:tcBorders>
              <w:top w:val="nil"/>
              <w:left w:val="nil"/>
              <w:bottom w:val="single" w:sz="8" w:space="0" w:color="auto"/>
              <w:right w:val="single" w:sz="8" w:space="0" w:color="auto"/>
            </w:tcBorders>
            <w:shd w:val="clear" w:color="auto" w:fill="auto"/>
            <w:noWrap/>
            <w:vAlign w:val="center"/>
            <w:hideMark/>
          </w:tcPr>
          <w:p w14:paraId="3B085D73"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0.81</w:t>
            </w:r>
          </w:p>
        </w:tc>
        <w:tc>
          <w:tcPr>
            <w:tcW w:w="591" w:type="dxa"/>
            <w:tcBorders>
              <w:top w:val="nil"/>
              <w:left w:val="nil"/>
              <w:bottom w:val="single" w:sz="8" w:space="0" w:color="auto"/>
              <w:right w:val="single" w:sz="8" w:space="0" w:color="auto"/>
            </w:tcBorders>
            <w:shd w:val="clear" w:color="auto" w:fill="auto"/>
            <w:noWrap/>
            <w:vAlign w:val="center"/>
            <w:hideMark/>
          </w:tcPr>
          <w:p w14:paraId="4AF5DE8B"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0.76</w:t>
            </w:r>
          </w:p>
        </w:tc>
        <w:tc>
          <w:tcPr>
            <w:tcW w:w="606" w:type="dxa"/>
            <w:tcBorders>
              <w:top w:val="nil"/>
              <w:left w:val="nil"/>
              <w:bottom w:val="single" w:sz="8" w:space="0" w:color="auto"/>
              <w:right w:val="single" w:sz="8" w:space="0" w:color="auto"/>
            </w:tcBorders>
            <w:shd w:val="clear" w:color="auto" w:fill="auto"/>
            <w:noWrap/>
            <w:vAlign w:val="center"/>
            <w:hideMark/>
          </w:tcPr>
          <w:p w14:paraId="55674533"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0.80</w:t>
            </w:r>
          </w:p>
        </w:tc>
        <w:tc>
          <w:tcPr>
            <w:tcW w:w="591" w:type="dxa"/>
            <w:tcBorders>
              <w:top w:val="nil"/>
              <w:left w:val="nil"/>
              <w:bottom w:val="single" w:sz="8" w:space="0" w:color="auto"/>
              <w:right w:val="single" w:sz="8" w:space="0" w:color="auto"/>
            </w:tcBorders>
            <w:shd w:val="clear" w:color="auto" w:fill="auto"/>
            <w:noWrap/>
            <w:vAlign w:val="center"/>
            <w:hideMark/>
          </w:tcPr>
          <w:p w14:paraId="75D69309"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0.76</w:t>
            </w:r>
          </w:p>
        </w:tc>
        <w:tc>
          <w:tcPr>
            <w:tcW w:w="604" w:type="dxa"/>
            <w:tcBorders>
              <w:top w:val="nil"/>
              <w:left w:val="nil"/>
              <w:bottom w:val="single" w:sz="8" w:space="0" w:color="auto"/>
              <w:right w:val="single" w:sz="8" w:space="0" w:color="auto"/>
            </w:tcBorders>
            <w:shd w:val="clear" w:color="auto" w:fill="auto"/>
            <w:noWrap/>
            <w:vAlign w:val="center"/>
            <w:hideMark/>
          </w:tcPr>
          <w:p w14:paraId="43D3B47C"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0.76</w:t>
            </w:r>
          </w:p>
        </w:tc>
        <w:tc>
          <w:tcPr>
            <w:tcW w:w="604" w:type="dxa"/>
            <w:tcBorders>
              <w:top w:val="nil"/>
              <w:left w:val="nil"/>
              <w:bottom w:val="single" w:sz="8" w:space="0" w:color="auto"/>
              <w:right w:val="single" w:sz="8" w:space="0" w:color="auto"/>
            </w:tcBorders>
            <w:shd w:val="clear" w:color="auto" w:fill="auto"/>
            <w:noWrap/>
            <w:vAlign w:val="center"/>
            <w:hideMark/>
          </w:tcPr>
          <w:p w14:paraId="2BBFC866"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0.73</w:t>
            </w:r>
          </w:p>
        </w:tc>
        <w:tc>
          <w:tcPr>
            <w:tcW w:w="604" w:type="dxa"/>
            <w:tcBorders>
              <w:top w:val="nil"/>
              <w:left w:val="nil"/>
              <w:bottom w:val="single" w:sz="8" w:space="0" w:color="auto"/>
              <w:right w:val="single" w:sz="8" w:space="0" w:color="auto"/>
            </w:tcBorders>
            <w:shd w:val="clear" w:color="auto" w:fill="auto"/>
            <w:noWrap/>
            <w:vAlign w:val="center"/>
            <w:hideMark/>
          </w:tcPr>
          <w:p w14:paraId="7777B23D"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0.72</w:t>
            </w:r>
          </w:p>
        </w:tc>
        <w:tc>
          <w:tcPr>
            <w:tcW w:w="604" w:type="dxa"/>
            <w:tcBorders>
              <w:top w:val="nil"/>
              <w:left w:val="nil"/>
              <w:bottom w:val="single" w:sz="8" w:space="0" w:color="auto"/>
              <w:right w:val="single" w:sz="8" w:space="0" w:color="auto"/>
            </w:tcBorders>
            <w:shd w:val="clear" w:color="auto" w:fill="auto"/>
            <w:vAlign w:val="center"/>
            <w:hideMark/>
          </w:tcPr>
          <w:p w14:paraId="45FDCF69"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0.85</w:t>
            </w:r>
          </w:p>
        </w:tc>
        <w:tc>
          <w:tcPr>
            <w:tcW w:w="604" w:type="dxa"/>
            <w:tcBorders>
              <w:top w:val="nil"/>
              <w:left w:val="nil"/>
              <w:bottom w:val="single" w:sz="8" w:space="0" w:color="auto"/>
              <w:right w:val="single" w:sz="8" w:space="0" w:color="auto"/>
            </w:tcBorders>
            <w:shd w:val="clear" w:color="auto" w:fill="auto"/>
            <w:vAlign w:val="center"/>
            <w:hideMark/>
          </w:tcPr>
          <w:p w14:paraId="350AD5B9"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0.73</w:t>
            </w:r>
          </w:p>
        </w:tc>
        <w:tc>
          <w:tcPr>
            <w:tcW w:w="604" w:type="dxa"/>
            <w:tcBorders>
              <w:top w:val="nil"/>
              <w:left w:val="nil"/>
              <w:bottom w:val="single" w:sz="8" w:space="0" w:color="auto"/>
              <w:right w:val="single" w:sz="8" w:space="0" w:color="auto"/>
            </w:tcBorders>
            <w:shd w:val="clear" w:color="auto" w:fill="auto"/>
            <w:vAlign w:val="center"/>
            <w:hideMark/>
          </w:tcPr>
          <w:p w14:paraId="7BB5E73B"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0.74</w:t>
            </w:r>
          </w:p>
        </w:tc>
        <w:tc>
          <w:tcPr>
            <w:tcW w:w="604" w:type="dxa"/>
            <w:tcBorders>
              <w:top w:val="nil"/>
              <w:left w:val="nil"/>
              <w:bottom w:val="single" w:sz="8" w:space="0" w:color="auto"/>
              <w:right w:val="single" w:sz="8" w:space="0" w:color="auto"/>
            </w:tcBorders>
            <w:shd w:val="clear" w:color="auto" w:fill="auto"/>
            <w:vAlign w:val="center"/>
            <w:hideMark/>
          </w:tcPr>
          <w:p w14:paraId="0C74B826"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0.75</w:t>
            </w:r>
          </w:p>
        </w:tc>
        <w:tc>
          <w:tcPr>
            <w:tcW w:w="604" w:type="dxa"/>
            <w:tcBorders>
              <w:top w:val="nil"/>
              <w:left w:val="nil"/>
              <w:bottom w:val="single" w:sz="8" w:space="0" w:color="auto"/>
              <w:right w:val="single" w:sz="8" w:space="0" w:color="auto"/>
            </w:tcBorders>
            <w:shd w:val="clear" w:color="auto" w:fill="auto"/>
            <w:vAlign w:val="center"/>
            <w:hideMark/>
          </w:tcPr>
          <w:p w14:paraId="74C94B10"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0.64</w:t>
            </w:r>
          </w:p>
        </w:tc>
        <w:tc>
          <w:tcPr>
            <w:tcW w:w="604" w:type="dxa"/>
            <w:tcBorders>
              <w:top w:val="nil"/>
              <w:left w:val="nil"/>
              <w:bottom w:val="single" w:sz="8" w:space="0" w:color="auto"/>
              <w:right w:val="single" w:sz="8" w:space="0" w:color="auto"/>
            </w:tcBorders>
            <w:shd w:val="clear" w:color="auto" w:fill="auto"/>
            <w:vAlign w:val="center"/>
            <w:hideMark/>
          </w:tcPr>
          <w:p w14:paraId="6951AD08"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0.70</w:t>
            </w:r>
          </w:p>
        </w:tc>
      </w:tr>
      <w:tr w:rsidR="00ED66AC" w:rsidRPr="00ED66AC" w14:paraId="1519EA2E" w14:textId="77777777" w:rsidTr="00ED66AC">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172D5351" w14:textId="77777777" w:rsidR="00ED66AC" w:rsidRPr="00ED66AC" w:rsidRDefault="00ED66AC" w:rsidP="00ED66AC">
            <w:pPr>
              <w:spacing w:after="0"/>
              <w:jc w:val="left"/>
              <w:rPr>
                <w:rFonts w:cs="Arial"/>
                <w:b/>
                <w:bCs/>
                <w:color w:val="000000"/>
                <w:sz w:val="18"/>
                <w:szCs w:val="18"/>
                <w:lang w:val="cs-CZ" w:eastAsia="cs-CZ"/>
              </w:rPr>
            </w:pPr>
            <w:r w:rsidRPr="00ED66AC">
              <w:rPr>
                <w:rFonts w:cs="Arial"/>
                <w:b/>
                <w:bCs/>
                <w:color w:val="000000"/>
                <w:sz w:val="18"/>
                <w:szCs w:val="18"/>
                <w:lang w:val="cs-CZ" w:eastAsia="cs-CZ"/>
              </w:rPr>
              <w:t>REZZO 4</w:t>
            </w:r>
          </w:p>
        </w:tc>
        <w:tc>
          <w:tcPr>
            <w:tcW w:w="591" w:type="dxa"/>
            <w:tcBorders>
              <w:top w:val="nil"/>
              <w:left w:val="nil"/>
              <w:bottom w:val="single" w:sz="8" w:space="0" w:color="auto"/>
              <w:right w:val="single" w:sz="8" w:space="0" w:color="auto"/>
            </w:tcBorders>
            <w:shd w:val="clear" w:color="auto" w:fill="auto"/>
            <w:noWrap/>
            <w:vAlign w:val="center"/>
            <w:hideMark/>
          </w:tcPr>
          <w:p w14:paraId="40E21A60"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10.04</w:t>
            </w:r>
          </w:p>
        </w:tc>
        <w:tc>
          <w:tcPr>
            <w:tcW w:w="591" w:type="dxa"/>
            <w:tcBorders>
              <w:top w:val="nil"/>
              <w:left w:val="nil"/>
              <w:bottom w:val="single" w:sz="8" w:space="0" w:color="auto"/>
              <w:right w:val="single" w:sz="8" w:space="0" w:color="auto"/>
            </w:tcBorders>
            <w:shd w:val="clear" w:color="auto" w:fill="auto"/>
            <w:noWrap/>
            <w:vAlign w:val="center"/>
            <w:hideMark/>
          </w:tcPr>
          <w:p w14:paraId="3D1AA772"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9.81</w:t>
            </w:r>
          </w:p>
        </w:tc>
        <w:tc>
          <w:tcPr>
            <w:tcW w:w="591" w:type="dxa"/>
            <w:tcBorders>
              <w:top w:val="nil"/>
              <w:left w:val="nil"/>
              <w:bottom w:val="single" w:sz="8" w:space="0" w:color="auto"/>
              <w:right w:val="single" w:sz="8" w:space="0" w:color="auto"/>
            </w:tcBorders>
            <w:shd w:val="clear" w:color="auto" w:fill="auto"/>
            <w:noWrap/>
            <w:vAlign w:val="center"/>
            <w:hideMark/>
          </w:tcPr>
          <w:p w14:paraId="4296A0B2"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9.11</w:t>
            </w:r>
          </w:p>
        </w:tc>
        <w:tc>
          <w:tcPr>
            <w:tcW w:w="606" w:type="dxa"/>
            <w:tcBorders>
              <w:top w:val="nil"/>
              <w:left w:val="nil"/>
              <w:bottom w:val="single" w:sz="8" w:space="0" w:color="auto"/>
              <w:right w:val="single" w:sz="8" w:space="0" w:color="auto"/>
            </w:tcBorders>
            <w:shd w:val="clear" w:color="auto" w:fill="auto"/>
            <w:noWrap/>
            <w:vAlign w:val="center"/>
            <w:hideMark/>
          </w:tcPr>
          <w:p w14:paraId="279FB62A"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8.55</w:t>
            </w:r>
          </w:p>
        </w:tc>
        <w:tc>
          <w:tcPr>
            <w:tcW w:w="591" w:type="dxa"/>
            <w:tcBorders>
              <w:top w:val="nil"/>
              <w:left w:val="nil"/>
              <w:bottom w:val="single" w:sz="8" w:space="0" w:color="auto"/>
              <w:right w:val="single" w:sz="8" w:space="0" w:color="auto"/>
            </w:tcBorders>
            <w:shd w:val="clear" w:color="auto" w:fill="auto"/>
            <w:noWrap/>
            <w:vAlign w:val="center"/>
            <w:hideMark/>
          </w:tcPr>
          <w:p w14:paraId="351C3982"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8.30</w:t>
            </w:r>
          </w:p>
        </w:tc>
        <w:tc>
          <w:tcPr>
            <w:tcW w:w="604" w:type="dxa"/>
            <w:tcBorders>
              <w:top w:val="nil"/>
              <w:left w:val="nil"/>
              <w:bottom w:val="single" w:sz="8" w:space="0" w:color="auto"/>
              <w:right w:val="single" w:sz="8" w:space="0" w:color="auto"/>
            </w:tcBorders>
            <w:shd w:val="clear" w:color="auto" w:fill="auto"/>
            <w:noWrap/>
            <w:vAlign w:val="center"/>
            <w:hideMark/>
          </w:tcPr>
          <w:p w14:paraId="16D6F84F"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8.16</w:t>
            </w:r>
          </w:p>
        </w:tc>
        <w:tc>
          <w:tcPr>
            <w:tcW w:w="604" w:type="dxa"/>
            <w:tcBorders>
              <w:top w:val="nil"/>
              <w:left w:val="nil"/>
              <w:bottom w:val="single" w:sz="8" w:space="0" w:color="auto"/>
              <w:right w:val="single" w:sz="8" w:space="0" w:color="auto"/>
            </w:tcBorders>
            <w:shd w:val="clear" w:color="auto" w:fill="auto"/>
            <w:noWrap/>
            <w:vAlign w:val="center"/>
            <w:hideMark/>
          </w:tcPr>
          <w:p w14:paraId="5000BE7F"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7.99</w:t>
            </w:r>
          </w:p>
        </w:tc>
        <w:tc>
          <w:tcPr>
            <w:tcW w:w="604" w:type="dxa"/>
            <w:tcBorders>
              <w:top w:val="nil"/>
              <w:left w:val="nil"/>
              <w:bottom w:val="single" w:sz="8" w:space="0" w:color="auto"/>
              <w:right w:val="single" w:sz="8" w:space="0" w:color="auto"/>
            </w:tcBorders>
            <w:shd w:val="clear" w:color="auto" w:fill="auto"/>
            <w:noWrap/>
            <w:vAlign w:val="center"/>
            <w:hideMark/>
          </w:tcPr>
          <w:p w14:paraId="4798F922"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7.38</w:t>
            </w:r>
          </w:p>
        </w:tc>
        <w:tc>
          <w:tcPr>
            <w:tcW w:w="604" w:type="dxa"/>
            <w:tcBorders>
              <w:top w:val="nil"/>
              <w:left w:val="nil"/>
              <w:bottom w:val="single" w:sz="8" w:space="0" w:color="auto"/>
              <w:right w:val="single" w:sz="8" w:space="0" w:color="auto"/>
            </w:tcBorders>
            <w:shd w:val="clear" w:color="auto" w:fill="auto"/>
            <w:vAlign w:val="center"/>
            <w:hideMark/>
          </w:tcPr>
          <w:p w14:paraId="529A75E0"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6.58</w:t>
            </w:r>
          </w:p>
        </w:tc>
        <w:tc>
          <w:tcPr>
            <w:tcW w:w="604" w:type="dxa"/>
            <w:tcBorders>
              <w:top w:val="nil"/>
              <w:left w:val="nil"/>
              <w:bottom w:val="single" w:sz="8" w:space="0" w:color="auto"/>
              <w:right w:val="single" w:sz="8" w:space="0" w:color="auto"/>
            </w:tcBorders>
            <w:shd w:val="clear" w:color="auto" w:fill="auto"/>
            <w:vAlign w:val="center"/>
            <w:hideMark/>
          </w:tcPr>
          <w:p w14:paraId="0AA8FB21"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6.35</w:t>
            </w:r>
          </w:p>
        </w:tc>
        <w:tc>
          <w:tcPr>
            <w:tcW w:w="604" w:type="dxa"/>
            <w:tcBorders>
              <w:top w:val="nil"/>
              <w:left w:val="nil"/>
              <w:bottom w:val="single" w:sz="8" w:space="0" w:color="auto"/>
              <w:right w:val="single" w:sz="8" w:space="0" w:color="auto"/>
            </w:tcBorders>
            <w:shd w:val="clear" w:color="auto" w:fill="auto"/>
            <w:vAlign w:val="center"/>
            <w:hideMark/>
          </w:tcPr>
          <w:p w14:paraId="0FB6D1EB"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5.96</w:t>
            </w:r>
          </w:p>
        </w:tc>
        <w:tc>
          <w:tcPr>
            <w:tcW w:w="604" w:type="dxa"/>
            <w:tcBorders>
              <w:top w:val="nil"/>
              <w:left w:val="nil"/>
              <w:bottom w:val="single" w:sz="8" w:space="0" w:color="auto"/>
              <w:right w:val="single" w:sz="8" w:space="0" w:color="auto"/>
            </w:tcBorders>
            <w:shd w:val="clear" w:color="auto" w:fill="auto"/>
            <w:vAlign w:val="center"/>
            <w:hideMark/>
          </w:tcPr>
          <w:p w14:paraId="739FEF4C"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5.74</w:t>
            </w:r>
          </w:p>
        </w:tc>
        <w:tc>
          <w:tcPr>
            <w:tcW w:w="604" w:type="dxa"/>
            <w:tcBorders>
              <w:top w:val="nil"/>
              <w:left w:val="nil"/>
              <w:bottom w:val="single" w:sz="8" w:space="0" w:color="auto"/>
              <w:right w:val="single" w:sz="8" w:space="0" w:color="auto"/>
            </w:tcBorders>
            <w:shd w:val="clear" w:color="auto" w:fill="auto"/>
            <w:vAlign w:val="center"/>
            <w:hideMark/>
          </w:tcPr>
          <w:p w14:paraId="59AC2906" w14:textId="77777777" w:rsidR="00ED66AC" w:rsidRPr="00ED66AC" w:rsidRDefault="00ED66AC" w:rsidP="00ED66AC">
            <w:pPr>
              <w:spacing w:after="0"/>
              <w:jc w:val="center"/>
              <w:rPr>
                <w:rFonts w:cs="Arial"/>
                <w:color w:val="000000"/>
                <w:sz w:val="18"/>
                <w:szCs w:val="18"/>
                <w:lang w:val="cs-CZ" w:eastAsia="cs-CZ"/>
              </w:rPr>
            </w:pPr>
            <w:r w:rsidRPr="00ED66AC">
              <w:rPr>
                <w:rFonts w:cs="Arial"/>
                <w:color w:val="000000"/>
                <w:sz w:val="18"/>
                <w:szCs w:val="18"/>
                <w:lang w:val="cs-CZ" w:eastAsia="cs-CZ"/>
              </w:rPr>
              <w:t>5.36</w:t>
            </w:r>
          </w:p>
        </w:tc>
        <w:tc>
          <w:tcPr>
            <w:tcW w:w="604" w:type="dxa"/>
            <w:tcBorders>
              <w:top w:val="nil"/>
              <w:left w:val="nil"/>
              <w:bottom w:val="single" w:sz="8" w:space="0" w:color="auto"/>
              <w:right w:val="single" w:sz="8" w:space="0" w:color="auto"/>
            </w:tcBorders>
            <w:shd w:val="clear" w:color="auto" w:fill="auto"/>
            <w:vAlign w:val="center"/>
            <w:hideMark/>
          </w:tcPr>
          <w:p w14:paraId="3CAEB31B" w14:textId="6188548F" w:rsidR="00ED66AC" w:rsidRPr="00ED66AC" w:rsidRDefault="00DB1299" w:rsidP="00ED66AC">
            <w:pPr>
              <w:spacing w:after="0"/>
              <w:jc w:val="center"/>
              <w:rPr>
                <w:rFonts w:cs="Arial"/>
                <w:color w:val="000000"/>
                <w:sz w:val="18"/>
                <w:szCs w:val="18"/>
                <w:lang w:val="cs-CZ" w:eastAsia="cs-CZ"/>
              </w:rPr>
            </w:pPr>
            <w:r>
              <w:rPr>
                <w:rFonts w:cs="Arial"/>
                <w:color w:val="000000"/>
                <w:sz w:val="18"/>
                <w:szCs w:val="18"/>
                <w:lang w:val="cs-CZ" w:eastAsia="cs-CZ"/>
              </w:rPr>
              <w:t>5.35</w:t>
            </w:r>
          </w:p>
        </w:tc>
      </w:tr>
      <w:tr w:rsidR="00ED66AC" w:rsidRPr="00ED66AC" w14:paraId="23B8472F" w14:textId="77777777" w:rsidTr="00ED66AC">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1E39923F" w14:textId="77777777" w:rsidR="00ED66AC" w:rsidRPr="00ED66AC" w:rsidRDefault="00ED66AC" w:rsidP="00ED66AC">
            <w:pPr>
              <w:spacing w:after="0"/>
              <w:jc w:val="left"/>
              <w:rPr>
                <w:rFonts w:cs="Arial"/>
                <w:b/>
                <w:bCs/>
                <w:color w:val="000000"/>
                <w:sz w:val="18"/>
                <w:szCs w:val="18"/>
                <w:lang w:val="cs-CZ" w:eastAsia="cs-CZ"/>
              </w:rPr>
            </w:pPr>
            <w:r w:rsidRPr="00ED66AC">
              <w:rPr>
                <w:rFonts w:cs="Arial"/>
                <w:b/>
                <w:bCs/>
                <w:color w:val="000000"/>
                <w:sz w:val="18"/>
                <w:szCs w:val="18"/>
                <w:lang w:val="cs-CZ" w:eastAsia="cs-CZ"/>
              </w:rPr>
              <w:t>CELKEM</w:t>
            </w:r>
          </w:p>
        </w:tc>
        <w:tc>
          <w:tcPr>
            <w:tcW w:w="591" w:type="dxa"/>
            <w:tcBorders>
              <w:top w:val="nil"/>
              <w:left w:val="nil"/>
              <w:bottom w:val="single" w:sz="8" w:space="0" w:color="auto"/>
              <w:right w:val="single" w:sz="8" w:space="0" w:color="auto"/>
            </w:tcBorders>
            <w:shd w:val="clear" w:color="000000" w:fill="CCCCCC"/>
            <w:noWrap/>
            <w:vAlign w:val="center"/>
            <w:hideMark/>
          </w:tcPr>
          <w:p w14:paraId="21AC42D2"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33.07</w:t>
            </w:r>
          </w:p>
        </w:tc>
        <w:tc>
          <w:tcPr>
            <w:tcW w:w="591" w:type="dxa"/>
            <w:tcBorders>
              <w:top w:val="nil"/>
              <w:left w:val="nil"/>
              <w:bottom w:val="single" w:sz="8" w:space="0" w:color="auto"/>
              <w:right w:val="single" w:sz="8" w:space="0" w:color="auto"/>
            </w:tcBorders>
            <w:shd w:val="clear" w:color="000000" w:fill="CCCCCC"/>
            <w:noWrap/>
            <w:vAlign w:val="center"/>
            <w:hideMark/>
          </w:tcPr>
          <w:p w14:paraId="688C3426"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32.10</w:t>
            </w:r>
          </w:p>
        </w:tc>
        <w:tc>
          <w:tcPr>
            <w:tcW w:w="591" w:type="dxa"/>
            <w:tcBorders>
              <w:top w:val="nil"/>
              <w:left w:val="nil"/>
              <w:bottom w:val="single" w:sz="8" w:space="0" w:color="auto"/>
              <w:right w:val="single" w:sz="8" w:space="0" w:color="auto"/>
            </w:tcBorders>
            <w:shd w:val="clear" w:color="000000" w:fill="CCCCCC"/>
            <w:noWrap/>
            <w:vAlign w:val="center"/>
            <w:hideMark/>
          </w:tcPr>
          <w:p w14:paraId="65B9890B"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32.79</w:t>
            </w:r>
          </w:p>
        </w:tc>
        <w:tc>
          <w:tcPr>
            <w:tcW w:w="606" w:type="dxa"/>
            <w:tcBorders>
              <w:top w:val="nil"/>
              <w:left w:val="nil"/>
              <w:bottom w:val="single" w:sz="8" w:space="0" w:color="auto"/>
              <w:right w:val="single" w:sz="8" w:space="0" w:color="auto"/>
            </w:tcBorders>
            <w:shd w:val="clear" w:color="000000" w:fill="CCCCCC"/>
            <w:noWrap/>
            <w:vAlign w:val="center"/>
            <w:hideMark/>
          </w:tcPr>
          <w:p w14:paraId="19CB52C6"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33.37</w:t>
            </w:r>
          </w:p>
        </w:tc>
        <w:tc>
          <w:tcPr>
            <w:tcW w:w="591" w:type="dxa"/>
            <w:tcBorders>
              <w:top w:val="nil"/>
              <w:left w:val="nil"/>
              <w:bottom w:val="single" w:sz="8" w:space="0" w:color="auto"/>
              <w:right w:val="single" w:sz="8" w:space="0" w:color="auto"/>
            </w:tcBorders>
            <w:shd w:val="clear" w:color="000000" w:fill="CCCCCC"/>
            <w:noWrap/>
            <w:vAlign w:val="center"/>
            <w:hideMark/>
          </w:tcPr>
          <w:p w14:paraId="28333F5C"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31.86</w:t>
            </w:r>
          </w:p>
        </w:tc>
        <w:tc>
          <w:tcPr>
            <w:tcW w:w="604" w:type="dxa"/>
            <w:tcBorders>
              <w:top w:val="nil"/>
              <w:left w:val="nil"/>
              <w:bottom w:val="single" w:sz="8" w:space="0" w:color="auto"/>
              <w:right w:val="single" w:sz="8" w:space="0" w:color="auto"/>
            </w:tcBorders>
            <w:shd w:val="clear" w:color="000000" w:fill="CCCCCC"/>
            <w:noWrap/>
            <w:vAlign w:val="center"/>
            <w:hideMark/>
          </w:tcPr>
          <w:p w14:paraId="5112868F"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31.91</w:t>
            </w:r>
          </w:p>
        </w:tc>
        <w:tc>
          <w:tcPr>
            <w:tcW w:w="604" w:type="dxa"/>
            <w:tcBorders>
              <w:top w:val="nil"/>
              <w:left w:val="nil"/>
              <w:bottom w:val="single" w:sz="8" w:space="0" w:color="auto"/>
              <w:right w:val="single" w:sz="8" w:space="0" w:color="auto"/>
            </w:tcBorders>
            <w:shd w:val="clear" w:color="000000" w:fill="CCCCCC"/>
            <w:noWrap/>
            <w:vAlign w:val="center"/>
            <w:hideMark/>
          </w:tcPr>
          <w:p w14:paraId="4EC1097E"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28.62</w:t>
            </w:r>
          </w:p>
        </w:tc>
        <w:tc>
          <w:tcPr>
            <w:tcW w:w="604" w:type="dxa"/>
            <w:tcBorders>
              <w:top w:val="nil"/>
              <w:left w:val="nil"/>
              <w:bottom w:val="single" w:sz="8" w:space="0" w:color="auto"/>
              <w:right w:val="single" w:sz="8" w:space="0" w:color="auto"/>
            </w:tcBorders>
            <w:shd w:val="clear" w:color="000000" w:fill="CCCCCC"/>
            <w:noWrap/>
            <w:vAlign w:val="center"/>
            <w:hideMark/>
          </w:tcPr>
          <w:p w14:paraId="5E96160A"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26.16</w:t>
            </w:r>
          </w:p>
        </w:tc>
        <w:tc>
          <w:tcPr>
            <w:tcW w:w="604" w:type="dxa"/>
            <w:tcBorders>
              <w:top w:val="nil"/>
              <w:left w:val="nil"/>
              <w:bottom w:val="single" w:sz="8" w:space="0" w:color="auto"/>
              <w:right w:val="single" w:sz="8" w:space="0" w:color="auto"/>
            </w:tcBorders>
            <w:shd w:val="clear" w:color="000000" w:fill="CCCCCC"/>
            <w:noWrap/>
            <w:vAlign w:val="center"/>
            <w:hideMark/>
          </w:tcPr>
          <w:p w14:paraId="3ED873B8"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27.55</w:t>
            </w:r>
          </w:p>
        </w:tc>
        <w:tc>
          <w:tcPr>
            <w:tcW w:w="604" w:type="dxa"/>
            <w:tcBorders>
              <w:top w:val="nil"/>
              <w:left w:val="nil"/>
              <w:bottom w:val="single" w:sz="8" w:space="0" w:color="auto"/>
              <w:right w:val="single" w:sz="8" w:space="0" w:color="auto"/>
            </w:tcBorders>
            <w:shd w:val="clear" w:color="000000" w:fill="CCCCCC"/>
            <w:noWrap/>
            <w:vAlign w:val="center"/>
            <w:hideMark/>
          </w:tcPr>
          <w:p w14:paraId="10DC3DE0"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25.73</w:t>
            </w:r>
          </w:p>
        </w:tc>
        <w:tc>
          <w:tcPr>
            <w:tcW w:w="604" w:type="dxa"/>
            <w:tcBorders>
              <w:top w:val="nil"/>
              <w:left w:val="nil"/>
              <w:bottom w:val="single" w:sz="8" w:space="0" w:color="auto"/>
              <w:right w:val="single" w:sz="8" w:space="0" w:color="auto"/>
            </w:tcBorders>
            <w:shd w:val="clear" w:color="000000" w:fill="CCCCCC"/>
            <w:noWrap/>
            <w:vAlign w:val="center"/>
            <w:hideMark/>
          </w:tcPr>
          <w:p w14:paraId="6C3E80A8"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24.05</w:t>
            </w:r>
          </w:p>
        </w:tc>
        <w:tc>
          <w:tcPr>
            <w:tcW w:w="604" w:type="dxa"/>
            <w:tcBorders>
              <w:top w:val="nil"/>
              <w:left w:val="nil"/>
              <w:bottom w:val="single" w:sz="8" w:space="0" w:color="auto"/>
              <w:right w:val="single" w:sz="8" w:space="0" w:color="auto"/>
            </w:tcBorders>
            <w:shd w:val="clear" w:color="000000" w:fill="CCCCCC"/>
            <w:noWrap/>
            <w:vAlign w:val="center"/>
            <w:hideMark/>
          </w:tcPr>
          <w:p w14:paraId="34DA9568"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24.24</w:t>
            </w:r>
          </w:p>
        </w:tc>
        <w:tc>
          <w:tcPr>
            <w:tcW w:w="604" w:type="dxa"/>
            <w:tcBorders>
              <w:top w:val="nil"/>
              <w:left w:val="nil"/>
              <w:bottom w:val="single" w:sz="8" w:space="0" w:color="auto"/>
              <w:right w:val="single" w:sz="8" w:space="0" w:color="auto"/>
            </w:tcBorders>
            <w:shd w:val="clear" w:color="000000" w:fill="CCCCCC"/>
            <w:noWrap/>
            <w:vAlign w:val="center"/>
            <w:hideMark/>
          </w:tcPr>
          <w:p w14:paraId="40A291AB" w14:textId="77777777" w:rsidR="00ED66AC" w:rsidRPr="00ED66AC" w:rsidRDefault="00ED66AC" w:rsidP="00ED66AC">
            <w:pPr>
              <w:spacing w:after="0"/>
              <w:jc w:val="center"/>
              <w:rPr>
                <w:rFonts w:cs="Arial"/>
                <w:b/>
                <w:bCs/>
                <w:color w:val="000000"/>
                <w:sz w:val="18"/>
                <w:szCs w:val="18"/>
                <w:lang w:val="cs-CZ" w:eastAsia="cs-CZ"/>
              </w:rPr>
            </w:pPr>
            <w:r w:rsidRPr="00ED66AC">
              <w:rPr>
                <w:rFonts w:cs="Arial"/>
                <w:b/>
                <w:bCs/>
                <w:color w:val="000000"/>
                <w:sz w:val="18"/>
                <w:szCs w:val="18"/>
                <w:lang w:val="cs-CZ" w:eastAsia="cs-CZ"/>
              </w:rPr>
              <w:t>22.66</w:t>
            </w:r>
          </w:p>
        </w:tc>
        <w:tc>
          <w:tcPr>
            <w:tcW w:w="604" w:type="dxa"/>
            <w:tcBorders>
              <w:top w:val="nil"/>
              <w:left w:val="nil"/>
              <w:bottom w:val="single" w:sz="8" w:space="0" w:color="auto"/>
              <w:right w:val="single" w:sz="8" w:space="0" w:color="auto"/>
            </w:tcBorders>
            <w:shd w:val="clear" w:color="000000" w:fill="CCCCCC"/>
            <w:noWrap/>
            <w:vAlign w:val="center"/>
            <w:hideMark/>
          </w:tcPr>
          <w:p w14:paraId="37BB33A0" w14:textId="5A930566" w:rsidR="00ED66AC" w:rsidRPr="00ED66AC" w:rsidRDefault="00DB1299" w:rsidP="00ED66AC">
            <w:pPr>
              <w:spacing w:after="0"/>
              <w:jc w:val="center"/>
              <w:rPr>
                <w:rFonts w:cs="Arial"/>
                <w:b/>
                <w:bCs/>
                <w:color w:val="000000"/>
                <w:sz w:val="18"/>
                <w:szCs w:val="18"/>
                <w:lang w:val="cs-CZ" w:eastAsia="cs-CZ"/>
              </w:rPr>
            </w:pPr>
            <w:r>
              <w:rPr>
                <w:rFonts w:cs="Arial"/>
                <w:b/>
                <w:bCs/>
                <w:color w:val="000000"/>
                <w:sz w:val="18"/>
                <w:szCs w:val="18"/>
                <w:lang w:val="cs-CZ" w:eastAsia="cs-CZ"/>
              </w:rPr>
              <w:t>22.53</w:t>
            </w:r>
          </w:p>
        </w:tc>
      </w:tr>
    </w:tbl>
    <w:p w14:paraId="14A97365" w14:textId="77777777" w:rsidR="00ED66AC" w:rsidRPr="00ED66AC" w:rsidRDefault="00ED66AC" w:rsidP="00ED66AC">
      <w:pPr>
        <w:rPr>
          <w:sz w:val="4"/>
          <w:szCs w:val="4"/>
          <w:lang w:val="cs-CZ"/>
        </w:rPr>
      </w:pPr>
    </w:p>
    <w:p w14:paraId="5BB999BB" w14:textId="2EEE8AEF" w:rsidR="00A0045C" w:rsidRDefault="00A0045C" w:rsidP="00A0045C">
      <w:pPr>
        <w:pStyle w:val="Titulek"/>
        <w:keepNext/>
        <w:rPr>
          <w:noProof/>
          <w:lang w:val="cs-CZ"/>
        </w:rPr>
      </w:pPr>
      <w:r>
        <w:t xml:space="preserve">Obrázek </w:t>
      </w:r>
      <w:r>
        <w:fldChar w:fldCharType="begin"/>
      </w:r>
      <w:r>
        <w:instrText xml:space="preserve"> SEQ Obrázek \* ARABIC </w:instrText>
      </w:r>
      <w:r>
        <w:fldChar w:fldCharType="separate"/>
      </w:r>
      <w:r w:rsidR="001A02C7">
        <w:rPr>
          <w:noProof/>
        </w:rPr>
        <w:t>3</w:t>
      </w:r>
      <w:r>
        <w:fldChar w:fldCharType="end"/>
      </w:r>
      <w:r w:rsidR="00C97C4E">
        <w:rPr>
          <w:lang w:val="cs-CZ"/>
        </w:rPr>
        <w:t xml:space="preserve"> - Emise N</w:t>
      </w:r>
      <w:r>
        <w:rPr>
          <w:lang w:val="cs-CZ"/>
        </w:rPr>
        <w:t>O</w:t>
      </w:r>
      <w:r w:rsidR="00C97C4E">
        <w:rPr>
          <w:vertAlign w:val="subscript"/>
          <w:lang w:val="cs-CZ"/>
        </w:rPr>
        <w:t>x</w:t>
      </w:r>
      <w:r>
        <w:rPr>
          <w:lang w:val="cs-CZ"/>
        </w:rPr>
        <w:t xml:space="preserve"> jednotlivých skupin zdrojů </w:t>
      </w:r>
      <w:r>
        <w:rPr>
          <w:noProof/>
          <w:lang w:val="cs-CZ"/>
        </w:rPr>
        <w:t>v</w:t>
      </w:r>
      <w:r w:rsidR="00ED66AC">
        <w:rPr>
          <w:noProof/>
          <w:lang w:val="cs-CZ"/>
        </w:rPr>
        <w:t> </w:t>
      </w:r>
      <w:r>
        <w:rPr>
          <w:noProof/>
          <w:lang w:val="cs-CZ"/>
        </w:rPr>
        <w:t>MSK</w:t>
      </w:r>
    </w:p>
    <w:p w14:paraId="2D5AB50A" w14:textId="15D6ABB4" w:rsidR="00ED66AC" w:rsidRDefault="00ED66AC" w:rsidP="00ED66AC">
      <w:pPr>
        <w:rPr>
          <w:lang w:val="cs-CZ"/>
        </w:rPr>
      </w:pPr>
      <w:r>
        <w:rPr>
          <w:noProof/>
          <w:lang w:val="cs-CZ" w:eastAsia="cs-CZ"/>
        </w:rPr>
        <w:drawing>
          <wp:inline distT="0" distB="0" distL="0" distR="0" wp14:anchorId="6785E38B" wp14:editId="2DD42CF8">
            <wp:extent cx="5759450" cy="2940957"/>
            <wp:effectExtent l="0" t="0" r="12700" b="1206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54B55D" w14:textId="77777777" w:rsidR="00ED66AC" w:rsidRPr="00ED66AC" w:rsidRDefault="00ED66AC" w:rsidP="00ED66AC">
      <w:pPr>
        <w:rPr>
          <w:sz w:val="4"/>
          <w:szCs w:val="4"/>
          <w:lang w:val="cs-CZ"/>
        </w:rPr>
      </w:pPr>
    </w:p>
    <w:p w14:paraId="3D836DD1" w14:textId="5246A70B" w:rsidR="00A0045C" w:rsidRDefault="00A0045C" w:rsidP="00A0045C">
      <w:pPr>
        <w:rPr>
          <w:rFonts w:cs="Arial"/>
          <w:lang w:val="cs-CZ"/>
        </w:rPr>
      </w:pPr>
      <w:r>
        <w:rPr>
          <w:rFonts w:cs="Arial"/>
          <w:lang w:val="cs-CZ"/>
        </w:rPr>
        <w:t>Co se týče struktury emisí v MSK, pak největší vliv mají zdroje kategorie REZZO</w:t>
      </w:r>
      <w:r w:rsidR="00B2607F">
        <w:rPr>
          <w:rFonts w:cs="Arial"/>
          <w:lang w:val="cs-CZ"/>
        </w:rPr>
        <w:t xml:space="preserve"> </w:t>
      </w:r>
      <w:r>
        <w:rPr>
          <w:rFonts w:cs="Arial"/>
          <w:lang w:val="cs-CZ"/>
        </w:rPr>
        <w:t xml:space="preserve">1+2. Jejich podíl na celkových emisích v MSK dosahuje úrovně cca </w:t>
      </w:r>
      <w:r w:rsidR="00ED66AC">
        <w:rPr>
          <w:rFonts w:cs="Arial"/>
          <w:lang w:val="cs-CZ"/>
        </w:rPr>
        <w:t>73,2</w:t>
      </w:r>
      <w:r>
        <w:rPr>
          <w:rFonts w:cs="Arial"/>
          <w:lang w:val="cs-CZ"/>
        </w:rPr>
        <w:t>%. Oproti roku 201</w:t>
      </w:r>
      <w:r w:rsidR="00ED66AC">
        <w:rPr>
          <w:rFonts w:cs="Arial"/>
          <w:lang w:val="cs-CZ"/>
        </w:rPr>
        <w:t>4</w:t>
      </w:r>
      <w:r>
        <w:rPr>
          <w:rFonts w:cs="Arial"/>
          <w:lang w:val="cs-CZ"/>
        </w:rPr>
        <w:t xml:space="preserve"> došlo v roce 201</w:t>
      </w:r>
      <w:r w:rsidR="00ED66AC">
        <w:rPr>
          <w:rFonts w:cs="Arial"/>
          <w:lang w:val="cs-CZ"/>
        </w:rPr>
        <w:t>5</w:t>
      </w:r>
      <w:r>
        <w:rPr>
          <w:rFonts w:cs="Arial"/>
          <w:lang w:val="cs-CZ"/>
        </w:rPr>
        <w:t xml:space="preserve"> u těchto zdrojů k</w:t>
      </w:r>
      <w:r w:rsidR="00ED66AC">
        <w:rPr>
          <w:rFonts w:cs="Arial"/>
          <w:lang w:val="cs-CZ"/>
        </w:rPr>
        <w:t xml:space="preserve"> poklesu emisí </w:t>
      </w:r>
      <w:r w:rsidR="00C97C4E">
        <w:rPr>
          <w:rFonts w:cs="Arial"/>
          <w:lang w:val="cs-CZ"/>
        </w:rPr>
        <w:t>N</w:t>
      </w:r>
      <w:r>
        <w:rPr>
          <w:rFonts w:cs="Arial"/>
          <w:lang w:val="cs-CZ"/>
        </w:rPr>
        <w:t>O</w:t>
      </w:r>
      <w:r w:rsidR="00C97C4E">
        <w:rPr>
          <w:rFonts w:cs="Arial"/>
          <w:vertAlign w:val="subscript"/>
          <w:lang w:val="cs-CZ"/>
        </w:rPr>
        <w:t>x</w:t>
      </w:r>
      <w:r w:rsidR="00ED66AC">
        <w:rPr>
          <w:rFonts w:cs="Arial"/>
          <w:vertAlign w:val="subscript"/>
          <w:lang w:val="cs-CZ"/>
        </w:rPr>
        <w:t xml:space="preserve"> </w:t>
      </w:r>
      <w:r w:rsidR="00ED66AC">
        <w:rPr>
          <w:rFonts w:cs="Arial"/>
          <w:lang w:val="cs-CZ"/>
        </w:rPr>
        <w:t>o 164 tun.</w:t>
      </w:r>
    </w:p>
    <w:p w14:paraId="44116FD8" w14:textId="77777777" w:rsidR="00A0045C" w:rsidRDefault="00A0045C" w:rsidP="00A0045C">
      <w:pPr>
        <w:rPr>
          <w:lang w:val="cs-CZ"/>
        </w:rPr>
      </w:pPr>
      <w:r>
        <w:rPr>
          <w:lang w:val="cs-CZ"/>
        </w:rPr>
        <w:t xml:space="preserve">Nejvýznamnější zdroje emisí </w:t>
      </w:r>
      <w:r w:rsidR="0083642E">
        <w:rPr>
          <w:lang w:val="cs-CZ"/>
        </w:rPr>
        <w:t>NO</w:t>
      </w:r>
      <w:r w:rsidR="0083642E" w:rsidRPr="0083642E">
        <w:rPr>
          <w:vertAlign w:val="subscript"/>
          <w:lang w:val="cs-CZ"/>
        </w:rPr>
        <w:t>x</w:t>
      </w:r>
      <w:r>
        <w:rPr>
          <w:lang w:val="cs-CZ"/>
        </w:rPr>
        <w:t xml:space="preserve"> v Moravskoslezském kraji uvádí následující tabulka. Pro názornost je uvedeno prvních deset nejvýznamnějších zdrojů </w:t>
      </w:r>
      <w:r w:rsidR="0083642E">
        <w:rPr>
          <w:lang w:val="cs-CZ"/>
        </w:rPr>
        <w:t>NO</w:t>
      </w:r>
      <w:r w:rsidR="0083642E" w:rsidRPr="0083642E">
        <w:rPr>
          <w:vertAlign w:val="subscript"/>
          <w:lang w:val="cs-CZ"/>
        </w:rPr>
        <w:t>x</w:t>
      </w:r>
      <w:r w:rsidR="0083642E">
        <w:rPr>
          <w:lang w:val="cs-CZ"/>
        </w:rPr>
        <w:t xml:space="preserve"> </w:t>
      </w:r>
      <w:r>
        <w:rPr>
          <w:lang w:val="cs-CZ"/>
        </w:rPr>
        <w:t>v MSK.</w:t>
      </w:r>
    </w:p>
    <w:p w14:paraId="6BFC84F0" w14:textId="77777777" w:rsidR="00A0045C" w:rsidRDefault="00A0045C" w:rsidP="00A0045C">
      <w:pPr>
        <w:spacing w:after="0"/>
        <w:jc w:val="left"/>
        <w:rPr>
          <w:b/>
          <w:bCs/>
          <w:sz w:val="20"/>
          <w:szCs w:val="20"/>
        </w:rPr>
      </w:pPr>
      <w:r>
        <w:br w:type="page"/>
      </w:r>
    </w:p>
    <w:p w14:paraId="5184D25D" w14:textId="0BCDDA13" w:rsidR="00A0045C" w:rsidRDefault="00A0045C" w:rsidP="00A0045C">
      <w:pPr>
        <w:pStyle w:val="Titulek"/>
        <w:keepNext/>
        <w:rPr>
          <w:noProof/>
          <w:lang w:val="cs-CZ"/>
        </w:rPr>
      </w:pPr>
      <w:r>
        <w:lastRenderedPageBreak/>
        <w:t xml:space="preserve">Tabulka </w:t>
      </w:r>
      <w:r>
        <w:fldChar w:fldCharType="begin"/>
      </w:r>
      <w:r>
        <w:instrText xml:space="preserve"> SEQ Tabulka \* ARABIC </w:instrText>
      </w:r>
      <w:r>
        <w:fldChar w:fldCharType="separate"/>
      </w:r>
      <w:r w:rsidR="0075316F">
        <w:rPr>
          <w:noProof/>
        </w:rPr>
        <w:t>9</w:t>
      </w:r>
      <w:r>
        <w:fldChar w:fldCharType="end"/>
      </w:r>
      <w:r>
        <w:rPr>
          <w:lang w:val="en-US"/>
        </w:rPr>
        <w:t xml:space="preserve"> – 10</w:t>
      </w:r>
      <w:r w:rsidRPr="00855AB2">
        <w:rPr>
          <w:lang w:val="cs-CZ"/>
        </w:rPr>
        <w:t xml:space="preserve"> Nejvýznamnějších zdrojů emisí</w:t>
      </w:r>
      <w:r w:rsidR="0083642E">
        <w:rPr>
          <w:lang w:val="en-US"/>
        </w:rPr>
        <w:t xml:space="preserve"> N</w:t>
      </w:r>
      <w:r>
        <w:rPr>
          <w:lang w:val="en-US"/>
        </w:rPr>
        <w:t>O</w:t>
      </w:r>
      <w:r w:rsidR="0083642E">
        <w:rPr>
          <w:vertAlign w:val="subscript"/>
          <w:lang w:val="en-US"/>
        </w:rPr>
        <w:t>x</w:t>
      </w:r>
      <w:r>
        <w:rPr>
          <w:lang w:val="en-US"/>
        </w:rPr>
        <w:t xml:space="preserve"> </w:t>
      </w:r>
      <w:r>
        <w:rPr>
          <w:noProof/>
          <w:lang w:val="cs-CZ"/>
        </w:rPr>
        <w:t>v roce 201</w:t>
      </w:r>
      <w:r w:rsidR="00ED66AC">
        <w:rPr>
          <w:noProof/>
          <w:lang w:val="cs-CZ"/>
        </w:rPr>
        <w:t>5</w:t>
      </w:r>
      <w:r>
        <w:rPr>
          <w:noProof/>
          <w:lang w:val="cs-CZ"/>
        </w:rPr>
        <w:t xml:space="preserve"> v</w:t>
      </w:r>
      <w:r w:rsidR="00132DFD">
        <w:rPr>
          <w:noProof/>
          <w:lang w:val="cs-CZ"/>
        </w:rPr>
        <w:t> </w:t>
      </w:r>
      <w:r>
        <w:rPr>
          <w:noProof/>
          <w:lang w:val="cs-CZ"/>
        </w:rPr>
        <w:t>MSK</w:t>
      </w:r>
    </w:p>
    <w:tbl>
      <w:tblPr>
        <w:tblW w:w="5000" w:type="pct"/>
        <w:tblInd w:w="55" w:type="dxa"/>
        <w:tblCellMar>
          <w:left w:w="70" w:type="dxa"/>
          <w:right w:w="70" w:type="dxa"/>
        </w:tblCellMar>
        <w:tblLook w:val="04A0" w:firstRow="1" w:lastRow="0" w:firstColumn="1" w:lastColumn="0" w:noHBand="0" w:noVBand="1"/>
      </w:tblPr>
      <w:tblGrid>
        <w:gridCol w:w="1839"/>
        <w:gridCol w:w="3581"/>
        <w:gridCol w:w="1120"/>
        <w:gridCol w:w="1255"/>
        <w:gridCol w:w="1255"/>
      </w:tblGrid>
      <w:tr w:rsidR="00132DFD" w:rsidRPr="00132DFD" w14:paraId="04EA56F5" w14:textId="77777777" w:rsidTr="00132DFD">
        <w:trPr>
          <w:trHeight w:val="48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0E4BEF77"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22E71BD"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Provozovatel - Název provozovny</w:t>
            </w:r>
          </w:p>
        </w:tc>
        <w:tc>
          <w:tcPr>
            <w:tcW w:w="1120" w:type="dxa"/>
            <w:tcBorders>
              <w:top w:val="single" w:sz="8" w:space="0" w:color="auto"/>
              <w:left w:val="nil"/>
              <w:bottom w:val="nil"/>
              <w:right w:val="single" w:sz="8" w:space="0" w:color="auto"/>
            </w:tcBorders>
            <w:shd w:val="clear" w:color="000000" w:fill="E6E6E6"/>
            <w:vAlign w:val="center"/>
            <w:hideMark/>
          </w:tcPr>
          <w:p w14:paraId="1ACE1A68" w14:textId="47F0ACDF"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 xml:space="preserve">EMISE </w:t>
            </w:r>
            <w:r w:rsidR="00E646D0">
              <w:rPr>
                <w:rFonts w:cs="Arial"/>
                <w:b/>
                <w:bCs/>
                <w:color w:val="000000"/>
                <w:sz w:val="18"/>
                <w:szCs w:val="18"/>
                <w:lang w:val="cs-CZ" w:eastAsia="cs-CZ"/>
              </w:rPr>
              <w:t xml:space="preserve"> NO</w:t>
            </w:r>
            <w:r w:rsidR="00E646D0" w:rsidRPr="00E646D0">
              <w:rPr>
                <w:rFonts w:cs="Arial"/>
                <w:b/>
                <w:bCs/>
                <w:color w:val="000000"/>
                <w:sz w:val="18"/>
                <w:szCs w:val="18"/>
                <w:vertAlign w:val="subscript"/>
                <w:lang w:val="cs-CZ" w:eastAsia="cs-CZ"/>
              </w:rPr>
              <w:t>x</w:t>
            </w:r>
          </w:p>
        </w:tc>
        <w:tc>
          <w:tcPr>
            <w:tcW w:w="1360" w:type="dxa"/>
            <w:tcBorders>
              <w:top w:val="single" w:sz="8" w:space="0" w:color="auto"/>
              <w:left w:val="nil"/>
              <w:bottom w:val="nil"/>
              <w:right w:val="single" w:sz="8" w:space="0" w:color="auto"/>
            </w:tcBorders>
            <w:shd w:val="clear" w:color="000000" w:fill="E6E6E6"/>
            <w:vAlign w:val="center"/>
            <w:hideMark/>
          </w:tcPr>
          <w:p w14:paraId="6FD7CAD7"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Podíl ze zdrojů REZZO1-3</w:t>
            </w:r>
          </w:p>
        </w:tc>
        <w:tc>
          <w:tcPr>
            <w:tcW w:w="1360" w:type="dxa"/>
            <w:tcBorders>
              <w:top w:val="single" w:sz="8" w:space="0" w:color="auto"/>
              <w:left w:val="nil"/>
              <w:bottom w:val="nil"/>
              <w:right w:val="single" w:sz="8" w:space="0" w:color="auto"/>
            </w:tcBorders>
            <w:shd w:val="clear" w:color="000000" w:fill="E6E6E6"/>
            <w:vAlign w:val="center"/>
            <w:hideMark/>
          </w:tcPr>
          <w:p w14:paraId="448D89C0"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Podíl ze zdrojů REZZO1-4</w:t>
            </w:r>
          </w:p>
        </w:tc>
      </w:tr>
      <w:tr w:rsidR="00132DFD" w:rsidRPr="00132DFD" w14:paraId="2E23EEE2" w14:textId="77777777" w:rsidTr="00132DFD">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2D169E11" w14:textId="77777777" w:rsidR="00132DFD" w:rsidRPr="00132DFD" w:rsidRDefault="00132DFD" w:rsidP="00132DFD">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57BABA55" w14:textId="77777777" w:rsidR="00132DFD" w:rsidRPr="00132DFD" w:rsidRDefault="00132DFD" w:rsidP="00132DFD">
            <w:pPr>
              <w:spacing w:after="0"/>
              <w:jc w:val="left"/>
              <w:rPr>
                <w:rFonts w:cs="Arial"/>
                <w:b/>
                <w:bCs/>
                <w:color w:val="000000"/>
                <w:sz w:val="18"/>
                <w:szCs w:val="18"/>
                <w:lang w:val="cs-CZ" w:eastAsia="cs-CZ"/>
              </w:rPr>
            </w:pPr>
          </w:p>
        </w:tc>
        <w:tc>
          <w:tcPr>
            <w:tcW w:w="1120" w:type="dxa"/>
            <w:tcBorders>
              <w:top w:val="nil"/>
              <w:left w:val="nil"/>
              <w:bottom w:val="single" w:sz="8" w:space="0" w:color="auto"/>
              <w:right w:val="single" w:sz="8" w:space="0" w:color="auto"/>
            </w:tcBorders>
            <w:shd w:val="clear" w:color="000000" w:fill="E6E6E6"/>
            <w:vAlign w:val="center"/>
            <w:hideMark/>
          </w:tcPr>
          <w:p w14:paraId="318B25A6"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 xml:space="preserve">[t] </w:t>
            </w:r>
          </w:p>
        </w:tc>
        <w:tc>
          <w:tcPr>
            <w:tcW w:w="1360" w:type="dxa"/>
            <w:tcBorders>
              <w:top w:val="nil"/>
              <w:left w:val="nil"/>
              <w:bottom w:val="single" w:sz="8" w:space="0" w:color="auto"/>
              <w:right w:val="single" w:sz="8" w:space="0" w:color="auto"/>
            </w:tcBorders>
            <w:shd w:val="clear" w:color="000000" w:fill="E6E6E6"/>
            <w:vAlign w:val="center"/>
            <w:hideMark/>
          </w:tcPr>
          <w:p w14:paraId="423011D1"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w:t>
            </w:r>
          </w:p>
        </w:tc>
        <w:tc>
          <w:tcPr>
            <w:tcW w:w="1360" w:type="dxa"/>
            <w:tcBorders>
              <w:top w:val="nil"/>
              <w:left w:val="nil"/>
              <w:bottom w:val="single" w:sz="8" w:space="0" w:color="auto"/>
              <w:right w:val="single" w:sz="8" w:space="0" w:color="auto"/>
            </w:tcBorders>
            <w:shd w:val="clear" w:color="000000" w:fill="E6E6E6"/>
            <w:vAlign w:val="center"/>
            <w:hideMark/>
          </w:tcPr>
          <w:p w14:paraId="492867D3"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w:t>
            </w:r>
          </w:p>
        </w:tc>
      </w:tr>
      <w:tr w:rsidR="00132DFD" w:rsidRPr="00132DFD" w14:paraId="02F2B708"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39016CA"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715430221</w:t>
            </w:r>
          </w:p>
        </w:tc>
        <w:tc>
          <w:tcPr>
            <w:tcW w:w="4200" w:type="dxa"/>
            <w:tcBorders>
              <w:top w:val="nil"/>
              <w:left w:val="nil"/>
              <w:bottom w:val="single" w:sz="8" w:space="0" w:color="auto"/>
              <w:right w:val="single" w:sz="8" w:space="0" w:color="auto"/>
            </w:tcBorders>
            <w:shd w:val="clear" w:color="auto" w:fill="auto"/>
            <w:vAlign w:val="center"/>
            <w:hideMark/>
          </w:tcPr>
          <w:p w14:paraId="39C7102F"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Veolia Energie ČR, a.s. - Elektrárna Třebovice</w:t>
            </w:r>
          </w:p>
        </w:tc>
        <w:tc>
          <w:tcPr>
            <w:tcW w:w="1120" w:type="dxa"/>
            <w:tcBorders>
              <w:top w:val="nil"/>
              <w:left w:val="nil"/>
              <w:bottom w:val="single" w:sz="8" w:space="0" w:color="auto"/>
              <w:right w:val="single" w:sz="8" w:space="0" w:color="auto"/>
            </w:tcBorders>
            <w:shd w:val="clear" w:color="auto" w:fill="auto"/>
            <w:noWrap/>
            <w:vAlign w:val="center"/>
            <w:hideMark/>
          </w:tcPr>
          <w:p w14:paraId="24C4BBE2"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2878.5</w:t>
            </w:r>
          </w:p>
        </w:tc>
        <w:tc>
          <w:tcPr>
            <w:tcW w:w="1360" w:type="dxa"/>
            <w:tcBorders>
              <w:top w:val="nil"/>
              <w:left w:val="nil"/>
              <w:bottom w:val="single" w:sz="8" w:space="0" w:color="auto"/>
              <w:right w:val="single" w:sz="8" w:space="0" w:color="auto"/>
            </w:tcBorders>
            <w:shd w:val="clear" w:color="auto" w:fill="auto"/>
            <w:vAlign w:val="center"/>
            <w:hideMark/>
          </w:tcPr>
          <w:p w14:paraId="2A689AA7"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16.7</w:t>
            </w:r>
          </w:p>
        </w:tc>
        <w:tc>
          <w:tcPr>
            <w:tcW w:w="1360" w:type="dxa"/>
            <w:tcBorders>
              <w:top w:val="nil"/>
              <w:left w:val="nil"/>
              <w:bottom w:val="single" w:sz="8" w:space="0" w:color="auto"/>
              <w:right w:val="single" w:sz="8" w:space="0" w:color="auto"/>
            </w:tcBorders>
            <w:shd w:val="clear" w:color="auto" w:fill="auto"/>
            <w:vAlign w:val="center"/>
            <w:hideMark/>
          </w:tcPr>
          <w:p w14:paraId="0A01D270"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12.8</w:t>
            </w:r>
          </w:p>
        </w:tc>
      </w:tr>
      <w:tr w:rsidR="00132DFD" w:rsidRPr="00132DFD" w14:paraId="78811165"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464650E"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0A8597F1" w14:textId="3972168C"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Elektrárna Dětmarovice</w:t>
            </w:r>
            <w:r w:rsidR="00891CB4">
              <w:rPr>
                <w:rFonts w:cs="Arial"/>
                <w:color w:val="000000"/>
                <w:sz w:val="18"/>
                <w:szCs w:val="18"/>
                <w:lang w:val="cs-CZ" w:eastAsia="cs-CZ"/>
              </w:rPr>
              <w:t>, a.s.</w:t>
            </w:r>
          </w:p>
        </w:tc>
        <w:tc>
          <w:tcPr>
            <w:tcW w:w="1120" w:type="dxa"/>
            <w:tcBorders>
              <w:top w:val="nil"/>
              <w:left w:val="nil"/>
              <w:bottom w:val="single" w:sz="8" w:space="0" w:color="auto"/>
              <w:right w:val="single" w:sz="8" w:space="0" w:color="auto"/>
            </w:tcBorders>
            <w:shd w:val="clear" w:color="auto" w:fill="auto"/>
            <w:noWrap/>
            <w:vAlign w:val="center"/>
            <w:hideMark/>
          </w:tcPr>
          <w:p w14:paraId="4222B877"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2713.2</w:t>
            </w:r>
          </w:p>
        </w:tc>
        <w:tc>
          <w:tcPr>
            <w:tcW w:w="1360" w:type="dxa"/>
            <w:tcBorders>
              <w:top w:val="nil"/>
              <w:left w:val="nil"/>
              <w:bottom w:val="single" w:sz="8" w:space="0" w:color="auto"/>
              <w:right w:val="single" w:sz="8" w:space="0" w:color="auto"/>
            </w:tcBorders>
            <w:shd w:val="clear" w:color="auto" w:fill="auto"/>
            <w:vAlign w:val="center"/>
            <w:hideMark/>
          </w:tcPr>
          <w:p w14:paraId="490B84BF"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15.8</w:t>
            </w:r>
          </w:p>
        </w:tc>
        <w:tc>
          <w:tcPr>
            <w:tcW w:w="1360" w:type="dxa"/>
            <w:tcBorders>
              <w:top w:val="nil"/>
              <w:left w:val="nil"/>
              <w:bottom w:val="single" w:sz="8" w:space="0" w:color="auto"/>
              <w:right w:val="single" w:sz="8" w:space="0" w:color="auto"/>
            </w:tcBorders>
            <w:shd w:val="clear" w:color="auto" w:fill="auto"/>
            <w:vAlign w:val="center"/>
            <w:hideMark/>
          </w:tcPr>
          <w:p w14:paraId="59F07338"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12.0</w:t>
            </w:r>
          </w:p>
        </w:tc>
      </w:tr>
      <w:tr w:rsidR="00132DFD" w:rsidRPr="00132DFD" w14:paraId="4EE4EA61"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A8538AB"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33DBBE08"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TAMEH Czech s.r.o. - Teplárna společnosti</w:t>
            </w:r>
          </w:p>
        </w:tc>
        <w:tc>
          <w:tcPr>
            <w:tcW w:w="1120" w:type="dxa"/>
            <w:tcBorders>
              <w:top w:val="nil"/>
              <w:left w:val="nil"/>
              <w:bottom w:val="single" w:sz="8" w:space="0" w:color="auto"/>
              <w:right w:val="single" w:sz="8" w:space="0" w:color="auto"/>
            </w:tcBorders>
            <w:shd w:val="clear" w:color="auto" w:fill="auto"/>
            <w:vAlign w:val="center"/>
            <w:hideMark/>
          </w:tcPr>
          <w:p w14:paraId="1015FE71"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1901.4</w:t>
            </w:r>
          </w:p>
        </w:tc>
        <w:tc>
          <w:tcPr>
            <w:tcW w:w="1360" w:type="dxa"/>
            <w:tcBorders>
              <w:top w:val="nil"/>
              <w:left w:val="nil"/>
              <w:bottom w:val="single" w:sz="8" w:space="0" w:color="auto"/>
              <w:right w:val="single" w:sz="8" w:space="0" w:color="auto"/>
            </w:tcBorders>
            <w:shd w:val="clear" w:color="auto" w:fill="auto"/>
            <w:vAlign w:val="center"/>
            <w:hideMark/>
          </w:tcPr>
          <w:p w14:paraId="36CEFE1B"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11.1</w:t>
            </w:r>
          </w:p>
        </w:tc>
        <w:tc>
          <w:tcPr>
            <w:tcW w:w="1360" w:type="dxa"/>
            <w:tcBorders>
              <w:top w:val="nil"/>
              <w:left w:val="nil"/>
              <w:bottom w:val="single" w:sz="8" w:space="0" w:color="auto"/>
              <w:right w:val="single" w:sz="8" w:space="0" w:color="auto"/>
            </w:tcBorders>
            <w:shd w:val="clear" w:color="auto" w:fill="auto"/>
            <w:vAlign w:val="center"/>
            <w:hideMark/>
          </w:tcPr>
          <w:p w14:paraId="3DF72F78"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8.4</w:t>
            </w:r>
          </w:p>
        </w:tc>
      </w:tr>
      <w:tr w:rsidR="00132DFD" w:rsidRPr="00132DFD" w14:paraId="12CE6F1B"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F0078A2"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1020C030"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ArcelorMittal Ostrava a.s.-závod 12-Vysoké pece</w:t>
            </w:r>
          </w:p>
        </w:tc>
        <w:tc>
          <w:tcPr>
            <w:tcW w:w="1120" w:type="dxa"/>
            <w:tcBorders>
              <w:top w:val="nil"/>
              <w:left w:val="nil"/>
              <w:bottom w:val="single" w:sz="8" w:space="0" w:color="auto"/>
              <w:right w:val="single" w:sz="8" w:space="0" w:color="auto"/>
            </w:tcBorders>
            <w:shd w:val="clear" w:color="auto" w:fill="auto"/>
            <w:vAlign w:val="center"/>
            <w:hideMark/>
          </w:tcPr>
          <w:p w14:paraId="5379A30A"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1103.9</w:t>
            </w:r>
          </w:p>
        </w:tc>
        <w:tc>
          <w:tcPr>
            <w:tcW w:w="1360" w:type="dxa"/>
            <w:tcBorders>
              <w:top w:val="nil"/>
              <w:left w:val="nil"/>
              <w:bottom w:val="single" w:sz="8" w:space="0" w:color="auto"/>
              <w:right w:val="single" w:sz="8" w:space="0" w:color="auto"/>
            </w:tcBorders>
            <w:shd w:val="clear" w:color="auto" w:fill="auto"/>
            <w:vAlign w:val="center"/>
            <w:hideMark/>
          </w:tcPr>
          <w:p w14:paraId="7C7099E9"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6.4</w:t>
            </w:r>
          </w:p>
        </w:tc>
        <w:tc>
          <w:tcPr>
            <w:tcW w:w="1360" w:type="dxa"/>
            <w:tcBorders>
              <w:top w:val="nil"/>
              <w:left w:val="nil"/>
              <w:bottom w:val="single" w:sz="8" w:space="0" w:color="auto"/>
              <w:right w:val="single" w:sz="8" w:space="0" w:color="auto"/>
            </w:tcBorders>
            <w:shd w:val="clear" w:color="auto" w:fill="auto"/>
            <w:vAlign w:val="center"/>
            <w:hideMark/>
          </w:tcPr>
          <w:p w14:paraId="06CD7356"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4.9</w:t>
            </w:r>
          </w:p>
        </w:tc>
      </w:tr>
      <w:tr w:rsidR="00132DFD" w:rsidRPr="00132DFD" w14:paraId="0985D30D"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4890F84"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6924F0F9"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TŘINECKÉ ŽELEZÁRNY,a.s. - Výroba surového železa</w:t>
            </w:r>
          </w:p>
        </w:tc>
        <w:tc>
          <w:tcPr>
            <w:tcW w:w="1120" w:type="dxa"/>
            <w:tcBorders>
              <w:top w:val="nil"/>
              <w:left w:val="nil"/>
              <w:bottom w:val="single" w:sz="8" w:space="0" w:color="auto"/>
              <w:right w:val="single" w:sz="8" w:space="0" w:color="auto"/>
            </w:tcBorders>
            <w:shd w:val="clear" w:color="auto" w:fill="auto"/>
            <w:vAlign w:val="center"/>
            <w:hideMark/>
          </w:tcPr>
          <w:p w14:paraId="493D7F3C"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1089.1</w:t>
            </w:r>
          </w:p>
        </w:tc>
        <w:tc>
          <w:tcPr>
            <w:tcW w:w="1360" w:type="dxa"/>
            <w:tcBorders>
              <w:top w:val="nil"/>
              <w:left w:val="nil"/>
              <w:bottom w:val="single" w:sz="8" w:space="0" w:color="auto"/>
              <w:right w:val="single" w:sz="8" w:space="0" w:color="auto"/>
            </w:tcBorders>
            <w:shd w:val="clear" w:color="auto" w:fill="auto"/>
            <w:vAlign w:val="center"/>
            <w:hideMark/>
          </w:tcPr>
          <w:p w14:paraId="57470786"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6.3</w:t>
            </w:r>
          </w:p>
        </w:tc>
        <w:tc>
          <w:tcPr>
            <w:tcW w:w="1360" w:type="dxa"/>
            <w:tcBorders>
              <w:top w:val="nil"/>
              <w:left w:val="nil"/>
              <w:bottom w:val="single" w:sz="8" w:space="0" w:color="auto"/>
              <w:right w:val="single" w:sz="8" w:space="0" w:color="auto"/>
            </w:tcBorders>
            <w:shd w:val="clear" w:color="auto" w:fill="auto"/>
            <w:vAlign w:val="center"/>
            <w:hideMark/>
          </w:tcPr>
          <w:p w14:paraId="5AF87AA4"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4.8</w:t>
            </w:r>
          </w:p>
        </w:tc>
      </w:tr>
      <w:tr w:rsidR="00132DFD" w:rsidRPr="00132DFD" w14:paraId="7689A25D"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DFE5BA8"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714220281</w:t>
            </w:r>
          </w:p>
        </w:tc>
        <w:tc>
          <w:tcPr>
            <w:tcW w:w="4200" w:type="dxa"/>
            <w:tcBorders>
              <w:top w:val="nil"/>
              <w:left w:val="nil"/>
              <w:bottom w:val="single" w:sz="8" w:space="0" w:color="auto"/>
              <w:right w:val="single" w:sz="8" w:space="0" w:color="auto"/>
            </w:tcBorders>
            <w:shd w:val="clear" w:color="auto" w:fill="auto"/>
            <w:vAlign w:val="center"/>
            <w:hideMark/>
          </w:tcPr>
          <w:p w14:paraId="520F363D"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ArcelorMittal Ostrava a.s.-závod 13-Ocelárna</w:t>
            </w:r>
          </w:p>
        </w:tc>
        <w:tc>
          <w:tcPr>
            <w:tcW w:w="1120" w:type="dxa"/>
            <w:tcBorders>
              <w:top w:val="nil"/>
              <w:left w:val="nil"/>
              <w:bottom w:val="single" w:sz="8" w:space="0" w:color="auto"/>
              <w:right w:val="single" w:sz="8" w:space="0" w:color="auto"/>
            </w:tcBorders>
            <w:shd w:val="clear" w:color="auto" w:fill="auto"/>
            <w:vAlign w:val="center"/>
            <w:hideMark/>
          </w:tcPr>
          <w:p w14:paraId="2CA0A5E4"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686.3</w:t>
            </w:r>
          </w:p>
        </w:tc>
        <w:tc>
          <w:tcPr>
            <w:tcW w:w="1360" w:type="dxa"/>
            <w:tcBorders>
              <w:top w:val="nil"/>
              <w:left w:val="nil"/>
              <w:bottom w:val="single" w:sz="8" w:space="0" w:color="auto"/>
              <w:right w:val="single" w:sz="8" w:space="0" w:color="auto"/>
            </w:tcBorders>
            <w:shd w:val="clear" w:color="auto" w:fill="auto"/>
            <w:vAlign w:val="center"/>
            <w:hideMark/>
          </w:tcPr>
          <w:p w14:paraId="2A08EC9A"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4.0</w:t>
            </w:r>
          </w:p>
        </w:tc>
        <w:tc>
          <w:tcPr>
            <w:tcW w:w="1360" w:type="dxa"/>
            <w:tcBorders>
              <w:top w:val="nil"/>
              <w:left w:val="nil"/>
              <w:bottom w:val="single" w:sz="8" w:space="0" w:color="auto"/>
              <w:right w:val="single" w:sz="8" w:space="0" w:color="auto"/>
            </w:tcBorders>
            <w:shd w:val="clear" w:color="auto" w:fill="auto"/>
            <w:vAlign w:val="center"/>
            <w:hideMark/>
          </w:tcPr>
          <w:p w14:paraId="3369A271"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3.0</w:t>
            </w:r>
          </w:p>
        </w:tc>
      </w:tr>
      <w:tr w:rsidR="00132DFD" w:rsidRPr="00132DFD" w14:paraId="0D20C6CD"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926B768"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770890461</w:t>
            </w:r>
          </w:p>
        </w:tc>
        <w:tc>
          <w:tcPr>
            <w:tcW w:w="4200" w:type="dxa"/>
            <w:tcBorders>
              <w:top w:val="nil"/>
              <w:left w:val="nil"/>
              <w:bottom w:val="single" w:sz="8" w:space="0" w:color="auto"/>
              <w:right w:val="single" w:sz="8" w:space="0" w:color="auto"/>
            </w:tcBorders>
            <w:shd w:val="clear" w:color="auto" w:fill="auto"/>
            <w:vAlign w:val="center"/>
            <w:hideMark/>
          </w:tcPr>
          <w:p w14:paraId="7D56E0BA"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ENERGETIKA  TŘINEC  a.s. -  provozy  teplárny  a  tepelná  energetika</w:t>
            </w:r>
          </w:p>
        </w:tc>
        <w:tc>
          <w:tcPr>
            <w:tcW w:w="1120" w:type="dxa"/>
            <w:tcBorders>
              <w:top w:val="nil"/>
              <w:left w:val="nil"/>
              <w:bottom w:val="single" w:sz="8" w:space="0" w:color="auto"/>
              <w:right w:val="single" w:sz="8" w:space="0" w:color="auto"/>
            </w:tcBorders>
            <w:shd w:val="clear" w:color="auto" w:fill="auto"/>
            <w:vAlign w:val="center"/>
            <w:hideMark/>
          </w:tcPr>
          <w:p w14:paraId="08F83882"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669.0</w:t>
            </w:r>
          </w:p>
        </w:tc>
        <w:tc>
          <w:tcPr>
            <w:tcW w:w="1360" w:type="dxa"/>
            <w:tcBorders>
              <w:top w:val="nil"/>
              <w:left w:val="nil"/>
              <w:bottom w:val="single" w:sz="8" w:space="0" w:color="auto"/>
              <w:right w:val="single" w:sz="8" w:space="0" w:color="auto"/>
            </w:tcBorders>
            <w:shd w:val="clear" w:color="auto" w:fill="auto"/>
            <w:vAlign w:val="center"/>
            <w:hideMark/>
          </w:tcPr>
          <w:p w14:paraId="359C8D26"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3.9</w:t>
            </w:r>
          </w:p>
        </w:tc>
        <w:tc>
          <w:tcPr>
            <w:tcW w:w="1360" w:type="dxa"/>
            <w:tcBorders>
              <w:top w:val="nil"/>
              <w:left w:val="nil"/>
              <w:bottom w:val="single" w:sz="8" w:space="0" w:color="auto"/>
              <w:right w:val="single" w:sz="8" w:space="0" w:color="auto"/>
            </w:tcBorders>
            <w:shd w:val="clear" w:color="auto" w:fill="auto"/>
            <w:vAlign w:val="center"/>
            <w:hideMark/>
          </w:tcPr>
          <w:p w14:paraId="51DFADF1"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3.0</w:t>
            </w:r>
          </w:p>
        </w:tc>
      </w:tr>
      <w:tr w:rsidR="00132DFD" w:rsidRPr="00132DFD" w14:paraId="06EC8E3F"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D776E8E"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718210271</w:t>
            </w:r>
          </w:p>
        </w:tc>
        <w:tc>
          <w:tcPr>
            <w:tcW w:w="4200" w:type="dxa"/>
            <w:tcBorders>
              <w:top w:val="nil"/>
              <w:left w:val="nil"/>
              <w:bottom w:val="single" w:sz="8" w:space="0" w:color="auto"/>
              <w:right w:val="single" w:sz="8" w:space="0" w:color="auto"/>
            </w:tcBorders>
            <w:shd w:val="clear" w:color="auto" w:fill="auto"/>
            <w:vAlign w:val="center"/>
            <w:hideMark/>
          </w:tcPr>
          <w:p w14:paraId="29D90D63"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Biocel Paskov a.s.</w:t>
            </w:r>
          </w:p>
        </w:tc>
        <w:tc>
          <w:tcPr>
            <w:tcW w:w="1120" w:type="dxa"/>
            <w:tcBorders>
              <w:top w:val="nil"/>
              <w:left w:val="nil"/>
              <w:bottom w:val="single" w:sz="8" w:space="0" w:color="auto"/>
              <w:right w:val="single" w:sz="8" w:space="0" w:color="auto"/>
            </w:tcBorders>
            <w:shd w:val="clear" w:color="auto" w:fill="auto"/>
            <w:vAlign w:val="center"/>
            <w:hideMark/>
          </w:tcPr>
          <w:p w14:paraId="06E3539A"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648.4</w:t>
            </w:r>
          </w:p>
        </w:tc>
        <w:tc>
          <w:tcPr>
            <w:tcW w:w="1360" w:type="dxa"/>
            <w:tcBorders>
              <w:top w:val="nil"/>
              <w:left w:val="nil"/>
              <w:bottom w:val="single" w:sz="8" w:space="0" w:color="auto"/>
              <w:right w:val="single" w:sz="8" w:space="0" w:color="auto"/>
            </w:tcBorders>
            <w:shd w:val="clear" w:color="auto" w:fill="auto"/>
            <w:vAlign w:val="center"/>
            <w:hideMark/>
          </w:tcPr>
          <w:p w14:paraId="5A0AFD1B"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3.8</w:t>
            </w:r>
          </w:p>
        </w:tc>
        <w:tc>
          <w:tcPr>
            <w:tcW w:w="1360" w:type="dxa"/>
            <w:tcBorders>
              <w:top w:val="nil"/>
              <w:left w:val="nil"/>
              <w:bottom w:val="single" w:sz="8" w:space="0" w:color="auto"/>
              <w:right w:val="single" w:sz="8" w:space="0" w:color="auto"/>
            </w:tcBorders>
            <w:shd w:val="clear" w:color="auto" w:fill="auto"/>
            <w:vAlign w:val="center"/>
            <w:hideMark/>
          </w:tcPr>
          <w:p w14:paraId="729CDD8E"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2.9</w:t>
            </w:r>
          </w:p>
        </w:tc>
      </w:tr>
      <w:tr w:rsidR="00132DFD" w:rsidRPr="00132DFD" w14:paraId="2F2809A1"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C19AB87"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3FD62D10"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ArcelorMittal Ostrava a.s.-závod 10-Koksovna</w:t>
            </w:r>
          </w:p>
        </w:tc>
        <w:tc>
          <w:tcPr>
            <w:tcW w:w="1120" w:type="dxa"/>
            <w:tcBorders>
              <w:top w:val="nil"/>
              <w:left w:val="nil"/>
              <w:bottom w:val="single" w:sz="8" w:space="0" w:color="auto"/>
              <w:right w:val="single" w:sz="8" w:space="0" w:color="auto"/>
            </w:tcBorders>
            <w:shd w:val="clear" w:color="auto" w:fill="auto"/>
            <w:vAlign w:val="center"/>
            <w:hideMark/>
          </w:tcPr>
          <w:p w14:paraId="168BA28B"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518.6</w:t>
            </w:r>
          </w:p>
        </w:tc>
        <w:tc>
          <w:tcPr>
            <w:tcW w:w="1360" w:type="dxa"/>
            <w:tcBorders>
              <w:top w:val="nil"/>
              <w:left w:val="nil"/>
              <w:bottom w:val="single" w:sz="8" w:space="0" w:color="auto"/>
              <w:right w:val="single" w:sz="8" w:space="0" w:color="auto"/>
            </w:tcBorders>
            <w:shd w:val="clear" w:color="auto" w:fill="auto"/>
            <w:vAlign w:val="center"/>
            <w:hideMark/>
          </w:tcPr>
          <w:p w14:paraId="05E77F46"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3.0</w:t>
            </w:r>
          </w:p>
        </w:tc>
        <w:tc>
          <w:tcPr>
            <w:tcW w:w="1360" w:type="dxa"/>
            <w:tcBorders>
              <w:top w:val="nil"/>
              <w:left w:val="nil"/>
              <w:bottom w:val="single" w:sz="8" w:space="0" w:color="auto"/>
              <w:right w:val="single" w:sz="8" w:space="0" w:color="auto"/>
            </w:tcBorders>
            <w:shd w:val="clear" w:color="auto" w:fill="auto"/>
            <w:vAlign w:val="center"/>
            <w:hideMark/>
          </w:tcPr>
          <w:p w14:paraId="1D0A4C91"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2.3</w:t>
            </w:r>
          </w:p>
        </w:tc>
      </w:tr>
      <w:tr w:rsidR="00132DFD" w:rsidRPr="00132DFD" w14:paraId="4BAD74F9" w14:textId="77777777" w:rsidTr="00132DFD">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E062CBF"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664100101</w:t>
            </w:r>
          </w:p>
        </w:tc>
        <w:tc>
          <w:tcPr>
            <w:tcW w:w="4200" w:type="dxa"/>
            <w:tcBorders>
              <w:top w:val="nil"/>
              <w:left w:val="nil"/>
              <w:bottom w:val="single" w:sz="8" w:space="0" w:color="auto"/>
              <w:right w:val="single" w:sz="8" w:space="0" w:color="auto"/>
            </w:tcBorders>
            <w:shd w:val="clear" w:color="auto" w:fill="auto"/>
            <w:vAlign w:val="center"/>
            <w:hideMark/>
          </w:tcPr>
          <w:p w14:paraId="3DEF6B43" w14:textId="77777777" w:rsidR="00132DFD" w:rsidRPr="00132DFD" w:rsidRDefault="00132DFD" w:rsidP="00132DFD">
            <w:pPr>
              <w:spacing w:after="0"/>
              <w:jc w:val="left"/>
              <w:rPr>
                <w:rFonts w:cs="Arial"/>
                <w:color w:val="000000"/>
                <w:sz w:val="18"/>
                <w:szCs w:val="18"/>
                <w:lang w:val="cs-CZ" w:eastAsia="cs-CZ"/>
              </w:rPr>
            </w:pPr>
            <w:r w:rsidRPr="00132DFD">
              <w:rPr>
                <w:rFonts w:cs="Arial"/>
                <w:color w:val="000000"/>
                <w:sz w:val="18"/>
                <w:szCs w:val="18"/>
                <w:lang w:val="cs-CZ" w:eastAsia="cs-CZ"/>
              </w:rPr>
              <w:t>Veolia Energie ČR, a.s. - Teplárna Karviná</w:t>
            </w:r>
          </w:p>
        </w:tc>
        <w:tc>
          <w:tcPr>
            <w:tcW w:w="1120" w:type="dxa"/>
            <w:tcBorders>
              <w:top w:val="nil"/>
              <w:left w:val="nil"/>
              <w:bottom w:val="single" w:sz="8" w:space="0" w:color="auto"/>
              <w:right w:val="single" w:sz="8" w:space="0" w:color="auto"/>
            </w:tcBorders>
            <w:shd w:val="clear" w:color="auto" w:fill="auto"/>
            <w:vAlign w:val="center"/>
            <w:hideMark/>
          </w:tcPr>
          <w:p w14:paraId="24F2B4F2"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453.8</w:t>
            </w:r>
          </w:p>
        </w:tc>
        <w:tc>
          <w:tcPr>
            <w:tcW w:w="1360" w:type="dxa"/>
            <w:tcBorders>
              <w:top w:val="nil"/>
              <w:left w:val="nil"/>
              <w:bottom w:val="single" w:sz="8" w:space="0" w:color="auto"/>
              <w:right w:val="single" w:sz="8" w:space="0" w:color="auto"/>
            </w:tcBorders>
            <w:shd w:val="clear" w:color="auto" w:fill="auto"/>
            <w:vAlign w:val="center"/>
            <w:hideMark/>
          </w:tcPr>
          <w:p w14:paraId="0E1465F5"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2.6</w:t>
            </w:r>
          </w:p>
        </w:tc>
        <w:tc>
          <w:tcPr>
            <w:tcW w:w="1360" w:type="dxa"/>
            <w:tcBorders>
              <w:top w:val="nil"/>
              <w:left w:val="nil"/>
              <w:bottom w:val="single" w:sz="8" w:space="0" w:color="auto"/>
              <w:right w:val="single" w:sz="8" w:space="0" w:color="auto"/>
            </w:tcBorders>
            <w:shd w:val="clear" w:color="auto" w:fill="auto"/>
            <w:vAlign w:val="center"/>
            <w:hideMark/>
          </w:tcPr>
          <w:p w14:paraId="3F982AC4" w14:textId="77777777" w:rsidR="00132DFD" w:rsidRPr="00132DFD" w:rsidRDefault="00132DFD" w:rsidP="00132DFD">
            <w:pPr>
              <w:spacing w:after="0"/>
              <w:jc w:val="center"/>
              <w:rPr>
                <w:rFonts w:cs="Arial"/>
                <w:color w:val="000000"/>
                <w:sz w:val="18"/>
                <w:szCs w:val="18"/>
                <w:lang w:val="cs-CZ" w:eastAsia="cs-CZ"/>
              </w:rPr>
            </w:pPr>
            <w:r w:rsidRPr="00132DFD">
              <w:rPr>
                <w:rFonts w:cs="Arial"/>
                <w:color w:val="000000"/>
                <w:sz w:val="18"/>
                <w:szCs w:val="18"/>
                <w:lang w:val="cs-CZ" w:eastAsia="cs-CZ"/>
              </w:rPr>
              <w:t>2.0</w:t>
            </w:r>
          </w:p>
        </w:tc>
      </w:tr>
      <w:tr w:rsidR="00132DFD" w:rsidRPr="00132DFD" w14:paraId="5774A6A3" w14:textId="77777777" w:rsidTr="00132DFD">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586D5124" w14:textId="77777777" w:rsidR="00132DFD" w:rsidRPr="00132DFD" w:rsidRDefault="00132DFD" w:rsidP="00132DFD">
            <w:pPr>
              <w:spacing w:after="0"/>
              <w:jc w:val="left"/>
              <w:rPr>
                <w:rFonts w:cs="Arial"/>
                <w:b/>
                <w:bCs/>
                <w:color w:val="000000"/>
                <w:sz w:val="18"/>
                <w:szCs w:val="18"/>
                <w:lang w:val="cs-CZ" w:eastAsia="cs-CZ"/>
              </w:rPr>
            </w:pPr>
            <w:r w:rsidRPr="00132DFD">
              <w:rPr>
                <w:rFonts w:cs="Arial"/>
                <w:b/>
                <w:bCs/>
                <w:color w:val="000000"/>
                <w:sz w:val="18"/>
                <w:szCs w:val="18"/>
                <w:lang w:val="cs-CZ" w:eastAsia="cs-CZ"/>
              </w:rPr>
              <w:t>CELKEM</w:t>
            </w:r>
          </w:p>
        </w:tc>
        <w:tc>
          <w:tcPr>
            <w:tcW w:w="1120" w:type="dxa"/>
            <w:tcBorders>
              <w:top w:val="nil"/>
              <w:left w:val="nil"/>
              <w:bottom w:val="single" w:sz="8" w:space="0" w:color="auto"/>
              <w:right w:val="single" w:sz="8" w:space="0" w:color="auto"/>
            </w:tcBorders>
            <w:shd w:val="clear" w:color="000000" w:fill="E6E6E6"/>
            <w:vAlign w:val="center"/>
            <w:hideMark/>
          </w:tcPr>
          <w:p w14:paraId="74CEC65D"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12662.3</w:t>
            </w:r>
          </w:p>
        </w:tc>
        <w:tc>
          <w:tcPr>
            <w:tcW w:w="1360" w:type="dxa"/>
            <w:tcBorders>
              <w:top w:val="nil"/>
              <w:left w:val="nil"/>
              <w:bottom w:val="single" w:sz="8" w:space="0" w:color="auto"/>
              <w:right w:val="single" w:sz="8" w:space="0" w:color="auto"/>
            </w:tcBorders>
            <w:shd w:val="clear" w:color="000000" w:fill="E6E6E6"/>
            <w:vAlign w:val="center"/>
            <w:hideMark/>
          </w:tcPr>
          <w:p w14:paraId="3B9CDA64" w14:textId="77777777" w:rsidR="00132DFD" w:rsidRPr="00132DFD" w:rsidRDefault="00132DFD" w:rsidP="00132DFD">
            <w:pPr>
              <w:spacing w:after="0"/>
              <w:jc w:val="center"/>
              <w:rPr>
                <w:rFonts w:cs="Arial"/>
                <w:b/>
                <w:bCs/>
                <w:color w:val="000000"/>
                <w:sz w:val="18"/>
                <w:szCs w:val="18"/>
                <w:lang w:val="cs-CZ" w:eastAsia="cs-CZ"/>
              </w:rPr>
            </w:pPr>
            <w:r w:rsidRPr="00132DFD">
              <w:rPr>
                <w:rFonts w:cs="Arial"/>
                <w:b/>
                <w:bCs/>
                <w:color w:val="000000"/>
                <w:sz w:val="18"/>
                <w:szCs w:val="18"/>
                <w:lang w:val="cs-CZ" w:eastAsia="cs-CZ"/>
              </w:rPr>
              <w:t>73.7</w:t>
            </w:r>
          </w:p>
        </w:tc>
        <w:tc>
          <w:tcPr>
            <w:tcW w:w="1360" w:type="dxa"/>
            <w:tcBorders>
              <w:top w:val="nil"/>
              <w:left w:val="nil"/>
              <w:bottom w:val="single" w:sz="8" w:space="0" w:color="auto"/>
              <w:right w:val="single" w:sz="8" w:space="0" w:color="auto"/>
            </w:tcBorders>
            <w:shd w:val="clear" w:color="000000" w:fill="E6E6E6"/>
            <w:vAlign w:val="center"/>
            <w:hideMark/>
          </w:tcPr>
          <w:p w14:paraId="0B730ADE" w14:textId="25D4A840" w:rsidR="00132DFD" w:rsidRPr="00132DFD" w:rsidRDefault="00DB1299" w:rsidP="00132DFD">
            <w:pPr>
              <w:spacing w:after="0"/>
              <w:jc w:val="center"/>
              <w:rPr>
                <w:rFonts w:cs="Arial"/>
                <w:b/>
                <w:bCs/>
                <w:color w:val="000000"/>
                <w:sz w:val="18"/>
                <w:szCs w:val="18"/>
                <w:lang w:val="cs-CZ" w:eastAsia="cs-CZ"/>
              </w:rPr>
            </w:pPr>
            <w:r>
              <w:rPr>
                <w:rFonts w:cs="Arial"/>
                <w:b/>
                <w:bCs/>
                <w:color w:val="000000"/>
                <w:sz w:val="18"/>
                <w:szCs w:val="18"/>
                <w:lang w:val="cs-CZ" w:eastAsia="cs-CZ"/>
              </w:rPr>
              <w:t>56.2</w:t>
            </w:r>
          </w:p>
        </w:tc>
      </w:tr>
    </w:tbl>
    <w:p w14:paraId="44FF6E1E" w14:textId="77777777" w:rsidR="00A0045C" w:rsidRPr="00B91C22" w:rsidRDefault="00A0045C" w:rsidP="00A0045C">
      <w:pPr>
        <w:rPr>
          <w:sz w:val="2"/>
          <w:szCs w:val="2"/>
          <w:lang w:val="cs-CZ"/>
        </w:rPr>
      </w:pPr>
    </w:p>
    <w:p w14:paraId="16305E40" w14:textId="680B6F4F" w:rsidR="00A0045C" w:rsidRPr="00B37FC7" w:rsidRDefault="00A0045C" w:rsidP="00A0045C">
      <w:pPr>
        <w:rPr>
          <w:lang w:val="cs-CZ"/>
        </w:rPr>
      </w:pPr>
      <w:r w:rsidRPr="00B37FC7">
        <w:rPr>
          <w:lang w:val="cs-CZ"/>
        </w:rPr>
        <w:t>Z výše uvedené tabulky je zřejmé, že na území MSK se dá vyspecifikovat 10</w:t>
      </w:r>
      <w:r>
        <w:rPr>
          <w:lang w:val="cs-CZ"/>
        </w:rPr>
        <w:t> </w:t>
      </w:r>
      <w:r w:rsidRPr="00B37FC7">
        <w:rPr>
          <w:lang w:val="cs-CZ"/>
        </w:rPr>
        <w:t xml:space="preserve">nejvýznamnějších zdrojů emisí </w:t>
      </w:r>
      <w:r w:rsidR="00E46CBE">
        <w:rPr>
          <w:lang w:val="cs-CZ"/>
        </w:rPr>
        <w:t>N</w:t>
      </w:r>
      <w:r>
        <w:rPr>
          <w:lang w:val="cs-CZ"/>
        </w:rPr>
        <w:t>O</w:t>
      </w:r>
      <w:r w:rsidR="00E46CBE">
        <w:rPr>
          <w:vertAlign w:val="subscript"/>
          <w:lang w:val="cs-CZ"/>
        </w:rPr>
        <w:t>x</w:t>
      </w:r>
      <w:r w:rsidRPr="00B37FC7">
        <w:rPr>
          <w:lang w:val="cs-CZ"/>
        </w:rPr>
        <w:t xml:space="preserve">, jejichž součtové emise tvoří cca </w:t>
      </w:r>
      <w:r>
        <w:rPr>
          <w:lang w:val="cs-CZ"/>
        </w:rPr>
        <w:t>7</w:t>
      </w:r>
      <w:r w:rsidR="00132DFD">
        <w:rPr>
          <w:lang w:val="cs-CZ"/>
        </w:rPr>
        <w:t>3,7</w:t>
      </w:r>
      <w:r w:rsidRPr="00B37FC7">
        <w:rPr>
          <w:lang w:val="cs-CZ"/>
        </w:rPr>
        <w:t xml:space="preserve">% všech emisí </w:t>
      </w:r>
      <w:r w:rsidR="00E46CBE">
        <w:rPr>
          <w:lang w:val="cs-CZ"/>
        </w:rPr>
        <w:t>N</w:t>
      </w:r>
      <w:r>
        <w:rPr>
          <w:lang w:val="cs-CZ"/>
        </w:rPr>
        <w:t>O</w:t>
      </w:r>
      <w:r w:rsidR="00E46CBE">
        <w:rPr>
          <w:vertAlign w:val="subscript"/>
          <w:lang w:val="cs-CZ"/>
        </w:rPr>
        <w:t>x</w:t>
      </w:r>
      <w:r w:rsidRPr="00B37FC7">
        <w:rPr>
          <w:lang w:val="cs-CZ"/>
        </w:rPr>
        <w:t xml:space="preserve"> ze stacionárních zdrojů. Emise těchto deseti nejvýznamnějších zdrojů se podílí na celkových emisích </w:t>
      </w:r>
      <w:r w:rsidR="00E46CBE">
        <w:rPr>
          <w:lang w:val="cs-CZ"/>
        </w:rPr>
        <w:t>N</w:t>
      </w:r>
      <w:r>
        <w:rPr>
          <w:lang w:val="cs-CZ"/>
        </w:rPr>
        <w:t>O</w:t>
      </w:r>
      <w:r w:rsidR="00E46CBE">
        <w:rPr>
          <w:vertAlign w:val="subscript"/>
          <w:lang w:val="cs-CZ"/>
        </w:rPr>
        <w:t>x</w:t>
      </w:r>
      <w:r w:rsidRPr="00B37FC7">
        <w:rPr>
          <w:lang w:val="cs-CZ"/>
        </w:rPr>
        <w:t xml:space="preserve"> vnášených do ovzduší na území MSK podílem o velikosti cca </w:t>
      </w:r>
      <w:r w:rsidR="00E46CBE">
        <w:rPr>
          <w:lang w:val="cs-CZ"/>
        </w:rPr>
        <w:t>5</w:t>
      </w:r>
      <w:r w:rsidR="00DB1299">
        <w:rPr>
          <w:lang w:val="cs-CZ"/>
        </w:rPr>
        <w:t>6,2</w:t>
      </w:r>
      <w:r w:rsidRPr="00B37FC7">
        <w:rPr>
          <w:lang w:val="cs-CZ"/>
        </w:rPr>
        <w:t xml:space="preserve">%. </w:t>
      </w:r>
    </w:p>
    <w:p w14:paraId="589C7F8F" w14:textId="4CA1BA0B" w:rsidR="00A0045C" w:rsidRDefault="00A0045C" w:rsidP="00A0045C">
      <w:pPr>
        <w:rPr>
          <w:lang w:val="cs-CZ"/>
        </w:rPr>
      </w:pPr>
      <w:r w:rsidRPr="00B37FC7">
        <w:rPr>
          <w:lang w:val="cs-CZ"/>
        </w:rPr>
        <w:t xml:space="preserve">Následující tabulka uvádí meziroční porovnání emisí u těchto deseti nevýznamnějších zdrojů emisí </w:t>
      </w:r>
      <w:r w:rsidR="00E46CBE">
        <w:rPr>
          <w:lang w:val="cs-CZ"/>
        </w:rPr>
        <w:t>NO</w:t>
      </w:r>
      <w:r w:rsidR="00E46CBE" w:rsidRPr="00E46CBE">
        <w:rPr>
          <w:vertAlign w:val="subscript"/>
          <w:lang w:val="cs-CZ"/>
        </w:rPr>
        <w:t>x</w:t>
      </w:r>
      <w:r w:rsidRPr="00B37FC7">
        <w:rPr>
          <w:lang w:val="cs-CZ"/>
        </w:rPr>
        <w:t xml:space="preserve"> v porovnání let 201</w:t>
      </w:r>
      <w:r w:rsidR="00132DFD">
        <w:rPr>
          <w:lang w:val="cs-CZ"/>
        </w:rPr>
        <w:t>4</w:t>
      </w:r>
      <w:r w:rsidRPr="00B37FC7">
        <w:rPr>
          <w:lang w:val="cs-CZ"/>
        </w:rPr>
        <w:t xml:space="preserve"> a 201</w:t>
      </w:r>
      <w:r w:rsidR="00132DFD">
        <w:rPr>
          <w:lang w:val="cs-CZ"/>
        </w:rPr>
        <w:t>5</w:t>
      </w:r>
      <w:r w:rsidRPr="00B37FC7">
        <w:rPr>
          <w:lang w:val="cs-CZ"/>
        </w:rPr>
        <w:t>. Pokles emisí je přitom označován znaménkem (-).</w:t>
      </w:r>
      <w:r>
        <w:rPr>
          <w:lang w:val="cs-CZ"/>
        </w:rPr>
        <w:t xml:space="preserve">  </w:t>
      </w:r>
    </w:p>
    <w:p w14:paraId="06D687A4" w14:textId="77777777" w:rsidR="00A0045C" w:rsidRDefault="00A0045C" w:rsidP="00A0045C">
      <w:pPr>
        <w:rPr>
          <w:lang w:val="cs-CZ"/>
        </w:rPr>
      </w:pPr>
    </w:p>
    <w:p w14:paraId="6F1E4743" w14:textId="77777777" w:rsidR="00A0045C" w:rsidRDefault="00A0045C" w:rsidP="00A0045C">
      <w:pPr>
        <w:rPr>
          <w:lang w:val="cs-CZ"/>
        </w:rPr>
      </w:pPr>
    </w:p>
    <w:p w14:paraId="77A0C761" w14:textId="77777777" w:rsidR="00A0045C" w:rsidRDefault="00A0045C" w:rsidP="00A0045C">
      <w:pPr>
        <w:rPr>
          <w:lang w:val="cs-CZ"/>
        </w:rPr>
      </w:pPr>
    </w:p>
    <w:p w14:paraId="6E0DBFC2" w14:textId="77777777" w:rsidR="00A0045C" w:rsidRDefault="00A0045C" w:rsidP="00A0045C">
      <w:pPr>
        <w:rPr>
          <w:lang w:val="cs-CZ"/>
        </w:rPr>
      </w:pPr>
    </w:p>
    <w:p w14:paraId="2082687E" w14:textId="77777777" w:rsidR="00A0045C" w:rsidRDefault="00A0045C" w:rsidP="00A0045C">
      <w:pPr>
        <w:rPr>
          <w:lang w:val="cs-CZ"/>
        </w:rPr>
      </w:pPr>
    </w:p>
    <w:p w14:paraId="45EF7CB8" w14:textId="77777777" w:rsidR="00A0045C" w:rsidRDefault="00A0045C" w:rsidP="00A0045C">
      <w:pPr>
        <w:rPr>
          <w:lang w:val="cs-CZ"/>
        </w:rPr>
      </w:pPr>
    </w:p>
    <w:p w14:paraId="0F907B9C" w14:textId="77777777" w:rsidR="00A0045C" w:rsidRDefault="00A0045C" w:rsidP="00A0045C">
      <w:pPr>
        <w:rPr>
          <w:lang w:val="cs-CZ"/>
        </w:rPr>
      </w:pPr>
    </w:p>
    <w:p w14:paraId="34E2BE34" w14:textId="77777777" w:rsidR="00A0045C" w:rsidRDefault="00A0045C" w:rsidP="00A0045C">
      <w:pPr>
        <w:rPr>
          <w:lang w:val="cs-CZ"/>
        </w:rPr>
      </w:pPr>
    </w:p>
    <w:p w14:paraId="79A7A302" w14:textId="77777777" w:rsidR="00A0045C" w:rsidRDefault="00A0045C" w:rsidP="00A0045C">
      <w:pPr>
        <w:rPr>
          <w:lang w:val="cs-CZ"/>
        </w:rPr>
      </w:pPr>
    </w:p>
    <w:p w14:paraId="7038B226" w14:textId="77777777" w:rsidR="00132DFD" w:rsidRDefault="00132DFD">
      <w:pPr>
        <w:spacing w:after="0"/>
        <w:jc w:val="left"/>
        <w:rPr>
          <w:b/>
          <w:bCs/>
          <w:sz w:val="20"/>
          <w:szCs w:val="20"/>
        </w:rPr>
      </w:pPr>
      <w:r>
        <w:br w:type="page"/>
      </w:r>
    </w:p>
    <w:p w14:paraId="2F2586ED" w14:textId="0623DB9D" w:rsidR="00A0045C" w:rsidRDefault="00A0045C" w:rsidP="00A0045C">
      <w:pPr>
        <w:pStyle w:val="Titulek"/>
        <w:keepNext/>
        <w:rPr>
          <w:lang w:val="en-US"/>
        </w:rPr>
      </w:pPr>
      <w:r>
        <w:lastRenderedPageBreak/>
        <w:t xml:space="preserve">Tabulka </w:t>
      </w:r>
      <w:r>
        <w:fldChar w:fldCharType="begin"/>
      </w:r>
      <w:r>
        <w:instrText xml:space="preserve"> SEQ Tabulka \* ARABIC </w:instrText>
      </w:r>
      <w:r>
        <w:fldChar w:fldCharType="separate"/>
      </w:r>
      <w:r w:rsidR="0075316F">
        <w:rPr>
          <w:noProof/>
        </w:rPr>
        <w:t>10</w:t>
      </w:r>
      <w:r>
        <w:fldChar w:fldCharType="end"/>
      </w:r>
      <w:r>
        <w:rPr>
          <w:lang w:val="en-US"/>
        </w:rPr>
        <w:t xml:space="preserve"> –</w:t>
      </w:r>
      <w:r w:rsidRPr="00855AB2">
        <w:rPr>
          <w:lang w:val="cs-CZ"/>
        </w:rPr>
        <w:t xml:space="preserve"> Meziroční změna emisí</w:t>
      </w:r>
      <w:r>
        <w:rPr>
          <w:lang w:val="en-US"/>
        </w:rPr>
        <w:t xml:space="preserve"> u 10</w:t>
      </w:r>
      <w:r w:rsidRPr="00855AB2">
        <w:rPr>
          <w:lang w:val="cs-CZ"/>
        </w:rPr>
        <w:t xml:space="preserve"> </w:t>
      </w:r>
      <w:r>
        <w:rPr>
          <w:lang w:val="cs-CZ"/>
        </w:rPr>
        <w:t>n</w:t>
      </w:r>
      <w:r w:rsidRPr="00855AB2">
        <w:rPr>
          <w:lang w:val="cs-CZ"/>
        </w:rPr>
        <w:t>ejvýznamnějších zdrojů emisí</w:t>
      </w:r>
      <w:r w:rsidR="00E46CBE">
        <w:rPr>
          <w:lang w:val="en-US"/>
        </w:rPr>
        <w:t xml:space="preserve"> N</w:t>
      </w:r>
      <w:r>
        <w:rPr>
          <w:lang w:val="en-US"/>
        </w:rPr>
        <w:t>O</w:t>
      </w:r>
      <w:r w:rsidR="00E46CBE">
        <w:rPr>
          <w:vertAlign w:val="subscript"/>
          <w:lang w:val="en-US"/>
        </w:rPr>
        <w:t>x</w:t>
      </w:r>
      <w:r>
        <w:rPr>
          <w:lang w:val="en-US"/>
        </w:rPr>
        <w:t xml:space="preserve"> (201</w:t>
      </w:r>
      <w:r w:rsidR="00132DFD">
        <w:rPr>
          <w:lang w:val="en-US"/>
        </w:rPr>
        <w:t>4</w:t>
      </w:r>
      <w:r>
        <w:rPr>
          <w:lang w:val="en-US"/>
        </w:rPr>
        <w:t xml:space="preserve"> / 201</w:t>
      </w:r>
      <w:r w:rsidR="00132DFD">
        <w:rPr>
          <w:lang w:val="en-US"/>
        </w:rPr>
        <w:t>5</w:t>
      </w:r>
      <w:r>
        <w:rPr>
          <w:lang w:val="en-US"/>
        </w:rPr>
        <w:t>)</w:t>
      </w:r>
    </w:p>
    <w:tbl>
      <w:tblPr>
        <w:tblW w:w="5000" w:type="pct"/>
        <w:tblInd w:w="55" w:type="dxa"/>
        <w:tblCellMar>
          <w:left w:w="70" w:type="dxa"/>
          <w:right w:w="70" w:type="dxa"/>
        </w:tblCellMar>
        <w:tblLook w:val="04A0" w:firstRow="1" w:lastRow="0" w:firstColumn="1" w:lastColumn="0" w:noHBand="0" w:noVBand="1"/>
      </w:tblPr>
      <w:tblGrid>
        <w:gridCol w:w="1642"/>
        <w:gridCol w:w="3079"/>
        <w:gridCol w:w="939"/>
        <w:gridCol w:w="1360"/>
        <w:gridCol w:w="1036"/>
        <w:gridCol w:w="994"/>
      </w:tblGrid>
      <w:tr w:rsidR="009625A7" w:rsidRPr="009625A7" w14:paraId="21DC0495" w14:textId="77777777" w:rsidTr="009625A7">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5D2D31F4"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29E241AC"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Provozovatel - Název provozovny</w:t>
            </w:r>
          </w:p>
        </w:tc>
        <w:tc>
          <w:tcPr>
            <w:tcW w:w="2480" w:type="dxa"/>
            <w:gridSpan w:val="2"/>
            <w:tcBorders>
              <w:top w:val="single" w:sz="8" w:space="0" w:color="auto"/>
              <w:left w:val="nil"/>
              <w:bottom w:val="nil"/>
              <w:right w:val="single" w:sz="8" w:space="0" w:color="000000"/>
            </w:tcBorders>
            <w:shd w:val="clear" w:color="000000" w:fill="E6E6E6"/>
            <w:vAlign w:val="center"/>
            <w:hideMark/>
          </w:tcPr>
          <w:p w14:paraId="67FE29C4" w14:textId="55AA910A" w:rsidR="009625A7" w:rsidRPr="009625A7" w:rsidRDefault="009625A7" w:rsidP="00E646D0">
            <w:pPr>
              <w:spacing w:after="0"/>
              <w:jc w:val="center"/>
              <w:rPr>
                <w:rFonts w:cs="Arial"/>
                <w:b/>
                <w:bCs/>
                <w:color w:val="000000"/>
                <w:sz w:val="18"/>
                <w:szCs w:val="18"/>
                <w:lang w:val="cs-CZ" w:eastAsia="cs-CZ"/>
              </w:rPr>
            </w:pPr>
            <w:r w:rsidRPr="009625A7">
              <w:rPr>
                <w:rFonts w:cs="Arial"/>
                <w:b/>
                <w:bCs/>
                <w:color w:val="000000"/>
                <w:sz w:val="18"/>
                <w:szCs w:val="18"/>
                <w:lang w:val="cs-CZ" w:eastAsia="cs-CZ"/>
              </w:rPr>
              <w:t>EMISE</w:t>
            </w:r>
            <w:r w:rsidR="00E646D0">
              <w:rPr>
                <w:rFonts w:cs="Arial"/>
                <w:b/>
                <w:bCs/>
                <w:color w:val="000000"/>
                <w:sz w:val="18"/>
                <w:szCs w:val="18"/>
                <w:lang w:val="cs-CZ" w:eastAsia="cs-CZ"/>
              </w:rPr>
              <w:t xml:space="preserve"> NO</w:t>
            </w:r>
            <w:r w:rsidR="00E646D0" w:rsidRPr="00E646D0">
              <w:rPr>
                <w:rFonts w:cs="Arial"/>
                <w:b/>
                <w:bCs/>
                <w:color w:val="000000"/>
                <w:sz w:val="18"/>
                <w:szCs w:val="18"/>
                <w:vertAlign w:val="subscript"/>
                <w:lang w:val="cs-CZ" w:eastAsia="cs-CZ"/>
              </w:rPr>
              <w:t>x</w:t>
            </w:r>
            <w:r w:rsidR="003067CF" w:rsidRPr="009625A7">
              <w:rPr>
                <w:rFonts w:cs="Arial"/>
                <w:b/>
                <w:bCs/>
                <w:color w:val="000000"/>
                <w:sz w:val="18"/>
                <w:szCs w:val="18"/>
                <w:lang w:val="cs-CZ" w:eastAsia="cs-CZ"/>
              </w:rPr>
              <w:t xml:space="preserve"> </w:t>
            </w:r>
          </w:p>
        </w:tc>
        <w:tc>
          <w:tcPr>
            <w:tcW w:w="272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1C952C95"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Změna</w:t>
            </w:r>
          </w:p>
        </w:tc>
      </w:tr>
      <w:tr w:rsidR="009625A7" w:rsidRPr="009625A7" w14:paraId="443C8549" w14:textId="77777777" w:rsidTr="009625A7">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10A8814D" w14:textId="77777777" w:rsidR="009625A7" w:rsidRPr="009625A7" w:rsidRDefault="009625A7" w:rsidP="009625A7">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2B753127" w14:textId="77777777" w:rsidR="009625A7" w:rsidRPr="009625A7" w:rsidRDefault="009625A7" w:rsidP="009625A7">
            <w:pPr>
              <w:spacing w:after="0"/>
              <w:jc w:val="left"/>
              <w:rPr>
                <w:rFonts w:cs="Arial"/>
                <w:b/>
                <w:bCs/>
                <w:color w:val="000000"/>
                <w:sz w:val="18"/>
                <w:szCs w:val="18"/>
                <w:lang w:val="cs-CZ" w:eastAsia="cs-CZ"/>
              </w:rPr>
            </w:pPr>
          </w:p>
        </w:tc>
        <w:tc>
          <w:tcPr>
            <w:tcW w:w="2480" w:type="dxa"/>
            <w:gridSpan w:val="2"/>
            <w:tcBorders>
              <w:top w:val="nil"/>
              <w:left w:val="nil"/>
              <w:bottom w:val="single" w:sz="8" w:space="0" w:color="auto"/>
              <w:right w:val="single" w:sz="8" w:space="0" w:color="000000"/>
            </w:tcBorders>
            <w:shd w:val="clear" w:color="000000" w:fill="E6E6E6"/>
            <w:vAlign w:val="center"/>
            <w:hideMark/>
          </w:tcPr>
          <w:p w14:paraId="49EB7843"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 xml:space="preserve">[t] </w:t>
            </w:r>
          </w:p>
        </w:tc>
        <w:tc>
          <w:tcPr>
            <w:tcW w:w="2720" w:type="dxa"/>
            <w:gridSpan w:val="2"/>
            <w:vMerge/>
            <w:tcBorders>
              <w:top w:val="single" w:sz="8" w:space="0" w:color="auto"/>
              <w:left w:val="single" w:sz="8" w:space="0" w:color="auto"/>
              <w:bottom w:val="single" w:sz="8" w:space="0" w:color="000000"/>
              <w:right w:val="single" w:sz="8" w:space="0" w:color="000000"/>
            </w:tcBorders>
            <w:vAlign w:val="center"/>
            <w:hideMark/>
          </w:tcPr>
          <w:p w14:paraId="69718D09" w14:textId="77777777" w:rsidR="009625A7" w:rsidRPr="009625A7" w:rsidRDefault="009625A7" w:rsidP="009625A7">
            <w:pPr>
              <w:spacing w:after="0"/>
              <w:jc w:val="left"/>
              <w:rPr>
                <w:rFonts w:cs="Arial"/>
                <w:b/>
                <w:bCs/>
                <w:color w:val="000000"/>
                <w:sz w:val="18"/>
                <w:szCs w:val="18"/>
                <w:lang w:val="cs-CZ" w:eastAsia="cs-CZ"/>
              </w:rPr>
            </w:pPr>
          </w:p>
        </w:tc>
      </w:tr>
      <w:tr w:rsidR="009625A7" w:rsidRPr="009625A7" w14:paraId="26D4A5DE" w14:textId="77777777" w:rsidTr="009625A7">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60D21463" w14:textId="77777777" w:rsidR="009625A7" w:rsidRPr="009625A7" w:rsidRDefault="009625A7" w:rsidP="009625A7">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7665161E" w14:textId="77777777" w:rsidR="009625A7" w:rsidRPr="009625A7" w:rsidRDefault="009625A7" w:rsidP="009625A7">
            <w:pPr>
              <w:spacing w:after="0"/>
              <w:jc w:val="left"/>
              <w:rPr>
                <w:rFonts w:cs="Arial"/>
                <w:b/>
                <w:bCs/>
                <w:color w:val="000000"/>
                <w:sz w:val="18"/>
                <w:szCs w:val="18"/>
                <w:lang w:val="cs-CZ" w:eastAsia="cs-CZ"/>
              </w:rPr>
            </w:pPr>
          </w:p>
        </w:tc>
        <w:tc>
          <w:tcPr>
            <w:tcW w:w="1120" w:type="dxa"/>
            <w:tcBorders>
              <w:top w:val="nil"/>
              <w:left w:val="nil"/>
              <w:bottom w:val="single" w:sz="8" w:space="0" w:color="auto"/>
              <w:right w:val="single" w:sz="8" w:space="0" w:color="auto"/>
            </w:tcBorders>
            <w:shd w:val="clear" w:color="000000" w:fill="E6E6E6"/>
            <w:vAlign w:val="center"/>
            <w:hideMark/>
          </w:tcPr>
          <w:p w14:paraId="1F0E7C47"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09C2818B"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05F06B7F"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[t]</w:t>
            </w:r>
          </w:p>
        </w:tc>
        <w:tc>
          <w:tcPr>
            <w:tcW w:w="1360" w:type="dxa"/>
            <w:tcBorders>
              <w:top w:val="nil"/>
              <w:left w:val="nil"/>
              <w:bottom w:val="single" w:sz="8" w:space="0" w:color="auto"/>
              <w:right w:val="single" w:sz="8" w:space="0" w:color="auto"/>
            </w:tcBorders>
            <w:shd w:val="clear" w:color="000000" w:fill="E6E6E6"/>
            <w:vAlign w:val="center"/>
            <w:hideMark/>
          </w:tcPr>
          <w:p w14:paraId="73588AE0"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w:t>
            </w:r>
          </w:p>
        </w:tc>
      </w:tr>
      <w:tr w:rsidR="009625A7" w:rsidRPr="009625A7" w14:paraId="0298F79F"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6EBFE1B"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715430221</w:t>
            </w:r>
          </w:p>
        </w:tc>
        <w:tc>
          <w:tcPr>
            <w:tcW w:w="4200" w:type="dxa"/>
            <w:tcBorders>
              <w:top w:val="nil"/>
              <w:left w:val="nil"/>
              <w:bottom w:val="single" w:sz="8" w:space="0" w:color="auto"/>
              <w:right w:val="single" w:sz="8" w:space="0" w:color="auto"/>
            </w:tcBorders>
            <w:shd w:val="clear" w:color="auto" w:fill="auto"/>
            <w:vAlign w:val="center"/>
            <w:hideMark/>
          </w:tcPr>
          <w:p w14:paraId="66801E15"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Veolia Energie ČR, a.s. - Elektrárna Třebovice</w:t>
            </w:r>
          </w:p>
        </w:tc>
        <w:tc>
          <w:tcPr>
            <w:tcW w:w="1120" w:type="dxa"/>
            <w:tcBorders>
              <w:top w:val="nil"/>
              <w:left w:val="nil"/>
              <w:bottom w:val="single" w:sz="8" w:space="0" w:color="auto"/>
              <w:right w:val="single" w:sz="8" w:space="0" w:color="auto"/>
            </w:tcBorders>
            <w:shd w:val="clear" w:color="auto" w:fill="auto"/>
            <w:vAlign w:val="center"/>
            <w:hideMark/>
          </w:tcPr>
          <w:p w14:paraId="5C0F0862"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3019.4</w:t>
            </w:r>
          </w:p>
        </w:tc>
        <w:tc>
          <w:tcPr>
            <w:tcW w:w="1360" w:type="dxa"/>
            <w:tcBorders>
              <w:top w:val="nil"/>
              <w:left w:val="nil"/>
              <w:bottom w:val="single" w:sz="8" w:space="0" w:color="auto"/>
              <w:right w:val="single" w:sz="8" w:space="0" w:color="auto"/>
            </w:tcBorders>
            <w:shd w:val="clear" w:color="auto" w:fill="auto"/>
            <w:noWrap/>
            <w:vAlign w:val="center"/>
            <w:hideMark/>
          </w:tcPr>
          <w:p w14:paraId="47C18200"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2878.5</w:t>
            </w:r>
          </w:p>
        </w:tc>
        <w:tc>
          <w:tcPr>
            <w:tcW w:w="1360" w:type="dxa"/>
            <w:tcBorders>
              <w:top w:val="nil"/>
              <w:left w:val="nil"/>
              <w:bottom w:val="single" w:sz="8" w:space="0" w:color="auto"/>
              <w:right w:val="single" w:sz="8" w:space="0" w:color="auto"/>
            </w:tcBorders>
            <w:shd w:val="clear" w:color="auto" w:fill="auto"/>
            <w:vAlign w:val="center"/>
            <w:hideMark/>
          </w:tcPr>
          <w:p w14:paraId="65A51124"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-140.9</w:t>
            </w:r>
          </w:p>
        </w:tc>
        <w:tc>
          <w:tcPr>
            <w:tcW w:w="1360" w:type="dxa"/>
            <w:tcBorders>
              <w:top w:val="nil"/>
              <w:left w:val="nil"/>
              <w:bottom w:val="single" w:sz="8" w:space="0" w:color="auto"/>
              <w:right w:val="single" w:sz="8" w:space="0" w:color="auto"/>
            </w:tcBorders>
            <w:shd w:val="clear" w:color="auto" w:fill="auto"/>
            <w:vAlign w:val="center"/>
            <w:hideMark/>
          </w:tcPr>
          <w:p w14:paraId="088F7570"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-4.7</w:t>
            </w:r>
          </w:p>
        </w:tc>
      </w:tr>
      <w:tr w:rsidR="009625A7" w:rsidRPr="009625A7" w14:paraId="55F731D2"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1604F80"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26D6B8F2" w14:textId="68D7C150"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Elektrárna Dětmarovice</w:t>
            </w:r>
            <w:r w:rsidR="00891CB4">
              <w:rPr>
                <w:rFonts w:cs="Arial"/>
                <w:color w:val="000000"/>
                <w:sz w:val="18"/>
                <w:szCs w:val="18"/>
                <w:lang w:val="cs-CZ" w:eastAsia="cs-CZ"/>
              </w:rPr>
              <w:t>, a.s.</w:t>
            </w:r>
          </w:p>
        </w:tc>
        <w:tc>
          <w:tcPr>
            <w:tcW w:w="1120" w:type="dxa"/>
            <w:tcBorders>
              <w:top w:val="nil"/>
              <w:left w:val="nil"/>
              <w:bottom w:val="single" w:sz="8" w:space="0" w:color="auto"/>
              <w:right w:val="single" w:sz="8" w:space="0" w:color="auto"/>
            </w:tcBorders>
            <w:shd w:val="clear" w:color="auto" w:fill="auto"/>
            <w:vAlign w:val="center"/>
            <w:hideMark/>
          </w:tcPr>
          <w:p w14:paraId="1681E56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2787.6</w:t>
            </w:r>
          </w:p>
        </w:tc>
        <w:tc>
          <w:tcPr>
            <w:tcW w:w="1360" w:type="dxa"/>
            <w:tcBorders>
              <w:top w:val="nil"/>
              <w:left w:val="nil"/>
              <w:bottom w:val="single" w:sz="8" w:space="0" w:color="auto"/>
              <w:right w:val="single" w:sz="8" w:space="0" w:color="auto"/>
            </w:tcBorders>
            <w:shd w:val="clear" w:color="auto" w:fill="auto"/>
            <w:noWrap/>
            <w:vAlign w:val="center"/>
            <w:hideMark/>
          </w:tcPr>
          <w:p w14:paraId="104B1AFB"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2713.2</w:t>
            </w:r>
          </w:p>
        </w:tc>
        <w:tc>
          <w:tcPr>
            <w:tcW w:w="1360" w:type="dxa"/>
            <w:tcBorders>
              <w:top w:val="nil"/>
              <w:left w:val="nil"/>
              <w:bottom w:val="single" w:sz="8" w:space="0" w:color="auto"/>
              <w:right w:val="single" w:sz="8" w:space="0" w:color="auto"/>
            </w:tcBorders>
            <w:shd w:val="clear" w:color="auto" w:fill="auto"/>
            <w:vAlign w:val="center"/>
            <w:hideMark/>
          </w:tcPr>
          <w:p w14:paraId="2C56D23F"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-74.4</w:t>
            </w:r>
          </w:p>
        </w:tc>
        <w:tc>
          <w:tcPr>
            <w:tcW w:w="1360" w:type="dxa"/>
            <w:tcBorders>
              <w:top w:val="nil"/>
              <w:left w:val="nil"/>
              <w:bottom w:val="single" w:sz="8" w:space="0" w:color="auto"/>
              <w:right w:val="single" w:sz="8" w:space="0" w:color="auto"/>
            </w:tcBorders>
            <w:shd w:val="clear" w:color="auto" w:fill="auto"/>
            <w:vAlign w:val="center"/>
            <w:hideMark/>
          </w:tcPr>
          <w:p w14:paraId="19CC842B"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-2.7</w:t>
            </w:r>
          </w:p>
        </w:tc>
      </w:tr>
      <w:tr w:rsidR="009625A7" w:rsidRPr="009625A7" w14:paraId="77A8DC14"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73F3B15"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1FCA366D"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TAMEH Czech s.r.o. - Teplárna společnosti</w:t>
            </w:r>
          </w:p>
        </w:tc>
        <w:tc>
          <w:tcPr>
            <w:tcW w:w="1120" w:type="dxa"/>
            <w:tcBorders>
              <w:top w:val="nil"/>
              <w:left w:val="nil"/>
              <w:bottom w:val="single" w:sz="8" w:space="0" w:color="auto"/>
              <w:right w:val="single" w:sz="8" w:space="0" w:color="auto"/>
            </w:tcBorders>
            <w:shd w:val="clear" w:color="auto" w:fill="auto"/>
            <w:vAlign w:val="center"/>
            <w:hideMark/>
          </w:tcPr>
          <w:p w14:paraId="2B96A401"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2033.4</w:t>
            </w:r>
          </w:p>
        </w:tc>
        <w:tc>
          <w:tcPr>
            <w:tcW w:w="1360" w:type="dxa"/>
            <w:tcBorders>
              <w:top w:val="nil"/>
              <w:left w:val="nil"/>
              <w:bottom w:val="single" w:sz="8" w:space="0" w:color="auto"/>
              <w:right w:val="single" w:sz="8" w:space="0" w:color="auto"/>
            </w:tcBorders>
            <w:shd w:val="clear" w:color="auto" w:fill="auto"/>
            <w:vAlign w:val="center"/>
            <w:hideMark/>
          </w:tcPr>
          <w:p w14:paraId="4D1E7AE0"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1901.4</w:t>
            </w:r>
          </w:p>
        </w:tc>
        <w:tc>
          <w:tcPr>
            <w:tcW w:w="1360" w:type="dxa"/>
            <w:tcBorders>
              <w:top w:val="nil"/>
              <w:left w:val="nil"/>
              <w:bottom w:val="single" w:sz="8" w:space="0" w:color="auto"/>
              <w:right w:val="single" w:sz="8" w:space="0" w:color="auto"/>
            </w:tcBorders>
            <w:shd w:val="clear" w:color="auto" w:fill="auto"/>
            <w:vAlign w:val="center"/>
            <w:hideMark/>
          </w:tcPr>
          <w:p w14:paraId="255CCC47"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-132.0</w:t>
            </w:r>
          </w:p>
        </w:tc>
        <w:tc>
          <w:tcPr>
            <w:tcW w:w="1360" w:type="dxa"/>
            <w:tcBorders>
              <w:top w:val="nil"/>
              <w:left w:val="nil"/>
              <w:bottom w:val="single" w:sz="8" w:space="0" w:color="auto"/>
              <w:right w:val="single" w:sz="8" w:space="0" w:color="auto"/>
            </w:tcBorders>
            <w:shd w:val="clear" w:color="auto" w:fill="auto"/>
            <w:vAlign w:val="center"/>
            <w:hideMark/>
          </w:tcPr>
          <w:p w14:paraId="74157EA8"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-6.5</w:t>
            </w:r>
          </w:p>
        </w:tc>
      </w:tr>
      <w:tr w:rsidR="009625A7" w:rsidRPr="009625A7" w14:paraId="249C98E3"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40FDE6F"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0FD502D9"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ArcelorMittal Ostrava a.s.-závod 12-Vysoké pece</w:t>
            </w:r>
          </w:p>
        </w:tc>
        <w:tc>
          <w:tcPr>
            <w:tcW w:w="1120" w:type="dxa"/>
            <w:tcBorders>
              <w:top w:val="nil"/>
              <w:left w:val="nil"/>
              <w:bottom w:val="single" w:sz="8" w:space="0" w:color="auto"/>
              <w:right w:val="single" w:sz="8" w:space="0" w:color="auto"/>
            </w:tcBorders>
            <w:shd w:val="clear" w:color="auto" w:fill="auto"/>
            <w:vAlign w:val="center"/>
            <w:hideMark/>
          </w:tcPr>
          <w:p w14:paraId="79DAECF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1148.8</w:t>
            </w:r>
          </w:p>
        </w:tc>
        <w:tc>
          <w:tcPr>
            <w:tcW w:w="1360" w:type="dxa"/>
            <w:tcBorders>
              <w:top w:val="nil"/>
              <w:left w:val="nil"/>
              <w:bottom w:val="single" w:sz="8" w:space="0" w:color="auto"/>
              <w:right w:val="single" w:sz="8" w:space="0" w:color="auto"/>
            </w:tcBorders>
            <w:shd w:val="clear" w:color="auto" w:fill="auto"/>
            <w:vAlign w:val="center"/>
            <w:hideMark/>
          </w:tcPr>
          <w:p w14:paraId="5EC27B8D"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1103.9</w:t>
            </w:r>
          </w:p>
        </w:tc>
        <w:tc>
          <w:tcPr>
            <w:tcW w:w="1360" w:type="dxa"/>
            <w:tcBorders>
              <w:top w:val="nil"/>
              <w:left w:val="nil"/>
              <w:bottom w:val="single" w:sz="8" w:space="0" w:color="auto"/>
              <w:right w:val="single" w:sz="8" w:space="0" w:color="auto"/>
            </w:tcBorders>
            <w:shd w:val="clear" w:color="auto" w:fill="auto"/>
            <w:vAlign w:val="center"/>
            <w:hideMark/>
          </w:tcPr>
          <w:p w14:paraId="660AC1BD"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-44.9</w:t>
            </w:r>
          </w:p>
        </w:tc>
        <w:tc>
          <w:tcPr>
            <w:tcW w:w="1360" w:type="dxa"/>
            <w:tcBorders>
              <w:top w:val="nil"/>
              <w:left w:val="nil"/>
              <w:bottom w:val="single" w:sz="8" w:space="0" w:color="auto"/>
              <w:right w:val="single" w:sz="8" w:space="0" w:color="auto"/>
            </w:tcBorders>
            <w:shd w:val="clear" w:color="auto" w:fill="auto"/>
            <w:vAlign w:val="center"/>
            <w:hideMark/>
          </w:tcPr>
          <w:p w14:paraId="45B7509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-3.9</w:t>
            </w:r>
          </w:p>
        </w:tc>
      </w:tr>
      <w:tr w:rsidR="009625A7" w:rsidRPr="009625A7" w14:paraId="044D44B9"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6A20DFD"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31FF6E5D"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TŘINECKÉ ŽELEZÁRNY,a.s. - Výroba surového železa</w:t>
            </w:r>
          </w:p>
        </w:tc>
        <w:tc>
          <w:tcPr>
            <w:tcW w:w="1120" w:type="dxa"/>
            <w:tcBorders>
              <w:top w:val="nil"/>
              <w:left w:val="nil"/>
              <w:bottom w:val="single" w:sz="8" w:space="0" w:color="auto"/>
              <w:right w:val="single" w:sz="8" w:space="0" w:color="auto"/>
            </w:tcBorders>
            <w:shd w:val="clear" w:color="auto" w:fill="auto"/>
            <w:vAlign w:val="center"/>
            <w:hideMark/>
          </w:tcPr>
          <w:p w14:paraId="2F39BC41"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1012.7</w:t>
            </w:r>
          </w:p>
        </w:tc>
        <w:tc>
          <w:tcPr>
            <w:tcW w:w="1360" w:type="dxa"/>
            <w:tcBorders>
              <w:top w:val="nil"/>
              <w:left w:val="nil"/>
              <w:bottom w:val="single" w:sz="8" w:space="0" w:color="auto"/>
              <w:right w:val="single" w:sz="8" w:space="0" w:color="auto"/>
            </w:tcBorders>
            <w:shd w:val="clear" w:color="auto" w:fill="auto"/>
            <w:vAlign w:val="center"/>
            <w:hideMark/>
          </w:tcPr>
          <w:p w14:paraId="54F7D49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1089.1</w:t>
            </w:r>
          </w:p>
        </w:tc>
        <w:tc>
          <w:tcPr>
            <w:tcW w:w="1360" w:type="dxa"/>
            <w:tcBorders>
              <w:top w:val="nil"/>
              <w:left w:val="nil"/>
              <w:bottom w:val="single" w:sz="8" w:space="0" w:color="auto"/>
              <w:right w:val="single" w:sz="8" w:space="0" w:color="auto"/>
            </w:tcBorders>
            <w:shd w:val="clear" w:color="auto" w:fill="auto"/>
            <w:vAlign w:val="center"/>
            <w:hideMark/>
          </w:tcPr>
          <w:p w14:paraId="42A4846B"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76.4</w:t>
            </w:r>
          </w:p>
        </w:tc>
        <w:tc>
          <w:tcPr>
            <w:tcW w:w="1360" w:type="dxa"/>
            <w:tcBorders>
              <w:top w:val="nil"/>
              <w:left w:val="nil"/>
              <w:bottom w:val="single" w:sz="8" w:space="0" w:color="auto"/>
              <w:right w:val="single" w:sz="8" w:space="0" w:color="auto"/>
            </w:tcBorders>
            <w:shd w:val="clear" w:color="auto" w:fill="auto"/>
            <w:vAlign w:val="center"/>
            <w:hideMark/>
          </w:tcPr>
          <w:p w14:paraId="3C78E09A"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7.5</w:t>
            </w:r>
          </w:p>
        </w:tc>
      </w:tr>
      <w:tr w:rsidR="009625A7" w:rsidRPr="009625A7" w14:paraId="2A5FDA33"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3521958"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714220281</w:t>
            </w:r>
          </w:p>
        </w:tc>
        <w:tc>
          <w:tcPr>
            <w:tcW w:w="4200" w:type="dxa"/>
            <w:tcBorders>
              <w:top w:val="nil"/>
              <w:left w:val="nil"/>
              <w:bottom w:val="single" w:sz="8" w:space="0" w:color="auto"/>
              <w:right w:val="single" w:sz="8" w:space="0" w:color="auto"/>
            </w:tcBorders>
            <w:shd w:val="clear" w:color="auto" w:fill="auto"/>
            <w:vAlign w:val="center"/>
            <w:hideMark/>
          </w:tcPr>
          <w:p w14:paraId="1FA2F7EC"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ArcelorMittal Ostrava a.s.-závod 13-Ocelárna</w:t>
            </w:r>
          </w:p>
        </w:tc>
        <w:tc>
          <w:tcPr>
            <w:tcW w:w="1120" w:type="dxa"/>
            <w:tcBorders>
              <w:top w:val="nil"/>
              <w:left w:val="nil"/>
              <w:bottom w:val="single" w:sz="8" w:space="0" w:color="auto"/>
              <w:right w:val="single" w:sz="8" w:space="0" w:color="auto"/>
            </w:tcBorders>
            <w:shd w:val="clear" w:color="auto" w:fill="auto"/>
            <w:vAlign w:val="center"/>
            <w:hideMark/>
          </w:tcPr>
          <w:p w14:paraId="4A0DDFF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715.5</w:t>
            </w:r>
          </w:p>
        </w:tc>
        <w:tc>
          <w:tcPr>
            <w:tcW w:w="1360" w:type="dxa"/>
            <w:tcBorders>
              <w:top w:val="nil"/>
              <w:left w:val="nil"/>
              <w:bottom w:val="single" w:sz="8" w:space="0" w:color="auto"/>
              <w:right w:val="single" w:sz="8" w:space="0" w:color="auto"/>
            </w:tcBorders>
            <w:shd w:val="clear" w:color="auto" w:fill="auto"/>
            <w:vAlign w:val="center"/>
            <w:hideMark/>
          </w:tcPr>
          <w:p w14:paraId="1156E326"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686.3</w:t>
            </w:r>
          </w:p>
        </w:tc>
        <w:tc>
          <w:tcPr>
            <w:tcW w:w="1360" w:type="dxa"/>
            <w:tcBorders>
              <w:top w:val="nil"/>
              <w:left w:val="nil"/>
              <w:bottom w:val="single" w:sz="8" w:space="0" w:color="auto"/>
              <w:right w:val="single" w:sz="8" w:space="0" w:color="auto"/>
            </w:tcBorders>
            <w:shd w:val="clear" w:color="auto" w:fill="auto"/>
            <w:vAlign w:val="center"/>
            <w:hideMark/>
          </w:tcPr>
          <w:p w14:paraId="4D54F468"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-29.2</w:t>
            </w:r>
          </w:p>
        </w:tc>
        <w:tc>
          <w:tcPr>
            <w:tcW w:w="1360" w:type="dxa"/>
            <w:tcBorders>
              <w:top w:val="nil"/>
              <w:left w:val="nil"/>
              <w:bottom w:val="single" w:sz="8" w:space="0" w:color="auto"/>
              <w:right w:val="single" w:sz="8" w:space="0" w:color="auto"/>
            </w:tcBorders>
            <w:shd w:val="clear" w:color="auto" w:fill="auto"/>
            <w:vAlign w:val="center"/>
            <w:hideMark/>
          </w:tcPr>
          <w:p w14:paraId="4F311E2F"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-4.1</w:t>
            </w:r>
          </w:p>
        </w:tc>
      </w:tr>
      <w:tr w:rsidR="009625A7" w:rsidRPr="009625A7" w14:paraId="22E7D4FE"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A42AA4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770890461</w:t>
            </w:r>
          </w:p>
        </w:tc>
        <w:tc>
          <w:tcPr>
            <w:tcW w:w="4200" w:type="dxa"/>
            <w:tcBorders>
              <w:top w:val="nil"/>
              <w:left w:val="nil"/>
              <w:bottom w:val="single" w:sz="8" w:space="0" w:color="auto"/>
              <w:right w:val="single" w:sz="8" w:space="0" w:color="auto"/>
            </w:tcBorders>
            <w:shd w:val="clear" w:color="auto" w:fill="auto"/>
            <w:vAlign w:val="center"/>
            <w:hideMark/>
          </w:tcPr>
          <w:p w14:paraId="2A8C024C" w14:textId="3D3786B4"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ENERGETIKA  TŘINEC  a.s. -  provozy  tepl</w:t>
            </w:r>
            <w:r>
              <w:rPr>
                <w:rFonts w:cs="Arial"/>
                <w:color w:val="000000"/>
                <w:sz w:val="18"/>
                <w:szCs w:val="18"/>
                <w:lang w:val="cs-CZ" w:eastAsia="cs-CZ"/>
              </w:rPr>
              <w:t>.</w:t>
            </w:r>
            <w:r w:rsidRPr="009625A7">
              <w:rPr>
                <w:rFonts w:cs="Arial"/>
                <w:color w:val="000000"/>
                <w:sz w:val="18"/>
                <w:szCs w:val="18"/>
                <w:lang w:val="cs-CZ" w:eastAsia="cs-CZ"/>
              </w:rPr>
              <w:t xml:space="preserve">  a  tepelná  energetika</w:t>
            </w:r>
          </w:p>
        </w:tc>
        <w:tc>
          <w:tcPr>
            <w:tcW w:w="1120" w:type="dxa"/>
            <w:tcBorders>
              <w:top w:val="nil"/>
              <w:left w:val="nil"/>
              <w:bottom w:val="single" w:sz="8" w:space="0" w:color="auto"/>
              <w:right w:val="single" w:sz="8" w:space="0" w:color="auto"/>
            </w:tcBorders>
            <w:shd w:val="clear" w:color="auto" w:fill="auto"/>
            <w:vAlign w:val="center"/>
            <w:hideMark/>
          </w:tcPr>
          <w:p w14:paraId="5840EB89"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792.2</w:t>
            </w:r>
          </w:p>
        </w:tc>
        <w:tc>
          <w:tcPr>
            <w:tcW w:w="1360" w:type="dxa"/>
            <w:tcBorders>
              <w:top w:val="nil"/>
              <w:left w:val="nil"/>
              <w:bottom w:val="single" w:sz="8" w:space="0" w:color="auto"/>
              <w:right w:val="single" w:sz="8" w:space="0" w:color="auto"/>
            </w:tcBorders>
            <w:shd w:val="clear" w:color="auto" w:fill="auto"/>
            <w:vAlign w:val="center"/>
            <w:hideMark/>
          </w:tcPr>
          <w:p w14:paraId="4D98BD03"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669.0</w:t>
            </w:r>
          </w:p>
        </w:tc>
        <w:tc>
          <w:tcPr>
            <w:tcW w:w="1360" w:type="dxa"/>
            <w:tcBorders>
              <w:top w:val="nil"/>
              <w:left w:val="nil"/>
              <w:bottom w:val="single" w:sz="8" w:space="0" w:color="auto"/>
              <w:right w:val="single" w:sz="8" w:space="0" w:color="auto"/>
            </w:tcBorders>
            <w:shd w:val="clear" w:color="auto" w:fill="auto"/>
            <w:vAlign w:val="center"/>
            <w:hideMark/>
          </w:tcPr>
          <w:p w14:paraId="7797F88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-123.2</w:t>
            </w:r>
          </w:p>
        </w:tc>
        <w:tc>
          <w:tcPr>
            <w:tcW w:w="1360" w:type="dxa"/>
            <w:tcBorders>
              <w:top w:val="nil"/>
              <w:left w:val="nil"/>
              <w:bottom w:val="single" w:sz="8" w:space="0" w:color="auto"/>
              <w:right w:val="single" w:sz="8" w:space="0" w:color="auto"/>
            </w:tcBorders>
            <w:shd w:val="clear" w:color="auto" w:fill="auto"/>
            <w:vAlign w:val="center"/>
            <w:hideMark/>
          </w:tcPr>
          <w:p w14:paraId="1C27189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-15.5</w:t>
            </w:r>
          </w:p>
        </w:tc>
      </w:tr>
      <w:tr w:rsidR="009625A7" w:rsidRPr="009625A7" w14:paraId="012D5B74"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2E2D038"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718210271</w:t>
            </w:r>
          </w:p>
        </w:tc>
        <w:tc>
          <w:tcPr>
            <w:tcW w:w="4200" w:type="dxa"/>
            <w:tcBorders>
              <w:top w:val="nil"/>
              <w:left w:val="nil"/>
              <w:bottom w:val="single" w:sz="8" w:space="0" w:color="auto"/>
              <w:right w:val="single" w:sz="8" w:space="0" w:color="auto"/>
            </w:tcBorders>
            <w:shd w:val="clear" w:color="auto" w:fill="auto"/>
            <w:vAlign w:val="center"/>
            <w:hideMark/>
          </w:tcPr>
          <w:p w14:paraId="425AB3CF"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Biocel Paskov a.s.</w:t>
            </w:r>
          </w:p>
        </w:tc>
        <w:tc>
          <w:tcPr>
            <w:tcW w:w="1120" w:type="dxa"/>
            <w:tcBorders>
              <w:top w:val="nil"/>
              <w:left w:val="nil"/>
              <w:bottom w:val="single" w:sz="8" w:space="0" w:color="auto"/>
              <w:right w:val="single" w:sz="8" w:space="0" w:color="auto"/>
            </w:tcBorders>
            <w:shd w:val="clear" w:color="auto" w:fill="auto"/>
            <w:vAlign w:val="center"/>
            <w:hideMark/>
          </w:tcPr>
          <w:p w14:paraId="2CB0E045"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572.5</w:t>
            </w:r>
          </w:p>
        </w:tc>
        <w:tc>
          <w:tcPr>
            <w:tcW w:w="1360" w:type="dxa"/>
            <w:tcBorders>
              <w:top w:val="nil"/>
              <w:left w:val="nil"/>
              <w:bottom w:val="single" w:sz="8" w:space="0" w:color="auto"/>
              <w:right w:val="single" w:sz="8" w:space="0" w:color="auto"/>
            </w:tcBorders>
            <w:shd w:val="clear" w:color="auto" w:fill="auto"/>
            <w:vAlign w:val="center"/>
            <w:hideMark/>
          </w:tcPr>
          <w:p w14:paraId="18988944"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648.4</w:t>
            </w:r>
          </w:p>
        </w:tc>
        <w:tc>
          <w:tcPr>
            <w:tcW w:w="1360" w:type="dxa"/>
            <w:tcBorders>
              <w:top w:val="nil"/>
              <w:left w:val="nil"/>
              <w:bottom w:val="single" w:sz="8" w:space="0" w:color="auto"/>
              <w:right w:val="single" w:sz="8" w:space="0" w:color="auto"/>
            </w:tcBorders>
            <w:shd w:val="clear" w:color="auto" w:fill="auto"/>
            <w:vAlign w:val="center"/>
            <w:hideMark/>
          </w:tcPr>
          <w:p w14:paraId="2ED6B325"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75.9</w:t>
            </w:r>
          </w:p>
        </w:tc>
        <w:tc>
          <w:tcPr>
            <w:tcW w:w="1360" w:type="dxa"/>
            <w:tcBorders>
              <w:top w:val="nil"/>
              <w:left w:val="nil"/>
              <w:bottom w:val="single" w:sz="8" w:space="0" w:color="auto"/>
              <w:right w:val="single" w:sz="8" w:space="0" w:color="auto"/>
            </w:tcBorders>
            <w:shd w:val="clear" w:color="auto" w:fill="auto"/>
            <w:vAlign w:val="center"/>
            <w:hideMark/>
          </w:tcPr>
          <w:p w14:paraId="7DA36A2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13.3</w:t>
            </w:r>
          </w:p>
        </w:tc>
      </w:tr>
      <w:tr w:rsidR="009625A7" w:rsidRPr="009625A7" w14:paraId="7E2E32D2"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41A2477"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39F5D355"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ArcelorMittal Ostrava a.s.-závod 10-Koksovna</w:t>
            </w:r>
          </w:p>
        </w:tc>
        <w:tc>
          <w:tcPr>
            <w:tcW w:w="1120" w:type="dxa"/>
            <w:tcBorders>
              <w:top w:val="nil"/>
              <w:left w:val="nil"/>
              <w:bottom w:val="single" w:sz="8" w:space="0" w:color="auto"/>
              <w:right w:val="single" w:sz="8" w:space="0" w:color="auto"/>
            </w:tcBorders>
            <w:shd w:val="clear" w:color="auto" w:fill="auto"/>
            <w:vAlign w:val="center"/>
            <w:hideMark/>
          </w:tcPr>
          <w:p w14:paraId="26B92A9D"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330.2</w:t>
            </w:r>
          </w:p>
        </w:tc>
        <w:tc>
          <w:tcPr>
            <w:tcW w:w="1360" w:type="dxa"/>
            <w:tcBorders>
              <w:top w:val="nil"/>
              <w:left w:val="nil"/>
              <w:bottom w:val="single" w:sz="8" w:space="0" w:color="auto"/>
              <w:right w:val="single" w:sz="8" w:space="0" w:color="auto"/>
            </w:tcBorders>
            <w:shd w:val="clear" w:color="auto" w:fill="auto"/>
            <w:vAlign w:val="center"/>
            <w:hideMark/>
          </w:tcPr>
          <w:p w14:paraId="28A48E7F"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518.6</w:t>
            </w:r>
          </w:p>
        </w:tc>
        <w:tc>
          <w:tcPr>
            <w:tcW w:w="1360" w:type="dxa"/>
            <w:tcBorders>
              <w:top w:val="nil"/>
              <w:left w:val="nil"/>
              <w:bottom w:val="single" w:sz="8" w:space="0" w:color="auto"/>
              <w:right w:val="single" w:sz="8" w:space="0" w:color="auto"/>
            </w:tcBorders>
            <w:shd w:val="clear" w:color="auto" w:fill="auto"/>
            <w:vAlign w:val="center"/>
            <w:hideMark/>
          </w:tcPr>
          <w:p w14:paraId="4BFB6039"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188.4</w:t>
            </w:r>
          </w:p>
        </w:tc>
        <w:tc>
          <w:tcPr>
            <w:tcW w:w="1360" w:type="dxa"/>
            <w:tcBorders>
              <w:top w:val="nil"/>
              <w:left w:val="nil"/>
              <w:bottom w:val="single" w:sz="8" w:space="0" w:color="auto"/>
              <w:right w:val="single" w:sz="8" w:space="0" w:color="auto"/>
            </w:tcBorders>
            <w:shd w:val="clear" w:color="auto" w:fill="auto"/>
            <w:vAlign w:val="center"/>
            <w:hideMark/>
          </w:tcPr>
          <w:p w14:paraId="05A74C7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57.0</w:t>
            </w:r>
          </w:p>
        </w:tc>
      </w:tr>
      <w:tr w:rsidR="009625A7" w:rsidRPr="009625A7" w14:paraId="459C69F3" w14:textId="77777777" w:rsidTr="009625A7">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D609335"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664100101</w:t>
            </w:r>
          </w:p>
        </w:tc>
        <w:tc>
          <w:tcPr>
            <w:tcW w:w="4200" w:type="dxa"/>
            <w:tcBorders>
              <w:top w:val="nil"/>
              <w:left w:val="nil"/>
              <w:bottom w:val="single" w:sz="8" w:space="0" w:color="auto"/>
              <w:right w:val="single" w:sz="8" w:space="0" w:color="auto"/>
            </w:tcBorders>
            <w:shd w:val="clear" w:color="auto" w:fill="auto"/>
            <w:vAlign w:val="center"/>
            <w:hideMark/>
          </w:tcPr>
          <w:p w14:paraId="0CFC27E8" w14:textId="77777777" w:rsidR="009625A7" w:rsidRPr="009625A7" w:rsidRDefault="009625A7" w:rsidP="009625A7">
            <w:pPr>
              <w:spacing w:after="0"/>
              <w:jc w:val="left"/>
              <w:rPr>
                <w:rFonts w:cs="Arial"/>
                <w:color w:val="000000"/>
                <w:sz w:val="18"/>
                <w:szCs w:val="18"/>
                <w:lang w:val="cs-CZ" w:eastAsia="cs-CZ"/>
              </w:rPr>
            </w:pPr>
            <w:r w:rsidRPr="009625A7">
              <w:rPr>
                <w:rFonts w:cs="Arial"/>
                <w:color w:val="000000"/>
                <w:sz w:val="18"/>
                <w:szCs w:val="18"/>
                <w:lang w:val="cs-CZ" w:eastAsia="cs-CZ"/>
              </w:rPr>
              <w:t>Veolia Energie ČR, a.s. - Teplárna Karviná</w:t>
            </w:r>
          </w:p>
        </w:tc>
        <w:tc>
          <w:tcPr>
            <w:tcW w:w="1120" w:type="dxa"/>
            <w:tcBorders>
              <w:top w:val="nil"/>
              <w:left w:val="nil"/>
              <w:bottom w:val="single" w:sz="8" w:space="0" w:color="auto"/>
              <w:right w:val="single" w:sz="8" w:space="0" w:color="auto"/>
            </w:tcBorders>
            <w:shd w:val="clear" w:color="auto" w:fill="auto"/>
            <w:vAlign w:val="center"/>
            <w:hideMark/>
          </w:tcPr>
          <w:p w14:paraId="4093A5FB"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415.3</w:t>
            </w:r>
          </w:p>
        </w:tc>
        <w:tc>
          <w:tcPr>
            <w:tcW w:w="1360" w:type="dxa"/>
            <w:tcBorders>
              <w:top w:val="nil"/>
              <w:left w:val="nil"/>
              <w:bottom w:val="single" w:sz="8" w:space="0" w:color="auto"/>
              <w:right w:val="single" w:sz="8" w:space="0" w:color="auto"/>
            </w:tcBorders>
            <w:shd w:val="clear" w:color="auto" w:fill="auto"/>
            <w:vAlign w:val="center"/>
            <w:hideMark/>
          </w:tcPr>
          <w:p w14:paraId="7B535896"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453.8</w:t>
            </w:r>
          </w:p>
        </w:tc>
        <w:tc>
          <w:tcPr>
            <w:tcW w:w="1360" w:type="dxa"/>
            <w:tcBorders>
              <w:top w:val="nil"/>
              <w:left w:val="nil"/>
              <w:bottom w:val="single" w:sz="8" w:space="0" w:color="auto"/>
              <w:right w:val="single" w:sz="8" w:space="0" w:color="auto"/>
            </w:tcBorders>
            <w:shd w:val="clear" w:color="auto" w:fill="auto"/>
            <w:vAlign w:val="center"/>
            <w:hideMark/>
          </w:tcPr>
          <w:p w14:paraId="477A5A7E"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38.5</w:t>
            </w:r>
          </w:p>
        </w:tc>
        <w:tc>
          <w:tcPr>
            <w:tcW w:w="1360" w:type="dxa"/>
            <w:tcBorders>
              <w:top w:val="nil"/>
              <w:left w:val="nil"/>
              <w:bottom w:val="single" w:sz="8" w:space="0" w:color="auto"/>
              <w:right w:val="single" w:sz="8" w:space="0" w:color="auto"/>
            </w:tcBorders>
            <w:shd w:val="clear" w:color="auto" w:fill="auto"/>
            <w:vAlign w:val="center"/>
            <w:hideMark/>
          </w:tcPr>
          <w:p w14:paraId="3BEE721C" w14:textId="77777777" w:rsidR="009625A7" w:rsidRPr="009625A7" w:rsidRDefault="009625A7" w:rsidP="009625A7">
            <w:pPr>
              <w:spacing w:after="0"/>
              <w:jc w:val="center"/>
              <w:rPr>
                <w:rFonts w:cs="Arial"/>
                <w:color w:val="000000"/>
                <w:sz w:val="18"/>
                <w:szCs w:val="18"/>
                <w:lang w:val="cs-CZ" w:eastAsia="cs-CZ"/>
              </w:rPr>
            </w:pPr>
            <w:r w:rsidRPr="009625A7">
              <w:rPr>
                <w:rFonts w:cs="Arial"/>
                <w:color w:val="000000"/>
                <w:sz w:val="18"/>
                <w:szCs w:val="18"/>
                <w:lang w:val="cs-CZ" w:eastAsia="cs-CZ"/>
              </w:rPr>
              <w:t>9.3</w:t>
            </w:r>
          </w:p>
        </w:tc>
      </w:tr>
      <w:tr w:rsidR="009625A7" w:rsidRPr="009625A7" w14:paraId="637F25AB" w14:textId="77777777" w:rsidTr="009625A7">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1C995796" w14:textId="77777777" w:rsidR="009625A7" w:rsidRPr="009625A7" w:rsidRDefault="009625A7" w:rsidP="009625A7">
            <w:pPr>
              <w:spacing w:after="0"/>
              <w:jc w:val="left"/>
              <w:rPr>
                <w:rFonts w:cs="Arial"/>
                <w:b/>
                <w:bCs/>
                <w:color w:val="000000"/>
                <w:sz w:val="18"/>
                <w:szCs w:val="18"/>
                <w:lang w:val="cs-CZ" w:eastAsia="cs-CZ"/>
              </w:rPr>
            </w:pPr>
            <w:r w:rsidRPr="009625A7">
              <w:rPr>
                <w:rFonts w:cs="Arial"/>
                <w:b/>
                <w:bCs/>
                <w:color w:val="000000"/>
                <w:sz w:val="18"/>
                <w:szCs w:val="18"/>
                <w:lang w:val="cs-CZ" w:eastAsia="cs-CZ"/>
              </w:rPr>
              <w:t>CELKEM</w:t>
            </w:r>
          </w:p>
        </w:tc>
        <w:tc>
          <w:tcPr>
            <w:tcW w:w="1120" w:type="dxa"/>
            <w:tcBorders>
              <w:top w:val="nil"/>
              <w:left w:val="nil"/>
              <w:bottom w:val="single" w:sz="8" w:space="0" w:color="auto"/>
              <w:right w:val="single" w:sz="8" w:space="0" w:color="auto"/>
            </w:tcBorders>
            <w:shd w:val="clear" w:color="000000" w:fill="D9D9D9"/>
            <w:vAlign w:val="center"/>
            <w:hideMark/>
          </w:tcPr>
          <w:p w14:paraId="41C1D3D5"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12 827.6</w:t>
            </w:r>
          </w:p>
        </w:tc>
        <w:tc>
          <w:tcPr>
            <w:tcW w:w="1360" w:type="dxa"/>
            <w:tcBorders>
              <w:top w:val="nil"/>
              <w:left w:val="nil"/>
              <w:bottom w:val="single" w:sz="8" w:space="0" w:color="auto"/>
              <w:right w:val="single" w:sz="8" w:space="0" w:color="auto"/>
            </w:tcBorders>
            <w:shd w:val="clear" w:color="000000" w:fill="D9D9D9"/>
            <w:vAlign w:val="center"/>
            <w:hideMark/>
          </w:tcPr>
          <w:p w14:paraId="43E87103"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12 662.3</w:t>
            </w:r>
          </w:p>
        </w:tc>
        <w:tc>
          <w:tcPr>
            <w:tcW w:w="1360" w:type="dxa"/>
            <w:tcBorders>
              <w:top w:val="nil"/>
              <w:left w:val="nil"/>
              <w:bottom w:val="single" w:sz="8" w:space="0" w:color="auto"/>
              <w:right w:val="single" w:sz="8" w:space="0" w:color="auto"/>
            </w:tcBorders>
            <w:shd w:val="clear" w:color="000000" w:fill="D9D9D9"/>
            <w:vAlign w:val="center"/>
            <w:hideMark/>
          </w:tcPr>
          <w:p w14:paraId="474469BD"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-165.4</w:t>
            </w:r>
          </w:p>
        </w:tc>
        <w:tc>
          <w:tcPr>
            <w:tcW w:w="1360" w:type="dxa"/>
            <w:tcBorders>
              <w:top w:val="nil"/>
              <w:left w:val="nil"/>
              <w:bottom w:val="single" w:sz="8" w:space="0" w:color="auto"/>
              <w:right w:val="single" w:sz="8" w:space="0" w:color="auto"/>
            </w:tcBorders>
            <w:shd w:val="clear" w:color="000000" w:fill="D9D9D9"/>
            <w:vAlign w:val="center"/>
            <w:hideMark/>
          </w:tcPr>
          <w:p w14:paraId="269955D9" w14:textId="77777777" w:rsidR="009625A7" w:rsidRPr="009625A7" w:rsidRDefault="009625A7" w:rsidP="009625A7">
            <w:pPr>
              <w:spacing w:after="0"/>
              <w:jc w:val="center"/>
              <w:rPr>
                <w:rFonts w:cs="Arial"/>
                <w:b/>
                <w:bCs/>
                <w:color w:val="000000"/>
                <w:sz w:val="18"/>
                <w:szCs w:val="18"/>
                <w:lang w:val="cs-CZ" w:eastAsia="cs-CZ"/>
              </w:rPr>
            </w:pPr>
            <w:r w:rsidRPr="009625A7">
              <w:rPr>
                <w:rFonts w:cs="Arial"/>
                <w:b/>
                <w:bCs/>
                <w:color w:val="000000"/>
                <w:sz w:val="18"/>
                <w:szCs w:val="18"/>
                <w:lang w:val="cs-CZ" w:eastAsia="cs-CZ"/>
              </w:rPr>
              <w:t>-1.3</w:t>
            </w:r>
          </w:p>
        </w:tc>
      </w:tr>
    </w:tbl>
    <w:p w14:paraId="124E03D5" w14:textId="77777777" w:rsidR="00A0045C" w:rsidRPr="002A6D6C" w:rsidRDefault="00A0045C" w:rsidP="00A0045C">
      <w:pPr>
        <w:rPr>
          <w:sz w:val="2"/>
          <w:szCs w:val="2"/>
          <w:lang w:val="cs-CZ"/>
        </w:rPr>
      </w:pPr>
    </w:p>
    <w:p w14:paraId="55F5CE6E" w14:textId="5FCDD10B" w:rsidR="00A0045C" w:rsidRDefault="00A0045C" w:rsidP="00A0045C">
      <w:pPr>
        <w:rPr>
          <w:noProof/>
          <w:lang w:val="cs-CZ" w:eastAsia="cs-CZ"/>
        </w:rPr>
      </w:pPr>
      <w:r>
        <w:rPr>
          <w:noProof/>
          <w:lang w:val="cs-CZ" w:eastAsia="cs-CZ"/>
        </w:rPr>
        <w:t xml:space="preserve">Největší absolutní </w:t>
      </w:r>
      <w:r w:rsidR="004A7634">
        <w:rPr>
          <w:noProof/>
          <w:lang w:val="cs-CZ" w:eastAsia="cs-CZ"/>
        </w:rPr>
        <w:t xml:space="preserve">i relativní </w:t>
      </w:r>
      <w:r>
        <w:rPr>
          <w:noProof/>
          <w:lang w:val="cs-CZ" w:eastAsia="cs-CZ"/>
        </w:rPr>
        <w:t xml:space="preserve">nárůst emisí </w:t>
      </w:r>
      <w:r w:rsidR="0083562C">
        <w:rPr>
          <w:noProof/>
          <w:lang w:val="cs-CZ" w:eastAsia="cs-CZ"/>
        </w:rPr>
        <w:t>NO</w:t>
      </w:r>
      <w:r w:rsidR="0083562C" w:rsidRPr="0083562C">
        <w:rPr>
          <w:noProof/>
          <w:vertAlign w:val="subscript"/>
          <w:lang w:val="cs-CZ" w:eastAsia="cs-CZ"/>
        </w:rPr>
        <w:t>x</w:t>
      </w:r>
      <w:r>
        <w:rPr>
          <w:noProof/>
          <w:lang w:val="cs-CZ" w:eastAsia="cs-CZ"/>
        </w:rPr>
        <w:t xml:space="preserve"> v porovnání let 201</w:t>
      </w:r>
      <w:r w:rsidR="009625A7">
        <w:rPr>
          <w:noProof/>
          <w:lang w:val="cs-CZ" w:eastAsia="cs-CZ"/>
        </w:rPr>
        <w:t>4</w:t>
      </w:r>
      <w:r>
        <w:rPr>
          <w:noProof/>
          <w:lang w:val="cs-CZ" w:eastAsia="cs-CZ"/>
        </w:rPr>
        <w:t xml:space="preserve"> a 201</w:t>
      </w:r>
      <w:r w:rsidR="009625A7">
        <w:rPr>
          <w:noProof/>
          <w:lang w:val="cs-CZ" w:eastAsia="cs-CZ"/>
        </w:rPr>
        <w:t>5</w:t>
      </w:r>
      <w:r>
        <w:rPr>
          <w:noProof/>
          <w:lang w:val="cs-CZ" w:eastAsia="cs-CZ"/>
        </w:rPr>
        <w:t xml:space="preserve"> </w:t>
      </w:r>
      <w:r w:rsidR="00B2607F">
        <w:rPr>
          <w:noProof/>
          <w:lang w:val="cs-CZ" w:eastAsia="cs-CZ"/>
        </w:rPr>
        <w:t xml:space="preserve">byl zaznamenán v provozovně </w:t>
      </w:r>
      <w:r w:rsidR="004A7634">
        <w:rPr>
          <w:noProof/>
          <w:lang w:val="cs-CZ" w:eastAsia="cs-CZ"/>
        </w:rPr>
        <w:t>„</w:t>
      </w:r>
      <w:r w:rsidR="009625A7" w:rsidRPr="009625A7">
        <w:rPr>
          <w:noProof/>
          <w:lang w:val="cs-CZ" w:eastAsia="cs-CZ"/>
        </w:rPr>
        <w:t>ArcelorMittal Ostrava a.s.-závod 10-Koksovna</w:t>
      </w:r>
      <w:r w:rsidR="004A7634">
        <w:rPr>
          <w:noProof/>
          <w:lang w:val="cs-CZ" w:eastAsia="cs-CZ"/>
        </w:rPr>
        <w:t>“</w:t>
      </w:r>
      <w:r>
        <w:rPr>
          <w:noProof/>
          <w:lang w:val="cs-CZ" w:eastAsia="cs-CZ"/>
        </w:rPr>
        <w:t>, kde došlo k navýšení o</w:t>
      </w:r>
      <w:r w:rsidR="004A7634">
        <w:rPr>
          <w:noProof/>
          <w:lang w:val="cs-CZ" w:eastAsia="cs-CZ"/>
        </w:rPr>
        <w:t> </w:t>
      </w:r>
      <w:r w:rsidR="009625A7">
        <w:rPr>
          <w:noProof/>
          <w:lang w:val="cs-CZ" w:eastAsia="cs-CZ"/>
        </w:rPr>
        <w:t>188,4</w:t>
      </w:r>
      <w:r w:rsidR="004A7634">
        <w:rPr>
          <w:noProof/>
          <w:lang w:val="cs-CZ" w:eastAsia="cs-CZ"/>
        </w:rPr>
        <w:t> </w:t>
      </w:r>
      <w:r>
        <w:rPr>
          <w:noProof/>
          <w:lang w:val="cs-CZ" w:eastAsia="cs-CZ"/>
        </w:rPr>
        <w:t xml:space="preserve">tun </w:t>
      </w:r>
      <w:r w:rsidR="0083562C">
        <w:rPr>
          <w:noProof/>
          <w:lang w:val="cs-CZ" w:eastAsia="cs-CZ"/>
        </w:rPr>
        <w:t>NO</w:t>
      </w:r>
      <w:r w:rsidR="0083562C">
        <w:rPr>
          <w:noProof/>
          <w:vertAlign w:val="subscript"/>
          <w:lang w:val="cs-CZ" w:eastAsia="cs-CZ"/>
        </w:rPr>
        <w:t>x</w:t>
      </w:r>
      <w:r>
        <w:rPr>
          <w:noProof/>
          <w:lang w:val="cs-CZ" w:eastAsia="cs-CZ"/>
        </w:rPr>
        <w:t xml:space="preserve"> za rok. To představuje nárůst emisí tohoto podniku o </w:t>
      </w:r>
      <w:r w:rsidR="004A7634">
        <w:rPr>
          <w:noProof/>
          <w:lang w:val="cs-CZ" w:eastAsia="cs-CZ"/>
        </w:rPr>
        <w:t>5</w:t>
      </w:r>
      <w:r w:rsidR="009625A7">
        <w:rPr>
          <w:noProof/>
          <w:lang w:val="cs-CZ" w:eastAsia="cs-CZ"/>
        </w:rPr>
        <w:t>7,0</w:t>
      </w:r>
      <w:r>
        <w:rPr>
          <w:noProof/>
          <w:lang w:val="cs-CZ" w:eastAsia="cs-CZ"/>
        </w:rPr>
        <w:t xml:space="preserve">%. </w:t>
      </w:r>
    </w:p>
    <w:p w14:paraId="51FD39D0" w14:textId="5B634FDF" w:rsidR="004A7634" w:rsidRDefault="004A7634" w:rsidP="00A0045C">
      <w:pPr>
        <w:rPr>
          <w:noProof/>
          <w:lang w:val="cs-CZ" w:eastAsia="cs-CZ"/>
        </w:rPr>
      </w:pPr>
      <w:r>
        <w:rPr>
          <w:noProof/>
          <w:lang w:val="cs-CZ" w:eastAsia="cs-CZ"/>
        </w:rPr>
        <w:t>Naopak největší absolutní pokles emisí</w:t>
      </w:r>
      <w:r w:rsidR="009625A7">
        <w:rPr>
          <w:noProof/>
          <w:lang w:val="cs-CZ" w:eastAsia="cs-CZ"/>
        </w:rPr>
        <w:t xml:space="preserve"> </w:t>
      </w:r>
      <w:r>
        <w:rPr>
          <w:noProof/>
          <w:lang w:val="cs-CZ" w:eastAsia="cs-CZ"/>
        </w:rPr>
        <w:t>byl zaznamenán v </w:t>
      </w:r>
      <w:r w:rsidR="00B2607F">
        <w:rPr>
          <w:noProof/>
          <w:lang w:val="cs-CZ" w:eastAsia="cs-CZ"/>
        </w:rPr>
        <w:t xml:space="preserve">provozovně </w:t>
      </w:r>
      <w:r>
        <w:rPr>
          <w:noProof/>
          <w:lang w:val="cs-CZ" w:eastAsia="cs-CZ"/>
        </w:rPr>
        <w:t>„</w:t>
      </w:r>
      <w:r w:rsidR="009625A7" w:rsidRPr="009625A7">
        <w:rPr>
          <w:noProof/>
          <w:lang w:val="cs-CZ" w:eastAsia="cs-CZ"/>
        </w:rPr>
        <w:t>Veolia Energie ČR, a.s. - Elektrárna Třebovice</w:t>
      </w:r>
      <w:r>
        <w:rPr>
          <w:noProof/>
          <w:lang w:val="cs-CZ" w:eastAsia="cs-CZ"/>
        </w:rPr>
        <w:t xml:space="preserve">“, kde došlo ke snížení o </w:t>
      </w:r>
      <w:r w:rsidR="009625A7">
        <w:rPr>
          <w:noProof/>
          <w:lang w:val="cs-CZ" w:eastAsia="cs-CZ"/>
        </w:rPr>
        <w:t>140,9</w:t>
      </w:r>
      <w:r>
        <w:rPr>
          <w:noProof/>
          <w:lang w:val="cs-CZ" w:eastAsia="cs-CZ"/>
        </w:rPr>
        <w:t xml:space="preserve"> tun NO</w:t>
      </w:r>
      <w:r w:rsidRPr="004A7634">
        <w:rPr>
          <w:noProof/>
          <w:vertAlign w:val="subscript"/>
          <w:lang w:val="cs-CZ" w:eastAsia="cs-CZ"/>
        </w:rPr>
        <w:t>x</w:t>
      </w:r>
      <w:r>
        <w:rPr>
          <w:noProof/>
          <w:lang w:val="cs-CZ" w:eastAsia="cs-CZ"/>
        </w:rPr>
        <w:t xml:space="preserve"> za rok. To představuje snížení emisí tohoto podniku o </w:t>
      </w:r>
      <w:r w:rsidR="009625A7">
        <w:rPr>
          <w:noProof/>
          <w:lang w:val="cs-CZ" w:eastAsia="cs-CZ"/>
        </w:rPr>
        <w:t>4,7</w:t>
      </w:r>
      <w:r>
        <w:rPr>
          <w:noProof/>
          <w:lang w:val="cs-CZ" w:eastAsia="cs-CZ"/>
        </w:rPr>
        <w:t xml:space="preserve"> %. </w:t>
      </w:r>
    </w:p>
    <w:p w14:paraId="7A9FB0F5" w14:textId="73ADC1D0" w:rsidR="004A7634" w:rsidRDefault="004A7634" w:rsidP="00A0045C">
      <w:pPr>
        <w:rPr>
          <w:noProof/>
          <w:lang w:val="cs-CZ" w:eastAsia="cs-CZ"/>
        </w:rPr>
      </w:pPr>
      <w:r>
        <w:rPr>
          <w:noProof/>
          <w:lang w:val="cs-CZ" w:eastAsia="cs-CZ"/>
        </w:rPr>
        <w:t>Největší relativní pokles emisí NO</w:t>
      </w:r>
      <w:r w:rsidRPr="004A7634">
        <w:rPr>
          <w:noProof/>
          <w:vertAlign w:val="subscript"/>
          <w:lang w:val="cs-CZ" w:eastAsia="cs-CZ"/>
        </w:rPr>
        <w:t>x</w:t>
      </w:r>
      <w:r>
        <w:rPr>
          <w:noProof/>
          <w:lang w:val="cs-CZ" w:eastAsia="cs-CZ"/>
        </w:rPr>
        <w:t xml:space="preserve"> byl zaznamenán v podniku „</w:t>
      </w:r>
      <w:r w:rsidR="009625A7" w:rsidRPr="009625A7">
        <w:rPr>
          <w:noProof/>
          <w:lang w:val="cs-CZ" w:eastAsia="cs-CZ"/>
        </w:rPr>
        <w:t>ENERGETIKA  TŘINEC  a.s. -  provozy  tepl.  a  tepelná  energetika</w:t>
      </w:r>
      <w:r>
        <w:rPr>
          <w:noProof/>
          <w:lang w:val="cs-CZ" w:eastAsia="cs-CZ"/>
        </w:rPr>
        <w:t>“, kde emise NO</w:t>
      </w:r>
      <w:r w:rsidRPr="004A7634">
        <w:rPr>
          <w:noProof/>
          <w:vertAlign w:val="subscript"/>
          <w:lang w:val="cs-CZ" w:eastAsia="cs-CZ"/>
        </w:rPr>
        <w:t>x</w:t>
      </w:r>
      <w:r>
        <w:rPr>
          <w:noProof/>
          <w:lang w:val="cs-CZ" w:eastAsia="cs-CZ"/>
        </w:rPr>
        <w:t xml:space="preserve"> poklesly meziročně o </w:t>
      </w:r>
      <w:r w:rsidR="009625A7">
        <w:rPr>
          <w:noProof/>
          <w:lang w:val="cs-CZ" w:eastAsia="cs-CZ"/>
        </w:rPr>
        <w:t>123,2</w:t>
      </w:r>
      <w:r>
        <w:rPr>
          <w:noProof/>
          <w:lang w:val="cs-CZ" w:eastAsia="cs-CZ"/>
        </w:rPr>
        <w:t xml:space="preserve"> tun, což představuje snížení emisí tohoto podniku o </w:t>
      </w:r>
      <w:r w:rsidR="009625A7">
        <w:rPr>
          <w:noProof/>
          <w:lang w:val="cs-CZ" w:eastAsia="cs-CZ"/>
        </w:rPr>
        <w:t>15,5</w:t>
      </w:r>
      <w:r>
        <w:rPr>
          <w:noProof/>
          <w:lang w:val="cs-CZ" w:eastAsia="cs-CZ"/>
        </w:rPr>
        <w:t xml:space="preserve">%. </w:t>
      </w:r>
    </w:p>
    <w:p w14:paraId="5B54A362" w14:textId="75E1C83A" w:rsidR="00A0045C" w:rsidRDefault="00A0045C" w:rsidP="00A0045C">
      <w:pPr>
        <w:rPr>
          <w:noProof/>
          <w:lang w:val="cs-CZ" w:eastAsia="cs-CZ"/>
        </w:rPr>
      </w:pPr>
      <w:r>
        <w:rPr>
          <w:noProof/>
          <w:lang w:val="cs-CZ" w:eastAsia="cs-CZ"/>
        </w:rPr>
        <w:t>Celkově se dá konstatovat, že u těchto 10 nejvýznamnějších zdrojů došlo mezi lety 201</w:t>
      </w:r>
      <w:r w:rsidR="009625A7">
        <w:rPr>
          <w:noProof/>
          <w:lang w:val="cs-CZ" w:eastAsia="cs-CZ"/>
        </w:rPr>
        <w:t>4</w:t>
      </w:r>
      <w:r>
        <w:rPr>
          <w:noProof/>
          <w:lang w:val="cs-CZ" w:eastAsia="cs-CZ"/>
        </w:rPr>
        <w:t xml:space="preserve"> a 201</w:t>
      </w:r>
      <w:r w:rsidR="009625A7">
        <w:rPr>
          <w:noProof/>
          <w:lang w:val="cs-CZ" w:eastAsia="cs-CZ"/>
        </w:rPr>
        <w:t>5</w:t>
      </w:r>
      <w:r>
        <w:rPr>
          <w:noProof/>
          <w:lang w:val="cs-CZ" w:eastAsia="cs-CZ"/>
        </w:rPr>
        <w:t xml:space="preserve"> k </w:t>
      </w:r>
      <w:r w:rsidR="009625A7">
        <w:rPr>
          <w:noProof/>
          <w:lang w:val="cs-CZ" w:eastAsia="cs-CZ"/>
        </w:rPr>
        <w:t>poklesu</w:t>
      </w:r>
      <w:r w:rsidR="004A7634">
        <w:rPr>
          <w:noProof/>
          <w:lang w:val="cs-CZ" w:eastAsia="cs-CZ"/>
        </w:rPr>
        <w:t xml:space="preserve"> emisí N</w:t>
      </w:r>
      <w:r>
        <w:rPr>
          <w:noProof/>
          <w:lang w:val="cs-CZ" w:eastAsia="cs-CZ"/>
        </w:rPr>
        <w:t>O</w:t>
      </w:r>
      <w:r w:rsidR="004A7634">
        <w:rPr>
          <w:noProof/>
          <w:vertAlign w:val="subscript"/>
          <w:lang w:val="cs-CZ" w:eastAsia="cs-CZ"/>
        </w:rPr>
        <w:t>x</w:t>
      </w:r>
      <w:r>
        <w:rPr>
          <w:noProof/>
          <w:lang w:val="cs-CZ" w:eastAsia="cs-CZ"/>
        </w:rPr>
        <w:t xml:space="preserve"> a to o </w:t>
      </w:r>
      <w:r w:rsidR="009625A7">
        <w:rPr>
          <w:noProof/>
          <w:lang w:val="cs-CZ" w:eastAsia="cs-CZ"/>
        </w:rPr>
        <w:t>165,4</w:t>
      </w:r>
      <w:r>
        <w:rPr>
          <w:noProof/>
          <w:lang w:val="cs-CZ" w:eastAsia="cs-CZ"/>
        </w:rPr>
        <w:t xml:space="preserve"> tun za rok. Představuje to relativní meziroční </w:t>
      </w:r>
      <w:r w:rsidR="009625A7">
        <w:rPr>
          <w:noProof/>
          <w:lang w:val="cs-CZ" w:eastAsia="cs-CZ"/>
        </w:rPr>
        <w:t>pokles emisí o 1,3</w:t>
      </w:r>
      <w:r>
        <w:rPr>
          <w:noProof/>
          <w:lang w:val="cs-CZ" w:eastAsia="cs-CZ"/>
        </w:rPr>
        <w:t xml:space="preserve">%.  </w:t>
      </w:r>
    </w:p>
    <w:p w14:paraId="590CD485" w14:textId="77777777" w:rsidR="00A0045C" w:rsidRDefault="00A0045C" w:rsidP="00396018">
      <w:pPr>
        <w:rPr>
          <w:lang w:val="cs-CZ"/>
        </w:rPr>
      </w:pPr>
    </w:p>
    <w:p w14:paraId="5C41DE10" w14:textId="77777777" w:rsidR="003E1D8B" w:rsidRPr="003E1D8B" w:rsidRDefault="003E1D8B" w:rsidP="00E61D2D">
      <w:pPr>
        <w:rPr>
          <w:lang w:val="cs-CZ"/>
        </w:rPr>
      </w:pPr>
    </w:p>
    <w:p w14:paraId="214C42AE" w14:textId="77777777" w:rsidR="009625A7" w:rsidRDefault="009625A7">
      <w:pPr>
        <w:spacing w:after="0"/>
        <w:jc w:val="left"/>
        <w:rPr>
          <w:rFonts w:cs="Arial"/>
          <w:b/>
          <w:bCs/>
          <w:sz w:val="26"/>
          <w:szCs w:val="26"/>
          <w:lang w:val="cs-CZ"/>
        </w:rPr>
      </w:pPr>
      <w:r>
        <w:rPr>
          <w:lang w:val="cs-CZ"/>
        </w:rPr>
        <w:br w:type="page"/>
      </w:r>
    </w:p>
    <w:p w14:paraId="65F0ED4B" w14:textId="71CB5A18" w:rsidR="00BB1634" w:rsidRPr="00941D4E" w:rsidRDefault="00BB1634" w:rsidP="00BB1634">
      <w:pPr>
        <w:pStyle w:val="Nadpis3"/>
        <w:rPr>
          <w:lang w:val="cs-CZ"/>
        </w:rPr>
      </w:pPr>
      <w:r w:rsidRPr="00941D4E">
        <w:rPr>
          <w:lang w:val="cs-CZ"/>
        </w:rPr>
        <w:lastRenderedPageBreak/>
        <w:t>Oxid uhelnatý</w:t>
      </w:r>
    </w:p>
    <w:p w14:paraId="66CC3C26" w14:textId="677341C8" w:rsidR="00BB1634" w:rsidRDefault="00BB1634" w:rsidP="00BB1634">
      <w:pPr>
        <w:rPr>
          <w:lang w:val="cs-CZ"/>
        </w:rPr>
      </w:pPr>
      <w:r>
        <w:rPr>
          <w:lang w:val="cs-CZ"/>
        </w:rPr>
        <w:t>Největší podíl na emisích oxidu uhelnatého do ovzduší má výroba surového železa</w:t>
      </w:r>
      <w:r w:rsidR="00CB02E6">
        <w:rPr>
          <w:lang w:val="cs-CZ"/>
        </w:rPr>
        <w:t xml:space="preserve"> a </w:t>
      </w:r>
      <w:r w:rsidR="002235B5">
        <w:rPr>
          <w:lang w:val="cs-CZ"/>
        </w:rPr>
        <w:t xml:space="preserve">související </w:t>
      </w:r>
      <w:r w:rsidR="00CB02E6">
        <w:rPr>
          <w:lang w:val="cs-CZ"/>
        </w:rPr>
        <w:t>provoz koksoven</w:t>
      </w:r>
      <w:r>
        <w:rPr>
          <w:lang w:val="cs-CZ"/>
        </w:rPr>
        <w:t xml:space="preserve">, která spadá pod kategorii zdrojů REZZO 1 + 2.  </w:t>
      </w:r>
    </w:p>
    <w:p w14:paraId="442C58D8" w14:textId="3CF21170" w:rsidR="00E2265A" w:rsidRDefault="00E2265A" w:rsidP="00E2265A">
      <w:pPr>
        <w:rPr>
          <w:lang w:val="cs-CZ"/>
        </w:rPr>
      </w:pPr>
      <w:r>
        <w:rPr>
          <w:lang w:val="cs-CZ"/>
        </w:rPr>
        <w:t>Následuj</w:t>
      </w:r>
      <w:r w:rsidR="00D23777">
        <w:rPr>
          <w:lang w:val="cs-CZ"/>
        </w:rPr>
        <w:t>í</w:t>
      </w:r>
      <w:r>
        <w:rPr>
          <w:lang w:val="cs-CZ"/>
        </w:rPr>
        <w:t>cí tabulka uvádí historický trend vývoje emisí CO na území Moravskoslezského kraje. Jedná se o vystižení dvanáctileté historie</w:t>
      </w:r>
      <w:r w:rsidR="00941D4E">
        <w:rPr>
          <w:lang w:val="cs-CZ"/>
        </w:rPr>
        <w:t xml:space="preserve"> za roky 2002 až 2015.</w:t>
      </w:r>
      <w:r>
        <w:rPr>
          <w:lang w:val="cs-CZ"/>
        </w:rPr>
        <w:t xml:space="preserve"> </w:t>
      </w:r>
    </w:p>
    <w:p w14:paraId="7459248B" w14:textId="77777777" w:rsidR="00E2265A" w:rsidRDefault="00E2265A" w:rsidP="00E2265A">
      <w:pPr>
        <w:pStyle w:val="Titulek"/>
        <w:jc w:val="left"/>
        <w:rPr>
          <w:lang w:val="cs-CZ"/>
        </w:rPr>
      </w:pPr>
      <w:r>
        <w:rPr>
          <w:lang w:val="cs-CZ"/>
        </w:rPr>
        <w:t xml:space="preserve"> </w:t>
      </w:r>
      <w:r w:rsidRPr="007E37FF">
        <w:t xml:space="preserve">Tabulka </w:t>
      </w:r>
      <w:r>
        <w:fldChar w:fldCharType="begin"/>
      </w:r>
      <w:r>
        <w:instrText xml:space="preserve"> SEQ Tabulka \* ARABIC </w:instrText>
      </w:r>
      <w:r>
        <w:fldChar w:fldCharType="separate"/>
      </w:r>
      <w:r w:rsidR="0075316F">
        <w:rPr>
          <w:noProof/>
        </w:rPr>
        <w:t>11</w:t>
      </w:r>
      <w:r>
        <w:fldChar w:fldCharType="end"/>
      </w:r>
      <w:r>
        <w:rPr>
          <w:lang w:val="cs-CZ"/>
        </w:rPr>
        <w:t xml:space="preserve"> - </w:t>
      </w:r>
      <w:r w:rsidRPr="007E37FF">
        <w:t xml:space="preserve">Moravskoslezský kraj - Emise </w:t>
      </w:r>
      <w:r>
        <w:rPr>
          <w:lang w:val="cs-CZ"/>
        </w:rPr>
        <w:t>oxidu uhelnatého (CO)</w:t>
      </w:r>
    </w:p>
    <w:tbl>
      <w:tblPr>
        <w:tblW w:w="5179" w:type="pct"/>
        <w:tblInd w:w="55" w:type="dxa"/>
        <w:tblCellMar>
          <w:left w:w="70" w:type="dxa"/>
          <w:right w:w="70" w:type="dxa"/>
        </w:tblCellMar>
        <w:tblLook w:val="04A0" w:firstRow="1" w:lastRow="0" w:firstColumn="1" w:lastColumn="0" w:noHBand="0" w:noVBand="1"/>
      </w:tblPr>
      <w:tblGrid>
        <w:gridCol w:w="971"/>
        <w:gridCol w:w="591"/>
        <w:gridCol w:w="591"/>
        <w:gridCol w:w="591"/>
        <w:gridCol w:w="606"/>
        <w:gridCol w:w="591"/>
        <w:gridCol w:w="604"/>
        <w:gridCol w:w="604"/>
        <w:gridCol w:w="604"/>
        <w:gridCol w:w="604"/>
        <w:gridCol w:w="604"/>
        <w:gridCol w:w="604"/>
        <w:gridCol w:w="604"/>
        <w:gridCol w:w="604"/>
        <w:gridCol w:w="604"/>
      </w:tblGrid>
      <w:tr w:rsidR="007B1BCF" w:rsidRPr="00A047A3" w14:paraId="51D8A5B9" w14:textId="77777777" w:rsidTr="007B1BCF">
        <w:trPr>
          <w:trHeight w:val="300"/>
        </w:trPr>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D30503" w14:textId="77777777" w:rsidR="00A047A3" w:rsidRPr="00A047A3" w:rsidRDefault="00A047A3" w:rsidP="00A047A3">
            <w:pPr>
              <w:spacing w:after="0"/>
              <w:jc w:val="left"/>
              <w:rPr>
                <w:rFonts w:cs="Arial"/>
                <w:b/>
                <w:bCs/>
                <w:color w:val="000000"/>
                <w:sz w:val="18"/>
                <w:szCs w:val="18"/>
                <w:lang w:val="cs-CZ" w:eastAsia="cs-CZ"/>
              </w:rPr>
            </w:pPr>
            <w:r w:rsidRPr="00A047A3">
              <w:rPr>
                <w:rFonts w:cs="Arial"/>
                <w:b/>
                <w:bCs/>
                <w:color w:val="000000"/>
                <w:sz w:val="18"/>
                <w:szCs w:val="18"/>
                <w:lang w:val="cs-CZ" w:eastAsia="cs-CZ"/>
              </w:rPr>
              <w:t>Kategorie zdrojů</w:t>
            </w:r>
          </w:p>
        </w:tc>
        <w:tc>
          <w:tcPr>
            <w:tcW w:w="8406" w:type="dxa"/>
            <w:gridSpan w:val="14"/>
            <w:tcBorders>
              <w:top w:val="single" w:sz="8" w:space="0" w:color="auto"/>
              <w:left w:val="nil"/>
              <w:bottom w:val="nil"/>
              <w:right w:val="single" w:sz="8" w:space="0" w:color="000000"/>
            </w:tcBorders>
            <w:shd w:val="clear" w:color="000000" w:fill="D9D9D9"/>
            <w:noWrap/>
            <w:vAlign w:val="center"/>
            <w:hideMark/>
          </w:tcPr>
          <w:p w14:paraId="6F740B0B"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Emise CO v celém Moravskoslezském kraji</w:t>
            </w:r>
          </w:p>
        </w:tc>
      </w:tr>
      <w:tr w:rsidR="00A047A3" w:rsidRPr="00A047A3" w14:paraId="54977F04" w14:textId="77777777" w:rsidTr="007B1BCF">
        <w:trPr>
          <w:trHeight w:val="300"/>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7F5A864A" w14:textId="77777777" w:rsidR="00A047A3" w:rsidRPr="00A047A3" w:rsidRDefault="00A047A3" w:rsidP="00A047A3">
            <w:pPr>
              <w:spacing w:after="0"/>
              <w:jc w:val="left"/>
              <w:rPr>
                <w:rFonts w:cs="Arial"/>
                <w:b/>
                <w:bCs/>
                <w:color w:val="000000"/>
                <w:sz w:val="18"/>
                <w:szCs w:val="18"/>
                <w:lang w:val="cs-CZ" w:eastAsia="cs-CZ"/>
              </w:rPr>
            </w:pPr>
          </w:p>
        </w:tc>
        <w:tc>
          <w:tcPr>
            <w:tcW w:w="8406" w:type="dxa"/>
            <w:gridSpan w:val="14"/>
            <w:tcBorders>
              <w:top w:val="nil"/>
              <w:left w:val="nil"/>
              <w:bottom w:val="nil"/>
              <w:right w:val="single" w:sz="8" w:space="0" w:color="000000"/>
            </w:tcBorders>
            <w:shd w:val="clear" w:color="000000" w:fill="D9D9D9"/>
            <w:noWrap/>
            <w:vAlign w:val="center"/>
            <w:hideMark/>
          </w:tcPr>
          <w:p w14:paraId="4EDECE27"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 </w:t>
            </w:r>
          </w:p>
        </w:tc>
      </w:tr>
      <w:tr w:rsidR="00A047A3" w:rsidRPr="00A047A3" w14:paraId="0544DB50" w14:textId="77777777" w:rsidTr="007B1BCF">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52F095EB" w14:textId="77777777" w:rsidR="00A047A3" w:rsidRPr="00A047A3" w:rsidRDefault="00A047A3" w:rsidP="00A047A3">
            <w:pPr>
              <w:spacing w:after="0"/>
              <w:jc w:val="left"/>
              <w:rPr>
                <w:rFonts w:cs="Arial"/>
                <w:b/>
                <w:bCs/>
                <w:color w:val="000000"/>
                <w:sz w:val="18"/>
                <w:szCs w:val="18"/>
                <w:lang w:val="cs-CZ" w:eastAsia="cs-CZ"/>
              </w:rPr>
            </w:pPr>
          </w:p>
        </w:tc>
        <w:tc>
          <w:tcPr>
            <w:tcW w:w="8406" w:type="dxa"/>
            <w:gridSpan w:val="14"/>
            <w:tcBorders>
              <w:top w:val="nil"/>
              <w:left w:val="nil"/>
              <w:bottom w:val="single" w:sz="8" w:space="0" w:color="auto"/>
              <w:right w:val="single" w:sz="8" w:space="0" w:color="000000"/>
            </w:tcBorders>
            <w:shd w:val="clear" w:color="000000" w:fill="D9D9D9"/>
            <w:noWrap/>
            <w:vAlign w:val="center"/>
            <w:hideMark/>
          </w:tcPr>
          <w:p w14:paraId="72B42D90"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[kt/rok]</w:t>
            </w:r>
          </w:p>
        </w:tc>
      </w:tr>
      <w:tr w:rsidR="00A047A3" w:rsidRPr="00A047A3" w14:paraId="0AEE7CF4" w14:textId="77777777" w:rsidTr="007B1BCF">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3D9E320D" w14:textId="77777777" w:rsidR="00A047A3" w:rsidRPr="00A047A3" w:rsidRDefault="00A047A3" w:rsidP="00A047A3">
            <w:pPr>
              <w:spacing w:after="0"/>
              <w:jc w:val="left"/>
              <w:rPr>
                <w:rFonts w:cs="Arial"/>
                <w:b/>
                <w:bCs/>
                <w:color w:val="000000"/>
                <w:sz w:val="18"/>
                <w:szCs w:val="18"/>
                <w:lang w:val="cs-CZ" w:eastAsia="cs-CZ"/>
              </w:rPr>
            </w:pPr>
          </w:p>
        </w:tc>
        <w:tc>
          <w:tcPr>
            <w:tcW w:w="591" w:type="dxa"/>
            <w:tcBorders>
              <w:top w:val="nil"/>
              <w:left w:val="nil"/>
              <w:bottom w:val="single" w:sz="8" w:space="0" w:color="auto"/>
              <w:right w:val="single" w:sz="8" w:space="0" w:color="auto"/>
            </w:tcBorders>
            <w:shd w:val="clear" w:color="000000" w:fill="D9D9D9"/>
            <w:noWrap/>
            <w:vAlign w:val="center"/>
            <w:hideMark/>
          </w:tcPr>
          <w:p w14:paraId="78F2FA15"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2002</w:t>
            </w:r>
          </w:p>
        </w:tc>
        <w:tc>
          <w:tcPr>
            <w:tcW w:w="591" w:type="dxa"/>
            <w:tcBorders>
              <w:top w:val="nil"/>
              <w:left w:val="nil"/>
              <w:bottom w:val="single" w:sz="8" w:space="0" w:color="auto"/>
              <w:right w:val="single" w:sz="8" w:space="0" w:color="auto"/>
            </w:tcBorders>
            <w:shd w:val="clear" w:color="000000" w:fill="D9D9D9"/>
            <w:noWrap/>
            <w:vAlign w:val="center"/>
            <w:hideMark/>
          </w:tcPr>
          <w:p w14:paraId="1C70DDE9"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2003</w:t>
            </w:r>
          </w:p>
        </w:tc>
        <w:tc>
          <w:tcPr>
            <w:tcW w:w="591" w:type="dxa"/>
            <w:tcBorders>
              <w:top w:val="nil"/>
              <w:left w:val="nil"/>
              <w:bottom w:val="single" w:sz="8" w:space="0" w:color="auto"/>
              <w:right w:val="single" w:sz="8" w:space="0" w:color="auto"/>
            </w:tcBorders>
            <w:shd w:val="clear" w:color="000000" w:fill="D9D9D9"/>
            <w:noWrap/>
            <w:vAlign w:val="center"/>
            <w:hideMark/>
          </w:tcPr>
          <w:p w14:paraId="30FDE4E0"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2004</w:t>
            </w:r>
          </w:p>
        </w:tc>
        <w:tc>
          <w:tcPr>
            <w:tcW w:w="606" w:type="dxa"/>
            <w:tcBorders>
              <w:top w:val="nil"/>
              <w:left w:val="nil"/>
              <w:bottom w:val="single" w:sz="8" w:space="0" w:color="auto"/>
              <w:right w:val="single" w:sz="8" w:space="0" w:color="auto"/>
            </w:tcBorders>
            <w:shd w:val="clear" w:color="000000" w:fill="D9D9D9"/>
            <w:vAlign w:val="center"/>
            <w:hideMark/>
          </w:tcPr>
          <w:p w14:paraId="174225D1"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2005</w:t>
            </w:r>
          </w:p>
        </w:tc>
        <w:tc>
          <w:tcPr>
            <w:tcW w:w="591" w:type="dxa"/>
            <w:tcBorders>
              <w:top w:val="nil"/>
              <w:left w:val="nil"/>
              <w:bottom w:val="single" w:sz="8" w:space="0" w:color="auto"/>
              <w:right w:val="single" w:sz="8" w:space="0" w:color="auto"/>
            </w:tcBorders>
            <w:shd w:val="clear" w:color="000000" w:fill="D9D9D9"/>
            <w:noWrap/>
            <w:vAlign w:val="center"/>
            <w:hideMark/>
          </w:tcPr>
          <w:p w14:paraId="5FB17E7E"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2006</w:t>
            </w:r>
          </w:p>
        </w:tc>
        <w:tc>
          <w:tcPr>
            <w:tcW w:w="604" w:type="dxa"/>
            <w:tcBorders>
              <w:top w:val="nil"/>
              <w:left w:val="nil"/>
              <w:bottom w:val="single" w:sz="8" w:space="0" w:color="auto"/>
              <w:right w:val="single" w:sz="8" w:space="0" w:color="auto"/>
            </w:tcBorders>
            <w:shd w:val="clear" w:color="000000" w:fill="D9D9D9"/>
            <w:vAlign w:val="center"/>
            <w:hideMark/>
          </w:tcPr>
          <w:p w14:paraId="374E9120"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2007</w:t>
            </w:r>
          </w:p>
        </w:tc>
        <w:tc>
          <w:tcPr>
            <w:tcW w:w="604" w:type="dxa"/>
            <w:tcBorders>
              <w:top w:val="nil"/>
              <w:left w:val="nil"/>
              <w:bottom w:val="single" w:sz="8" w:space="0" w:color="auto"/>
              <w:right w:val="single" w:sz="8" w:space="0" w:color="auto"/>
            </w:tcBorders>
            <w:shd w:val="clear" w:color="000000" w:fill="D9D9D9"/>
            <w:vAlign w:val="center"/>
            <w:hideMark/>
          </w:tcPr>
          <w:p w14:paraId="5C223AEF"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2008</w:t>
            </w:r>
          </w:p>
        </w:tc>
        <w:tc>
          <w:tcPr>
            <w:tcW w:w="604" w:type="dxa"/>
            <w:tcBorders>
              <w:top w:val="nil"/>
              <w:left w:val="nil"/>
              <w:bottom w:val="single" w:sz="8" w:space="0" w:color="auto"/>
              <w:right w:val="single" w:sz="8" w:space="0" w:color="auto"/>
            </w:tcBorders>
            <w:shd w:val="clear" w:color="000000" w:fill="D9D9D9"/>
            <w:vAlign w:val="center"/>
            <w:hideMark/>
          </w:tcPr>
          <w:p w14:paraId="283BD983"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2009</w:t>
            </w:r>
          </w:p>
        </w:tc>
        <w:tc>
          <w:tcPr>
            <w:tcW w:w="604" w:type="dxa"/>
            <w:tcBorders>
              <w:top w:val="nil"/>
              <w:left w:val="nil"/>
              <w:bottom w:val="single" w:sz="8" w:space="0" w:color="auto"/>
              <w:right w:val="single" w:sz="8" w:space="0" w:color="auto"/>
            </w:tcBorders>
            <w:shd w:val="clear" w:color="000000" w:fill="D9D9D9"/>
            <w:vAlign w:val="center"/>
            <w:hideMark/>
          </w:tcPr>
          <w:p w14:paraId="1B1445A4"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2010</w:t>
            </w:r>
          </w:p>
        </w:tc>
        <w:tc>
          <w:tcPr>
            <w:tcW w:w="604" w:type="dxa"/>
            <w:tcBorders>
              <w:top w:val="nil"/>
              <w:left w:val="nil"/>
              <w:bottom w:val="single" w:sz="8" w:space="0" w:color="auto"/>
              <w:right w:val="single" w:sz="8" w:space="0" w:color="auto"/>
            </w:tcBorders>
            <w:shd w:val="clear" w:color="000000" w:fill="D9D9D9"/>
            <w:vAlign w:val="center"/>
            <w:hideMark/>
          </w:tcPr>
          <w:p w14:paraId="73C07041"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2011</w:t>
            </w:r>
          </w:p>
        </w:tc>
        <w:tc>
          <w:tcPr>
            <w:tcW w:w="604" w:type="dxa"/>
            <w:tcBorders>
              <w:top w:val="nil"/>
              <w:left w:val="nil"/>
              <w:bottom w:val="single" w:sz="8" w:space="0" w:color="auto"/>
              <w:right w:val="single" w:sz="8" w:space="0" w:color="auto"/>
            </w:tcBorders>
            <w:shd w:val="clear" w:color="000000" w:fill="D9D9D9"/>
            <w:vAlign w:val="center"/>
            <w:hideMark/>
          </w:tcPr>
          <w:p w14:paraId="389F58FC"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2012</w:t>
            </w:r>
          </w:p>
        </w:tc>
        <w:tc>
          <w:tcPr>
            <w:tcW w:w="604" w:type="dxa"/>
            <w:tcBorders>
              <w:top w:val="nil"/>
              <w:left w:val="nil"/>
              <w:bottom w:val="single" w:sz="8" w:space="0" w:color="auto"/>
              <w:right w:val="single" w:sz="8" w:space="0" w:color="auto"/>
            </w:tcBorders>
            <w:shd w:val="clear" w:color="000000" w:fill="D9D9D9"/>
            <w:vAlign w:val="center"/>
            <w:hideMark/>
          </w:tcPr>
          <w:p w14:paraId="5425A0A0"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2013</w:t>
            </w:r>
          </w:p>
        </w:tc>
        <w:tc>
          <w:tcPr>
            <w:tcW w:w="604" w:type="dxa"/>
            <w:tcBorders>
              <w:top w:val="nil"/>
              <w:left w:val="nil"/>
              <w:bottom w:val="single" w:sz="8" w:space="0" w:color="auto"/>
              <w:right w:val="single" w:sz="8" w:space="0" w:color="auto"/>
            </w:tcBorders>
            <w:shd w:val="clear" w:color="000000" w:fill="D9D9D9"/>
            <w:vAlign w:val="center"/>
            <w:hideMark/>
          </w:tcPr>
          <w:p w14:paraId="428FF53D"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2014</w:t>
            </w:r>
          </w:p>
        </w:tc>
        <w:tc>
          <w:tcPr>
            <w:tcW w:w="604" w:type="dxa"/>
            <w:tcBorders>
              <w:top w:val="nil"/>
              <w:left w:val="nil"/>
              <w:bottom w:val="single" w:sz="8" w:space="0" w:color="auto"/>
              <w:right w:val="single" w:sz="8" w:space="0" w:color="auto"/>
            </w:tcBorders>
            <w:shd w:val="clear" w:color="000000" w:fill="D9D9D9"/>
            <w:vAlign w:val="center"/>
            <w:hideMark/>
          </w:tcPr>
          <w:p w14:paraId="27BFFA35"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2015</w:t>
            </w:r>
          </w:p>
        </w:tc>
      </w:tr>
      <w:tr w:rsidR="007B1BCF" w:rsidRPr="00A047A3" w14:paraId="31D5246B" w14:textId="77777777" w:rsidTr="007B1BCF">
        <w:trPr>
          <w:trHeight w:val="34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7A3C4ADE" w14:textId="19365994" w:rsidR="00A047A3" w:rsidRPr="00A047A3" w:rsidRDefault="00A047A3" w:rsidP="00A047A3">
            <w:pPr>
              <w:spacing w:after="0"/>
              <w:jc w:val="left"/>
              <w:rPr>
                <w:rFonts w:cs="Arial"/>
                <w:b/>
                <w:bCs/>
                <w:color w:val="000000"/>
                <w:sz w:val="18"/>
                <w:szCs w:val="18"/>
                <w:lang w:val="cs-CZ" w:eastAsia="cs-CZ"/>
              </w:rPr>
            </w:pPr>
            <w:r w:rsidRPr="00A047A3">
              <w:rPr>
                <w:rFonts w:cs="Arial"/>
                <w:b/>
                <w:bCs/>
                <w:color w:val="000000"/>
                <w:sz w:val="18"/>
                <w:szCs w:val="18"/>
                <w:lang w:val="cs-CZ" w:eastAsia="cs-CZ"/>
              </w:rPr>
              <w:t>REZZO 1+2</w:t>
            </w:r>
          </w:p>
        </w:tc>
        <w:tc>
          <w:tcPr>
            <w:tcW w:w="591" w:type="dxa"/>
            <w:tcBorders>
              <w:top w:val="nil"/>
              <w:left w:val="nil"/>
              <w:bottom w:val="single" w:sz="8" w:space="0" w:color="auto"/>
              <w:right w:val="single" w:sz="8" w:space="0" w:color="auto"/>
            </w:tcBorders>
            <w:shd w:val="clear" w:color="auto" w:fill="auto"/>
            <w:noWrap/>
            <w:vAlign w:val="center"/>
            <w:hideMark/>
          </w:tcPr>
          <w:p w14:paraId="7611299F"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123.2</w:t>
            </w:r>
          </w:p>
        </w:tc>
        <w:tc>
          <w:tcPr>
            <w:tcW w:w="591" w:type="dxa"/>
            <w:tcBorders>
              <w:top w:val="nil"/>
              <w:left w:val="nil"/>
              <w:bottom w:val="single" w:sz="8" w:space="0" w:color="auto"/>
              <w:right w:val="single" w:sz="8" w:space="0" w:color="auto"/>
            </w:tcBorders>
            <w:shd w:val="clear" w:color="auto" w:fill="auto"/>
            <w:noWrap/>
            <w:vAlign w:val="center"/>
            <w:hideMark/>
          </w:tcPr>
          <w:p w14:paraId="0B76A616"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134.5</w:t>
            </w:r>
          </w:p>
        </w:tc>
        <w:tc>
          <w:tcPr>
            <w:tcW w:w="591" w:type="dxa"/>
            <w:tcBorders>
              <w:top w:val="nil"/>
              <w:left w:val="nil"/>
              <w:bottom w:val="single" w:sz="8" w:space="0" w:color="auto"/>
              <w:right w:val="single" w:sz="8" w:space="0" w:color="auto"/>
            </w:tcBorders>
            <w:shd w:val="clear" w:color="auto" w:fill="auto"/>
            <w:noWrap/>
            <w:vAlign w:val="center"/>
            <w:hideMark/>
          </w:tcPr>
          <w:p w14:paraId="61CE4E11"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142.2</w:t>
            </w:r>
          </w:p>
        </w:tc>
        <w:tc>
          <w:tcPr>
            <w:tcW w:w="606" w:type="dxa"/>
            <w:tcBorders>
              <w:top w:val="nil"/>
              <w:left w:val="nil"/>
              <w:bottom w:val="single" w:sz="8" w:space="0" w:color="auto"/>
              <w:right w:val="single" w:sz="8" w:space="0" w:color="auto"/>
            </w:tcBorders>
            <w:shd w:val="clear" w:color="auto" w:fill="auto"/>
            <w:noWrap/>
            <w:vAlign w:val="center"/>
            <w:hideMark/>
          </w:tcPr>
          <w:p w14:paraId="4295C53B"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126.3</w:t>
            </w:r>
          </w:p>
        </w:tc>
        <w:tc>
          <w:tcPr>
            <w:tcW w:w="591" w:type="dxa"/>
            <w:tcBorders>
              <w:top w:val="nil"/>
              <w:left w:val="nil"/>
              <w:bottom w:val="single" w:sz="8" w:space="0" w:color="auto"/>
              <w:right w:val="single" w:sz="8" w:space="0" w:color="auto"/>
            </w:tcBorders>
            <w:shd w:val="clear" w:color="auto" w:fill="auto"/>
            <w:noWrap/>
            <w:vAlign w:val="center"/>
            <w:hideMark/>
          </w:tcPr>
          <w:p w14:paraId="06BC4739"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132.2</w:t>
            </w:r>
          </w:p>
        </w:tc>
        <w:tc>
          <w:tcPr>
            <w:tcW w:w="604" w:type="dxa"/>
            <w:tcBorders>
              <w:top w:val="nil"/>
              <w:left w:val="nil"/>
              <w:bottom w:val="single" w:sz="8" w:space="0" w:color="auto"/>
              <w:right w:val="single" w:sz="8" w:space="0" w:color="auto"/>
            </w:tcBorders>
            <w:shd w:val="clear" w:color="auto" w:fill="auto"/>
            <w:noWrap/>
            <w:vAlign w:val="center"/>
            <w:hideMark/>
          </w:tcPr>
          <w:p w14:paraId="00050092"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157.6</w:t>
            </w:r>
          </w:p>
        </w:tc>
        <w:tc>
          <w:tcPr>
            <w:tcW w:w="604" w:type="dxa"/>
            <w:tcBorders>
              <w:top w:val="nil"/>
              <w:left w:val="nil"/>
              <w:bottom w:val="single" w:sz="8" w:space="0" w:color="auto"/>
              <w:right w:val="single" w:sz="8" w:space="0" w:color="auto"/>
            </w:tcBorders>
            <w:shd w:val="clear" w:color="auto" w:fill="auto"/>
            <w:noWrap/>
            <w:vAlign w:val="center"/>
            <w:hideMark/>
          </w:tcPr>
          <w:p w14:paraId="5AF3909E"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116.6</w:t>
            </w:r>
          </w:p>
        </w:tc>
        <w:tc>
          <w:tcPr>
            <w:tcW w:w="604" w:type="dxa"/>
            <w:tcBorders>
              <w:top w:val="nil"/>
              <w:left w:val="nil"/>
              <w:bottom w:val="single" w:sz="8" w:space="0" w:color="auto"/>
              <w:right w:val="single" w:sz="8" w:space="0" w:color="auto"/>
            </w:tcBorders>
            <w:shd w:val="clear" w:color="auto" w:fill="auto"/>
            <w:noWrap/>
            <w:vAlign w:val="center"/>
            <w:hideMark/>
          </w:tcPr>
          <w:p w14:paraId="4CFFE45A"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105.3</w:t>
            </w:r>
          </w:p>
        </w:tc>
        <w:tc>
          <w:tcPr>
            <w:tcW w:w="604" w:type="dxa"/>
            <w:tcBorders>
              <w:top w:val="nil"/>
              <w:left w:val="nil"/>
              <w:bottom w:val="single" w:sz="8" w:space="0" w:color="auto"/>
              <w:right w:val="single" w:sz="8" w:space="0" w:color="auto"/>
            </w:tcBorders>
            <w:shd w:val="clear" w:color="auto" w:fill="auto"/>
            <w:vAlign w:val="center"/>
            <w:hideMark/>
          </w:tcPr>
          <w:p w14:paraId="0FE82811"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119.4</w:t>
            </w:r>
          </w:p>
        </w:tc>
        <w:tc>
          <w:tcPr>
            <w:tcW w:w="604" w:type="dxa"/>
            <w:tcBorders>
              <w:top w:val="nil"/>
              <w:left w:val="nil"/>
              <w:bottom w:val="single" w:sz="8" w:space="0" w:color="auto"/>
              <w:right w:val="single" w:sz="8" w:space="0" w:color="auto"/>
            </w:tcBorders>
            <w:shd w:val="clear" w:color="auto" w:fill="auto"/>
            <w:vAlign w:val="center"/>
            <w:hideMark/>
          </w:tcPr>
          <w:p w14:paraId="5855BFB5"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119.8</w:t>
            </w:r>
          </w:p>
        </w:tc>
        <w:tc>
          <w:tcPr>
            <w:tcW w:w="604" w:type="dxa"/>
            <w:tcBorders>
              <w:top w:val="nil"/>
              <w:left w:val="nil"/>
              <w:bottom w:val="single" w:sz="8" w:space="0" w:color="auto"/>
              <w:right w:val="single" w:sz="8" w:space="0" w:color="auto"/>
            </w:tcBorders>
            <w:shd w:val="clear" w:color="auto" w:fill="auto"/>
            <w:vAlign w:val="center"/>
            <w:hideMark/>
          </w:tcPr>
          <w:p w14:paraId="6CA8710C"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114.6</w:t>
            </w:r>
          </w:p>
        </w:tc>
        <w:tc>
          <w:tcPr>
            <w:tcW w:w="604" w:type="dxa"/>
            <w:tcBorders>
              <w:top w:val="nil"/>
              <w:left w:val="nil"/>
              <w:bottom w:val="single" w:sz="8" w:space="0" w:color="auto"/>
              <w:right w:val="single" w:sz="8" w:space="0" w:color="auto"/>
            </w:tcBorders>
            <w:shd w:val="clear" w:color="auto" w:fill="auto"/>
            <w:vAlign w:val="center"/>
            <w:hideMark/>
          </w:tcPr>
          <w:p w14:paraId="1505C196"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122.1</w:t>
            </w:r>
          </w:p>
        </w:tc>
        <w:tc>
          <w:tcPr>
            <w:tcW w:w="604" w:type="dxa"/>
            <w:tcBorders>
              <w:top w:val="nil"/>
              <w:left w:val="nil"/>
              <w:bottom w:val="single" w:sz="8" w:space="0" w:color="auto"/>
              <w:right w:val="single" w:sz="8" w:space="0" w:color="auto"/>
            </w:tcBorders>
            <w:shd w:val="clear" w:color="auto" w:fill="auto"/>
            <w:vAlign w:val="center"/>
            <w:hideMark/>
          </w:tcPr>
          <w:p w14:paraId="18E06472"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113.3</w:t>
            </w:r>
          </w:p>
        </w:tc>
        <w:tc>
          <w:tcPr>
            <w:tcW w:w="604" w:type="dxa"/>
            <w:tcBorders>
              <w:top w:val="nil"/>
              <w:left w:val="nil"/>
              <w:bottom w:val="single" w:sz="8" w:space="0" w:color="auto"/>
              <w:right w:val="single" w:sz="8" w:space="0" w:color="auto"/>
            </w:tcBorders>
            <w:shd w:val="clear" w:color="auto" w:fill="auto"/>
            <w:vAlign w:val="center"/>
            <w:hideMark/>
          </w:tcPr>
          <w:p w14:paraId="737A31CB" w14:textId="24612F3C" w:rsidR="00A047A3" w:rsidRPr="00A047A3" w:rsidRDefault="00A047A3" w:rsidP="00E41B37">
            <w:pPr>
              <w:spacing w:after="0"/>
              <w:jc w:val="center"/>
              <w:rPr>
                <w:rFonts w:cs="Arial"/>
                <w:color w:val="000000"/>
                <w:sz w:val="18"/>
                <w:szCs w:val="18"/>
                <w:lang w:val="cs-CZ" w:eastAsia="cs-CZ"/>
              </w:rPr>
            </w:pPr>
            <w:r w:rsidRPr="00A047A3">
              <w:rPr>
                <w:rFonts w:cs="Arial"/>
                <w:color w:val="000000"/>
                <w:sz w:val="18"/>
                <w:szCs w:val="18"/>
                <w:lang w:val="cs-CZ" w:eastAsia="cs-CZ"/>
              </w:rPr>
              <w:t>1</w:t>
            </w:r>
            <w:r w:rsidR="00E41B37">
              <w:rPr>
                <w:rFonts w:cs="Arial"/>
                <w:color w:val="000000"/>
                <w:sz w:val="18"/>
                <w:szCs w:val="18"/>
                <w:lang w:val="cs-CZ" w:eastAsia="cs-CZ"/>
              </w:rPr>
              <w:t>24.4</w:t>
            </w:r>
          </w:p>
        </w:tc>
      </w:tr>
      <w:tr w:rsidR="007B1BCF" w:rsidRPr="00A047A3" w14:paraId="480FB5DA" w14:textId="77777777" w:rsidTr="007B1BCF">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58E2F775" w14:textId="77777777" w:rsidR="00A047A3" w:rsidRPr="00A047A3" w:rsidRDefault="00A047A3" w:rsidP="00A047A3">
            <w:pPr>
              <w:spacing w:after="0"/>
              <w:jc w:val="left"/>
              <w:rPr>
                <w:rFonts w:cs="Arial"/>
                <w:b/>
                <w:bCs/>
                <w:color w:val="000000"/>
                <w:sz w:val="18"/>
                <w:szCs w:val="18"/>
                <w:lang w:val="cs-CZ" w:eastAsia="cs-CZ"/>
              </w:rPr>
            </w:pPr>
            <w:r w:rsidRPr="00A047A3">
              <w:rPr>
                <w:rFonts w:cs="Arial"/>
                <w:b/>
                <w:bCs/>
                <w:color w:val="000000"/>
                <w:sz w:val="18"/>
                <w:szCs w:val="18"/>
                <w:lang w:val="cs-CZ" w:eastAsia="cs-CZ"/>
              </w:rPr>
              <w:t>REZZO 3</w:t>
            </w:r>
          </w:p>
        </w:tc>
        <w:tc>
          <w:tcPr>
            <w:tcW w:w="591" w:type="dxa"/>
            <w:tcBorders>
              <w:top w:val="nil"/>
              <w:left w:val="nil"/>
              <w:bottom w:val="single" w:sz="8" w:space="0" w:color="auto"/>
              <w:right w:val="single" w:sz="8" w:space="0" w:color="auto"/>
            </w:tcBorders>
            <w:shd w:val="clear" w:color="auto" w:fill="auto"/>
            <w:noWrap/>
            <w:vAlign w:val="center"/>
            <w:hideMark/>
          </w:tcPr>
          <w:p w14:paraId="163C3480"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18.8</w:t>
            </w:r>
          </w:p>
        </w:tc>
        <w:tc>
          <w:tcPr>
            <w:tcW w:w="591" w:type="dxa"/>
            <w:tcBorders>
              <w:top w:val="nil"/>
              <w:left w:val="nil"/>
              <w:bottom w:val="single" w:sz="8" w:space="0" w:color="auto"/>
              <w:right w:val="single" w:sz="8" w:space="0" w:color="auto"/>
            </w:tcBorders>
            <w:shd w:val="clear" w:color="auto" w:fill="auto"/>
            <w:noWrap/>
            <w:vAlign w:val="center"/>
            <w:hideMark/>
          </w:tcPr>
          <w:p w14:paraId="1EB6C2AE"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20.2</w:t>
            </w:r>
          </w:p>
        </w:tc>
        <w:tc>
          <w:tcPr>
            <w:tcW w:w="591" w:type="dxa"/>
            <w:tcBorders>
              <w:top w:val="nil"/>
              <w:left w:val="nil"/>
              <w:bottom w:val="single" w:sz="8" w:space="0" w:color="auto"/>
              <w:right w:val="single" w:sz="8" w:space="0" w:color="auto"/>
            </w:tcBorders>
            <w:shd w:val="clear" w:color="auto" w:fill="auto"/>
            <w:noWrap/>
            <w:vAlign w:val="center"/>
            <w:hideMark/>
          </w:tcPr>
          <w:p w14:paraId="64575F2E"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19.8</w:t>
            </w:r>
          </w:p>
        </w:tc>
        <w:tc>
          <w:tcPr>
            <w:tcW w:w="606" w:type="dxa"/>
            <w:tcBorders>
              <w:top w:val="nil"/>
              <w:left w:val="nil"/>
              <w:bottom w:val="single" w:sz="8" w:space="0" w:color="auto"/>
              <w:right w:val="single" w:sz="8" w:space="0" w:color="auto"/>
            </w:tcBorders>
            <w:shd w:val="clear" w:color="auto" w:fill="auto"/>
            <w:noWrap/>
            <w:vAlign w:val="center"/>
            <w:hideMark/>
          </w:tcPr>
          <w:p w14:paraId="06EB5CFA"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21.0</w:t>
            </w:r>
          </w:p>
        </w:tc>
        <w:tc>
          <w:tcPr>
            <w:tcW w:w="591" w:type="dxa"/>
            <w:tcBorders>
              <w:top w:val="nil"/>
              <w:left w:val="nil"/>
              <w:bottom w:val="single" w:sz="8" w:space="0" w:color="auto"/>
              <w:right w:val="single" w:sz="8" w:space="0" w:color="auto"/>
            </w:tcBorders>
            <w:shd w:val="clear" w:color="auto" w:fill="auto"/>
            <w:noWrap/>
            <w:vAlign w:val="center"/>
            <w:hideMark/>
          </w:tcPr>
          <w:p w14:paraId="0E5AA091"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20.3</w:t>
            </w:r>
          </w:p>
        </w:tc>
        <w:tc>
          <w:tcPr>
            <w:tcW w:w="604" w:type="dxa"/>
            <w:tcBorders>
              <w:top w:val="nil"/>
              <w:left w:val="nil"/>
              <w:bottom w:val="single" w:sz="8" w:space="0" w:color="auto"/>
              <w:right w:val="single" w:sz="8" w:space="0" w:color="auto"/>
            </w:tcBorders>
            <w:shd w:val="clear" w:color="auto" w:fill="auto"/>
            <w:noWrap/>
            <w:vAlign w:val="center"/>
            <w:hideMark/>
          </w:tcPr>
          <w:p w14:paraId="45CE8190"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20.4</w:t>
            </w:r>
          </w:p>
        </w:tc>
        <w:tc>
          <w:tcPr>
            <w:tcW w:w="604" w:type="dxa"/>
            <w:tcBorders>
              <w:top w:val="nil"/>
              <w:left w:val="nil"/>
              <w:bottom w:val="single" w:sz="8" w:space="0" w:color="auto"/>
              <w:right w:val="single" w:sz="8" w:space="0" w:color="auto"/>
            </w:tcBorders>
            <w:shd w:val="clear" w:color="auto" w:fill="auto"/>
            <w:noWrap/>
            <w:vAlign w:val="center"/>
            <w:hideMark/>
          </w:tcPr>
          <w:p w14:paraId="1E4D5592"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20.5</w:t>
            </w:r>
          </w:p>
        </w:tc>
        <w:tc>
          <w:tcPr>
            <w:tcW w:w="604" w:type="dxa"/>
            <w:tcBorders>
              <w:top w:val="nil"/>
              <w:left w:val="nil"/>
              <w:bottom w:val="single" w:sz="8" w:space="0" w:color="auto"/>
              <w:right w:val="single" w:sz="8" w:space="0" w:color="auto"/>
            </w:tcBorders>
            <w:shd w:val="clear" w:color="auto" w:fill="auto"/>
            <w:noWrap/>
            <w:vAlign w:val="center"/>
            <w:hideMark/>
          </w:tcPr>
          <w:p w14:paraId="17D876DE"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21.1</w:t>
            </w:r>
          </w:p>
        </w:tc>
        <w:tc>
          <w:tcPr>
            <w:tcW w:w="604" w:type="dxa"/>
            <w:tcBorders>
              <w:top w:val="nil"/>
              <w:left w:val="nil"/>
              <w:bottom w:val="single" w:sz="8" w:space="0" w:color="auto"/>
              <w:right w:val="single" w:sz="8" w:space="0" w:color="auto"/>
            </w:tcBorders>
            <w:shd w:val="clear" w:color="auto" w:fill="auto"/>
            <w:vAlign w:val="center"/>
            <w:hideMark/>
          </w:tcPr>
          <w:p w14:paraId="6654D84C"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23.6</w:t>
            </w:r>
          </w:p>
        </w:tc>
        <w:tc>
          <w:tcPr>
            <w:tcW w:w="604" w:type="dxa"/>
            <w:tcBorders>
              <w:top w:val="nil"/>
              <w:left w:val="nil"/>
              <w:bottom w:val="single" w:sz="8" w:space="0" w:color="auto"/>
              <w:right w:val="single" w:sz="8" w:space="0" w:color="auto"/>
            </w:tcBorders>
            <w:shd w:val="clear" w:color="auto" w:fill="auto"/>
            <w:vAlign w:val="center"/>
            <w:hideMark/>
          </w:tcPr>
          <w:p w14:paraId="5FFAB78B"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21.6</w:t>
            </w:r>
          </w:p>
        </w:tc>
        <w:tc>
          <w:tcPr>
            <w:tcW w:w="604" w:type="dxa"/>
            <w:tcBorders>
              <w:top w:val="nil"/>
              <w:left w:val="nil"/>
              <w:bottom w:val="single" w:sz="8" w:space="0" w:color="auto"/>
              <w:right w:val="single" w:sz="8" w:space="0" w:color="auto"/>
            </w:tcBorders>
            <w:shd w:val="clear" w:color="auto" w:fill="auto"/>
            <w:vAlign w:val="center"/>
            <w:hideMark/>
          </w:tcPr>
          <w:p w14:paraId="30604AD4"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22.3</w:t>
            </w:r>
          </w:p>
        </w:tc>
        <w:tc>
          <w:tcPr>
            <w:tcW w:w="604" w:type="dxa"/>
            <w:tcBorders>
              <w:top w:val="nil"/>
              <w:left w:val="nil"/>
              <w:bottom w:val="single" w:sz="8" w:space="0" w:color="auto"/>
              <w:right w:val="single" w:sz="8" w:space="0" w:color="auto"/>
            </w:tcBorders>
            <w:shd w:val="clear" w:color="auto" w:fill="auto"/>
            <w:vAlign w:val="center"/>
            <w:hideMark/>
          </w:tcPr>
          <w:p w14:paraId="7923801A"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22.7</w:t>
            </w:r>
          </w:p>
        </w:tc>
        <w:tc>
          <w:tcPr>
            <w:tcW w:w="604" w:type="dxa"/>
            <w:tcBorders>
              <w:top w:val="nil"/>
              <w:left w:val="nil"/>
              <w:bottom w:val="single" w:sz="8" w:space="0" w:color="auto"/>
              <w:right w:val="single" w:sz="8" w:space="0" w:color="auto"/>
            </w:tcBorders>
            <w:shd w:val="clear" w:color="auto" w:fill="auto"/>
            <w:vAlign w:val="center"/>
            <w:hideMark/>
          </w:tcPr>
          <w:p w14:paraId="61F66486"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19.5</w:t>
            </w:r>
          </w:p>
        </w:tc>
        <w:tc>
          <w:tcPr>
            <w:tcW w:w="604" w:type="dxa"/>
            <w:tcBorders>
              <w:top w:val="nil"/>
              <w:left w:val="nil"/>
              <w:bottom w:val="single" w:sz="8" w:space="0" w:color="auto"/>
              <w:right w:val="single" w:sz="8" w:space="0" w:color="auto"/>
            </w:tcBorders>
            <w:shd w:val="clear" w:color="auto" w:fill="auto"/>
            <w:vAlign w:val="center"/>
            <w:hideMark/>
          </w:tcPr>
          <w:p w14:paraId="447B44EB"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21.70</w:t>
            </w:r>
          </w:p>
        </w:tc>
      </w:tr>
      <w:tr w:rsidR="007B1BCF" w:rsidRPr="00A047A3" w14:paraId="481205A6" w14:textId="77777777" w:rsidTr="007B1BCF">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1DC034CE" w14:textId="77777777" w:rsidR="00A047A3" w:rsidRPr="00A047A3" w:rsidRDefault="00A047A3" w:rsidP="00A047A3">
            <w:pPr>
              <w:spacing w:after="0"/>
              <w:jc w:val="left"/>
              <w:rPr>
                <w:rFonts w:cs="Arial"/>
                <w:b/>
                <w:bCs/>
                <w:color w:val="000000"/>
                <w:sz w:val="18"/>
                <w:szCs w:val="18"/>
                <w:lang w:val="cs-CZ" w:eastAsia="cs-CZ"/>
              </w:rPr>
            </w:pPr>
            <w:r w:rsidRPr="00A047A3">
              <w:rPr>
                <w:rFonts w:cs="Arial"/>
                <w:b/>
                <w:bCs/>
                <w:color w:val="000000"/>
                <w:sz w:val="18"/>
                <w:szCs w:val="18"/>
                <w:lang w:val="cs-CZ" w:eastAsia="cs-CZ"/>
              </w:rPr>
              <w:t>REZZO 4</w:t>
            </w:r>
          </w:p>
        </w:tc>
        <w:tc>
          <w:tcPr>
            <w:tcW w:w="591" w:type="dxa"/>
            <w:tcBorders>
              <w:top w:val="nil"/>
              <w:left w:val="nil"/>
              <w:bottom w:val="single" w:sz="8" w:space="0" w:color="auto"/>
              <w:right w:val="single" w:sz="8" w:space="0" w:color="auto"/>
            </w:tcBorders>
            <w:shd w:val="clear" w:color="auto" w:fill="auto"/>
            <w:noWrap/>
            <w:vAlign w:val="center"/>
            <w:hideMark/>
          </w:tcPr>
          <w:p w14:paraId="71B676AF"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23.5</w:t>
            </w:r>
          </w:p>
        </w:tc>
        <w:tc>
          <w:tcPr>
            <w:tcW w:w="591" w:type="dxa"/>
            <w:tcBorders>
              <w:top w:val="nil"/>
              <w:left w:val="nil"/>
              <w:bottom w:val="single" w:sz="8" w:space="0" w:color="auto"/>
              <w:right w:val="single" w:sz="8" w:space="0" w:color="auto"/>
            </w:tcBorders>
            <w:shd w:val="clear" w:color="auto" w:fill="auto"/>
            <w:noWrap/>
            <w:vAlign w:val="center"/>
            <w:hideMark/>
          </w:tcPr>
          <w:p w14:paraId="7FF40C16"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22.5</w:t>
            </w:r>
          </w:p>
        </w:tc>
        <w:tc>
          <w:tcPr>
            <w:tcW w:w="591" w:type="dxa"/>
            <w:tcBorders>
              <w:top w:val="nil"/>
              <w:left w:val="nil"/>
              <w:bottom w:val="single" w:sz="8" w:space="0" w:color="auto"/>
              <w:right w:val="single" w:sz="8" w:space="0" w:color="auto"/>
            </w:tcBorders>
            <w:shd w:val="clear" w:color="auto" w:fill="auto"/>
            <w:noWrap/>
            <w:vAlign w:val="center"/>
            <w:hideMark/>
          </w:tcPr>
          <w:p w14:paraId="50809337"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19.7</w:t>
            </w:r>
          </w:p>
        </w:tc>
        <w:tc>
          <w:tcPr>
            <w:tcW w:w="606" w:type="dxa"/>
            <w:tcBorders>
              <w:top w:val="nil"/>
              <w:left w:val="nil"/>
              <w:bottom w:val="single" w:sz="8" w:space="0" w:color="auto"/>
              <w:right w:val="single" w:sz="8" w:space="0" w:color="auto"/>
            </w:tcBorders>
            <w:shd w:val="clear" w:color="auto" w:fill="auto"/>
            <w:noWrap/>
            <w:vAlign w:val="center"/>
            <w:hideMark/>
          </w:tcPr>
          <w:p w14:paraId="6F9C7C1F"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17.2</w:t>
            </w:r>
          </w:p>
        </w:tc>
        <w:tc>
          <w:tcPr>
            <w:tcW w:w="591" w:type="dxa"/>
            <w:tcBorders>
              <w:top w:val="nil"/>
              <w:left w:val="nil"/>
              <w:bottom w:val="single" w:sz="8" w:space="0" w:color="auto"/>
              <w:right w:val="single" w:sz="8" w:space="0" w:color="auto"/>
            </w:tcBorders>
            <w:shd w:val="clear" w:color="auto" w:fill="auto"/>
            <w:noWrap/>
            <w:vAlign w:val="center"/>
            <w:hideMark/>
          </w:tcPr>
          <w:p w14:paraId="6152949D"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16.2</w:t>
            </w:r>
          </w:p>
        </w:tc>
        <w:tc>
          <w:tcPr>
            <w:tcW w:w="604" w:type="dxa"/>
            <w:tcBorders>
              <w:top w:val="nil"/>
              <w:left w:val="nil"/>
              <w:bottom w:val="single" w:sz="8" w:space="0" w:color="auto"/>
              <w:right w:val="single" w:sz="8" w:space="0" w:color="auto"/>
            </w:tcBorders>
            <w:shd w:val="clear" w:color="auto" w:fill="auto"/>
            <w:noWrap/>
            <w:vAlign w:val="center"/>
            <w:hideMark/>
          </w:tcPr>
          <w:p w14:paraId="381C45B2"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15.7</w:t>
            </w:r>
          </w:p>
        </w:tc>
        <w:tc>
          <w:tcPr>
            <w:tcW w:w="604" w:type="dxa"/>
            <w:tcBorders>
              <w:top w:val="nil"/>
              <w:left w:val="nil"/>
              <w:bottom w:val="single" w:sz="8" w:space="0" w:color="auto"/>
              <w:right w:val="single" w:sz="8" w:space="0" w:color="auto"/>
            </w:tcBorders>
            <w:shd w:val="clear" w:color="auto" w:fill="auto"/>
            <w:noWrap/>
            <w:vAlign w:val="center"/>
            <w:hideMark/>
          </w:tcPr>
          <w:p w14:paraId="2FAA7E67"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14.2</w:t>
            </w:r>
          </w:p>
        </w:tc>
        <w:tc>
          <w:tcPr>
            <w:tcW w:w="604" w:type="dxa"/>
            <w:tcBorders>
              <w:top w:val="nil"/>
              <w:left w:val="nil"/>
              <w:bottom w:val="single" w:sz="8" w:space="0" w:color="auto"/>
              <w:right w:val="single" w:sz="8" w:space="0" w:color="auto"/>
            </w:tcBorders>
            <w:shd w:val="clear" w:color="auto" w:fill="auto"/>
            <w:noWrap/>
            <w:vAlign w:val="center"/>
            <w:hideMark/>
          </w:tcPr>
          <w:p w14:paraId="3AC00CDC"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12.5</w:t>
            </w:r>
          </w:p>
        </w:tc>
        <w:tc>
          <w:tcPr>
            <w:tcW w:w="604" w:type="dxa"/>
            <w:tcBorders>
              <w:top w:val="nil"/>
              <w:left w:val="nil"/>
              <w:bottom w:val="single" w:sz="8" w:space="0" w:color="auto"/>
              <w:right w:val="single" w:sz="8" w:space="0" w:color="auto"/>
            </w:tcBorders>
            <w:shd w:val="clear" w:color="auto" w:fill="auto"/>
            <w:vAlign w:val="center"/>
            <w:hideMark/>
          </w:tcPr>
          <w:p w14:paraId="74BA2CC9"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10.4</w:t>
            </w:r>
          </w:p>
        </w:tc>
        <w:tc>
          <w:tcPr>
            <w:tcW w:w="604" w:type="dxa"/>
            <w:tcBorders>
              <w:top w:val="nil"/>
              <w:left w:val="nil"/>
              <w:bottom w:val="single" w:sz="8" w:space="0" w:color="auto"/>
              <w:right w:val="single" w:sz="8" w:space="0" w:color="auto"/>
            </w:tcBorders>
            <w:shd w:val="clear" w:color="auto" w:fill="auto"/>
            <w:vAlign w:val="center"/>
            <w:hideMark/>
          </w:tcPr>
          <w:p w14:paraId="25550532"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9.0</w:t>
            </w:r>
          </w:p>
        </w:tc>
        <w:tc>
          <w:tcPr>
            <w:tcW w:w="604" w:type="dxa"/>
            <w:tcBorders>
              <w:top w:val="nil"/>
              <w:left w:val="nil"/>
              <w:bottom w:val="single" w:sz="8" w:space="0" w:color="auto"/>
              <w:right w:val="single" w:sz="8" w:space="0" w:color="auto"/>
            </w:tcBorders>
            <w:shd w:val="clear" w:color="auto" w:fill="auto"/>
            <w:vAlign w:val="center"/>
            <w:hideMark/>
          </w:tcPr>
          <w:p w14:paraId="49B5117A"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8.3</w:t>
            </w:r>
          </w:p>
        </w:tc>
        <w:tc>
          <w:tcPr>
            <w:tcW w:w="604" w:type="dxa"/>
            <w:tcBorders>
              <w:top w:val="nil"/>
              <w:left w:val="nil"/>
              <w:bottom w:val="single" w:sz="8" w:space="0" w:color="auto"/>
              <w:right w:val="single" w:sz="8" w:space="0" w:color="auto"/>
            </w:tcBorders>
            <w:shd w:val="clear" w:color="auto" w:fill="auto"/>
            <w:vAlign w:val="center"/>
            <w:hideMark/>
          </w:tcPr>
          <w:p w14:paraId="426C45A5"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7.6</w:t>
            </w:r>
          </w:p>
        </w:tc>
        <w:tc>
          <w:tcPr>
            <w:tcW w:w="604" w:type="dxa"/>
            <w:tcBorders>
              <w:top w:val="nil"/>
              <w:left w:val="nil"/>
              <w:bottom w:val="single" w:sz="8" w:space="0" w:color="auto"/>
              <w:right w:val="single" w:sz="8" w:space="0" w:color="auto"/>
            </w:tcBorders>
            <w:shd w:val="clear" w:color="auto" w:fill="auto"/>
            <w:vAlign w:val="center"/>
            <w:hideMark/>
          </w:tcPr>
          <w:p w14:paraId="4EB899FD" w14:textId="77777777" w:rsidR="00A047A3" w:rsidRPr="00A047A3" w:rsidRDefault="00A047A3" w:rsidP="00A047A3">
            <w:pPr>
              <w:spacing w:after="0"/>
              <w:jc w:val="center"/>
              <w:rPr>
                <w:rFonts w:cs="Arial"/>
                <w:color w:val="000000"/>
                <w:sz w:val="18"/>
                <w:szCs w:val="18"/>
                <w:lang w:val="cs-CZ" w:eastAsia="cs-CZ"/>
              </w:rPr>
            </w:pPr>
            <w:r w:rsidRPr="00A047A3">
              <w:rPr>
                <w:rFonts w:cs="Arial"/>
                <w:color w:val="000000"/>
                <w:sz w:val="18"/>
                <w:szCs w:val="18"/>
                <w:lang w:val="cs-CZ" w:eastAsia="cs-CZ"/>
              </w:rPr>
              <w:t>7.1</w:t>
            </w:r>
          </w:p>
        </w:tc>
        <w:tc>
          <w:tcPr>
            <w:tcW w:w="604" w:type="dxa"/>
            <w:tcBorders>
              <w:top w:val="nil"/>
              <w:left w:val="nil"/>
              <w:bottom w:val="single" w:sz="8" w:space="0" w:color="auto"/>
              <w:right w:val="single" w:sz="8" w:space="0" w:color="auto"/>
            </w:tcBorders>
            <w:shd w:val="clear" w:color="auto" w:fill="auto"/>
            <w:vAlign w:val="center"/>
            <w:hideMark/>
          </w:tcPr>
          <w:p w14:paraId="1AF870F4" w14:textId="4EE5C2E1" w:rsidR="00A047A3" w:rsidRPr="00A047A3" w:rsidRDefault="00DB1299" w:rsidP="00A047A3">
            <w:pPr>
              <w:spacing w:after="0"/>
              <w:jc w:val="center"/>
              <w:rPr>
                <w:rFonts w:cs="Arial"/>
                <w:color w:val="000000"/>
                <w:sz w:val="18"/>
                <w:szCs w:val="18"/>
                <w:lang w:val="cs-CZ" w:eastAsia="cs-CZ"/>
              </w:rPr>
            </w:pPr>
            <w:r>
              <w:rPr>
                <w:rFonts w:cs="Arial"/>
                <w:color w:val="000000"/>
                <w:sz w:val="18"/>
                <w:szCs w:val="18"/>
                <w:lang w:val="cs-CZ" w:eastAsia="cs-CZ"/>
              </w:rPr>
              <w:t>7.0</w:t>
            </w:r>
          </w:p>
        </w:tc>
      </w:tr>
      <w:tr w:rsidR="00A047A3" w:rsidRPr="00A047A3" w14:paraId="12E2A4BE" w14:textId="77777777" w:rsidTr="007B1BCF">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766F964E" w14:textId="77777777" w:rsidR="00A047A3" w:rsidRPr="00A047A3" w:rsidRDefault="00A047A3" w:rsidP="00A047A3">
            <w:pPr>
              <w:spacing w:after="0"/>
              <w:jc w:val="left"/>
              <w:rPr>
                <w:rFonts w:cs="Arial"/>
                <w:b/>
                <w:bCs/>
                <w:color w:val="000000"/>
                <w:sz w:val="18"/>
                <w:szCs w:val="18"/>
                <w:lang w:val="cs-CZ" w:eastAsia="cs-CZ"/>
              </w:rPr>
            </w:pPr>
            <w:r w:rsidRPr="00A047A3">
              <w:rPr>
                <w:rFonts w:cs="Arial"/>
                <w:b/>
                <w:bCs/>
                <w:color w:val="000000"/>
                <w:sz w:val="18"/>
                <w:szCs w:val="18"/>
                <w:lang w:val="cs-CZ" w:eastAsia="cs-CZ"/>
              </w:rPr>
              <w:t>CELKEM</w:t>
            </w:r>
          </w:p>
        </w:tc>
        <w:tc>
          <w:tcPr>
            <w:tcW w:w="591" w:type="dxa"/>
            <w:tcBorders>
              <w:top w:val="nil"/>
              <w:left w:val="nil"/>
              <w:bottom w:val="single" w:sz="8" w:space="0" w:color="auto"/>
              <w:right w:val="single" w:sz="8" w:space="0" w:color="auto"/>
            </w:tcBorders>
            <w:shd w:val="clear" w:color="000000" w:fill="CCCCCC"/>
            <w:noWrap/>
            <w:vAlign w:val="center"/>
            <w:hideMark/>
          </w:tcPr>
          <w:p w14:paraId="31E628D8"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165.5</w:t>
            </w:r>
          </w:p>
        </w:tc>
        <w:tc>
          <w:tcPr>
            <w:tcW w:w="591" w:type="dxa"/>
            <w:tcBorders>
              <w:top w:val="nil"/>
              <w:left w:val="nil"/>
              <w:bottom w:val="single" w:sz="8" w:space="0" w:color="auto"/>
              <w:right w:val="single" w:sz="8" w:space="0" w:color="auto"/>
            </w:tcBorders>
            <w:shd w:val="clear" w:color="000000" w:fill="CCCCCC"/>
            <w:noWrap/>
            <w:vAlign w:val="center"/>
            <w:hideMark/>
          </w:tcPr>
          <w:p w14:paraId="65B9BFB5"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177.2</w:t>
            </w:r>
          </w:p>
        </w:tc>
        <w:tc>
          <w:tcPr>
            <w:tcW w:w="591" w:type="dxa"/>
            <w:tcBorders>
              <w:top w:val="nil"/>
              <w:left w:val="nil"/>
              <w:bottom w:val="single" w:sz="8" w:space="0" w:color="auto"/>
              <w:right w:val="single" w:sz="8" w:space="0" w:color="auto"/>
            </w:tcBorders>
            <w:shd w:val="clear" w:color="000000" w:fill="CCCCCC"/>
            <w:noWrap/>
            <w:vAlign w:val="center"/>
            <w:hideMark/>
          </w:tcPr>
          <w:p w14:paraId="21FC6968"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181.6</w:t>
            </w:r>
          </w:p>
        </w:tc>
        <w:tc>
          <w:tcPr>
            <w:tcW w:w="606" w:type="dxa"/>
            <w:tcBorders>
              <w:top w:val="nil"/>
              <w:left w:val="nil"/>
              <w:bottom w:val="single" w:sz="8" w:space="0" w:color="auto"/>
              <w:right w:val="single" w:sz="8" w:space="0" w:color="auto"/>
            </w:tcBorders>
            <w:shd w:val="clear" w:color="000000" w:fill="CCCCCC"/>
            <w:noWrap/>
            <w:vAlign w:val="center"/>
            <w:hideMark/>
          </w:tcPr>
          <w:p w14:paraId="6B648EC6"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164.6</w:t>
            </w:r>
          </w:p>
        </w:tc>
        <w:tc>
          <w:tcPr>
            <w:tcW w:w="591" w:type="dxa"/>
            <w:tcBorders>
              <w:top w:val="nil"/>
              <w:left w:val="nil"/>
              <w:bottom w:val="single" w:sz="8" w:space="0" w:color="auto"/>
              <w:right w:val="single" w:sz="8" w:space="0" w:color="auto"/>
            </w:tcBorders>
            <w:shd w:val="clear" w:color="000000" w:fill="CCCCCC"/>
            <w:noWrap/>
            <w:vAlign w:val="center"/>
            <w:hideMark/>
          </w:tcPr>
          <w:p w14:paraId="0BC63386"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168.6</w:t>
            </w:r>
          </w:p>
        </w:tc>
        <w:tc>
          <w:tcPr>
            <w:tcW w:w="604" w:type="dxa"/>
            <w:tcBorders>
              <w:top w:val="nil"/>
              <w:left w:val="nil"/>
              <w:bottom w:val="single" w:sz="8" w:space="0" w:color="auto"/>
              <w:right w:val="single" w:sz="8" w:space="0" w:color="auto"/>
            </w:tcBorders>
            <w:shd w:val="clear" w:color="000000" w:fill="CCCCCC"/>
            <w:noWrap/>
            <w:vAlign w:val="center"/>
            <w:hideMark/>
          </w:tcPr>
          <w:p w14:paraId="4DB35D3E"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193.7</w:t>
            </w:r>
          </w:p>
        </w:tc>
        <w:tc>
          <w:tcPr>
            <w:tcW w:w="604" w:type="dxa"/>
            <w:tcBorders>
              <w:top w:val="nil"/>
              <w:left w:val="nil"/>
              <w:bottom w:val="single" w:sz="8" w:space="0" w:color="auto"/>
              <w:right w:val="single" w:sz="8" w:space="0" w:color="auto"/>
            </w:tcBorders>
            <w:shd w:val="clear" w:color="000000" w:fill="CCCCCC"/>
            <w:noWrap/>
            <w:vAlign w:val="center"/>
            <w:hideMark/>
          </w:tcPr>
          <w:p w14:paraId="750CEAE3"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151.3</w:t>
            </w:r>
          </w:p>
        </w:tc>
        <w:tc>
          <w:tcPr>
            <w:tcW w:w="604" w:type="dxa"/>
            <w:tcBorders>
              <w:top w:val="nil"/>
              <w:left w:val="nil"/>
              <w:bottom w:val="single" w:sz="8" w:space="0" w:color="auto"/>
              <w:right w:val="single" w:sz="8" w:space="0" w:color="auto"/>
            </w:tcBorders>
            <w:shd w:val="clear" w:color="000000" w:fill="CCCCCC"/>
            <w:noWrap/>
            <w:vAlign w:val="center"/>
            <w:hideMark/>
          </w:tcPr>
          <w:p w14:paraId="0B9BFEBA"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138.9</w:t>
            </w:r>
          </w:p>
        </w:tc>
        <w:tc>
          <w:tcPr>
            <w:tcW w:w="604" w:type="dxa"/>
            <w:tcBorders>
              <w:top w:val="nil"/>
              <w:left w:val="nil"/>
              <w:bottom w:val="single" w:sz="8" w:space="0" w:color="auto"/>
              <w:right w:val="single" w:sz="8" w:space="0" w:color="auto"/>
            </w:tcBorders>
            <w:shd w:val="clear" w:color="000000" w:fill="CCCCCC"/>
            <w:noWrap/>
            <w:vAlign w:val="center"/>
            <w:hideMark/>
          </w:tcPr>
          <w:p w14:paraId="7A87ED93"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153.4</w:t>
            </w:r>
          </w:p>
        </w:tc>
        <w:tc>
          <w:tcPr>
            <w:tcW w:w="604" w:type="dxa"/>
            <w:tcBorders>
              <w:top w:val="nil"/>
              <w:left w:val="nil"/>
              <w:bottom w:val="single" w:sz="8" w:space="0" w:color="auto"/>
              <w:right w:val="single" w:sz="8" w:space="0" w:color="auto"/>
            </w:tcBorders>
            <w:shd w:val="clear" w:color="000000" w:fill="CCCCCC"/>
            <w:noWrap/>
            <w:vAlign w:val="center"/>
            <w:hideMark/>
          </w:tcPr>
          <w:p w14:paraId="4BB20F98"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150.4</w:t>
            </w:r>
          </w:p>
        </w:tc>
        <w:tc>
          <w:tcPr>
            <w:tcW w:w="604" w:type="dxa"/>
            <w:tcBorders>
              <w:top w:val="nil"/>
              <w:left w:val="nil"/>
              <w:bottom w:val="single" w:sz="8" w:space="0" w:color="auto"/>
              <w:right w:val="single" w:sz="8" w:space="0" w:color="auto"/>
            </w:tcBorders>
            <w:shd w:val="clear" w:color="000000" w:fill="CCCCCC"/>
            <w:noWrap/>
            <w:vAlign w:val="center"/>
            <w:hideMark/>
          </w:tcPr>
          <w:p w14:paraId="090D2957"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145.2</w:t>
            </w:r>
          </w:p>
        </w:tc>
        <w:tc>
          <w:tcPr>
            <w:tcW w:w="604" w:type="dxa"/>
            <w:tcBorders>
              <w:top w:val="nil"/>
              <w:left w:val="nil"/>
              <w:bottom w:val="single" w:sz="8" w:space="0" w:color="auto"/>
              <w:right w:val="single" w:sz="8" w:space="0" w:color="auto"/>
            </w:tcBorders>
            <w:shd w:val="clear" w:color="000000" w:fill="CCCCCC"/>
            <w:noWrap/>
            <w:vAlign w:val="center"/>
            <w:hideMark/>
          </w:tcPr>
          <w:p w14:paraId="58F7B064"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152.4</w:t>
            </w:r>
          </w:p>
        </w:tc>
        <w:tc>
          <w:tcPr>
            <w:tcW w:w="604" w:type="dxa"/>
            <w:tcBorders>
              <w:top w:val="nil"/>
              <w:left w:val="nil"/>
              <w:bottom w:val="single" w:sz="8" w:space="0" w:color="auto"/>
              <w:right w:val="single" w:sz="8" w:space="0" w:color="auto"/>
            </w:tcBorders>
            <w:shd w:val="clear" w:color="000000" w:fill="CCCCCC"/>
            <w:noWrap/>
            <w:vAlign w:val="center"/>
            <w:hideMark/>
          </w:tcPr>
          <w:p w14:paraId="3136D89A" w14:textId="77777777" w:rsidR="00A047A3" w:rsidRPr="00A047A3" w:rsidRDefault="00A047A3" w:rsidP="00A047A3">
            <w:pPr>
              <w:spacing w:after="0"/>
              <w:jc w:val="center"/>
              <w:rPr>
                <w:rFonts w:cs="Arial"/>
                <w:b/>
                <w:bCs/>
                <w:color w:val="000000"/>
                <w:sz w:val="18"/>
                <w:szCs w:val="18"/>
                <w:lang w:val="cs-CZ" w:eastAsia="cs-CZ"/>
              </w:rPr>
            </w:pPr>
            <w:r w:rsidRPr="00A047A3">
              <w:rPr>
                <w:rFonts w:cs="Arial"/>
                <w:b/>
                <w:bCs/>
                <w:color w:val="000000"/>
                <w:sz w:val="18"/>
                <w:szCs w:val="18"/>
                <w:lang w:val="cs-CZ" w:eastAsia="cs-CZ"/>
              </w:rPr>
              <w:t>139.9</w:t>
            </w:r>
          </w:p>
        </w:tc>
        <w:tc>
          <w:tcPr>
            <w:tcW w:w="604" w:type="dxa"/>
            <w:tcBorders>
              <w:top w:val="nil"/>
              <w:left w:val="nil"/>
              <w:bottom w:val="single" w:sz="8" w:space="0" w:color="auto"/>
              <w:right w:val="single" w:sz="8" w:space="0" w:color="auto"/>
            </w:tcBorders>
            <w:shd w:val="clear" w:color="000000" w:fill="CCCCCC"/>
            <w:noWrap/>
            <w:vAlign w:val="center"/>
            <w:hideMark/>
          </w:tcPr>
          <w:p w14:paraId="2020517B" w14:textId="35BA185C" w:rsidR="00A047A3" w:rsidRPr="00A047A3" w:rsidRDefault="00A047A3" w:rsidP="00E41B37">
            <w:pPr>
              <w:spacing w:after="0"/>
              <w:jc w:val="center"/>
              <w:rPr>
                <w:rFonts w:cs="Arial"/>
                <w:b/>
                <w:bCs/>
                <w:color w:val="000000"/>
                <w:sz w:val="18"/>
                <w:szCs w:val="18"/>
                <w:lang w:val="cs-CZ" w:eastAsia="cs-CZ"/>
              </w:rPr>
            </w:pPr>
            <w:r w:rsidRPr="00A047A3">
              <w:rPr>
                <w:rFonts w:cs="Arial"/>
                <w:b/>
                <w:bCs/>
                <w:color w:val="000000"/>
                <w:sz w:val="18"/>
                <w:szCs w:val="18"/>
                <w:lang w:val="cs-CZ" w:eastAsia="cs-CZ"/>
              </w:rPr>
              <w:t>1</w:t>
            </w:r>
            <w:r w:rsidR="00E41B37">
              <w:rPr>
                <w:rFonts w:cs="Arial"/>
                <w:b/>
                <w:bCs/>
                <w:color w:val="000000"/>
                <w:sz w:val="18"/>
                <w:szCs w:val="18"/>
                <w:lang w:val="cs-CZ" w:eastAsia="cs-CZ"/>
              </w:rPr>
              <w:t>53.</w:t>
            </w:r>
            <w:r w:rsidR="00DB1299">
              <w:rPr>
                <w:rFonts w:cs="Arial"/>
                <w:b/>
                <w:bCs/>
                <w:color w:val="000000"/>
                <w:sz w:val="18"/>
                <w:szCs w:val="18"/>
                <w:lang w:val="cs-CZ" w:eastAsia="cs-CZ"/>
              </w:rPr>
              <w:t>1</w:t>
            </w:r>
          </w:p>
        </w:tc>
      </w:tr>
    </w:tbl>
    <w:p w14:paraId="7A21FBCE" w14:textId="77777777" w:rsidR="00A047A3" w:rsidRDefault="00A047A3" w:rsidP="00A047A3">
      <w:pPr>
        <w:rPr>
          <w:lang w:val="cs-CZ"/>
        </w:rPr>
      </w:pPr>
    </w:p>
    <w:p w14:paraId="7589AA6D" w14:textId="20F49263" w:rsidR="00BB1634" w:rsidRDefault="00BB1634" w:rsidP="00BB1634">
      <w:pPr>
        <w:pStyle w:val="Titulek"/>
        <w:keepNext/>
        <w:rPr>
          <w:noProof/>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4</w:t>
      </w:r>
      <w:r w:rsidR="006D4963">
        <w:fldChar w:fldCharType="end"/>
      </w:r>
      <w:r>
        <w:rPr>
          <w:lang w:val="cs-CZ"/>
        </w:rPr>
        <w:t xml:space="preserve"> - Emise </w:t>
      </w:r>
      <w:r w:rsidR="00D459C6">
        <w:rPr>
          <w:lang w:val="cs-CZ"/>
        </w:rPr>
        <w:t>C</w:t>
      </w:r>
      <w:r>
        <w:rPr>
          <w:lang w:val="cs-CZ"/>
        </w:rPr>
        <w:t xml:space="preserve">O jednotlivých skupin zdrojů </w:t>
      </w:r>
      <w:r>
        <w:rPr>
          <w:noProof/>
          <w:lang w:val="cs-CZ"/>
        </w:rPr>
        <w:t>v</w:t>
      </w:r>
      <w:r w:rsidR="00E41B37">
        <w:rPr>
          <w:noProof/>
          <w:lang w:val="cs-CZ"/>
        </w:rPr>
        <w:t> </w:t>
      </w:r>
      <w:r>
        <w:rPr>
          <w:noProof/>
          <w:lang w:val="cs-CZ"/>
        </w:rPr>
        <w:t>MSK</w:t>
      </w:r>
    </w:p>
    <w:p w14:paraId="5D943FD8" w14:textId="03A6C521" w:rsidR="00E41B37" w:rsidRDefault="00E41B37" w:rsidP="00E41B37">
      <w:pPr>
        <w:rPr>
          <w:lang w:val="cs-CZ"/>
        </w:rPr>
      </w:pPr>
      <w:r>
        <w:rPr>
          <w:noProof/>
          <w:lang w:val="cs-CZ" w:eastAsia="cs-CZ"/>
        </w:rPr>
        <w:drawing>
          <wp:inline distT="0" distB="0" distL="0" distR="0" wp14:anchorId="2FE53CFC" wp14:editId="5F318208">
            <wp:extent cx="5759450" cy="2940957"/>
            <wp:effectExtent l="0" t="0" r="12700" b="1206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D9B589" w14:textId="5FDE7AC3" w:rsidR="00BB1634" w:rsidRDefault="00BB1634" w:rsidP="00BB1634">
      <w:pPr>
        <w:rPr>
          <w:rFonts w:cs="Arial"/>
          <w:lang w:val="cs-CZ"/>
        </w:rPr>
      </w:pPr>
      <w:r>
        <w:rPr>
          <w:rFonts w:cs="Arial"/>
          <w:lang w:val="cs-CZ"/>
        </w:rPr>
        <w:t xml:space="preserve">Co se týče struktury emisí v MSK, pak největší vliv mají zdroje kategorie </w:t>
      </w:r>
      <w:r w:rsidR="00943687">
        <w:rPr>
          <w:rFonts w:cs="Arial"/>
          <w:lang w:val="cs-CZ"/>
        </w:rPr>
        <w:t>REZZO 1</w:t>
      </w:r>
      <w:r>
        <w:rPr>
          <w:rFonts w:cs="Arial"/>
          <w:lang w:val="cs-CZ"/>
        </w:rPr>
        <w:t xml:space="preserve">+2. Jejich podíl na celkových emisích v MSK dosahuje úrovně cca </w:t>
      </w:r>
      <w:r w:rsidR="007B1BCF">
        <w:rPr>
          <w:rFonts w:cs="Arial"/>
          <w:lang w:val="cs-CZ"/>
        </w:rPr>
        <w:t>79,2</w:t>
      </w:r>
      <w:r>
        <w:rPr>
          <w:rFonts w:cs="Arial"/>
          <w:lang w:val="cs-CZ"/>
        </w:rPr>
        <w:t>%. Oproti roku 201</w:t>
      </w:r>
      <w:r w:rsidR="007B1BCF">
        <w:rPr>
          <w:rFonts w:cs="Arial"/>
          <w:lang w:val="cs-CZ"/>
        </w:rPr>
        <w:t>4</w:t>
      </w:r>
      <w:r>
        <w:rPr>
          <w:rFonts w:cs="Arial"/>
          <w:lang w:val="cs-CZ"/>
        </w:rPr>
        <w:t xml:space="preserve"> došlo u těchto zdrojů </w:t>
      </w:r>
      <w:r w:rsidR="007B1BCF">
        <w:rPr>
          <w:rFonts w:cs="Arial"/>
          <w:lang w:val="cs-CZ"/>
        </w:rPr>
        <w:t xml:space="preserve">v roce 2015 </w:t>
      </w:r>
      <w:r>
        <w:rPr>
          <w:rFonts w:cs="Arial"/>
          <w:lang w:val="cs-CZ"/>
        </w:rPr>
        <w:t>k</w:t>
      </w:r>
      <w:r w:rsidR="007B1BCF">
        <w:rPr>
          <w:rFonts w:cs="Arial"/>
          <w:lang w:val="cs-CZ"/>
        </w:rPr>
        <w:t xml:space="preserve"> poklesu </w:t>
      </w:r>
      <w:r>
        <w:rPr>
          <w:rFonts w:cs="Arial"/>
          <w:lang w:val="cs-CZ"/>
        </w:rPr>
        <w:t xml:space="preserve">emisí </w:t>
      </w:r>
      <w:r w:rsidR="00D459C6">
        <w:rPr>
          <w:rFonts w:cs="Arial"/>
          <w:lang w:val="cs-CZ"/>
        </w:rPr>
        <w:t>C</w:t>
      </w:r>
      <w:r>
        <w:rPr>
          <w:rFonts w:cs="Arial"/>
          <w:lang w:val="cs-CZ"/>
        </w:rPr>
        <w:t>O</w:t>
      </w:r>
      <w:r w:rsidR="00D459C6">
        <w:rPr>
          <w:rFonts w:cs="Arial"/>
          <w:lang w:val="cs-CZ"/>
        </w:rPr>
        <w:t xml:space="preserve"> </w:t>
      </w:r>
      <w:r w:rsidR="00D71B33">
        <w:rPr>
          <w:rFonts w:cs="Arial"/>
          <w:lang w:val="cs-CZ"/>
        </w:rPr>
        <w:t xml:space="preserve">o </w:t>
      </w:r>
      <w:r w:rsidR="007B1BCF">
        <w:rPr>
          <w:rFonts w:cs="Arial"/>
          <w:lang w:val="cs-CZ"/>
        </w:rPr>
        <w:t xml:space="preserve">3 913 </w:t>
      </w:r>
      <w:r w:rsidR="00D459C6">
        <w:rPr>
          <w:rFonts w:cs="Arial"/>
          <w:lang w:val="cs-CZ"/>
        </w:rPr>
        <w:t>t/rok</w:t>
      </w:r>
      <w:r w:rsidR="007B1BCF">
        <w:rPr>
          <w:rFonts w:cs="Arial"/>
          <w:lang w:val="cs-CZ"/>
        </w:rPr>
        <w:t>.</w:t>
      </w:r>
      <w:r>
        <w:rPr>
          <w:rFonts w:cs="Arial"/>
          <w:lang w:val="cs-CZ"/>
        </w:rPr>
        <w:t xml:space="preserve"> </w:t>
      </w:r>
    </w:p>
    <w:p w14:paraId="17160C5C" w14:textId="153407FE" w:rsidR="00D71B33" w:rsidRDefault="00D71B33" w:rsidP="00D71B33">
      <w:pPr>
        <w:rPr>
          <w:rFonts w:cs="Arial"/>
          <w:lang w:val="cs-CZ"/>
        </w:rPr>
      </w:pPr>
      <w:r>
        <w:rPr>
          <w:rFonts w:cs="Arial"/>
          <w:lang w:val="cs-CZ"/>
        </w:rPr>
        <w:t xml:space="preserve">Vliv provozu malých zdrojů (zejména lokálních topenišť) je rovněž nezanedbatelný a dosahuje v krajském měřítku podílu o velikosti cca </w:t>
      </w:r>
      <w:r w:rsidR="007B1BCF">
        <w:rPr>
          <w:rFonts w:cs="Arial"/>
          <w:lang w:val="cs-CZ"/>
        </w:rPr>
        <w:t>15,7</w:t>
      </w:r>
      <w:r>
        <w:rPr>
          <w:rFonts w:cs="Arial"/>
          <w:lang w:val="cs-CZ"/>
        </w:rPr>
        <w:t>%. U těchto zdrojů byl zaznamenán v porovnání s uplynulým rokem 201</w:t>
      </w:r>
      <w:r w:rsidR="007B1BCF">
        <w:rPr>
          <w:rFonts w:cs="Arial"/>
          <w:lang w:val="cs-CZ"/>
        </w:rPr>
        <w:t>4</w:t>
      </w:r>
      <w:r>
        <w:rPr>
          <w:rFonts w:cs="Arial"/>
          <w:lang w:val="cs-CZ"/>
        </w:rPr>
        <w:t xml:space="preserve"> </w:t>
      </w:r>
      <w:r w:rsidR="007B1BCF">
        <w:rPr>
          <w:rFonts w:cs="Arial"/>
          <w:lang w:val="cs-CZ"/>
        </w:rPr>
        <w:t xml:space="preserve">nárůst o cca 2 202 tun. </w:t>
      </w:r>
    </w:p>
    <w:p w14:paraId="3C760BD5" w14:textId="082355B9" w:rsidR="00D71B33" w:rsidRDefault="00D71B33" w:rsidP="00BB1634">
      <w:pPr>
        <w:rPr>
          <w:rFonts w:cs="Arial"/>
          <w:lang w:val="cs-CZ"/>
        </w:rPr>
      </w:pPr>
      <w:r>
        <w:rPr>
          <w:lang w:val="cs-CZ"/>
        </w:rPr>
        <w:t xml:space="preserve">Nejvýznamnější zdroje emisí </w:t>
      </w:r>
      <w:r w:rsidR="00400B3B">
        <w:rPr>
          <w:rFonts w:cs="Arial"/>
          <w:lang w:val="cs-CZ"/>
        </w:rPr>
        <w:t>C</w:t>
      </w:r>
      <w:r>
        <w:rPr>
          <w:rFonts w:cs="Arial"/>
          <w:lang w:val="cs-CZ"/>
        </w:rPr>
        <w:t>O</w:t>
      </w:r>
      <w:r>
        <w:rPr>
          <w:lang w:val="cs-CZ"/>
        </w:rPr>
        <w:t xml:space="preserve"> v Moravskoslezském kraji uvádí následující tabulka. Pro názornost je uvedeno prvních deset nejvýznamnějších zdrojů </w:t>
      </w:r>
      <w:r w:rsidR="00400B3B">
        <w:rPr>
          <w:lang w:val="cs-CZ"/>
        </w:rPr>
        <w:t>C</w:t>
      </w:r>
      <w:r>
        <w:rPr>
          <w:rFonts w:cs="Arial"/>
          <w:lang w:val="cs-CZ"/>
        </w:rPr>
        <w:t>O</w:t>
      </w:r>
      <w:r>
        <w:rPr>
          <w:lang w:val="cs-CZ"/>
        </w:rPr>
        <w:t xml:space="preserve"> v MSK.</w:t>
      </w:r>
    </w:p>
    <w:p w14:paraId="17B0BC6E" w14:textId="77777777" w:rsidR="00400B3B" w:rsidRDefault="00400B3B">
      <w:pPr>
        <w:spacing w:after="0"/>
        <w:jc w:val="left"/>
        <w:rPr>
          <w:b/>
          <w:bCs/>
          <w:sz w:val="20"/>
          <w:szCs w:val="20"/>
        </w:rPr>
      </w:pPr>
      <w:r>
        <w:br w:type="page"/>
      </w:r>
    </w:p>
    <w:p w14:paraId="72397776" w14:textId="35638056" w:rsidR="00400B3B" w:rsidRDefault="00400B3B" w:rsidP="00400B3B">
      <w:pPr>
        <w:pStyle w:val="Titulek"/>
        <w:keepNext/>
        <w:rPr>
          <w:noProof/>
          <w:lang w:val="cs-CZ"/>
        </w:rPr>
      </w:pPr>
      <w:r w:rsidRPr="002E6A57">
        <w:lastRenderedPageBreak/>
        <w:t xml:space="preserve">Tabulka </w:t>
      </w:r>
      <w:r w:rsidRPr="002E6A57">
        <w:fldChar w:fldCharType="begin"/>
      </w:r>
      <w:r w:rsidRPr="002E6A57">
        <w:instrText xml:space="preserve"> SEQ Tabulka \* ARABIC </w:instrText>
      </w:r>
      <w:r w:rsidRPr="002E6A57">
        <w:fldChar w:fldCharType="separate"/>
      </w:r>
      <w:r w:rsidR="0075316F">
        <w:rPr>
          <w:noProof/>
        </w:rPr>
        <w:t>12</w:t>
      </w:r>
      <w:r w:rsidRPr="002E6A57">
        <w:fldChar w:fldCharType="end"/>
      </w:r>
      <w:r w:rsidRPr="002E6A57">
        <w:rPr>
          <w:lang w:val="en-US"/>
        </w:rPr>
        <w:t xml:space="preserve"> – 10</w:t>
      </w:r>
      <w:r w:rsidRPr="002E6A57">
        <w:rPr>
          <w:lang w:val="cs-CZ"/>
        </w:rPr>
        <w:t xml:space="preserve"> Nejvýznamnějších zdrojů emisí</w:t>
      </w:r>
      <w:r w:rsidRPr="002E6A57">
        <w:rPr>
          <w:lang w:val="en-US"/>
        </w:rPr>
        <w:t xml:space="preserve"> CO </w:t>
      </w:r>
      <w:r w:rsidRPr="002E6A57">
        <w:rPr>
          <w:noProof/>
          <w:lang w:val="cs-CZ"/>
        </w:rPr>
        <w:t>v roce 201</w:t>
      </w:r>
      <w:r w:rsidR="002E6A57">
        <w:rPr>
          <w:noProof/>
          <w:lang w:val="cs-CZ"/>
        </w:rPr>
        <w:t>5</w:t>
      </w:r>
      <w:r w:rsidRPr="002E6A57">
        <w:rPr>
          <w:noProof/>
          <w:lang w:val="cs-CZ"/>
        </w:rPr>
        <w:t xml:space="preserve"> v</w:t>
      </w:r>
      <w:r w:rsidR="00C856DC">
        <w:rPr>
          <w:noProof/>
          <w:lang w:val="cs-CZ"/>
        </w:rPr>
        <w:t> </w:t>
      </w:r>
      <w:r w:rsidRPr="002E6A57">
        <w:rPr>
          <w:noProof/>
          <w:lang w:val="cs-CZ"/>
        </w:rPr>
        <w:t>MSK</w:t>
      </w:r>
    </w:p>
    <w:tbl>
      <w:tblPr>
        <w:tblW w:w="5000" w:type="pct"/>
        <w:tblInd w:w="55" w:type="dxa"/>
        <w:tblCellMar>
          <w:left w:w="70" w:type="dxa"/>
          <w:right w:w="70" w:type="dxa"/>
        </w:tblCellMar>
        <w:tblLook w:val="04A0" w:firstRow="1" w:lastRow="0" w:firstColumn="1" w:lastColumn="0" w:noHBand="0" w:noVBand="1"/>
      </w:tblPr>
      <w:tblGrid>
        <w:gridCol w:w="1819"/>
        <w:gridCol w:w="3535"/>
        <w:gridCol w:w="1200"/>
        <w:gridCol w:w="1248"/>
        <w:gridCol w:w="1248"/>
      </w:tblGrid>
      <w:tr w:rsidR="00C856DC" w:rsidRPr="00C856DC" w14:paraId="7CC64948" w14:textId="77777777" w:rsidTr="00C856DC">
        <w:trPr>
          <w:trHeight w:val="48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573236EF"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3C7257A6"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Provozovatel - Název provozovny</w:t>
            </w:r>
          </w:p>
        </w:tc>
        <w:tc>
          <w:tcPr>
            <w:tcW w:w="1200" w:type="dxa"/>
            <w:tcBorders>
              <w:top w:val="single" w:sz="8" w:space="0" w:color="auto"/>
              <w:left w:val="nil"/>
              <w:bottom w:val="nil"/>
              <w:right w:val="single" w:sz="8" w:space="0" w:color="auto"/>
            </w:tcBorders>
            <w:shd w:val="clear" w:color="000000" w:fill="E6E6E6"/>
            <w:vAlign w:val="center"/>
            <w:hideMark/>
          </w:tcPr>
          <w:p w14:paraId="09995991"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EMISE CO</w:t>
            </w:r>
          </w:p>
        </w:tc>
        <w:tc>
          <w:tcPr>
            <w:tcW w:w="1360" w:type="dxa"/>
            <w:tcBorders>
              <w:top w:val="single" w:sz="8" w:space="0" w:color="auto"/>
              <w:left w:val="nil"/>
              <w:bottom w:val="nil"/>
              <w:right w:val="single" w:sz="8" w:space="0" w:color="auto"/>
            </w:tcBorders>
            <w:shd w:val="clear" w:color="000000" w:fill="E6E6E6"/>
            <w:vAlign w:val="center"/>
            <w:hideMark/>
          </w:tcPr>
          <w:p w14:paraId="5B0DD67B"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Podíl ze zdrojů REZZO1-3</w:t>
            </w:r>
          </w:p>
        </w:tc>
        <w:tc>
          <w:tcPr>
            <w:tcW w:w="1360" w:type="dxa"/>
            <w:tcBorders>
              <w:top w:val="single" w:sz="8" w:space="0" w:color="auto"/>
              <w:left w:val="nil"/>
              <w:bottom w:val="nil"/>
              <w:right w:val="single" w:sz="8" w:space="0" w:color="auto"/>
            </w:tcBorders>
            <w:shd w:val="clear" w:color="000000" w:fill="E6E6E6"/>
            <w:vAlign w:val="center"/>
            <w:hideMark/>
          </w:tcPr>
          <w:p w14:paraId="3CEA1F79"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Podíl ze zdrojů REZZO1-4</w:t>
            </w:r>
          </w:p>
        </w:tc>
      </w:tr>
      <w:tr w:rsidR="00C856DC" w:rsidRPr="00C856DC" w14:paraId="6D89FFCA" w14:textId="77777777" w:rsidTr="00C856DC">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5DF657AD" w14:textId="77777777" w:rsidR="00C856DC" w:rsidRPr="00C856DC" w:rsidRDefault="00C856DC" w:rsidP="00C856DC">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4E8E5FBD" w14:textId="77777777" w:rsidR="00C856DC" w:rsidRPr="00C856DC" w:rsidRDefault="00C856DC" w:rsidP="00C856DC">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46FBB1F9"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 xml:space="preserve">[t] </w:t>
            </w:r>
          </w:p>
        </w:tc>
        <w:tc>
          <w:tcPr>
            <w:tcW w:w="1360" w:type="dxa"/>
            <w:tcBorders>
              <w:top w:val="nil"/>
              <w:left w:val="nil"/>
              <w:bottom w:val="single" w:sz="8" w:space="0" w:color="auto"/>
              <w:right w:val="single" w:sz="8" w:space="0" w:color="auto"/>
            </w:tcBorders>
            <w:shd w:val="clear" w:color="000000" w:fill="E6E6E6"/>
            <w:vAlign w:val="center"/>
            <w:hideMark/>
          </w:tcPr>
          <w:p w14:paraId="40E76EE8"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w:t>
            </w:r>
          </w:p>
        </w:tc>
        <w:tc>
          <w:tcPr>
            <w:tcW w:w="1360" w:type="dxa"/>
            <w:tcBorders>
              <w:top w:val="nil"/>
              <w:left w:val="nil"/>
              <w:bottom w:val="single" w:sz="8" w:space="0" w:color="auto"/>
              <w:right w:val="single" w:sz="8" w:space="0" w:color="auto"/>
            </w:tcBorders>
            <w:shd w:val="clear" w:color="000000" w:fill="E6E6E6"/>
            <w:vAlign w:val="center"/>
            <w:hideMark/>
          </w:tcPr>
          <w:p w14:paraId="09967EC5"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w:t>
            </w:r>
          </w:p>
        </w:tc>
      </w:tr>
      <w:tr w:rsidR="00C856DC" w:rsidRPr="00C856DC" w14:paraId="110C61DE"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226D95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076E0E6C"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TŘINECKÉ ŽELEZÁRNY,a.s. - Výroba surového železa</w:t>
            </w:r>
          </w:p>
        </w:tc>
        <w:tc>
          <w:tcPr>
            <w:tcW w:w="1200" w:type="dxa"/>
            <w:tcBorders>
              <w:top w:val="nil"/>
              <w:left w:val="nil"/>
              <w:bottom w:val="single" w:sz="8" w:space="0" w:color="auto"/>
              <w:right w:val="single" w:sz="8" w:space="0" w:color="auto"/>
            </w:tcBorders>
            <w:shd w:val="clear" w:color="auto" w:fill="auto"/>
            <w:noWrap/>
            <w:vAlign w:val="center"/>
            <w:hideMark/>
          </w:tcPr>
          <w:p w14:paraId="242BF0D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49020.4</w:t>
            </w:r>
          </w:p>
        </w:tc>
        <w:tc>
          <w:tcPr>
            <w:tcW w:w="1360" w:type="dxa"/>
            <w:tcBorders>
              <w:top w:val="nil"/>
              <w:left w:val="nil"/>
              <w:bottom w:val="single" w:sz="8" w:space="0" w:color="auto"/>
              <w:right w:val="single" w:sz="8" w:space="0" w:color="auto"/>
            </w:tcBorders>
            <w:shd w:val="clear" w:color="auto" w:fill="auto"/>
            <w:vAlign w:val="center"/>
            <w:hideMark/>
          </w:tcPr>
          <w:p w14:paraId="44C35D5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33.5</w:t>
            </w:r>
          </w:p>
        </w:tc>
        <w:tc>
          <w:tcPr>
            <w:tcW w:w="1360" w:type="dxa"/>
            <w:tcBorders>
              <w:top w:val="nil"/>
              <w:left w:val="nil"/>
              <w:bottom w:val="single" w:sz="8" w:space="0" w:color="auto"/>
              <w:right w:val="single" w:sz="8" w:space="0" w:color="auto"/>
            </w:tcBorders>
            <w:shd w:val="clear" w:color="auto" w:fill="auto"/>
            <w:vAlign w:val="center"/>
            <w:hideMark/>
          </w:tcPr>
          <w:p w14:paraId="15E1C341"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32.0</w:t>
            </w:r>
          </w:p>
        </w:tc>
      </w:tr>
      <w:tr w:rsidR="00C856DC" w:rsidRPr="00C856DC" w14:paraId="7C6DF79F"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3133F8B"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34796C52" w14:textId="6CA6CA5C"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w:t>
            </w:r>
            <w:r>
              <w:rPr>
                <w:rFonts w:cs="Arial"/>
                <w:color w:val="000000"/>
                <w:sz w:val="18"/>
                <w:szCs w:val="18"/>
                <w:lang w:val="cs-CZ" w:eastAsia="cs-CZ"/>
              </w:rPr>
              <w:t xml:space="preserve">lorMittal Ostrava a.s.-závod 12  </w:t>
            </w:r>
            <w:r w:rsidRPr="00C856DC">
              <w:rPr>
                <w:rFonts w:cs="Arial"/>
                <w:color w:val="000000"/>
                <w:sz w:val="18"/>
                <w:szCs w:val="18"/>
                <w:lang w:val="cs-CZ" w:eastAsia="cs-CZ"/>
              </w:rPr>
              <w:t>Vysoké pece</w:t>
            </w:r>
          </w:p>
        </w:tc>
        <w:tc>
          <w:tcPr>
            <w:tcW w:w="1200" w:type="dxa"/>
            <w:tcBorders>
              <w:top w:val="nil"/>
              <w:left w:val="nil"/>
              <w:bottom w:val="single" w:sz="8" w:space="0" w:color="auto"/>
              <w:right w:val="single" w:sz="8" w:space="0" w:color="auto"/>
            </w:tcBorders>
            <w:shd w:val="clear" w:color="auto" w:fill="auto"/>
            <w:noWrap/>
            <w:vAlign w:val="center"/>
            <w:hideMark/>
          </w:tcPr>
          <w:p w14:paraId="313D61C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38505.5</w:t>
            </w:r>
          </w:p>
        </w:tc>
        <w:tc>
          <w:tcPr>
            <w:tcW w:w="1360" w:type="dxa"/>
            <w:tcBorders>
              <w:top w:val="nil"/>
              <w:left w:val="nil"/>
              <w:bottom w:val="single" w:sz="8" w:space="0" w:color="auto"/>
              <w:right w:val="single" w:sz="8" w:space="0" w:color="auto"/>
            </w:tcBorders>
            <w:shd w:val="clear" w:color="auto" w:fill="auto"/>
            <w:vAlign w:val="center"/>
            <w:hideMark/>
          </w:tcPr>
          <w:p w14:paraId="1ADDD16A"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26.4</w:t>
            </w:r>
          </w:p>
        </w:tc>
        <w:tc>
          <w:tcPr>
            <w:tcW w:w="1360" w:type="dxa"/>
            <w:tcBorders>
              <w:top w:val="nil"/>
              <w:left w:val="nil"/>
              <w:bottom w:val="single" w:sz="8" w:space="0" w:color="auto"/>
              <w:right w:val="single" w:sz="8" w:space="0" w:color="auto"/>
            </w:tcBorders>
            <w:shd w:val="clear" w:color="auto" w:fill="auto"/>
            <w:vAlign w:val="center"/>
            <w:hideMark/>
          </w:tcPr>
          <w:p w14:paraId="4AB77E1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25.1</w:t>
            </w:r>
          </w:p>
        </w:tc>
      </w:tr>
      <w:tr w:rsidR="00C856DC" w:rsidRPr="00C856DC" w14:paraId="676EC813"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1C18DD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714220281</w:t>
            </w:r>
          </w:p>
        </w:tc>
        <w:tc>
          <w:tcPr>
            <w:tcW w:w="4200" w:type="dxa"/>
            <w:tcBorders>
              <w:top w:val="nil"/>
              <w:left w:val="nil"/>
              <w:bottom w:val="single" w:sz="8" w:space="0" w:color="auto"/>
              <w:right w:val="single" w:sz="8" w:space="0" w:color="auto"/>
            </w:tcBorders>
            <w:shd w:val="clear" w:color="auto" w:fill="auto"/>
            <w:vAlign w:val="center"/>
            <w:hideMark/>
          </w:tcPr>
          <w:p w14:paraId="196B4D58" w14:textId="711291AC"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ArcelorMittal Ostrava a.s.</w:t>
            </w:r>
            <w:r>
              <w:rPr>
                <w:rFonts w:cs="Arial"/>
                <w:color w:val="000000"/>
                <w:sz w:val="18"/>
                <w:szCs w:val="18"/>
                <w:lang w:val="cs-CZ" w:eastAsia="cs-CZ"/>
              </w:rPr>
              <w:t>-</w:t>
            </w:r>
            <w:r w:rsidRPr="00C856DC">
              <w:rPr>
                <w:rFonts w:cs="Arial"/>
                <w:color w:val="000000"/>
                <w:sz w:val="18"/>
                <w:szCs w:val="18"/>
                <w:lang w:val="cs-CZ" w:eastAsia="cs-CZ"/>
              </w:rPr>
              <w:t>závod 13</w:t>
            </w:r>
            <w:r>
              <w:rPr>
                <w:rFonts w:cs="Arial"/>
                <w:color w:val="000000"/>
                <w:sz w:val="18"/>
                <w:szCs w:val="18"/>
                <w:lang w:val="cs-CZ" w:eastAsia="cs-CZ"/>
              </w:rPr>
              <w:t xml:space="preserve"> </w:t>
            </w:r>
            <w:r w:rsidRPr="00C856DC">
              <w:rPr>
                <w:rFonts w:cs="Arial"/>
                <w:color w:val="000000"/>
                <w:sz w:val="18"/>
                <w:szCs w:val="18"/>
                <w:lang w:val="cs-CZ" w:eastAsia="cs-CZ"/>
              </w:rPr>
              <w:t>Ocelárna</w:t>
            </w:r>
          </w:p>
        </w:tc>
        <w:tc>
          <w:tcPr>
            <w:tcW w:w="1200" w:type="dxa"/>
            <w:tcBorders>
              <w:top w:val="nil"/>
              <w:left w:val="nil"/>
              <w:bottom w:val="single" w:sz="8" w:space="0" w:color="auto"/>
              <w:right w:val="single" w:sz="8" w:space="0" w:color="auto"/>
            </w:tcBorders>
            <w:shd w:val="clear" w:color="auto" w:fill="auto"/>
            <w:noWrap/>
            <w:vAlign w:val="center"/>
            <w:hideMark/>
          </w:tcPr>
          <w:p w14:paraId="4482F373"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15055.9</w:t>
            </w:r>
          </w:p>
        </w:tc>
        <w:tc>
          <w:tcPr>
            <w:tcW w:w="1360" w:type="dxa"/>
            <w:tcBorders>
              <w:top w:val="nil"/>
              <w:left w:val="nil"/>
              <w:bottom w:val="single" w:sz="8" w:space="0" w:color="auto"/>
              <w:right w:val="single" w:sz="8" w:space="0" w:color="auto"/>
            </w:tcBorders>
            <w:shd w:val="clear" w:color="auto" w:fill="auto"/>
            <w:vAlign w:val="center"/>
            <w:hideMark/>
          </w:tcPr>
          <w:p w14:paraId="6EC24B61"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10.3</w:t>
            </w:r>
          </w:p>
        </w:tc>
        <w:tc>
          <w:tcPr>
            <w:tcW w:w="1360" w:type="dxa"/>
            <w:tcBorders>
              <w:top w:val="nil"/>
              <w:left w:val="nil"/>
              <w:bottom w:val="single" w:sz="8" w:space="0" w:color="auto"/>
              <w:right w:val="single" w:sz="8" w:space="0" w:color="auto"/>
            </w:tcBorders>
            <w:shd w:val="clear" w:color="auto" w:fill="auto"/>
            <w:vAlign w:val="center"/>
            <w:hideMark/>
          </w:tcPr>
          <w:p w14:paraId="2ED2C8D1"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9.8</w:t>
            </w:r>
          </w:p>
        </w:tc>
      </w:tr>
      <w:tr w:rsidR="00C856DC" w:rsidRPr="00C856DC" w14:paraId="05E3DE4B"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FFE6C0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770890571</w:t>
            </w:r>
          </w:p>
        </w:tc>
        <w:tc>
          <w:tcPr>
            <w:tcW w:w="4200" w:type="dxa"/>
            <w:tcBorders>
              <w:top w:val="nil"/>
              <w:left w:val="nil"/>
              <w:bottom w:val="single" w:sz="8" w:space="0" w:color="auto"/>
              <w:right w:val="single" w:sz="8" w:space="0" w:color="auto"/>
            </w:tcBorders>
            <w:shd w:val="clear" w:color="auto" w:fill="auto"/>
            <w:vAlign w:val="center"/>
            <w:hideMark/>
          </w:tcPr>
          <w:p w14:paraId="7E83FED1"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TŘINECKÉ ŽELEZÁRNY, a.s. - Ocelárenská výroba</w:t>
            </w:r>
          </w:p>
        </w:tc>
        <w:tc>
          <w:tcPr>
            <w:tcW w:w="1200" w:type="dxa"/>
            <w:tcBorders>
              <w:top w:val="nil"/>
              <w:left w:val="nil"/>
              <w:bottom w:val="single" w:sz="8" w:space="0" w:color="auto"/>
              <w:right w:val="single" w:sz="8" w:space="0" w:color="auto"/>
            </w:tcBorders>
            <w:shd w:val="clear" w:color="auto" w:fill="auto"/>
            <w:vAlign w:val="center"/>
            <w:hideMark/>
          </w:tcPr>
          <w:p w14:paraId="28D39ECC"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10316.9</w:t>
            </w:r>
          </w:p>
        </w:tc>
        <w:tc>
          <w:tcPr>
            <w:tcW w:w="1360" w:type="dxa"/>
            <w:tcBorders>
              <w:top w:val="nil"/>
              <w:left w:val="nil"/>
              <w:bottom w:val="single" w:sz="8" w:space="0" w:color="auto"/>
              <w:right w:val="single" w:sz="8" w:space="0" w:color="auto"/>
            </w:tcBorders>
            <w:shd w:val="clear" w:color="auto" w:fill="auto"/>
            <w:vAlign w:val="center"/>
            <w:hideMark/>
          </w:tcPr>
          <w:p w14:paraId="597FD026"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w:t>
            </w:r>
          </w:p>
        </w:tc>
        <w:tc>
          <w:tcPr>
            <w:tcW w:w="1360" w:type="dxa"/>
            <w:tcBorders>
              <w:top w:val="nil"/>
              <w:left w:val="nil"/>
              <w:bottom w:val="single" w:sz="8" w:space="0" w:color="auto"/>
              <w:right w:val="single" w:sz="8" w:space="0" w:color="auto"/>
            </w:tcBorders>
            <w:shd w:val="clear" w:color="auto" w:fill="auto"/>
            <w:vAlign w:val="center"/>
            <w:hideMark/>
          </w:tcPr>
          <w:p w14:paraId="17612C0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6.7</w:t>
            </w:r>
          </w:p>
        </w:tc>
      </w:tr>
      <w:tr w:rsidR="00C856DC" w:rsidRPr="00C856DC" w14:paraId="32584B1A"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1D3A87C"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764110171</w:t>
            </w:r>
          </w:p>
        </w:tc>
        <w:tc>
          <w:tcPr>
            <w:tcW w:w="4200" w:type="dxa"/>
            <w:tcBorders>
              <w:top w:val="nil"/>
              <w:left w:val="nil"/>
              <w:bottom w:val="single" w:sz="8" w:space="0" w:color="auto"/>
              <w:right w:val="single" w:sz="8" w:space="0" w:color="auto"/>
            </w:tcBorders>
            <w:shd w:val="clear" w:color="auto" w:fill="auto"/>
            <w:vAlign w:val="center"/>
            <w:hideMark/>
          </w:tcPr>
          <w:p w14:paraId="7FF34A3A"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KOTOUČ ŠTRAMBERK, spol. s r.o. - výroba vápna</w:t>
            </w:r>
          </w:p>
        </w:tc>
        <w:tc>
          <w:tcPr>
            <w:tcW w:w="1200" w:type="dxa"/>
            <w:tcBorders>
              <w:top w:val="nil"/>
              <w:left w:val="nil"/>
              <w:bottom w:val="single" w:sz="8" w:space="0" w:color="auto"/>
              <w:right w:val="single" w:sz="8" w:space="0" w:color="auto"/>
            </w:tcBorders>
            <w:shd w:val="clear" w:color="auto" w:fill="auto"/>
            <w:vAlign w:val="center"/>
            <w:hideMark/>
          </w:tcPr>
          <w:p w14:paraId="3373813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3555.4</w:t>
            </w:r>
          </w:p>
        </w:tc>
        <w:tc>
          <w:tcPr>
            <w:tcW w:w="1360" w:type="dxa"/>
            <w:tcBorders>
              <w:top w:val="nil"/>
              <w:left w:val="nil"/>
              <w:bottom w:val="single" w:sz="8" w:space="0" w:color="auto"/>
              <w:right w:val="single" w:sz="8" w:space="0" w:color="auto"/>
            </w:tcBorders>
            <w:shd w:val="clear" w:color="auto" w:fill="auto"/>
            <w:vAlign w:val="center"/>
            <w:hideMark/>
          </w:tcPr>
          <w:p w14:paraId="7130F544"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2.4</w:t>
            </w:r>
          </w:p>
        </w:tc>
        <w:tc>
          <w:tcPr>
            <w:tcW w:w="1360" w:type="dxa"/>
            <w:tcBorders>
              <w:top w:val="nil"/>
              <w:left w:val="nil"/>
              <w:bottom w:val="single" w:sz="8" w:space="0" w:color="auto"/>
              <w:right w:val="single" w:sz="8" w:space="0" w:color="auto"/>
            </w:tcBorders>
            <w:shd w:val="clear" w:color="auto" w:fill="auto"/>
            <w:vAlign w:val="center"/>
            <w:hideMark/>
          </w:tcPr>
          <w:p w14:paraId="7E3E2D2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2.3</w:t>
            </w:r>
          </w:p>
        </w:tc>
      </w:tr>
      <w:tr w:rsidR="00C856DC" w:rsidRPr="00C856DC" w14:paraId="6B373AE4"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045F4F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714070101</w:t>
            </w:r>
          </w:p>
        </w:tc>
        <w:tc>
          <w:tcPr>
            <w:tcW w:w="4200" w:type="dxa"/>
            <w:tcBorders>
              <w:top w:val="nil"/>
              <w:left w:val="nil"/>
              <w:bottom w:val="single" w:sz="8" w:space="0" w:color="auto"/>
              <w:right w:val="single" w:sz="8" w:space="0" w:color="auto"/>
            </w:tcBorders>
            <w:shd w:val="clear" w:color="auto" w:fill="auto"/>
            <w:vAlign w:val="center"/>
            <w:hideMark/>
          </w:tcPr>
          <w:p w14:paraId="16D4983B"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VÍTKOVICE STEEL, a.s.</w:t>
            </w:r>
          </w:p>
        </w:tc>
        <w:tc>
          <w:tcPr>
            <w:tcW w:w="1200" w:type="dxa"/>
            <w:tcBorders>
              <w:top w:val="nil"/>
              <w:left w:val="nil"/>
              <w:bottom w:val="single" w:sz="8" w:space="0" w:color="auto"/>
              <w:right w:val="single" w:sz="8" w:space="0" w:color="auto"/>
            </w:tcBorders>
            <w:shd w:val="clear" w:color="auto" w:fill="auto"/>
            <w:vAlign w:val="center"/>
            <w:hideMark/>
          </w:tcPr>
          <w:p w14:paraId="74E0CEB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1637.4</w:t>
            </w:r>
          </w:p>
        </w:tc>
        <w:tc>
          <w:tcPr>
            <w:tcW w:w="1360" w:type="dxa"/>
            <w:tcBorders>
              <w:top w:val="nil"/>
              <w:left w:val="nil"/>
              <w:bottom w:val="single" w:sz="8" w:space="0" w:color="auto"/>
              <w:right w:val="single" w:sz="8" w:space="0" w:color="auto"/>
            </w:tcBorders>
            <w:shd w:val="clear" w:color="auto" w:fill="auto"/>
            <w:vAlign w:val="center"/>
            <w:hideMark/>
          </w:tcPr>
          <w:p w14:paraId="6F68703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w:t>
            </w:r>
          </w:p>
        </w:tc>
        <w:tc>
          <w:tcPr>
            <w:tcW w:w="1360" w:type="dxa"/>
            <w:tcBorders>
              <w:top w:val="nil"/>
              <w:left w:val="nil"/>
              <w:bottom w:val="single" w:sz="8" w:space="0" w:color="auto"/>
              <w:right w:val="single" w:sz="8" w:space="0" w:color="auto"/>
            </w:tcBorders>
            <w:shd w:val="clear" w:color="auto" w:fill="auto"/>
            <w:vAlign w:val="center"/>
            <w:hideMark/>
          </w:tcPr>
          <w:p w14:paraId="14A724B0"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w:t>
            </w:r>
          </w:p>
        </w:tc>
      </w:tr>
      <w:tr w:rsidR="00C856DC" w:rsidRPr="00C856DC" w14:paraId="676129C1"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0DB3D8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707038111</w:t>
            </w:r>
          </w:p>
        </w:tc>
        <w:tc>
          <w:tcPr>
            <w:tcW w:w="4200" w:type="dxa"/>
            <w:tcBorders>
              <w:top w:val="nil"/>
              <w:left w:val="nil"/>
              <w:bottom w:val="single" w:sz="8" w:space="0" w:color="auto"/>
              <w:right w:val="single" w:sz="8" w:space="0" w:color="auto"/>
            </w:tcBorders>
            <w:shd w:val="clear" w:color="auto" w:fill="auto"/>
            <w:vAlign w:val="center"/>
            <w:hideMark/>
          </w:tcPr>
          <w:p w14:paraId="35D54CAC"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VIADRUS a.s.</w:t>
            </w:r>
          </w:p>
        </w:tc>
        <w:tc>
          <w:tcPr>
            <w:tcW w:w="1200" w:type="dxa"/>
            <w:tcBorders>
              <w:top w:val="nil"/>
              <w:left w:val="nil"/>
              <w:bottom w:val="single" w:sz="8" w:space="0" w:color="auto"/>
              <w:right w:val="single" w:sz="8" w:space="0" w:color="auto"/>
            </w:tcBorders>
            <w:shd w:val="clear" w:color="auto" w:fill="auto"/>
            <w:vAlign w:val="center"/>
            <w:hideMark/>
          </w:tcPr>
          <w:p w14:paraId="52EB4564"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1631.1</w:t>
            </w:r>
          </w:p>
        </w:tc>
        <w:tc>
          <w:tcPr>
            <w:tcW w:w="1360" w:type="dxa"/>
            <w:tcBorders>
              <w:top w:val="nil"/>
              <w:left w:val="nil"/>
              <w:bottom w:val="single" w:sz="8" w:space="0" w:color="auto"/>
              <w:right w:val="single" w:sz="8" w:space="0" w:color="auto"/>
            </w:tcBorders>
            <w:shd w:val="clear" w:color="auto" w:fill="auto"/>
            <w:vAlign w:val="center"/>
            <w:hideMark/>
          </w:tcPr>
          <w:p w14:paraId="26D1DE2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w:t>
            </w:r>
          </w:p>
        </w:tc>
        <w:tc>
          <w:tcPr>
            <w:tcW w:w="1360" w:type="dxa"/>
            <w:tcBorders>
              <w:top w:val="nil"/>
              <w:left w:val="nil"/>
              <w:bottom w:val="single" w:sz="8" w:space="0" w:color="auto"/>
              <w:right w:val="single" w:sz="8" w:space="0" w:color="auto"/>
            </w:tcBorders>
            <w:shd w:val="clear" w:color="auto" w:fill="auto"/>
            <w:vAlign w:val="center"/>
            <w:hideMark/>
          </w:tcPr>
          <w:p w14:paraId="5C453DD0"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w:t>
            </w:r>
          </w:p>
        </w:tc>
      </w:tr>
      <w:tr w:rsidR="00C856DC" w:rsidRPr="00C856DC" w14:paraId="1A80B6BB"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58BBF1C"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2D2F6186"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ArcelorMittal Ostrava a.s.-závod 10-Koksovna</w:t>
            </w:r>
          </w:p>
        </w:tc>
        <w:tc>
          <w:tcPr>
            <w:tcW w:w="1200" w:type="dxa"/>
            <w:tcBorders>
              <w:top w:val="nil"/>
              <w:left w:val="nil"/>
              <w:bottom w:val="single" w:sz="8" w:space="0" w:color="auto"/>
              <w:right w:val="single" w:sz="8" w:space="0" w:color="auto"/>
            </w:tcBorders>
            <w:shd w:val="clear" w:color="auto" w:fill="auto"/>
            <w:vAlign w:val="center"/>
            <w:hideMark/>
          </w:tcPr>
          <w:p w14:paraId="0DBD2F0B"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1116.8</w:t>
            </w:r>
          </w:p>
        </w:tc>
        <w:tc>
          <w:tcPr>
            <w:tcW w:w="1360" w:type="dxa"/>
            <w:tcBorders>
              <w:top w:val="nil"/>
              <w:left w:val="nil"/>
              <w:bottom w:val="single" w:sz="8" w:space="0" w:color="auto"/>
              <w:right w:val="single" w:sz="8" w:space="0" w:color="auto"/>
            </w:tcBorders>
            <w:shd w:val="clear" w:color="auto" w:fill="auto"/>
            <w:vAlign w:val="center"/>
            <w:hideMark/>
          </w:tcPr>
          <w:p w14:paraId="2DC278E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0.8</w:t>
            </w:r>
          </w:p>
        </w:tc>
        <w:tc>
          <w:tcPr>
            <w:tcW w:w="1360" w:type="dxa"/>
            <w:tcBorders>
              <w:top w:val="nil"/>
              <w:left w:val="nil"/>
              <w:bottom w:val="single" w:sz="8" w:space="0" w:color="auto"/>
              <w:right w:val="single" w:sz="8" w:space="0" w:color="auto"/>
            </w:tcBorders>
            <w:shd w:val="clear" w:color="auto" w:fill="auto"/>
            <w:vAlign w:val="center"/>
            <w:hideMark/>
          </w:tcPr>
          <w:p w14:paraId="18A55A2A"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0.7</w:t>
            </w:r>
          </w:p>
        </w:tc>
      </w:tr>
      <w:tr w:rsidR="00C856DC" w:rsidRPr="00C856DC" w14:paraId="6A2516F6"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6EEE39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714070121</w:t>
            </w:r>
          </w:p>
        </w:tc>
        <w:tc>
          <w:tcPr>
            <w:tcW w:w="4200" w:type="dxa"/>
            <w:tcBorders>
              <w:top w:val="nil"/>
              <w:left w:val="nil"/>
              <w:bottom w:val="single" w:sz="8" w:space="0" w:color="auto"/>
              <w:right w:val="single" w:sz="8" w:space="0" w:color="auto"/>
            </w:tcBorders>
            <w:shd w:val="clear" w:color="auto" w:fill="auto"/>
            <w:vAlign w:val="center"/>
            <w:hideMark/>
          </w:tcPr>
          <w:p w14:paraId="259F33BD"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VÍTKOVICE HEAVY MACHINERY a.s., Závod 3</w:t>
            </w:r>
          </w:p>
        </w:tc>
        <w:tc>
          <w:tcPr>
            <w:tcW w:w="1200" w:type="dxa"/>
            <w:tcBorders>
              <w:top w:val="nil"/>
              <w:left w:val="nil"/>
              <w:bottom w:val="single" w:sz="8" w:space="0" w:color="auto"/>
              <w:right w:val="single" w:sz="8" w:space="0" w:color="auto"/>
            </w:tcBorders>
            <w:shd w:val="clear" w:color="auto" w:fill="auto"/>
            <w:vAlign w:val="center"/>
            <w:hideMark/>
          </w:tcPr>
          <w:p w14:paraId="67909F7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431.0</w:t>
            </w:r>
          </w:p>
        </w:tc>
        <w:tc>
          <w:tcPr>
            <w:tcW w:w="1360" w:type="dxa"/>
            <w:tcBorders>
              <w:top w:val="nil"/>
              <w:left w:val="nil"/>
              <w:bottom w:val="single" w:sz="8" w:space="0" w:color="auto"/>
              <w:right w:val="single" w:sz="8" w:space="0" w:color="auto"/>
            </w:tcBorders>
            <w:shd w:val="clear" w:color="auto" w:fill="auto"/>
            <w:vAlign w:val="center"/>
            <w:hideMark/>
          </w:tcPr>
          <w:p w14:paraId="324389B4"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0.3</w:t>
            </w:r>
          </w:p>
        </w:tc>
        <w:tc>
          <w:tcPr>
            <w:tcW w:w="1360" w:type="dxa"/>
            <w:tcBorders>
              <w:top w:val="nil"/>
              <w:left w:val="nil"/>
              <w:bottom w:val="single" w:sz="8" w:space="0" w:color="auto"/>
              <w:right w:val="single" w:sz="8" w:space="0" w:color="auto"/>
            </w:tcBorders>
            <w:shd w:val="clear" w:color="auto" w:fill="auto"/>
            <w:vAlign w:val="center"/>
            <w:hideMark/>
          </w:tcPr>
          <w:p w14:paraId="64068B91"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0.3</w:t>
            </w:r>
          </w:p>
        </w:tc>
      </w:tr>
      <w:tr w:rsidR="00C856DC" w:rsidRPr="00C856DC" w14:paraId="1C538388" w14:textId="77777777" w:rsidTr="00C856DC">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BEEBAA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007C5A7D"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TAMEH Czech s.r.o. - Teplárna společnosti</w:t>
            </w:r>
          </w:p>
        </w:tc>
        <w:tc>
          <w:tcPr>
            <w:tcW w:w="1200" w:type="dxa"/>
            <w:tcBorders>
              <w:top w:val="nil"/>
              <w:left w:val="nil"/>
              <w:bottom w:val="single" w:sz="8" w:space="0" w:color="auto"/>
              <w:right w:val="single" w:sz="8" w:space="0" w:color="auto"/>
            </w:tcBorders>
            <w:shd w:val="clear" w:color="auto" w:fill="auto"/>
            <w:vAlign w:val="center"/>
            <w:hideMark/>
          </w:tcPr>
          <w:p w14:paraId="3DA82682"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254.6</w:t>
            </w:r>
          </w:p>
        </w:tc>
        <w:tc>
          <w:tcPr>
            <w:tcW w:w="1360" w:type="dxa"/>
            <w:tcBorders>
              <w:top w:val="nil"/>
              <w:left w:val="nil"/>
              <w:bottom w:val="single" w:sz="8" w:space="0" w:color="auto"/>
              <w:right w:val="single" w:sz="8" w:space="0" w:color="auto"/>
            </w:tcBorders>
            <w:shd w:val="clear" w:color="auto" w:fill="auto"/>
            <w:vAlign w:val="center"/>
            <w:hideMark/>
          </w:tcPr>
          <w:p w14:paraId="76DA0C6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0.2</w:t>
            </w:r>
          </w:p>
        </w:tc>
        <w:tc>
          <w:tcPr>
            <w:tcW w:w="1360" w:type="dxa"/>
            <w:tcBorders>
              <w:top w:val="nil"/>
              <w:left w:val="nil"/>
              <w:bottom w:val="single" w:sz="8" w:space="0" w:color="auto"/>
              <w:right w:val="single" w:sz="8" w:space="0" w:color="auto"/>
            </w:tcBorders>
            <w:shd w:val="clear" w:color="auto" w:fill="auto"/>
            <w:vAlign w:val="center"/>
            <w:hideMark/>
          </w:tcPr>
          <w:p w14:paraId="261C075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0.2</w:t>
            </w:r>
          </w:p>
        </w:tc>
      </w:tr>
      <w:tr w:rsidR="00C856DC" w:rsidRPr="00C856DC" w14:paraId="7776688F" w14:textId="77777777" w:rsidTr="00C856DC">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4AE9BED7" w14:textId="77777777" w:rsidR="00C856DC" w:rsidRPr="00C856DC" w:rsidRDefault="00C856DC" w:rsidP="00C856DC">
            <w:pPr>
              <w:spacing w:after="0"/>
              <w:jc w:val="left"/>
              <w:rPr>
                <w:rFonts w:cs="Arial"/>
                <w:b/>
                <w:bCs/>
                <w:color w:val="000000"/>
                <w:sz w:val="18"/>
                <w:szCs w:val="18"/>
                <w:lang w:val="cs-CZ" w:eastAsia="cs-CZ"/>
              </w:rPr>
            </w:pPr>
            <w:r w:rsidRPr="00C856DC">
              <w:rPr>
                <w:rFonts w:cs="Arial"/>
                <w:b/>
                <w:bCs/>
                <w:color w:val="000000"/>
                <w:sz w:val="18"/>
                <w:szCs w:val="18"/>
                <w:lang w:val="cs-CZ" w:eastAsia="cs-CZ"/>
              </w:rPr>
              <w:t>CELKEM</w:t>
            </w:r>
          </w:p>
        </w:tc>
        <w:tc>
          <w:tcPr>
            <w:tcW w:w="1200" w:type="dxa"/>
            <w:tcBorders>
              <w:top w:val="nil"/>
              <w:left w:val="nil"/>
              <w:bottom w:val="single" w:sz="8" w:space="0" w:color="auto"/>
              <w:right w:val="single" w:sz="8" w:space="0" w:color="auto"/>
            </w:tcBorders>
            <w:shd w:val="clear" w:color="000000" w:fill="E6E6E6"/>
            <w:vAlign w:val="center"/>
            <w:hideMark/>
          </w:tcPr>
          <w:p w14:paraId="044B0E0F"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121524.9</w:t>
            </w:r>
          </w:p>
        </w:tc>
        <w:tc>
          <w:tcPr>
            <w:tcW w:w="1360" w:type="dxa"/>
            <w:tcBorders>
              <w:top w:val="nil"/>
              <w:left w:val="nil"/>
              <w:bottom w:val="single" w:sz="8" w:space="0" w:color="auto"/>
              <w:right w:val="single" w:sz="8" w:space="0" w:color="auto"/>
            </w:tcBorders>
            <w:shd w:val="clear" w:color="000000" w:fill="E6E6E6"/>
            <w:vAlign w:val="center"/>
            <w:hideMark/>
          </w:tcPr>
          <w:p w14:paraId="4E6701A8"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83.2</w:t>
            </w:r>
          </w:p>
        </w:tc>
        <w:tc>
          <w:tcPr>
            <w:tcW w:w="1360" w:type="dxa"/>
            <w:tcBorders>
              <w:top w:val="nil"/>
              <w:left w:val="nil"/>
              <w:bottom w:val="single" w:sz="8" w:space="0" w:color="auto"/>
              <w:right w:val="single" w:sz="8" w:space="0" w:color="auto"/>
            </w:tcBorders>
            <w:shd w:val="clear" w:color="000000" w:fill="E6E6E6"/>
            <w:vAlign w:val="center"/>
            <w:hideMark/>
          </w:tcPr>
          <w:p w14:paraId="60B76A50" w14:textId="431FD8DE" w:rsidR="00C856DC" w:rsidRPr="00C856DC" w:rsidRDefault="00DB1299" w:rsidP="00C856DC">
            <w:pPr>
              <w:spacing w:after="0"/>
              <w:jc w:val="center"/>
              <w:rPr>
                <w:rFonts w:cs="Arial"/>
                <w:b/>
                <w:bCs/>
                <w:color w:val="000000"/>
                <w:sz w:val="18"/>
                <w:szCs w:val="18"/>
                <w:lang w:val="cs-CZ" w:eastAsia="cs-CZ"/>
              </w:rPr>
            </w:pPr>
            <w:r>
              <w:rPr>
                <w:rFonts w:cs="Arial"/>
                <w:b/>
                <w:bCs/>
                <w:color w:val="000000"/>
                <w:sz w:val="18"/>
                <w:szCs w:val="18"/>
                <w:lang w:val="cs-CZ" w:eastAsia="cs-CZ"/>
              </w:rPr>
              <w:t>79.4</w:t>
            </w:r>
          </w:p>
        </w:tc>
      </w:tr>
    </w:tbl>
    <w:p w14:paraId="506EF300" w14:textId="77777777" w:rsidR="00C856DC" w:rsidRDefault="00C856DC" w:rsidP="00C856DC">
      <w:pPr>
        <w:rPr>
          <w:lang w:val="cs-CZ"/>
        </w:rPr>
      </w:pPr>
    </w:p>
    <w:p w14:paraId="66162A10" w14:textId="3411B0F6" w:rsidR="00E5741D" w:rsidRPr="00B37FC7" w:rsidRDefault="00E5741D" w:rsidP="00E5741D">
      <w:pPr>
        <w:rPr>
          <w:lang w:val="cs-CZ"/>
        </w:rPr>
      </w:pPr>
      <w:r w:rsidRPr="00B37FC7">
        <w:rPr>
          <w:lang w:val="cs-CZ"/>
        </w:rPr>
        <w:t>Z výše uvedené tabulky je zřejmé, že na území MSK se dá vyspecifikovat 10</w:t>
      </w:r>
      <w:r>
        <w:rPr>
          <w:lang w:val="cs-CZ"/>
        </w:rPr>
        <w:t> </w:t>
      </w:r>
      <w:r w:rsidRPr="00B37FC7">
        <w:rPr>
          <w:lang w:val="cs-CZ"/>
        </w:rPr>
        <w:t xml:space="preserve">nejvýznamnějších zdrojů emisí </w:t>
      </w:r>
      <w:r>
        <w:rPr>
          <w:lang w:val="cs-CZ"/>
        </w:rPr>
        <w:t>CO</w:t>
      </w:r>
      <w:r w:rsidRPr="00B37FC7">
        <w:rPr>
          <w:lang w:val="cs-CZ"/>
        </w:rPr>
        <w:t xml:space="preserve">, jejichž součtové emise tvoří cca </w:t>
      </w:r>
      <w:r>
        <w:rPr>
          <w:lang w:val="cs-CZ"/>
        </w:rPr>
        <w:t>8</w:t>
      </w:r>
      <w:r w:rsidR="00E41B37">
        <w:rPr>
          <w:lang w:val="cs-CZ"/>
        </w:rPr>
        <w:t>3</w:t>
      </w:r>
      <w:r w:rsidR="00EC2D55">
        <w:rPr>
          <w:lang w:val="cs-CZ"/>
        </w:rPr>
        <w:t>,</w:t>
      </w:r>
      <w:r w:rsidR="00C856DC">
        <w:rPr>
          <w:lang w:val="cs-CZ"/>
        </w:rPr>
        <w:t>2</w:t>
      </w:r>
      <w:r w:rsidRPr="00B37FC7">
        <w:rPr>
          <w:lang w:val="cs-CZ"/>
        </w:rPr>
        <w:t xml:space="preserve">% všech emisí </w:t>
      </w:r>
      <w:r>
        <w:rPr>
          <w:lang w:val="cs-CZ"/>
        </w:rPr>
        <w:t>CO</w:t>
      </w:r>
      <w:r w:rsidRPr="00B37FC7">
        <w:rPr>
          <w:lang w:val="cs-CZ"/>
        </w:rPr>
        <w:t xml:space="preserve"> ze stacionárních zdrojů. Emise těchto deseti nejvýznamnějších zdrojů se podílí na celkových emisích </w:t>
      </w:r>
      <w:r>
        <w:rPr>
          <w:lang w:val="cs-CZ"/>
        </w:rPr>
        <w:t>CO</w:t>
      </w:r>
      <w:r w:rsidRPr="00B37FC7">
        <w:rPr>
          <w:lang w:val="cs-CZ"/>
        </w:rPr>
        <w:t xml:space="preserve"> vnášených do ovzduší na území MSK podílem o velikosti cca </w:t>
      </w:r>
      <w:r>
        <w:rPr>
          <w:lang w:val="cs-CZ"/>
        </w:rPr>
        <w:t>7</w:t>
      </w:r>
      <w:r w:rsidR="00E41B37">
        <w:rPr>
          <w:lang w:val="cs-CZ"/>
        </w:rPr>
        <w:t>9,</w:t>
      </w:r>
      <w:r w:rsidR="00DB1299">
        <w:rPr>
          <w:lang w:val="cs-CZ"/>
        </w:rPr>
        <w:t>4</w:t>
      </w:r>
      <w:r w:rsidRPr="00B37FC7">
        <w:rPr>
          <w:lang w:val="cs-CZ"/>
        </w:rPr>
        <w:t xml:space="preserve">%. </w:t>
      </w:r>
    </w:p>
    <w:p w14:paraId="7B58A53D" w14:textId="777DE571" w:rsidR="00E5741D" w:rsidRDefault="00E5741D" w:rsidP="00E5741D">
      <w:pPr>
        <w:rPr>
          <w:lang w:val="cs-CZ"/>
        </w:rPr>
      </w:pPr>
      <w:r w:rsidRPr="00B37FC7">
        <w:rPr>
          <w:lang w:val="cs-CZ"/>
        </w:rPr>
        <w:t xml:space="preserve">Následující tabulka uvádí meziroční porovnání emisí u těchto deseti nevýznamnějších zdrojů emisí </w:t>
      </w:r>
      <w:r>
        <w:rPr>
          <w:lang w:val="cs-CZ"/>
        </w:rPr>
        <w:t>CO</w:t>
      </w:r>
      <w:r w:rsidRPr="00B37FC7">
        <w:rPr>
          <w:lang w:val="cs-CZ"/>
        </w:rPr>
        <w:t xml:space="preserve"> v porovnání let 201</w:t>
      </w:r>
      <w:r w:rsidR="00E41B37">
        <w:rPr>
          <w:lang w:val="cs-CZ"/>
        </w:rPr>
        <w:t>4</w:t>
      </w:r>
      <w:r w:rsidRPr="00B37FC7">
        <w:rPr>
          <w:lang w:val="cs-CZ"/>
        </w:rPr>
        <w:t xml:space="preserve"> a 201</w:t>
      </w:r>
      <w:r w:rsidR="00E41B37">
        <w:rPr>
          <w:lang w:val="cs-CZ"/>
        </w:rPr>
        <w:t>5</w:t>
      </w:r>
      <w:r w:rsidRPr="00B37FC7">
        <w:rPr>
          <w:lang w:val="cs-CZ"/>
        </w:rPr>
        <w:t>. Pokles emisí je přitom označován znaménkem (-).</w:t>
      </w:r>
      <w:r>
        <w:rPr>
          <w:lang w:val="cs-CZ"/>
        </w:rPr>
        <w:t xml:space="preserve">  </w:t>
      </w:r>
    </w:p>
    <w:p w14:paraId="12C817EA" w14:textId="77777777" w:rsidR="00E5741D" w:rsidRDefault="00E5741D" w:rsidP="00BB1634">
      <w:pPr>
        <w:rPr>
          <w:lang w:val="cs-CZ"/>
        </w:rPr>
      </w:pPr>
    </w:p>
    <w:p w14:paraId="214A1E23" w14:textId="77777777" w:rsidR="00BB1634" w:rsidRDefault="00BB1634" w:rsidP="00BB1634">
      <w:pPr>
        <w:pStyle w:val="Titulek"/>
        <w:keepNext/>
        <w:rPr>
          <w:lang w:val="cs-CZ"/>
        </w:rPr>
      </w:pPr>
    </w:p>
    <w:p w14:paraId="3372EC0C" w14:textId="737DD57C" w:rsidR="00BB1634" w:rsidRDefault="00BB1634" w:rsidP="00BB1634">
      <w:pPr>
        <w:pStyle w:val="Titulek"/>
        <w:keepNext/>
        <w:rPr>
          <w:lang w:val="en-US"/>
        </w:rPr>
      </w:pPr>
      <w:r>
        <w:br w:type="page"/>
      </w:r>
      <w:r>
        <w:lastRenderedPageBreak/>
        <w:t xml:space="preserve">Tabulka </w:t>
      </w:r>
      <w:r>
        <w:fldChar w:fldCharType="begin"/>
      </w:r>
      <w:r>
        <w:instrText xml:space="preserve"> SEQ Tabulka \* ARABIC </w:instrText>
      </w:r>
      <w:r>
        <w:fldChar w:fldCharType="separate"/>
      </w:r>
      <w:r w:rsidR="0075316F">
        <w:rPr>
          <w:noProof/>
        </w:rPr>
        <w:t>13</w:t>
      </w:r>
      <w:r>
        <w:fldChar w:fldCharType="end"/>
      </w:r>
      <w:r>
        <w:rPr>
          <w:lang w:val="en-US"/>
        </w:rPr>
        <w:t xml:space="preserve"> –</w:t>
      </w:r>
      <w:r w:rsidRPr="00855AB2">
        <w:rPr>
          <w:lang w:val="cs-CZ"/>
        </w:rPr>
        <w:t xml:space="preserve"> Meziroční změna emisí</w:t>
      </w:r>
      <w:r>
        <w:rPr>
          <w:lang w:val="en-US"/>
        </w:rPr>
        <w:t xml:space="preserve"> u 10</w:t>
      </w:r>
      <w:r w:rsidRPr="00855AB2">
        <w:rPr>
          <w:lang w:val="cs-CZ"/>
        </w:rPr>
        <w:t xml:space="preserve"> </w:t>
      </w:r>
      <w:r>
        <w:rPr>
          <w:lang w:val="cs-CZ"/>
        </w:rPr>
        <w:t>n</w:t>
      </w:r>
      <w:r w:rsidRPr="00855AB2">
        <w:rPr>
          <w:lang w:val="cs-CZ"/>
        </w:rPr>
        <w:t>ejvýznamnějších zdrojů emisí</w:t>
      </w:r>
      <w:r w:rsidR="00490725">
        <w:rPr>
          <w:lang w:val="en-US"/>
        </w:rPr>
        <w:t xml:space="preserve"> C</w:t>
      </w:r>
      <w:r w:rsidR="00E5741D">
        <w:rPr>
          <w:lang w:val="en-US"/>
        </w:rPr>
        <w:t>O (201</w:t>
      </w:r>
      <w:r w:rsidR="00EC2D55">
        <w:rPr>
          <w:lang w:val="en-US"/>
        </w:rPr>
        <w:t>4</w:t>
      </w:r>
      <w:r>
        <w:rPr>
          <w:lang w:val="en-US"/>
        </w:rPr>
        <w:t>/201</w:t>
      </w:r>
      <w:r w:rsidR="00EC2D55">
        <w:rPr>
          <w:lang w:val="en-US"/>
        </w:rPr>
        <w:t>5</w:t>
      </w:r>
      <w:r>
        <w:rPr>
          <w:lang w:val="en-US"/>
        </w:rPr>
        <w:t>)</w:t>
      </w:r>
    </w:p>
    <w:tbl>
      <w:tblPr>
        <w:tblW w:w="5000" w:type="pct"/>
        <w:tblInd w:w="55" w:type="dxa"/>
        <w:tblLayout w:type="fixed"/>
        <w:tblCellMar>
          <w:left w:w="70" w:type="dxa"/>
          <w:right w:w="70" w:type="dxa"/>
        </w:tblCellMar>
        <w:tblLook w:val="04A0" w:firstRow="1" w:lastRow="0" w:firstColumn="1" w:lastColumn="0" w:noHBand="0" w:noVBand="1"/>
      </w:tblPr>
      <w:tblGrid>
        <w:gridCol w:w="1618"/>
        <w:gridCol w:w="3034"/>
        <w:gridCol w:w="1174"/>
        <w:gridCol w:w="1175"/>
        <w:gridCol w:w="1022"/>
        <w:gridCol w:w="1027"/>
      </w:tblGrid>
      <w:tr w:rsidR="00C856DC" w:rsidRPr="00C856DC" w14:paraId="7A610B2C" w14:textId="77777777" w:rsidTr="00C856DC">
        <w:trPr>
          <w:trHeight w:val="300"/>
        </w:trPr>
        <w:tc>
          <w:tcPr>
            <w:tcW w:w="1647"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A189EED"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IČP</w:t>
            </w:r>
          </w:p>
        </w:tc>
        <w:tc>
          <w:tcPr>
            <w:tcW w:w="3091"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3D95B0AE"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Provozovatel - Název provozovny</w:t>
            </w:r>
          </w:p>
        </w:tc>
        <w:tc>
          <w:tcPr>
            <w:tcW w:w="2389" w:type="dxa"/>
            <w:gridSpan w:val="2"/>
            <w:tcBorders>
              <w:top w:val="single" w:sz="8" w:space="0" w:color="auto"/>
              <w:left w:val="nil"/>
              <w:bottom w:val="nil"/>
              <w:right w:val="single" w:sz="8" w:space="0" w:color="000000"/>
            </w:tcBorders>
            <w:shd w:val="clear" w:color="000000" w:fill="E6E6E6"/>
            <w:vAlign w:val="center"/>
            <w:hideMark/>
          </w:tcPr>
          <w:p w14:paraId="32A7E119" w14:textId="24045825" w:rsidR="00C856DC" w:rsidRPr="00C856DC" w:rsidRDefault="00C856DC" w:rsidP="003067CF">
            <w:pPr>
              <w:spacing w:after="0"/>
              <w:jc w:val="center"/>
              <w:rPr>
                <w:rFonts w:cs="Arial"/>
                <w:b/>
                <w:bCs/>
                <w:color w:val="000000"/>
                <w:sz w:val="18"/>
                <w:szCs w:val="18"/>
                <w:lang w:val="cs-CZ" w:eastAsia="cs-CZ"/>
              </w:rPr>
            </w:pPr>
            <w:r w:rsidRPr="00C856DC">
              <w:rPr>
                <w:rFonts w:cs="Arial"/>
                <w:b/>
                <w:bCs/>
                <w:color w:val="000000"/>
                <w:sz w:val="18"/>
                <w:szCs w:val="18"/>
                <w:lang w:val="cs-CZ" w:eastAsia="cs-CZ"/>
              </w:rPr>
              <w:t xml:space="preserve">EMISE </w:t>
            </w:r>
            <w:r w:rsidR="00E646D0">
              <w:rPr>
                <w:rFonts w:cs="Arial"/>
                <w:b/>
                <w:bCs/>
                <w:color w:val="000000"/>
                <w:sz w:val="18"/>
                <w:szCs w:val="18"/>
                <w:lang w:val="cs-CZ" w:eastAsia="cs-CZ"/>
              </w:rPr>
              <w:t>CO</w:t>
            </w:r>
          </w:p>
        </w:tc>
        <w:tc>
          <w:tcPr>
            <w:tcW w:w="2083"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6D734669"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Změna</w:t>
            </w:r>
          </w:p>
        </w:tc>
      </w:tr>
      <w:tr w:rsidR="00C856DC" w:rsidRPr="00C856DC" w14:paraId="37EE5DC8" w14:textId="77777777" w:rsidTr="00C856DC">
        <w:trPr>
          <w:trHeight w:val="315"/>
        </w:trPr>
        <w:tc>
          <w:tcPr>
            <w:tcW w:w="1647" w:type="dxa"/>
            <w:vMerge/>
            <w:tcBorders>
              <w:top w:val="single" w:sz="8" w:space="0" w:color="auto"/>
              <w:left w:val="single" w:sz="8" w:space="0" w:color="auto"/>
              <w:bottom w:val="single" w:sz="8" w:space="0" w:color="000000"/>
              <w:right w:val="single" w:sz="8" w:space="0" w:color="auto"/>
            </w:tcBorders>
            <w:vAlign w:val="center"/>
            <w:hideMark/>
          </w:tcPr>
          <w:p w14:paraId="77F69FE0" w14:textId="77777777" w:rsidR="00C856DC" w:rsidRPr="00C856DC" w:rsidRDefault="00C856DC" w:rsidP="00C856DC">
            <w:pPr>
              <w:spacing w:after="0"/>
              <w:jc w:val="left"/>
              <w:rPr>
                <w:rFonts w:cs="Arial"/>
                <w:b/>
                <w:bCs/>
                <w:color w:val="000000"/>
                <w:sz w:val="18"/>
                <w:szCs w:val="18"/>
                <w:lang w:val="cs-CZ" w:eastAsia="cs-CZ"/>
              </w:rPr>
            </w:pPr>
          </w:p>
        </w:tc>
        <w:tc>
          <w:tcPr>
            <w:tcW w:w="3091" w:type="dxa"/>
            <w:vMerge/>
            <w:tcBorders>
              <w:top w:val="single" w:sz="8" w:space="0" w:color="auto"/>
              <w:left w:val="single" w:sz="8" w:space="0" w:color="auto"/>
              <w:bottom w:val="single" w:sz="8" w:space="0" w:color="000000"/>
              <w:right w:val="single" w:sz="8" w:space="0" w:color="auto"/>
            </w:tcBorders>
            <w:vAlign w:val="center"/>
            <w:hideMark/>
          </w:tcPr>
          <w:p w14:paraId="4B604F2F" w14:textId="77777777" w:rsidR="00C856DC" w:rsidRPr="00C856DC" w:rsidRDefault="00C856DC" w:rsidP="00C856DC">
            <w:pPr>
              <w:spacing w:after="0"/>
              <w:jc w:val="left"/>
              <w:rPr>
                <w:rFonts w:cs="Arial"/>
                <w:b/>
                <w:bCs/>
                <w:color w:val="000000"/>
                <w:sz w:val="18"/>
                <w:szCs w:val="18"/>
                <w:lang w:val="cs-CZ" w:eastAsia="cs-CZ"/>
              </w:rPr>
            </w:pPr>
          </w:p>
        </w:tc>
        <w:tc>
          <w:tcPr>
            <w:tcW w:w="2389" w:type="dxa"/>
            <w:gridSpan w:val="2"/>
            <w:tcBorders>
              <w:top w:val="nil"/>
              <w:left w:val="nil"/>
              <w:bottom w:val="single" w:sz="8" w:space="0" w:color="auto"/>
              <w:right w:val="single" w:sz="8" w:space="0" w:color="000000"/>
            </w:tcBorders>
            <w:shd w:val="clear" w:color="000000" w:fill="E6E6E6"/>
            <w:vAlign w:val="center"/>
            <w:hideMark/>
          </w:tcPr>
          <w:p w14:paraId="48CA8CD3"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 xml:space="preserve">[t] </w:t>
            </w:r>
          </w:p>
        </w:tc>
        <w:tc>
          <w:tcPr>
            <w:tcW w:w="2083" w:type="dxa"/>
            <w:gridSpan w:val="2"/>
            <w:vMerge/>
            <w:tcBorders>
              <w:top w:val="single" w:sz="8" w:space="0" w:color="auto"/>
              <w:left w:val="single" w:sz="8" w:space="0" w:color="auto"/>
              <w:bottom w:val="single" w:sz="8" w:space="0" w:color="000000"/>
              <w:right w:val="single" w:sz="8" w:space="0" w:color="000000"/>
            </w:tcBorders>
            <w:vAlign w:val="center"/>
            <w:hideMark/>
          </w:tcPr>
          <w:p w14:paraId="1D8950D3" w14:textId="77777777" w:rsidR="00C856DC" w:rsidRPr="00C856DC" w:rsidRDefault="00C856DC" w:rsidP="00C856DC">
            <w:pPr>
              <w:spacing w:after="0"/>
              <w:jc w:val="left"/>
              <w:rPr>
                <w:rFonts w:cs="Arial"/>
                <w:b/>
                <w:bCs/>
                <w:color w:val="000000"/>
                <w:sz w:val="18"/>
                <w:szCs w:val="18"/>
                <w:lang w:val="cs-CZ" w:eastAsia="cs-CZ"/>
              </w:rPr>
            </w:pPr>
          </w:p>
        </w:tc>
      </w:tr>
      <w:tr w:rsidR="00C856DC" w:rsidRPr="00C856DC" w14:paraId="58B93B92" w14:textId="77777777" w:rsidTr="00C856DC">
        <w:trPr>
          <w:trHeight w:val="315"/>
        </w:trPr>
        <w:tc>
          <w:tcPr>
            <w:tcW w:w="1647" w:type="dxa"/>
            <w:vMerge/>
            <w:tcBorders>
              <w:top w:val="single" w:sz="8" w:space="0" w:color="auto"/>
              <w:left w:val="single" w:sz="8" w:space="0" w:color="auto"/>
              <w:bottom w:val="single" w:sz="8" w:space="0" w:color="000000"/>
              <w:right w:val="single" w:sz="8" w:space="0" w:color="auto"/>
            </w:tcBorders>
            <w:vAlign w:val="center"/>
            <w:hideMark/>
          </w:tcPr>
          <w:p w14:paraId="4E90A529" w14:textId="77777777" w:rsidR="00C856DC" w:rsidRPr="00C856DC" w:rsidRDefault="00C856DC" w:rsidP="00C856DC">
            <w:pPr>
              <w:spacing w:after="0"/>
              <w:jc w:val="left"/>
              <w:rPr>
                <w:rFonts w:cs="Arial"/>
                <w:b/>
                <w:bCs/>
                <w:color w:val="000000"/>
                <w:sz w:val="18"/>
                <w:szCs w:val="18"/>
                <w:lang w:val="cs-CZ" w:eastAsia="cs-CZ"/>
              </w:rPr>
            </w:pPr>
          </w:p>
        </w:tc>
        <w:tc>
          <w:tcPr>
            <w:tcW w:w="3091" w:type="dxa"/>
            <w:vMerge/>
            <w:tcBorders>
              <w:top w:val="single" w:sz="8" w:space="0" w:color="auto"/>
              <w:left w:val="single" w:sz="8" w:space="0" w:color="auto"/>
              <w:bottom w:val="single" w:sz="8" w:space="0" w:color="000000"/>
              <w:right w:val="single" w:sz="8" w:space="0" w:color="auto"/>
            </w:tcBorders>
            <w:vAlign w:val="center"/>
            <w:hideMark/>
          </w:tcPr>
          <w:p w14:paraId="1E1CF821" w14:textId="77777777" w:rsidR="00C856DC" w:rsidRPr="00C856DC" w:rsidRDefault="00C856DC" w:rsidP="00C856DC">
            <w:pPr>
              <w:spacing w:after="0"/>
              <w:jc w:val="left"/>
              <w:rPr>
                <w:rFonts w:cs="Arial"/>
                <w:b/>
                <w:bCs/>
                <w:color w:val="000000"/>
                <w:sz w:val="18"/>
                <w:szCs w:val="18"/>
                <w:lang w:val="cs-CZ" w:eastAsia="cs-CZ"/>
              </w:rPr>
            </w:pPr>
          </w:p>
        </w:tc>
        <w:tc>
          <w:tcPr>
            <w:tcW w:w="1194" w:type="dxa"/>
            <w:tcBorders>
              <w:top w:val="nil"/>
              <w:left w:val="nil"/>
              <w:bottom w:val="single" w:sz="8" w:space="0" w:color="auto"/>
              <w:right w:val="single" w:sz="8" w:space="0" w:color="auto"/>
            </w:tcBorders>
            <w:shd w:val="clear" w:color="000000" w:fill="E6E6E6"/>
            <w:vAlign w:val="center"/>
            <w:hideMark/>
          </w:tcPr>
          <w:p w14:paraId="5867C27C"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2014</w:t>
            </w:r>
          </w:p>
        </w:tc>
        <w:tc>
          <w:tcPr>
            <w:tcW w:w="1195" w:type="dxa"/>
            <w:tcBorders>
              <w:top w:val="nil"/>
              <w:left w:val="nil"/>
              <w:bottom w:val="single" w:sz="8" w:space="0" w:color="auto"/>
              <w:right w:val="single" w:sz="8" w:space="0" w:color="auto"/>
            </w:tcBorders>
            <w:shd w:val="clear" w:color="000000" w:fill="E6E6E6"/>
            <w:vAlign w:val="center"/>
            <w:hideMark/>
          </w:tcPr>
          <w:p w14:paraId="1F9CE73D"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2015</w:t>
            </w:r>
          </w:p>
        </w:tc>
        <w:tc>
          <w:tcPr>
            <w:tcW w:w="1039" w:type="dxa"/>
            <w:tcBorders>
              <w:top w:val="nil"/>
              <w:left w:val="nil"/>
              <w:bottom w:val="single" w:sz="8" w:space="0" w:color="auto"/>
              <w:right w:val="single" w:sz="8" w:space="0" w:color="auto"/>
            </w:tcBorders>
            <w:shd w:val="clear" w:color="000000" w:fill="E6E6E6"/>
            <w:vAlign w:val="center"/>
            <w:hideMark/>
          </w:tcPr>
          <w:p w14:paraId="615FE0FB"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[t]</w:t>
            </w:r>
          </w:p>
        </w:tc>
        <w:tc>
          <w:tcPr>
            <w:tcW w:w="1044" w:type="dxa"/>
            <w:tcBorders>
              <w:top w:val="nil"/>
              <w:left w:val="nil"/>
              <w:bottom w:val="single" w:sz="8" w:space="0" w:color="auto"/>
              <w:right w:val="single" w:sz="8" w:space="0" w:color="auto"/>
            </w:tcBorders>
            <w:shd w:val="clear" w:color="000000" w:fill="E6E6E6"/>
            <w:vAlign w:val="center"/>
            <w:hideMark/>
          </w:tcPr>
          <w:p w14:paraId="3646E483"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w:t>
            </w:r>
          </w:p>
        </w:tc>
      </w:tr>
      <w:tr w:rsidR="00C856DC" w:rsidRPr="00C856DC" w14:paraId="726CA2CE"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52F42E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770890561</w:t>
            </w:r>
          </w:p>
        </w:tc>
        <w:tc>
          <w:tcPr>
            <w:tcW w:w="3091" w:type="dxa"/>
            <w:tcBorders>
              <w:top w:val="nil"/>
              <w:left w:val="nil"/>
              <w:bottom w:val="single" w:sz="8" w:space="0" w:color="auto"/>
              <w:right w:val="single" w:sz="8" w:space="0" w:color="auto"/>
            </w:tcBorders>
            <w:shd w:val="clear" w:color="auto" w:fill="auto"/>
            <w:vAlign w:val="center"/>
            <w:hideMark/>
          </w:tcPr>
          <w:p w14:paraId="11268338"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TŘINECKÉ ŽELEZÁRNY,a.s. - Výroba surového železa</w:t>
            </w:r>
          </w:p>
        </w:tc>
        <w:tc>
          <w:tcPr>
            <w:tcW w:w="1194" w:type="dxa"/>
            <w:tcBorders>
              <w:top w:val="nil"/>
              <w:left w:val="nil"/>
              <w:bottom w:val="single" w:sz="8" w:space="0" w:color="auto"/>
              <w:right w:val="single" w:sz="8" w:space="0" w:color="auto"/>
            </w:tcBorders>
            <w:shd w:val="clear" w:color="auto" w:fill="auto"/>
            <w:vAlign w:val="center"/>
            <w:hideMark/>
          </w:tcPr>
          <w:p w14:paraId="0D84B30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52284.4</w:t>
            </w:r>
          </w:p>
        </w:tc>
        <w:tc>
          <w:tcPr>
            <w:tcW w:w="1195" w:type="dxa"/>
            <w:tcBorders>
              <w:top w:val="nil"/>
              <w:left w:val="nil"/>
              <w:bottom w:val="single" w:sz="8" w:space="0" w:color="auto"/>
              <w:right w:val="single" w:sz="8" w:space="0" w:color="auto"/>
            </w:tcBorders>
            <w:shd w:val="clear" w:color="auto" w:fill="auto"/>
            <w:noWrap/>
            <w:vAlign w:val="center"/>
            <w:hideMark/>
          </w:tcPr>
          <w:p w14:paraId="36D478B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49020.4</w:t>
            </w:r>
          </w:p>
        </w:tc>
        <w:tc>
          <w:tcPr>
            <w:tcW w:w="1039" w:type="dxa"/>
            <w:tcBorders>
              <w:top w:val="nil"/>
              <w:left w:val="nil"/>
              <w:bottom w:val="single" w:sz="8" w:space="0" w:color="auto"/>
              <w:right w:val="single" w:sz="8" w:space="0" w:color="auto"/>
            </w:tcBorders>
            <w:shd w:val="clear" w:color="auto" w:fill="auto"/>
            <w:vAlign w:val="center"/>
            <w:hideMark/>
          </w:tcPr>
          <w:p w14:paraId="102803A3"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-3 264.0</w:t>
            </w:r>
          </w:p>
        </w:tc>
        <w:tc>
          <w:tcPr>
            <w:tcW w:w="1044" w:type="dxa"/>
            <w:tcBorders>
              <w:top w:val="nil"/>
              <w:left w:val="nil"/>
              <w:bottom w:val="single" w:sz="8" w:space="0" w:color="auto"/>
              <w:right w:val="single" w:sz="8" w:space="0" w:color="auto"/>
            </w:tcBorders>
            <w:shd w:val="clear" w:color="auto" w:fill="auto"/>
            <w:vAlign w:val="center"/>
            <w:hideMark/>
          </w:tcPr>
          <w:p w14:paraId="6A20410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-6.2</w:t>
            </w:r>
          </w:p>
        </w:tc>
      </w:tr>
      <w:tr w:rsidR="00C856DC" w:rsidRPr="00C856DC" w14:paraId="0C305779"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4CAEA82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714220271</w:t>
            </w:r>
          </w:p>
        </w:tc>
        <w:tc>
          <w:tcPr>
            <w:tcW w:w="3091" w:type="dxa"/>
            <w:tcBorders>
              <w:top w:val="nil"/>
              <w:left w:val="nil"/>
              <w:bottom w:val="single" w:sz="8" w:space="0" w:color="auto"/>
              <w:right w:val="single" w:sz="8" w:space="0" w:color="auto"/>
            </w:tcBorders>
            <w:shd w:val="clear" w:color="auto" w:fill="auto"/>
            <w:vAlign w:val="center"/>
            <w:hideMark/>
          </w:tcPr>
          <w:p w14:paraId="6376C367" w14:textId="001C62AC"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ArcelorMittal Ostrava a.s.-závod 12</w:t>
            </w:r>
            <w:r>
              <w:rPr>
                <w:rFonts w:cs="Arial"/>
                <w:color w:val="000000"/>
                <w:sz w:val="18"/>
                <w:szCs w:val="18"/>
                <w:lang w:val="cs-CZ" w:eastAsia="cs-CZ"/>
              </w:rPr>
              <w:t xml:space="preserve"> </w:t>
            </w:r>
            <w:r w:rsidRPr="00C856DC">
              <w:rPr>
                <w:rFonts w:cs="Arial"/>
                <w:color w:val="000000"/>
                <w:sz w:val="18"/>
                <w:szCs w:val="18"/>
                <w:lang w:val="cs-CZ" w:eastAsia="cs-CZ"/>
              </w:rPr>
              <w:t>Vysoké pece</w:t>
            </w:r>
          </w:p>
        </w:tc>
        <w:tc>
          <w:tcPr>
            <w:tcW w:w="1194" w:type="dxa"/>
            <w:tcBorders>
              <w:top w:val="nil"/>
              <w:left w:val="nil"/>
              <w:bottom w:val="single" w:sz="8" w:space="0" w:color="auto"/>
              <w:right w:val="single" w:sz="8" w:space="0" w:color="auto"/>
            </w:tcBorders>
            <w:shd w:val="clear" w:color="auto" w:fill="auto"/>
            <w:vAlign w:val="center"/>
            <w:hideMark/>
          </w:tcPr>
          <w:p w14:paraId="5E332653"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40899.9</w:t>
            </w:r>
          </w:p>
        </w:tc>
        <w:tc>
          <w:tcPr>
            <w:tcW w:w="1195" w:type="dxa"/>
            <w:tcBorders>
              <w:top w:val="nil"/>
              <w:left w:val="nil"/>
              <w:bottom w:val="single" w:sz="8" w:space="0" w:color="auto"/>
              <w:right w:val="single" w:sz="8" w:space="0" w:color="auto"/>
            </w:tcBorders>
            <w:shd w:val="clear" w:color="auto" w:fill="auto"/>
            <w:noWrap/>
            <w:vAlign w:val="center"/>
            <w:hideMark/>
          </w:tcPr>
          <w:p w14:paraId="6B522B2C"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38505.5</w:t>
            </w:r>
          </w:p>
        </w:tc>
        <w:tc>
          <w:tcPr>
            <w:tcW w:w="1039" w:type="dxa"/>
            <w:tcBorders>
              <w:top w:val="nil"/>
              <w:left w:val="nil"/>
              <w:bottom w:val="single" w:sz="8" w:space="0" w:color="auto"/>
              <w:right w:val="single" w:sz="8" w:space="0" w:color="auto"/>
            </w:tcBorders>
            <w:shd w:val="clear" w:color="auto" w:fill="auto"/>
            <w:vAlign w:val="center"/>
            <w:hideMark/>
          </w:tcPr>
          <w:p w14:paraId="4A4F1BD6"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-2 394.4</w:t>
            </w:r>
          </w:p>
        </w:tc>
        <w:tc>
          <w:tcPr>
            <w:tcW w:w="1044" w:type="dxa"/>
            <w:tcBorders>
              <w:top w:val="nil"/>
              <w:left w:val="nil"/>
              <w:bottom w:val="single" w:sz="8" w:space="0" w:color="auto"/>
              <w:right w:val="single" w:sz="8" w:space="0" w:color="auto"/>
            </w:tcBorders>
            <w:shd w:val="clear" w:color="auto" w:fill="auto"/>
            <w:vAlign w:val="center"/>
            <w:hideMark/>
          </w:tcPr>
          <w:p w14:paraId="57EBCD50"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-5.9</w:t>
            </w:r>
          </w:p>
        </w:tc>
      </w:tr>
      <w:tr w:rsidR="00C856DC" w:rsidRPr="00C856DC" w14:paraId="523E3D96"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3598758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714220281</w:t>
            </w:r>
          </w:p>
        </w:tc>
        <w:tc>
          <w:tcPr>
            <w:tcW w:w="3091" w:type="dxa"/>
            <w:tcBorders>
              <w:top w:val="nil"/>
              <w:left w:val="nil"/>
              <w:bottom w:val="single" w:sz="8" w:space="0" w:color="auto"/>
              <w:right w:val="single" w:sz="8" w:space="0" w:color="auto"/>
            </w:tcBorders>
            <w:shd w:val="clear" w:color="auto" w:fill="auto"/>
            <w:vAlign w:val="center"/>
            <w:hideMark/>
          </w:tcPr>
          <w:p w14:paraId="34E19B34" w14:textId="099D0A8F"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ArcelorMittal Ostrava a.s.</w:t>
            </w:r>
            <w:r>
              <w:rPr>
                <w:rFonts w:cs="Arial"/>
                <w:color w:val="000000"/>
                <w:sz w:val="18"/>
                <w:szCs w:val="18"/>
                <w:lang w:val="cs-CZ" w:eastAsia="cs-CZ"/>
              </w:rPr>
              <w:t>-</w:t>
            </w:r>
            <w:r w:rsidRPr="00C856DC">
              <w:rPr>
                <w:rFonts w:cs="Arial"/>
                <w:color w:val="000000"/>
                <w:sz w:val="18"/>
                <w:szCs w:val="18"/>
                <w:lang w:val="cs-CZ" w:eastAsia="cs-CZ"/>
              </w:rPr>
              <w:t>závod 13 Ocelárna</w:t>
            </w:r>
          </w:p>
        </w:tc>
        <w:tc>
          <w:tcPr>
            <w:tcW w:w="1194" w:type="dxa"/>
            <w:tcBorders>
              <w:top w:val="nil"/>
              <w:left w:val="nil"/>
              <w:bottom w:val="single" w:sz="8" w:space="0" w:color="auto"/>
              <w:right w:val="single" w:sz="8" w:space="0" w:color="auto"/>
            </w:tcBorders>
            <w:shd w:val="clear" w:color="auto" w:fill="auto"/>
            <w:vAlign w:val="center"/>
            <w:hideMark/>
          </w:tcPr>
          <w:p w14:paraId="4E0BE79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13972</w:t>
            </w:r>
          </w:p>
        </w:tc>
        <w:tc>
          <w:tcPr>
            <w:tcW w:w="1195" w:type="dxa"/>
            <w:tcBorders>
              <w:top w:val="nil"/>
              <w:left w:val="nil"/>
              <w:bottom w:val="single" w:sz="8" w:space="0" w:color="auto"/>
              <w:right w:val="single" w:sz="8" w:space="0" w:color="auto"/>
            </w:tcBorders>
            <w:shd w:val="clear" w:color="auto" w:fill="auto"/>
            <w:noWrap/>
            <w:vAlign w:val="center"/>
            <w:hideMark/>
          </w:tcPr>
          <w:p w14:paraId="39C0738F"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15055.9</w:t>
            </w:r>
          </w:p>
        </w:tc>
        <w:tc>
          <w:tcPr>
            <w:tcW w:w="1039" w:type="dxa"/>
            <w:tcBorders>
              <w:top w:val="nil"/>
              <w:left w:val="nil"/>
              <w:bottom w:val="single" w:sz="8" w:space="0" w:color="auto"/>
              <w:right w:val="single" w:sz="8" w:space="0" w:color="auto"/>
            </w:tcBorders>
            <w:shd w:val="clear" w:color="auto" w:fill="auto"/>
            <w:vAlign w:val="center"/>
            <w:hideMark/>
          </w:tcPr>
          <w:p w14:paraId="271DF76A"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1 083.9</w:t>
            </w:r>
          </w:p>
        </w:tc>
        <w:tc>
          <w:tcPr>
            <w:tcW w:w="1044" w:type="dxa"/>
            <w:tcBorders>
              <w:top w:val="nil"/>
              <w:left w:val="nil"/>
              <w:bottom w:val="single" w:sz="8" w:space="0" w:color="auto"/>
              <w:right w:val="single" w:sz="8" w:space="0" w:color="auto"/>
            </w:tcBorders>
            <w:shd w:val="clear" w:color="auto" w:fill="auto"/>
            <w:vAlign w:val="center"/>
            <w:hideMark/>
          </w:tcPr>
          <w:p w14:paraId="43A9556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7.8</w:t>
            </w:r>
          </w:p>
        </w:tc>
      </w:tr>
      <w:tr w:rsidR="00C856DC" w:rsidRPr="00C856DC" w14:paraId="20E048FC"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38CD964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770890571</w:t>
            </w:r>
          </w:p>
        </w:tc>
        <w:tc>
          <w:tcPr>
            <w:tcW w:w="3091" w:type="dxa"/>
            <w:tcBorders>
              <w:top w:val="nil"/>
              <w:left w:val="nil"/>
              <w:bottom w:val="single" w:sz="8" w:space="0" w:color="auto"/>
              <w:right w:val="single" w:sz="8" w:space="0" w:color="auto"/>
            </w:tcBorders>
            <w:shd w:val="clear" w:color="auto" w:fill="auto"/>
            <w:vAlign w:val="center"/>
            <w:hideMark/>
          </w:tcPr>
          <w:p w14:paraId="420B2C7C"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TŘINECKÉ ŽELEZÁRNY, a.s. - Ocelárenská výroba</w:t>
            </w:r>
          </w:p>
        </w:tc>
        <w:tc>
          <w:tcPr>
            <w:tcW w:w="1194" w:type="dxa"/>
            <w:tcBorders>
              <w:top w:val="nil"/>
              <w:left w:val="nil"/>
              <w:bottom w:val="single" w:sz="8" w:space="0" w:color="auto"/>
              <w:right w:val="single" w:sz="8" w:space="0" w:color="auto"/>
            </w:tcBorders>
            <w:shd w:val="clear" w:color="auto" w:fill="auto"/>
            <w:vAlign w:val="center"/>
            <w:hideMark/>
          </w:tcPr>
          <w:p w14:paraId="41B67334"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10268.8</w:t>
            </w:r>
          </w:p>
        </w:tc>
        <w:tc>
          <w:tcPr>
            <w:tcW w:w="1195" w:type="dxa"/>
            <w:tcBorders>
              <w:top w:val="nil"/>
              <w:left w:val="nil"/>
              <w:bottom w:val="single" w:sz="8" w:space="0" w:color="auto"/>
              <w:right w:val="single" w:sz="8" w:space="0" w:color="auto"/>
            </w:tcBorders>
            <w:shd w:val="clear" w:color="auto" w:fill="auto"/>
            <w:vAlign w:val="center"/>
            <w:hideMark/>
          </w:tcPr>
          <w:p w14:paraId="0F6E69C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10316.9</w:t>
            </w:r>
          </w:p>
        </w:tc>
        <w:tc>
          <w:tcPr>
            <w:tcW w:w="1039" w:type="dxa"/>
            <w:tcBorders>
              <w:top w:val="nil"/>
              <w:left w:val="nil"/>
              <w:bottom w:val="single" w:sz="8" w:space="0" w:color="auto"/>
              <w:right w:val="single" w:sz="8" w:space="0" w:color="auto"/>
            </w:tcBorders>
            <w:shd w:val="clear" w:color="auto" w:fill="auto"/>
            <w:vAlign w:val="center"/>
            <w:hideMark/>
          </w:tcPr>
          <w:p w14:paraId="19DCF9F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48.1</w:t>
            </w:r>
          </w:p>
        </w:tc>
        <w:tc>
          <w:tcPr>
            <w:tcW w:w="1044" w:type="dxa"/>
            <w:tcBorders>
              <w:top w:val="nil"/>
              <w:left w:val="nil"/>
              <w:bottom w:val="single" w:sz="8" w:space="0" w:color="auto"/>
              <w:right w:val="single" w:sz="8" w:space="0" w:color="auto"/>
            </w:tcBorders>
            <w:shd w:val="clear" w:color="auto" w:fill="auto"/>
            <w:vAlign w:val="center"/>
            <w:hideMark/>
          </w:tcPr>
          <w:p w14:paraId="4D6E708A"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0.5</w:t>
            </w:r>
          </w:p>
        </w:tc>
      </w:tr>
      <w:tr w:rsidR="00C856DC" w:rsidRPr="00C856DC" w14:paraId="2A00F161"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75C9FC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764110171</w:t>
            </w:r>
          </w:p>
        </w:tc>
        <w:tc>
          <w:tcPr>
            <w:tcW w:w="3091" w:type="dxa"/>
            <w:tcBorders>
              <w:top w:val="nil"/>
              <w:left w:val="nil"/>
              <w:bottom w:val="single" w:sz="8" w:space="0" w:color="auto"/>
              <w:right w:val="single" w:sz="8" w:space="0" w:color="auto"/>
            </w:tcBorders>
            <w:shd w:val="clear" w:color="auto" w:fill="auto"/>
            <w:vAlign w:val="center"/>
            <w:hideMark/>
          </w:tcPr>
          <w:p w14:paraId="176A3990"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KOTOUČ ŠTRAMBERK, spol. s r.o. - výroba vápna</w:t>
            </w:r>
          </w:p>
        </w:tc>
        <w:tc>
          <w:tcPr>
            <w:tcW w:w="1194" w:type="dxa"/>
            <w:tcBorders>
              <w:top w:val="nil"/>
              <w:left w:val="nil"/>
              <w:bottom w:val="single" w:sz="8" w:space="0" w:color="auto"/>
              <w:right w:val="single" w:sz="8" w:space="0" w:color="auto"/>
            </w:tcBorders>
            <w:shd w:val="clear" w:color="auto" w:fill="auto"/>
            <w:vAlign w:val="center"/>
            <w:hideMark/>
          </w:tcPr>
          <w:p w14:paraId="612EF97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1839.7</w:t>
            </w:r>
          </w:p>
        </w:tc>
        <w:tc>
          <w:tcPr>
            <w:tcW w:w="1195" w:type="dxa"/>
            <w:tcBorders>
              <w:top w:val="nil"/>
              <w:left w:val="nil"/>
              <w:bottom w:val="single" w:sz="8" w:space="0" w:color="auto"/>
              <w:right w:val="single" w:sz="8" w:space="0" w:color="auto"/>
            </w:tcBorders>
            <w:shd w:val="clear" w:color="auto" w:fill="auto"/>
            <w:vAlign w:val="center"/>
            <w:hideMark/>
          </w:tcPr>
          <w:p w14:paraId="622628BE"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3555.4</w:t>
            </w:r>
          </w:p>
        </w:tc>
        <w:tc>
          <w:tcPr>
            <w:tcW w:w="1039" w:type="dxa"/>
            <w:tcBorders>
              <w:top w:val="nil"/>
              <w:left w:val="nil"/>
              <w:bottom w:val="single" w:sz="8" w:space="0" w:color="auto"/>
              <w:right w:val="single" w:sz="8" w:space="0" w:color="auto"/>
            </w:tcBorders>
            <w:shd w:val="clear" w:color="auto" w:fill="auto"/>
            <w:vAlign w:val="center"/>
            <w:hideMark/>
          </w:tcPr>
          <w:p w14:paraId="6CF5F64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1 715.7</w:t>
            </w:r>
          </w:p>
        </w:tc>
        <w:tc>
          <w:tcPr>
            <w:tcW w:w="1044" w:type="dxa"/>
            <w:tcBorders>
              <w:top w:val="nil"/>
              <w:left w:val="nil"/>
              <w:bottom w:val="single" w:sz="8" w:space="0" w:color="auto"/>
              <w:right w:val="single" w:sz="8" w:space="0" w:color="auto"/>
            </w:tcBorders>
            <w:shd w:val="clear" w:color="auto" w:fill="auto"/>
            <w:vAlign w:val="center"/>
            <w:hideMark/>
          </w:tcPr>
          <w:p w14:paraId="32F632A0"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93.3</w:t>
            </w:r>
          </w:p>
        </w:tc>
      </w:tr>
      <w:tr w:rsidR="00C856DC" w:rsidRPr="00C856DC" w14:paraId="5E82FFD0"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0138D422"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714070101</w:t>
            </w:r>
          </w:p>
        </w:tc>
        <w:tc>
          <w:tcPr>
            <w:tcW w:w="3091" w:type="dxa"/>
            <w:tcBorders>
              <w:top w:val="nil"/>
              <w:left w:val="nil"/>
              <w:bottom w:val="single" w:sz="8" w:space="0" w:color="auto"/>
              <w:right w:val="single" w:sz="8" w:space="0" w:color="auto"/>
            </w:tcBorders>
            <w:shd w:val="clear" w:color="auto" w:fill="auto"/>
            <w:vAlign w:val="center"/>
            <w:hideMark/>
          </w:tcPr>
          <w:p w14:paraId="7C2ED12C"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VÍTKOVICE STEEL, a.s.</w:t>
            </w:r>
          </w:p>
        </w:tc>
        <w:tc>
          <w:tcPr>
            <w:tcW w:w="1194" w:type="dxa"/>
            <w:tcBorders>
              <w:top w:val="nil"/>
              <w:left w:val="nil"/>
              <w:bottom w:val="single" w:sz="8" w:space="0" w:color="auto"/>
              <w:right w:val="single" w:sz="8" w:space="0" w:color="auto"/>
            </w:tcBorders>
            <w:shd w:val="clear" w:color="auto" w:fill="auto"/>
            <w:vAlign w:val="center"/>
            <w:hideMark/>
          </w:tcPr>
          <w:p w14:paraId="2B1B875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1943.7</w:t>
            </w:r>
          </w:p>
        </w:tc>
        <w:tc>
          <w:tcPr>
            <w:tcW w:w="1195" w:type="dxa"/>
            <w:tcBorders>
              <w:top w:val="nil"/>
              <w:left w:val="nil"/>
              <w:bottom w:val="single" w:sz="8" w:space="0" w:color="auto"/>
              <w:right w:val="single" w:sz="8" w:space="0" w:color="auto"/>
            </w:tcBorders>
            <w:shd w:val="clear" w:color="auto" w:fill="auto"/>
            <w:vAlign w:val="center"/>
            <w:hideMark/>
          </w:tcPr>
          <w:p w14:paraId="5A24BBE6"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1637.4</w:t>
            </w:r>
          </w:p>
        </w:tc>
        <w:tc>
          <w:tcPr>
            <w:tcW w:w="1039" w:type="dxa"/>
            <w:tcBorders>
              <w:top w:val="nil"/>
              <w:left w:val="nil"/>
              <w:bottom w:val="single" w:sz="8" w:space="0" w:color="auto"/>
              <w:right w:val="single" w:sz="8" w:space="0" w:color="auto"/>
            </w:tcBorders>
            <w:shd w:val="clear" w:color="auto" w:fill="auto"/>
            <w:vAlign w:val="center"/>
            <w:hideMark/>
          </w:tcPr>
          <w:p w14:paraId="4E493A7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-306.3</w:t>
            </w:r>
          </w:p>
        </w:tc>
        <w:tc>
          <w:tcPr>
            <w:tcW w:w="1044" w:type="dxa"/>
            <w:tcBorders>
              <w:top w:val="nil"/>
              <w:left w:val="nil"/>
              <w:bottom w:val="single" w:sz="8" w:space="0" w:color="auto"/>
              <w:right w:val="single" w:sz="8" w:space="0" w:color="auto"/>
            </w:tcBorders>
            <w:shd w:val="clear" w:color="auto" w:fill="auto"/>
            <w:vAlign w:val="center"/>
            <w:hideMark/>
          </w:tcPr>
          <w:p w14:paraId="6A551E94"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-15.8</w:t>
            </w:r>
          </w:p>
        </w:tc>
      </w:tr>
      <w:tr w:rsidR="00C856DC" w:rsidRPr="00C856DC" w14:paraId="6261A46F"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629CA58D"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707038111</w:t>
            </w:r>
          </w:p>
        </w:tc>
        <w:tc>
          <w:tcPr>
            <w:tcW w:w="3091" w:type="dxa"/>
            <w:tcBorders>
              <w:top w:val="nil"/>
              <w:left w:val="nil"/>
              <w:bottom w:val="single" w:sz="8" w:space="0" w:color="auto"/>
              <w:right w:val="single" w:sz="8" w:space="0" w:color="auto"/>
            </w:tcBorders>
            <w:shd w:val="clear" w:color="auto" w:fill="auto"/>
            <w:vAlign w:val="center"/>
            <w:hideMark/>
          </w:tcPr>
          <w:p w14:paraId="2E880E01"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VIADRUS a.s.</w:t>
            </w:r>
          </w:p>
        </w:tc>
        <w:tc>
          <w:tcPr>
            <w:tcW w:w="1194" w:type="dxa"/>
            <w:tcBorders>
              <w:top w:val="nil"/>
              <w:left w:val="nil"/>
              <w:bottom w:val="single" w:sz="8" w:space="0" w:color="auto"/>
              <w:right w:val="single" w:sz="8" w:space="0" w:color="auto"/>
            </w:tcBorders>
            <w:shd w:val="clear" w:color="auto" w:fill="auto"/>
            <w:vAlign w:val="center"/>
            <w:hideMark/>
          </w:tcPr>
          <w:p w14:paraId="348E18E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1790.5</w:t>
            </w:r>
          </w:p>
        </w:tc>
        <w:tc>
          <w:tcPr>
            <w:tcW w:w="1195" w:type="dxa"/>
            <w:tcBorders>
              <w:top w:val="nil"/>
              <w:left w:val="nil"/>
              <w:bottom w:val="single" w:sz="8" w:space="0" w:color="auto"/>
              <w:right w:val="single" w:sz="8" w:space="0" w:color="auto"/>
            </w:tcBorders>
            <w:shd w:val="clear" w:color="auto" w:fill="auto"/>
            <w:vAlign w:val="center"/>
            <w:hideMark/>
          </w:tcPr>
          <w:p w14:paraId="4A5E15E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1631.1</w:t>
            </w:r>
          </w:p>
        </w:tc>
        <w:tc>
          <w:tcPr>
            <w:tcW w:w="1039" w:type="dxa"/>
            <w:tcBorders>
              <w:top w:val="nil"/>
              <w:left w:val="nil"/>
              <w:bottom w:val="single" w:sz="8" w:space="0" w:color="auto"/>
              <w:right w:val="single" w:sz="8" w:space="0" w:color="auto"/>
            </w:tcBorders>
            <w:shd w:val="clear" w:color="auto" w:fill="auto"/>
            <w:vAlign w:val="center"/>
            <w:hideMark/>
          </w:tcPr>
          <w:p w14:paraId="167B43C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-159.4</w:t>
            </w:r>
          </w:p>
        </w:tc>
        <w:tc>
          <w:tcPr>
            <w:tcW w:w="1044" w:type="dxa"/>
            <w:tcBorders>
              <w:top w:val="nil"/>
              <w:left w:val="nil"/>
              <w:bottom w:val="single" w:sz="8" w:space="0" w:color="auto"/>
              <w:right w:val="single" w:sz="8" w:space="0" w:color="auto"/>
            </w:tcBorders>
            <w:shd w:val="clear" w:color="auto" w:fill="auto"/>
            <w:vAlign w:val="center"/>
            <w:hideMark/>
          </w:tcPr>
          <w:p w14:paraId="11E391EB"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-8.9</w:t>
            </w:r>
          </w:p>
        </w:tc>
      </w:tr>
      <w:tr w:rsidR="00C856DC" w:rsidRPr="00C856DC" w14:paraId="67DD7E2D"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6EE1BC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714220261</w:t>
            </w:r>
          </w:p>
        </w:tc>
        <w:tc>
          <w:tcPr>
            <w:tcW w:w="3091" w:type="dxa"/>
            <w:tcBorders>
              <w:top w:val="nil"/>
              <w:left w:val="nil"/>
              <w:bottom w:val="single" w:sz="8" w:space="0" w:color="auto"/>
              <w:right w:val="single" w:sz="8" w:space="0" w:color="auto"/>
            </w:tcBorders>
            <w:shd w:val="clear" w:color="auto" w:fill="auto"/>
            <w:vAlign w:val="center"/>
            <w:hideMark/>
          </w:tcPr>
          <w:p w14:paraId="07AC78E3"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ArcelorMittal Ostrava a.s.-závod 10-Koksovna</w:t>
            </w:r>
          </w:p>
        </w:tc>
        <w:tc>
          <w:tcPr>
            <w:tcW w:w="1194" w:type="dxa"/>
            <w:tcBorders>
              <w:top w:val="nil"/>
              <w:left w:val="nil"/>
              <w:bottom w:val="single" w:sz="8" w:space="0" w:color="auto"/>
              <w:right w:val="single" w:sz="8" w:space="0" w:color="auto"/>
            </w:tcBorders>
            <w:shd w:val="clear" w:color="auto" w:fill="auto"/>
            <w:vAlign w:val="center"/>
            <w:hideMark/>
          </w:tcPr>
          <w:p w14:paraId="7EA65CE6"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776.2</w:t>
            </w:r>
          </w:p>
        </w:tc>
        <w:tc>
          <w:tcPr>
            <w:tcW w:w="1195" w:type="dxa"/>
            <w:tcBorders>
              <w:top w:val="nil"/>
              <w:left w:val="nil"/>
              <w:bottom w:val="single" w:sz="8" w:space="0" w:color="auto"/>
              <w:right w:val="single" w:sz="8" w:space="0" w:color="auto"/>
            </w:tcBorders>
            <w:shd w:val="clear" w:color="auto" w:fill="auto"/>
            <w:vAlign w:val="center"/>
            <w:hideMark/>
          </w:tcPr>
          <w:p w14:paraId="4F46EBD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1116.8</w:t>
            </w:r>
          </w:p>
        </w:tc>
        <w:tc>
          <w:tcPr>
            <w:tcW w:w="1039" w:type="dxa"/>
            <w:tcBorders>
              <w:top w:val="nil"/>
              <w:left w:val="nil"/>
              <w:bottom w:val="single" w:sz="8" w:space="0" w:color="auto"/>
              <w:right w:val="single" w:sz="8" w:space="0" w:color="auto"/>
            </w:tcBorders>
            <w:shd w:val="clear" w:color="auto" w:fill="auto"/>
            <w:vAlign w:val="center"/>
            <w:hideMark/>
          </w:tcPr>
          <w:p w14:paraId="6ED2CD41"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340.6</w:t>
            </w:r>
          </w:p>
        </w:tc>
        <w:tc>
          <w:tcPr>
            <w:tcW w:w="1044" w:type="dxa"/>
            <w:tcBorders>
              <w:top w:val="nil"/>
              <w:left w:val="nil"/>
              <w:bottom w:val="single" w:sz="8" w:space="0" w:color="auto"/>
              <w:right w:val="single" w:sz="8" w:space="0" w:color="auto"/>
            </w:tcBorders>
            <w:shd w:val="clear" w:color="auto" w:fill="auto"/>
            <w:vAlign w:val="center"/>
            <w:hideMark/>
          </w:tcPr>
          <w:p w14:paraId="28192642"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43.9</w:t>
            </w:r>
          </w:p>
        </w:tc>
      </w:tr>
      <w:tr w:rsidR="00C856DC" w:rsidRPr="00C856DC" w14:paraId="419D348C"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373E7A23"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714070121</w:t>
            </w:r>
          </w:p>
        </w:tc>
        <w:tc>
          <w:tcPr>
            <w:tcW w:w="3091" w:type="dxa"/>
            <w:tcBorders>
              <w:top w:val="nil"/>
              <w:left w:val="nil"/>
              <w:bottom w:val="single" w:sz="8" w:space="0" w:color="auto"/>
              <w:right w:val="single" w:sz="8" w:space="0" w:color="auto"/>
            </w:tcBorders>
            <w:shd w:val="clear" w:color="auto" w:fill="auto"/>
            <w:vAlign w:val="center"/>
            <w:hideMark/>
          </w:tcPr>
          <w:p w14:paraId="72E058DE"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VÍTKOVICE HEAVY MACHINERY a.s., Závod 3</w:t>
            </w:r>
          </w:p>
        </w:tc>
        <w:tc>
          <w:tcPr>
            <w:tcW w:w="1194" w:type="dxa"/>
            <w:tcBorders>
              <w:top w:val="nil"/>
              <w:left w:val="nil"/>
              <w:bottom w:val="single" w:sz="8" w:space="0" w:color="auto"/>
              <w:right w:val="single" w:sz="8" w:space="0" w:color="auto"/>
            </w:tcBorders>
            <w:shd w:val="clear" w:color="auto" w:fill="auto"/>
            <w:vAlign w:val="center"/>
            <w:hideMark/>
          </w:tcPr>
          <w:p w14:paraId="23BE39C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327.7</w:t>
            </w:r>
          </w:p>
        </w:tc>
        <w:tc>
          <w:tcPr>
            <w:tcW w:w="1195" w:type="dxa"/>
            <w:tcBorders>
              <w:top w:val="nil"/>
              <w:left w:val="nil"/>
              <w:bottom w:val="single" w:sz="8" w:space="0" w:color="auto"/>
              <w:right w:val="single" w:sz="8" w:space="0" w:color="auto"/>
            </w:tcBorders>
            <w:shd w:val="clear" w:color="auto" w:fill="auto"/>
            <w:vAlign w:val="center"/>
            <w:hideMark/>
          </w:tcPr>
          <w:p w14:paraId="53BB6E2B"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431.0</w:t>
            </w:r>
          </w:p>
        </w:tc>
        <w:tc>
          <w:tcPr>
            <w:tcW w:w="1039" w:type="dxa"/>
            <w:tcBorders>
              <w:top w:val="nil"/>
              <w:left w:val="nil"/>
              <w:bottom w:val="single" w:sz="8" w:space="0" w:color="auto"/>
              <w:right w:val="single" w:sz="8" w:space="0" w:color="auto"/>
            </w:tcBorders>
            <w:shd w:val="clear" w:color="auto" w:fill="auto"/>
            <w:vAlign w:val="center"/>
            <w:hideMark/>
          </w:tcPr>
          <w:p w14:paraId="587E508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103.3</w:t>
            </w:r>
          </w:p>
        </w:tc>
        <w:tc>
          <w:tcPr>
            <w:tcW w:w="1044" w:type="dxa"/>
            <w:tcBorders>
              <w:top w:val="nil"/>
              <w:left w:val="nil"/>
              <w:bottom w:val="single" w:sz="8" w:space="0" w:color="auto"/>
              <w:right w:val="single" w:sz="8" w:space="0" w:color="auto"/>
            </w:tcBorders>
            <w:shd w:val="clear" w:color="auto" w:fill="auto"/>
            <w:vAlign w:val="center"/>
            <w:hideMark/>
          </w:tcPr>
          <w:p w14:paraId="00E3E38C"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31.5</w:t>
            </w:r>
          </w:p>
        </w:tc>
      </w:tr>
      <w:tr w:rsidR="00C856DC" w:rsidRPr="00C856DC" w14:paraId="75E5E388" w14:textId="77777777" w:rsidTr="00C856DC">
        <w:trPr>
          <w:trHeight w:val="600"/>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46F5ABA9"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714828031</w:t>
            </w:r>
          </w:p>
        </w:tc>
        <w:tc>
          <w:tcPr>
            <w:tcW w:w="3091" w:type="dxa"/>
            <w:tcBorders>
              <w:top w:val="nil"/>
              <w:left w:val="nil"/>
              <w:bottom w:val="single" w:sz="8" w:space="0" w:color="auto"/>
              <w:right w:val="single" w:sz="8" w:space="0" w:color="auto"/>
            </w:tcBorders>
            <w:shd w:val="clear" w:color="auto" w:fill="auto"/>
            <w:vAlign w:val="center"/>
            <w:hideMark/>
          </w:tcPr>
          <w:p w14:paraId="59C75EAA" w14:textId="77777777" w:rsidR="00C856DC" w:rsidRPr="00C856DC" w:rsidRDefault="00C856DC" w:rsidP="00C856DC">
            <w:pPr>
              <w:spacing w:after="0"/>
              <w:jc w:val="left"/>
              <w:rPr>
                <w:rFonts w:cs="Arial"/>
                <w:color w:val="000000"/>
                <w:sz w:val="18"/>
                <w:szCs w:val="18"/>
                <w:lang w:val="cs-CZ" w:eastAsia="cs-CZ"/>
              </w:rPr>
            </w:pPr>
            <w:r w:rsidRPr="00C856DC">
              <w:rPr>
                <w:rFonts w:cs="Arial"/>
                <w:color w:val="000000"/>
                <w:sz w:val="18"/>
                <w:szCs w:val="18"/>
                <w:lang w:val="cs-CZ" w:eastAsia="cs-CZ"/>
              </w:rPr>
              <w:t>TAMEH Czech s.r.o. - Teplárna společnosti</w:t>
            </w:r>
          </w:p>
        </w:tc>
        <w:tc>
          <w:tcPr>
            <w:tcW w:w="1194" w:type="dxa"/>
            <w:tcBorders>
              <w:top w:val="nil"/>
              <w:left w:val="nil"/>
              <w:bottom w:val="single" w:sz="8" w:space="0" w:color="auto"/>
              <w:right w:val="single" w:sz="8" w:space="0" w:color="auto"/>
            </w:tcBorders>
            <w:shd w:val="clear" w:color="auto" w:fill="auto"/>
            <w:vAlign w:val="center"/>
            <w:hideMark/>
          </w:tcPr>
          <w:p w14:paraId="50878BA7"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269.7</w:t>
            </w:r>
          </w:p>
        </w:tc>
        <w:tc>
          <w:tcPr>
            <w:tcW w:w="1195" w:type="dxa"/>
            <w:tcBorders>
              <w:top w:val="nil"/>
              <w:left w:val="nil"/>
              <w:bottom w:val="single" w:sz="8" w:space="0" w:color="auto"/>
              <w:right w:val="single" w:sz="8" w:space="0" w:color="auto"/>
            </w:tcBorders>
            <w:shd w:val="clear" w:color="auto" w:fill="auto"/>
            <w:vAlign w:val="center"/>
            <w:hideMark/>
          </w:tcPr>
          <w:p w14:paraId="7B05751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254.6</w:t>
            </w:r>
          </w:p>
        </w:tc>
        <w:tc>
          <w:tcPr>
            <w:tcW w:w="1039" w:type="dxa"/>
            <w:tcBorders>
              <w:top w:val="nil"/>
              <w:left w:val="nil"/>
              <w:bottom w:val="single" w:sz="8" w:space="0" w:color="auto"/>
              <w:right w:val="single" w:sz="8" w:space="0" w:color="auto"/>
            </w:tcBorders>
            <w:shd w:val="clear" w:color="auto" w:fill="auto"/>
            <w:vAlign w:val="center"/>
            <w:hideMark/>
          </w:tcPr>
          <w:p w14:paraId="1B69AAA8"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-15.1</w:t>
            </w:r>
          </w:p>
        </w:tc>
        <w:tc>
          <w:tcPr>
            <w:tcW w:w="1044" w:type="dxa"/>
            <w:tcBorders>
              <w:top w:val="nil"/>
              <w:left w:val="nil"/>
              <w:bottom w:val="single" w:sz="8" w:space="0" w:color="auto"/>
              <w:right w:val="single" w:sz="8" w:space="0" w:color="auto"/>
            </w:tcBorders>
            <w:shd w:val="clear" w:color="auto" w:fill="auto"/>
            <w:vAlign w:val="center"/>
            <w:hideMark/>
          </w:tcPr>
          <w:p w14:paraId="3FC4A475" w14:textId="77777777" w:rsidR="00C856DC" w:rsidRPr="00C856DC" w:rsidRDefault="00C856DC" w:rsidP="00C856DC">
            <w:pPr>
              <w:spacing w:after="0"/>
              <w:jc w:val="center"/>
              <w:rPr>
                <w:rFonts w:cs="Arial"/>
                <w:color w:val="000000"/>
                <w:sz w:val="18"/>
                <w:szCs w:val="18"/>
                <w:lang w:val="cs-CZ" w:eastAsia="cs-CZ"/>
              </w:rPr>
            </w:pPr>
            <w:r w:rsidRPr="00C856DC">
              <w:rPr>
                <w:rFonts w:cs="Arial"/>
                <w:color w:val="000000"/>
                <w:sz w:val="18"/>
                <w:szCs w:val="18"/>
                <w:lang w:val="cs-CZ" w:eastAsia="cs-CZ"/>
              </w:rPr>
              <w:t>-5.6</w:t>
            </w:r>
          </w:p>
        </w:tc>
      </w:tr>
      <w:tr w:rsidR="00C856DC" w:rsidRPr="00C856DC" w14:paraId="7C700770" w14:textId="77777777" w:rsidTr="00C856DC">
        <w:trPr>
          <w:trHeight w:val="600"/>
        </w:trPr>
        <w:tc>
          <w:tcPr>
            <w:tcW w:w="4738"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0F56E01B" w14:textId="77777777" w:rsidR="00C856DC" w:rsidRPr="00C856DC" w:rsidRDefault="00C856DC" w:rsidP="00C856DC">
            <w:pPr>
              <w:spacing w:after="0"/>
              <w:jc w:val="left"/>
              <w:rPr>
                <w:rFonts w:cs="Arial"/>
                <w:b/>
                <w:bCs/>
                <w:color w:val="000000"/>
                <w:sz w:val="18"/>
                <w:szCs w:val="18"/>
                <w:lang w:val="cs-CZ" w:eastAsia="cs-CZ"/>
              </w:rPr>
            </w:pPr>
            <w:r w:rsidRPr="00C856DC">
              <w:rPr>
                <w:rFonts w:cs="Arial"/>
                <w:b/>
                <w:bCs/>
                <w:color w:val="000000"/>
                <w:sz w:val="18"/>
                <w:szCs w:val="18"/>
                <w:lang w:val="cs-CZ" w:eastAsia="cs-CZ"/>
              </w:rPr>
              <w:t>CELKEM</w:t>
            </w:r>
          </w:p>
        </w:tc>
        <w:tc>
          <w:tcPr>
            <w:tcW w:w="1194" w:type="dxa"/>
            <w:tcBorders>
              <w:top w:val="nil"/>
              <w:left w:val="nil"/>
              <w:bottom w:val="single" w:sz="8" w:space="0" w:color="auto"/>
              <w:right w:val="single" w:sz="8" w:space="0" w:color="auto"/>
            </w:tcBorders>
            <w:shd w:val="clear" w:color="000000" w:fill="E6E6E6"/>
            <w:vAlign w:val="center"/>
            <w:hideMark/>
          </w:tcPr>
          <w:p w14:paraId="12E01D7D"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124 372.60</w:t>
            </w:r>
          </w:p>
        </w:tc>
        <w:tc>
          <w:tcPr>
            <w:tcW w:w="1195" w:type="dxa"/>
            <w:tcBorders>
              <w:top w:val="nil"/>
              <w:left w:val="nil"/>
              <w:bottom w:val="single" w:sz="8" w:space="0" w:color="auto"/>
              <w:right w:val="single" w:sz="8" w:space="0" w:color="auto"/>
            </w:tcBorders>
            <w:shd w:val="clear" w:color="000000" w:fill="E6E6E6"/>
            <w:vAlign w:val="center"/>
            <w:hideMark/>
          </w:tcPr>
          <w:p w14:paraId="3AD8084C"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121 524.9</w:t>
            </w:r>
          </w:p>
        </w:tc>
        <w:tc>
          <w:tcPr>
            <w:tcW w:w="1039" w:type="dxa"/>
            <w:tcBorders>
              <w:top w:val="nil"/>
              <w:left w:val="nil"/>
              <w:bottom w:val="single" w:sz="8" w:space="0" w:color="auto"/>
              <w:right w:val="single" w:sz="8" w:space="0" w:color="auto"/>
            </w:tcBorders>
            <w:shd w:val="clear" w:color="000000" w:fill="E6E6E6"/>
            <w:vAlign w:val="center"/>
            <w:hideMark/>
          </w:tcPr>
          <w:p w14:paraId="0CC314D1"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-2 847.7</w:t>
            </w:r>
          </w:p>
        </w:tc>
        <w:tc>
          <w:tcPr>
            <w:tcW w:w="1044" w:type="dxa"/>
            <w:tcBorders>
              <w:top w:val="nil"/>
              <w:left w:val="nil"/>
              <w:bottom w:val="single" w:sz="8" w:space="0" w:color="auto"/>
              <w:right w:val="single" w:sz="8" w:space="0" w:color="auto"/>
            </w:tcBorders>
            <w:shd w:val="clear" w:color="000000" w:fill="E6E6E6"/>
            <w:vAlign w:val="center"/>
            <w:hideMark/>
          </w:tcPr>
          <w:p w14:paraId="33025B29" w14:textId="77777777" w:rsidR="00C856DC" w:rsidRPr="00C856DC" w:rsidRDefault="00C856DC" w:rsidP="00C856DC">
            <w:pPr>
              <w:spacing w:after="0"/>
              <w:jc w:val="center"/>
              <w:rPr>
                <w:rFonts w:cs="Arial"/>
                <w:b/>
                <w:bCs/>
                <w:color w:val="000000"/>
                <w:sz w:val="18"/>
                <w:szCs w:val="18"/>
                <w:lang w:val="cs-CZ" w:eastAsia="cs-CZ"/>
              </w:rPr>
            </w:pPr>
            <w:r w:rsidRPr="00C856DC">
              <w:rPr>
                <w:rFonts w:cs="Arial"/>
                <w:b/>
                <w:bCs/>
                <w:color w:val="000000"/>
                <w:sz w:val="18"/>
                <w:szCs w:val="18"/>
                <w:lang w:val="cs-CZ" w:eastAsia="cs-CZ"/>
              </w:rPr>
              <w:t>-2.3</w:t>
            </w:r>
          </w:p>
        </w:tc>
      </w:tr>
    </w:tbl>
    <w:p w14:paraId="50A492A3" w14:textId="77777777" w:rsidR="00E41B37" w:rsidRDefault="00E41B37" w:rsidP="00E41B37">
      <w:pPr>
        <w:rPr>
          <w:lang w:val="en-US"/>
        </w:rPr>
      </w:pPr>
    </w:p>
    <w:p w14:paraId="26EAC393" w14:textId="6789FAFC" w:rsidR="00F70B4A" w:rsidRDefault="00F70B4A" w:rsidP="00F70B4A">
      <w:pPr>
        <w:rPr>
          <w:noProof/>
          <w:lang w:val="cs-CZ" w:eastAsia="cs-CZ"/>
        </w:rPr>
      </w:pPr>
      <w:r>
        <w:rPr>
          <w:noProof/>
          <w:lang w:val="cs-CZ" w:eastAsia="cs-CZ"/>
        </w:rPr>
        <w:t>Největší absolutní nárůst emisí CO v porovnání let 201</w:t>
      </w:r>
      <w:r w:rsidR="00EC2D55">
        <w:rPr>
          <w:noProof/>
          <w:lang w:val="cs-CZ" w:eastAsia="cs-CZ"/>
        </w:rPr>
        <w:t>4</w:t>
      </w:r>
      <w:r>
        <w:rPr>
          <w:noProof/>
          <w:lang w:val="cs-CZ" w:eastAsia="cs-CZ"/>
        </w:rPr>
        <w:t xml:space="preserve"> a 201</w:t>
      </w:r>
      <w:r w:rsidR="00EC2D55">
        <w:rPr>
          <w:noProof/>
          <w:lang w:val="cs-CZ" w:eastAsia="cs-CZ"/>
        </w:rPr>
        <w:t>5</w:t>
      </w:r>
      <w:r>
        <w:rPr>
          <w:noProof/>
          <w:lang w:val="cs-CZ" w:eastAsia="cs-CZ"/>
        </w:rPr>
        <w:t xml:space="preserve"> zaznamenal podnik „</w:t>
      </w:r>
      <w:r w:rsidR="00EC2D55" w:rsidRPr="00EC2D55">
        <w:rPr>
          <w:noProof/>
          <w:lang w:val="cs-CZ" w:eastAsia="cs-CZ"/>
        </w:rPr>
        <w:t>KOTOUČ ŠTRAMBERK, spol. s r.o. - výroba vápna</w:t>
      </w:r>
      <w:r>
        <w:rPr>
          <w:noProof/>
          <w:lang w:val="cs-CZ" w:eastAsia="cs-CZ"/>
        </w:rPr>
        <w:t>“, kde došlo k navýšení o </w:t>
      </w:r>
      <w:r w:rsidR="00EC2D55">
        <w:rPr>
          <w:noProof/>
          <w:lang w:val="cs-CZ" w:eastAsia="cs-CZ"/>
        </w:rPr>
        <w:t xml:space="preserve">1 715,7 </w:t>
      </w:r>
      <w:r>
        <w:rPr>
          <w:noProof/>
          <w:lang w:val="cs-CZ" w:eastAsia="cs-CZ"/>
        </w:rPr>
        <w:t xml:space="preserve">tun CO za rok. To představuje nárůst emisí tohoto podniku o </w:t>
      </w:r>
      <w:r w:rsidR="00EC2D55">
        <w:rPr>
          <w:noProof/>
          <w:lang w:val="cs-CZ" w:eastAsia="cs-CZ"/>
        </w:rPr>
        <w:t>93,3</w:t>
      </w:r>
      <w:r>
        <w:rPr>
          <w:noProof/>
          <w:lang w:val="cs-CZ" w:eastAsia="cs-CZ"/>
        </w:rPr>
        <w:t xml:space="preserve">%. </w:t>
      </w:r>
    </w:p>
    <w:p w14:paraId="7D5023C9" w14:textId="3B994190" w:rsidR="00F70B4A" w:rsidRDefault="00EC2D55" w:rsidP="00F70B4A">
      <w:pPr>
        <w:rPr>
          <w:noProof/>
          <w:lang w:val="cs-CZ" w:eastAsia="cs-CZ"/>
        </w:rPr>
      </w:pPr>
      <w:r>
        <w:rPr>
          <w:noProof/>
          <w:lang w:val="cs-CZ" w:eastAsia="cs-CZ"/>
        </w:rPr>
        <w:t>N</w:t>
      </w:r>
      <w:r w:rsidR="00F70B4A">
        <w:rPr>
          <w:noProof/>
          <w:lang w:val="cs-CZ" w:eastAsia="cs-CZ"/>
        </w:rPr>
        <w:t>ejvětší absolutní pokles emisí byl zaznamenán v podniku „</w:t>
      </w:r>
      <w:r w:rsidRPr="00EC2D55">
        <w:rPr>
          <w:noProof/>
          <w:lang w:val="cs-CZ" w:eastAsia="cs-CZ"/>
        </w:rPr>
        <w:t>TŘINECKÉ ŽELEZÁRNY,a.s. - Výroba surového železa</w:t>
      </w:r>
      <w:r w:rsidR="00F70B4A">
        <w:rPr>
          <w:noProof/>
          <w:lang w:val="cs-CZ" w:eastAsia="cs-CZ"/>
        </w:rPr>
        <w:t xml:space="preserve">“, kde došlo ke snížení o cca </w:t>
      </w:r>
      <w:r>
        <w:rPr>
          <w:noProof/>
          <w:lang w:val="cs-CZ" w:eastAsia="cs-CZ"/>
        </w:rPr>
        <w:t xml:space="preserve">3 264 </w:t>
      </w:r>
      <w:r w:rsidR="00F70B4A">
        <w:rPr>
          <w:noProof/>
          <w:lang w:val="cs-CZ" w:eastAsia="cs-CZ"/>
        </w:rPr>
        <w:t xml:space="preserve">tun CO za rok. To představuje snížení emisí tohoto podniku o </w:t>
      </w:r>
      <w:r>
        <w:rPr>
          <w:noProof/>
          <w:lang w:val="cs-CZ" w:eastAsia="cs-CZ"/>
        </w:rPr>
        <w:t>6,2</w:t>
      </w:r>
      <w:r w:rsidR="00F70B4A">
        <w:rPr>
          <w:noProof/>
          <w:lang w:val="cs-CZ" w:eastAsia="cs-CZ"/>
        </w:rPr>
        <w:t xml:space="preserve"> %. </w:t>
      </w:r>
    </w:p>
    <w:p w14:paraId="01751067" w14:textId="7F1D1E03" w:rsidR="00EC2D55" w:rsidRDefault="00EC2D55" w:rsidP="00F70B4A">
      <w:pPr>
        <w:rPr>
          <w:noProof/>
          <w:lang w:val="cs-CZ" w:eastAsia="cs-CZ"/>
        </w:rPr>
      </w:pPr>
      <w:r>
        <w:rPr>
          <w:noProof/>
          <w:lang w:val="cs-CZ" w:eastAsia="cs-CZ"/>
        </w:rPr>
        <w:t>Největší relativní pokles emisí byl zaznamenán v podniku „</w:t>
      </w:r>
      <w:r w:rsidRPr="00EC2D55">
        <w:rPr>
          <w:noProof/>
          <w:lang w:val="cs-CZ" w:eastAsia="cs-CZ"/>
        </w:rPr>
        <w:t>VÍTKOVICE STEEL, a.s.</w:t>
      </w:r>
      <w:r>
        <w:rPr>
          <w:noProof/>
          <w:lang w:val="cs-CZ" w:eastAsia="cs-CZ"/>
        </w:rPr>
        <w:t xml:space="preserve">“, kde došlo ke snížení emisí CO o 306,6 tun za rok, což představuje snížení emisí tohoto podniku o cca 15,8%. </w:t>
      </w:r>
    </w:p>
    <w:p w14:paraId="0679C3CB" w14:textId="1D05C757" w:rsidR="00F70B4A" w:rsidRDefault="00F70B4A" w:rsidP="00F70B4A">
      <w:pPr>
        <w:rPr>
          <w:noProof/>
          <w:lang w:val="cs-CZ" w:eastAsia="cs-CZ"/>
        </w:rPr>
      </w:pPr>
      <w:r>
        <w:rPr>
          <w:noProof/>
          <w:lang w:val="cs-CZ" w:eastAsia="cs-CZ"/>
        </w:rPr>
        <w:t>Celkově se dá konstatovat, že u těchto 10 nejvýznamnějších zdrojů došlo mezi lety 201</w:t>
      </w:r>
      <w:r w:rsidR="00EC2D55">
        <w:rPr>
          <w:noProof/>
          <w:lang w:val="cs-CZ" w:eastAsia="cs-CZ"/>
        </w:rPr>
        <w:t>4</w:t>
      </w:r>
      <w:r>
        <w:rPr>
          <w:noProof/>
          <w:lang w:val="cs-CZ" w:eastAsia="cs-CZ"/>
        </w:rPr>
        <w:t xml:space="preserve"> a 201</w:t>
      </w:r>
      <w:r w:rsidR="00EC2D55">
        <w:rPr>
          <w:noProof/>
          <w:lang w:val="cs-CZ" w:eastAsia="cs-CZ"/>
        </w:rPr>
        <w:t>5</w:t>
      </w:r>
      <w:r>
        <w:rPr>
          <w:noProof/>
          <w:lang w:val="cs-CZ" w:eastAsia="cs-CZ"/>
        </w:rPr>
        <w:t xml:space="preserve"> k</w:t>
      </w:r>
      <w:r w:rsidR="00EC2D55">
        <w:rPr>
          <w:noProof/>
          <w:lang w:val="cs-CZ" w:eastAsia="cs-CZ"/>
        </w:rPr>
        <w:t xml:space="preserve">e snížení </w:t>
      </w:r>
      <w:r>
        <w:rPr>
          <w:noProof/>
          <w:lang w:val="cs-CZ" w:eastAsia="cs-CZ"/>
        </w:rPr>
        <w:t xml:space="preserve">emisí CO a to o cca </w:t>
      </w:r>
      <w:r w:rsidR="00C856DC">
        <w:rPr>
          <w:noProof/>
          <w:lang w:val="cs-CZ" w:eastAsia="cs-CZ"/>
        </w:rPr>
        <w:t xml:space="preserve">2 847,7 </w:t>
      </w:r>
      <w:r>
        <w:rPr>
          <w:noProof/>
          <w:lang w:val="cs-CZ" w:eastAsia="cs-CZ"/>
        </w:rPr>
        <w:t xml:space="preserve">tun za rok. Představuje to relativní meziroční </w:t>
      </w:r>
      <w:r w:rsidR="00EC2D55">
        <w:rPr>
          <w:noProof/>
          <w:lang w:val="cs-CZ" w:eastAsia="cs-CZ"/>
        </w:rPr>
        <w:t xml:space="preserve">pokles </w:t>
      </w:r>
      <w:r>
        <w:rPr>
          <w:noProof/>
          <w:lang w:val="cs-CZ" w:eastAsia="cs-CZ"/>
        </w:rPr>
        <w:t xml:space="preserve">emisí CO o </w:t>
      </w:r>
      <w:r w:rsidR="00C856DC">
        <w:rPr>
          <w:noProof/>
          <w:lang w:val="cs-CZ" w:eastAsia="cs-CZ"/>
        </w:rPr>
        <w:t>2,3</w:t>
      </w:r>
      <w:r>
        <w:rPr>
          <w:noProof/>
          <w:lang w:val="cs-CZ" w:eastAsia="cs-CZ"/>
        </w:rPr>
        <w:t xml:space="preserve">%.  </w:t>
      </w:r>
    </w:p>
    <w:p w14:paraId="25D74ABA" w14:textId="77777777" w:rsidR="00457A8B" w:rsidRDefault="00457A8B" w:rsidP="00457A8B">
      <w:pPr>
        <w:pStyle w:val="Nadpis3"/>
        <w:rPr>
          <w:lang w:val="cs-CZ"/>
        </w:rPr>
      </w:pPr>
      <w:r>
        <w:rPr>
          <w:lang w:val="cs-CZ"/>
        </w:rPr>
        <w:br w:type="page"/>
      </w:r>
      <w:r w:rsidR="00650A6D">
        <w:rPr>
          <w:lang w:val="cs-CZ"/>
        </w:rPr>
        <w:lastRenderedPageBreak/>
        <w:t>Amoniak</w:t>
      </w:r>
      <w:r>
        <w:rPr>
          <w:lang w:val="cs-CZ"/>
        </w:rPr>
        <w:t xml:space="preserve"> </w:t>
      </w:r>
    </w:p>
    <w:p w14:paraId="4F5A7DAA" w14:textId="77777777" w:rsidR="00650A6D" w:rsidRDefault="00650A6D" w:rsidP="00457A8B">
      <w:pPr>
        <w:rPr>
          <w:lang w:val="cs-CZ"/>
        </w:rPr>
      </w:pPr>
      <w:r>
        <w:rPr>
          <w:lang w:val="cs-CZ"/>
        </w:rPr>
        <w:t xml:space="preserve">Hlavní zdroj emisí amoniaku představuje rozklad lidských i zvířecích biologických odpadů, protože živočichové se zbavují dusíku vylučováním močoviny, ze které je následně činností mikroorganismů amoniak uvolňován. Ostatní antropogenní zdroje se podílejí na celkových emisích menším dílem. Z tohoto důvodu jsou nejvýznamnějším zdrojem emisí zdroje kategorie REZZO 3 se započtenými zemědělskými zdroji. </w:t>
      </w:r>
    </w:p>
    <w:p w14:paraId="5D93B028" w14:textId="47C7D248" w:rsidR="003A6223" w:rsidRDefault="003A6223" w:rsidP="003A6223">
      <w:pPr>
        <w:rPr>
          <w:lang w:val="cs-CZ"/>
        </w:rPr>
      </w:pPr>
      <w:r>
        <w:rPr>
          <w:lang w:val="cs-CZ"/>
        </w:rPr>
        <w:t xml:space="preserve">Následující tabulka uvádí historický trend vývoje emisí </w:t>
      </w:r>
      <w:r w:rsidR="00650A6D">
        <w:rPr>
          <w:lang w:val="cs-CZ"/>
        </w:rPr>
        <w:t>amoniaku</w:t>
      </w:r>
      <w:r>
        <w:rPr>
          <w:lang w:val="cs-CZ"/>
        </w:rPr>
        <w:t xml:space="preserve"> na území Moravskoslezského kraje. Jedná se o vystižení historie </w:t>
      </w:r>
      <w:r w:rsidR="003C2680">
        <w:rPr>
          <w:lang w:val="cs-CZ"/>
        </w:rPr>
        <w:t xml:space="preserve">za roky </w:t>
      </w:r>
      <w:r>
        <w:rPr>
          <w:lang w:val="cs-CZ"/>
        </w:rPr>
        <w:t>2002 až 201</w:t>
      </w:r>
      <w:r w:rsidR="003C2680">
        <w:rPr>
          <w:lang w:val="cs-CZ"/>
        </w:rPr>
        <w:t>5</w:t>
      </w:r>
      <w:r>
        <w:rPr>
          <w:lang w:val="cs-CZ"/>
        </w:rPr>
        <w:t xml:space="preserve">. </w:t>
      </w:r>
    </w:p>
    <w:p w14:paraId="05D9E0BA" w14:textId="77777777" w:rsidR="003A6223" w:rsidRDefault="003A6223" w:rsidP="003A6223">
      <w:pPr>
        <w:pStyle w:val="Titulek"/>
        <w:jc w:val="left"/>
        <w:rPr>
          <w:lang w:val="cs-CZ"/>
        </w:rPr>
      </w:pPr>
      <w:r>
        <w:rPr>
          <w:lang w:val="cs-CZ"/>
        </w:rPr>
        <w:t xml:space="preserve"> </w:t>
      </w:r>
      <w:r w:rsidRPr="007E37FF">
        <w:t xml:space="preserve">Tabulka </w:t>
      </w:r>
      <w:r>
        <w:fldChar w:fldCharType="begin"/>
      </w:r>
      <w:r>
        <w:instrText xml:space="preserve"> SEQ Tabulka \* ARABIC </w:instrText>
      </w:r>
      <w:r>
        <w:fldChar w:fldCharType="separate"/>
      </w:r>
      <w:r w:rsidR="0075316F">
        <w:rPr>
          <w:noProof/>
        </w:rPr>
        <w:t>14</w:t>
      </w:r>
      <w:r>
        <w:fldChar w:fldCharType="end"/>
      </w:r>
      <w:r>
        <w:rPr>
          <w:lang w:val="cs-CZ"/>
        </w:rPr>
        <w:t xml:space="preserve"> - </w:t>
      </w:r>
      <w:r w:rsidRPr="007E37FF">
        <w:t xml:space="preserve">Moravskoslezský kraj - Emise </w:t>
      </w:r>
      <w:r w:rsidR="00CB02E6">
        <w:rPr>
          <w:lang w:val="cs-CZ"/>
        </w:rPr>
        <w:t>amoniaku</w:t>
      </w:r>
    </w:p>
    <w:tbl>
      <w:tblPr>
        <w:tblW w:w="5087" w:type="pct"/>
        <w:tblInd w:w="55" w:type="dxa"/>
        <w:tblLayout w:type="fixed"/>
        <w:tblCellMar>
          <w:left w:w="70" w:type="dxa"/>
          <w:right w:w="70" w:type="dxa"/>
        </w:tblCellMar>
        <w:tblLook w:val="04A0" w:firstRow="1" w:lastRow="0" w:firstColumn="1" w:lastColumn="0" w:noHBand="0" w:noVBand="1"/>
      </w:tblPr>
      <w:tblGrid>
        <w:gridCol w:w="1111"/>
        <w:gridCol w:w="578"/>
        <w:gridCol w:w="578"/>
        <w:gridCol w:w="578"/>
        <w:gridCol w:w="579"/>
        <w:gridCol w:w="578"/>
        <w:gridCol w:w="578"/>
        <w:gridCol w:w="579"/>
        <w:gridCol w:w="578"/>
        <w:gridCol w:w="578"/>
        <w:gridCol w:w="578"/>
        <w:gridCol w:w="579"/>
        <w:gridCol w:w="578"/>
        <w:gridCol w:w="578"/>
        <w:gridCol w:w="579"/>
      </w:tblGrid>
      <w:tr w:rsidR="00013132" w:rsidRPr="00013132" w14:paraId="05C9C78B" w14:textId="77777777" w:rsidTr="00013132">
        <w:trPr>
          <w:trHeight w:val="300"/>
        </w:trPr>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23335A9" w14:textId="77777777" w:rsidR="00013132" w:rsidRPr="00013132" w:rsidRDefault="00013132" w:rsidP="00013132">
            <w:pPr>
              <w:spacing w:after="0"/>
              <w:jc w:val="left"/>
              <w:rPr>
                <w:rFonts w:cs="Arial"/>
                <w:b/>
                <w:bCs/>
                <w:color w:val="000000"/>
                <w:sz w:val="18"/>
                <w:szCs w:val="18"/>
                <w:lang w:val="cs-CZ" w:eastAsia="cs-CZ"/>
              </w:rPr>
            </w:pPr>
            <w:r w:rsidRPr="00013132">
              <w:rPr>
                <w:rFonts w:cs="Arial"/>
                <w:b/>
                <w:bCs/>
                <w:color w:val="000000"/>
                <w:sz w:val="18"/>
                <w:szCs w:val="18"/>
                <w:lang w:val="cs-CZ" w:eastAsia="cs-CZ"/>
              </w:rPr>
              <w:t>Kategorie zdrojů</w:t>
            </w:r>
          </w:p>
        </w:tc>
        <w:tc>
          <w:tcPr>
            <w:tcW w:w="8236" w:type="dxa"/>
            <w:gridSpan w:val="14"/>
            <w:tcBorders>
              <w:top w:val="single" w:sz="8" w:space="0" w:color="auto"/>
              <w:left w:val="nil"/>
              <w:bottom w:val="nil"/>
              <w:right w:val="single" w:sz="8" w:space="0" w:color="000000"/>
            </w:tcBorders>
            <w:shd w:val="clear" w:color="000000" w:fill="D9D9D9"/>
            <w:noWrap/>
            <w:vAlign w:val="center"/>
            <w:hideMark/>
          </w:tcPr>
          <w:p w14:paraId="119E6D0A"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Emise NH</w:t>
            </w:r>
            <w:r w:rsidRPr="00013132">
              <w:rPr>
                <w:rFonts w:cs="Arial"/>
                <w:b/>
                <w:bCs/>
                <w:color w:val="000000"/>
                <w:sz w:val="18"/>
                <w:szCs w:val="18"/>
                <w:vertAlign w:val="subscript"/>
                <w:lang w:val="cs-CZ" w:eastAsia="cs-CZ"/>
              </w:rPr>
              <w:t>3</w:t>
            </w:r>
            <w:r w:rsidRPr="00013132">
              <w:rPr>
                <w:rFonts w:cs="Arial"/>
                <w:b/>
                <w:bCs/>
                <w:color w:val="000000"/>
                <w:sz w:val="18"/>
                <w:szCs w:val="18"/>
                <w:lang w:val="cs-CZ" w:eastAsia="cs-CZ"/>
              </w:rPr>
              <w:t xml:space="preserve"> v celém Moravskoslezském kraji</w:t>
            </w:r>
          </w:p>
        </w:tc>
      </w:tr>
      <w:tr w:rsidR="00013132" w:rsidRPr="00013132" w14:paraId="5C78FBC7" w14:textId="77777777" w:rsidTr="00013132">
        <w:trPr>
          <w:trHeight w:val="300"/>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28F8C7BC" w14:textId="77777777" w:rsidR="00013132" w:rsidRPr="00013132" w:rsidRDefault="00013132" w:rsidP="00013132">
            <w:pPr>
              <w:spacing w:after="0"/>
              <w:jc w:val="left"/>
              <w:rPr>
                <w:rFonts w:cs="Arial"/>
                <w:b/>
                <w:bCs/>
                <w:color w:val="000000"/>
                <w:sz w:val="18"/>
                <w:szCs w:val="18"/>
                <w:lang w:val="cs-CZ" w:eastAsia="cs-CZ"/>
              </w:rPr>
            </w:pPr>
          </w:p>
        </w:tc>
        <w:tc>
          <w:tcPr>
            <w:tcW w:w="8236" w:type="dxa"/>
            <w:gridSpan w:val="14"/>
            <w:tcBorders>
              <w:top w:val="nil"/>
              <w:left w:val="nil"/>
              <w:bottom w:val="nil"/>
              <w:right w:val="single" w:sz="8" w:space="0" w:color="000000"/>
            </w:tcBorders>
            <w:shd w:val="clear" w:color="000000" w:fill="D9D9D9"/>
            <w:noWrap/>
            <w:vAlign w:val="center"/>
            <w:hideMark/>
          </w:tcPr>
          <w:p w14:paraId="6B133F87"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 </w:t>
            </w:r>
          </w:p>
        </w:tc>
      </w:tr>
      <w:tr w:rsidR="00013132" w:rsidRPr="00013132" w14:paraId="273F5773" w14:textId="77777777" w:rsidTr="00013132">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285FE420" w14:textId="77777777" w:rsidR="00013132" w:rsidRPr="00013132" w:rsidRDefault="00013132" w:rsidP="00013132">
            <w:pPr>
              <w:spacing w:after="0"/>
              <w:jc w:val="left"/>
              <w:rPr>
                <w:rFonts w:cs="Arial"/>
                <w:b/>
                <w:bCs/>
                <w:color w:val="000000"/>
                <w:sz w:val="18"/>
                <w:szCs w:val="18"/>
                <w:lang w:val="cs-CZ" w:eastAsia="cs-CZ"/>
              </w:rPr>
            </w:pPr>
          </w:p>
        </w:tc>
        <w:tc>
          <w:tcPr>
            <w:tcW w:w="8236" w:type="dxa"/>
            <w:gridSpan w:val="14"/>
            <w:tcBorders>
              <w:top w:val="nil"/>
              <w:left w:val="nil"/>
              <w:bottom w:val="single" w:sz="8" w:space="0" w:color="auto"/>
              <w:right w:val="single" w:sz="8" w:space="0" w:color="000000"/>
            </w:tcBorders>
            <w:shd w:val="clear" w:color="000000" w:fill="D9D9D9"/>
            <w:noWrap/>
            <w:vAlign w:val="center"/>
            <w:hideMark/>
          </w:tcPr>
          <w:p w14:paraId="01BF6982"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[kt/rok]</w:t>
            </w:r>
          </w:p>
        </w:tc>
      </w:tr>
      <w:tr w:rsidR="00013132" w:rsidRPr="00013132" w14:paraId="16B86642" w14:textId="77777777" w:rsidTr="00013132">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hideMark/>
          </w:tcPr>
          <w:p w14:paraId="440AAB99" w14:textId="77777777" w:rsidR="00013132" w:rsidRPr="00013132" w:rsidRDefault="00013132" w:rsidP="00013132">
            <w:pPr>
              <w:spacing w:after="0"/>
              <w:jc w:val="left"/>
              <w:rPr>
                <w:rFonts w:cs="Arial"/>
                <w:b/>
                <w:bCs/>
                <w:color w:val="000000"/>
                <w:sz w:val="18"/>
                <w:szCs w:val="18"/>
                <w:lang w:val="cs-CZ" w:eastAsia="cs-CZ"/>
              </w:rPr>
            </w:pPr>
          </w:p>
        </w:tc>
        <w:tc>
          <w:tcPr>
            <w:tcW w:w="588" w:type="dxa"/>
            <w:tcBorders>
              <w:top w:val="nil"/>
              <w:left w:val="nil"/>
              <w:bottom w:val="single" w:sz="8" w:space="0" w:color="auto"/>
              <w:right w:val="single" w:sz="8" w:space="0" w:color="auto"/>
            </w:tcBorders>
            <w:shd w:val="clear" w:color="000000" w:fill="D9D9D9"/>
            <w:noWrap/>
            <w:vAlign w:val="center"/>
            <w:hideMark/>
          </w:tcPr>
          <w:p w14:paraId="6865EEBC"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2002</w:t>
            </w:r>
          </w:p>
        </w:tc>
        <w:tc>
          <w:tcPr>
            <w:tcW w:w="588" w:type="dxa"/>
            <w:tcBorders>
              <w:top w:val="nil"/>
              <w:left w:val="nil"/>
              <w:bottom w:val="single" w:sz="8" w:space="0" w:color="auto"/>
              <w:right w:val="single" w:sz="8" w:space="0" w:color="auto"/>
            </w:tcBorders>
            <w:shd w:val="clear" w:color="000000" w:fill="D9D9D9"/>
            <w:noWrap/>
            <w:vAlign w:val="center"/>
            <w:hideMark/>
          </w:tcPr>
          <w:p w14:paraId="2984A08E"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2003</w:t>
            </w:r>
          </w:p>
        </w:tc>
        <w:tc>
          <w:tcPr>
            <w:tcW w:w="588" w:type="dxa"/>
            <w:tcBorders>
              <w:top w:val="nil"/>
              <w:left w:val="nil"/>
              <w:bottom w:val="single" w:sz="8" w:space="0" w:color="auto"/>
              <w:right w:val="single" w:sz="8" w:space="0" w:color="auto"/>
            </w:tcBorders>
            <w:shd w:val="clear" w:color="000000" w:fill="D9D9D9"/>
            <w:noWrap/>
            <w:vAlign w:val="center"/>
            <w:hideMark/>
          </w:tcPr>
          <w:p w14:paraId="60101D88"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2004</w:t>
            </w:r>
          </w:p>
        </w:tc>
        <w:tc>
          <w:tcPr>
            <w:tcW w:w="589" w:type="dxa"/>
            <w:tcBorders>
              <w:top w:val="nil"/>
              <w:left w:val="nil"/>
              <w:bottom w:val="single" w:sz="8" w:space="0" w:color="auto"/>
              <w:right w:val="single" w:sz="8" w:space="0" w:color="auto"/>
            </w:tcBorders>
            <w:shd w:val="clear" w:color="000000" w:fill="D9D9D9"/>
            <w:vAlign w:val="center"/>
            <w:hideMark/>
          </w:tcPr>
          <w:p w14:paraId="6549E237"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2005</w:t>
            </w:r>
          </w:p>
        </w:tc>
        <w:tc>
          <w:tcPr>
            <w:tcW w:w="588" w:type="dxa"/>
            <w:tcBorders>
              <w:top w:val="nil"/>
              <w:left w:val="nil"/>
              <w:bottom w:val="single" w:sz="8" w:space="0" w:color="auto"/>
              <w:right w:val="single" w:sz="8" w:space="0" w:color="auto"/>
            </w:tcBorders>
            <w:shd w:val="clear" w:color="000000" w:fill="D9D9D9"/>
            <w:noWrap/>
            <w:vAlign w:val="center"/>
            <w:hideMark/>
          </w:tcPr>
          <w:p w14:paraId="5E7842D4"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2006</w:t>
            </w:r>
          </w:p>
        </w:tc>
        <w:tc>
          <w:tcPr>
            <w:tcW w:w="588" w:type="dxa"/>
            <w:tcBorders>
              <w:top w:val="nil"/>
              <w:left w:val="nil"/>
              <w:bottom w:val="single" w:sz="8" w:space="0" w:color="auto"/>
              <w:right w:val="single" w:sz="8" w:space="0" w:color="auto"/>
            </w:tcBorders>
            <w:shd w:val="clear" w:color="000000" w:fill="D9D9D9"/>
            <w:vAlign w:val="center"/>
            <w:hideMark/>
          </w:tcPr>
          <w:p w14:paraId="46A8999B"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2007</w:t>
            </w:r>
          </w:p>
        </w:tc>
        <w:tc>
          <w:tcPr>
            <w:tcW w:w="589" w:type="dxa"/>
            <w:tcBorders>
              <w:top w:val="nil"/>
              <w:left w:val="nil"/>
              <w:bottom w:val="single" w:sz="8" w:space="0" w:color="auto"/>
              <w:right w:val="single" w:sz="8" w:space="0" w:color="auto"/>
            </w:tcBorders>
            <w:shd w:val="clear" w:color="000000" w:fill="D9D9D9"/>
            <w:vAlign w:val="center"/>
            <w:hideMark/>
          </w:tcPr>
          <w:p w14:paraId="4D1999F0"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2008</w:t>
            </w:r>
          </w:p>
        </w:tc>
        <w:tc>
          <w:tcPr>
            <w:tcW w:w="588" w:type="dxa"/>
            <w:tcBorders>
              <w:top w:val="nil"/>
              <w:left w:val="nil"/>
              <w:bottom w:val="single" w:sz="8" w:space="0" w:color="auto"/>
              <w:right w:val="single" w:sz="8" w:space="0" w:color="auto"/>
            </w:tcBorders>
            <w:shd w:val="clear" w:color="000000" w:fill="D9D9D9"/>
            <w:vAlign w:val="center"/>
            <w:hideMark/>
          </w:tcPr>
          <w:p w14:paraId="6A3362BA"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2009</w:t>
            </w:r>
          </w:p>
        </w:tc>
        <w:tc>
          <w:tcPr>
            <w:tcW w:w="588" w:type="dxa"/>
            <w:tcBorders>
              <w:top w:val="nil"/>
              <w:left w:val="nil"/>
              <w:bottom w:val="single" w:sz="8" w:space="0" w:color="auto"/>
              <w:right w:val="single" w:sz="8" w:space="0" w:color="auto"/>
            </w:tcBorders>
            <w:shd w:val="clear" w:color="000000" w:fill="D9D9D9"/>
            <w:vAlign w:val="center"/>
            <w:hideMark/>
          </w:tcPr>
          <w:p w14:paraId="505F71E8"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2010</w:t>
            </w:r>
          </w:p>
        </w:tc>
        <w:tc>
          <w:tcPr>
            <w:tcW w:w="588" w:type="dxa"/>
            <w:tcBorders>
              <w:top w:val="nil"/>
              <w:left w:val="nil"/>
              <w:bottom w:val="single" w:sz="8" w:space="0" w:color="auto"/>
              <w:right w:val="single" w:sz="8" w:space="0" w:color="auto"/>
            </w:tcBorders>
            <w:shd w:val="clear" w:color="000000" w:fill="D9D9D9"/>
            <w:vAlign w:val="center"/>
            <w:hideMark/>
          </w:tcPr>
          <w:p w14:paraId="78A1A02D"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2011</w:t>
            </w:r>
          </w:p>
        </w:tc>
        <w:tc>
          <w:tcPr>
            <w:tcW w:w="589" w:type="dxa"/>
            <w:tcBorders>
              <w:top w:val="nil"/>
              <w:left w:val="nil"/>
              <w:bottom w:val="single" w:sz="8" w:space="0" w:color="auto"/>
              <w:right w:val="single" w:sz="8" w:space="0" w:color="auto"/>
            </w:tcBorders>
            <w:shd w:val="clear" w:color="000000" w:fill="D9D9D9"/>
            <w:vAlign w:val="center"/>
            <w:hideMark/>
          </w:tcPr>
          <w:p w14:paraId="6B8AE8D0"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2012</w:t>
            </w:r>
          </w:p>
        </w:tc>
        <w:tc>
          <w:tcPr>
            <w:tcW w:w="588" w:type="dxa"/>
            <w:tcBorders>
              <w:top w:val="nil"/>
              <w:left w:val="nil"/>
              <w:bottom w:val="single" w:sz="8" w:space="0" w:color="auto"/>
              <w:right w:val="single" w:sz="8" w:space="0" w:color="auto"/>
            </w:tcBorders>
            <w:shd w:val="clear" w:color="000000" w:fill="D9D9D9"/>
            <w:vAlign w:val="center"/>
            <w:hideMark/>
          </w:tcPr>
          <w:p w14:paraId="4B12672D"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2013</w:t>
            </w:r>
          </w:p>
        </w:tc>
        <w:tc>
          <w:tcPr>
            <w:tcW w:w="588" w:type="dxa"/>
            <w:tcBorders>
              <w:top w:val="nil"/>
              <w:left w:val="nil"/>
              <w:bottom w:val="single" w:sz="8" w:space="0" w:color="auto"/>
              <w:right w:val="single" w:sz="8" w:space="0" w:color="auto"/>
            </w:tcBorders>
            <w:shd w:val="clear" w:color="000000" w:fill="D9D9D9"/>
            <w:vAlign w:val="center"/>
            <w:hideMark/>
          </w:tcPr>
          <w:p w14:paraId="1C0D0DAE"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2014</w:t>
            </w:r>
          </w:p>
        </w:tc>
        <w:tc>
          <w:tcPr>
            <w:tcW w:w="589" w:type="dxa"/>
            <w:tcBorders>
              <w:top w:val="nil"/>
              <w:left w:val="nil"/>
              <w:bottom w:val="single" w:sz="8" w:space="0" w:color="auto"/>
              <w:right w:val="single" w:sz="8" w:space="0" w:color="auto"/>
            </w:tcBorders>
            <w:shd w:val="clear" w:color="000000" w:fill="D9D9D9"/>
            <w:vAlign w:val="center"/>
            <w:hideMark/>
          </w:tcPr>
          <w:p w14:paraId="3BD28801"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2015</w:t>
            </w:r>
          </w:p>
        </w:tc>
      </w:tr>
      <w:tr w:rsidR="00013132" w:rsidRPr="00013132" w14:paraId="67863FB0" w14:textId="77777777" w:rsidTr="00013132">
        <w:trPr>
          <w:trHeight w:val="34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3B37A7ED" w14:textId="6CC8109C" w:rsidR="00013132" w:rsidRPr="00013132" w:rsidRDefault="00013132" w:rsidP="00013132">
            <w:pPr>
              <w:spacing w:after="0"/>
              <w:jc w:val="left"/>
              <w:rPr>
                <w:rFonts w:cs="Arial"/>
                <w:b/>
                <w:bCs/>
                <w:color w:val="000000"/>
                <w:sz w:val="18"/>
                <w:szCs w:val="18"/>
                <w:lang w:val="cs-CZ" w:eastAsia="cs-CZ"/>
              </w:rPr>
            </w:pPr>
            <w:r w:rsidRPr="00013132">
              <w:rPr>
                <w:rFonts w:cs="Arial"/>
                <w:b/>
                <w:bCs/>
                <w:color w:val="000000"/>
                <w:sz w:val="18"/>
                <w:szCs w:val="18"/>
                <w:lang w:val="cs-CZ" w:eastAsia="cs-CZ"/>
              </w:rPr>
              <w:t>REZZO 1+2</w:t>
            </w:r>
          </w:p>
        </w:tc>
        <w:tc>
          <w:tcPr>
            <w:tcW w:w="588" w:type="dxa"/>
            <w:tcBorders>
              <w:top w:val="nil"/>
              <w:left w:val="nil"/>
              <w:bottom w:val="single" w:sz="8" w:space="0" w:color="auto"/>
              <w:right w:val="single" w:sz="8" w:space="0" w:color="auto"/>
            </w:tcBorders>
            <w:shd w:val="clear" w:color="auto" w:fill="auto"/>
            <w:noWrap/>
            <w:vAlign w:val="center"/>
            <w:hideMark/>
          </w:tcPr>
          <w:p w14:paraId="6132008B"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0.10</w:t>
            </w:r>
          </w:p>
        </w:tc>
        <w:tc>
          <w:tcPr>
            <w:tcW w:w="588" w:type="dxa"/>
            <w:tcBorders>
              <w:top w:val="nil"/>
              <w:left w:val="nil"/>
              <w:bottom w:val="single" w:sz="8" w:space="0" w:color="auto"/>
              <w:right w:val="single" w:sz="8" w:space="0" w:color="auto"/>
            </w:tcBorders>
            <w:shd w:val="clear" w:color="auto" w:fill="auto"/>
            <w:noWrap/>
            <w:vAlign w:val="center"/>
            <w:hideMark/>
          </w:tcPr>
          <w:p w14:paraId="564BBF58"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0.16</w:t>
            </w:r>
          </w:p>
        </w:tc>
        <w:tc>
          <w:tcPr>
            <w:tcW w:w="588" w:type="dxa"/>
            <w:tcBorders>
              <w:top w:val="nil"/>
              <w:left w:val="nil"/>
              <w:bottom w:val="single" w:sz="8" w:space="0" w:color="auto"/>
              <w:right w:val="single" w:sz="8" w:space="0" w:color="auto"/>
            </w:tcBorders>
            <w:shd w:val="clear" w:color="auto" w:fill="auto"/>
            <w:noWrap/>
            <w:vAlign w:val="center"/>
            <w:hideMark/>
          </w:tcPr>
          <w:p w14:paraId="32F86D8F"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0.21</w:t>
            </w:r>
          </w:p>
        </w:tc>
        <w:tc>
          <w:tcPr>
            <w:tcW w:w="589" w:type="dxa"/>
            <w:tcBorders>
              <w:top w:val="nil"/>
              <w:left w:val="nil"/>
              <w:bottom w:val="single" w:sz="8" w:space="0" w:color="auto"/>
              <w:right w:val="single" w:sz="8" w:space="0" w:color="auto"/>
            </w:tcBorders>
            <w:shd w:val="clear" w:color="auto" w:fill="auto"/>
            <w:noWrap/>
            <w:vAlign w:val="center"/>
            <w:hideMark/>
          </w:tcPr>
          <w:p w14:paraId="7F8FD193"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0.18</w:t>
            </w:r>
          </w:p>
        </w:tc>
        <w:tc>
          <w:tcPr>
            <w:tcW w:w="588" w:type="dxa"/>
            <w:tcBorders>
              <w:top w:val="nil"/>
              <w:left w:val="nil"/>
              <w:bottom w:val="single" w:sz="8" w:space="0" w:color="auto"/>
              <w:right w:val="single" w:sz="8" w:space="0" w:color="auto"/>
            </w:tcBorders>
            <w:shd w:val="clear" w:color="auto" w:fill="auto"/>
            <w:noWrap/>
            <w:vAlign w:val="center"/>
            <w:hideMark/>
          </w:tcPr>
          <w:p w14:paraId="4B67F14F"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0.32</w:t>
            </w:r>
          </w:p>
        </w:tc>
        <w:tc>
          <w:tcPr>
            <w:tcW w:w="588" w:type="dxa"/>
            <w:tcBorders>
              <w:top w:val="nil"/>
              <w:left w:val="nil"/>
              <w:bottom w:val="single" w:sz="8" w:space="0" w:color="auto"/>
              <w:right w:val="single" w:sz="8" w:space="0" w:color="auto"/>
            </w:tcBorders>
            <w:shd w:val="clear" w:color="auto" w:fill="auto"/>
            <w:noWrap/>
            <w:vAlign w:val="center"/>
            <w:hideMark/>
          </w:tcPr>
          <w:p w14:paraId="6DA135BE"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0.30</w:t>
            </w:r>
          </w:p>
        </w:tc>
        <w:tc>
          <w:tcPr>
            <w:tcW w:w="589" w:type="dxa"/>
            <w:tcBorders>
              <w:top w:val="nil"/>
              <w:left w:val="nil"/>
              <w:bottom w:val="single" w:sz="8" w:space="0" w:color="auto"/>
              <w:right w:val="single" w:sz="8" w:space="0" w:color="auto"/>
            </w:tcBorders>
            <w:shd w:val="clear" w:color="auto" w:fill="auto"/>
            <w:noWrap/>
            <w:vAlign w:val="center"/>
            <w:hideMark/>
          </w:tcPr>
          <w:p w14:paraId="5C97B641"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0.21</w:t>
            </w:r>
          </w:p>
        </w:tc>
        <w:tc>
          <w:tcPr>
            <w:tcW w:w="588" w:type="dxa"/>
            <w:tcBorders>
              <w:top w:val="nil"/>
              <w:left w:val="nil"/>
              <w:bottom w:val="single" w:sz="8" w:space="0" w:color="auto"/>
              <w:right w:val="single" w:sz="8" w:space="0" w:color="auto"/>
            </w:tcBorders>
            <w:shd w:val="clear" w:color="auto" w:fill="auto"/>
            <w:noWrap/>
            <w:vAlign w:val="center"/>
            <w:hideMark/>
          </w:tcPr>
          <w:p w14:paraId="4337BB99"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0.16</w:t>
            </w:r>
          </w:p>
        </w:tc>
        <w:tc>
          <w:tcPr>
            <w:tcW w:w="588" w:type="dxa"/>
            <w:tcBorders>
              <w:top w:val="nil"/>
              <w:left w:val="nil"/>
              <w:bottom w:val="single" w:sz="8" w:space="0" w:color="auto"/>
              <w:right w:val="single" w:sz="8" w:space="0" w:color="auto"/>
            </w:tcBorders>
            <w:shd w:val="clear" w:color="auto" w:fill="auto"/>
            <w:vAlign w:val="center"/>
            <w:hideMark/>
          </w:tcPr>
          <w:p w14:paraId="4C24AA35"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0.14</w:t>
            </w:r>
          </w:p>
        </w:tc>
        <w:tc>
          <w:tcPr>
            <w:tcW w:w="588" w:type="dxa"/>
            <w:tcBorders>
              <w:top w:val="nil"/>
              <w:left w:val="nil"/>
              <w:bottom w:val="single" w:sz="8" w:space="0" w:color="auto"/>
              <w:right w:val="single" w:sz="8" w:space="0" w:color="auto"/>
            </w:tcBorders>
            <w:shd w:val="clear" w:color="auto" w:fill="auto"/>
            <w:vAlign w:val="center"/>
            <w:hideMark/>
          </w:tcPr>
          <w:p w14:paraId="35A293FD"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0.12</w:t>
            </w:r>
          </w:p>
        </w:tc>
        <w:tc>
          <w:tcPr>
            <w:tcW w:w="589" w:type="dxa"/>
            <w:tcBorders>
              <w:top w:val="nil"/>
              <w:left w:val="nil"/>
              <w:bottom w:val="single" w:sz="8" w:space="0" w:color="auto"/>
              <w:right w:val="single" w:sz="8" w:space="0" w:color="auto"/>
            </w:tcBorders>
            <w:shd w:val="clear" w:color="auto" w:fill="auto"/>
            <w:vAlign w:val="center"/>
            <w:hideMark/>
          </w:tcPr>
          <w:p w14:paraId="3914177E"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0.06</w:t>
            </w:r>
          </w:p>
        </w:tc>
        <w:tc>
          <w:tcPr>
            <w:tcW w:w="588" w:type="dxa"/>
            <w:tcBorders>
              <w:top w:val="nil"/>
              <w:left w:val="nil"/>
              <w:bottom w:val="single" w:sz="8" w:space="0" w:color="auto"/>
              <w:right w:val="single" w:sz="8" w:space="0" w:color="auto"/>
            </w:tcBorders>
            <w:shd w:val="clear" w:color="auto" w:fill="auto"/>
            <w:vAlign w:val="center"/>
            <w:hideMark/>
          </w:tcPr>
          <w:p w14:paraId="52D61AA8"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0.07</w:t>
            </w:r>
          </w:p>
        </w:tc>
        <w:tc>
          <w:tcPr>
            <w:tcW w:w="588" w:type="dxa"/>
            <w:tcBorders>
              <w:top w:val="nil"/>
              <w:left w:val="nil"/>
              <w:bottom w:val="single" w:sz="8" w:space="0" w:color="auto"/>
              <w:right w:val="single" w:sz="8" w:space="0" w:color="auto"/>
            </w:tcBorders>
            <w:shd w:val="clear" w:color="auto" w:fill="auto"/>
            <w:vAlign w:val="center"/>
            <w:hideMark/>
          </w:tcPr>
          <w:p w14:paraId="7AC98FB8"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0.04</w:t>
            </w:r>
          </w:p>
        </w:tc>
        <w:tc>
          <w:tcPr>
            <w:tcW w:w="589" w:type="dxa"/>
            <w:tcBorders>
              <w:top w:val="nil"/>
              <w:left w:val="nil"/>
              <w:bottom w:val="single" w:sz="8" w:space="0" w:color="auto"/>
              <w:right w:val="single" w:sz="8" w:space="0" w:color="auto"/>
            </w:tcBorders>
            <w:shd w:val="clear" w:color="auto" w:fill="auto"/>
            <w:vAlign w:val="center"/>
            <w:hideMark/>
          </w:tcPr>
          <w:p w14:paraId="219B8D3E"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0.04</w:t>
            </w:r>
          </w:p>
        </w:tc>
      </w:tr>
      <w:tr w:rsidR="00013132" w:rsidRPr="00013132" w14:paraId="0FEEB6D0" w14:textId="77777777" w:rsidTr="00013132">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24463DAC" w14:textId="77777777" w:rsidR="00013132" w:rsidRPr="00013132" w:rsidRDefault="00013132" w:rsidP="00013132">
            <w:pPr>
              <w:spacing w:after="0"/>
              <w:jc w:val="left"/>
              <w:rPr>
                <w:rFonts w:cs="Arial"/>
                <w:b/>
                <w:bCs/>
                <w:color w:val="000000"/>
                <w:sz w:val="18"/>
                <w:szCs w:val="18"/>
                <w:lang w:val="cs-CZ" w:eastAsia="cs-CZ"/>
              </w:rPr>
            </w:pPr>
            <w:r w:rsidRPr="00013132">
              <w:rPr>
                <w:rFonts w:cs="Arial"/>
                <w:b/>
                <w:bCs/>
                <w:color w:val="000000"/>
                <w:sz w:val="18"/>
                <w:szCs w:val="18"/>
                <w:lang w:val="cs-CZ" w:eastAsia="cs-CZ"/>
              </w:rPr>
              <w:t>REZZO 3</w:t>
            </w:r>
          </w:p>
        </w:tc>
        <w:tc>
          <w:tcPr>
            <w:tcW w:w="588" w:type="dxa"/>
            <w:tcBorders>
              <w:top w:val="nil"/>
              <w:left w:val="nil"/>
              <w:bottom w:val="single" w:sz="8" w:space="0" w:color="auto"/>
              <w:right w:val="single" w:sz="8" w:space="0" w:color="auto"/>
            </w:tcBorders>
            <w:shd w:val="clear" w:color="auto" w:fill="auto"/>
            <w:noWrap/>
            <w:vAlign w:val="center"/>
            <w:hideMark/>
          </w:tcPr>
          <w:p w14:paraId="35B8B731"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4.68</w:t>
            </w:r>
          </w:p>
        </w:tc>
        <w:tc>
          <w:tcPr>
            <w:tcW w:w="588" w:type="dxa"/>
            <w:tcBorders>
              <w:top w:val="nil"/>
              <w:left w:val="nil"/>
              <w:bottom w:val="single" w:sz="8" w:space="0" w:color="auto"/>
              <w:right w:val="single" w:sz="8" w:space="0" w:color="auto"/>
            </w:tcBorders>
            <w:shd w:val="clear" w:color="auto" w:fill="auto"/>
            <w:noWrap/>
            <w:vAlign w:val="center"/>
            <w:hideMark/>
          </w:tcPr>
          <w:p w14:paraId="0A58A620"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4.42</w:t>
            </w:r>
          </w:p>
        </w:tc>
        <w:tc>
          <w:tcPr>
            <w:tcW w:w="588" w:type="dxa"/>
            <w:tcBorders>
              <w:top w:val="nil"/>
              <w:left w:val="nil"/>
              <w:bottom w:val="single" w:sz="8" w:space="0" w:color="auto"/>
              <w:right w:val="single" w:sz="8" w:space="0" w:color="auto"/>
            </w:tcBorders>
            <w:shd w:val="clear" w:color="auto" w:fill="auto"/>
            <w:noWrap/>
            <w:vAlign w:val="center"/>
            <w:hideMark/>
          </w:tcPr>
          <w:p w14:paraId="05E9CC81"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4.30</w:t>
            </w:r>
          </w:p>
        </w:tc>
        <w:tc>
          <w:tcPr>
            <w:tcW w:w="589" w:type="dxa"/>
            <w:tcBorders>
              <w:top w:val="nil"/>
              <w:left w:val="nil"/>
              <w:bottom w:val="single" w:sz="8" w:space="0" w:color="auto"/>
              <w:right w:val="single" w:sz="8" w:space="0" w:color="auto"/>
            </w:tcBorders>
            <w:shd w:val="clear" w:color="auto" w:fill="auto"/>
            <w:noWrap/>
            <w:vAlign w:val="center"/>
            <w:hideMark/>
          </w:tcPr>
          <w:p w14:paraId="75573126"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4.10</w:t>
            </w:r>
          </w:p>
        </w:tc>
        <w:tc>
          <w:tcPr>
            <w:tcW w:w="588" w:type="dxa"/>
            <w:tcBorders>
              <w:top w:val="nil"/>
              <w:left w:val="nil"/>
              <w:bottom w:val="single" w:sz="8" w:space="0" w:color="auto"/>
              <w:right w:val="single" w:sz="8" w:space="0" w:color="auto"/>
            </w:tcBorders>
            <w:shd w:val="clear" w:color="auto" w:fill="auto"/>
            <w:noWrap/>
            <w:vAlign w:val="center"/>
            <w:hideMark/>
          </w:tcPr>
          <w:p w14:paraId="2D05792A"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3.98</w:t>
            </w:r>
          </w:p>
        </w:tc>
        <w:tc>
          <w:tcPr>
            <w:tcW w:w="588" w:type="dxa"/>
            <w:tcBorders>
              <w:top w:val="nil"/>
              <w:left w:val="nil"/>
              <w:bottom w:val="single" w:sz="8" w:space="0" w:color="auto"/>
              <w:right w:val="single" w:sz="8" w:space="0" w:color="auto"/>
            </w:tcBorders>
            <w:shd w:val="clear" w:color="auto" w:fill="auto"/>
            <w:noWrap/>
            <w:vAlign w:val="center"/>
            <w:hideMark/>
          </w:tcPr>
          <w:p w14:paraId="46060B90"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3.79</w:t>
            </w:r>
          </w:p>
        </w:tc>
        <w:tc>
          <w:tcPr>
            <w:tcW w:w="589" w:type="dxa"/>
            <w:tcBorders>
              <w:top w:val="nil"/>
              <w:left w:val="nil"/>
              <w:bottom w:val="single" w:sz="8" w:space="0" w:color="auto"/>
              <w:right w:val="single" w:sz="8" w:space="0" w:color="auto"/>
            </w:tcBorders>
            <w:shd w:val="clear" w:color="auto" w:fill="auto"/>
            <w:noWrap/>
            <w:vAlign w:val="center"/>
            <w:hideMark/>
          </w:tcPr>
          <w:p w14:paraId="70F65BD7"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3.62</w:t>
            </w:r>
          </w:p>
        </w:tc>
        <w:tc>
          <w:tcPr>
            <w:tcW w:w="588" w:type="dxa"/>
            <w:tcBorders>
              <w:top w:val="nil"/>
              <w:left w:val="nil"/>
              <w:bottom w:val="single" w:sz="8" w:space="0" w:color="auto"/>
              <w:right w:val="single" w:sz="8" w:space="0" w:color="auto"/>
            </w:tcBorders>
            <w:shd w:val="clear" w:color="auto" w:fill="auto"/>
            <w:noWrap/>
            <w:vAlign w:val="center"/>
            <w:hideMark/>
          </w:tcPr>
          <w:p w14:paraId="362E40B7"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3.62</w:t>
            </w:r>
          </w:p>
        </w:tc>
        <w:tc>
          <w:tcPr>
            <w:tcW w:w="588" w:type="dxa"/>
            <w:tcBorders>
              <w:top w:val="nil"/>
              <w:left w:val="nil"/>
              <w:bottom w:val="single" w:sz="8" w:space="0" w:color="auto"/>
              <w:right w:val="single" w:sz="8" w:space="0" w:color="auto"/>
            </w:tcBorders>
            <w:shd w:val="clear" w:color="auto" w:fill="auto"/>
            <w:vAlign w:val="center"/>
            <w:hideMark/>
          </w:tcPr>
          <w:p w14:paraId="27757ED4"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3.51</w:t>
            </w:r>
          </w:p>
        </w:tc>
        <w:tc>
          <w:tcPr>
            <w:tcW w:w="588" w:type="dxa"/>
            <w:tcBorders>
              <w:top w:val="nil"/>
              <w:left w:val="nil"/>
              <w:bottom w:val="single" w:sz="8" w:space="0" w:color="auto"/>
              <w:right w:val="single" w:sz="8" w:space="0" w:color="auto"/>
            </w:tcBorders>
            <w:shd w:val="clear" w:color="auto" w:fill="auto"/>
            <w:vAlign w:val="center"/>
            <w:hideMark/>
          </w:tcPr>
          <w:p w14:paraId="618F5664"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3.39</w:t>
            </w:r>
          </w:p>
        </w:tc>
        <w:tc>
          <w:tcPr>
            <w:tcW w:w="589" w:type="dxa"/>
            <w:tcBorders>
              <w:top w:val="nil"/>
              <w:left w:val="nil"/>
              <w:bottom w:val="single" w:sz="8" w:space="0" w:color="auto"/>
              <w:right w:val="single" w:sz="8" w:space="0" w:color="auto"/>
            </w:tcBorders>
            <w:shd w:val="clear" w:color="auto" w:fill="auto"/>
            <w:vAlign w:val="center"/>
            <w:hideMark/>
          </w:tcPr>
          <w:p w14:paraId="52F23031"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3.33</w:t>
            </w:r>
          </w:p>
        </w:tc>
        <w:tc>
          <w:tcPr>
            <w:tcW w:w="588" w:type="dxa"/>
            <w:tcBorders>
              <w:top w:val="nil"/>
              <w:left w:val="nil"/>
              <w:bottom w:val="single" w:sz="8" w:space="0" w:color="auto"/>
              <w:right w:val="single" w:sz="8" w:space="0" w:color="auto"/>
            </w:tcBorders>
            <w:shd w:val="clear" w:color="auto" w:fill="auto"/>
            <w:vAlign w:val="center"/>
            <w:hideMark/>
          </w:tcPr>
          <w:p w14:paraId="302F96ED"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3.37</w:t>
            </w:r>
          </w:p>
        </w:tc>
        <w:tc>
          <w:tcPr>
            <w:tcW w:w="588" w:type="dxa"/>
            <w:tcBorders>
              <w:top w:val="nil"/>
              <w:left w:val="nil"/>
              <w:bottom w:val="single" w:sz="8" w:space="0" w:color="auto"/>
              <w:right w:val="single" w:sz="8" w:space="0" w:color="auto"/>
            </w:tcBorders>
            <w:shd w:val="clear" w:color="auto" w:fill="auto"/>
            <w:vAlign w:val="center"/>
            <w:hideMark/>
          </w:tcPr>
          <w:p w14:paraId="2CBDD4BF"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3.53</w:t>
            </w:r>
          </w:p>
        </w:tc>
        <w:tc>
          <w:tcPr>
            <w:tcW w:w="589" w:type="dxa"/>
            <w:tcBorders>
              <w:top w:val="nil"/>
              <w:left w:val="nil"/>
              <w:bottom w:val="single" w:sz="8" w:space="0" w:color="auto"/>
              <w:right w:val="single" w:sz="8" w:space="0" w:color="auto"/>
            </w:tcBorders>
            <w:shd w:val="clear" w:color="auto" w:fill="auto"/>
            <w:vAlign w:val="center"/>
            <w:hideMark/>
          </w:tcPr>
          <w:p w14:paraId="09976447" w14:textId="05EB7CEA" w:rsidR="00013132" w:rsidRPr="00013132" w:rsidRDefault="00013132" w:rsidP="00973D9F">
            <w:pPr>
              <w:spacing w:after="0"/>
              <w:jc w:val="center"/>
              <w:rPr>
                <w:rFonts w:cs="Arial"/>
                <w:color w:val="000000"/>
                <w:sz w:val="18"/>
                <w:szCs w:val="18"/>
                <w:lang w:val="cs-CZ" w:eastAsia="cs-CZ"/>
              </w:rPr>
            </w:pPr>
            <w:r w:rsidRPr="00013132">
              <w:rPr>
                <w:rFonts w:cs="Arial"/>
                <w:color w:val="000000"/>
                <w:sz w:val="18"/>
                <w:szCs w:val="18"/>
                <w:lang w:val="cs-CZ" w:eastAsia="cs-CZ"/>
              </w:rPr>
              <w:t>3.</w:t>
            </w:r>
            <w:r w:rsidR="00973D9F">
              <w:rPr>
                <w:rFonts w:cs="Arial"/>
                <w:color w:val="000000"/>
                <w:sz w:val="18"/>
                <w:szCs w:val="18"/>
                <w:lang w:val="cs-CZ" w:eastAsia="cs-CZ"/>
              </w:rPr>
              <w:t>48</w:t>
            </w:r>
          </w:p>
        </w:tc>
      </w:tr>
      <w:tr w:rsidR="00013132" w:rsidRPr="00013132" w14:paraId="00D665EE" w14:textId="77777777" w:rsidTr="00013132">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53E7F3D2" w14:textId="77777777" w:rsidR="00013132" w:rsidRPr="00013132" w:rsidRDefault="00013132" w:rsidP="00013132">
            <w:pPr>
              <w:spacing w:after="0"/>
              <w:jc w:val="left"/>
              <w:rPr>
                <w:rFonts w:cs="Arial"/>
                <w:b/>
                <w:bCs/>
                <w:color w:val="000000"/>
                <w:sz w:val="18"/>
                <w:szCs w:val="18"/>
                <w:lang w:val="cs-CZ" w:eastAsia="cs-CZ"/>
              </w:rPr>
            </w:pPr>
            <w:r w:rsidRPr="00013132">
              <w:rPr>
                <w:rFonts w:cs="Arial"/>
                <w:b/>
                <w:bCs/>
                <w:color w:val="000000"/>
                <w:sz w:val="18"/>
                <w:szCs w:val="18"/>
                <w:lang w:val="cs-CZ" w:eastAsia="cs-CZ"/>
              </w:rPr>
              <w:t>REZZO 4</w:t>
            </w:r>
          </w:p>
        </w:tc>
        <w:tc>
          <w:tcPr>
            <w:tcW w:w="588" w:type="dxa"/>
            <w:tcBorders>
              <w:top w:val="nil"/>
              <w:left w:val="nil"/>
              <w:bottom w:val="single" w:sz="8" w:space="0" w:color="auto"/>
              <w:right w:val="single" w:sz="8" w:space="0" w:color="auto"/>
            </w:tcBorders>
            <w:shd w:val="clear" w:color="auto" w:fill="auto"/>
            <w:noWrap/>
            <w:vAlign w:val="center"/>
            <w:hideMark/>
          </w:tcPr>
          <w:p w14:paraId="0481AA37"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0.18</w:t>
            </w:r>
          </w:p>
        </w:tc>
        <w:tc>
          <w:tcPr>
            <w:tcW w:w="588" w:type="dxa"/>
            <w:tcBorders>
              <w:top w:val="nil"/>
              <w:left w:val="nil"/>
              <w:bottom w:val="single" w:sz="8" w:space="0" w:color="auto"/>
              <w:right w:val="single" w:sz="8" w:space="0" w:color="auto"/>
            </w:tcBorders>
            <w:shd w:val="clear" w:color="auto" w:fill="auto"/>
            <w:noWrap/>
            <w:vAlign w:val="center"/>
            <w:hideMark/>
          </w:tcPr>
          <w:p w14:paraId="7D6BBB2C"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0.20</w:t>
            </w:r>
          </w:p>
        </w:tc>
        <w:tc>
          <w:tcPr>
            <w:tcW w:w="588" w:type="dxa"/>
            <w:tcBorders>
              <w:top w:val="nil"/>
              <w:left w:val="nil"/>
              <w:bottom w:val="single" w:sz="8" w:space="0" w:color="auto"/>
              <w:right w:val="single" w:sz="8" w:space="0" w:color="auto"/>
            </w:tcBorders>
            <w:shd w:val="clear" w:color="auto" w:fill="auto"/>
            <w:noWrap/>
            <w:vAlign w:val="center"/>
            <w:hideMark/>
          </w:tcPr>
          <w:p w14:paraId="28F873DB"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0.20</w:t>
            </w:r>
          </w:p>
        </w:tc>
        <w:tc>
          <w:tcPr>
            <w:tcW w:w="589" w:type="dxa"/>
            <w:tcBorders>
              <w:top w:val="nil"/>
              <w:left w:val="nil"/>
              <w:bottom w:val="single" w:sz="8" w:space="0" w:color="auto"/>
              <w:right w:val="single" w:sz="8" w:space="0" w:color="auto"/>
            </w:tcBorders>
            <w:shd w:val="clear" w:color="auto" w:fill="auto"/>
            <w:noWrap/>
            <w:vAlign w:val="center"/>
            <w:hideMark/>
          </w:tcPr>
          <w:p w14:paraId="5E816F8C"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0.19</w:t>
            </w:r>
          </w:p>
        </w:tc>
        <w:tc>
          <w:tcPr>
            <w:tcW w:w="588" w:type="dxa"/>
            <w:tcBorders>
              <w:top w:val="nil"/>
              <w:left w:val="nil"/>
              <w:bottom w:val="single" w:sz="8" w:space="0" w:color="auto"/>
              <w:right w:val="single" w:sz="8" w:space="0" w:color="auto"/>
            </w:tcBorders>
            <w:shd w:val="clear" w:color="auto" w:fill="auto"/>
            <w:noWrap/>
            <w:vAlign w:val="center"/>
            <w:hideMark/>
          </w:tcPr>
          <w:p w14:paraId="26A149A5"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0.19</w:t>
            </w:r>
          </w:p>
        </w:tc>
        <w:tc>
          <w:tcPr>
            <w:tcW w:w="588" w:type="dxa"/>
            <w:tcBorders>
              <w:top w:val="nil"/>
              <w:left w:val="nil"/>
              <w:bottom w:val="single" w:sz="8" w:space="0" w:color="auto"/>
              <w:right w:val="single" w:sz="8" w:space="0" w:color="auto"/>
            </w:tcBorders>
            <w:shd w:val="clear" w:color="auto" w:fill="auto"/>
            <w:noWrap/>
            <w:vAlign w:val="center"/>
            <w:hideMark/>
          </w:tcPr>
          <w:p w14:paraId="1492F51E"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0.21</w:t>
            </w:r>
          </w:p>
        </w:tc>
        <w:tc>
          <w:tcPr>
            <w:tcW w:w="589" w:type="dxa"/>
            <w:tcBorders>
              <w:top w:val="nil"/>
              <w:left w:val="nil"/>
              <w:bottom w:val="single" w:sz="8" w:space="0" w:color="auto"/>
              <w:right w:val="single" w:sz="8" w:space="0" w:color="auto"/>
            </w:tcBorders>
            <w:shd w:val="clear" w:color="auto" w:fill="auto"/>
            <w:noWrap/>
            <w:vAlign w:val="center"/>
            <w:hideMark/>
          </w:tcPr>
          <w:p w14:paraId="64D23FE3"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0.21</w:t>
            </w:r>
          </w:p>
        </w:tc>
        <w:tc>
          <w:tcPr>
            <w:tcW w:w="588" w:type="dxa"/>
            <w:tcBorders>
              <w:top w:val="nil"/>
              <w:left w:val="nil"/>
              <w:bottom w:val="single" w:sz="8" w:space="0" w:color="auto"/>
              <w:right w:val="single" w:sz="8" w:space="0" w:color="auto"/>
            </w:tcBorders>
            <w:shd w:val="clear" w:color="auto" w:fill="auto"/>
            <w:noWrap/>
            <w:vAlign w:val="center"/>
            <w:hideMark/>
          </w:tcPr>
          <w:p w14:paraId="70E9C5F2"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0.21</w:t>
            </w:r>
          </w:p>
        </w:tc>
        <w:tc>
          <w:tcPr>
            <w:tcW w:w="588" w:type="dxa"/>
            <w:tcBorders>
              <w:top w:val="nil"/>
              <w:left w:val="nil"/>
              <w:bottom w:val="single" w:sz="8" w:space="0" w:color="auto"/>
              <w:right w:val="single" w:sz="8" w:space="0" w:color="auto"/>
            </w:tcBorders>
            <w:shd w:val="clear" w:color="auto" w:fill="auto"/>
            <w:vAlign w:val="center"/>
            <w:hideMark/>
          </w:tcPr>
          <w:p w14:paraId="535BD6FD"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0.20</w:t>
            </w:r>
          </w:p>
        </w:tc>
        <w:tc>
          <w:tcPr>
            <w:tcW w:w="588" w:type="dxa"/>
            <w:tcBorders>
              <w:top w:val="nil"/>
              <w:left w:val="nil"/>
              <w:bottom w:val="single" w:sz="8" w:space="0" w:color="auto"/>
              <w:right w:val="single" w:sz="8" w:space="0" w:color="auto"/>
            </w:tcBorders>
            <w:shd w:val="clear" w:color="auto" w:fill="auto"/>
            <w:vAlign w:val="center"/>
            <w:hideMark/>
          </w:tcPr>
          <w:p w14:paraId="05538E57"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0.20</w:t>
            </w:r>
          </w:p>
        </w:tc>
        <w:tc>
          <w:tcPr>
            <w:tcW w:w="589" w:type="dxa"/>
            <w:tcBorders>
              <w:top w:val="nil"/>
              <w:left w:val="nil"/>
              <w:bottom w:val="single" w:sz="8" w:space="0" w:color="auto"/>
              <w:right w:val="single" w:sz="8" w:space="0" w:color="auto"/>
            </w:tcBorders>
            <w:shd w:val="clear" w:color="auto" w:fill="auto"/>
            <w:vAlign w:val="center"/>
            <w:hideMark/>
          </w:tcPr>
          <w:p w14:paraId="71885EB1"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0.18</w:t>
            </w:r>
          </w:p>
        </w:tc>
        <w:tc>
          <w:tcPr>
            <w:tcW w:w="588" w:type="dxa"/>
            <w:tcBorders>
              <w:top w:val="nil"/>
              <w:left w:val="nil"/>
              <w:bottom w:val="single" w:sz="8" w:space="0" w:color="auto"/>
              <w:right w:val="single" w:sz="8" w:space="0" w:color="auto"/>
            </w:tcBorders>
            <w:shd w:val="clear" w:color="auto" w:fill="auto"/>
            <w:vAlign w:val="center"/>
            <w:hideMark/>
          </w:tcPr>
          <w:p w14:paraId="17A5AA42"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0.17</w:t>
            </w:r>
          </w:p>
        </w:tc>
        <w:tc>
          <w:tcPr>
            <w:tcW w:w="588" w:type="dxa"/>
            <w:tcBorders>
              <w:top w:val="nil"/>
              <w:left w:val="nil"/>
              <w:bottom w:val="single" w:sz="8" w:space="0" w:color="auto"/>
              <w:right w:val="single" w:sz="8" w:space="0" w:color="auto"/>
            </w:tcBorders>
            <w:shd w:val="clear" w:color="auto" w:fill="auto"/>
            <w:vAlign w:val="center"/>
            <w:hideMark/>
          </w:tcPr>
          <w:p w14:paraId="4981667D"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0.18</w:t>
            </w:r>
          </w:p>
        </w:tc>
        <w:tc>
          <w:tcPr>
            <w:tcW w:w="589" w:type="dxa"/>
            <w:tcBorders>
              <w:top w:val="nil"/>
              <w:left w:val="nil"/>
              <w:bottom w:val="single" w:sz="8" w:space="0" w:color="auto"/>
              <w:right w:val="single" w:sz="8" w:space="0" w:color="auto"/>
            </w:tcBorders>
            <w:shd w:val="clear" w:color="auto" w:fill="auto"/>
            <w:vAlign w:val="center"/>
            <w:hideMark/>
          </w:tcPr>
          <w:p w14:paraId="0445B250" w14:textId="77777777" w:rsidR="00013132" w:rsidRPr="00013132" w:rsidRDefault="00013132" w:rsidP="00013132">
            <w:pPr>
              <w:spacing w:after="0"/>
              <w:jc w:val="center"/>
              <w:rPr>
                <w:rFonts w:cs="Arial"/>
                <w:color w:val="000000"/>
                <w:sz w:val="18"/>
                <w:szCs w:val="18"/>
                <w:lang w:val="cs-CZ" w:eastAsia="cs-CZ"/>
              </w:rPr>
            </w:pPr>
            <w:r w:rsidRPr="00013132">
              <w:rPr>
                <w:rFonts w:cs="Arial"/>
                <w:color w:val="000000"/>
                <w:sz w:val="18"/>
                <w:szCs w:val="18"/>
                <w:lang w:val="cs-CZ" w:eastAsia="cs-CZ"/>
              </w:rPr>
              <w:t>0.18</w:t>
            </w:r>
          </w:p>
        </w:tc>
      </w:tr>
      <w:tr w:rsidR="00013132" w:rsidRPr="00013132" w14:paraId="78B04D35" w14:textId="77777777" w:rsidTr="00013132">
        <w:trPr>
          <w:trHeight w:val="315"/>
        </w:trPr>
        <w:tc>
          <w:tcPr>
            <w:tcW w:w="1134" w:type="dxa"/>
            <w:tcBorders>
              <w:top w:val="nil"/>
              <w:left w:val="single" w:sz="8" w:space="0" w:color="auto"/>
              <w:bottom w:val="single" w:sz="8" w:space="0" w:color="auto"/>
              <w:right w:val="single" w:sz="8" w:space="0" w:color="auto"/>
            </w:tcBorders>
            <w:shd w:val="clear" w:color="000000" w:fill="D9D9D9"/>
            <w:vAlign w:val="center"/>
            <w:hideMark/>
          </w:tcPr>
          <w:p w14:paraId="3C111E26" w14:textId="77777777" w:rsidR="00013132" w:rsidRPr="00013132" w:rsidRDefault="00013132" w:rsidP="00013132">
            <w:pPr>
              <w:spacing w:after="0"/>
              <w:jc w:val="left"/>
              <w:rPr>
                <w:rFonts w:cs="Arial"/>
                <w:b/>
                <w:bCs/>
                <w:color w:val="000000"/>
                <w:sz w:val="18"/>
                <w:szCs w:val="18"/>
                <w:lang w:val="cs-CZ" w:eastAsia="cs-CZ"/>
              </w:rPr>
            </w:pPr>
            <w:r w:rsidRPr="00013132">
              <w:rPr>
                <w:rFonts w:cs="Arial"/>
                <w:b/>
                <w:bCs/>
                <w:color w:val="000000"/>
                <w:sz w:val="18"/>
                <w:szCs w:val="18"/>
                <w:lang w:val="cs-CZ" w:eastAsia="cs-CZ"/>
              </w:rPr>
              <w:t>CELKEM</w:t>
            </w:r>
          </w:p>
        </w:tc>
        <w:tc>
          <w:tcPr>
            <w:tcW w:w="588" w:type="dxa"/>
            <w:tcBorders>
              <w:top w:val="nil"/>
              <w:left w:val="nil"/>
              <w:bottom w:val="single" w:sz="8" w:space="0" w:color="auto"/>
              <w:right w:val="single" w:sz="8" w:space="0" w:color="auto"/>
            </w:tcBorders>
            <w:shd w:val="clear" w:color="000000" w:fill="CCCCCC"/>
            <w:noWrap/>
            <w:vAlign w:val="center"/>
            <w:hideMark/>
          </w:tcPr>
          <w:p w14:paraId="77BE649B"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4.97</w:t>
            </w:r>
          </w:p>
        </w:tc>
        <w:tc>
          <w:tcPr>
            <w:tcW w:w="588" w:type="dxa"/>
            <w:tcBorders>
              <w:top w:val="nil"/>
              <w:left w:val="nil"/>
              <w:bottom w:val="single" w:sz="8" w:space="0" w:color="auto"/>
              <w:right w:val="single" w:sz="8" w:space="0" w:color="auto"/>
            </w:tcBorders>
            <w:shd w:val="clear" w:color="000000" w:fill="CCCCCC"/>
            <w:noWrap/>
            <w:vAlign w:val="center"/>
            <w:hideMark/>
          </w:tcPr>
          <w:p w14:paraId="5E267A94"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4.79</w:t>
            </w:r>
          </w:p>
        </w:tc>
        <w:tc>
          <w:tcPr>
            <w:tcW w:w="588" w:type="dxa"/>
            <w:tcBorders>
              <w:top w:val="nil"/>
              <w:left w:val="nil"/>
              <w:bottom w:val="single" w:sz="8" w:space="0" w:color="auto"/>
              <w:right w:val="single" w:sz="8" w:space="0" w:color="auto"/>
            </w:tcBorders>
            <w:shd w:val="clear" w:color="000000" w:fill="CCCCCC"/>
            <w:noWrap/>
            <w:vAlign w:val="center"/>
            <w:hideMark/>
          </w:tcPr>
          <w:p w14:paraId="05396BBE"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4.70</w:t>
            </w:r>
          </w:p>
        </w:tc>
        <w:tc>
          <w:tcPr>
            <w:tcW w:w="589" w:type="dxa"/>
            <w:tcBorders>
              <w:top w:val="nil"/>
              <w:left w:val="nil"/>
              <w:bottom w:val="single" w:sz="8" w:space="0" w:color="auto"/>
              <w:right w:val="single" w:sz="8" w:space="0" w:color="auto"/>
            </w:tcBorders>
            <w:shd w:val="clear" w:color="000000" w:fill="CCCCCC"/>
            <w:noWrap/>
            <w:vAlign w:val="center"/>
            <w:hideMark/>
          </w:tcPr>
          <w:p w14:paraId="06E701B0"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4.47</w:t>
            </w:r>
          </w:p>
        </w:tc>
        <w:tc>
          <w:tcPr>
            <w:tcW w:w="588" w:type="dxa"/>
            <w:tcBorders>
              <w:top w:val="nil"/>
              <w:left w:val="nil"/>
              <w:bottom w:val="single" w:sz="8" w:space="0" w:color="auto"/>
              <w:right w:val="single" w:sz="8" w:space="0" w:color="auto"/>
            </w:tcBorders>
            <w:shd w:val="clear" w:color="000000" w:fill="CCCCCC"/>
            <w:noWrap/>
            <w:vAlign w:val="center"/>
            <w:hideMark/>
          </w:tcPr>
          <w:p w14:paraId="6738701D"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4.49</w:t>
            </w:r>
          </w:p>
        </w:tc>
        <w:tc>
          <w:tcPr>
            <w:tcW w:w="588" w:type="dxa"/>
            <w:tcBorders>
              <w:top w:val="nil"/>
              <w:left w:val="nil"/>
              <w:bottom w:val="single" w:sz="8" w:space="0" w:color="auto"/>
              <w:right w:val="single" w:sz="8" w:space="0" w:color="auto"/>
            </w:tcBorders>
            <w:shd w:val="clear" w:color="000000" w:fill="CCCCCC"/>
            <w:noWrap/>
            <w:vAlign w:val="center"/>
            <w:hideMark/>
          </w:tcPr>
          <w:p w14:paraId="7B31E4B2"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4.31</w:t>
            </w:r>
          </w:p>
        </w:tc>
        <w:tc>
          <w:tcPr>
            <w:tcW w:w="589" w:type="dxa"/>
            <w:tcBorders>
              <w:top w:val="nil"/>
              <w:left w:val="nil"/>
              <w:bottom w:val="single" w:sz="8" w:space="0" w:color="auto"/>
              <w:right w:val="single" w:sz="8" w:space="0" w:color="auto"/>
            </w:tcBorders>
            <w:shd w:val="clear" w:color="000000" w:fill="CCCCCC"/>
            <w:noWrap/>
            <w:vAlign w:val="center"/>
            <w:hideMark/>
          </w:tcPr>
          <w:p w14:paraId="441F6A8A"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4.04</w:t>
            </w:r>
          </w:p>
        </w:tc>
        <w:tc>
          <w:tcPr>
            <w:tcW w:w="588" w:type="dxa"/>
            <w:tcBorders>
              <w:top w:val="nil"/>
              <w:left w:val="nil"/>
              <w:bottom w:val="single" w:sz="8" w:space="0" w:color="auto"/>
              <w:right w:val="single" w:sz="8" w:space="0" w:color="auto"/>
            </w:tcBorders>
            <w:shd w:val="clear" w:color="000000" w:fill="CCCCCC"/>
            <w:noWrap/>
            <w:vAlign w:val="center"/>
            <w:hideMark/>
          </w:tcPr>
          <w:p w14:paraId="0446FCF0"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3.99</w:t>
            </w:r>
          </w:p>
        </w:tc>
        <w:tc>
          <w:tcPr>
            <w:tcW w:w="588" w:type="dxa"/>
            <w:tcBorders>
              <w:top w:val="nil"/>
              <w:left w:val="nil"/>
              <w:bottom w:val="single" w:sz="8" w:space="0" w:color="auto"/>
              <w:right w:val="single" w:sz="8" w:space="0" w:color="auto"/>
            </w:tcBorders>
            <w:shd w:val="clear" w:color="000000" w:fill="CCCCCC"/>
            <w:noWrap/>
            <w:vAlign w:val="center"/>
            <w:hideMark/>
          </w:tcPr>
          <w:p w14:paraId="32623DA2"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3.84</w:t>
            </w:r>
          </w:p>
        </w:tc>
        <w:tc>
          <w:tcPr>
            <w:tcW w:w="588" w:type="dxa"/>
            <w:tcBorders>
              <w:top w:val="nil"/>
              <w:left w:val="nil"/>
              <w:bottom w:val="single" w:sz="8" w:space="0" w:color="auto"/>
              <w:right w:val="single" w:sz="8" w:space="0" w:color="auto"/>
            </w:tcBorders>
            <w:shd w:val="clear" w:color="000000" w:fill="CCCCCC"/>
            <w:noWrap/>
            <w:vAlign w:val="center"/>
            <w:hideMark/>
          </w:tcPr>
          <w:p w14:paraId="7DE33D66"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3.70</w:t>
            </w:r>
          </w:p>
        </w:tc>
        <w:tc>
          <w:tcPr>
            <w:tcW w:w="589" w:type="dxa"/>
            <w:tcBorders>
              <w:top w:val="nil"/>
              <w:left w:val="nil"/>
              <w:bottom w:val="single" w:sz="8" w:space="0" w:color="auto"/>
              <w:right w:val="single" w:sz="8" w:space="0" w:color="auto"/>
            </w:tcBorders>
            <w:shd w:val="clear" w:color="000000" w:fill="CCCCCC"/>
            <w:noWrap/>
            <w:vAlign w:val="center"/>
            <w:hideMark/>
          </w:tcPr>
          <w:p w14:paraId="11B7722F"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3.57</w:t>
            </w:r>
          </w:p>
        </w:tc>
        <w:tc>
          <w:tcPr>
            <w:tcW w:w="588" w:type="dxa"/>
            <w:tcBorders>
              <w:top w:val="nil"/>
              <w:left w:val="nil"/>
              <w:bottom w:val="single" w:sz="8" w:space="0" w:color="auto"/>
              <w:right w:val="single" w:sz="8" w:space="0" w:color="auto"/>
            </w:tcBorders>
            <w:shd w:val="clear" w:color="000000" w:fill="CCCCCC"/>
            <w:noWrap/>
            <w:vAlign w:val="center"/>
            <w:hideMark/>
          </w:tcPr>
          <w:p w14:paraId="45A43FC7"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3.61</w:t>
            </w:r>
          </w:p>
        </w:tc>
        <w:tc>
          <w:tcPr>
            <w:tcW w:w="588" w:type="dxa"/>
            <w:tcBorders>
              <w:top w:val="nil"/>
              <w:left w:val="nil"/>
              <w:bottom w:val="single" w:sz="8" w:space="0" w:color="auto"/>
              <w:right w:val="single" w:sz="8" w:space="0" w:color="auto"/>
            </w:tcBorders>
            <w:shd w:val="clear" w:color="000000" w:fill="CCCCCC"/>
            <w:noWrap/>
            <w:vAlign w:val="center"/>
            <w:hideMark/>
          </w:tcPr>
          <w:p w14:paraId="492F92CE" w14:textId="77777777" w:rsidR="00013132" w:rsidRPr="00013132" w:rsidRDefault="00013132" w:rsidP="00013132">
            <w:pPr>
              <w:spacing w:after="0"/>
              <w:jc w:val="center"/>
              <w:rPr>
                <w:rFonts w:cs="Arial"/>
                <w:b/>
                <w:bCs/>
                <w:color w:val="000000"/>
                <w:sz w:val="18"/>
                <w:szCs w:val="18"/>
                <w:lang w:val="cs-CZ" w:eastAsia="cs-CZ"/>
              </w:rPr>
            </w:pPr>
            <w:r w:rsidRPr="00013132">
              <w:rPr>
                <w:rFonts w:cs="Arial"/>
                <w:b/>
                <w:bCs/>
                <w:color w:val="000000"/>
                <w:sz w:val="18"/>
                <w:szCs w:val="18"/>
                <w:lang w:val="cs-CZ" w:eastAsia="cs-CZ"/>
              </w:rPr>
              <w:t>3.74</w:t>
            </w:r>
          </w:p>
        </w:tc>
        <w:tc>
          <w:tcPr>
            <w:tcW w:w="589" w:type="dxa"/>
            <w:tcBorders>
              <w:top w:val="nil"/>
              <w:left w:val="nil"/>
              <w:bottom w:val="single" w:sz="8" w:space="0" w:color="auto"/>
              <w:right w:val="single" w:sz="8" w:space="0" w:color="auto"/>
            </w:tcBorders>
            <w:shd w:val="clear" w:color="000000" w:fill="CCCCCC"/>
            <w:noWrap/>
            <w:vAlign w:val="center"/>
            <w:hideMark/>
          </w:tcPr>
          <w:p w14:paraId="411FB6B0" w14:textId="146154FC" w:rsidR="00013132" w:rsidRPr="00013132" w:rsidRDefault="007B574C" w:rsidP="00013132">
            <w:pPr>
              <w:spacing w:after="0"/>
              <w:jc w:val="center"/>
              <w:rPr>
                <w:rFonts w:cs="Arial"/>
                <w:b/>
                <w:bCs/>
                <w:color w:val="000000"/>
                <w:sz w:val="18"/>
                <w:szCs w:val="18"/>
                <w:lang w:val="cs-CZ" w:eastAsia="cs-CZ"/>
              </w:rPr>
            </w:pPr>
            <w:r>
              <w:rPr>
                <w:rFonts w:cs="Arial"/>
                <w:b/>
                <w:bCs/>
                <w:color w:val="000000"/>
                <w:sz w:val="18"/>
                <w:szCs w:val="18"/>
                <w:lang w:val="cs-CZ" w:eastAsia="cs-CZ"/>
              </w:rPr>
              <w:t>3.7</w:t>
            </w:r>
            <w:r w:rsidR="00973D9F">
              <w:rPr>
                <w:rFonts w:cs="Arial"/>
                <w:b/>
                <w:bCs/>
                <w:color w:val="000000"/>
                <w:sz w:val="18"/>
                <w:szCs w:val="18"/>
                <w:lang w:val="cs-CZ" w:eastAsia="cs-CZ"/>
              </w:rPr>
              <w:t>0</w:t>
            </w:r>
          </w:p>
        </w:tc>
      </w:tr>
    </w:tbl>
    <w:p w14:paraId="7505FFD1" w14:textId="77777777" w:rsidR="00973D9F" w:rsidRDefault="00973D9F" w:rsidP="00457A8B">
      <w:pPr>
        <w:pStyle w:val="Titulek"/>
        <w:keepNext/>
        <w:rPr>
          <w:lang w:val="cs-CZ"/>
        </w:rPr>
      </w:pPr>
    </w:p>
    <w:p w14:paraId="729277A2" w14:textId="4C6DDFB2" w:rsidR="00457A8B" w:rsidRDefault="00457A8B" w:rsidP="00457A8B">
      <w:pPr>
        <w:pStyle w:val="Titulek"/>
        <w:keepNext/>
        <w:rPr>
          <w:noProof/>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5</w:t>
      </w:r>
      <w:r w:rsidR="006D4963">
        <w:fldChar w:fldCharType="end"/>
      </w:r>
      <w:r w:rsidR="00A954B2">
        <w:rPr>
          <w:lang w:val="cs-CZ"/>
        </w:rPr>
        <w:t xml:space="preserve"> - Emise </w:t>
      </w:r>
      <w:r w:rsidR="00C2199C">
        <w:rPr>
          <w:lang w:val="cs-CZ"/>
        </w:rPr>
        <w:t>NH</w:t>
      </w:r>
      <w:r w:rsidR="00C2199C" w:rsidRPr="00C2199C">
        <w:rPr>
          <w:vertAlign w:val="subscript"/>
          <w:lang w:val="cs-CZ"/>
        </w:rPr>
        <w:t>3</w:t>
      </w:r>
      <w:r>
        <w:rPr>
          <w:lang w:val="cs-CZ"/>
        </w:rPr>
        <w:t xml:space="preserve"> jednotlivých skupin zdrojů </w:t>
      </w:r>
      <w:r>
        <w:rPr>
          <w:noProof/>
          <w:lang w:val="cs-CZ"/>
        </w:rPr>
        <w:t>v</w:t>
      </w:r>
      <w:r w:rsidR="00973D9F">
        <w:rPr>
          <w:noProof/>
          <w:lang w:val="cs-CZ"/>
        </w:rPr>
        <w:t> </w:t>
      </w:r>
      <w:r>
        <w:rPr>
          <w:noProof/>
          <w:lang w:val="cs-CZ"/>
        </w:rPr>
        <w:t>MSK</w:t>
      </w:r>
    </w:p>
    <w:p w14:paraId="0233DE94" w14:textId="0150C3E0" w:rsidR="00973D9F" w:rsidRDefault="00973D9F" w:rsidP="00973D9F">
      <w:pPr>
        <w:rPr>
          <w:lang w:val="cs-CZ"/>
        </w:rPr>
      </w:pPr>
      <w:r>
        <w:rPr>
          <w:noProof/>
          <w:lang w:val="cs-CZ" w:eastAsia="cs-CZ"/>
        </w:rPr>
        <w:drawing>
          <wp:inline distT="0" distB="0" distL="0" distR="0" wp14:anchorId="1277170F" wp14:editId="1FCEFDFF">
            <wp:extent cx="5759450" cy="2847885"/>
            <wp:effectExtent l="0" t="0" r="12700" b="10160"/>
            <wp:docPr id="94" name="Graf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958F69" w14:textId="77777777" w:rsidR="00771583" w:rsidRDefault="00243665" w:rsidP="00771583">
      <w:pPr>
        <w:rPr>
          <w:lang w:val="cs-CZ"/>
        </w:rPr>
      </w:pPr>
      <w:r>
        <w:rPr>
          <w:lang w:val="cs-CZ"/>
        </w:rPr>
        <w:t>Největším průmyslovým producentem emisí amoniaku je v kraji podnik „</w:t>
      </w:r>
      <w:r w:rsidRPr="00243665">
        <w:rPr>
          <w:lang w:val="cs-CZ"/>
        </w:rPr>
        <w:t>ROCKWOOL, a.s., výrobní závod Bohumín</w:t>
      </w:r>
      <w:r>
        <w:rPr>
          <w:lang w:val="cs-CZ"/>
        </w:rPr>
        <w:t>“ s emisemi NH</w:t>
      </w:r>
      <w:r w:rsidRPr="00771583">
        <w:rPr>
          <w:vertAlign w:val="subscript"/>
          <w:lang w:val="cs-CZ"/>
        </w:rPr>
        <w:t>3</w:t>
      </w:r>
      <w:r>
        <w:rPr>
          <w:lang w:val="cs-CZ"/>
        </w:rPr>
        <w:t xml:space="preserve"> </w:t>
      </w:r>
      <w:r w:rsidR="00771583">
        <w:rPr>
          <w:lang w:val="cs-CZ"/>
        </w:rPr>
        <w:t xml:space="preserve">na úrovni 31,9 tun/rok. Vzhledem ke zdrojů v kategorii REZZO3 jsou tyto emise zanedbatelné a není proto uváděn rozbor nejvýznamnějších zdrojů amoniaku jako u jiných škodlivin. </w:t>
      </w:r>
    </w:p>
    <w:p w14:paraId="4E542FBB" w14:textId="77777777" w:rsidR="00973D9F" w:rsidRDefault="00973D9F">
      <w:pPr>
        <w:spacing w:after="0"/>
        <w:jc w:val="left"/>
        <w:rPr>
          <w:rFonts w:cs="Arial"/>
          <w:b/>
          <w:bCs/>
          <w:sz w:val="26"/>
          <w:szCs w:val="26"/>
          <w:lang w:val="cs-CZ"/>
        </w:rPr>
      </w:pPr>
      <w:r>
        <w:rPr>
          <w:lang w:val="cs-CZ"/>
        </w:rPr>
        <w:br w:type="page"/>
      </w:r>
    </w:p>
    <w:p w14:paraId="5090E39F" w14:textId="1B635F85" w:rsidR="00650A6D" w:rsidRPr="00814623" w:rsidRDefault="00650A6D" w:rsidP="00650A6D">
      <w:pPr>
        <w:pStyle w:val="Nadpis3"/>
        <w:rPr>
          <w:lang w:val="cs-CZ"/>
        </w:rPr>
      </w:pPr>
      <w:r w:rsidRPr="00814623">
        <w:rPr>
          <w:lang w:val="cs-CZ"/>
        </w:rPr>
        <w:lastRenderedPageBreak/>
        <w:t xml:space="preserve">Organické látky </w:t>
      </w:r>
    </w:p>
    <w:p w14:paraId="61793143" w14:textId="6FB879AF" w:rsidR="00CB02E6" w:rsidRDefault="00650A6D" w:rsidP="00CB02E6">
      <w:pPr>
        <w:rPr>
          <w:lang w:val="cs-CZ"/>
        </w:rPr>
      </w:pPr>
      <w:r w:rsidRPr="00457A8B">
        <w:t xml:space="preserve">Jedná se o širokou skupinu různorodých látek, u kterých není možné uvést žádný konkrétní příklad reprezentativní látky. </w:t>
      </w:r>
      <w:r w:rsidR="00CB02E6">
        <w:rPr>
          <w:lang w:val="cs-CZ"/>
        </w:rPr>
        <w:t>Pro účely vyhlášky č.415/2012 Sb.</w:t>
      </w:r>
      <w:r w:rsidR="0063155B">
        <w:rPr>
          <w:lang w:val="cs-CZ"/>
        </w:rPr>
        <w:t>,</w:t>
      </w:r>
      <w:r w:rsidR="00CB02E6" w:rsidRPr="00CB02E6">
        <w:t xml:space="preserve"> </w:t>
      </w:r>
      <w:r w:rsidR="00CB02E6" w:rsidRPr="00CB02E6">
        <w:rPr>
          <w:lang w:val="cs-CZ"/>
        </w:rPr>
        <w:t>o přípustné úrovni znečišťování a jejím zjišťování a o provedení některých dalších</w:t>
      </w:r>
      <w:r w:rsidR="00CB02E6">
        <w:rPr>
          <w:lang w:val="cs-CZ"/>
        </w:rPr>
        <w:t xml:space="preserve"> </w:t>
      </w:r>
      <w:r w:rsidR="00CB02E6" w:rsidRPr="00CB02E6">
        <w:rPr>
          <w:lang w:val="cs-CZ"/>
        </w:rPr>
        <w:t>ustanovení zákona o ochraně ovzduší</w:t>
      </w:r>
      <w:r w:rsidR="00CB02E6">
        <w:rPr>
          <w:lang w:val="cs-CZ"/>
        </w:rPr>
        <w:t xml:space="preserve"> jsou dle </w:t>
      </w:r>
      <w:r w:rsidR="00CB02E6">
        <w:rPr>
          <w:rFonts w:cs="Arial"/>
          <w:lang w:val="cs-CZ"/>
        </w:rPr>
        <w:t>§</w:t>
      </w:r>
      <w:r w:rsidR="00CB02E6">
        <w:rPr>
          <w:lang w:val="cs-CZ"/>
        </w:rPr>
        <w:t xml:space="preserve">21 této vyhlášky organické látky děleny na: </w:t>
      </w:r>
    </w:p>
    <w:p w14:paraId="0163C3C4" w14:textId="77777777" w:rsidR="00CB02E6" w:rsidRPr="00CB02E6" w:rsidRDefault="00CB02E6" w:rsidP="0054618F">
      <w:pPr>
        <w:pStyle w:val="Odstavecseseznamem"/>
        <w:numPr>
          <w:ilvl w:val="0"/>
          <w:numId w:val="35"/>
        </w:numPr>
        <w:rPr>
          <w:lang w:val="cs-CZ"/>
        </w:rPr>
      </w:pPr>
      <w:r w:rsidRPr="00CB02E6">
        <w:rPr>
          <w:lang w:val="cs-CZ"/>
        </w:rPr>
        <w:t>těkavé organické látky, které jsou klasifikovány jako látky karcinogenní, mutagenní a toxické pro reprodukci a jimž jsou přiřazeny standardní věty o nebezpečnosti H340, H350, H350i, H360D nebo H360F, nebo které musí být těmito větami označovány, s výjimkou benzinu,</w:t>
      </w:r>
    </w:p>
    <w:p w14:paraId="6B59E34F" w14:textId="77777777" w:rsidR="00CB02E6" w:rsidRDefault="00CB02E6" w:rsidP="00CB02E6">
      <w:pPr>
        <w:pStyle w:val="Odstavecseseznamem"/>
        <w:rPr>
          <w:lang w:val="cs-CZ"/>
        </w:rPr>
      </w:pPr>
    </w:p>
    <w:p w14:paraId="727234E0" w14:textId="77777777" w:rsidR="00CB02E6" w:rsidRPr="00CB02E6" w:rsidRDefault="00CB02E6" w:rsidP="0054618F">
      <w:pPr>
        <w:pStyle w:val="Odstavecseseznamem"/>
        <w:numPr>
          <w:ilvl w:val="0"/>
          <w:numId w:val="35"/>
        </w:numPr>
        <w:rPr>
          <w:lang w:val="cs-CZ"/>
        </w:rPr>
      </w:pPr>
      <w:r w:rsidRPr="00CB02E6">
        <w:rPr>
          <w:lang w:val="cs-CZ"/>
        </w:rPr>
        <w:t>halogenované těkavé organické látky, jimž jsou přiřazeny standardní věty o nebezpečnosti H341 nebo H351, nebo které musí být těmito větami označovány,</w:t>
      </w:r>
    </w:p>
    <w:p w14:paraId="22635F67" w14:textId="77777777" w:rsidR="00CB02E6" w:rsidRPr="00CB02E6" w:rsidRDefault="00CB02E6" w:rsidP="00CB02E6">
      <w:pPr>
        <w:pStyle w:val="Odstavecseseznamem"/>
        <w:rPr>
          <w:lang w:val="cs-CZ"/>
        </w:rPr>
      </w:pPr>
    </w:p>
    <w:p w14:paraId="594FA6CB" w14:textId="77777777" w:rsidR="00CB02E6" w:rsidRPr="00CB02E6" w:rsidRDefault="00CB02E6" w:rsidP="0054618F">
      <w:pPr>
        <w:pStyle w:val="Odstavecseseznamem"/>
        <w:numPr>
          <w:ilvl w:val="0"/>
          <w:numId w:val="35"/>
        </w:numPr>
        <w:rPr>
          <w:lang w:val="cs-CZ"/>
        </w:rPr>
      </w:pPr>
      <w:r w:rsidRPr="00CB02E6">
        <w:rPr>
          <w:lang w:val="cs-CZ"/>
        </w:rPr>
        <w:t>benzin a těkavé organické látky, které nespadají pod písmeno a) nebo b).</w:t>
      </w:r>
    </w:p>
    <w:p w14:paraId="5FBE924F" w14:textId="77777777" w:rsidR="00CB02E6" w:rsidRPr="00CB02E6" w:rsidRDefault="00CB02E6" w:rsidP="00CB02E6">
      <w:pPr>
        <w:pStyle w:val="Odstavecseseznamem"/>
        <w:rPr>
          <w:lang w:val="cs-CZ"/>
        </w:rPr>
      </w:pPr>
    </w:p>
    <w:p w14:paraId="2CFFD55D" w14:textId="77777777" w:rsidR="00650A6D" w:rsidRDefault="00650A6D" w:rsidP="00650A6D">
      <w:pPr>
        <w:rPr>
          <w:lang w:val="cs-CZ"/>
        </w:rPr>
      </w:pPr>
      <w:r w:rsidRPr="00457A8B">
        <w:t>V rámci Moravskoslezského kraje i celé ČR jsou dominantním zdrojem organických látek zdroje kategorie REZZO 3.</w:t>
      </w:r>
      <w:r>
        <w:rPr>
          <w:lang w:val="cs-CZ"/>
        </w:rPr>
        <w:t xml:space="preserve"> Pod skupinou v tomto dokumentu nazývanou „VOC“ zahrnujeme látky označené kódem </w:t>
      </w:r>
    </w:p>
    <w:p w14:paraId="6DA92381" w14:textId="77777777" w:rsidR="00650A6D" w:rsidRDefault="00650A6D" w:rsidP="0054618F">
      <w:pPr>
        <w:pStyle w:val="Odstavecseseznamem"/>
        <w:numPr>
          <w:ilvl w:val="0"/>
          <w:numId w:val="14"/>
        </w:numPr>
        <w:rPr>
          <w:lang w:val="cs-CZ"/>
        </w:rPr>
      </w:pPr>
      <w:r w:rsidRPr="003A6223">
        <w:rPr>
          <w:lang w:val="cs-CZ"/>
        </w:rPr>
        <w:t>1050</w:t>
      </w:r>
      <w:r w:rsidRPr="003A6223">
        <w:rPr>
          <w:lang w:val="cs-CZ"/>
        </w:rPr>
        <w:tab/>
        <w:t>organické látky vyjádřené jako TOC</w:t>
      </w:r>
    </w:p>
    <w:p w14:paraId="0CC3FA16" w14:textId="77777777" w:rsidR="00650A6D" w:rsidRDefault="00650A6D" w:rsidP="0054618F">
      <w:pPr>
        <w:pStyle w:val="Odstavecseseznamem"/>
        <w:numPr>
          <w:ilvl w:val="0"/>
          <w:numId w:val="14"/>
        </w:numPr>
        <w:rPr>
          <w:lang w:val="cs-CZ"/>
        </w:rPr>
      </w:pPr>
      <w:r>
        <w:rPr>
          <w:lang w:val="cs-CZ"/>
        </w:rPr>
        <w:t>1051</w:t>
      </w:r>
      <w:r>
        <w:rPr>
          <w:lang w:val="cs-CZ"/>
        </w:rPr>
        <w:tab/>
        <w:t>těkavé organické látky (VOC)</w:t>
      </w:r>
    </w:p>
    <w:p w14:paraId="555DD8F6" w14:textId="4F95AB4B" w:rsidR="00650A6D" w:rsidRDefault="00650A6D" w:rsidP="00650A6D">
      <w:pPr>
        <w:rPr>
          <w:lang w:val="cs-CZ"/>
        </w:rPr>
      </w:pPr>
      <w:r>
        <w:rPr>
          <w:lang w:val="cs-CZ"/>
        </w:rPr>
        <w:t>N</w:t>
      </w:r>
      <w:r>
        <w:t>ěkteré zdroje uváděly emise v roce 20</w:t>
      </w:r>
      <w:r>
        <w:rPr>
          <w:lang w:val="cs-CZ"/>
        </w:rPr>
        <w:t>1</w:t>
      </w:r>
      <w:r w:rsidR="002C4FF1">
        <w:rPr>
          <w:lang w:val="cs-CZ"/>
        </w:rPr>
        <w:t>5</w:t>
      </w:r>
      <w:r>
        <w:t xml:space="preserve"> pod kódem 1050, </w:t>
      </w:r>
      <w:r>
        <w:rPr>
          <w:lang w:val="cs-CZ"/>
        </w:rPr>
        <w:t xml:space="preserve">jiné zdroje </w:t>
      </w:r>
      <w:r>
        <w:t xml:space="preserve">pod kódem 1051. </w:t>
      </w:r>
      <w:r>
        <w:rPr>
          <w:lang w:val="cs-CZ"/>
        </w:rPr>
        <w:t xml:space="preserve">Následující tabulka uvádí historický trend vývoje emisí </w:t>
      </w:r>
      <w:r w:rsidR="00771583">
        <w:rPr>
          <w:lang w:val="cs-CZ"/>
        </w:rPr>
        <w:t>VOC n</w:t>
      </w:r>
      <w:r>
        <w:rPr>
          <w:lang w:val="cs-CZ"/>
        </w:rPr>
        <w:t>a území Moravskoslezského kraje</w:t>
      </w:r>
      <w:r w:rsidR="0063155B">
        <w:rPr>
          <w:lang w:val="cs-CZ"/>
        </w:rPr>
        <w:t xml:space="preserve"> </w:t>
      </w:r>
      <w:r w:rsidR="00771583">
        <w:rPr>
          <w:lang w:val="cs-CZ"/>
        </w:rPr>
        <w:t>za r</w:t>
      </w:r>
      <w:r>
        <w:rPr>
          <w:lang w:val="cs-CZ"/>
        </w:rPr>
        <w:t>oky 2002 až 201</w:t>
      </w:r>
      <w:r w:rsidR="00771583">
        <w:rPr>
          <w:lang w:val="cs-CZ"/>
        </w:rPr>
        <w:t>5</w:t>
      </w:r>
      <w:r>
        <w:rPr>
          <w:lang w:val="cs-CZ"/>
        </w:rPr>
        <w:t xml:space="preserve">. </w:t>
      </w:r>
    </w:p>
    <w:p w14:paraId="0C592D56" w14:textId="77777777" w:rsidR="00650A6D" w:rsidRDefault="00650A6D" w:rsidP="00650A6D">
      <w:pPr>
        <w:pStyle w:val="Titulek"/>
        <w:jc w:val="left"/>
        <w:rPr>
          <w:lang w:val="cs-CZ"/>
        </w:rPr>
      </w:pPr>
      <w:r>
        <w:rPr>
          <w:lang w:val="cs-CZ"/>
        </w:rPr>
        <w:t xml:space="preserve"> </w:t>
      </w:r>
      <w:r w:rsidRPr="0044754F">
        <w:t xml:space="preserve">Tabulka </w:t>
      </w:r>
      <w:r w:rsidRPr="0044754F">
        <w:fldChar w:fldCharType="begin"/>
      </w:r>
      <w:r w:rsidRPr="0044754F">
        <w:instrText xml:space="preserve"> SEQ Tabulka \* ARABIC </w:instrText>
      </w:r>
      <w:r w:rsidRPr="0044754F">
        <w:fldChar w:fldCharType="separate"/>
      </w:r>
      <w:r w:rsidR="0075316F">
        <w:rPr>
          <w:noProof/>
        </w:rPr>
        <w:t>15</w:t>
      </w:r>
      <w:r w:rsidRPr="0044754F">
        <w:fldChar w:fldCharType="end"/>
      </w:r>
      <w:r w:rsidRPr="0044754F">
        <w:rPr>
          <w:lang w:val="cs-CZ"/>
        </w:rPr>
        <w:t xml:space="preserve"> - </w:t>
      </w:r>
      <w:r w:rsidRPr="0044754F">
        <w:t>Moravskoslezský kraj</w:t>
      </w:r>
      <w:r w:rsidRPr="007E37FF">
        <w:t xml:space="preserve"> - Emise </w:t>
      </w:r>
      <w:r>
        <w:rPr>
          <w:lang w:val="cs-CZ"/>
        </w:rPr>
        <w:t>těkavých organických látek (VOC)</w:t>
      </w:r>
    </w:p>
    <w:tbl>
      <w:tblPr>
        <w:tblW w:w="5164" w:type="pct"/>
        <w:tblInd w:w="55" w:type="dxa"/>
        <w:tblLayout w:type="fixed"/>
        <w:tblCellMar>
          <w:left w:w="70" w:type="dxa"/>
          <w:right w:w="70" w:type="dxa"/>
        </w:tblCellMar>
        <w:tblLook w:val="04A0" w:firstRow="1" w:lastRow="0" w:firstColumn="1" w:lastColumn="0" w:noHBand="0" w:noVBand="1"/>
      </w:tblPr>
      <w:tblGrid>
        <w:gridCol w:w="998"/>
        <w:gridCol w:w="595"/>
        <w:gridCol w:w="596"/>
        <w:gridCol w:w="595"/>
        <w:gridCol w:w="596"/>
        <w:gridCol w:w="597"/>
        <w:gridCol w:w="596"/>
        <w:gridCol w:w="597"/>
        <w:gridCol w:w="597"/>
        <w:gridCol w:w="596"/>
        <w:gridCol w:w="597"/>
        <w:gridCol w:w="597"/>
        <w:gridCol w:w="596"/>
        <w:gridCol w:w="597"/>
        <w:gridCol w:w="597"/>
      </w:tblGrid>
      <w:tr w:rsidR="0044754F" w:rsidRPr="00764D2D" w14:paraId="4E9388EF" w14:textId="77777777" w:rsidTr="0044754F">
        <w:trPr>
          <w:trHeight w:val="300"/>
        </w:trPr>
        <w:tc>
          <w:tcPr>
            <w:tcW w:w="101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7D883F" w14:textId="77777777" w:rsidR="00764D2D" w:rsidRPr="00764D2D" w:rsidRDefault="00764D2D" w:rsidP="00764D2D">
            <w:pPr>
              <w:spacing w:after="0"/>
              <w:jc w:val="left"/>
              <w:rPr>
                <w:rFonts w:cs="Arial"/>
                <w:b/>
                <w:bCs/>
                <w:color w:val="000000"/>
                <w:sz w:val="18"/>
                <w:szCs w:val="18"/>
                <w:lang w:val="cs-CZ" w:eastAsia="cs-CZ"/>
              </w:rPr>
            </w:pPr>
            <w:r w:rsidRPr="00764D2D">
              <w:rPr>
                <w:rFonts w:cs="Arial"/>
                <w:b/>
                <w:bCs/>
                <w:color w:val="000000"/>
                <w:sz w:val="18"/>
                <w:szCs w:val="18"/>
                <w:lang w:val="cs-CZ" w:eastAsia="cs-CZ"/>
              </w:rPr>
              <w:t>Kategorie zdrojů</w:t>
            </w:r>
          </w:p>
        </w:tc>
        <w:tc>
          <w:tcPr>
            <w:tcW w:w="8493" w:type="dxa"/>
            <w:gridSpan w:val="14"/>
            <w:tcBorders>
              <w:top w:val="single" w:sz="8" w:space="0" w:color="auto"/>
              <w:left w:val="nil"/>
              <w:bottom w:val="nil"/>
              <w:right w:val="single" w:sz="8" w:space="0" w:color="000000"/>
            </w:tcBorders>
            <w:shd w:val="clear" w:color="000000" w:fill="D9D9D9"/>
            <w:noWrap/>
            <w:vAlign w:val="center"/>
            <w:hideMark/>
          </w:tcPr>
          <w:p w14:paraId="5FE0CFDF"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Emise VOC v celém Moravskoslezském kraji</w:t>
            </w:r>
          </w:p>
        </w:tc>
      </w:tr>
      <w:tr w:rsidR="0044754F" w:rsidRPr="00764D2D" w14:paraId="05565118" w14:textId="77777777" w:rsidTr="0044754F">
        <w:trPr>
          <w:trHeight w:val="300"/>
        </w:trPr>
        <w:tc>
          <w:tcPr>
            <w:tcW w:w="1019" w:type="dxa"/>
            <w:vMerge/>
            <w:tcBorders>
              <w:top w:val="single" w:sz="8" w:space="0" w:color="auto"/>
              <w:left w:val="single" w:sz="8" w:space="0" w:color="auto"/>
              <w:bottom w:val="single" w:sz="8" w:space="0" w:color="000000"/>
              <w:right w:val="single" w:sz="8" w:space="0" w:color="auto"/>
            </w:tcBorders>
            <w:vAlign w:val="center"/>
            <w:hideMark/>
          </w:tcPr>
          <w:p w14:paraId="0CF91A62" w14:textId="77777777" w:rsidR="00764D2D" w:rsidRPr="00764D2D" w:rsidRDefault="00764D2D" w:rsidP="00764D2D">
            <w:pPr>
              <w:spacing w:after="0"/>
              <w:jc w:val="left"/>
              <w:rPr>
                <w:rFonts w:cs="Arial"/>
                <w:b/>
                <w:bCs/>
                <w:color w:val="000000"/>
                <w:sz w:val="18"/>
                <w:szCs w:val="18"/>
                <w:lang w:val="cs-CZ" w:eastAsia="cs-CZ"/>
              </w:rPr>
            </w:pPr>
          </w:p>
        </w:tc>
        <w:tc>
          <w:tcPr>
            <w:tcW w:w="8493" w:type="dxa"/>
            <w:gridSpan w:val="14"/>
            <w:tcBorders>
              <w:top w:val="nil"/>
              <w:left w:val="nil"/>
              <w:bottom w:val="nil"/>
              <w:right w:val="single" w:sz="8" w:space="0" w:color="000000"/>
            </w:tcBorders>
            <w:shd w:val="clear" w:color="000000" w:fill="D9D9D9"/>
            <w:noWrap/>
            <w:vAlign w:val="center"/>
            <w:hideMark/>
          </w:tcPr>
          <w:p w14:paraId="4B75E81C"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 </w:t>
            </w:r>
          </w:p>
        </w:tc>
      </w:tr>
      <w:tr w:rsidR="0044754F" w:rsidRPr="00764D2D" w14:paraId="4457FFC0" w14:textId="77777777" w:rsidTr="0044754F">
        <w:trPr>
          <w:trHeight w:val="315"/>
        </w:trPr>
        <w:tc>
          <w:tcPr>
            <w:tcW w:w="1019" w:type="dxa"/>
            <w:vMerge/>
            <w:tcBorders>
              <w:top w:val="single" w:sz="8" w:space="0" w:color="auto"/>
              <w:left w:val="single" w:sz="8" w:space="0" w:color="auto"/>
              <w:bottom w:val="single" w:sz="8" w:space="0" w:color="000000"/>
              <w:right w:val="single" w:sz="8" w:space="0" w:color="auto"/>
            </w:tcBorders>
            <w:vAlign w:val="center"/>
            <w:hideMark/>
          </w:tcPr>
          <w:p w14:paraId="5B71ADCE" w14:textId="77777777" w:rsidR="00764D2D" w:rsidRPr="00764D2D" w:rsidRDefault="00764D2D" w:rsidP="00764D2D">
            <w:pPr>
              <w:spacing w:after="0"/>
              <w:jc w:val="left"/>
              <w:rPr>
                <w:rFonts w:cs="Arial"/>
                <w:b/>
                <w:bCs/>
                <w:color w:val="000000"/>
                <w:sz w:val="18"/>
                <w:szCs w:val="18"/>
                <w:lang w:val="cs-CZ" w:eastAsia="cs-CZ"/>
              </w:rPr>
            </w:pPr>
          </w:p>
        </w:tc>
        <w:tc>
          <w:tcPr>
            <w:tcW w:w="8493" w:type="dxa"/>
            <w:gridSpan w:val="14"/>
            <w:tcBorders>
              <w:top w:val="nil"/>
              <w:left w:val="nil"/>
              <w:bottom w:val="single" w:sz="8" w:space="0" w:color="auto"/>
              <w:right w:val="single" w:sz="8" w:space="0" w:color="000000"/>
            </w:tcBorders>
            <w:shd w:val="clear" w:color="000000" w:fill="D9D9D9"/>
            <w:noWrap/>
            <w:vAlign w:val="center"/>
            <w:hideMark/>
          </w:tcPr>
          <w:p w14:paraId="3325987F"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[kt/rok]</w:t>
            </w:r>
          </w:p>
        </w:tc>
      </w:tr>
      <w:tr w:rsidR="0044754F" w:rsidRPr="00764D2D" w14:paraId="35EA507F" w14:textId="77777777" w:rsidTr="0044754F">
        <w:trPr>
          <w:trHeight w:val="315"/>
        </w:trPr>
        <w:tc>
          <w:tcPr>
            <w:tcW w:w="1019" w:type="dxa"/>
            <w:vMerge/>
            <w:tcBorders>
              <w:top w:val="single" w:sz="8" w:space="0" w:color="auto"/>
              <w:left w:val="single" w:sz="8" w:space="0" w:color="auto"/>
              <w:bottom w:val="single" w:sz="8" w:space="0" w:color="000000"/>
              <w:right w:val="single" w:sz="8" w:space="0" w:color="auto"/>
            </w:tcBorders>
            <w:vAlign w:val="center"/>
            <w:hideMark/>
          </w:tcPr>
          <w:p w14:paraId="7EFB4AC1" w14:textId="77777777" w:rsidR="00764D2D" w:rsidRPr="00764D2D" w:rsidRDefault="00764D2D" w:rsidP="00764D2D">
            <w:pPr>
              <w:spacing w:after="0"/>
              <w:jc w:val="left"/>
              <w:rPr>
                <w:rFonts w:cs="Arial"/>
                <w:b/>
                <w:bCs/>
                <w:color w:val="000000"/>
                <w:sz w:val="18"/>
                <w:szCs w:val="18"/>
                <w:lang w:val="cs-CZ" w:eastAsia="cs-CZ"/>
              </w:rPr>
            </w:pPr>
          </w:p>
        </w:tc>
        <w:tc>
          <w:tcPr>
            <w:tcW w:w="606" w:type="dxa"/>
            <w:tcBorders>
              <w:top w:val="nil"/>
              <w:left w:val="nil"/>
              <w:bottom w:val="single" w:sz="8" w:space="0" w:color="auto"/>
              <w:right w:val="single" w:sz="8" w:space="0" w:color="auto"/>
            </w:tcBorders>
            <w:shd w:val="clear" w:color="000000" w:fill="D9D9D9"/>
            <w:noWrap/>
            <w:vAlign w:val="center"/>
            <w:hideMark/>
          </w:tcPr>
          <w:p w14:paraId="096FBE6F"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2002</w:t>
            </w:r>
          </w:p>
        </w:tc>
        <w:tc>
          <w:tcPr>
            <w:tcW w:w="607" w:type="dxa"/>
            <w:tcBorders>
              <w:top w:val="nil"/>
              <w:left w:val="nil"/>
              <w:bottom w:val="single" w:sz="8" w:space="0" w:color="auto"/>
              <w:right w:val="single" w:sz="8" w:space="0" w:color="auto"/>
            </w:tcBorders>
            <w:shd w:val="clear" w:color="000000" w:fill="D9D9D9"/>
            <w:noWrap/>
            <w:vAlign w:val="center"/>
            <w:hideMark/>
          </w:tcPr>
          <w:p w14:paraId="1EE96698"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2003</w:t>
            </w:r>
          </w:p>
        </w:tc>
        <w:tc>
          <w:tcPr>
            <w:tcW w:w="606" w:type="dxa"/>
            <w:tcBorders>
              <w:top w:val="nil"/>
              <w:left w:val="nil"/>
              <w:bottom w:val="single" w:sz="8" w:space="0" w:color="auto"/>
              <w:right w:val="single" w:sz="8" w:space="0" w:color="auto"/>
            </w:tcBorders>
            <w:shd w:val="clear" w:color="000000" w:fill="D9D9D9"/>
            <w:noWrap/>
            <w:vAlign w:val="center"/>
            <w:hideMark/>
          </w:tcPr>
          <w:p w14:paraId="7B118685"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2004</w:t>
            </w:r>
          </w:p>
        </w:tc>
        <w:tc>
          <w:tcPr>
            <w:tcW w:w="607" w:type="dxa"/>
            <w:tcBorders>
              <w:top w:val="nil"/>
              <w:left w:val="nil"/>
              <w:bottom w:val="single" w:sz="8" w:space="0" w:color="auto"/>
              <w:right w:val="single" w:sz="8" w:space="0" w:color="auto"/>
            </w:tcBorders>
            <w:shd w:val="clear" w:color="000000" w:fill="D9D9D9"/>
            <w:vAlign w:val="center"/>
            <w:hideMark/>
          </w:tcPr>
          <w:p w14:paraId="6A628A16"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2005</w:t>
            </w:r>
          </w:p>
        </w:tc>
        <w:tc>
          <w:tcPr>
            <w:tcW w:w="607" w:type="dxa"/>
            <w:tcBorders>
              <w:top w:val="nil"/>
              <w:left w:val="nil"/>
              <w:bottom w:val="single" w:sz="8" w:space="0" w:color="auto"/>
              <w:right w:val="single" w:sz="8" w:space="0" w:color="auto"/>
            </w:tcBorders>
            <w:shd w:val="clear" w:color="000000" w:fill="D9D9D9"/>
            <w:noWrap/>
            <w:vAlign w:val="center"/>
            <w:hideMark/>
          </w:tcPr>
          <w:p w14:paraId="61584BE0"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2006</w:t>
            </w:r>
          </w:p>
        </w:tc>
        <w:tc>
          <w:tcPr>
            <w:tcW w:w="606" w:type="dxa"/>
            <w:tcBorders>
              <w:top w:val="nil"/>
              <w:left w:val="nil"/>
              <w:bottom w:val="single" w:sz="8" w:space="0" w:color="auto"/>
              <w:right w:val="single" w:sz="8" w:space="0" w:color="auto"/>
            </w:tcBorders>
            <w:shd w:val="clear" w:color="000000" w:fill="D9D9D9"/>
            <w:vAlign w:val="center"/>
            <w:hideMark/>
          </w:tcPr>
          <w:p w14:paraId="1363C112"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2007</w:t>
            </w:r>
          </w:p>
        </w:tc>
        <w:tc>
          <w:tcPr>
            <w:tcW w:w="607" w:type="dxa"/>
            <w:tcBorders>
              <w:top w:val="nil"/>
              <w:left w:val="nil"/>
              <w:bottom w:val="single" w:sz="8" w:space="0" w:color="auto"/>
              <w:right w:val="single" w:sz="8" w:space="0" w:color="auto"/>
            </w:tcBorders>
            <w:shd w:val="clear" w:color="000000" w:fill="D9D9D9"/>
            <w:vAlign w:val="center"/>
            <w:hideMark/>
          </w:tcPr>
          <w:p w14:paraId="74F28A34"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2008</w:t>
            </w:r>
          </w:p>
        </w:tc>
        <w:tc>
          <w:tcPr>
            <w:tcW w:w="607" w:type="dxa"/>
            <w:tcBorders>
              <w:top w:val="nil"/>
              <w:left w:val="nil"/>
              <w:bottom w:val="single" w:sz="8" w:space="0" w:color="auto"/>
              <w:right w:val="single" w:sz="8" w:space="0" w:color="auto"/>
            </w:tcBorders>
            <w:shd w:val="clear" w:color="000000" w:fill="D9D9D9"/>
            <w:vAlign w:val="center"/>
            <w:hideMark/>
          </w:tcPr>
          <w:p w14:paraId="17ACF5B6"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2009</w:t>
            </w:r>
          </w:p>
        </w:tc>
        <w:tc>
          <w:tcPr>
            <w:tcW w:w="606" w:type="dxa"/>
            <w:tcBorders>
              <w:top w:val="nil"/>
              <w:left w:val="nil"/>
              <w:bottom w:val="single" w:sz="8" w:space="0" w:color="auto"/>
              <w:right w:val="single" w:sz="8" w:space="0" w:color="auto"/>
            </w:tcBorders>
            <w:shd w:val="clear" w:color="000000" w:fill="D9D9D9"/>
            <w:vAlign w:val="center"/>
            <w:hideMark/>
          </w:tcPr>
          <w:p w14:paraId="615B1484"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2010</w:t>
            </w:r>
          </w:p>
        </w:tc>
        <w:tc>
          <w:tcPr>
            <w:tcW w:w="607" w:type="dxa"/>
            <w:tcBorders>
              <w:top w:val="nil"/>
              <w:left w:val="nil"/>
              <w:bottom w:val="single" w:sz="8" w:space="0" w:color="auto"/>
              <w:right w:val="single" w:sz="8" w:space="0" w:color="auto"/>
            </w:tcBorders>
            <w:shd w:val="clear" w:color="000000" w:fill="D9D9D9"/>
            <w:vAlign w:val="center"/>
            <w:hideMark/>
          </w:tcPr>
          <w:p w14:paraId="7E2EFE24"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2011</w:t>
            </w:r>
          </w:p>
        </w:tc>
        <w:tc>
          <w:tcPr>
            <w:tcW w:w="607" w:type="dxa"/>
            <w:tcBorders>
              <w:top w:val="nil"/>
              <w:left w:val="nil"/>
              <w:bottom w:val="single" w:sz="8" w:space="0" w:color="auto"/>
              <w:right w:val="single" w:sz="8" w:space="0" w:color="auto"/>
            </w:tcBorders>
            <w:shd w:val="clear" w:color="000000" w:fill="D9D9D9"/>
            <w:vAlign w:val="center"/>
            <w:hideMark/>
          </w:tcPr>
          <w:p w14:paraId="6BD8A462"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2012</w:t>
            </w:r>
          </w:p>
        </w:tc>
        <w:tc>
          <w:tcPr>
            <w:tcW w:w="606" w:type="dxa"/>
            <w:tcBorders>
              <w:top w:val="nil"/>
              <w:left w:val="nil"/>
              <w:bottom w:val="single" w:sz="8" w:space="0" w:color="auto"/>
              <w:right w:val="single" w:sz="8" w:space="0" w:color="auto"/>
            </w:tcBorders>
            <w:shd w:val="clear" w:color="000000" w:fill="D9D9D9"/>
            <w:vAlign w:val="center"/>
            <w:hideMark/>
          </w:tcPr>
          <w:p w14:paraId="712746CC"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2013</w:t>
            </w:r>
          </w:p>
        </w:tc>
        <w:tc>
          <w:tcPr>
            <w:tcW w:w="607" w:type="dxa"/>
            <w:tcBorders>
              <w:top w:val="nil"/>
              <w:left w:val="nil"/>
              <w:bottom w:val="single" w:sz="8" w:space="0" w:color="auto"/>
              <w:right w:val="single" w:sz="8" w:space="0" w:color="auto"/>
            </w:tcBorders>
            <w:shd w:val="clear" w:color="000000" w:fill="D9D9D9"/>
            <w:vAlign w:val="center"/>
            <w:hideMark/>
          </w:tcPr>
          <w:p w14:paraId="0AD4026A"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2014</w:t>
            </w:r>
          </w:p>
        </w:tc>
        <w:tc>
          <w:tcPr>
            <w:tcW w:w="607" w:type="dxa"/>
            <w:tcBorders>
              <w:top w:val="nil"/>
              <w:left w:val="nil"/>
              <w:bottom w:val="single" w:sz="8" w:space="0" w:color="auto"/>
              <w:right w:val="single" w:sz="8" w:space="0" w:color="auto"/>
            </w:tcBorders>
            <w:shd w:val="clear" w:color="000000" w:fill="D9D9D9"/>
            <w:vAlign w:val="center"/>
            <w:hideMark/>
          </w:tcPr>
          <w:p w14:paraId="026D4B31"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2015</w:t>
            </w:r>
          </w:p>
        </w:tc>
      </w:tr>
      <w:tr w:rsidR="00764D2D" w:rsidRPr="00764D2D" w14:paraId="1EF5DFA4" w14:textId="77777777" w:rsidTr="0044754F">
        <w:trPr>
          <w:trHeight w:val="345"/>
        </w:trPr>
        <w:tc>
          <w:tcPr>
            <w:tcW w:w="1019" w:type="dxa"/>
            <w:tcBorders>
              <w:top w:val="nil"/>
              <w:left w:val="single" w:sz="8" w:space="0" w:color="auto"/>
              <w:bottom w:val="single" w:sz="8" w:space="0" w:color="auto"/>
              <w:right w:val="single" w:sz="8" w:space="0" w:color="auto"/>
            </w:tcBorders>
            <w:shd w:val="clear" w:color="000000" w:fill="D9D9D9"/>
            <w:vAlign w:val="center"/>
            <w:hideMark/>
          </w:tcPr>
          <w:p w14:paraId="791EECBB" w14:textId="516D1EC2" w:rsidR="00764D2D" w:rsidRPr="00764D2D" w:rsidRDefault="00764D2D" w:rsidP="00764D2D">
            <w:pPr>
              <w:spacing w:after="0"/>
              <w:jc w:val="left"/>
              <w:rPr>
                <w:rFonts w:cs="Arial"/>
                <w:b/>
                <w:bCs/>
                <w:color w:val="000000"/>
                <w:sz w:val="18"/>
                <w:szCs w:val="18"/>
                <w:lang w:val="cs-CZ" w:eastAsia="cs-CZ"/>
              </w:rPr>
            </w:pPr>
            <w:r w:rsidRPr="00764D2D">
              <w:rPr>
                <w:rFonts w:cs="Arial"/>
                <w:b/>
                <w:bCs/>
                <w:color w:val="000000"/>
                <w:sz w:val="18"/>
                <w:szCs w:val="18"/>
                <w:lang w:val="cs-CZ" w:eastAsia="cs-CZ"/>
              </w:rPr>
              <w:t>REZZO 1+2</w:t>
            </w:r>
          </w:p>
        </w:tc>
        <w:tc>
          <w:tcPr>
            <w:tcW w:w="606" w:type="dxa"/>
            <w:tcBorders>
              <w:top w:val="nil"/>
              <w:left w:val="nil"/>
              <w:bottom w:val="single" w:sz="8" w:space="0" w:color="auto"/>
              <w:right w:val="single" w:sz="8" w:space="0" w:color="auto"/>
            </w:tcBorders>
            <w:shd w:val="clear" w:color="auto" w:fill="auto"/>
            <w:noWrap/>
            <w:vAlign w:val="center"/>
            <w:hideMark/>
          </w:tcPr>
          <w:p w14:paraId="326CB58D"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3.36</w:t>
            </w:r>
          </w:p>
        </w:tc>
        <w:tc>
          <w:tcPr>
            <w:tcW w:w="607" w:type="dxa"/>
            <w:tcBorders>
              <w:top w:val="nil"/>
              <w:left w:val="nil"/>
              <w:bottom w:val="single" w:sz="8" w:space="0" w:color="auto"/>
              <w:right w:val="single" w:sz="8" w:space="0" w:color="auto"/>
            </w:tcBorders>
            <w:shd w:val="clear" w:color="auto" w:fill="auto"/>
            <w:noWrap/>
            <w:vAlign w:val="center"/>
            <w:hideMark/>
          </w:tcPr>
          <w:p w14:paraId="0F7DA031"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3.31</w:t>
            </w:r>
          </w:p>
        </w:tc>
        <w:tc>
          <w:tcPr>
            <w:tcW w:w="606" w:type="dxa"/>
            <w:tcBorders>
              <w:top w:val="nil"/>
              <w:left w:val="nil"/>
              <w:bottom w:val="single" w:sz="8" w:space="0" w:color="auto"/>
              <w:right w:val="single" w:sz="8" w:space="0" w:color="auto"/>
            </w:tcBorders>
            <w:shd w:val="clear" w:color="auto" w:fill="auto"/>
            <w:noWrap/>
            <w:vAlign w:val="center"/>
            <w:hideMark/>
          </w:tcPr>
          <w:p w14:paraId="61773398"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2.52</w:t>
            </w:r>
          </w:p>
        </w:tc>
        <w:tc>
          <w:tcPr>
            <w:tcW w:w="607" w:type="dxa"/>
            <w:tcBorders>
              <w:top w:val="nil"/>
              <w:left w:val="nil"/>
              <w:bottom w:val="single" w:sz="8" w:space="0" w:color="auto"/>
              <w:right w:val="single" w:sz="8" w:space="0" w:color="auto"/>
            </w:tcBorders>
            <w:shd w:val="clear" w:color="auto" w:fill="auto"/>
            <w:noWrap/>
            <w:vAlign w:val="center"/>
            <w:hideMark/>
          </w:tcPr>
          <w:p w14:paraId="3503261C"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2.85</w:t>
            </w:r>
          </w:p>
        </w:tc>
        <w:tc>
          <w:tcPr>
            <w:tcW w:w="607" w:type="dxa"/>
            <w:tcBorders>
              <w:top w:val="nil"/>
              <w:left w:val="nil"/>
              <w:bottom w:val="single" w:sz="8" w:space="0" w:color="auto"/>
              <w:right w:val="single" w:sz="8" w:space="0" w:color="auto"/>
            </w:tcBorders>
            <w:shd w:val="clear" w:color="auto" w:fill="auto"/>
            <w:noWrap/>
            <w:vAlign w:val="center"/>
            <w:hideMark/>
          </w:tcPr>
          <w:p w14:paraId="54D9DC7C"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2.88</w:t>
            </w:r>
          </w:p>
        </w:tc>
        <w:tc>
          <w:tcPr>
            <w:tcW w:w="606" w:type="dxa"/>
            <w:tcBorders>
              <w:top w:val="nil"/>
              <w:left w:val="nil"/>
              <w:bottom w:val="single" w:sz="8" w:space="0" w:color="auto"/>
              <w:right w:val="single" w:sz="8" w:space="0" w:color="auto"/>
            </w:tcBorders>
            <w:shd w:val="clear" w:color="auto" w:fill="auto"/>
            <w:noWrap/>
            <w:vAlign w:val="center"/>
            <w:hideMark/>
          </w:tcPr>
          <w:p w14:paraId="44EC527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2.43</w:t>
            </w:r>
          </w:p>
        </w:tc>
        <w:tc>
          <w:tcPr>
            <w:tcW w:w="607" w:type="dxa"/>
            <w:tcBorders>
              <w:top w:val="nil"/>
              <w:left w:val="nil"/>
              <w:bottom w:val="single" w:sz="8" w:space="0" w:color="auto"/>
              <w:right w:val="single" w:sz="8" w:space="0" w:color="auto"/>
            </w:tcBorders>
            <w:shd w:val="clear" w:color="auto" w:fill="auto"/>
            <w:noWrap/>
            <w:vAlign w:val="center"/>
            <w:hideMark/>
          </w:tcPr>
          <w:p w14:paraId="3925969F"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2.64</w:t>
            </w:r>
          </w:p>
        </w:tc>
        <w:tc>
          <w:tcPr>
            <w:tcW w:w="607" w:type="dxa"/>
            <w:tcBorders>
              <w:top w:val="nil"/>
              <w:left w:val="nil"/>
              <w:bottom w:val="single" w:sz="8" w:space="0" w:color="auto"/>
              <w:right w:val="single" w:sz="8" w:space="0" w:color="auto"/>
            </w:tcBorders>
            <w:shd w:val="clear" w:color="auto" w:fill="auto"/>
            <w:noWrap/>
            <w:vAlign w:val="center"/>
            <w:hideMark/>
          </w:tcPr>
          <w:p w14:paraId="72102C59"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2.49</w:t>
            </w:r>
          </w:p>
        </w:tc>
        <w:tc>
          <w:tcPr>
            <w:tcW w:w="606" w:type="dxa"/>
            <w:tcBorders>
              <w:top w:val="nil"/>
              <w:left w:val="nil"/>
              <w:bottom w:val="single" w:sz="8" w:space="0" w:color="auto"/>
              <w:right w:val="single" w:sz="8" w:space="0" w:color="auto"/>
            </w:tcBorders>
            <w:shd w:val="clear" w:color="auto" w:fill="auto"/>
            <w:noWrap/>
            <w:vAlign w:val="center"/>
            <w:hideMark/>
          </w:tcPr>
          <w:p w14:paraId="71824352"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3.09</w:t>
            </w:r>
          </w:p>
        </w:tc>
        <w:tc>
          <w:tcPr>
            <w:tcW w:w="607" w:type="dxa"/>
            <w:tcBorders>
              <w:top w:val="nil"/>
              <w:left w:val="nil"/>
              <w:bottom w:val="single" w:sz="8" w:space="0" w:color="auto"/>
              <w:right w:val="single" w:sz="8" w:space="0" w:color="auto"/>
            </w:tcBorders>
            <w:shd w:val="clear" w:color="auto" w:fill="auto"/>
            <w:noWrap/>
            <w:vAlign w:val="center"/>
            <w:hideMark/>
          </w:tcPr>
          <w:p w14:paraId="2D5D9DB2"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2.88</w:t>
            </w:r>
          </w:p>
        </w:tc>
        <w:tc>
          <w:tcPr>
            <w:tcW w:w="607" w:type="dxa"/>
            <w:tcBorders>
              <w:top w:val="nil"/>
              <w:left w:val="nil"/>
              <w:bottom w:val="single" w:sz="8" w:space="0" w:color="auto"/>
              <w:right w:val="single" w:sz="8" w:space="0" w:color="auto"/>
            </w:tcBorders>
            <w:shd w:val="clear" w:color="auto" w:fill="auto"/>
            <w:noWrap/>
            <w:vAlign w:val="center"/>
            <w:hideMark/>
          </w:tcPr>
          <w:p w14:paraId="7B7787B5"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2.81</w:t>
            </w:r>
          </w:p>
        </w:tc>
        <w:tc>
          <w:tcPr>
            <w:tcW w:w="606" w:type="dxa"/>
            <w:tcBorders>
              <w:top w:val="nil"/>
              <w:left w:val="nil"/>
              <w:bottom w:val="single" w:sz="8" w:space="0" w:color="auto"/>
              <w:right w:val="single" w:sz="8" w:space="0" w:color="auto"/>
            </w:tcBorders>
            <w:shd w:val="clear" w:color="auto" w:fill="auto"/>
            <w:noWrap/>
            <w:vAlign w:val="center"/>
            <w:hideMark/>
          </w:tcPr>
          <w:p w14:paraId="339E26FC"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2.63</w:t>
            </w:r>
          </w:p>
        </w:tc>
        <w:tc>
          <w:tcPr>
            <w:tcW w:w="607" w:type="dxa"/>
            <w:tcBorders>
              <w:top w:val="nil"/>
              <w:left w:val="nil"/>
              <w:bottom w:val="single" w:sz="8" w:space="0" w:color="auto"/>
              <w:right w:val="single" w:sz="8" w:space="0" w:color="auto"/>
            </w:tcBorders>
            <w:shd w:val="clear" w:color="auto" w:fill="auto"/>
            <w:noWrap/>
            <w:vAlign w:val="center"/>
            <w:hideMark/>
          </w:tcPr>
          <w:p w14:paraId="554A7187"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2.54</w:t>
            </w:r>
          </w:p>
        </w:tc>
        <w:tc>
          <w:tcPr>
            <w:tcW w:w="607" w:type="dxa"/>
            <w:tcBorders>
              <w:top w:val="nil"/>
              <w:left w:val="nil"/>
              <w:bottom w:val="single" w:sz="8" w:space="0" w:color="auto"/>
              <w:right w:val="single" w:sz="8" w:space="0" w:color="auto"/>
            </w:tcBorders>
            <w:shd w:val="clear" w:color="auto" w:fill="auto"/>
            <w:noWrap/>
            <w:vAlign w:val="center"/>
            <w:hideMark/>
          </w:tcPr>
          <w:p w14:paraId="23F23C09"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1.92</w:t>
            </w:r>
          </w:p>
        </w:tc>
      </w:tr>
      <w:tr w:rsidR="00764D2D" w:rsidRPr="00764D2D" w14:paraId="0576F63E" w14:textId="77777777" w:rsidTr="0044754F">
        <w:trPr>
          <w:trHeight w:val="315"/>
        </w:trPr>
        <w:tc>
          <w:tcPr>
            <w:tcW w:w="1019" w:type="dxa"/>
            <w:tcBorders>
              <w:top w:val="nil"/>
              <w:left w:val="single" w:sz="8" w:space="0" w:color="auto"/>
              <w:bottom w:val="single" w:sz="8" w:space="0" w:color="auto"/>
              <w:right w:val="single" w:sz="8" w:space="0" w:color="auto"/>
            </w:tcBorders>
            <w:shd w:val="clear" w:color="000000" w:fill="D9D9D9"/>
            <w:vAlign w:val="center"/>
            <w:hideMark/>
          </w:tcPr>
          <w:p w14:paraId="59915D29" w14:textId="77777777" w:rsidR="00764D2D" w:rsidRPr="00764D2D" w:rsidRDefault="00764D2D" w:rsidP="00764D2D">
            <w:pPr>
              <w:spacing w:after="0"/>
              <w:jc w:val="left"/>
              <w:rPr>
                <w:rFonts w:cs="Arial"/>
                <w:b/>
                <w:bCs/>
                <w:color w:val="000000"/>
                <w:sz w:val="18"/>
                <w:szCs w:val="18"/>
                <w:lang w:val="cs-CZ" w:eastAsia="cs-CZ"/>
              </w:rPr>
            </w:pPr>
            <w:r w:rsidRPr="00764D2D">
              <w:rPr>
                <w:rFonts w:cs="Arial"/>
                <w:b/>
                <w:bCs/>
                <w:color w:val="000000"/>
                <w:sz w:val="18"/>
                <w:szCs w:val="18"/>
                <w:lang w:val="cs-CZ" w:eastAsia="cs-CZ"/>
              </w:rPr>
              <w:t>REZZO 3</w:t>
            </w:r>
          </w:p>
        </w:tc>
        <w:tc>
          <w:tcPr>
            <w:tcW w:w="606" w:type="dxa"/>
            <w:tcBorders>
              <w:top w:val="nil"/>
              <w:left w:val="nil"/>
              <w:bottom w:val="single" w:sz="8" w:space="0" w:color="auto"/>
              <w:right w:val="single" w:sz="8" w:space="0" w:color="auto"/>
            </w:tcBorders>
            <w:shd w:val="clear" w:color="auto" w:fill="auto"/>
            <w:noWrap/>
            <w:vAlign w:val="center"/>
            <w:hideMark/>
          </w:tcPr>
          <w:p w14:paraId="38AFCBC8"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21.04</w:t>
            </w:r>
          </w:p>
        </w:tc>
        <w:tc>
          <w:tcPr>
            <w:tcW w:w="607" w:type="dxa"/>
            <w:tcBorders>
              <w:top w:val="nil"/>
              <w:left w:val="nil"/>
              <w:bottom w:val="single" w:sz="8" w:space="0" w:color="auto"/>
              <w:right w:val="single" w:sz="8" w:space="0" w:color="auto"/>
            </w:tcBorders>
            <w:shd w:val="clear" w:color="auto" w:fill="auto"/>
            <w:noWrap/>
            <w:vAlign w:val="center"/>
            <w:hideMark/>
          </w:tcPr>
          <w:p w14:paraId="4B2981FC"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20.07</w:t>
            </w:r>
          </w:p>
        </w:tc>
        <w:tc>
          <w:tcPr>
            <w:tcW w:w="606" w:type="dxa"/>
            <w:tcBorders>
              <w:top w:val="nil"/>
              <w:left w:val="nil"/>
              <w:bottom w:val="single" w:sz="8" w:space="0" w:color="auto"/>
              <w:right w:val="single" w:sz="8" w:space="0" w:color="auto"/>
            </w:tcBorders>
            <w:shd w:val="clear" w:color="auto" w:fill="auto"/>
            <w:noWrap/>
            <w:vAlign w:val="center"/>
            <w:hideMark/>
          </w:tcPr>
          <w:p w14:paraId="126C8195"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19.53</w:t>
            </w:r>
          </w:p>
        </w:tc>
        <w:tc>
          <w:tcPr>
            <w:tcW w:w="607" w:type="dxa"/>
            <w:tcBorders>
              <w:top w:val="nil"/>
              <w:left w:val="nil"/>
              <w:bottom w:val="single" w:sz="8" w:space="0" w:color="auto"/>
              <w:right w:val="single" w:sz="8" w:space="0" w:color="auto"/>
            </w:tcBorders>
            <w:shd w:val="clear" w:color="auto" w:fill="auto"/>
            <w:noWrap/>
            <w:vAlign w:val="center"/>
            <w:hideMark/>
          </w:tcPr>
          <w:p w14:paraId="67B3ED38"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19.41</w:t>
            </w:r>
          </w:p>
        </w:tc>
        <w:tc>
          <w:tcPr>
            <w:tcW w:w="607" w:type="dxa"/>
            <w:tcBorders>
              <w:top w:val="nil"/>
              <w:left w:val="nil"/>
              <w:bottom w:val="single" w:sz="8" w:space="0" w:color="auto"/>
              <w:right w:val="single" w:sz="8" w:space="0" w:color="auto"/>
            </w:tcBorders>
            <w:shd w:val="clear" w:color="auto" w:fill="auto"/>
            <w:noWrap/>
            <w:vAlign w:val="center"/>
            <w:hideMark/>
          </w:tcPr>
          <w:p w14:paraId="7CA0711B"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19.32</w:t>
            </w:r>
          </w:p>
        </w:tc>
        <w:tc>
          <w:tcPr>
            <w:tcW w:w="606" w:type="dxa"/>
            <w:tcBorders>
              <w:top w:val="nil"/>
              <w:left w:val="nil"/>
              <w:bottom w:val="single" w:sz="8" w:space="0" w:color="auto"/>
              <w:right w:val="single" w:sz="8" w:space="0" w:color="auto"/>
            </w:tcBorders>
            <w:shd w:val="clear" w:color="auto" w:fill="auto"/>
            <w:noWrap/>
            <w:vAlign w:val="center"/>
            <w:hideMark/>
          </w:tcPr>
          <w:p w14:paraId="32200B00"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19.06</w:t>
            </w:r>
          </w:p>
        </w:tc>
        <w:tc>
          <w:tcPr>
            <w:tcW w:w="607" w:type="dxa"/>
            <w:tcBorders>
              <w:top w:val="nil"/>
              <w:left w:val="nil"/>
              <w:bottom w:val="single" w:sz="8" w:space="0" w:color="auto"/>
              <w:right w:val="single" w:sz="8" w:space="0" w:color="auto"/>
            </w:tcBorders>
            <w:shd w:val="clear" w:color="auto" w:fill="auto"/>
            <w:noWrap/>
            <w:vAlign w:val="center"/>
            <w:hideMark/>
          </w:tcPr>
          <w:p w14:paraId="1252D1F3"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18.17</w:t>
            </w:r>
          </w:p>
        </w:tc>
        <w:tc>
          <w:tcPr>
            <w:tcW w:w="607" w:type="dxa"/>
            <w:tcBorders>
              <w:top w:val="nil"/>
              <w:left w:val="nil"/>
              <w:bottom w:val="single" w:sz="8" w:space="0" w:color="auto"/>
              <w:right w:val="single" w:sz="8" w:space="0" w:color="auto"/>
            </w:tcBorders>
            <w:shd w:val="clear" w:color="auto" w:fill="auto"/>
            <w:noWrap/>
            <w:vAlign w:val="center"/>
            <w:hideMark/>
          </w:tcPr>
          <w:p w14:paraId="0E4D0DA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16.97</w:t>
            </w:r>
          </w:p>
        </w:tc>
        <w:tc>
          <w:tcPr>
            <w:tcW w:w="606" w:type="dxa"/>
            <w:tcBorders>
              <w:top w:val="nil"/>
              <w:left w:val="nil"/>
              <w:bottom w:val="single" w:sz="8" w:space="0" w:color="auto"/>
              <w:right w:val="single" w:sz="8" w:space="0" w:color="auto"/>
            </w:tcBorders>
            <w:shd w:val="clear" w:color="auto" w:fill="auto"/>
            <w:noWrap/>
            <w:vAlign w:val="center"/>
            <w:hideMark/>
          </w:tcPr>
          <w:p w14:paraId="3D127AB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17.26</w:t>
            </w:r>
          </w:p>
        </w:tc>
        <w:tc>
          <w:tcPr>
            <w:tcW w:w="607" w:type="dxa"/>
            <w:tcBorders>
              <w:top w:val="nil"/>
              <w:left w:val="nil"/>
              <w:bottom w:val="single" w:sz="8" w:space="0" w:color="auto"/>
              <w:right w:val="single" w:sz="8" w:space="0" w:color="auto"/>
            </w:tcBorders>
            <w:shd w:val="clear" w:color="auto" w:fill="auto"/>
            <w:noWrap/>
            <w:vAlign w:val="center"/>
            <w:hideMark/>
          </w:tcPr>
          <w:p w14:paraId="08FB9D26"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15.73</w:t>
            </w:r>
          </w:p>
        </w:tc>
        <w:tc>
          <w:tcPr>
            <w:tcW w:w="607" w:type="dxa"/>
            <w:tcBorders>
              <w:top w:val="nil"/>
              <w:left w:val="nil"/>
              <w:bottom w:val="single" w:sz="8" w:space="0" w:color="auto"/>
              <w:right w:val="single" w:sz="8" w:space="0" w:color="auto"/>
            </w:tcBorders>
            <w:shd w:val="clear" w:color="auto" w:fill="auto"/>
            <w:noWrap/>
            <w:vAlign w:val="center"/>
            <w:hideMark/>
          </w:tcPr>
          <w:p w14:paraId="37C87147"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15.32</w:t>
            </w:r>
          </w:p>
        </w:tc>
        <w:tc>
          <w:tcPr>
            <w:tcW w:w="606" w:type="dxa"/>
            <w:tcBorders>
              <w:top w:val="nil"/>
              <w:left w:val="nil"/>
              <w:bottom w:val="single" w:sz="8" w:space="0" w:color="auto"/>
              <w:right w:val="single" w:sz="8" w:space="0" w:color="auto"/>
            </w:tcBorders>
            <w:shd w:val="clear" w:color="auto" w:fill="auto"/>
            <w:noWrap/>
            <w:vAlign w:val="center"/>
            <w:hideMark/>
          </w:tcPr>
          <w:p w14:paraId="1FAE8CA8"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13.76</w:t>
            </w:r>
          </w:p>
        </w:tc>
        <w:tc>
          <w:tcPr>
            <w:tcW w:w="607" w:type="dxa"/>
            <w:tcBorders>
              <w:top w:val="nil"/>
              <w:left w:val="nil"/>
              <w:bottom w:val="single" w:sz="8" w:space="0" w:color="auto"/>
              <w:right w:val="single" w:sz="8" w:space="0" w:color="auto"/>
            </w:tcBorders>
            <w:shd w:val="clear" w:color="auto" w:fill="auto"/>
            <w:noWrap/>
            <w:vAlign w:val="center"/>
            <w:hideMark/>
          </w:tcPr>
          <w:p w14:paraId="0656D709"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13.25</w:t>
            </w:r>
          </w:p>
        </w:tc>
        <w:tc>
          <w:tcPr>
            <w:tcW w:w="607" w:type="dxa"/>
            <w:tcBorders>
              <w:top w:val="nil"/>
              <w:left w:val="nil"/>
              <w:bottom w:val="single" w:sz="8" w:space="0" w:color="auto"/>
              <w:right w:val="single" w:sz="8" w:space="0" w:color="auto"/>
            </w:tcBorders>
            <w:shd w:val="clear" w:color="auto" w:fill="auto"/>
            <w:noWrap/>
            <w:vAlign w:val="center"/>
            <w:hideMark/>
          </w:tcPr>
          <w:p w14:paraId="4C842B1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13.40</w:t>
            </w:r>
          </w:p>
        </w:tc>
      </w:tr>
      <w:tr w:rsidR="00764D2D" w:rsidRPr="00764D2D" w14:paraId="6AE531F7" w14:textId="77777777" w:rsidTr="0044754F">
        <w:trPr>
          <w:trHeight w:val="315"/>
        </w:trPr>
        <w:tc>
          <w:tcPr>
            <w:tcW w:w="1019" w:type="dxa"/>
            <w:tcBorders>
              <w:top w:val="nil"/>
              <w:left w:val="single" w:sz="8" w:space="0" w:color="auto"/>
              <w:bottom w:val="single" w:sz="8" w:space="0" w:color="auto"/>
              <w:right w:val="single" w:sz="8" w:space="0" w:color="auto"/>
            </w:tcBorders>
            <w:shd w:val="clear" w:color="000000" w:fill="D9D9D9"/>
            <w:vAlign w:val="center"/>
            <w:hideMark/>
          </w:tcPr>
          <w:p w14:paraId="3FD161EB" w14:textId="77777777" w:rsidR="00764D2D" w:rsidRPr="00764D2D" w:rsidRDefault="00764D2D" w:rsidP="00764D2D">
            <w:pPr>
              <w:spacing w:after="0"/>
              <w:jc w:val="left"/>
              <w:rPr>
                <w:rFonts w:cs="Arial"/>
                <w:b/>
                <w:bCs/>
                <w:color w:val="000000"/>
                <w:sz w:val="18"/>
                <w:szCs w:val="18"/>
                <w:lang w:val="cs-CZ" w:eastAsia="cs-CZ"/>
              </w:rPr>
            </w:pPr>
            <w:r w:rsidRPr="00764D2D">
              <w:rPr>
                <w:rFonts w:cs="Arial"/>
                <w:b/>
                <w:bCs/>
                <w:color w:val="000000"/>
                <w:sz w:val="18"/>
                <w:szCs w:val="18"/>
                <w:lang w:val="cs-CZ" w:eastAsia="cs-CZ"/>
              </w:rPr>
              <w:t>REZZO 4</w:t>
            </w:r>
          </w:p>
        </w:tc>
        <w:tc>
          <w:tcPr>
            <w:tcW w:w="606" w:type="dxa"/>
            <w:tcBorders>
              <w:top w:val="nil"/>
              <w:left w:val="nil"/>
              <w:bottom w:val="single" w:sz="8" w:space="0" w:color="auto"/>
              <w:right w:val="single" w:sz="8" w:space="0" w:color="auto"/>
            </w:tcBorders>
            <w:shd w:val="clear" w:color="auto" w:fill="auto"/>
            <w:noWrap/>
            <w:vAlign w:val="center"/>
            <w:hideMark/>
          </w:tcPr>
          <w:p w14:paraId="5EA65374"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5.83</w:t>
            </w:r>
          </w:p>
        </w:tc>
        <w:tc>
          <w:tcPr>
            <w:tcW w:w="607" w:type="dxa"/>
            <w:tcBorders>
              <w:top w:val="nil"/>
              <w:left w:val="nil"/>
              <w:bottom w:val="single" w:sz="8" w:space="0" w:color="auto"/>
              <w:right w:val="single" w:sz="8" w:space="0" w:color="auto"/>
            </w:tcBorders>
            <w:shd w:val="clear" w:color="auto" w:fill="auto"/>
            <w:noWrap/>
            <w:vAlign w:val="center"/>
            <w:hideMark/>
          </w:tcPr>
          <w:p w14:paraId="2DDC763D"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5.44</w:t>
            </w:r>
          </w:p>
        </w:tc>
        <w:tc>
          <w:tcPr>
            <w:tcW w:w="606" w:type="dxa"/>
            <w:tcBorders>
              <w:top w:val="nil"/>
              <w:left w:val="nil"/>
              <w:bottom w:val="single" w:sz="8" w:space="0" w:color="auto"/>
              <w:right w:val="single" w:sz="8" w:space="0" w:color="auto"/>
            </w:tcBorders>
            <w:shd w:val="clear" w:color="auto" w:fill="auto"/>
            <w:noWrap/>
            <w:vAlign w:val="center"/>
            <w:hideMark/>
          </w:tcPr>
          <w:p w14:paraId="7DB0C79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4.65</w:t>
            </w:r>
          </w:p>
        </w:tc>
        <w:tc>
          <w:tcPr>
            <w:tcW w:w="607" w:type="dxa"/>
            <w:tcBorders>
              <w:top w:val="nil"/>
              <w:left w:val="nil"/>
              <w:bottom w:val="single" w:sz="8" w:space="0" w:color="auto"/>
              <w:right w:val="single" w:sz="8" w:space="0" w:color="auto"/>
            </w:tcBorders>
            <w:shd w:val="clear" w:color="auto" w:fill="auto"/>
            <w:noWrap/>
            <w:vAlign w:val="center"/>
            <w:hideMark/>
          </w:tcPr>
          <w:p w14:paraId="01E6E0DA"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4.07</w:t>
            </w:r>
          </w:p>
        </w:tc>
        <w:tc>
          <w:tcPr>
            <w:tcW w:w="607" w:type="dxa"/>
            <w:tcBorders>
              <w:top w:val="nil"/>
              <w:left w:val="nil"/>
              <w:bottom w:val="single" w:sz="8" w:space="0" w:color="auto"/>
              <w:right w:val="single" w:sz="8" w:space="0" w:color="auto"/>
            </w:tcBorders>
            <w:shd w:val="clear" w:color="auto" w:fill="auto"/>
            <w:noWrap/>
            <w:vAlign w:val="center"/>
            <w:hideMark/>
          </w:tcPr>
          <w:p w14:paraId="114CC69E"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3.94</w:t>
            </w:r>
          </w:p>
        </w:tc>
        <w:tc>
          <w:tcPr>
            <w:tcW w:w="606" w:type="dxa"/>
            <w:tcBorders>
              <w:top w:val="nil"/>
              <w:left w:val="nil"/>
              <w:bottom w:val="single" w:sz="8" w:space="0" w:color="auto"/>
              <w:right w:val="single" w:sz="8" w:space="0" w:color="auto"/>
            </w:tcBorders>
            <w:shd w:val="clear" w:color="auto" w:fill="auto"/>
            <w:noWrap/>
            <w:vAlign w:val="center"/>
            <w:hideMark/>
          </w:tcPr>
          <w:p w14:paraId="496C5073"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3.87</w:t>
            </w:r>
          </w:p>
        </w:tc>
        <w:tc>
          <w:tcPr>
            <w:tcW w:w="607" w:type="dxa"/>
            <w:tcBorders>
              <w:top w:val="nil"/>
              <w:left w:val="nil"/>
              <w:bottom w:val="single" w:sz="8" w:space="0" w:color="auto"/>
              <w:right w:val="single" w:sz="8" w:space="0" w:color="auto"/>
            </w:tcBorders>
            <w:shd w:val="clear" w:color="auto" w:fill="auto"/>
            <w:noWrap/>
            <w:vAlign w:val="center"/>
            <w:hideMark/>
          </w:tcPr>
          <w:p w14:paraId="5B572D55"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3.40</w:t>
            </w:r>
          </w:p>
        </w:tc>
        <w:tc>
          <w:tcPr>
            <w:tcW w:w="607" w:type="dxa"/>
            <w:tcBorders>
              <w:top w:val="nil"/>
              <w:left w:val="nil"/>
              <w:bottom w:val="single" w:sz="8" w:space="0" w:color="auto"/>
              <w:right w:val="single" w:sz="8" w:space="0" w:color="auto"/>
            </w:tcBorders>
            <w:shd w:val="clear" w:color="auto" w:fill="auto"/>
            <w:noWrap/>
            <w:vAlign w:val="center"/>
            <w:hideMark/>
          </w:tcPr>
          <w:p w14:paraId="3A7302C0"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2.95</w:t>
            </w:r>
          </w:p>
        </w:tc>
        <w:tc>
          <w:tcPr>
            <w:tcW w:w="606" w:type="dxa"/>
            <w:tcBorders>
              <w:top w:val="nil"/>
              <w:left w:val="nil"/>
              <w:bottom w:val="single" w:sz="8" w:space="0" w:color="auto"/>
              <w:right w:val="single" w:sz="8" w:space="0" w:color="auto"/>
            </w:tcBorders>
            <w:shd w:val="clear" w:color="auto" w:fill="auto"/>
            <w:noWrap/>
            <w:vAlign w:val="center"/>
            <w:hideMark/>
          </w:tcPr>
          <w:p w14:paraId="693D56AA"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2.57</w:t>
            </w:r>
          </w:p>
        </w:tc>
        <w:tc>
          <w:tcPr>
            <w:tcW w:w="607" w:type="dxa"/>
            <w:tcBorders>
              <w:top w:val="nil"/>
              <w:left w:val="nil"/>
              <w:bottom w:val="single" w:sz="8" w:space="0" w:color="auto"/>
              <w:right w:val="single" w:sz="8" w:space="0" w:color="auto"/>
            </w:tcBorders>
            <w:shd w:val="clear" w:color="auto" w:fill="auto"/>
            <w:noWrap/>
            <w:vAlign w:val="center"/>
            <w:hideMark/>
          </w:tcPr>
          <w:p w14:paraId="7132AC91"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2.34</w:t>
            </w:r>
          </w:p>
        </w:tc>
        <w:tc>
          <w:tcPr>
            <w:tcW w:w="607" w:type="dxa"/>
            <w:tcBorders>
              <w:top w:val="nil"/>
              <w:left w:val="nil"/>
              <w:bottom w:val="single" w:sz="8" w:space="0" w:color="auto"/>
              <w:right w:val="single" w:sz="8" w:space="0" w:color="auto"/>
            </w:tcBorders>
            <w:shd w:val="clear" w:color="auto" w:fill="auto"/>
            <w:noWrap/>
            <w:vAlign w:val="center"/>
            <w:hideMark/>
          </w:tcPr>
          <w:p w14:paraId="40133DB2"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2.15</w:t>
            </w:r>
          </w:p>
        </w:tc>
        <w:tc>
          <w:tcPr>
            <w:tcW w:w="606" w:type="dxa"/>
            <w:tcBorders>
              <w:top w:val="nil"/>
              <w:left w:val="nil"/>
              <w:bottom w:val="single" w:sz="8" w:space="0" w:color="auto"/>
              <w:right w:val="single" w:sz="8" w:space="0" w:color="auto"/>
            </w:tcBorders>
            <w:shd w:val="clear" w:color="auto" w:fill="auto"/>
            <w:noWrap/>
            <w:vAlign w:val="center"/>
            <w:hideMark/>
          </w:tcPr>
          <w:p w14:paraId="3D32BBA4"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2.02</w:t>
            </w:r>
          </w:p>
        </w:tc>
        <w:tc>
          <w:tcPr>
            <w:tcW w:w="607" w:type="dxa"/>
            <w:tcBorders>
              <w:top w:val="nil"/>
              <w:left w:val="nil"/>
              <w:bottom w:val="single" w:sz="8" w:space="0" w:color="auto"/>
              <w:right w:val="single" w:sz="8" w:space="0" w:color="auto"/>
            </w:tcBorders>
            <w:shd w:val="clear" w:color="auto" w:fill="auto"/>
            <w:noWrap/>
            <w:vAlign w:val="center"/>
            <w:hideMark/>
          </w:tcPr>
          <w:p w14:paraId="5E556495" w14:textId="77777777" w:rsidR="00764D2D" w:rsidRPr="00764D2D" w:rsidRDefault="00764D2D" w:rsidP="00764D2D">
            <w:pPr>
              <w:spacing w:after="0"/>
              <w:jc w:val="center"/>
              <w:rPr>
                <w:rFonts w:cs="Arial"/>
                <w:color w:val="000000"/>
                <w:sz w:val="18"/>
                <w:szCs w:val="18"/>
                <w:lang w:val="cs-CZ" w:eastAsia="cs-CZ"/>
              </w:rPr>
            </w:pPr>
            <w:r w:rsidRPr="00764D2D">
              <w:rPr>
                <w:rFonts w:cs="Arial"/>
                <w:color w:val="000000"/>
                <w:sz w:val="18"/>
                <w:szCs w:val="18"/>
                <w:lang w:val="cs-CZ" w:eastAsia="cs-CZ"/>
              </w:rPr>
              <w:t>1.98</w:t>
            </w:r>
          </w:p>
        </w:tc>
        <w:tc>
          <w:tcPr>
            <w:tcW w:w="607" w:type="dxa"/>
            <w:tcBorders>
              <w:top w:val="nil"/>
              <w:left w:val="nil"/>
              <w:bottom w:val="single" w:sz="8" w:space="0" w:color="auto"/>
              <w:right w:val="single" w:sz="8" w:space="0" w:color="auto"/>
            </w:tcBorders>
            <w:shd w:val="clear" w:color="auto" w:fill="auto"/>
            <w:noWrap/>
            <w:vAlign w:val="center"/>
            <w:hideMark/>
          </w:tcPr>
          <w:p w14:paraId="0D009873" w14:textId="5980704F" w:rsidR="00764D2D" w:rsidRPr="00764D2D" w:rsidRDefault="007B574C" w:rsidP="00764D2D">
            <w:pPr>
              <w:spacing w:after="0"/>
              <w:jc w:val="center"/>
              <w:rPr>
                <w:rFonts w:cs="Arial"/>
                <w:color w:val="000000"/>
                <w:sz w:val="18"/>
                <w:szCs w:val="18"/>
                <w:lang w:val="cs-CZ" w:eastAsia="cs-CZ"/>
              </w:rPr>
            </w:pPr>
            <w:r>
              <w:rPr>
                <w:rFonts w:cs="Arial"/>
                <w:color w:val="000000"/>
                <w:sz w:val="18"/>
                <w:szCs w:val="18"/>
                <w:lang w:val="cs-CZ" w:eastAsia="cs-CZ"/>
              </w:rPr>
              <w:t>1.96</w:t>
            </w:r>
          </w:p>
        </w:tc>
      </w:tr>
      <w:tr w:rsidR="0044754F" w:rsidRPr="00764D2D" w14:paraId="62454161" w14:textId="77777777" w:rsidTr="0044754F">
        <w:trPr>
          <w:trHeight w:val="315"/>
        </w:trPr>
        <w:tc>
          <w:tcPr>
            <w:tcW w:w="1019" w:type="dxa"/>
            <w:tcBorders>
              <w:top w:val="nil"/>
              <w:left w:val="single" w:sz="8" w:space="0" w:color="auto"/>
              <w:bottom w:val="single" w:sz="8" w:space="0" w:color="auto"/>
              <w:right w:val="single" w:sz="8" w:space="0" w:color="auto"/>
            </w:tcBorders>
            <w:shd w:val="clear" w:color="000000" w:fill="D9D9D9"/>
            <w:vAlign w:val="center"/>
            <w:hideMark/>
          </w:tcPr>
          <w:p w14:paraId="75BAC7CA" w14:textId="77777777" w:rsidR="00764D2D" w:rsidRPr="00764D2D" w:rsidRDefault="00764D2D" w:rsidP="00764D2D">
            <w:pPr>
              <w:spacing w:after="0"/>
              <w:jc w:val="left"/>
              <w:rPr>
                <w:rFonts w:cs="Arial"/>
                <w:b/>
                <w:bCs/>
                <w:color w:val="000000"/>
                <w:sz w:val="18"/>
                <w:szCs w:val="18"/>
                <w:lang w:val="cs-CZ" w:eastAsia="cs-CZ"/>
              </w:rPr>
            </w:pPr>
            <w:r w:rsidRPr="00764D2D">
              <w:rPr>
                <w:rFonts w:cs="Arial"/>
                <w:b/>
                <w:bCs/>
                <w:color w:val="000000"/>
                <w:sz w:val="18"/>
                <w:szCs w:val="18"/>
                <w:lang w:val="cs-CZ" w:eastAsia="cs-CZ"/>
              </w:rPr>
              <w:t>CELKEM</w:t>
            </w:r>
          </w:p>
        </w:tc>
        <w:tc>
          <w:tcPr>
            <w:tcW w:w="606" w:type="dxa"/>
            <w:tcBorders>
              <w:top w:val="nil"/>
              <w:left w:val="nil"/>
              <w:bottom w:val="single" w:sz="8" w:space="0" w:color="auto"/>
              <w:right w:val="single" w:sz="8" w:space="0" w:color="auto"/>
            </w:tcBorders>
            <w:shd w:val="clear" w:color="000000" w:fill="CCCCCC"/>
            <w:noWrap/>
            <w:vAlign w:val="center"/>
            <w:hideMark/>
          </w:tcPr>
          <w:p w14:paraId="198F825A"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30.23</w:t>
            </w:r>
          </w:p>
        </w:tc>
        <w:tc>
          <w:tcPr>
            <w:tcW w:w="607" w:type="dxa"/>
            <w:tcBorders>
              <w:top w:val="nil"/>
              <w:left w:val="nil"/>
              <w:bottom w:val="single" w:sz="8" w:space="0" w:color="auto"/>
              <w:right w:val="single" w:sz="8" w:space="0" w:color="auto"/>
            </w:tcBorders>
            <w:shd w:val="clear" w:color="000000" w:fill="CCCCCC"/>
            <w:noWrap/>
            <w:vAlign w:val="center"/>
            <w:hideMark/>
          </w:tcPr>
          <w:p w14:paraId="318874D0"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28.81</w:t>
            </w:r>
          </w:p>
        </w:tc>
        <w:tc>
          <w:tcPr>
            <w:tcW w:w="606" w:type="dxa"/>
            <w:tcBorders>
              <w:top w:val="nil"/>
              <w:left w:val="nil"/>
              <w:bottom w:val="single" w:sz="8" w:space="0" w:color="auto"/>
              <w:right w:val="single" w:sz="8" w:space="0" w:color="auto"/>
            </w:tcBorders>
            <w:shd w:val="clear" w:color="000000" w:fill="CCCCCC"/>
            <w:noWrap/>
            <w:vAlign w:val="center"/>
            <w:hideMark/>
          </w:tcPr>
          <w:p w14:paraId="5AF6194A"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26.71</w:t>
            </w:r>
          </w:p>
        </w:tc>
        <w:tc>
          <w:tcPr>
            <w:tcW w:w="607" w:type="dxa"/>
            <w:tcBorders>
              <w:top w:val="nil"/>
              <w:left w:val="nil"/>
              <w:bottom w:val="single" w:sz="8" w:space="0" w:color="auto"/>
              <w:right w:val="single" w:sz="8" w:space="0" w:color="auto"/>
            </w:tcBorders>
            <w:shd w:val="clear" w:color="000000" w:fill="CCCCCC"/>
            <w:noWrap/>
            <w:vAlign w:val="center"/>
            <w:hideMark/>
          </w:tcPr>
          <w:p w14:paraId="2E3521E5"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26.33</w:t>
            </w:r>
          </w:p>
        </w:tc>
        <w:tc>
          <w:tcPr>
            <w:tcW w:w="607" w:type="dxa"/>
            <w:tcBorders>
              <w:top w:val="nil"/>
              <w:left w:val="nil"/>
              <w:bottom w:val="single" w:sz="8" w:space="0" w:color="auto"/>
              <w:right w:val="single" w:sz="8" w:space="0" w:color="auto"/>
            </w:tcBorders>
            <w:shd w:val="clear" w:color="000000" w:fill="CCCCCC"/>
            <w:noWrap/>
            <w:vAlign w:val="center"/>
            <w:hideMark/>
          </w:tcPr>
          <w:p w14:paraId="47622B41"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26.14</w:t>
            </w:r>
          </w:p>
        </w:tc>
        <w:tc>
          <w:tcPr>
            <w:tcW w:w="606" w:type="dxa"/>
            <w:tcBorders>
              <w:top w:val="nil"/>
              <w:left w:val="nil"/>
              <w:bottom w:val="single" w:sz="8" w:space="0" w:color="auto"/>
              <w:right w:val="single" w:sz="8" w:space="0" w:color="auto"/>
            </w:tcBorders>
            <w:shd w:val="clear" w:color="000000" w:fill="CCCCCC"/>
            <w:noWrap/>
            <w:vAlign w:val="center"/>
            <w:hideMark/>
          </w:tcPr>
          <w:p w14:paraId="1C222705"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25.36</w:t>
            </w:r>
          </w:p>
        </w:tc>
        <w:tc>
          <w:tcPr>
            <w:tcW w:w="607" w:type="dxa"/>
            <w:tcBorders>
              <w:top w:val="nil"/>
              <w:left w:val="nil"/>
              <w:bottom w:val="single" w:sz="8" w:space="0" w:color="auto"/>
              <w:right w:val="single" w:sz="8" w:space="0" w:color="auto"/>
            </w:tcBorders>
            <w:shd w:val="clear" w:color="000000" w:fill="CCCCCC"/>
            <w:noWrap/>
            <w:vAlign w:val="center"/>
            <w:hideMark/>
          </w:tcPr>
          <w:p w14:paraId="653FAC74"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24.21</w:t>
            </w:r>
          </w:p>
        </w:tc>
        <w:tc>
          <w:tcPr>
            <w:tcW w:w="607" w:type="dxa"/>
            <w:tcBorders>
              <w:top w:val="nil"/>
              <w:left w:val="nil"/>
              <w:bottom w:val="single" w:sz="8" w:space="0" w:color="auto"/>
              <w:right w:val="single" w:sz="8" w:space="0" w:color="auto"/>
            </w:tcBorders>
            <w:shd w:val="clear" w:color="000000" w:fill="CCCCCC"/>
            <w:noWrap/>
            <w:vAlign w:val="center"/>
            <w:hideMark/>
          </w:tcPr>
          <w:p w14:paraId="56C7BC79"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22.41</w:t>
            </w:r>
          </w:p>
        </w:tc>
        <w:tc>
          <w:tcPr>
            <w:tcW w:w="606" w:type="dxa"/>
            <w:tcBorders>
              <w:top w:val="nil"/>
              <w:left w:val="nil"/>
              <w:bottom w:val="single" w:sz="8" w:space="0" w:color="auto"/>
              <w:right w:val="single" w:sz="8" w:space="0" w:color="auto"/>
            </w:tcBorders>
            <w:shd w:val="clear" w:color="000000" w:fill="CCCCCC"/>
            <w:noWrap/>
            <w:vAlign w:val="center"/>
            <w:hideMark/>
          </w:tcPr>
          <w:p w14:paraId="47966219"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22.91</w:t>
            </w:r>
          </w:p>
        </w:tc>
        <w:tc>
          <w:tcPr>
            <w:tcW w:w="607" w:type="dxa"/>
            <w:tcBorders>
              <w:top w:val="nil"/>
              <w:left w:val="nil"/>
              <w:bottom w:val="single" w:sz="8" w:space="0" w:color="auto"/>
              <w:right w:val="single" w:sz="8" w:space="0" w:color="auto"/>
            </w:tcBorders>
            <w:shd w:val="clear" w:color="000000" w:fill="CCCCCC"/>
            <w:noWrap/>
            <w:vAlign w:val="center"/>
            <w:hideMark/>
          </w:tcPr>
          <w:p w14:paraId="6F3E2163"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20.95</w:t>
            </w:r>
          </w:p>
        </w:tc>
        <w:tc>
          <w:tcPr>
            <w:tcW w:w="607" w:type="dxa"/>
            <w:tcBorders>
              <w:top w:val="nil"/>
              <w:left w:val="nil"/>
              <w:bottom w:val="single" w:sz="8" w:space="0" w:color="auto"/>
              <w:right w:val="single" w:sz="8" w:space="0" w:color="auto"/>
            </w:tcBorders>
            <w:shd w:val="clear" w:color="000000" w:fill="CCCCCC"/>
            <w:noWrap/>
            <w:vAlign w:val="center"/>
            <w:hideMark/>
          </w:tcPr>
          <w:p w14:paraId="3D93B7AB"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20.28</w:t>
            </w:r>
          </w:p>
        </w:tc>
        <w:tc>
          <w:tcPr>
            <w:tcW w:w="606" w:type="dxa"/>
            <w:tcBorders>
              <w:top w:val="nil"/>
              <w:left w:val="nil"/>
              <w:bottom w:val="single" w:sz="8" w:space="0" w:color="auto"/>
              <w:right w:val="single" w:sz="8" w:space="0" w:color="auto"/>
            </w:tcBorders>
            <w:shd w:val="clear" w:color="000000" w:fill="CCCCCC"/>
            <w:noWrap/>
            <w:vAlign w:val="center"/>
            <w:hideMark/>
          </w:tcPr>
          <w:p w14:paraId="66F9F9C1"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18.40</w:t>
            </w:r>
          </w:p>
        </w:tc>
        <w:tc>
          <w:tcPr>
            <w:tcW w:w="607" w:type="dxa"/>
            <w:tcBorders>
              <w:top w:val="nil"/>
              <w:left w:val="nil"/>
              <w:bottom w:val="single" w:sz="8" w:space="0" w:color="auto"/>
              <w:right w:val="single" w:sz="8" w:space="0" w:color="auto"/>
            </w:tcBorders>
            <w:shd w:val="clear" w:color="000000" w:fill="CCCCCC"/>
            <w:noWrap/>
            <w:vAlign w:val="center"/>
            <w:hideMark/>
          </w:tcPr>
          <w:p w14:paraId="1EEF4AC4" w14:textId="77777777" w:rsidR="00764D2D" w:rsidRPr="00764D2D" w:rsidRDefault="00764D2D" w:rsidP="00764D2D">
            <w:pPr>
              <w:spacing w:after="0"/>
              <w:jc w:val="center"/>
              <w:rPr>
                <w:rFonts w:cs="Arial"/>
                <w:b/>
                <w:bCs/>
                <w:color w:val="000000"/>
                <w:sz w:val="18"/>
                <w:szCs w:val="18"/>
                <w:lang w:val="cs-CZ" w:eastAsia="cs-CZ"/>
              </w:rPr>
            </w:pPr>
            <w:r w:rsidRPr="00764D2D">
              <w:rPr>
                <w:rFonts w:cs="Arial"/>
                <w:b/>
                <w:bCs/>
                <w:color w:val="000000"/>
                <w:sz w:val="18"/>
                <w:szCs w:val="18"/>
                <w:lang w:val="cs-CZ" w:eastAsia="cs-CZ"/>
              </w:rPr>
              <w:t>17.76</w:t>
            </w:r>
          </w:p>
        </w:tc>
        <w:tc>
          <w:tcPr>
            <w:tcW w:w="607" w:type="dxa"/>
            <w:tcBorders>
              <w:top w:val="nil"/>
              <w:left w:val="nil"/>
              <w:bottom w:val="single" w:sz="8" w:space="0" w:color="auto"/>
              <w:right w:val="single" w:sz="8" w:space="0" w:color="auto"/>
            </w:tcBorders>
            <w:shd w:val="clear" w:color="000000" w:fill="CCCCCC"/>
            <w:noWrap/>
            <w:vAlign w:val="center"/>
            <w:hideMark/>
          </w:tcPr>
          <w:p w14:paraId="5D13F906" w14:textId="1B4A8E2C" w:rsidR="00764D2D" w:rsidRPr="00764D2D" w:rsidRDefault="007B574C" w:rsidP="00764D2D">
            <w:pPr>
              <w:spacing w:after="0"/>
              <w:jc w:val="center"/>
              <w:rPr>
                <w:rFonts w:cs="Arial"/>
                <w:b/>
                <w:bCs/>
                <w:color w:val="000000"/>
                <w:sz w:val="18"/>
                <w:szCs w:val="18"/>
                <w:lang w:val="cs-CZ" w:eastAsia="cs-CZ"/>
              </w:rPr>
            </w:pPr>
            <w:r>
              <w:rPr>
                <w:rFonts w:cs="Arial"/>
                <w:b/>
                <w:bCs/>
                <w:color w:val="000000"/>
                <w:sz w:val="18"/>
                <w:szCs w:val="18"/>
                <w:lang w:val="cs-CZ" w:eastAsia="cs-CZ"/>
              </w:rPr>
              <w:t>17.28</w:t>
            </w:r>
          </w:p>
        </w:tc>
      </w:tr>
    </w:tbl>
    <w:p w14:paraId="70A9E6FD" w14:textId="77777777" w:rsidR="00764D2D" w:rsidRDefault="00764D2D" w:rsidP="00764D2D">
      <w:pPr>
        <w:rPr>
          <w:lang w:val="cs-CZ"/>
        </w:rPr>
      </w:pPr>
    </w:p>
    <w:p w14:paraId="2CDB6F3A" w14:textId="77777777" w:rsidR="0044754F" w:rsidRDefault="0044754F" w:rsidP="0044754F">
      <w:pPr>
        <w:rPr>
          <w:lang w:val="cs-CZ"/>
        </w:rPr>
      </w:pPr>
      <w:r>
        <w:rPr>
          <w:lang w:val="cs-CZ"/>
        </w:rPr>
        <w:t>Poznámky:</w:t>
      </w:r>
    </w:p>
    <w:p w14:paraId="2CC7DBD2" w14:textId="611F769D" w:rsidR="0044754F" w:rsidRDefault="0044754F" w:rsidP="0054618F">
      <w:pPr>
        <w:pStyle w:val="Odstavecseseznamem"/>
        <w:numPr>
          <w:ilvl w:val="0"/>
          <w:numId w:val="42"/>
        </w:numPr>
        <w:rPr>
          <w:lang w:val="cs-CZ"/>
        </w:rPr>
      </w:pPr>
      <w:r>
        <w:rPr>
          <w:lang w:val="cs-CZ"/>
        </w:rPr>
        <w:t xml:space="preserve">V době zpracování zprávy nebyly k dispozici údaje o emisích VOC </w:t>
      </w:r>
      <w:r w:rsidRPr="00621120">
        <w:rPr>
          <w:lang w:val="cs-CZ"/>
        </w:rPr>
        <w:t>ze stavebních činností, chovů hosp. zvířat, aplikace min. hnojiv a nesledovaných zdrojů použití rozpouštědel</w:t>
      </w:r>
      <w:r>
        <w:rPr>
          <w:lang w:val="cs-CZ"/>
        </w:rPr>
        <w:t xml:space="preserve"> za rok 2015</w:t>
      </w:r>
      <w:r w:rsidRPr="00621120">
        <w:rPr>
          <w:lang w:val="cs-CZ"/>
        </w:rPr>
        <w:t>.</w:t>
      </w:r>
      <w:r>
        <w:rPr>
          <w:lang w:val="cs-CZ"/>
        </w:rPr>
        <w:t xml:space="preserve"> Tyto byly započteny na stejné úrovni jako v roce 2014, kde jsou údaje k dispozici. Jedná se o kategorii REZZO 3. </w:t>
      </w:r>
    </w:p>
    <w:p w14:paraId="59084211" w14:textId="77777777" w:rsidR="0044754F" w:rsidRDefault="0044754F" w:rsidP="00AD4B3F">
      <w:pPr>
        <w:rPr>
          <w:rFonts w:cs="Arial"/>
          <w:lang w:val="cs-CZ"/>
        </w:rPr>
      </w:pPr>
    </w:p>
    <w:p w14:paraId="72E540E7" w14:textId="77777777" w:rsidR="00CB02E6" w:rsidRDefault="00CB02E6">
      <w:pPr>
        <w:spacing w:after="0"/>
        <w:jc w:val="left"/>
        <w:rPr>
          <w:b/>
          <w:bCs/>
          <w:sz w:val="20"/>
          <w:szCs w:val="20"/>
        </w:rPr>
      </w:pPr>
      <w:r>
        <w:br w:type="page"/>
      </w:r>
    </w:p>
    <w:p w14:paraId="5FF7D1D5" w14:textId="10F7F0F0" w:rsidR="00AD4B3F" w:rsidRDefault="00AD4B3F" w:rsidP="00AD4B3F">
      <w:pPr>
        <w:pStyle w:val="Titulek"/>
        <w:keepNext/>
        <w:rPr>
          <w:noProof/>
          <w:lang w:val="cs-CZ"/>
        </w:rPr>
      </w:pPr>
      <w:r w:rsidRPr="002379C3">
        <w:lastRenderedPageBreak/>
        <w:t xml:space="preserve">Tabulka </w:t>
      </w:r>
      <w:r w:rsidRPr="002379C3">
        <w:fldChar w:fldCharType="begin"/>
      </w:r>
      <w:r w:rsidRPr="002379C3">
        <w:instrText xml:space="preserve"> SEQ Tabulka \* ARABIC </w:instrText>
      </w:r>
      <w:r w:rsidRPr="002379C3">
        <w:fldChar w:fldCharType="separate"/>
      </w:r>
      <w:r w:rsidR="0075316F">
        <w:rPr>
          <w:noProof/>
        </w:rPr>
        <w:t>16</w:t>
      </w:r>
      <w:r w:rsidRPr="002379C3">
        <w:fldChar w:fldCharType="end"/>
      </w:r>
      <w:r w:rsidRPr="002379C3">
        <w:rPr>
          <w:lang w:val="en-US"/>
        </w:rPr>
        <w:t xml:space="preserve"> – 10</w:t>
      </w:r>
      <w:r w:rsidRPr="002379C3">
        <w:rPr>
          <w:lang w:val="cs-CZ"/>
        </w:rPr>
        <w:t xml:space="preserve"> Nejvýznamnějších zdrojů emisí</w:t>
      </w:r>
      <w:r w:rsidRPr="002379C3">
        <w:rPr>
          <w:lang w:val="en-US"/>
        </w:rPr>
        <w:t xml:space="preserve"> VOC </w:t>
      </w:r>
      <w:r w:rsidRPr="002379C3">
        <w:rPr>
          <w:noProof/>
          <w:lang w:val="cs-CZ"/>
        </w:rPr>
        <w:t>v roce 201</w:t>
      </w:r>
      <w:r w:rsidR="0044754F">
        <w:rPr>
          <w:noProof/>
          <w:lang w:val="cs-CZ"/>
        </w:rPr>
        <w:t>5</w:t>
      </w:r>
      <w:r w:rsidRPr="002379C3">
        <w:rPr>
          <w:noProof/>
          <w:lang w:val="cs-CZ"/>
        </w:rPr>
        <w:t xml:space="preserve"> v</w:t>
      </w:r>
      <w:r w:rsidR="0044754F">
        <w:rPr>
          <w:noProof/>
          <w:lang w:val="cs-CZ"/>
        </w:rPr>
        <w:t> </w:t>
      </w:r>
      <w:r w:rsidRPr="002379C3">
        <w:rPr>
          <w:noProof/>
          <w:lang w:val="cs-CZ"/>
        </w:rPr>
        <w:t>MSK</w:t>
      </w:r>
    </w:p>
    <w:tbl>
      <w:tblPr>
        <w:tblW w:w="5000" w:type="pct"/>
        <w:tblInd w:w="55" w:type="dxa"/>
        <w:tblCellMar>
          <w:left w:w="70" w:type="dxa"/>
          <w:right w:w="70" w:type="dxa"/>
        </w:tblCellMar>
        <w:tblLook w:val="04A0" w:firstRow="1" w:lastRow="0" w:firstColumn="1" w:lastColumn="0" w:noHBand="0" w:noVBand="1"/>
      </w:tblPr>
      <w:tblGrid>
        <w:gridCol w:w="1810"/>
        <w:gridCol w:w="3554"/>
        <w:gridCol w:w="1200"/>
        <w:gridCol w:w="1243"/>
        <w:gridCol w:w="1243"/>
      </w:tblGrid>
      <w:tr w:rsidR="0044754F" w:rsidRPr="0044754F" w14:paraId="5BA73526" w14:textId="77777777" w:rsidTr="0044754F">
        <w:trPr>
          <w:trHeight w:val="48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516DBEE7"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7A41803A"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Provozovatel - Název provozovny</w:t>
            </w:r>
          </w:p>
        </w:tc>
        <w:tc>
          <w:tcPr>
            <w:tcW w:w="1200" w:type="dxa"/>
            <w:tcBorders>
              <w:top w:val="single" w:sz="8" w:space="0" w:color="auto"/>
              <w:left w:val="nil"/>
              <w:bottom w:val="nil"/>
              <w:right w:val="single" w:sz="8" w:space="0" w:color="auto"/>
            </w:tcBorders>
            <w:shd w:val="clear" w:color="000000" w:fill="E6E6E6"/>
            <w:vAlign w:val="center"/>
            <w:hideMark/>
          </w:tcPr>
          <w:p w14:paraId="3DE128E2"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EMISE VOC</w:t>
            </w:r>
          </w:p>
        </w:tc>
        <w:tc>
          <w:tcPr>
            <w:tcW w:w="1360" w:type="dxa"/>
            <w:tcBorders>
              <w:top w:val="single" w:sz="8" w:space="0" w:color="auto"/>
              <w:left w:val="nil"/>
              <w:bottom w:val="nil"/>
              <w:right w:val="single" w:sz="8" w:space="0" w:color="auto"/>
            </w:tcBorders>
            <w:shd w:val="clear" w:color="000000" w:fill="E6E6E6"/>
            <w:vAlign w:val="center"/>
            <w:hideMark/>
          </w:tcPr>
          <w:p w14:paraId="01EA2AAA"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Podíl ze zdrojů REZZO1-3</w:t>
            </w:r>
          </w:p>
        </w:tc>
        <w:tc>
          <w:tcPr>
            <w:tcW w:w="1360" w:type="dxa"/>
            <w:tcBorders>
              <w:top w:val="single" w:sz="8" w:space="0" w:color="auto"/>
              <w:left w:val="nil"/>
              <w:bottom w:val="nil"/>
              <w:right w:val="single" w:sz="8" w:space="0" w:color="auto"/>
            </w:tcBorders>
            <w:shd w:val="clear" w:color="000000" w:fill="E6E6E6"/>
            <w:vAlign w:val="center"/>
            <w:hideMark/>
          </w:tcPr>
          <w:p w14:paraId="0F7376F4"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Podíl ze zdrojů REZZO1-4</w:t>
            </w:r>
          </w:p>
        </w:tc>
      </w:tr>
      <w:tr w:rsidR="0044754F" w:rsidRPr="0044754F" w14:paraId="7DACA0AE" w14:textId="77777777" w:rsidTr="0044754F">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38AEE0BA" w14:textId="77777777" w:rsidR="0044754F" w:rsidRPr="0044754F" w:rsidRDefault="0044754F" w:rsidP="0044754F">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27F004F5" w14:textId="77777777" w:rsidR="0044754F" w:rsidRPr="0044754F" w:rsidRDefault="0044754F" w:rsidP="0044754F">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3DFAE61F"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 xml:space="preserve">[t] </w:t>
            </w:r>
          </w:p>
        </w:tc>
        <w:tc>
          <w:tcPr>
            <w:tcW w:w="1360" w:type="dxa"/>
            <w:tcBorders>
              <w:top w:val="nil"/>
              <w:left w:val="nil"/>
              <w:bottom w:val="single" w:sz="8" w:space="0" w:color="auto"/>
              <w:right w:val="single" w:sz="8" w:space="0" w:color="auto"/>
            </w:tcBorders>
            <w:shd w:val="clear" w:color="000000" w:fill="E6E6E6"/>
            <w:vAlign w:val="center"/>
            <w:hideMark/>
          </w:tcPr>
          <w:p w14:paraId="5D5B192A"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w:t>
            </w:r>
          </w:p>
        </w:tc>
        <w:tc>
          <w:tcPr>
            <w:tcW w:w="1360" w:type="dxa"/>
            <w:tcBorders>
              <w:top w:val="nil"/>
              <w:left w:val="nil"/>
              <w:bottom w:val="single" w:sz="8" w:space="0" w:color="auto"/>
              <w:right w:val="single" w:sz="8" w:space="0" w:color="auto"/>
            </w:tcBorders>
            <w:shd w:val="clear" w:color="000000" w:fill="E6E6E6"/>
            <w:vAlign w:val="center"/>
            <w:hideMark/>
          </w:tcPr>
          <w:p w14:paraId="0AE13B4D"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w:t>
            </w:r>
          </w:p>
        </w:tc>
      </w:tr>
      <w:tr w:rsidR="0044754F" w:rsidRPr="0044754F" w14:paraId="04734E99"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29D3DC0"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711840041</w:t>
            </w:r>
          </w:p>
        </w:tc>
        <w:tc>
          <w:tcPr>
            <w:tcW w:w="4200" w:type="dxa"/>
            <w:tcBorders>
              <w:top w:val="nil"/>
              <w:left w:val="nil"/>
              <w:bottom w:val="single" w:sz="8" w:space="0" w:color="auto"/>
              <w:right w:val="single" w:sz="8" w:space="0" w:color="auto"/>
            </w:tcBorders>
            <w:shd w:val="clear" w:color="auto" w:fill="auto"/>
            <w:vAlign w:val="center"/>
            <w:hideMark/>
          </w:tcPr>
          <w:p w14:paraId="4556E968"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Teva Czech Industries s.r.o.</w:t>
            </w:r>
          </w:p>
        </w:tc>
        <w:tc>
          <w:tcPr>
            <w:tcW w:w="1200" w:type="dxa"/>
            <w:tcBorders>
              <w:top w:val="nil"/>
              <w:left w:val="nil"/>
              <w:bottom w:val="single" w:sz="8" w:space="0" w:color="auto"/>
              <w:right w:val="single" w:sz="8" w:space="0" w:color="auto"/>
            </w:tcBorders>
            <w:shd w:val="clear" w:color="auto" w:fill="auto"/>
            <w:noWrap/>
            <w:vAlign w:val="center"/>
            <w:hideMark/>
          </w:tcPr>
          <w:p w14:paraId="324521E2"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500.8</w:t>
            </w:r>
          </w:p>
        </w:tc>
        <w:tc>
          <w:tcPr>
            <w:tcW w:w="1360" w:type="dxa"/>
            <w:tcBorders>
              <w:top w:val="nil"/>
              <w:left w:val="nil"/>
              <w:bottom w:val="single" w:sz="8" w:space="0" w:color="auto"/>
              <w:right w:val="single" w:sz="8" w:space="0" w:color="auto"/>
            </w:tcBorders>
            <w:shd w:val="clear" w:color="auto" w:fill="auto"/>
            <w:vAlign w:val="center"/>
            <w:hideMark/>
          </w:tcPr>
          <w:p w14:paraId="2131B28C"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3.3</w:t>
            </w:r>
          </w:p>
        </w:tc>
        <w:tc>
          <w:tcPr>
            <w:tcW w:w="1360" w:type="dxa"/>
            <w:tcBorders>
              <w:top w:val="nil"/>
              <w:left w:val="nil"/>
              <w:bottom w:val="single" w:sz="8" w:space="0" w:color="auto"/>
              <w:right w:val="single" w:sz="8" w:space="0" w:color="auto"/>
            </w:tcBorders>
            <w:shd w:val="clear" w:color="auto" w:fill="auto"/>
            <w:vAlign w:val="center"/>
            <w:hideMark/>
          </w:tcPr>
          <w:p w14:paraId="0A9B575D"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2.9</w:t>
            </w:r>
          </w:p>
        </w:tc>
      </w:tr>
      <w:tr w:rsidR="0044754F" w:rsidRPr="0044754F" w14:paraId="4A252E76"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69B05D1"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812000612</w:t>
            </w:r>
          </w:p>
        </w:tc>
        <w:tc>
          <w:tcPr>
            <w:tcW w:w="4200" w:type="dxa"/>
            <w:tcBorders>
              <w:top w:val="nil"/>
              <w:left w:val="nil"/>
              <w:bottom w:val="single" w:sz="8" w:space="0" w:color="auto"/>
              <w:right w:val="single" w:sz="8" w:space="0" w:color="auto"/>
            </w:tcBorders>
            <w:shd w:val="clear" w:color="auto" w:fill="auto"/>
            <w:vAlign w:val="center"/>
            <w:hideMark/>
          </w:tcPr>
          <w:p w14:paraId="143B12A6"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STYROTRADE a.s. - Rýmařov</w:t>
            </w:r>
          </w:p>
        </w:tc>
        <w:tc>
          <w:tcPr>
            <w:tcW w:w="1200" w:type="dxa"/>
            <w:tcBorders>
              <w:top w:val="nil"/>
              <w:left w:val="nil"/>
              <w:bottom w:val="single" w:sz="8" w:space="0" w:color="auto"/>
              <w:right w:val="single" w:sz="8" w:space="0" w:color="auto"/>
            </w:tcBorders>
            <w:shd w:val="clear" w:color="auto" w:fill="auto"/>
            <w:noWrap/>
            <w:vAlign w:val="center"/>
            <w:hideMark/>
          </w:tcPr>
          <w:p w14:paraId="3947171D"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245.1</w:t>
            </w:r>
          </w:p>
        </w:tc>
        <w:tc>
          <w:tcPr>
            <w:tcW w:w="1360" w:type="dxa"/>
            <w:tcBorders>
              <w:top w:val="nil"/>
              <w:left w:val="nil"/>
              <w:bottom w:val="single" w:sz="8" w:space="0" w:color="auto"/>
              <w:right w:val="single" w:sz="8" w:space="0" w:color="auto"/>
            </w:tcBorders>
            <w:shd w:val="clear" w:color="auto" w:fill="auto"/>
            <w:vAlign w:val="center"/>
            <w:hideMark/>
          </w:tcPr>
          <w:p w14:paraId="774E7ED6"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1.6</w:t>
            </w:r>
          </w:p>
        </w:tc>
        <w:tc>
          <w:tcPr>
            <w:tcW w:w="1360" w:type="dxa"/>
            <w:tcBorders>
              <w:top w:val="nil"/>
              <w:left w:val="nil"/>
              <w:bottom w:val="single" w:sz="8" w:space="0" w:color="auto"/>
              <w:right w:val="single" w:sz="8" w:space="0" w:color="auto"/>
            </w:tcBorders>
            <w:shd w:val="clear" w:color="auto" w:fill="auto"/>
            <w:vAlign w:val="center"/>
            <w:hideMark/>
          </w:tcPr>
          <w:p w14:paraId="1964C6A4"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1.4</w:t>
            </w:r>
          </w:p>
        </w:tc>
      </w:tr>
      <w:tr w:rsidR="0044754F" w:rsidRPr="0044754F" w14:paraId="0DB48906"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F743724"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704911051</w:t>
            </w:r>
          </w:p>
        </w:tc>
        <w:tc>
          <w:tcPr>
            <w:tcW w:w="4200" w:type="dxa"/>
            <w:tcBorders>
              <w:top w:val="nil"/>
              <w:left w:val="nil"/>
              <w:bottom w:val="single" w:sz="8" w:space="0" w:color="auto"/>
              <w:right w:val="single" w:sz="8" w:space="0" w:color="auto"/>
            </w:tcBorders>
            <w:shd w:val="clear" w:color="auto" w:fill="auto"/>
            <w:vAlign w:val="center"/>
            <w:hideMark/>
          </w:tcPr>
          <w:p w14:paraId="7874247C"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HYUNDAI MOTOR MANUFACTURING CZECH, s.r.o.</w:t>
            </w:r>
          </w:p>
        </w:tc>
        <w:tc>
          <w:tcPr>
            <w:tcW w:w="1200" w:type="dxa"/>
            <w:tcBorders>
              <w:top w:val="nil"/>
              <w:left w:val="nil"/>
              <w:bottom w:val="single" w:sz="8" w:space="0" w:color="auto"/>
              <w:right w:val="single" w:sz="8" w:space="0" w:color="auto"/>
            </w:tcBorders>
            <w:shd w:val="clear" w:color="auto" w:fill="auto"/>
            <w:vAlign w:val="center"/>
            <w:hideMark/>
          </w:tcPr>
          <w:p w14:paraId="1AA8A308"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176.9</w:t>
            </w:r>
          </w:p>
        </w:tc>
        <w:tc>
          <w:tcPr>
            <w:tcW w:w="1360" w:type="dxa"/>
            <w:tcBorders>
              <w:top w:val="nil"/>
              <w:left w:val="nil"/>
              <w:bottom w:val="single" w:sz="8" w:space="0" w:color="auto"/>
              <w:right w:val="single" w:sz="8" w:space="0" w:color="auto"/>
            </w:tcBorders>
            <w:shd w:val="clear" w:color="auto" w:fill="auto"/>
            <w:vAlign w:val="center"/>
            <w:hideMark/>
          </w:tcPr>
          <w:p w14:paraId="528338A8"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1.2</w:t>
            </w:r>
          </w:p>
        </w:tc>
        <w:tc>
          <w:tcPr>
            <w:tcW w:w="1360" w:type="dxa"/>
            <w:tcBorders>
              <w:top w:val="nil"/>
              <w:left w:val="nil"/>
              <w:bottom w:val="single" w:sz="8" w:space="0" w:color="auto"/>
              <w:right w:val="single" w:sz="8" w:space="0" w:color="auto"/>
            </w:tcBorders>
            <w:shd w:val="clear" w:color="auto" w:fill="auto"/>
            <w:vAlign w:val="center"/>
            <w:hideMark/>
          </w:tcPr>
          <w:p w14:paraId="0F215B34"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1.0</w:t>
            </w:r>
          </w:p>
        </w:tc>
      </w:tr>
      <w:tr w:rsidR="0044754F" w:rsidRPr="0044754F" w14:paraId="2C73AD78"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1F96852"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614990021</w:t>
            </w:r>
          </w:p>
        </w:tc>
        <w:tc>
          <w:tcPr>
            <w:tcW w:w="4200" w:type="dxa"/>
            <w:tcBorders>
              <w:top w:val="nil"/>
              <w:left w:val="nil"/>
              <w:bottom w:val="single" w:sz="8" w:space="0" w:color="auto"/>
              <w:right w:val="single" w:sz="8" w:space="0" w:color="auto"/>
            </w:tcBorders>
            <w:shd w:val="clear" w:color="auto" w:fill="auto"/>
            <w:vAlign w:val="center"/>
            <w:hideMark/>
          </w:tcPr>
          <w:p w14:paraId="3823F405"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AL INVEST Břidličná, a.s.</w:t>
            </w:r>
          </w:p>
        </w:tc>
        <w:tc>
          <w:tcPr>
            <w:tcW w:w="1200" w:type="dxa"/>
            <w:tcBorders>
              <w:top w:val="nil"/>
              <w:left w:val="nil"/>
              <w:bottom w:val="single" w:sz="8" w:space="0" w:color="auto"/>
              <w:right w:val="single" w:sz="8" w:space="0" w:color="auto"/>
            </w:tcBorders>
            <w:shd w:val="clear" w:color="auto" w:fill="auto"/>
            <w:vAlign w:val="center"/>
            <w:hideMark/>
          </w:tcPr>
          <w:p w14:paraId="565542AD"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149.4</w:t>
            </w:r>
          </w:p>
        </w:tc>
        <w:tc>
          <w:tcPr>
            <w:tcW w:w="1360" w:type="dxa"/>
            <w:tcBorders>
              <w:top w:val="nil"/>
              <w:left w:val="nil"/>
              <w:bottom w:val="single" w:sz="8" w:space="0" w:color="auto"/>
              <w:right w:val="single" w:sz="8" w:space="0" w:color="auto"/>
            </w:tcBorders>
            <w:shd w:val="clear" w:color="auto" w:fill="auto"/>
            <w:vAlign w:val="center"/>
            <w:hideMark/>
          </w:tcPr>
          <w:p w14:paraId="1FEBBF0A"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1.0</w:t>
            </w:r>
          </w:p>
        </w:tc>
        <w:tc>
          <w:tcPr>
            <w:tcW w:w="1360" w:type="dxa"/>
            <w:tcBorders>
              <w:top w:val="nil"/>
              <w:left w:val="nil"/>
              <w:bottom w:val="single" w:sz="8" w:space="0" w:color="auto"/>
              <w:right w:val="single" w:sz="8" w:space="0" w:color="auto"/>
            </w:tcBorders>
            <w:shd w:val="clear" w:color="auto" w:fill="auto"/>
            <w:vAlign w:val="center"/>
            <w:hideMark/>
          </w:tcPr>
          <w:p w14:paraId="320CB475"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0.9</w:t>
            </w:r>
          </w:p>
        </w:tc>
      </w:tr>
      <w:tr w:rsidR="0044754F" w:rsidRPr="0044754F" w14:paraId="246403C4"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CD29A93"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6680EC44"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ArcelorMittal Ostrava a.s.-závod 10-Koksovna</w:t>
            </w:r>
          </w:p>
        </w:tc>
        <w:tc>
          <w:tcPr>
            <w:tcW w:w="1200" w:type="dxa"/>
            <w:tcBorders>
              <w:top w:val="nil"/>
              <w:left w:val="nil"/>
              <w:bottom w:val="single" w:sz="8" w:space="0" w:color="auto"/>
              <w:right w:val="single" w:sz="8" w:space="0" w:color="auto"/>
            </w:tcBorders>
            <w:shd w:val="clear" w:color="auto" w:fill="auto"/>
            <w:vAlign w:val="center"/>
            <w:hideMark/>
          </w:tcPr>
          <w:p w14:paraId="7AF4D812"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70.4</w:t>
            </w:r>
          </w:p>
        </w:tc>
        <w:tc>
          <w:tcPr>
            <w:tcW w:w="1360" w:type="dxa"/>
            <w:tcBorders>
              <w:top w:val="nil"/>
              <w:left w:val="nil"/>
              <w:bottom w:val="single" w:sz="8" w:space="0" w:color="auto"/>
              <w:right w:val="single" w:sz="8" w:space="0" w:color="auto"/>
            </w:tcBorders>
            <w:shd w:val="clear" w:color="auto" w:fill="auto"/>
            <w:vAlign w:val="center"/>
            <w:hideMark/>
          </w:tcPr>
          <w:p w14:paraId="1E1235E8"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0.5</w:t>
            </w:r>
          </w:p>
        </w:tc>
        <w:tc>
          <w:tcPr>
            <w:tcW w:w="1360" w:type="dxa"/>
            <w:tcBorders>
              <w:top w:val="nil"/>
              <w:left w:val="nil"/>
              <w:bottom w:val="single" w:sz="8" w:space="0" w:color="auto"/>
              <w:right w:val="single" w:sz="8" w:space="0" w:color="auto"/>
            </w:tcBorders>
            <w:shd w:val="clear" w:color="auto" w:fill="auto"/>
            <w:vAlign w:val="center"/>
            <w:hideMark/>
          </w:tcPr>
          <w:p w14:paraId="3BAAD96D"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0.4</w:t>
            </w:r>
          </w:p>
        </w:tc>
      </w:tr>
      <w:tr w:rsidR="0044754F" w:rsidRPr="0044754F" w14:paraId="37A7B5CB"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BF12F86"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718210271</w:t>
            </w:r>
          </w:p>
        </w:tc>
        <w:tc>
          <w:tcPr>
            <w:tcW w:w="4200" w:type="dxa"/>
            <w:tcBorders>
              <w:top w:val="nil"/>
              <w:left w:val="nil"/>
              <w:bottom w:val="single" w:sz="8" w:space="0" w:color="auto"/>
              <w:right w:val="single" w:sz="8" w:space="0" w:color="auto"/>
            </w:tcBorders>
            <w:shd w:val="clear" w:color="auto" w:fill="auto"/>
            <w:vAlign w:val="center"/>
            <w:hideMark/>
          </w:tcPr>
          <w:p w14:paraId="5EB8FFCB"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Biocel Paskov a.s.</w:t>
            </w:r>
          </w:p>
        </w:tc>
        <w:tc>
          <w:tcPr>
            <w:tcW w:w="1200" w:type="dxa"/>
            <w:tcBorders>
              <w:top w:val="nil"/>
              <w:left w:val="nil"/>
              <w:bottom w:val="single" w:sz="8" w:space="0" w:color="auto"/>
              <w:right w:val="single" w:sz="8" w:space="0" w:color="auto"/>
            </w:tcBorders>
            <w:shd w:val="clear" w:color="auto" w:fill="auto"/>
            <w:vAlign w:val="center"/>
            <w:hideMark/>
          </w:tcPr>
          <w:p w14:paraId="7A39FFF6"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50.3</w:t>
            </w:r>
          </w:p>
        </w:tc>
        <w:tc>
          <w:tcPr>
            <w:tcW w:w="1360" w:type="dxa"/>
            <w:tcBorders>
              <w:top w:val="nil"/>
              <w:left w:val="nil"/>
              <w:bottom w:val="single" w:sz="8" w:space="0" w:color="auto"/>
              <w:right w:val="single" w:sz="8" w:space="0" w:color="auto"/>
            </w:tcBorders>
            <w:shd w:val="clear" w:color="auto" w:fill="auto"/>
            <w:vAlign w:val="center"/>
            <w:hideMark/>
          </w:tcPr>
          <w:p w14:paraId="1E1D6BD1"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0.3</w:t>
            </w:r>
          </w:p>
        </w:tc>
        <w:tc>
          <w:tcPr>
            <w:tcW w:w="1360" w:type="dxa"/>
            <w:tcBorders>
              <w:top w:val="nil"/>
              <w:left w:val="nil"/>
              <w:bottom w:val="single" w:sz="8" w:space="0" w:color="auto"/>
              <w:right w:val="single" w:sz="8" w:space="0" w:color="auto"/>
            </w:tcBorders>
            <w:shd w:val="clear" w:color="auto" w:fill="auto"/>
            <w:vAlign w:val="center"/>
            <w:hideMark/>
          </w:tcPr>
          <w:p w14:paraId="69BDF688"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0.3</w:t>
            </w:r>
          </w:p>
        </w:tc>
      </w:tr>
      <w:tr w:rsidR="0044754F" w:rsidRPr="0044754F" w14:paraId="35979423"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7F60649"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770890551</w:t>
            </w:r>
          </w:p>
        </w:tc>
        <w:tc>
          <w:tcPr>
            <w:tcW w:w="4200" w:type="dxa"/>
            <w:tcBorders>
              <w:top w:val="nil"/>
              <w:left w:val="nil"/>
              <w:bottom w:val="single" w:sz="8" w:space="0" w:color="auto"/>
              <w:right w:val="single" w:sz="8" w:space="0" w:color="auto"/>
            </w:tcBorders>
            <w:shd w:val="clear" w:color="auto" w:fill="auto"/>
            <w:vAlign w:val="center"/>
            <w:hideMark/>
          </w:tcPr>
          <w:p w14:paraId="745BFAAE"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TŘINECKÉ ŽELEZÁRNY, a.s. - Koksochemická výroba</w:t>
            </w:r>
          </w:p>
        </w:tc>
        <w:tc>
          <w:tcPr>
            <w:tcW w:w="1200" w:type="dxa"/>
            <w:tcBorders>
              <w:top w:val="nil"/>
              <w:left w:val="nil"/>
              <w:bottom w:val="single" w:sz="8" w:space="0" w:color="auto"/>
              <w:right w:val="single" w:sz="8" w:space="0" w:color="auto"/>
            </w:tcBorders>
            <w:shd w:val="clear" w:color="auto" w:fill="auto"/>
            <w:vAlign w:val="center"/>
            <w:hideMark/>
          </w:tcPr>
          <w:p w14:paraId="07ACCF17"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37.0</w:t>
            </w:r>
          </w:p>
        </w:tc>
        <w:tc>
          <w:tcPr>
            <w:tcW w:w="1360" w:type="dxa"/>
            <w:tcBorders>
              <w:top w:val="nil"/>
              <w:left w:val="nil"/>
              <w:bottom w:val="single" w:sz="8" w:space="0" w:color="auto"/>
              <w:right w:val="single" w:sz="8" w:space="0" w:color="auto"/>
            </w:tcBorders>
            <w:shd w:val="clear" w:color="auto" w:fill="auto"/>
            <w:vAlign w:val="center"/>
            <w:hideMark/>
          </w:tcPr>
          <w:p w14:paraId="0B914BCC"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c>
          <w:tcPr>
            <w:tcW w:w="1360" w:type="dxa"/>
            <w:tcBorders>
              <w:top w:val="nil"/>
              <w:left w:val="nil"/>
              <w:bottom w:val="single" w:sz="8" w:space="0" w:color="auto"/>
              <w:right w:val="single" w:sz="8" w:space="0" w:color="auto"/>
            </w:tcBorders>
            <w:shd w:val="clear" w:color="auto" w:fill="auto"/>
            <w:vAlign w:val="center"/>
            <w:hideMark/>
          </w:tcPr>
          <w:p w14:paraId="60158B8D"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r>
      <w:tr w:rsidR="0044754F" w:rsidRPr="0044754F" w14:paraId="7550298E"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31ADC7B"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713760061</w:t>
            </w:r>
          </w:p>
        </w:tc>
        <w:tc>
          <w:tcPr>
            <w:tcW w:w="4200" w:type="dxa"/>
            <w:tcBorders>
              <w:top w:val="nil"/>
              <w:left w:val="nil"/>
              <w:bottom w:val="single" w:sz="8" w:space="0" w:color="auto"/>
              <w:right w:val="single" w:sz="8" w:space="0" w:color="auto"/>
            </w:tcBorders>
            <w:shd w:val="clear" w:color="auto" w:fill="auto"/>
            <w:vAlign w:val="center"/>
            <w:hideMark/>
          </w:tcPr>
          <w:p w14:paraId="08892564" w14:textId="55C23B8D" w:rsidR="0044754F" w:rsidRPr="0044754F" w:rsidRDefault="0063155B" w:rsidP="0044754F">
            <w:pPr>
              <w:spacing w:after="0"/>
              <w:jc w:val="left"/>
              <w:rPr>
                <w:rFonts w:cs="Arial"/>
                <w:color w:val="000000"/>
                <w:sz w:val="18"/>
                <w:szCs w:val="18"/>
                <w:lang w:val="cs-CZ" w:eastAsia="cs-CZ"/>
              </w:rPr>
            </w:pPr>
            <w:r>
              <w:rPr>
                <w:rFonts w:cs="Arial"/>
                <w:color w:val="000000"/>
                <w:sz w:val="18"/>
                <w:szCs w:val="18"/>
                <w:lang w:val="cs-CZ" w:eastAsia="cs-CZ"/>
              </w:rPr>
              <w:t xml:space="preserve">OKK Koksovny, a.s. - </w:t>
            </w:r>
            <w:r w:rsidR="0044754F" w:rsidRPr="0044754F">
              <w:rPr>
                <w:rFonts w:cs="Arial"/>
                <w:color w:val="000000"/>
                <w:sz w:val="18"/>
                <w:szCs w:val="18"/>
                <w:lang w:val="cs-CZ" w:eastAsia="cs-CZ"/>
              </w:rPr>
              <w:t>Koksovna Svoboda</w:t>
            </w:r>
          </w:p>
        </w:tc>
        <w:tc>
          <w:tcPr>
            <w:tcW w:w="1200" w:type="dxa"/>
            <w:tcBorders>
              <w:top w:val="nil"/>
              <w:left w:val="nil"/>
              <w:bottom w:val="single" w:sz="8" w:space="0" w:color="auto"/>
              <w:right w:val="single" w:sz="8" w:space="0" w:color="auto"/>
            </w:tcBorders>
            <w:shd w:val="clear" w:color="auto" w:fill="auto"/>
            <w:vAlign w:val="center"/>
            <w:hideMark/>
          </w:tcPr>
          <w:p w14:paraId="106C247B"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32.2</w:t>
            </w:r>
          </w:p>
        </w:tc>
        <w:tc>
          <w:tcPr>
            <w:tcW w:w="1360" w:type="dxa"/>
            <w:tcBorders>
              <w:top w:val="nil"/>
              <w:left w:val="nil"/>
              <w:bottom w:val="single" w:sz="8" w:space="0" w:color="auto"/>
              <w:right w:val="single" w:sz="8" w:space="0" w:color="auto"/>
            </w:tcBorders>
            <w:shd w:val="clear" w:color="auto" w:fill="auto"/>
            <w:vAlign w:val="center"/>
            <w:hideMark/>
          </w:tcPr>
          <w:p w14:paraId="1FC02A2C"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c>
          <w:tcPr>
            <w:tcW w:w="1360" w:type="dxa"/>
            <w:tcBorders>
              <w:top w:val="nil"/>
              <w:left w:val="nil"/>
              <w:bottom w:val="single" w:sz="8" w:space="0" w:color="auto"/>
              <w:right w:val="single" w:sz="8" w:space="0" w:color="auto"/>
            </w:tcBorders>
            <w:shd w:val="clear" w:color="auto" w:fill="auto"/>
            <w:vAlign w:val="center"/>
            <w:hideMark/>
          </w:tcPr>
          <w:p w14:paraId="2A1EA943"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r>
      <w:tr w:rsidR="0044754F" w:rsidRPr="0044754F" w14:paraId="24D0CC8F"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F5731F6"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669398341</w:t>
            </w:r>
          </w:p>
        </w:tc>
        <w:tc>
          <w:tcPr>
            <w:tcW w:w="4200" w:type="dxa"/>
            <w:tcBorders>
              <w:top w:val="nil"/>
              <w:left w:val="nil"/>
              <w:bottom w:val="single" w:sz="8" w:space="0" w:color="auto"/>
              <w:right w:val="single" w:sz="8" w:space="0" w:color="auto"/>
            </w:tcBorders>
            <w:shd w:val="clear" w:color="auto" w:fill="auto"/>
            <w:vAlign w:val="center"/>
            <w:hideMark/>
          </w:tcPr>
          <w:p w14:paraId="6F246A21"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TATRA TRUCKS a.s. - technologický provoz</w:t>
            </w:r>
          </w:p>
        </w:tc>
        <w:tc>
          <w:tcPr>
            <w:tcW w:w="1200" w:type="dxa"/>
            <w:tcBorders>
              <w:top w:val="nil"/>
              <w:left w:val="nil"/>
              <w:bottom w:val="single" w:sz="8" w:space="0" w:color="auto"/>
              <w:right w:val="single" w:sz="8" w:space="0" w:color="auto"/>
            </w:tcBorders>
            <w:shd w:val="clear" w:color="auto" w:fill="auto"/>
            <w:vAlign w:val="center"/>
            <w:hideMark/>
          </w:tcPr>
          <w:p w14:paraId="630863EE"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30.1</w:t>
            </w:r>
          </w:p>
        </w:tc>
        <w:tc>
          <w:tcPr>
            <w:tcW w:w="1360" w:type="dxa"/>
            <w:tcBorders>
              <w:top w:val="nil"/>
              <w:left w:val="nil"/>
              <w:bottom w:val="single" w:sz="8" w:space="0" w:color="auto"/>
              <w:right w:val="single" w:sz="8" w:space="0" w:color="auto"/>
            </w:tcBorders>
            <w:shd w:val="clear" w:color="auto" w:fill="auto"/>
            <w:vAlign w:val="center"/>
            <w:hideMark/>
          </w:tcPr>
          <w:p w14:paraId="53EE8989"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c>
          <w:tcPr>
            <w:tcW w:w="1360" w:type="dxa"/>
            <w:tcBorders>
              <w:top w:val="nil"/>
              <w:left w:val="nil"/>
              <w:bottom w:val="single" w:sz="8" w:space="0" w:color="auto"/>
              <w:right w:val="single" w:sz="8" w:space="0" w:color="auto"/>
            </w:tcBorders>
            <w:shd w:val="clear" w:color="auto" w:fill="auto"/>
            <w:vAlign w:val="center"/>
            <w:hideMark/>
          </w:tcPr>
          <w:p w14:paraId="011F3214"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0.1</w:t>
            </w:r>
          </w:p>
        </w:tc>
      </w:tr>
      <w:tr w:rsidR="0044754F" w:rsidRPr="0044754F" w14:paraId="6C91D079" w14:textId="77777777" w:rsidTr="0044754F">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94452A1"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699931031</w:t>
            </w:r>
          </w:p>
        </w:tc>
        <w:tc>
          <w:tcPr>
            <w:tcW w:w="4200" w:type="dxa"/>
            <w:tcBorders>
              <w:top w:val="nil"/>
              <w:left w:val="nil"/>
              <w:bottom w:val="single" w:sz="8" w:space="0" w:color="auto"/>
              <w:right w:val="single" w:sz="8" w:space="0" w:color="auto"/>
            </w:tcBorders>
            <w:shd w:val="clear" w:color="auto" w:fill="auto"/>
            <w:vAlign w:val="center"/>
            <w:hideMark/>
          </w:tcPr>
          <w:p w14:paraId="4D22D72C" w14:textId="77777777" w:rsidR="0044754F" w:rsidRPr="0044754F" w:rsidRDefault="0044754F" w:rsidP="0044754F">
            <w:pPr>
              <w:spacing w:after="0"/>
              <w:jc w:val="left"/>
              <w:rPr>
                <w:rFonts w:cs="Arial"/>
                <w:color w:val="000000"/>
                <w:sz w:val="18"/>
                <w:szCs w:val="18"/>
                <w:lang w:val="cs-CZ" w:eastAsia="cs-CZ"/>
              </w:rPr>
            </w:pPr>
            <w:r w:rsidRPr="0044754F">
              <w:rPr>
                <w:rFonts w:cs="Arial"/>
                <w:color w:val="000000"/>
                <w:sz w:val="18"/>
                <w:szCs w:val="18"/>
                <w:lang w:val="cs-CZ" w:eastAsia="cs-CZ"/>
              </w:rPr>
              <w:t>PLAKOR CZECH s.r.o.</w:t>
            </w:r>
          </w:p>
        </w:tc>
        <w:tc>
          <w:tcPr>
            <w:tcW w:w="1200" w:type="dxa"/>
            <w:tcBorders>
              <w:top w:val="nil"/>
              <w:left w:val="nil"/>
              <w:bottom w:val="single" w:sz="8" w:space="0" w:color="auto"/>
              <w:right w:val="single" w:sz="8" w:space="0" w:color="auto"/>
            </w:tcBorders>
            <w:shd w:val="clear" w:color="auto" w:fill="auto"/>
            <w:vAlign w:val="center"/>
            <w:hideMark/>
          </w:tcPr>
          <w:p w14:paraId="4CA58BA0"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24.4</w:t>
            </w:r>
          </w:p>
        </w:tc>
        <w:tc>
          <w:tcPr>
            <w:tcW w:w="1360" w:type="dxa"/>
            <w:tcBorders>
              <w:top w:val="nil"/>
              <w:left w:val="nil"/>
              <w:bottom w:val="single" w:sz="8" w:space="0" w:color="auto"/>
              <w:right w:val="single" w:sz="8" w:space="0" w:color="auto"/>
            </w:tcBorders>
            <w:shd w:val="clear" w:color="auto" w:fill="auto"/>
            <w:vAlign w:val="center"/>
            <w:hideMark/>
          </w:tcPr>
          <w:p w14:paraId="05EA4E66"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0.2</w:t>
            </w:r>
          </w:p>
        </w:tc>
        <w:tc>
          <w:tcPr>
            <w:tcW w:w="1360" w:type="dxa"/>
            <w:tcBorders>
              <w:top w:val="nil"/>
              <w:left w:val="nil"/>
              <w:bottom w:val="single" w:sz="8" w:space="0" w:color="auto"/>
              <w:right w:val="single" w:sz="8" w:space="0" w:color="auto"/>
            </w:tcBorders>
            <w:shd w:val="clear" w:color="auto" w:fill="auto"/>
            <w:vAlign w:val="center"/>
            <w:hideMark/>
          </w:tcPr>
          <w:p w14:paraId="08CE474B" w14:textId="77777777" w:rsidR="0044754F" w:rsidRPr="0044754F" w:rsidRDefault="0044754F" w:rsidP="0044754F">
            <w:pPr>
              <w:spacing w:after="0"/>
              <w:jc w:val="center"/>
              <w:rPr>
                <w:rFonts w:cs="Arial"/>
                <w:color w:val="000000"/>
                <w:sz w:val="18"/>
                <w:szCs w:val="18"/>
                <w:lang w:val="cs-CZ" w:eastAsia="cs-CZ"/>
              </w:rPr>
            </w:pPr>
            <w:r w:rsidRPr="0044754F">
              <w:rPr>
                <w:rFonts w:cs="Arial"/>
                <w:color w:val="000000"/>
                <w:sz w:val="18"/>
                <w:szCs w:val="18"/>
                <w:lang w:val="cs-CZ" w:eastAsia="cs-CZ"/>
              </w:rPr>
              <w:t>0.1</w:t>
            </w:r>
          </w:p>
        </w:tc>
      </w:tr>
      <w:tr w:rsidR="0044754F" w:rsidRPr="0044754F" w14:paraId="50D3508F" w14:textId="77777777" w:rsidTr="0044754F">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30F7B60F" w14:textId="77777777" w:rsidR="0044754F" w:rsidRPr="0044754F" w:rsidRDefault="0044754F" w:rsidP="0044754F">
            <w:pPr>
              <w:spacing w:after="0"/>
              <w:jc w:val="left"/>
              <w:rPr>
                <w:rFonts w:cs="Arial"/>
                <w:b/>
                <w:bCs/>
                <w:color w:val="000000"/>
                <w:sz w:val="18"/>
                <w:szCs w:val="18"/>
                <w:lang w:val="cs-CZ" w:eastAsia="cs-CZ"/>
              </w:rPr>
            </w:pPr>
            <w:r w:rsidRPr="0044754F">
              <w:rPr>
                <w:rFonts w:cs="Arial"/>
                <w:b/>
                <w:bCs/>
                <w:color w:val="000000"/>
                <w:sz w:val="18"/>
                <w:szCs w:val="18"/>
                <w:lang w:val="cs-CZ" w:eastAsia="cs-CZ"/>
              </w:rPr>
              <w:t>CELKEM</w:t>
            </w:r>
          </w:p>
        </w:tc>
        <w:tc>
          <w:tcPr>
            <w:tcW w:w="1200" w:type="dxa"/>
            <w:tcBorders>
              <w:top w:val="nil"/>
              <w:left w:val="nil"/>
              <w:bottom w:val="single" w:sz="8" w:space="0" w:color="auto"/>
              <w:right w:val="single" w:sz="8" w:space="0" w:color="auto"/>
            </w:tcBorders>
            <w:shd w:val="clear" w:color="000000" w:fill="E6E6E6"/>
            <w:vAlign w:val="center"/>
            <w:hideMark/>
          </w:tcPr>
          <w:p w14:paraId="2A1019EB"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1316.5</w:t>
            </w:r>
          </w:p>
        </w:tc>
        <w:tc>
          <w:tcPr>
            <w:tcW w:w="1360" w:type="dxa"/>
            <w:tcBorders>
              <w:top w:val="nil"/>
              <w:left w:val="nil"/>
              <w:bottom w:val="single" w:sz="8" w:space="0" w:color="auto"/>
              <w:right w:val="single" w:sz="8" w:space="0" w:color="auto"/>
            </w:tcBorders>
            <w:shd w:val="clear" w:color="000000" w:fill="E6E6E6"/>
            <w:vAlign w:val="center"/>
            <w:hideMark/>
          </w:tcPr>
          <w:p w14:paraId="46BF1640"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8.5</w:t>
            </w:r>
          </w:p>
        </w:tc>
        <w:tc>
          <w:tcPr>
            <w:tcW w:w="1360" w:type="dxa"/>
            <w:tcBorders>
              <w:top w:val="nil"/>
              <w:left w:val="nil"/>
              <w:bottom w:val="single" w:sz="8" w:space="0" w:color="auto"/>
              <w:right w:val="single" w:sz="8" w:space="0" w:color="auto"/>
            </w:tcBorders>
            <w:shd w:val="clear" w:color="000000" w:fill="E6E6E6"/>
            <w:vAlign w:val="center"/>
            <w:hideMark/>
          </w:tcPr>
          <w:p w14:paraId="2BC572D6" w14:textId="77777777" w:rsidR="0044754F" w:rsidRPr="0044754F" w:rsidRDefault="0044754F" w:rsidP="0044754F">
            <w:pPr>
              <w:spacing w:after="0"/>
              <w:jc w:val="center"/>
              <w:rPr>
                <w:rFonts w:cs="Arial"/>
                <w:b/>
                <w:bCs/>
                <w:color w:val="000000"/>
                <w:sz w:val="18"/>
                <w:szCs w:val="18"/>
                <w:lang w:val="cs-CZ" w:eastAsia="cs-CZ"/>
              </w:rPr>
            </w:pPr>
            <w:r w:rsidRPr="0044754F">
              <w:rPr>
                <w:rFonts w:cs="Arial"/>
                <w:b/>
                <w:bCs/>
                <w:color w:val="000000"/>
                <w:sz w:val="18"/>
                <w:szCs w:val="18"/>
                <w:lang w:val="cs-CZ" w:eastAsia="cs-CZ"/>
              </w:rPr>
              <w:t>7.5</w:t>
            </w:r>
          </w:p>
        </w:tc>
      </w:tr>
    </w:tbl>
    <w:p w14:paraId="30533246" w14:textId="77777777" w:rsidR="0044754F" w:rsidRDefault="0044754F" w:rsidP="0044754F">
      <w:pPr>
        <w:rPr>
          <w:lang w:val="cs-CZ"/>
        </w:rPr>
      </w:pPr>
    </w:p>
    <w:p w14:paraId="678EEEF4" w14:textId="51382354" w:rsidR="00AD4B3F" w:rsidRDefault="00AD4B3F" w:rsidP="00AD4B3F">
      <w:pPr>
        <w:rPr>
          <w:lang w:val="cs-CZ"/>
        </w:rPr>
      </w:pPr>
      <w:r>
        <w:rPr>
          <w:lang w:val="cs-CZ"/>
        </w:rPr>
        <w:t xml:space="preserve">Tyto zdroje tvoří z celkových emisí organických látek do ovzduší pouhých cca </w:t>
      </w:r>
      <w:r w:rsidR="0044754F">
        <w:rPr>
          <w:lang w:val="cs-CZ"/>
        </w:rPr>
        <w:t>7,5</w:t>
      </w:r>
      <w:r>
        <w:rPr>
          <w:lang w:val="cs-CZ"/>
        </w:rPr>
        <w:t>%. Ostatní emise připadají pravděpodobně zejména dalším nesledovaným zdrojům používajícím rozpouštědla. Následující tabulka uvádí meziroční porovnání emisí u výše uvedených deseti zdrojů emisí organických látek vyjádřených jako TOC v porovnání let 201</w:t>
      </w:r>
      <w:r w:rsidR="004C657A">
        <w:rPr>
          <w:lang w:val="cs-CZ"/>
        </w:rPr>
        <w:t>4</w:t>
      </w:r>
      <w:r>
        <w:rPr>
          <w:lang w:val="cs-CZ"/>
        </w:rPr>
        <w:t xml:space="preserve"> a 201</w:t>
      </w:r>
      <w:r w:rsidR="004C657A">
        <w:rPr>
          <w:lang w:val="cs-CZ"/>
        </w:rPr>
        <w:t>5</w:t>
      </w:r>
      <w:r>
        <w:rPr>
          <w:lang w:val="cs-CZ"/>
        </w:rPr>
        <w:t xml:space="preserve">. Pokles emisí je přitom označován znaménkem (-).  </w:t>
      </w:r>
    </w:p>
    <w:p w14:paraId="7171E87F" w14:textId="77777777" w:rsidR="00AD4B3F" w:rsidRDefault="00AD4B3F" w:rsidP="00AD4B3F">
      <w:pPr>
        <w:rPr>
          <w:lang w:val="cs-CZ"/>
        </w:rPr>
      </w:pPr>
    </w:p>
    <w:p w14:paraId="39F13285" w14:textId="77777777" w:rsidR="00AD4B3F" w:rsidRDefault="00AD4B3F" w:rsidP="00AD4B3F">
      <w:pPr>
        <w:rPr>
          <w:lang w:val="cs-CZ"/>
        </w:rPr>
      </w:pPr>
    </w:p>
    <w:p w14:paraId="752BDED2" w14:textId="77777777" w:rsidR="00AD4B3F" w:rsidRDefault="00AD4B3F" w:rsidP="00AD4B3F">
      <w:pPr>
        <w:spacing w:after="0"/>
        <w:jc w:val="left"/>
        <w:rPr>
          <w:b/>
          <w:bCs/>
          <w:sz w:val="20"/>
          <w:szCs w:val="20"/>
        </w:rPr>
      </w:pPr>
      <w:r>
        <w:br w:type="page"/>
      </w:r>
    </w:p>
    <w:p w14:paraId="2F101B92" w14:textId="2803DC73" w:rsidR="00AD4B3F" w:rsidRDefault="00AD4B3F" w:rsidP="00AD4B3F">
      <w:pPr>
        <w:pStyle w:val="Titulek"/>
        <w:keepNext/>
        <w:rPr>
          <w:lang w:val="en-US"/>
        </w:rPr>
      </w:pPr>
      <w:r w:rsidRPr="00EE17B1">
        <w:lastRenderedPageBreak/>
        <w:t xml:space="preserve">Tabulka </w:t>
      </w:r>
      <w:r w:rsidRPr="00EE17B1">
        <w:fldChar w:fldCharType="begin"/>
      </w:r>
      <w:r w:rsidRPr="00EE17B1">
        <w:instrText xml:space="preserve"> SEQ Tabulka \* ARABIC </w:instrText>
      </w:r>
      <w:r w:rsidRPr="00EE17B1">
        <w:fldChar w:fldCharType="separate"/>
      </w:r>
      <w:r w:rsidR="0075316F">
        <w:rPr>
          <w:noProof/>
        </w:rPr>
        <w:t>17</w:t>
      </w:r>
      <w:r w:rsidRPr="00EE17B1">
        <w:fldChar w:fldCharType="end"/>
      </w:r>
      <w:r w:rsidRPr="00EE17B1">
        <w:rPr>
          <w:lang w:val="en-US"/>
        </w:rPr>
        <w:t xml:space="preserve"> –</w:t>
      </w:r>
      <w:r w:rsidRPr="00EE17B1">
        <w:rPr>
          <w:lang w:val="cs-CZ"/>
        </w:rPr>
        <w:t xml:space="preserve"> Meziroční změna emisí</w:t>
      </w:r>
      <w:r>
        <w:rPr>
          <w:lang w:val="en-US"/>
        </w:rPr>
        <w:t xml:space="preserve"> u 10</w:t>
      </w:r>
      <w:r w:rsidRPr="00855AB2">
        <w:rPr>
          <w:lang w:val="cs-CZ"/>
        </w:rPr>
        <w:t xml:space="preserve"> </w:t>
      </w:r>
      <w:r>
        <w:rPr>
          <w:lang w:val="cs-CZ"/>
        </w:rPr>
        <w:t>n</w:t>
      </w:r>
      <w:r w:rsidRPr="00855AB2">
        <w:rPr>
          <w:lang w:val="cs-CZ"/>
        </w:rPr>
        <w:t>ejvýznamnějších zdrojů emisí</w:t>
      </w:r>
      <w:r>
        <w:rPr>
          <w:lang w:val="en-US"/>
        </w:rPr>
        <w:t xml:space="preserve"> VOC (201</w:t>
      </w:r>
      <w:r w:rsidR="004C657A">
        <w:rPr>
          <w:lang w:val="en-US"/>
        </w:rPr>
        <w:t>4</w:t>
      </w:r>
      <w:r>
        <w:rPr>
          <w:lang w:val="en-US"/>
        </w:rPr>
        <w:t>/201</w:t>
      </w:r>
      <w:r w:rsidR="004C657A">
        <w:rPr>
          <w:lang w:val="en-US"/>
        </w:rPr>
        <w:t>5</w:t>
      </w:r>
      <w:r>
        <w:rPr>
          <w:lang w:val="en-US"/>
        </w:rPr>
        <w:t>)</w:t>
      </w:r>
    </w:p>
    <w:tbl>
      <w:tblPr>
        <w:tblW w:w="5000" w:type="pct"/>
        <w:tblInd w:w="55" w:type="dxa"/>
        <w:tblCellMar>
          <w:left w:w="70" w:type="dxa"/>
          <w:right w:w="70" w:type="dxa"/>
        </w:tblCellMar>
        <w:tblLook w:val="04A0" w:firstRow="1" w:lastRow="0" w:firstColumn="1" w:lastColumn="0" w:noHBand="0" w:noVBand="1"/>
      </w:tblPr>
      <w:tblGrid>
        <w:gridCol w:w="1613"/>
        <w:gridCol w:w="3082"/>
        <w:gridCol w:w="925"/>
        <w:gridCol w:w="1360"/>
        <w:gridCol w:w="1013"/>
        <w:gridCol w:w="1057"/>
      </w:tblGrid>
      <w:tr w:rsidR="004C657A" w:rsidRPr="004C657A" w14:paraId="550E7054" w14:textId="77777777" w:rsidTr="004C657A">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22144569"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7EB7A1BC"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Provozovatel - Název provozovny</w:t>
            </w:r>
          </w:p>
        </w:tc>
        <w:tc>
          <w:tcPr>
            <w:tcW w:w="2560" w:type="dxa"/>
            <w:gridSpan w:val="2"/>
            <w:tcBorders>
              <w:top w:val="single" w:sz="8" w:space="0" w:color="auto"/>
              <w:left w:val="nil"/>
              <w:bottom w:val="nil"/>
              <w:right w:val="single" w:sz="8" w:space="0" w:color="000000"/>
            </w:tcBorders>
            <w:shd w:val="clear" w:color="000000" w:fill="E6E6E6"/>
            <w:vAlign w:val="center"/>
            <w:hideMark/>
          </w:tcPr>
          <w:p w14:paraId="65C4AC45"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EMISE VOC</w:t>
            </w:r>
          </w:p>
        </w:tc>
        <w:tc>
          <w:tcPr>
            <w:tcW w:w="280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4511C063"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Změna</w:t>
            </w:r>
          </w:p>
        </w:tc>
      </w:tr>
      <w:tr w:rsidR="004C657A" w:rsidRPr="004C657A" w14:paraId="7CA4930F" w14:textId="77777777" w:rsidTr="004C657A">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25F8229B" w14:textId="77777777" w:rsidR="004C657A" w:rsidRPr="004C657A" w:rsidRDefault="004C657A" w:rsidP="004C657A">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3B5450DA" w14:textId="77777777" w:rsidR="004C657A" w:rsidRPr="004C657A" w:rsidRDefault="004C657A" w:rsidP="004C657A">
            <w:pPr>
              <w:spacing w:after="0"/>
              <w:jc w:val="left"/>
              <w:rPr>
                <w:rFonts w:cs="Arial"/>
                <w:b/>
                <w:bCs/>
                <w:color w:val="000000"/>
                <w:sz w:val="18"/>
                <w:szCs w:val="18"/>
                <w:lang w:val="cs-CZ" w:eastAsia="cs-CZ"/>
              </w:rPr>
            </w:pPr>
          </w:p>
        </w:tc>
        <w:tc>
          <w:tcPr>
            <w:tcW w:w="2560" w:type="dxa"/>
            <w:gridSpan w:val="2"/>
            <w:tcBorders>
              <w:top w:val="nil"/>
              <w:left w:val="nil"/>
              <w:bottom w:val="single" w:sz="8" w:space="0" w:color="auto"/>
              <w:right w:val="single" w:sz="8" w:space="0" w:color="000000"/>
            </w:tcBorders>
            <w:shd w:val="clear" w:color="000000" w:fill="E6E6E6"/>
            <w:vAlign w:val="center"/>
            <w:hideMark/>
          </w:tcPr>
          <w:p w14:paraId="2CAE8C0B"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 xml:space="preserve">[t] </w:t>
            </w:r>
          </w:p>
        </w:tc>
        <w:tc>
          <w:tcPr>
            <w:tcW w:w="2800" w:type="dxa"/>
            <w:gridSpan w:val="2"/>
            <w:vMerge/>
            <w:tcBorders>
              <w:top w:val="single" w:sz="8" w:space="0" w:color="auto"/>
              <w:left w:val="single" w:sz="8" w:space="0" w:color="auto"/>
              <w:bottom w:val="single" w:sz="8" w:space="0" w:color="000000"/>
              <w:right w:val="single" w:sz="8" w:space="0" w:color="000000"/>
            </w:tcBorders>
            <w:vAlign w:val="center"/>
            <w:hideMark/>
          </w:tcPr>
          <w:p w14:paraId="3F3F5B76" w14:textId="77777777" w:rsidR="004C657A" w:rsidRPr="004C657A" w:rsidRDefault="004C657A" w:rsidP="004C657A">
            <w:pPr>
              <w:spacing w:after="0"/>
              <w:jc w:val="left"/>
              <w:rPr>
                <w:rFonts w:cs="Arial"/>
                <w:b/>
                <w:bCs/>
                <w:color w:val="000000"/>
                <w:sz w:val="18"/>
                <w:szCs w:val="18"/>
                <w:lang w:val="cs-CZ" w:eastAsia="cs-CZ"/>
              </w:rPr>
            </w:pPr>
          </w:p>
        </w:tc>
      </w:tr>
      <w:tr w:rsidR="004C657A" w:rsidRPr="004C657A" w14:paraId="07F59906" w14:textId="77777777" w:rsidTr="004C657A">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50AA9471" w14:textId="77777777" w:rsidR="004C657A" w:rsidRPr="004C657A" w:rsidRDefault="004C657A" w:rsidP="004C657A">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3B0DA5C4" w14:textId="77777777" w:rsidR="004C657A" w:rsidRPr="004C657A" w:rsidRDefault="004C657A" w:rsidP="004C657A">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159D2D91"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49E9D397"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2A671F60"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[t]</w:t>
            </w:r>
          </w:p>
        </w:tc>
        <w:tc>
          <w:tcPr>
            <w:tcW w:w="1440" w:type="dxa"/>
            <w:tcBorders>
              <w:top w:val="nil"/>
              <w:left w:val="nil"/>
              <w:bottom w:val="single" w:sz="8" w:space="0" w:color="auto"/>
              <w:right w:val="single" w:sz="8" w:space="0" w:color="auto"/>
            </w:tcBorders>
            <w:shd w:val="clear" w:color="000000" w:fill="E6E6E6"/>
            <w:vAlign w:val="center"/>
            <w:hideMark/>
          </w:tcPr>
          <w:p w14:paraId="512B5F58"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w:t>
            </w:r>
          </w:p>
        </w:tc>
      </w:tr>
      <w:tr w:rsidR="004C657A" w:rsidRPr="004C657A" w14:paraId="2103B5DB"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3FC3DCA"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711840041</w:t>
            </w:r>
          </w:p>
        </w:tc>
        <w:tc>
          <w:tcPr>
            <w:tcW w:w="4200" w:type="dxa"/>
            <w:tcBorders>
              <w:top w:val="nil"/>
              <w:left w:val="nil"/>
              <w:bottom w:val="single" w:sz="8" w:space="0" w:color="auto"/>
              <w:right w:val="single" w:sz="8" w:space="0" w:color="auto"/>
            </w:tcBorders>
            <w:shd w:val="clear" w:color="auto" w:fill="auto"/>
            <w:vAlign w:val="center"/>
            <w:hideMark/>
          </w:tcPr>
          <w:p w14:paraId="2EDB5A95"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Teva Czech Industries s.r.o.</w:t>
            </w:r>
          </w:p>
        </w:tc>
        <w:tc>
          <w:tcPr>
            <w:tcW w:w="1200" w:type="dxa"/>
            <w:tcBorders>
              <w:top w:val="nil"/>
              <w:left w:val="nil"/>
              <w:bottom w:val="single" w:sz="8" w:space="0" w:color="auto"/>
              <w:right w:val="single" w:sz="8" w:space="0" w:color="auto"/>
            </w:tcBorders>
            <w:shd w:val="clear" w:color="auto" w:fill="auto"/>
            <w:vAlign w:val="center"/>
            <w:hideMark/>
          </w:tcPr>
          <w:p w14:paraId="302EC4B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301.8</w:t>
            </w:r>
          </w:p>
        </w:tc>
        <w:tc>
          <w:tcPr>
            <w:tcW w:w="1360" w:type="dxa"/>
            <w:tcBorders>
              <w:top w:val="nil"/>
              <w:left w:val="nil"/>
              <w:bottom w:val="single" w:sz="8" w:space="0" w:color="auto"/>
              <w:right w:val="single" w:sz="8" w:space="0" w:color="auto"/>
            </w:tcBorders>
            <w:shd w:val="clear" w:color="auto" w:fill="auto"/>
            <w:noWrap/>
            <w:vAlign w:val="center"/>
            <w:hideMark/>
          </w:tcPr>
          <w:p w14:paraId="0D3CADD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500.8</w:t>
            </w:r>
          </w:p>
        </w:tc>
        <w:tc>
          <w:tcPr>
            <w:tcW w:w="1360" w:type="dxa"/>
            <w:tcBorders>
              <w:top w:val="nil"/>
              <w:left w:val="nil"/>
              <w:bottom w:val="single" w:sz="8" w:space="0" w:color="auto"/>
              <w:right w:val="single" w:sz="8" w:space="0" w:color="auto"/>
            </w:tcBorders>
            <w:shd w:val="clear" w:color="auto" w:fill="auto"/>
            <w:vAlign w:val="center"/>
            <w:hideMark/>
          </w:tcPr>
          <w:p w14:paraId="6BE5EE64"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199.0</w:t>
            </w:r>
          </w:p>
        </w:tc>
        <w:tc>
          <w:tcPr>
            <w:tcW w:w="1440" w:type="dxa"/>
            <w:tcBorders>
              <w:top w:val="nil"/>
              <w:left w:val="nil"/>
              <w:bottom w:val="single" w:sz="8" w:space="0" w:color="auto"/>
              <w:right w:val="single" w:sz="8" w:space="0" w:color="auto"/>
            </w:tcBorders>
            <w:shd w:val="clear" w:color="auto" w:fill="auto"/>
            <w:vAlign w:val="center"/>
            <w:hideMark/>
          </w:tcPr>
          <w:p w14:paraId="6EF751A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65.9</w:t>
            </w:r>
          </w:p>
        </w:tc>
      </w:tr>
      <w:tr w:rsidR="004C657A" w:rsidRPr="004C657A" w14:paraId="00A78B12"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6644BBB"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812000612</w:t>
            </w:r>
          </w:p>
        </w:tc>
        <w:tc>
          <w:tcPr>
            <w:tcW w:w="4200" w:type="dxa"/>
            <w:tcBorders>
              <w:top w:val="nil"/>
              <w:left w:val="nil"/>
              <w:bottom w:val="single" w:sz="8" w:space="0" w:color="auto"/>
              <w:right w:val="single" w:sz="8" w:space="0" w:color="auto"/>
            </w:tcBorders>
            <w:shd w:val="clear" w:color="auto" w:fill="auto"/>
            <w:vAlign w:val="center"/>
            <w:hideMark/>
          </w:tcPr>
          <w:p w14:paraId="70BA0F1C"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STYROTRADE a.s. - Rýmařov</w:t>
            </w:r>
          </w:p>
        </w:tc>
        <w:tc>
          <w:tcPr>
            <w:tcW w:w="1200" w:type="dxa"/>
            <w:tcBorders>
              <w:top w:val="nil"/>
              <w:left w:val="nil"/>
              <w:bottom w:val="single" w:sz="8" w:space="0" w:color="auto"/>
              <w:right w:val="single" w:sz="8" w:space="0" w:color="auto"/>
            </w:tcBorders>
            <w:shd w:val="clear" w:color="auto" w:fill="auto"/>
            <w:vAlign w:val="center"/>
            <w:hideMark/>
          </w:tcPr>
          <w:p w14:paraId="2CE29EA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167.9</w:t>
            </w:r>
          </w:p>
        </w:tc>
        <w:tc>
          <w:tcPr>
            <w:tcW w:w="1360" w:type="dxa"/>
            <w:tcBorders>
              <w:top w:val="nil"/>
              <w:left w:val="nil"/>
              <w:bottom w:val="single" w:sz="8" w:space="0" w:color="auto"/>
              <w:right w:val="single" w:sz="8" w:space="0" w:color="auto"/>
            </w:tcBorders>
            <w:shd w:val="clear" w:color="auto" w:fill="auto"/>
            <w:noWrap/>
            <w:vAlign w:val="center"/>
            <w:hideMark/>
          </w:tcPr>
          <w:p w14:paraId="0CEC7144"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245.1</w:t>
            </w:r>
          </w:p>
        </w:tc>
        <w:tc>
          <w:tcPr>
            <w:tcW w:w="1360" w:type="dxa"/>
            <w:tcBorders>
              <w:top w:val="nil"/>
              <w:left w:val="nil"/>
              <w:bottom w:val="single" w:sz="8" w:space="0" w:color="auto"/>
              <w:right w:val="single" w:sz="8" w:space="0" w:color="auto"/>
            </w:tcBorders>
            <w:shd w:val="clear" w:color="auto" w:fill="auto"/>
            <w:vAlign w:val="center"/>
            <w:hideMark/>
          </w:tcPr>
          <w:p w14:paraId="65C1EAF5"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77.2</w:t>
            </w:r>
          </w:p>
        </w:tc>
        <w:tc>
          <w:tcPr>
            <w:tcW w:w="1440" w:type="dxa"/>
            <w:tcBorders>
              <w:top w:val="nil"/>
              <w:left w:val="nil"/>
              <w:bottom w:val="single" w:sz="8" w:space="0" w:color="auto"/>
              <w:right w:val="single" w:sz="8" w:space="0" w:color="auto"/>
            </w:tcBorders>
            <w:shd w:val="clear" w:color="auto" w:fill="auto"/>
            <w:vAlign w:val="center"/>
            <w:hideMark/>
          </w:tcPr>
          <w:p w14:paraId="5B5FAE1E"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46.0</w:t>
            </w:r>
          </w:p>
        </w:tc>
      </w:tr>
      <w:tr w:rsidR="004C657A" w:rsidRPr="004C657A" w14:paraId="585BD422"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368EE0AB"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704911051</w:t>
            </w:r>
          </w:p>
        </w:tc>
        <w:tc>
          <w:tcPr>
            <w:tcW w:w="4200" w:type="dxa"/>
            <w:tcBorders>
              <w:top w:val="nil"/>
              <w:left w:val="nil"/>
              <w:bottom w:val="single" w:sz="8" w:space="0" w:color="auto"/>
              <w:right w:val="single" w:sz="8" w:space="0" w:color="auto"/>
            </w:tcBorders>
            <w:shd w:val="clear" w:color="auto" w:fill="auto"/>
            <w:vAlign w:val="center"/>
            <w:hideMark/>
          </w:tcPr>
          <w:p w14:paraId="224DE3A1"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HYUNDAI MOTOR MANUFACTURING CZECH, s.r.o.</w:t>
            </w:r>
          </w:p>
        </w:tc>
        <w:tc>
          <w:tcPr>
            <w:tcW w:w="1200" w:type="dxa"/>
            <w:tcBorders>
              <w:top w:val="nil"/>
              <w:left w:val="nil"/>
              <w:bottom w:val="single" w:sz="8" w:space="0" w:color="auto"/>
              <w:right w:val="single" w:sz="8" w:space="0" w:color="auto"/>
            </w:tcBorders>
            <w:shd w:val="clear" w:color="auto" w:fill="auto"/>
            <w:vAlign w:val="center"/>
            <w:hideMark/>
          </w:tcPr>
          <w:p w14:paraId="21225ED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175.6</w:t>
            </w:r>
          </w:p>
        </w:tc>
        <w:tc>
          <w:tcPr>
            <w:tcW w:w="1360" w:type="dxa"/>
            <w:tcBorders>
              <w:top w:val="nil"/>
              <w:left w:val="nil"/>
              <w:bottom w:val="single" w:sz="8" w:space="0" w:color="auto"/>
              <w:right w:val="single" w:sz="8" w:space="0" w:color="auto"/>
            </w:tcBorders>
            <w:shd w:val="clear" w:color="auto" w:fill="auto"/>
            <w:vAlign w:val="center"/>
            <w:hideMark/>
          </w:tcPr>
          <w:p w14:paraId="3E9C752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176.9</w:t>
            </w:r>
          </w:p>
        </w:tc>
        <w:tc>
          <w:tcPr>
            <w:tcW w:w="1360" w:type="dxa"/>
            <w:tcBorders>
              <w:top w:val="nil"/>
              <w:left w:val="nil"/>
              <w:bottom w:val="single" w:sz="8" w:space="0" w:color="auto"/>
              <w:right w:val="single" w:sz="8" w:space="0" w:color="auto"/>
            </w:tcBorders>
            <w:shd w:val="clear" w:color="auto" w:fill="auto"/>
            <w:vAlign w:val="center"/>
            <w:hideMark/>
          </w:tcPr>
          <w:p w14:paraId="134660D6"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1.3</w:t>
            </w:r>
          </w:p>
        </w:tc>
        <w:tc>
          <w:tcPr>
            <w:tcW w:w="1440" w:type="dxa"/>
            <w:tcBorders>
              <w:top w:val="nil"/>
              <w:left w:val="nil"/>
              <w:bottom w:val="single" w:sz="8" w:space="0" w:color="auto"/>
              <w:right w:val="single" w:sz="8" w:space="0" w:color="auto"/>
            </w:tcBorders>
            <w:shd w:val="clear" w:color="auto" w:fill="auto"/>
            <w:vAlign w:val="center"/>
            <w:hideMark/>
          </w:tcPr>
          <w:p w14:paraId="0DFDB02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0.8</w:t>
            </w:r>
          </w:p>
        </w:tc>
      </w:tr>
      <w:tr w:rsidR="004C657A" w:rsidRPr="004C657A" w14:paraId="5EB64B54"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5E601E1"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614990021</w:t>
            </w:r>
          </w:p>
        </w:tc>
        <w:tc>
          <w:tcPr>
            <w:tcW w:w="4200" w:type="dxa"/>
            <w:tcBorders>
              <w:top w:val="nil"/>
              <w:left w:val="nil"/>
              <w:bottom w:val="single" w:sz="8" w:space="0" w:color="auto"/>
              <w:right w:val="single" w:sz="8" w:space="0" w:color="auto"/>
            </w:tcBorders>
            <w:shd w:val="clear" w:color="auto" w:fill="auto"/>
            <w:vAlign w:val="center"/>
            <w:hideMark/>
          </w:tcPr>
          <w:p w14:paraId="73E2F34C"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AL INVEST Břidličná, a.s.</w:t>
            </w:r>
          </w:p>
        </w:tc>
        <w:tc>
          <w:tcPr>
            <w:tcW w:w="1200" w:type="dxa"/>
            <w:tcBorders>
              <w:top w:val="nil"/>
              <w:left w:val="nil"/>
              <w:bottom w:val="single" w:sz="8" w:space="0" w:color="auto"/>
              <w:right w:val="single" w:sz="8" w:space="0" w:color="auto"/>
            </w:tcBorders>
            <w:shd w:val="clear" w:color="auto" w:fill="auto"/>
            <w:vAlign w:val="center"/>
            <w:hideMark/>
          </w:tcPr>
          <w:p w14:paraId="649C8D4A"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175.6</w:t>
            </w:r>
          </w:p>
        </w:tc>
        <w:tc>
          <w:tcPr>
            <w:tcW w:w="1360" w:type="dxa"/>
            <w:tcBorders>
              <w:top w:val="nil"/>
              <w:left w:val="nil"/>
              <w:bottom w:val="single" w:sz="8" w:space="0" w:color="auto"/>
              <w:right w:val="single" w:sz="8" w:space="0" w:color="auto"/>
            </w:tcBorders>
            <w:shd w:val="clear" w:color="auto" w:fill="auto"/>
            <w:vAlign w:val="center"/>
            <w:hideMark/>
          </w:tcPr>
          <w:p w14:paraId="64E53243"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149.4</w:t>
            </w:r>
          </w:p>
        </w:tc>
        <w:tc>
          <w:tcPr>
            <w:tcW w:w="1360" w:type="dxa"/>
            <w:tcBorders>
              <w:top w:val="nil"/>
              <w:left w:val="nil"/>
              <w:bottom w:val="single" w:sz="8" w:space="0" w:color="auto"/>
              <w:right w:val="single" w:sz="8" w:space="0" w:color="auto"/>
            </w:tcBorders>
            <w:shd w:val="clear" w:color="auto" w:fill="auto"/>
            <w:vAlign w:val="center"/>
            <w:hideMark/>
          </w:tcPr>
          <w:p w14:paraId="47C62123"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-26.2</w:t>
            </w:r>
          </w:p>
        </w:tc>
        <w:tc>
          <w:tcPr>
            <w:tcW w:w="1440" w:type="dxa"/>
            <w:tcBorders>
              <w:top w:val="nil"/>
              <w:left w:val="nil"/>
              <w:bottom w:val="single" w:sz="8" w:space="0" w:color="auto"/>
              <w:right w:val="single" w:sz="8" w:space="0" w:color="auto"/>
            </w:tcBorders>
            <w:shd w:val="clear" w:color="auto" w:fill="auto"/>
            <w:vAlign w:val="center"/>
            <w:hideMark/>
          </w:tcPr>
          <w:p w14:paraId="16F20BAB"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-14.9</w:t>
            </w:r>
          </w:p>
        </w:tc>
      </w:tr>
      <w:tr w:rsidR="004C657A" w:rsidRPr="004C657A" w14:paraId="3EF1A56A"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274B5CD"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226F3C9C"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ArcelorMittal Ostrava a.s.-závod 10-Koksovna</w:t>
            </w:r>
          </w:p>
        </w:tc>
        <w:tc>
          <w:tcPr>
            <w:tcW w:w="1200" w:type="dxa"/>
            <w:tcBorders>
              <w:top w:val="nil"/>
              <w:left w:val="nil"/>
              <w:bottom w:val="single" w:sz="8" w:space="0" w:color="auto"/>
              <w:right w:val="single" w:sz="8" w:space="0" w:color="auto"/>
            </w:tcBorders>
            <w:shd w:val="clear" w:color="auto" w:fill="auto"/>
            <w:vAlign w:val="center"/>
            <w:hideMark/>
          </w:tcPr>
          <w:p w14:paraId="2074FCEC"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32.03</w:t>
            </w:r>
          </w:p>
        </w:tc>
        <w:tc>
          <w:tcPr>
            <w:tcW w:w="1360" w:type="dxa"/>
            <w:tcBorders>
              <w:top w:val="nil"/>
              <w:left w:val="nil"/>
              <w:bottom w:val="single" w:sz="8" w:space="0" w:color="auto"/>
              <w:right w:val="single" w:sz="8" w:space="0" w:color="auto"/>
            </w:tcBorders>
            <w:shd w:val="clear" w:color="auto" w:fill="auto"/>
            <w:vAlign w:val="center"/>
            <w:hideMark/>
          </w:tcPr>
          <w:p w14:paraId="4317B1D1"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70.4</w:t>
            </w:r>
          </w:p>
        </w:tc>
        <w:tc>
          <w:tcPr>
            <w:tcW w:w="1360" w:type="dxa"/>
            <w:tcBorders>
              <w:top w:val="nil"/>
              <w:left w:val="nil"/>
              <w:bottom w:val="single" w:sz="8" w:space="0" w:color="auto"/>
              <w:right w:val="single" w:sz="8" w:space="0" w:color="auto"/>
            </w:tcBorders>
            <w:shd w:val="clear" w:color="auto" w:fill="auto"/>
            <w:vAlign w:val="center"/>
            <w:hideMark/>
          </w:tcPr>
          <w:p w14:paraId="7F0D6EB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38.4</w:t>
            </w:r>
          </w:p>
        </w:tc>
        <w:tc>
          <w:tcPr>
            <w:tcW w:w="1440" w:type="dxa"/>
            <w:tcBorders>
              <w:top w:val="nil"/>
              <w:left w:val="nil"/>
              <w:bottom w:val="single" w:sz="8" w:space="0" w:color="auto"/>
              <w:right w:val="single" w:sz="8" w:space="0" w:color="auto"/>
            </w:tcBorders>
            <w:shd w:val="clear" w:color="auto" w:fill="auto"/>
            <w:vAlign w:val="center"/>
            <w:hideMark/>
          </w:tcPr>
          <w:p w14:paraId="415D9A34"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119.8</w:t>
            </w:r>
          </w:p>
        </w:tc>
      </w:tr>
      <w:tr w:rsidR="004C657A" w:rsidRPr="004C657A" w14:paraId="59C5A4AC"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763BC42"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718210271</w:t>
            </w:r>
          </w:p>
        </w:tc>
        <w:tc>
          <w:tcPr>
            <w:tcW w:w="4200" w:type="dxa"/>
            <w:tcBorders>
              <w:top w:val="nil"/>
              <w:left w:val="nil"/>
              <w:bottom w:val="single" w:sz="8" w:space="0" w:color="auto"/>
              <w:right w:val="single" w:sz="8" w:space="0" w:color="auto"/>
            </w:tcBorders>
            <w:shd w:val="clear" w:color="auto" w:fill="auto"/>
            <w:vAlign w:val="center"/>
            <w:hideMark/>
          </w:tcPr>
          <w:p w14:paraId="283A0745"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Biocel Paskov a.s.</w:t>
            </w:r>
          </w:p>
        </w:tc>
        <w:tc>
          <w:tcPr>
            <w:tcW w:w="1200" w:type="dxa"/>
            <w:tcBorders>
              <w:top w:val="nil"/>
              <w:left w:val="nil"/>
              <w:bottom w:val="single" w:sz="8" w:space="0" w:color="auto"/>
              <w:right w:val="single" w:sz="8" w:space="0" w:color="auto"/>
            </w:tcBorders>
            <w:shd w:val="clear" w:color="auto" w:fill="auto"/>
            <w:vAlign w:val="center"/>
            <w:hideMark/>
          </w:tcPr>
          <w:p w14:paraId="5535ACFE"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69.9</w:t>
            </w:r>
          </w:p>
        </w:tc>
        <w:tc>
          <w:tcPr>
            <w:tcW w:w="1360" w:type="dxa"/>
            <w:tcBorders>
              <w:top w:val="nil"/>
              <w:left w:val="nil"/>
              <w:bottom w:val="single" w:sz="8" w:space="0" w:color="auto"/>
              <w:right w:val="single" w:sz="8" w:space="0" w:color="auto"/>
            </w:tcBorders>
            <w:shd w:val="clear" w:color="auto" w:fill="auto"/>
            <w:vAlign w:val="center"/>
            <w:hideMark/>
          </w:tcPr>
          <w:p w14:paraId="073A7EB1"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50.3</w:t>
            </w:r>
          </w:p>
        </w:tc>
        <w:tc>
          <w:tcPr>
            <w:tcW w:w="1360" w:type="dxa"/>
            <w:tcBorders>
              <w:top w:val="nil"/>
              <w:left w:val="nil"/>
              <w:bottom w:val="single" w:sz="8" w:space="0" w:color="auto"/>
              <w:right w:val="single" w:sz="8" w:space="0" w:color="auto"/>
            </w:tcBorders>
            <w:shd w:val="clear" w:color="auto" w:fill="auto"/>
            <w:vAlign w:val="center"/>
            <w:hideMark/>
          </w:tcPr>
          <w:p w14:paraId="6A1B0DC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-19.6</w:t>
            </w:r>
          </w:p>
        </w:tc>
        <w:tc>
          <w:tcPr>
            <w:tcW w:w="1440" w:type="dxa"/>
            <w:tcBorders>
              <w:top w:val="nil"/>
              <w:left w:val="nil"/>
              <w:bottom w:val="single" w:sz="8" w:space="0" w:color="auto"/>
              <w:right w:val="single" w:sz="8" w:space="0" w:color="auto"/>
            </w:tcBorders>
            <w:shd w:val="clear" w:color="auto" w:fill="auto"/>
            <w:vAlign w:val="center"/>
            <w:hideMark/>
          </w:tcPr>
          <w:p w14:paraId="2AECCEC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-28.1</w:t>
            </w:r>
          </w:p>
        </w:tc>
      </w:tr>
      <w:tr w:rsidR="004C657A" w:rsidRPr="004C657A" w14:paraId="5BD30E06"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E4B486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770890551</w:t>
            </w:r>
          </w:p>
        </w:tc>
        <w:tc>
          <w:tcPr>
            <w:tcW w:w="4200" w:type="dxa"/>
            <w:tcBorders>
              <w:top w:val="nil"/>
              <w:left w:val="nil"/>
              <w:bottom w:val="single" w:sz="8" w:space="0" w:color="auto"/>
              <w:right w:val="single" w:sz="8" w:space="0" w:color="auto"/>
            </w:tcBorders>
            <w:shd w:val="clear" w:color="auto" w:fill="auto"/>
            <w:vAlign w:val="center"/>
            <w:hideMark/>
          </w:tcPr>
          <w:p w14:paraId="79258329"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TŘINECKÉ ŽELEZÁRNY, a.s. - Koksochemická výroba</w:t>
            </w:r>
          </w:p>
        </w:tc>
        <w:tc>
          <w:tcPr>
            <w:tcW w:w="1200" w:type="dxa"/>
            <w:tcBorders>
              <w:top w:val="nil"/>
              <w:left w:val="nil"/>
              <w:bottom w:val="single" w:sz="8" w:space="0" w:color="auto"/>
              <w:right w:val="single" w:sz="8" w:space="0" w:color="auto"/>
            </w:tcBorders>
            <w:shd w:val="clear" w:color="auto" w:fill="auto"/>
            <w:vAlign w:val="center"/>
            <w:hideMark/>
          </w:tcPr>
          <w:p w14:paraId="2F25C3BE"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48.5</w:t>
            </w:r>
          </w:p>
        </w:tc>
        <w:tc>
          <w:tcPr>
            <w:tcW w:w="1360" w:type="dxa"/>
            <w:tcBorders>
              <w:top w:val="nil"/>
              <w:left w:val="nil"/>
              <w:bottom w:val="single" w:sz="8" w:space="0" w:color="auto"/>
              <w:right w:val="single" w:sz="8" w:space="0" w:color="auto"/>
            </w:tcBorders>
            <w:shd w:val="clear" w:color="auto" w:fill="auto"/>
            <w:vAlign w:val="center"/>
            <w:hideMark/>
          </w:tcPr>
          <w:p w14:paraId="56D30FA3"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37.0</w:t>
            </w:r>
          </w:p>
        </w:tc>
        <w:tc>
          <w:tcPr>
            <w:tcW w:w="1360" w:type="dxa"/>
            <w:tcBorders>
              <w:top w:val="nil"/>
              <w:left w:val="nil"/>
              <w:bottom w:val="single" w:sz="8" w:space="0" w:color="auto"/>
              <w:right w:val="single" w:sz="8" w:space="0" w:color="auto"/>
            </w:tcBorders>
            <w:shd w:val="clear" w:color="auto" w:fill="auto"/>
            <w:vAlign w:val="center"/>
            <w:hideMark/>
          </w:tcPr>
          <w:p w14:paraId="7A0BC23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-11.5</w:t>
            </w:r>
          </w:p>
        </w:tc>
        <w:tc>
          <w:tcPr>
            <w:tcW w:w="1440" w:type="dxa"/>
            <w:tcBorders>
              <w:top w:val="nil"/>
              <w:left w:val="nil"/>
              <w:bottom w:val="single" w:sz="8" w:space="0" w:color="auto"/>
              <w:right w:val="single" w:sz="8" w:space="0" w:color="auto"/>
            </w:tcBorders>
            <w:shd w:val="clear" w:color="auto" w:fill="auto"/>
            <w:vAlign w:val="center"/>
            <w:hideMark/>
          </w:tcPr>
          <w:p w14:paraId="3026CEAA"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-23.8</w:t>
            </w:r>
          </w:p>
        </w:tc>
      </w:tr>
      <w:tr w:rsidR="004C657A" w:rsidRPr="004C657A" w14:paraId="73103A54"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ACDD3D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713760061</w:t>
            </w:r>
          </w:p>
        </w:tc>
        <w:tc>
          <w:tcPr>
            <w:tcW w:w="4200" w:type="dxa"/>
            <w:tcBorders>
              <w:top w:val="nil"/>
              <w:left w:val="nil"/>
              <w:bottom w:val="single" w:sz="8" w:space="0" w:color="auto"/>
              <w:right w:val="single" w:sz="8" w:space="0" w:color="auto"/>
            </w:tcBorders>
            <w:shd w:val="clear" w:color="auto" w:fill="auto"/>
            <w:vAlign w:val="center"/>
            <w:hideMark/>
          </w:tcPr>
          <w:p w14:paraId="5544F33D" w14:textId="177383C4" w:rsidR="004C657A" w:rsidRPr="004C657A" w:rsidRDefault="0063155B" w:rsidP="004C657A">
            <w:pPr>
              <w:spacing w:after="0"/>
              <w:jc w:val="left"/>
              <w:rPr>
                <w:rFonts w:cs="Arial"/>
                <w:color w:val="000000"/>
                <w:sz w:val="18"/>
                <w:szCs w:val="18"/>
                <w:lang w:val="cs-CZ" w:eastAsia="cs-CZ"/>
              </w:rPr>
            </w:pPr>
            <w:r>
              <w:rPr>
                <w:rFonts w:cs="Arial"/>
                <w:color w:val="000000"/>
                <w:sz w:val="18"/>
                <w:szCs w:val="18"/>
                <w:lang w:val="cs-CZ" w:eastAsia="cs-CZ"/>
              </w:rPr>
              <w:t xml:space="preserve">OKK Koksovny, a.s. - </w:t>
            </w:r>
            <w:r w:rsidR="004C657A" w:rsidRPr="004C657A">
              <w:rPr>
                <w:rFonts w:cs="Arial"/>
                <w:color w:val="000000"/>
                <w:sz w:val="18"/>
                <w:szCs w:val="18"/>
                <w:lang w:val="cs-CZ" w:eastAsia="cs-CZ"/>
              </w:rPr>
              <w:t>Koksovna Svoboda</w:t>
            </w:r>
          </w:p>
        </w:tc>
        <w:tc>
          <w:tcPr>
            <w:tcW w:w="1200" w:type="dxa"/>
            <w:tcBorders>
              <w:top w:val="nil"/>
              <w:left w:val="nil"/>
              <w:bottom w:val="single" w:sz="8" w:space="0" w:color="auto"/>
              <w:right w:val="single" w:sz="8" w:space="0" w:color="auto"/>
            </w:tcBorders>
            <w:shd w:val="clear" w:color="auto" w:fill="auto"/>
            <w:vAlign w:val="center"/>
            <w:hideMark/>
          </w:tcPr>
          <w:p w14:paraId="513448F8"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105.6</w:t>
            </w:r>
          </w:p>
        </w:tc>
        <w:tc>
          <w:tcPr>
            <w:tcW w:w="1360" w:type="dxa"/>
            <w:tcBorders>
              <w:top w:val="nil"/>
              <w:left w:val="nil"/>
              <w:bottom w:val="single" w:sz="8" w:space="0" w:color="auto"/>
              <w:right w:val="single" w:sz="8" w:space="0" w:color="auto"/>
            </w:tcBorders>
            <w:shd w:val="clear" w:color="auto" w:fill="auto"/>
            <w:vAlign w:val="center"/>
            <w:hideMark/>
          </w:tcPr>
          <w:p w14:paraId="5DE03BD1"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32.2</w:t>
            </w:r>
          </w:p>
        </w:tc>
        <w:tc>
          <w:tcPr>
            <w:tcW w:w="1360" w:type="dxa"/>
            <w:tcBorders>
              <w:top w:val="nil"/>
              <w:left w:val="nil"/>
              <w:bottom w:val="single" w:sz="8" w:space="0" w:color="auto"/>
              <w:right w:val="single" w:sz="8" w:space="0" w:color="auto"/>
            </w:tcBorders>
            <w:shd w:val="clear" w:color="auto" w:fill="auto"/>
            <w:vAlign w:val="center"/>
            <w:hideMark/>
          </w:tcPr>
          <w:p w14:paraId="7E63A613"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-73.4</w:t>
            </w:r>
          </w:p>
        </w:tc>
        <w:tc>
          <w:tcPr>
            <w:tcW w:w="1440" w:type="dxa"/>
            <w:tcBorders>
              <w:top w:val="nil"/>
              <w:left w:val="nil"/>
              <w:bottom w:val="single" w:sz="8" w:space="0" w:color="auto"/>
              <w:right w:val="single" w:sz="8" w:space="0" w:color="auto"/>
            </w:tcBorders>
            <w:shd w:val="clear" w:color="auto" w:fill="auto"/>
            <w:vAlign w:val="center"/>
            <w:hideMark/>
          </w:tcPr>
          <w:p w14:paraId="4FE72F5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-69.5</w:t>
            </w:r>
          </w:p>
        </w:tc>
      </w:tr>
      <w:tr w:rsidR="004C657A" w:rsidRPr="004C657A" w14:paraId="57C68F16"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09A8FEA"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669398341</w:t>
            </w:r>
          </w:p>
        </w:tc>
        <w:tc>
          <w:tcPr>
            <w:tcW w:w="4200" w:type="dxa"/>
            <w:tcBorders>
              <w:top w:val="nil"/>
              <w:left w:val="nil"/>
              <w:bottom w:val="single" w:sz="8" w:space="0" w:color="auto"/>
              <w:right w:val="single" w:sz="8" w:space="0" w:color="auto"/>
            </w:tcBorders>
            <w:shd w:val="clear" w:color="auto" w:fill="auto"/>
            <w:vAlign w:val="center"/>
            <w:hideMark/>
          </w:tcPr>
          <w:p w14:paraId="548FF752"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TATRA TRUCKS a.s. - technologický provoz</w:t>
            </w:r>
          </w:p>
        </w:tc>
        <w:tc>
          <w:tcPr>
            <w:tcW w:w="1200" w:type="dxa"/>
            <w:tcBorders>
              <w:top w:val="nil"/>
              <w:left w:val="nil"/>
              <w:bottom w:val="single" w:sz="8" w:space="0" w:color="auto"/>
              <w:right w:val="single" w:sz="8" w:space="0" w:color="auto"/>
            </w:tcBorders>
            <w:shd w:val="clear" w:color="auto" w:fill="auto"/>
            <w:vAlign w:val="center"/>
            <w:hideMark/>
          </w:tcPr>
          <w:p w14:paraId="320FF38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33.6</w:t>
            </w:r>
          </w:p>
        </w:tc>
        <w:tc>
          <w:tcPr>
            <w:tcW w:w="1360" w:type="dxa"/>
            <w:tcBorders>
              <w:top w:val="nil"/>
              <w:left w:val="nil"/>
              <w:bottom w:val="single" w:sz="8" w:space="0" w:color="auto"/>
              <w:right w:val="single" w:sz="8" w:space="0" w:color="auto"/>
            </w:tcBorders>
            <w:shd w:val="clear" w:color="auto" w:fill="auto"/>
            <w:vAlign w:val="center"/>
            <w:hideMark/>
          </w:tcPr>
          <w:p w14:paraId="28FE9414"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30.1</w:t>
            </w:r>
          </w:p>
        </w:tc>
        <w:tc>
          <w:tcPr>
            <w:tcW w:w="1360" w:type="dxa"/>
            <w:tcBorders>
              <w:top w:val="nil"/>
              <w:left w:val="nil"/>
              <w:bottom w:val="single" w:sz="8" w:space="0" w:color="auto"/>
              <w:right w:val="single" w:sz="8" w:space="0" w:color="auto"/>
            </w:tcBorders>
            <w:shd w:val="clear" w:color="auto" w:fill="auto"/>
            <w:vAlign w:val="center"/>
            <w:hideMark/>
          </w:tcPr>
          <w:p w14:paraId="49839DC7"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-3.5</w:t>
            </w:r>
          </w:p>
        </w:tc>
        <w:tc>
          <w:tcPr>
            <w:tcW w:w="1440" w:type="dxa"/>
            <w:tcBorders>
              <w:top w:val="nil"/>
              <w:left w:val="nil"/>
              <w:bottom w:val="single" w:sz="8" w:space="0" w:color="auto"/>
              <w:right w:val="single" w:sz="8" w:space="0" w:color="auto"/>
            </w:tcBorders>
            <w:shd w:val="clear" w:color="auto" w:fill="auto"/>
            <w:vAlign w:val="center"/>
            <w:hideMark/>
          </w:tcPr>
          <w:p w14:paraId="5948C551"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-10.3</w:t>
            </w:r>
          </w:p>
        </w:tc>
      </w:tr>
      <w:tr w:rsidR="004C657A" w:rsidRPr="004C657A" w14:paraId="12CD4325" w14:textId="77777777" w:rsidTr="004C657A">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76C36F3"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699931031</w:t>
            </w:r>
          </w:p>
        </w:tc>
        <w:tc>
          <w:tcPr>
            <w:tcW w:w="4200" w:type="dxa"/>
            <w:tcBorders>
              <w:top w:val="nil"/>
              <w:left w:val="nil"/>
              <w:bottom w:val="single" w:sz="8" w:space="0" w:color="auto"/>
              <w:right w:val="single" w:sz="8" w:space="0" w:color="auto"/>
            </w:tcBorders>
            <w:shd w:val="clear" w:color="auto" w:fill="auto"/>
            <w:vAlign w:val="center"/>
            <w:hideMark/>
          </w:tcPr>
          <w:p w14:paraId="0D850111" w14:textId="77777777" w:rsidR="004C657A" w:rsidRPr="004C657A" w:rsidRDefault="004C657A" w:rsidP="004C657A">
            <w:pPr>
              <w:spacing w:after="0"/>
              <w:jc w:val="left"/>
              <w:rPr>
                <w:rFonts w:cs="Arial"/>
                <w:color w:val="000000"/>
                <w:sz w:val="18"/>
                <w:szCs w:val="18"/>
                <w:lang w:val="cs-CZ" w:eastAsia="cs-CZ"/>
              </w:rPr>
            </w:pPr>
            <w:r w:rsidRPr="004C657A">
              <w:rPr>
                <w:rFonts w:cs="Arial"/>
                <w:color w:val="000000"/>
                <w:sz w:val="18"/>
                <w:szCs w:val="18"/>
                <w:lang w:val="cs-CZ" w:eastAsia="cs-CZ"/>
              </w:rPr>
              <w:t>PLAKOR CZECH s.r.o.</w:t>
            </w:r>
          </w:p>
        </w:tc>
        <w:tc>
          <w:tcPr>
            <w:tcW w:w="1200" w:type="dxa"/>
            <w:tcBorders>
              <w:top w:val="nil"/>
              <w:left w:val="nil"/>
              <w:bottom w:val="single" w:sz="8" w:space="0" w:color="auto"/>
              <w:right w:val="single" w:sz="8" w:space="0" w:color="auto"/>
            </w:tcBorders>
            <w:shd w:val="clear" w:color="auto" w:fill="auto"/>
            <w:vAlign w:val="center"/>
            <w:hideMark/>
          </w:tcPr>
          <w:p w14:paraId="42869529"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15.6</w:t>
            </w:r>
          </w:p>
        </w:tc>
        <w:tc>
          <w:tcPr>
            <w:tcW w:w="1360" w:type="dxa"/>
            <w:tcBorders>
              <w:top w:val="nil"/>
              <w:left w:val="nil"/>
              <w:bottom w:val="single" w:sz="8" w:space="0" w:color="auto"/>
              <w:right w:val="single" w:sz="8" w:space="0" w:color="auto"/>
            </w:tcBorders>
            <w:shd w:val="clear" w:color="auto" w:fill="auto"/>
            <w:vAlign w:val="center"/>
            <w:hideMark/>
          </w:tcPr>
          <w:p w14:paraId="40151146"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24.4</w:t>
            </w:r>
          </w:p>
        </w:tc>
        <w:tc>
          <w:tcPr>
            <w:tcW w:w="1360" w:type="dxa"/>
            <w:tcBorders>
              <w:top w:val="nil"/>
              <w:left w:val="nil"/>
              <w:bottom w:val="single" w:sz="8" w:space="0" w:color="auto"/>
              <w:right w:val="single" w:sz="8" w:space="0" w:color="auto"/>
            </w:tcBorders>
            <w:shd w:val="clear" w:color="auto" w:fill="auto"/>
            <w:vAlign w:val="center"/>
            <w:hideMark/>
          </w:tcPr>
          <w:p w14:paraId="034479EF"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8.8</w:t>
            </w:r>
          </w:p>
        </w:tc>
        <w:tc>
          <w:tcPr>
            <w:tcW w:w="1440" w:type="dxa"/>
            <w:tcBorders>
              <w:top w:val="nil"/>
              <w:left w:val="nil"/>
              <w:bottom w:val="single" w:sz="8" w:space="0" w:color="auto"/>
              <w:right w:val="single" w:sz="8" w:space="0" w:color="auto"/>
            </w:tcBorders>
            <w:shd w:val="clear" w:color="auto" w:fill="auto"/>
            <w:vAlign w:val="center"/>
            <w:hideMark/>
          </w:tcPr>
          <w:p w14:paraId="75066E95" w14:textId="77777777" w:rsidR="004C657A" w:rsidRPr="004C657A" w:rsidRDefault="004C657A" w:rsidP="004C657A">
            <w:pPr>
              <w:spacing w:after="0"/>
              <w:jc w:val="center"/>
              <w:rPr>
                <w:rFonts w:cs="Arial"/>
                <w:color w:val="000000"/>
                <w:sz w:val="18"/>
                <w:szCs w:val="18"/>
                <w:lang w:val="cs-CZ" w:eastAsia="cs-CZ"/>
              </w:rPr>
            </w:pPr>
            <w:r w:rsidRPr="004C657A">
              <w:rPr>
                <w:rFonts w:cs="Arial"/>
                <w:color w:val="000000"/>
                <w:sz w:val="18"/>
                <w:szCs w:val="18"/>
                <w:lang w:val="cs-CZ" w:eastAsia="cs-CZ"/>
              </w:rPr>
              <w:t>56.4</w:t>
            </w:r>
          </w:p>
        </w:tc>
      </w:tr>
      <w:tr w:rsidR="004C657A" w:rsidRPr="004C657A" w14:paraId="418DF1E3" w14:textId="77777777" w:rsidTr="004C657A">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679593F8" w14:textId="77777777" w:rsidR="004C657A" w:rsidRPr="004C657A" w:rsidRDefault="004C657A" w:rsidP="004C657A">
            <w:pPr>
              <w:spacing w:after="0"/>
              <w:jc w:val="left"/>
              <w:rPr>
                <w:rFonts w:cs="Arial"/>
                <w:b/>
                <w:bCs/>
                <w:color w:val="000000"/>
                <w:sz w:val="18"/>
                <w:szCs w:val="18"/>
                <w:lang w:val="cs-CZ" w:eastAsia="cs-CZ"/>
              </w:rPr>
            </w:pPr>
            <w:r w:rsidRPr="004C657A">
              <w:rPr>
                <w:rFonts w:cs="Arial"/>
                <w:b/>
                <w:bCs/>
                <w:color w:val="000000"/>
                <w:sz w:val="18"/>
                <w:szCs w:val="18"/>
                <w:lang w:val="cs-CZ" w:eastAsia="cs-CZ"/>
              </w:rPr>
              <w:t>CELKEM</w:t>
            </w:r>
          </w:p>
        </w:tc>
        <w:tc>
          <w:tcPr>
            <w:tcW w:w="1200" w:type="dxa"/>
            <w:tcBorders>
              <w:top w:val="nil"/>
              <w:left w:val="nil"/>
              <w:bottom w:val="single" w:sz="8" w:space="0" w:color="auto"/>
              <w:right w:val="single" w:sz="8" w:space="0" w:color="auto"/>
            </w:tcBorders>
            <w:shd w:val="clear" w:color="000000" w:fill="E6E6E6"/>
            <w:vAlign w:val="center"/>
            <w:hideMark/>
          </w:tcPr>
          <w:p w14:paraId="705A6D67"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1 126.1</w:t>
            </w:r>
          </w:p>
        </w:tc>
        <w:tc>
          <w:tcPr>
            <w:tcW w:w="1360" w:type="dxa"/>
            <w:tcBorders>
              <w:top w:val="nil"/>
              <w:left w:val="nil"/>
              <w:bottom w:val="single" w:sz="8" w:space="0" w:color="auto"/>
              <w:right w:val="single" w:sz="8" w:space="0" w:color="auto"/>
            </w:tcBorders>
            <w:shd w:val="clear" w:color="000000" w:fill="E6E6E6"/>
            <w:vAlign w:val="center"/>
            <w:hideMark/>
          </w:tcPr>
          <w:p w14:paraId="5824003A"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1 316.5</w:t>
            </w:r>
          </w:p>
        </w:tc>
        <w:tc>
          <w:tcPr>
            <w:tcW w:w="1360" w:type="dxa"/>
            <w:tcBorders>
              <w:top w:val="nil"/>
              <w:left w:val="nil"/>
              <w:bottom w:val="single" w:sz="8" w:space="0" w:color="auto"/>
              <w:right w:val="single" w:sz="8" w:space="0" w:color="auto"/>
            </w:tcBorders>
            <w:shd w:val="clear" w:color="000000" w:fill="E6E6E6"/>
            <w:vAlign w:val="center"/>
            <w:hideMark/>
          </w:tcPr>
          <w:p w14:paraId="78299BFD"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190.4</w:t>
            </w:r>
          </w:p>
        </w:tc>
        <w:tc>
          <w:tcPr>
            <w:tcW w:w="1440" w:type="dxa"/>
            <w:tcBorders>
              <w:top w:val="nil"/>
              <w:left w:val="nil"/>
              <w:bottom w:val="single" w:sz="8" w:space="0" w:color="auto"/>
              <w:right w:val="single" w:sz="8" w:space="0" w:color="auto"/>
            </w:tcBorders>
            <w:shd w:val="clear" w:color="000000" w:fill="E6E6E6"/>
            <w:vAlign w:val="center"/>
            <w:hideMark/>
          </w:tcPr>
          <w:p w14:paraId="6F5240D4" w14:textId="77777777" w:rsidR="004C657A" w:rsidRPr="004C657A" w:rsidRDefault="004C657A" w:rsidP="004C657A">
            <w:pPr>
              <w:spacing w:after="0"/>
              <w:jc w:val="center"/>
              <w:rPr>
                <w:rFonts w:cs="Arial"/>
                <w:b/>
                <w:bCs/>
                <w:color w:val="000000"/>
                <w:sz w:val="18"/>
                <w:szCs w:val="18"/>
                <w:lang w:val="cs-CZ" w:eastAsia="cs-CZ"/>
              </w:rPr>
            </w:pPr>
            <w:r w:rsidRPr="004C657A">
              <w:rPr>
                <w:rFonts w:cs="Arial"/>
                <w:b/>
                <w:bCs/>
                <w:color w:val="000000"/>
                <w:sz w:val="18"/>
                <w:szCs w:val="18"/>
                <w:lang w:val="cs-CZ" w:eastAsia="cs-CZ"/>
              </w:rPr>
              <w:t>16.9</w:t>
            </w:r>
          </w:p>
        </w:tc>
      </w:tr>
    </w:tbl>
    <w:p w14:paraId="372CFCF9" w14:textId="77777777" w:rsidR="004C657A" w:rsidRPr="004C657A" w:rsidRDefault="004C657A" w:rsidP="004C657A">
      <w:pPr>
        <w:rPr>
          <w:sz w:val="2"/>
          <w:szCs w:val="2"/>
          <w:lang w:val="en-US"/>
        </w:rPr>
      </w:pPr>
    </w:p>
    <w:p w14:paraId="565C65D7" w14:textId="77777777" w:rsidR="004C657A" w:rsidRDefault="00AD4B3F" w:rsidP="00AD4B3F">
      <w:pPr>
        <w:rPr>
          <w:noProof/>
          <w:lang w:val="cs-CZ" w:eastAsia="cs-CZ"/>
        </w:rPr>
      </w:pPr>
      <w:r>
        <w:rPr>
          <w:noProof/>
          <w:lang w:val="cs-CZ" w:eastAsia="cs-CZ"/>
        </w:rPr>
        <w:t>Největší absolutní nárůst emisí VOC v porovnání let 201</w:t>
      </w:r>
      <w:r w:rsidR="004C657A">
        <w:rPr>
          <w:noProof/>
          <w:lang w:val="cs-CZ" w:eastAsia="cs-CZ"/>
        </w:rPr>
        <w:t>4</w:t>
      </w:r>
      <w:r>
        <w:rPr>
          <w:noProof/>
          <w:lang w:val="cs-CZ" w:eastAsia="cs-CZ"/>
        </w:rPr>
        <w:t xml:space="preserve"> a 201</w:t>
      </w:r>
      <w:r w:rsidR="004C657A">
        <w:rPr>
          <w:noProof/>
          <w:lang w:val="cs-CZ" w:eastAsia="cs-CZ"/>
        </w:rPr>
        <w:t>5</w:t>
      </w:r>
      <w:r>
        <w:rPr>
          <w:noProof/>
          <w:lang w:val="cs-CZ" w:eastAsia="cs-CZ"/>
        </w:rPr>
        <w:t xml:space="preserve"> zaznamenal podnik „</w:t>
      </w:r>
      <w:r w:rsidR="004C657A" w:rsidRPr="004C657A">
        <w:rPr>
          <w:noProof/>
          <w:lang w:val="cs-CZ" w:eastAsia="cs-CZ"/>
        </w:rPr>
        <w:t>Teva Czech Industries s.r.o.</w:t>
      </w:r>
      <w:r>
        <w:rPr>
          <w:noProof/>
          <w:lang w:val="cs-CZ" w:eastAsia="cs-CZ"/>
        </w:rPr>
        <w:t>“, kde došlo k navýšení emisí VOC o </w:t>
      </w:r>
      <w:r w:rsidR="004C657A">
        <w:rPr>
          <w:noProof/>
          <w:lang w:val="cs-CZ" w:eastAsia="cs-CZ"/>
        </w:rPr>
        <w:t>199</w:t>
      </w:r>
      <w:r>
        <w:rPr>
          <w:noProof/>
          <w:lang w:val="cs-CZ" w:eastAsia="cs-CZ"/>
        </w:rPr>
        <w:t xml:space="preserve"> tun za rok. To představuje nárůst emisí tohoto podniku o </w:t>
      </w:r>
      <w:r w:rsidR="004C657A">
        <w:rPr>
          <w:noProof/>
          <w:lang w:val="cs-CZ" w:eastAsia="cs-CZ"/>
        </w:rPr>
        <w:t>65,9</w:t>
      </w:r>
      <w:r>
        <w:rPr>
          <w:noProof/>
          <w:lang w:val="cs-CZ" w:eastAsia="cs-CZ"/>
        </w:rPr>
        <w:t xml:space="preserve">%. </w:t>
      </w:r>
    </w:p>
    <w:p w14:paraId="492DCC4A" w14:textId="1FA5AF79" w:rsidR="004C657A" w:rsidRDefault="004C657A" w:rsidP="004C657A">
      <w:pPr>
        <w:rPr>
          <w:noProof/>
          <w:lang w:val="cs-CZ" w:eastAsia="cs-CZ"/>
        </w:rPr>
      </w:pPr>
      <w:r>
        <w:rPr>
          <w:noProof/>
          <w:lang w:val="cs-CZ" w:eastAsia="cs-CZ"/>
        </w:rPr>
        <w:t>Největší relativní nárůst emisí VOC v porovnání let 2014 a 2015 zaznamenal podnik „</w:t>
      </w:r>
      <w:r w:rsidR="002D7775" w:rsidRPr="002D7775">
        <w:rPr>
          <w:noProof/>
          <w:lang w:val="cs-CZ" w:eastAsia="cs-CZ"/>
        </w:rPr>
        <w:t>ArcelorMittal Ostrava a.s.-závod 10-Koksovna</w:t>
      </w:r>
      <w:r>
        <w:rPr>
          <w:noProof/>
          <w:lang w:val="cs-CZ" w:eastAsia="cs-CZ"/>
        </w:rPr>
        <w:t>“, kde došlo k navýšení emisí VOC o </w:t>
      </w:r>
      <w:r w:rsidR="002D7775">
        <w:rPr>
          <w:noProof/>
          <w:lang w:val="cs-CZ" w:eastAsia="cs-CZ"/>
        </w:rPr>
        <w:t>38,4</w:t>
      </w:r>
      <w:r>
        <w:rPr>
          <w:noProof/>
          <w:lang w:val="cs-CZ" w:eastAsia="cs-CZ"/>
        </w:rPr>
        <w:t xml:space="preserve"> tun za rok. To představuje nárůst emisí tohoto podniku o </w:t>
      </w:r>
      <w:r w:rsidR="002D7775">
        <w:rPr>
          <w:noProof/>
          <w:lang w:val="cs-CZ" w:eastAsia="cs-CZ"/>
        </w:rPr>
        <w:t>119,8</w:t>
      </w:r>
      <w:r>
        <w:rPr>
          <w:noProof/>
          <w:lang w:val="cs-CZ" w:eastAsia="cs-CZ"/>
        </w:rPr>
        <w:t xml:space="preserve">%. </w:t>
      </w:r>
    </w:p>
    <w:p w14:paraId="5E1AABFB" w14:textId="4AE6170C" w:rsidR="002D7775" w:rsidRDefault="002D7775" w:rsidP="002D7775">
      <w:pPr>
        <w:rPr>
          <w:noProof/>
          <w:lang w:val="cs-CZ" w:eastAsia="cs-CZ"/>
        </w:rPr>
      </w:pPr>
      <w:r>
        <w:rPr>
          <w:noProof/>
          <w:lang w:val="cs-CZ" w:eastAsia="cs-CZ"/>
        </w:rPr>
        <w:t>Největší absolutní pokles emisí VOC v porovnání let 2014 a 2015 zaznamenal podnik „</w:t>
      </w:r>
      <w:r w:rsidRPr="002D7775">
        <w:rPr>
          <w:noProof/>
          <w:lang w:val="cs-CZ" w:eastAsia="cs-CZ"/>
        </w:rPr>
        <w:t>Koksovna Svoboda</w:t>
      </w:r>
      <w:r>
        <w:rPr>
          <w:noProof/>
          <w:lang w:val="cs-CZ" w:eastAsia="cs-CZ"/>
        </w:rPr>
        <w:t xml:space="preserve">“, kde došlo ke snížení emisí VOC o 73,4 tun za rok. To představuje snížení emisí tohoto podniku o 69,5%. Je to zároveň nejvyšší relativní pokles. </w:t>
      </w:r>
    </w:p>
    <w:p w14:paraId="100E3DDD" w14:textId="4BB038DA" w:rsidR="00AD4B3F" w:rsidRDefault="00AD4B3F" w:rsidP="00AD4B3F">
      <w:pPr>
        <w:rPr>
          <w:noProof/>
          <w:lang w:val="cs-CZ" w:eastAsia="cs-CZ"/>
        </w:rPr>
      </w:pPr>
      <w:r>
        <w:rPr>
          <w:noProof/>
          <w:lang w:val="cs-CZ" w:eastAsia="cs-CZ"/>
        </w:rPr>
        <w:t>Celkově se dá konstatovat, že u těchto 10 nejvýznamnějších zdrojů došlo mezi lety 201</w:t>
      </w:r>
      <w:r w:rsidR="002D7775">
        <w:rPr>
          <w:noProof/>
          <w:lang w:val="cs-CZ" w:eastAsia="cs-CZ"/>
        </w:rPr>
        <w:t>4</w:t>
      </w:r>
      <w:r>
        <w:rPr>
          <w:noProof/>
          <w:lang w:val="cs-CZ" w:eastAsia="cs-CZ"/>
        </w:rPr>
        <w:t xml:space="preserve"> a 201</w:t>
      </w:r>
      <w:r w:rsidR="002D7775">
        <w:rPr>
          <w:noProof/>
          <w:lang w:val="cs-CZ" w:eastAsia="cs-CZ"/>
        </w:rPr>
        <w:t>5</w:t>
      </w:r>
      <w:r>
        <w:rPr>
          <w:noProof/>
          <w:lang w:val="cs-CZ" w:eastAsia="cs-CZ"/>
        </w:rPr>
        <w:t xml:space="preserve"> k</w:t>
      </w:r>
      <w:r w:rsidR="002D7775">
        <w:rPr>
          <w:noProof/>
          <w:lang w:val="cs-CZ" w:eastAsia="cs-CZ"/>
        </w:rPr>
        <w:t xml:space="preserve"> nárůstu </w:t>
      </w:r>
      <w:r>
        <w:rPr>
          <w:noProof/>
          <w:lang w:val="cs-CZ" w:eastAsia="cs-CZ"/>
        </w:rPr>
        <w:t xml:space="preserve">emisí VOC a to o cca </w:t>
      </w:r>
      <w:r w:rsidR="002D7775">
        <w:rPr>
          <w:noProof/>
          <w:lang w:val="cs-CZ" w:eastAsia="cs-CZ"/>
        </w:rPr>
        <w:t>190,4</w:t>
      </w:r>
      <w:r>
        <w:rPr>
          <w:noProof/>
          <w:lang w:val="cs-CZ" w:eastAsia="cs-CZ"/>
        </w:rPr>
        <w:t xml:space="preserve"> tun za rok. Představuje to relativní meziroční </w:t>
      </w:r>
      <w:r w:rsidR="002D7775">
        <w:rPr>
          <w:noProof/>
          <w:lang w:val="cs-CZ" w:eastAsia="cs-CZ"/>
        </w:rPr>
        <w:t xml:space="preserve">nárůst </w:t>
      </w:r>
      <w:r>
        <w:rPr>
          <w:noProof/>
          <w:lang w:val="cs-CZ" w:eastAsia="cs-CZ"/>
        </w:rPr>
        <w:t xml:space="preserve">emisí VOC o </w:t>
      </w:r>
      <w:r w:rsidR="002D7775">
        <w:rPr>
          <w:noProof/>
          <w:lang w:val="cs-CZ" w:eastAsia="cs-CZ"/>
        </w:rPr>
        <w:t>16,9</w:t>
      </w:r>
      <w:r>
        <w:rPr>
          <w:noProof/>
          <w:lang w:val="cs-CZ" w:eastAsia="cs-CZ"/>
        </w:rPr>
        <w:t xml:space="preserve">%.  </w:t>
      </w:r>
    </w:p>
    <w:p w14:paraId="0D68087A" w14:textId="77777777" w:rsidR="00C254DD" w:rsidRDefault="00C254DD" w:rsidP="00D917F3">
      <w:pPr>
        <w:rPr>
          <w:lang w:val="cs-CZ"/>
        </w:rPr>
      </w:pPr>
    </w:p>
    <w:p w14:paraId="6B19E4D8" w14:textId="77777777" w:rsidR="00C254DD" w:rsidRDefault="00C254DD" w:rsidP="00D917F3">
      <w:pPr>
        <w:rPr>
          <w:lang w:val="cs-CZ"/>
        </w:rPr>
      </w:pPr>
    </w:p>
    <w:p w14:paraId="0E53AE0D" w14:textId="77777777" w:rsidR="002D7775" w:rsidRDefault="002D7775">
      <w:pPr>
        <w:spacing w:after="0"/>
        <w:jc w:val="left"/>
        <w:rPr>
          <w:rFonts w:cs="Arial"/>
          <w:b/>
          <w:bCs/>
          <w:sz w:val="26"/>
          <w:szCs w:val="26"/>
          <w:lang w:val="cs-CZ"/>
        </w:rPr>
      </w:pPr>
      <w:r>
        <w:rPr>
          <w:lang w:val="cs-CZ"/>
        </w:rPr>
        <w:br w:type="page"/>
      </w:r>
    </w:p>
    <w:p w14:paraId="5B6D18F8" w14:textId="4281F2FD" w:rsidR="00C254DD" w:rsidRPr="002D7775" w:rsidRDefault="00C254DD" w:rsidP="00C254DD">
      <w:pPr>
        <w:pStyle w:val="Nadpis3"/>
        <w:rPr>
          <w:lang w:val="cs-CZ"/>
        </w:rPr>
      </w:pPr>
      <w:r w:rsidRPr="002D7775">
        <w:rPr>
          <w:lang w:val="cs-CZ"/>
        </w:rPr>
        <w:lastRenderedPageBreak/>
        <w:t>PAU</w:t>
      </w:r>
      <w:r w:rsidR="00442E2B" w:rsidRPr="002D7775">
        <w:rPr>
          <w:lang w:val="cs-CZ"/>
        </w:rPr>
        <w:t>, PCB, PCDD/F a těžké kovy</w:t>
      </w:r>
    </w:p>
    <w:p w14:paraId="0363CE85" w14:textId="77777777" w:rsidR="00442E2B" w:rsidRPr="00442E2B" w:rsidRDefault="00442E2B" w:rsidP="00442E2B">
      <w:pPr>
        <w:rPr>
          <w:lang w:val="cs-CZ"/>
        </w:rPr>
      </w:pPr>
      <w:r>
        <w:rPr>
          <w:lang w:val="cs-CZ"/>
        </w:rPr>
        <w:t xml:space="preserve">Dominantními zdroji emisí těchto škodlivin jsou provozy pro výrobu železa a spalovací zdroje. Následující přehledy uvádí nejvýznamnější průmyslové zdroje těchto škodlivin. </w:t>
      </w:r>
    </w:p>
    <w:p w14:paraId="26F6716D" w14:textId="77777777" w:rsidR="00442E2B" w:rsidRPr="00442E2B" w:rsidRDefault="00442E2B" w:rsidP="00442E2B">
      <w:pPr>
        <w:pStyle w:val="Nadpis4"/>
        <w:rPr>
          <w:lang w:val="cs-CZ"/>
        </w:rPr>
      </w:pPr>
      <w:r>
        <w:rPr>
          <w:lang w:val="cs-CZ"/>
        </w:rPr>
        <w:t>Polyaromatické uhlovodíky - PAU</w:t>
      </w:r>
    </w:p>
    <w:p w14:paraId="576A2369" w14:textId="7B83BA9F" w:rsidR="00484028" w:rsidRDefault="00484028" w:rsidP="00C254DD">
      <w:pPr>
        <w:rPr>
          <w:lang w:val="cs-CZ"/>
        </w:rPr>
      </w:pPr>
      <w:r>
        <w:rPr>
          <w:lang w:val="cs-CZ"/>
        </w:rPr>
        <w:t>Nejvýznamnější průmyslové zdroje v MSK uvádí následující tabulka, ve které je rovněž ihned vystiženo porovnání emisí těchto zdrojů v letech 201</w:t>
      </w:r>
      <w:r w:rsidR="002D7775">
        <w:rPr>
          <w:lang w:val="cs-CZ"/>
        </w:rPr>
        <w:t>4</w:t>
      </w:r>
      <w:r>
        <w:rPr>
          <w:lang w:val="cs-CZ"/>
        </w:rPr>
        <w:t xml:space="preserve"> a 201</w:t>
      </w:r>
      <w:r w:rsidR="002D7775">
        <w:rPr>
          <w:lang w:val="cs-CZ"/>
        </w:rPr>
        <w:t>5</w:t>
      </w:r>
      <w:r>
        <w:rPr>
          <w:lang w:val="cs-CZ"/>
        </w:rPr>
        <w:t>.</w:t>
      </w:r>
    </w:p>
    <w:p w14:paraId="1DDD518E" w14:textId="6B5E0001" w:rsidR="004715DD" w:rsidRDefault="004715DD" w:rsidP="004715DD">
      <w:pPr>
        <w:pStyle w:val="Titulek"/>
        <w:keepNext/>
        <w:rPr>
          <w:lang w:val="cs-CZ"/>
        </w:rPr>
      </w:pPr>
      <w:r w:rsidRPr="00C57909">
        <w:t xml:space="preserve">Tabulka </w:t>
      </w:r>
      <w:r w:rsidRPr="00C57909">
        <w:fldChar w:fldCharType="begin"/>
      </w:r>
      <w:r w:rsidRPr="00C57909">
        <w:instrText xml:space="preserve"> SEQ Tabulka \* ARABIC </w:instrText>
      </w:r>
      <w:r w:rsidRPr="00C57909">
        <w:fldChar w:fldCharType="separate"/>
      </w:r>
      <w:r w:rsidR="0075316F">
        <w:rPr>
          <w:noProof/>
        </w:rPr>
        <w:t>18</w:t>
      </w:r>
      <w:r w:rsidRPr="00C57909">
        <w:fldChar w:fldCharType="end"/>
      </w:r>
      <w:r w:rsidRPr="00C57909">
        <w:rPr>
          <w:lang w:val="en-US"/>
        </w:rPr>
        <w:t xml:space="preserve"> –</w:t>
      </w:r>
      <w:r w:rsidRPr="00C57909">
        <w:rPr>
          <w:lang w:val="cs-CZ"/>
        </w:rPr>
        <w:t xml:space="preserve"> Významné zdroje</w:t>
      </w:r>
      <w:r>
        <w:rPr>
          <w:lang w:val="cs-CZ"/>
        </w:rPr>
        <w:t xml:space="preserve"> emisí PAU v MSK a jejich meziroční změna emisí (201</w:t>
      </w:r>
      <w:r w:rsidR="002D7775">
        <w:rPr>
          <w:lang w:val="cs-CZ"/>
        </w:rPr>
        <w:t>4</w:t>
      </w:r>
      <w:r>
        <w:rPr>
          <w:lang w:val="cs-CZ"/>
        </w:rPr>
        <w:t>/201</w:t>
      </w:r>
      <w:r w:rsidR="002D7775">
        <w:rPr>
          <w:lang w:val="cs-CZ"/>
        </w:rPr>
        <w:t>5</w:t>
      </w:r>
      <w:r>
        <w:rPr>
          <w:lang w:val="cs-CZ"/>
        </w:rPr>
        <w:t>)</w:t>
      </w:r>
    </w:p>
    <w:tbl>
      <w:tblPr>
        <w:tblW w:w="5000" w:type="pct"/>
        <w:tblInd w:w="55" w:type="dxa"/>
        <w:tblCellMar>
          <w:left w:w="70" w:type="dxa"/>
          <w:right w:w="70" w:type="dxa"/>
        </w:tblCellMar>
        <w:tblLook w:val="04A0" w:firstRow="1" w:lastRow="0" w:firstColumn="1" w:lastColumn="0" w:noHBand="0" w:noVBand="1"/>
      </w:tblPr>
      <w:tblGrid>
        <w:gridCol w:w="1686"/>
        <w:gridCol w:w="3139"/>
        <w:gridCol w:w="969"/>
        <w:gridCol w:w="1069"/>
        <w:gridCol w:w="1031"/>
        <w:gridCol w:w="1156"/>
      </w:tblGrid>
      <w:tr w:rsidR="00C57909" w:rsidRPr="00C57909" w14:paraId="147821C8" w14:textId="77777777" w:rsidTr="00C57909">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530C0E3"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0A64746C"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Provozovatel - Název provozovny</w:t>
            </w:r>
          </w:p>
        </w:tc>
        <w:tc>
          <w:tcPr>
            <w:tcW w:w="2560" w:type="dxa"/>
            <w:gridSpan w:val="2"/>
            <w:tcBorders>
              <w:top w:val="single" w:sz="8" w:space="0" w:color="auto"/>
              <w:left w:val="nil"/>
              <w:bottom w:val="nil"/>
              <w:right w:val="single" w:sz="8" w:space="0" w:color="000000"/>
            </w:tcBorders>
            <w:shd w:val="clear" w:color="000000" w:fill="E6E6E6"/>
            <w:vAlign w:val="center"/>
            <w:hideMark/>
          </w:tcPr>
          <w:p w14:paraId="4AD3104D"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EMISE PAU</w:t>
            </w:r>
          </w:p>
        </w:tc>
        <w:tc>
          <w:tcPr>
            <w:tcW w:w="280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1E25353D"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Změna</w:t>
            </w:r>
          </w:p>
        </w:tc>
      </w:tr>
      <w:tr w:rsidR="00C57909" w:rsidRPr="00C57909" w14:paraId="25285A7F" w14:textId="77777777" w:rsidTr="00C57909">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5FB4A71B" w14:textId="77777777" w:rsidR="00C57909" w:rsidRPr="00C57909" w:rsidRDefault="00C57909" w:rsidP="00C57909">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307BB284" w14:textId="77777777" w:rsidR="00C57909" w:rsidRPr="00C57909" w:rsidRDefault="00C57909" w:rsidP="00C57909">
            <w:pPr>
              <w:spacing w:after="0"/>
              <w:jc w:val="left"/>
              <w:rPr>
                <w:rFonts w:cs="Arial"/>
                <w:b/>
                <w:bCs/>
                <w:color w:val="000000"/>
                <w:sz w:val="18"/>
                <w:szCs w:val="18"/>
                <w:lang w:val="cs-CZ" w:eastAsia="cs-CZ"/>
              </w:rPr>
            </w:pPr>
          </w:p>
        </w:tc>
        <w:tc>
          <w:tcPr>
            <w:tcW w:w="2560" w:type="dxa"/>
            <w:gridSpan w:val="2"/>
            <w:tcBorders>
              <w:top w:val="nil"/>
              <w:left w:val="nil"/>
              <w:bottom w:val="single" w:sz="8" w:space="0" w:color="auto"/>
              <w:right w:val="single" w:sz="8" w:space="0" w:color="000000"/>
            </w:tcBorders>
            <w:shd w:val="clear" w:color="000000" w:fill="E6E6E6"/>
            <w:vAlign w:val="center"/>
            <w:hideMark/>
          </w:tcPr>
          <w:p w14:paraId="147C4786"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 xml:space="preserve">[kg] </w:t>
            </w:r>
          </w:p>
        </w:tc>
        <w:tc>
          <w:tcPr>
            <w:tcW w:w="2800" w:type="dxa"/>
            <w:gridSpan w:val="2"/>
            <w:vMerge/>
            <w:tcBorders>
              <w:top w:val="single" w:sz="8" w:space="0" w:color="auto"/>
              <w:left w:val="single" w:sz="8" w:space="0" w:color="auto"/>
              <w:bottom w:val="single" w:sz="8" w:space="0" w:color="000000"/>
              <w:right w:val="single" w:sz="8" w:space="0" w:color="000000"/>
            </w:tcBorders>
            <w:vAlign w:val="center"/>
            <w:hideMark/>
          </w:tcPr>
          <w:p w14:paraId="7ED0A3C9" w14:textId="77777777" w:rsidR="00C57909" w:rsidRPr="00C57909" w:rsidRDefault="00C57909" w:rsidP="00C57909">
            <w:pPr>
              <w:spacing w:after="0"/>
              <w:jc w:val="left"/>
              <w:rPr>
                <w:rFonts w:cs="Arial"/>
                <w:b/>
                <w:bCs/>
                <w:color w:val="000000"/>
                <w:sz w:val="18"/>
                <w:szCs w:val="18"/>
                <w:lang w:val="cs-CZ" w:eastAsia="cs-CZ"/>
              </w:rPr>
            </w:pPr>
          </w:p>
        </w:tc>
      </w:tr>
      <w:tr w:rsidR="00C57909" w:rsidRPr="00C57909" w14:paraId="4CD857B3" w14:textId="77777777" w:rsidTr="00C57909">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18247303" w14:textId="77777777" w:rsidR="00C57909" w:rsidRPr="00C57909" w:rsidRDefault="00C57909" w:rsidP="00C57909">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495CE865" w14:textId="77777777" w:rsidR="00C57909" w:rsidRPr="00C57909" w:rsidRDefault="00C57909" w:rsidP="00C57909">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0C4C4E46"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66639644"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15888972"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[kg]</w:t>
            </w:r>
          </w:p>
        </w:tc>
        <w:tc>
          <w:tcPr>
            <w:tcW w:w="1440" w:type="dxa"/>
            <w:tcBorders>
              <w:top w:val="nil"/>
              <w:left w:val="nil"/>
              <w:bottom w:val="single" w:sz="8" w:space="0" w:color="auto"/>
              <w:right w:val="single" w:sz="8" w:space="0" w:color="auto"/>
            </w:tcBorders>
            <w:shd w:val="clear" w:color="000000" w:fill="E6E6E6"/>
            <w:vAlign w:val="center"/>
            <w:hideMark/>
          </w:tcPr>
          <w:p w14:paraId="320D8C9E"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w:t>
            </w:r>
          </w:p>
        </w:tc>
      </w:tr>
      <w:tr w:rsidR="00C57909" w:rsidRPr="00C57909" w14:paraId="2A621E41"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2A940C0"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713760061</w:t>
            </w:r>
          </w:p>
        </w:tc>
        <w:tc>
          <w:tcPr>
            <w:tcW w:w="4200" w:type="dxa"/>
            <w:tcBorders>
              <w:top w:val="nil"/>
              <w:left w:val="nil"/>
              <w:bottom w:val="single" w:sz="8" w:space="0" w:color="auto"/>
              <w:right w:val="single" w:sz="8" w:space="0" w:color="auto"/>
            </w:tcBorders>
            <w:shd w:val="clear" w:color="auto" w:fill="auto"/>
            <w:vAlign w:val="center"/>
            <w:hideMark/>
          </w:tcPr>
          <w:p w14:paraId="5225CD9B" w14:textId="0CBA4377" w:rsidR="00C57909" w:rsidRPr="00C57909" w:rsidRDefault="0063155B" w:rsidP="00C57909">
            <w:pPr>
              <w:spacing w:after="0"/>
              <w:jc w:val="left"/>
              <w:rPr>
                <w:rFonts w:cs="Arial"/>
                <w:color w:val="000000"/>
                <w:sz w:val="18"/>
                <w:szCs w:val="18"/>
                <w:lang w:val="cs-CZ" w:eastAsia="cs-CZ"/>
              </w:rPr>
            </w:pPr>
            <w:r>
              <w:rPr>
                <w:rFonts w:cs="Arial"/>
                <w:color w:val="000000"/>
                <w:sz w:val="18"/>
                <w:szCs w:val="18"/>
                <w:lang w:val="cs-CZ" w:eastAsia="cs-CZ"/>
              </w:rPr>
              <w:t xml:space="preserve">OKK Koksovny, a.s - </w:t>
            </w:r>
            <w:r w:rsidR="00C57909" w:rsidRPr="00C57909">
              <w:rPr>
                <w:rFonts w:cs="Arial"/>
                <w:color w:val="000000"/>
                <w:sz w:val="18"/>
                <w:szCs w:val="18"/>
                <w:lang w:val="cs-CZ" w:eastAsia="cs-CZ"/>
              </w:rPr>
              <w:t>Koksovna Svoboda</w:t>
            </w:r>
          </w:p>
        </w:tc>
        <w:tc>
          <w:tcPr>
            <w:tcW w:w="1200" w:type="dxa"/>
            <w:tcBorders>
              <w:top w:val="nil"/>
              <w:left w:val="nil"/>
              <w:bottom w:val="single" w:sz="8" w:space="0" w:color="auto"/>
              <w:right w:val="single" w:sz="8" w:space="0" w:color="auto"/>
            </w:tcBorders>
            <w:shd w:val="clear" w:color="auto" w:fill="auto"/>
            <w:vAlign w:val="center"/>
            <w:hideMark/>
          </w:tcPr>
          <w:p w14:paraId="0F4D9492"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33.08</w:t>
            </w:r>
          </w:p>
        </w:tc>
        <w:tc>
          <w:tcPr>
            <w:tcW w:w="1360" w:type="dxa"/>
            <w:tcBorders>
              <w:top w:val="nil"/>
              <w:left w:val="nil"/>
              <w:bottom w:val="single" w:sz="8" w:space="0" w:color="auto"/>
              <w:right w:val="single" w:sz="8" w:space="0" w:color="auto"/>
            </w:tcBorders>
            <w:shd w:val="clear" w:color="auto" w:fill="auto"/>
            <w:vAlign w:val="center"/>
            <w:hideMark/>
          </w:tcPr>
          <w:p w14:paraId="2E494FAD"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30.27</w:t>
            </w:r>
          </w:p>
        </w:tc>
        <w:tc>
          <w:tcPr>
            <w:tcW w:w="1360" w:type="dxa"/>
            <w:tcBorders>
              <w:top w:val="nil"/>
              <w:left w:val="nil"/>
              <w:bottom w:val="single" w:sz="8" w:space="0" w:color="auto"/>
              <w:right w:val="single" w:sz="8" w:space="0" w:color="auto"/>
            </w:tcBorders>
            <w:shd w:val="clear" w:color="auto" w:fill="auto"/>
            <w:vAlign w:val="center"/>
            <w:hideMark/>
          </w:tcPr>
          <w:p w14:paraId="4D8260E3"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-2.8</w:t>
            </w:r>
          </w:p>
        </w:tc>
        <w:tc>
          <w:tcPr>
            <w:tcW w:w="1440" w:type="dxa"/>
            <w:tcBorders>
              <w:top w:val="nil"/>
              <w:left w:val="nil"/>
              <w:bottom w:val="single" w:sz="8" w:space="0" w:color="auto"/>
              <w:right w:val="single" w:sz="8" w:space="0" w:color="auto"/>
            </w:tcBorders>
            <w:shd w:val="clear" w:color="auto" w:fill="auto"/>
            <w:vAlign w:val="center"/>
            <w:hideMark/>
          </w:tcPr>
          <w:p w14:paraId="1DCBB16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-8.5</w:t>
            </w:r>
          </w:p>
        </w:tc>
      </w:tr>
      <w:tr w:rsidR="00C57909" w:rsidRPr="00C57909" w14:paraId="5072DE40"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12F68ED"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714220261</w:t>
            </w:r>
          </w:p>
        </w:tc>
        <w:tc>
          <w:tcPr>
            <w:tcW w:w="4200" w:type="dxa"/>
            <w:tcBorders>
              <w:top w:val="nil"/>
              <w:left w:val="nil"/>
              <w:bottom w:val="single" w:sz="8" w:space="0" w:color="auto"/>
              <w:right w:val="single" w:sz="8" w:space="0" w:color="auto"/>
            </w:tcBorders>
            <w:shd w:val="clear" w:color="auto" w:fill="auto"/>
            <w:vAlign w:val="center"/>
            <w:hideMark/>
          </w:tcPr>
          <w:p w14:paraId="62D9003F"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ArcelorMittal Ostrava a.s.-závod 10-Koksovna</w:t>
            </w:r>
          </w:p>
        </w:tc>
        <w:tc>
          <w:tcPr>
            <w:tcW w:w="1200" w:type="dxa"/>
            <w:tcBorders>
              <w:top w:val="nil"/>
              <w:left w:val="nil"/>
              <w:bottom w:val="single" w:sz="8" w:space="0" w:color="auto"/>
              <w:right w:val="single" w:sz="8" w:space="0" w:color="auto"/>
            </w:tcBorders>
            <w:shd w:val="clear" w:color="auto" w:fill="auto"/>
            <w:vAlign w:val="center"/>
            <w:hideMark/>
          </w:tcPr>
          <w:p w14:paraId="39EB5AE9"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20.00</w:t>
            </w:r>
          </w:p>
        </w:tc>
        <w:tc>
          <w:tcPr>
            <w:tcW w:w="1360" w:type="dxa"/>
            <w:tcBorders>
              <w:top w:val="nil"/>
              <w:left w:val="nil"/>
              <w:bottom w:val="single" w:sz="8" w:space="0" w:color="auto"/>
              <w:right w:val="single" w:sz="8" w:space="0" w:color="auto"/>
            </w:tcBorders>
            <w:shd w:val="clear" w:color="auto" w:fill="auto"/>
            <w:vAlign w:val="center"/>
            <w:hideMark/>
          </w:tcPr>
          <w:p w14:paraId="150B7750"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20.10</w:t>
            </w:r>
          </w:p>
        </w:tc>
        <w:tc>
          <w:tcPr>
            <w:tcW w:w="1360" w:type="dxa"/>
            <w:tcBorders>
              <w:top w:val="nil"/>
              <w:left w:val="nil"/>
              <w:bottom w:val="single" w:sz="8" w:space="0" w:color="auto"/>
              <w:right w:val="single" w:sz="8" w:space="0" w:color="auto"/>
            </w:tcBorders>
            <w:shd w:val="clear" w:color="auto" w:fill="auto"/>
            <w:vAlign w:val="center"/>
            <w:hideMark/>
          </w:tcPr>
          <w:p w14:paraId="73ECE34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0.1</w:t>
            </w:r>
          </w:p>
        </w:tc>
        <w:tc>
          <w:tcPr>
            <w:tcW w:w="1440" w:type="dxa"/>
            <w:tcBorders>
              <w:top w:val="nil"/>
              <w:left w:val="nil"/>
              <w:bottom w:val="single" w:sz="8" w:space="0" w:color="auto"/>
              <w:right w:val="single" w:sz="8" w:space="0" w:color="auto"/>
            </w:tcBorders>
            <w:shd w:val="clear" w:color="auto" w:fill="auto"/>
            <w:vAlign w:val="center"/>
            <w:hideMark/>
          </w:tcPr>
          <w:p w14:paraId="61D8AD07"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0.5</w:t>
            </w:r>
          </w:p>
        </w:tc>
      </w:tr>
      <w:tr w:rsidR="00C57909" w:rsidRPr="00C57909" w14:paraId="0CA36AC4"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1C52EFD"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770890551</w:t>
            </w:r>
          </w:p>
        </w:tc>
        <w:tc>
          <w:tcPr>
            <w:tcW w:w="4200" w:type="dxa"/>
            <w:tcBorders>
              <w:top w:val="nil"/>
              <w:left w:val="nil"/>
              <w:bottom w:val="single" w:sz="8" w:space="0" w:color="auto"/>
              <w:right w:val="single" w:sz="8" w:space="0" w:color="auto"/>
            </w:tcBorders>
            <w:shd w:val="clear" w:color="auto" w:fill="auto"/>
            <w:vAlign w:val="center"/>
            <w:hideMark/>
          </w:tcPr>
          <w:p w14:paraId="64A895C5"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TŘINECKÉ ŽELEZÁRNY, a.s. - Koksochemická výroba</w:t>
            </w:r>
          </w:p>
        </w:tc>
        <w:tc>
          <w:tcPr>
            <w:tcW w:w="1200" w:type="dxa"/>
            <w:tcBorders>
              <w:top w:val="nil"/>
              <w:left w:val="nil"/>
              <w:bottom w:val="single" w:sz="8" w:space="0" w:color="auto"/>
              <w:right w:val="single" w:sz="8" w:space="0" w:color="auto"/>
            </w:tcBorders>
            <w:shd w:val="clear" w:color="auto" w:fill="auto"/>
            <w:vAlign w:val="center"/>
            <w:hideMark/>
          </w:tcPr>
          <w:p w14:paraId="32869C0E"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24.01</w:t>
            </w:r>
          </w:p>
        </w:tc>
        <w:tc>
          <w:tcPr>
            <w:tcW w:w="1360" w:type="dxa"/>
            <w:tcBorders>
              <w:top w:val="nil"/>
              <w:left w:val="nil"/>
              <w:bottom w:val="single" w:sz="8" w:space="0" w:color="auto"/>
              <w:right w:val="single" w:sz="8" w:space="0" w:color="auto"/>
            </w:tcBorders>
            <w:shd w:val="clear" w:color="auto" w:fill="auto"/>
            <w:vAlign w:val="center"/>
            <w:hideMark/>
          </w:tcPr>
          <w:p w14:paraId="711D97B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16.16</w:t>
            </w:r>
          </w:p>
        </w:tc>
        <w:tc>
          <w:tcPr>
            <w:tcW w:w="1360" w:type="dxa"/>
            <w:tcBorders>
              <w:top w:val="nil"/>
              <w:left w:val="nil"/>
              <w:bottom w:val="single" w:sz="8" w:space="0" w:color="auto"/>
              <w:right w:val="single" w:sz="8" w:space="0" w:color="auto"/>
            </w:tcBorders>
            <w:shd w:val="clear" w:color="auto" w:fill="auto"/>
            <w:vAlign w:val="center"/>
            <w:hideMark/>
          </w:tcPr>
          <w:p w14:paraId="1752C830"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-7.8</w:t>
            </w:r>
          </w:p>
        </w:tc>
        <w:tc>
          <w:tcPr>
            <w:tcW w:w="1440" w:type="dxa"/>
            <w:tcBorders>
              <w:top w:val="nil"/>
              <w:left w:val="nil"/>
              <w:bottom w:val="single" w:sz="8" w:space="0" w:color="auto"/>
              <w:right w:val="single" w:sz="8" w:space="0" w:color="auto"/>
            </w:tcBorders>
            <w:shd w:val="clear" w:color="auto" w:fill="auto"/>
            <w:vAlign w:val="center"/>
            <w:hideMark/>
          </w:tcPr>
          <w:p w14:paraId="5DD69873"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-32.7</w:t>
            </w:r>
          </w:p>
        </w:tc>
      </w:tr>
      <w:tr w:rsidR="00C57909" w:rsidRPr="00C57909" w14:paraId="741B1073" w14:textId="77777777" w:rsidTr="00C57909">
        <w:trPr>
          <w:trHeight w:val="600"/>
        </w:trPr>
        <w:tc>
          <w:tcPr>
            <w:tcW w:w="2080" w:type="dxa"/>
            <w:tcBorders>
              <w:top w:val="nil"/>
              <w:left w:val="single" w:sz="8" w:space="0" w:color="auto"/>
              <w:bottom w:val="single" w:sz="8" w:space="0" w:color="auto"/>
              <w:right w:val="nil"/>
            </w:tcBorders>
            <w:shd w:val="clear" w:color="auto" w:fill="auto"/>
            <w:vAlign w:val="center"/>
            <w:hideMark/>
          </w:tcPr>
          <w:p w14:paraId="7443A5C2"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699931081</w:t>
            </w:r>
          </w:p>
        </w:tc>
        <w:tc>
          <w:tcPr>
            <w:tcW w:w="4200" w:type="dxa"/>
            <w:tcBorders>
              <w:top w:val="nil"/>
              <w:left w:val="single" w:sz="8" w:space="0" w:color="auto"/>
              <w:bottom w:val="single" w:sz="8" w:space="0" w:color="auto"/>
              <w:right w:val="single" w:sz="8" w:space="0" w:color="auto"/>
            </w:tcBorders>
            <w:shd w:val="clear" w:color="auto" w:fill="auto"/>
            <w:vAlign w:val="center"/>
            <w:hideMark/>
          </w:tcPr>
          <w:p w14:paraId="623B0B65"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CROMODORA WHEELS s.r.o.</w:t>
            </w:r>
          </w:p>
        </w:tc>
        <w:tc>
          <w:tcPr>
            <w:tcW w:w="1200" w:type="dxa"/>
            <w:tcBorders>
              <w:top w:val="nil"/>
              <w:left w:val="nil"/>
              <w:bottom w:val="single" w:sz="8" w:space="0" w:color="auto"/>
              <w:right w:val="single" w:sz="8" w:space="0" w:color="auto"/>
            </w:tcBorders>
            <w:shd w:val="clear" w:color="auto" w:fill="auto"/>
            <w:vAlign w:val="center"/>
            <w:hideMark/>
          </w:tcPr>
          <w:p w14:paraId="0E310E91"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0.13</w:t>
            </w:r>
          </w:p>
        </w:tc>
        <w:tc>
          <w:tcPr>
            <w:tcW w:w="1360" w:type="dxa"/>
            <w:tcBorders>
              <w:top w:val="nil"/>
              <w:left w:val="nil"/>
              <w:bottom w:val="single" w:sz="8" w:space="0" w:color="auto"/>
              <w:right w:val="single" w:sz="8" w:space="0" w:color="auto"/>
            </w:tcBorders>
            <w:shd w:val="clear" w:color="auto" w:fill="auto"/>
            <w:vAlign w:val="center"/>
            <w:hideMark/>
          </w:tcPr>
          <w:p w14:paraId="0B08813C"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1.26</w:t>
            </w:r>
          </w:p>
        </w:tc>
        <w:tc>
          <w:tcPr>
            <w:tcW w:w="1360" w:type="dxa"/>
            <w:tcBorders>
              <w:top w:val="nil"/>
              <w:left w:val="nil"/>
              <w:bottom w:val="single" w:sz="8" w:space="0" w:color="auto"/>
              <w:right w:val="single" w:sz="8" w:space="0" w:color="auto"/>
            </w:tcBorders>
            <w:shd w:val="clear" w:color="auto" w:fill="auto"/>
            <w:vAlign w:val="center"/>
            <w:hideMark/>
          </w:tcPr>
          <w:p w14:paraId="605282E2"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1.1</w:t>
            </w:r>
          </w:p>
        </w:tc>
        <w:tc>
          <w:tcPr>
            <w:tcW w:w="1440" w:type="dxa"/>
            <w:tcBorders>
              <w:top w:val="nil"/>
              <w:left w:val="nil"/>
              <w:bottom w:val="single" w:sz="8" w:space="0" w:color="auto"/>
              <w:right w:val="single" w:sz="8" w:space="0" w:color="auto"/>
            </w:tcBorders>
            <w:shd w:val="clear" w:color="auto" w:fill="auto"/>
            <w:vAlign w:val="center"/>
            <w:hideMark/>
          </w:tcPr>
          <w:p w14:paraId="5873F8C2"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896.0</w:t>
            </w:r>
          </w:p>
        </w:tc>
      </w:tr>
      <w:tr w:rsidR="00C57909" w:rsidRPr="00C57909" w14:paraId="57E7F498"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D531425"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714070101</w:t>
            </w:r>
          </w:p>
        </w:tc>
        <w:tc>
          <w:tcPr>
            <w:tcW w:w="4200" w:type="dxa"/>
            <w:tcBorders>
              <w:top w:val="nil"/>
              <w:left w:val="nil"/>
              <w:bottom w:val="single" w:sz="8" w:space="0" w:color="auto"/>
              <w:right w:val="single" w:sz="8" w:space="0" w:color="auto"/>
            </w:tcBorders>
            <w:shd w:val="clear" w:color="auto" w:fill="auto"/>
            <w:vAlign w:val="center"/>
            <w:hideMark/>
          </w:tcPr>
          <w:p w14:paraId="0738BFC3"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VÍTKOVICE STEEL, a.s.</w:t>
            </w:r>
          </w:p>
        </w:tc>
        <w:tc>
          <w:tcPr>
            <w:tcW w:w="1200" w:type="dxa"/>
            <w:tcBorders>
              <w:top w:val="nil"/>
              <w:left w:val="nil"/>
              <w:bottom w:val="single" w:sz="8" w:space="0" w:color="auto"/>
              <w:right w:val="single" w:sz="8" w:space="0" w:color="auto"/>
            </w:tcBorders>
            <w:shd w:val="clear" w:color="auto" w:fill="auto"/>
            <w:vAlign w:val="center"/>
            <w:hideMark/>
          </w:tcPr>
          <w:p w14:paraId="27215A08"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2.22</w:t>
            </w:r>
          </w:p>
        </w:tc>
        <w:tc>
          <w:tcPr>
            <w:tcW w:w="1360" w:type="dxa"/>
            <w:tcBorders>
              <w:top w:val="nil"/>
              <w:left w:val="nil"/>
              <w:bottom w:val="single" w:sz="8" w:space="0" w:color="auto"/>
              <w:right w:val="single" w:sz="8" w:space="0" w:color="auto"/>
            </w:tcBorders>
            <w:shd w:val="clear" w:color="auto" w:fill="auto"/>
            <w:vAlign w:val="center"/>
            <w:hideMark/>
          </w:tcPr>
          <w:p w14:paraId="4587B59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0.98</w:t>
            </w:r>
          </w:p>
        </w:tc>
        <w:tc>
          <w:tcPr>
            <w:tcW w:w="1360" w:type="dxa"/>
            <w:tcBorders>
              <w:top w:val="nil"/>
              <w:left w:val="nil"/>
              <w:bottom w:val="single" w:sz="8" w:space="0" w:color="auto"/>
              <w:right w:val="single" w:sz="8" w:space="0" w:color="auto"/>
            </w:tcBorders>
            <w:shd w:val="clear" w:color="auto" w:fill="auto"/>
            <w:vAlign w:val="center"/>
            <w:hideMark/>
          </w:tcPr>
          <w:p w14:paraId="024EC6D7"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-1.2</w:t>
            </w:r>
          </w:p>
        </w:tc>
        <w:tc>
          <w:tcPr>
            <w:tcW w:w="1440" w:type="dxa"/>
            <w:tcBorders>
              <w:top w:val="nil"/>
              <w:left w:val="nil"/>
              <w:bottom w:val="single" w:sz="8" w:space="0" w:color="auto"/>
              <w:right w:val="single" w:sz="8" w:space="0" w:color="auto"/>
            </w:tcBorders>
            <w:shd w:val="clear" w:color="auto" w:fill="auto"/>
            <w:vAlign w:val="center"/>
            <w:hideMark/>
          </w:tcPr>
          <w:p w14:paraId="232EDD2E"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-56.1</w:t>
            </w:r>
          </w:p>
        </w:tc>
      </w:tr>
      <w:tr w:rsidR="00C57909" w:rsidRPr="00C57909" w14:paraId="77D2B036"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89F559D"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13A4658B"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TAMEH Czech s.r.o. - Teplárna společnosti</w:t>
            </w:r>
          </w:p>
        </w:tc>
        <w:tc>
          <w:tcPr>
            <w:tcW w:w="1200" w:type="dxa"/>
            <w:tcBorders>
              <w:top w:val="nil"/>
              <w:left w:val="nil"/>
              <w:bottom w:val="single" w:sz="8" w:space="0" w:color="auto"/>
              <w:right w:val="single" w:sz="8" w:space="0" w:color="auto"/>
            </w:tcBorders>
            <w:shd w:val="clear" w:color="auto" w:fill="auto"/>
            <w:vAlign w:val="center"/>
            <w:hideMark/>
          </w:tcPr>
          <w:p w14:paraId="24D84291"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0.67</w:t>
            </w:r>
          </w:p>
        </w:tc>
        <w:tc>
          <w:tcPr>
            <w:tcW w:w="1360" w:type="dxa"/>
            <w:tcBorders>
              <w:top w:val="nil"/>
              <w:left w:val="nil"/>
              <w:bottom w:val="single" w:sz="8" w:space="0" w:color="auto"/>
              <w:right w:val="single" w:sz="8" w:space="0" w:color="auto"/>
            </w:tcBorders>
            <w:shd w:val="clear" w:color="auto" w:fill="auto"/>
            <w:vAlign w:val="center"/>
            <w:hideMark/>
          </w:tcPr>
          <w:p w14:paraId="177E6994"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0.50</w:t>
            </w:r>
          </w:p>
        </w:tc>
        <w:tc>
          <w:tcPr>
            <w:tcW w:w="1360" w:type="dxa"/>
            <w:tcBorders>
              <w:top w:val="nil"/>
              <w:left w:val="nil"/>
              <w:bottom w:val="single" w:sz="8" w:space="0" w:color="auto"/>
              <w:right w:val="single" w:sz="8" w:space="0" w:color="auto"/>
            </w:tcBorders>
            <w:shd w:val="clear" w:color="auto" w:fill="auto"/>
            <w:vAlign w:val="center"/>
            <w:hideMark/>
          </w:tcPr>
          <w:p w14:paraId="67A50F61"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w:t>
            </w:r>
          </w:p>
        </w:tc>
        <w:tc>
          <w:tcPr>
            <w:tcW w:w="1440" w:type="dxa"/>
            <w:tcBorders>
              <w:top w:val="nil"/>
              <w:left w:val="nil"/>
              <w:bottom w:val="single" w:sz="8" w:space="0" w:color="auto"/>
              <w:right w:val="single" w:sz="8" w:space="0" w:color="auto"/>
            </w:tcBorders>
            <w:shd w:val="clear" w:color="auto" w:fill="auto"/>
            <w:vAlign w:val="center"/>
            <w:hideMark/>
          </w:tcPr>
          <w:p w14:paraId="424BFA6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-26.0</w:t>
            </w:r>
          </w:p>
        </w:tc>
      </w:tr>
      <w:tr w:rsidR="00C57909" w:rsidRPr="00C57909" w14:paraId="5BC19F62"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8BF038C"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755638041</w:t>
            </w:r>
          </w:p>
        </w:tc>
        <w:tc>
          <w:tcPr>
            <w:tcW w:w="4200" w:type="dxa"/>
            <w:tcBorders>
              <w:top w:val="nil"/>
              <w:left w:val="nil"/>
              <w:bottom w:val="single" w:sz="8" w:space="0" w:color="auto"/>
              <w:right w:val="single" w:sz="8" w:space="0" w:color="auto"/>
            </w:tcBorders>
            <w:shd w:val="clear" w:color="auto" w:fill="auto"/>
            <w:vAlign w:val="center"/>
            <w:hideMark/>
          </w:tcPr>
          <w:p w14:paraId="02F7FC56"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AWT Rekultivace a.s. - Suška uhelných kalů ČSM</w:t>
            </w:r>
          </w:p>
        </w:tc>
        <w:tc>
          <w:tcPr>
            <w:tcW w:w="1200" w:type="dxa"/>
            <w:tcBorders>
              <w:top w:val="nil"/>
              <w:left w:val="nil"/>
              <w:bottom w:val="single" w:sz="8" w:space="0" w:color="auto"/>
              <w:right w:val="single" w:sz="8" w:space="0" w:color="auto"/>
            </w:tcBorders>
            <w:shd w:val="clear" w:color="auto" w:fill="auto"/>
            <w:vAlign w:val="center"/>
            <w:hideMark/>
          </w:tcPr>
          <w:p w14:paraId="7E9826FC"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0.03</w:t>
            </w:r>
          </w:p>
        </w:tc>
        <w:tc>
          <w:tcPr>
            <w:tcW w:w="1360" w:type="dxa"/>
            <w:tcBorders>
              <w:top w:val="nil"/>
              <w:left w:val="nil"/>
              <w:bottom w:val="single" w:sz="8" w:space="0" w:color="auto"/>
              <w:right w:val="single" w:sz="8" w:space="0" w:color="auto"/>
            </w:tcBorders>
            <w:shd w:val="clear" w:color="auto" w:fill="auto"/>
            <w:vAlign w:val="center"/>
            <w:hideMark/>
          </w:tcPr>
          <w:p w14:paraId="2E1C9726"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0.24</w:t>
            </w:r>
          </w:p>
        </w:tc>
        <w:tc>
          <w:tcPr>
            <w:tcW w:w="1360" w:type="dxa"/>
            <w:tcBorders>
              <w:top w:val="nil"/>
              <w:left w:val="nil"/>
              <w:bottom w:val="single" w:sz="8" w:space="0" w:color="auto"/>
              <w:right w:val="single" w:sz="8" w:space="0" w:color="auto"/>
            </w:tcBorders>
            <w:shd w:val="clear" w:color="auto" w:fill="auto"/>
            <w:vAlign w:val="center"/>
            <w:hideMark/>
          </w:tcPr>
          <w:p w14:paraId="19DF521E"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w:t>
            </w:r>
          </w:p>
        </w:tc>
        <w:tc>
          <w:tcPr>
            <w:tcW w:w="1440" w:type="dxa"/>
            <w:tcBorders>
              <w:top w:val="nil"/>
              <w:left w:val="nil"/>
              <w:bottom w:val="single" w:sz="8" w:space="0" w:color="auto"/>
              <w:right w:val="single" w:sz="8" w:space="0" w:color="auto"/>
            </w:tcBorders>
            <w:shd w:val="clear" w:color="auto" w:fill="auto"/>
            <w:vAlign w:val="center"/>
            <w:hideMark/>
          </w:tcPr>
          <w:p w14:paraId="275DFD0D"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594.1</w:t>
            </w:r>
          </w:p>
        </w:tc>
      </w:tr>
      <w:tr w:rsidR="00C57909" w:rsidRPr="00C57909" w14:paraId="35BB90FB"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E0C4D44"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714070113</w:t>
            </w:r>
          </w:p>
        </w:tc>
        <w:tc>
          <w:tcPr>
            <w:tcW w:w="4200" w:type="dxa"/>
            <w:tcBorders>
              <w:top w:val="nil"/>
              <w:left w:val="nil"/>
              <w:bottom w:val="single" w:sz="8" w:space="0" w:color="auto"/>
              <w:right w:val="single" w:sz="8" w:space="0" w:color="auto"/>
            </w:tcBorders>
            <w:shd w:val="clear" w:color="auto" w:fill="auto"/>
            <w:vAlign w:val="center"/>
            <w:hideMark/>
          </w:tcPr>
          <w:p w14:paraId="28FCFB4D"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Energocentrum Vítkovice, a.s. - kotelna I</w:t>
            </w:r>
          </w:p>
        </w:tc>
        <w:tc>
          <w:tcPr>
            <w:tcW w:w="1200" w:type="dxa"/>
            <w:tcBorders>
              <w:top w:val="nil"/>
              <w:left w:val="nil"/>
              <w:bottom w:val="single" w:sz="8" w:space="0" w:color="auto"/>
              <w:right w:val="single" w:sz="8" w:space="0" w:color="auto"/>
            </w:tcBorders>
            <w:shd w:val="clear" w:color="auto" w:fill="auto"/>
            <w:vAlign w:val="center"/>
            <w:hideMark/>
          </w:tcPr>
          <w:p w14:paraId="0C418B66"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0.31</w:t>
            </w:r>
          </w:p>
        </w:tc>
        <w:tc>
          <w:tcPr>
            <w:tcW w:w="1360" w:type="dxa"/>
            <w:tcBorders>
              <w:top w:val="nil"/>
              <w:left w:val="nil"/>
              <w:bottom w:val="single" w:sz="8" w:space="0" w:color="auto"/>
              <w:right w:val="single" w:sz="8" w:space="0" w:color="auto"/>
            </w:tcBorders>
            <w:shd w:val="clear" w:color="auto" w:fill="auto"/>
            <w:vAlign w:val="center"/>
            <w:hideMark/>
          </w:tcPr>
          <w:p w14:paraId="498D740A"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0.23</w:t>
            </w:r>
          </w:p>
        </w:tc>
        <w:tc>
          <w:tcPr>
            <w:tcW w:w="1360" w:type="dxa"/>
            <w:tcBorders>
              <w:top w:val="nil"/>
              <w:left w:val="nil"/>
              <w:bottom w:val="single" w:sz="8" w:space="0" w:color="auto"/>
              <w:right w:val="single" w:sz="8" w:space="0" w:color="auto"/>
            </w:tcBorders>
            <w:shd w:val="clear" w:color="auto" w:fill="auto"/>
            <w:vAlign w:val="center"/>
            <w:hideMark/>
          </w:tcPr>
          <w:p w14:paraId="52A96F03"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-0.1</w:t>
            </w:r>
          </w:p>
        </w:tc>
        <w:tc>
          <w:tcPr>
            <w:tcW w:w="1440" w:type="dxa"/>
            <w:tcBorders>
              <w:top w:val="nil"/>
              <w:left w:val="nil"/>
              <w:bottom w:val="single" w:sz="8" w:space="0" w:color="auto"/>
              <w:right w:val="single" w:sz="8" w:space="0" w:color="auto"/>
            </w:tcBorders>
            <w:shd w:val="clear" w:color="auto" w:fill="auto"/>
            <w:vAlign w:val="center"/>
            <w:hideMark/>
          </w:tcPr>
          <w:p w14:paraId="49149597"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-26.7</w:t>
            </w:r>
          </w:p>
        </w:tc>
      </w:tr>
      <w:tr w:rsidR="00C57909" w:rsidRPr="00C57909" w14:paraId="149E4902"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7B5BFD4"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755638031</w:t>
            </w:r>
          </w:p>
        </w:tc>
        <w:tc>
          <w:tcPr>
            <w:tcW w:w="4200" w:type="dxa"/>
            <w:tcBorders>
              <w:top w:val="nil"/>
              <w:left w:val="nil"/>
              <w:bottom w:val="single" w:sz="8" w:space="0" w:color="auto"/>
              <w:right w:val="single" w:sz="8" w:space="0" w:color="auto"/>
            </w:tcBorders>
            <w:shd w:val="clear" w:color="auto" w:fill="auto"/>
            <w:vAlign w:val="center"/>
            <w:hideMark/>
          </w:tcPr>
          <w:p w14:paraId="128D0F45"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AWT Rekultivace a.s. - Suška uhelných kalů 9. květen</w:t>
            </w:r>
          </w:p>
        </w:tc>
        <w:tc>
          <w:tcPr>
            <w:tcW w:w="1200" w:type="dxa"/>
            <w:tcBorders>
              <w:top w:val="nil"/>
              <w:left w:val="nil"/>
              <w:bottom w:val="single" w:sz="8" w:space="0" w:color="auto"/>
              <w:right w:val="single" w:sz="8" w:space="0" w:color="auto"/>
            </w:tcBorders>
            <w:shd w:val="clear" w:color="auto" w:fill="auto"/>
            <w:vAlign w:val="center"/>
            <w:hideMark/>
          </w:tcPr>
          <w:p w14:paraId="488F8915"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0.00</w:t>
            </w:r>
          </w:p>
        </w:tc>
        <w:tc>
          <w:tcPr>
            <w:tcW w:w="1360" w:type="dxa"/>
            <w:tcBorders>
              <w:top w:val="nil"/>
              <w:left w:val="nil"/>
              <w:bottom w:val="single" w:sz="8" w:space="0" w:color="auto"/>
              <w:right w:val="single" w:sz="8" w:space="0" w:color="auto"/>
            </w:tcBorders>
            <w:shd w:val="clear" w:color="auto" w:fill="auto"/>
            <w:vAlign w:val="center"/>
            <w:hideMark/>
          </w:tcPr>
          <w:p w14:paraId="458ABB40"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0.22</w:t>
            </w:r>
          </w:p>
        </w:tc>
        <w:tc>
          <w:tcPr>
            <w:tcW w:w="1360" w:type="dxa"/>
            <w:tcBorders>
              <w:top w:val="nil"/>
              <w:left w:val="nil"/>
              <w:bottom w:val="single" w:sz="8" w:space="0" w:color="auto"/>
              <w:right w:val="single" w:sz="8" w:space="0" w:color="auto"/>
            </w:tcBorders>
            <w:shd w:val="clear" w:color="auto" w:fill="auto"/>
            <w:vAlign w:val="center"/>
            <w:hideMark/>
          </w:tcPr>
          <w:p w14:paraId="763E712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0.2</w:t>
            </w:r>
          </w:p>
        </w:tc>
        <w:tc>
          <w:tcPr>
            <w:tcW w:w="1440" w:type="dxa"/>
            <w:tcBorders>
              <w:top w:val="nil"/>
              <w:left w:val="nil"/>
              <w:bottom w:val="single" w:sz="8" w:space="0" w:color="auto"/>
              <w:right w:val="single" w:sz="8" w:space="0" w:color="auto"/>
            </w:tcBorders>
            <w:shd w:val="clear" w:color="auto" w:fill="auto"/>
            <w:vAlign w:val="center"/>
            <w:hideMark/>
          </w:tcPr>
          <w:p w14:paraId="5488868A"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9508.7</w:t>
            </w:r>
          </w:p>
        </w:tc>
      </w:tr>
      <w:tr w:rsidR="00C57909" w:rsidRPr="00C57909" w14:paraId="34A0044D" w14:textId="77777777" w:rsidTr="00C57909">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7638248"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714828161</w:t>
            </w:r>
          </w:p>
        </w:tc>
        <w:tc>
          <w:tcPr>
            <w:tcW w:w="4200" w:type="dxa"/>
            <w:tcBorders>
              <w:top w:val="nil"/>
              <w:left w:val="nil"/>
              <w:bottom w:val="single" w:sz="8" w:space="0" w:color="auto"/>
              <w:right w:val="single" w:sz="8" w:space="0" w:color="auto"/>
            </w:tcBorders>
            <w:shd w:val="clear" w:color="auto" w:fill="auto"/>
            <w:vAlign w:val="center"/>
            <w:hideMark/>
          </w:tcPr>
          <w:p w14:paraId="5F89D29B" w14:textId="77777777" w:rsidR="00C57909" w:rsidRPr="00C57909" w:rsidRDefault="00C57909" w:rsidP="00C57909">
            <w:pPr>
              <w:spacing w:after="0"/>
              <w:jc w:val="left"/>
              <w:rPr>
                <w:rFonts w:cs="Arial"/>
                <w:color w:val="000000"/>
                <w:sz w:val="18"/>
                <w:szCs w:val="18"/>
                <w:lang w:val="cs-CZ" w:eastAsia="cs-CZ"/>
              </w:rPr>
            </w:pPr>
            <w:r w:rsidRPr="00C57909">
              <w:rPr>
                <w:rFonts w:cs="Arial"/>
                <w:color w:val="000000"/>
                <w:sz w:val="18"/>
                <w:szCs w:val="18"/>
                <w:lang w:val="cs-CZ" w:eastAsia="cs-CZ"/>
              </w:rPr>
              <w:t>Hayes Alukola</w:t>
            </w:r>
          </w:p>
        </w:tc>
        <w:tc>
          <w:tcPr>
            <w:tcW w:w="1200" w:type="dxa"/>
            <w:tcBorders>
              <w:top w:val="nil"/>
              <w:left w:val="nil"/>
              <w:bottom w:val="single" w:sz="8" w:space="0" w:color="auto"/>
              <w:right w:val="single" w:sz="8" w:space="0" w:color="auto"/>
            </w:tcBorders>
            <w:shd w:val="clear" w:color="auto" w:fill="auto"/>
            <w:vAlign w:val="center"/>
            <w:hideMark/>
          </w:tcPr>
          <w:p w14:paraId="456164F7"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6.00</w:t>
            </w:r>
          </w:p>
        </w:tc>
        <w:tc>
          <w:tcPr>
            <w:tcW w:w="1360" w:type="dxa"/>
            <w:tcBorders>
              <w:top w:val="nil"/>
              <w:left w:val="nil"/>
              <w:bottom w:val="single" w:sz="8" w:space="0" w:color="auto"/>
              <w:right w:val="single" w:sz="8" w:space="0" w:color="auto"/>
            </w:tcBorders>
            <w:shd w:val="clear" w:color="auto" w:fill="auto"/>
            <w:vAlign w:val="center"/>
            <w:hideMark/>
          </w:tcPr>
          <w:p w14:paraId="446B3DB5"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0.10</w:t>
            </w:r>
          </w:p>
        </w:tc>
        <w:tc>
          <w:tcPr>
            <w:tcW w:w="1360" w:type="dxa"/>
            <w:tcBorders>
              <w:top w:val="nil"/>
              <w:left w:val="nil"/>
              <w:bottom w:val="single" w:sz="8" w:space="0" w:color="auto"/>
              <w:right w:val="single" w:sz="8" w:space="0" w:color="auto"/>
            </w:tcBorders>
            <w:shd w:val="clear" w:color="auto" w:fill="auto"/>
            <w:vAlign w:val="center"/>
            <w:hideMark/>
          </w:tcPr>
          <w:p w14:paraId="612B2AC2"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-5.9</w:t>
            </w:r>
          </w:p>
        </w:tc>
        <w:tc>
          <w:tcPr>
            <w:tcW w:w="1440" w:type="dxa"/>
            <w:tcBorders>
              <w:top w:val="nil"/>
              <w:left w:val="nil"/>
              <w:bottom w:val="single" w:sz="8" w:space="0" w:color="auto"/>
              <w:right w:val="single" w:sz="8" w:space="0" w:color="auto"/>
            </w:tcBorders>
            <w:shd w:val="clear" w:color="auto" w:fill="auto"/>
            <w:vAlign w:val="center"/>
            <w:hideMark/>
          </w:tcPr>
          <w:p w14:paraId="501444CB" w14:textId="77777777" w:rsidR="00C57909" w:rsidRPr="00C57909" w:rsidRDefault="00C57909" w:rsidP="00C57909">
            <w:pPr>
              <w:spacing w:after="0"/>
              <w:jc w:val="center"/>
              <w:rPr>
                <w:rFonts w:cs="Arial"/>
                <w:color w:val="000000"/>
                <w:sz w:val="18"/>
                <w:szCs w:val="18"/>
                <w:lang w:val="cs-CZ" w:eastAsia="cs-CZ"/>
              </w:rPr>
            </w:pPr>
            <w:r w:rsidRPr="00C57909">
              <w:rPr>
                <w:rFonts w:cs="Arial"/>
                <w:color w:val="000000"/>
                <w:sz w:val="18"/>
                <w:szCs w:val="18"/>
                <w:lang w:val="cs-CZ" w:eastAsia="cs-CZ"/>
              </w:rPr>
              <w:t>-98.3</w:t>
            </w:r>
          </w:p>
        </w:tc>
      </w:tr>
      <w:tr w:rsidR="00C57909" w:rsidRPr="00C57909" w14:paraId="3F7C4A11" w14:textId="77777777" w:rsidTr="00C57909">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79D1CEAB" w14:textId="77777777" w:rsidR="00C57909" w:rsidRPr="00C57909" w:rsidRDefault="00C57909" w:rsidP="00C57909">
            <w:pPr>
              <w:spacing w:after="0"/>
              <w:jc w:val="left"/>
              <w:rPr>
                <w:rFonts w:cs="Arial"/>
                <w:b/>
                <w:bCs/>
                <w:color w:val="000000"/>
                <w:sz w:val="18"/>
                <w:szCs w:val="18"/>
                <w:lang w:val="cs-CZ" w:eastAsia="cs-CZ"/>
              </w:rPr>
            </w:pPr>
            <w:r w:rsidRPr="00C57909">
              <w:rPr>
                <w:rFonts w:cs="Arial"/>
                <w:b/>
                <w:bCs/>
                <w:color w:val="000000"/>
                <w:sz w:val="18"/>
                <w:szCs w:val="18"/>
                <w:lang w:val="cs-CZ" w:eastAsia="cs-CZ"/>
              </w:rPr>
              <w:t>CELKEM</w:t>
            </w:r>
          </w:p>
        </w:tc>
        <w:tc>
          <w:tcPr>
            <w:tcW w:w="1200" w:type="dxa"/>
            <w:tcBorders>
              <w:top w:val="nil"/>
              <w:left w:val="nil"/>
              <w:bottom w:val="single" w:sz="8" w:space="0" w:color="auto"/>
              <w:right w:val="single" w:sz="8" w:space="0" w:color="auto"/>
            </w:tcBorders>
            <w:shd w:val="clear" w:color="000000" w:fill="E6E6E6"/>
            <w:vAlign w:val="center"/>
            <w:hideMark/>
          </w:tcPr>
          <w:p w14:paraId="00F26804"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86.4</w:t>
            </w:r>
          </w:p>
        </w:tc>
        <w:tc>
          <w:tcPr>
            <w:tcW w:w="1360" w:type="dxa"/>
            <w:tcBorders>
              <w:top w:val="nil"/>
              <w:left w:val="nil"/>
              <w:bottom w:val="single" w:sz="8" w:space="0" w:color="auto"/>
              <w:right w:val="single" w:sz="8" w:space="0" w:color="auto"/>
            </w:tcBorders>
            <w:shd w:val="clear" w:color="000000" w:fill="E6E6E6"/>
            <w:vAlign w:val="center"/>
            <w:hideMark/>
          </w:tcPr>
          <w:p w14:paraId="6E8D1886"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70.04</w:t>
            </w:r>
          </w:p>
        </w:tc>
        <w:tc>
          <w:tcPr>
            <w:tcW w:w="1360" w:type="dxa"/>
            <w:tcBorders>
              <w:top w:val="nil"/>
              <w:left w:val="nil"/>
              <w:bottom w:val="single" w:sz="8" w:space="0" w:color="auto"/>
              <w:right w:val="single" w:sz="8" w:space="0" w:color="auto"/>
            </w:tcBorders>
            <w:shd w:val="clear" w:color="000000" w:fill="E6E6E6"/>
            <w:vAlign w:val="center"/>
            <w:hideMark/>
          </w:tcPr>
          <w:p w14:paraId="35F2B9ED"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-16.4</w:t>
            </w:r>
          </w:p>
        </w:tc>
        <w:tc>
          <w:tcPr>
            <w:tcW w:w="1440" w:type="dxa"/>
            <w:tcBorders>
              <w:top w:val="nil"/>
              <w:left w:val="nil"/>
              <w:bottom w:val="single" w:sz="8" w:space="0" w:color="auto"/>
              <w:right w:val="single" w:sz="8" w:space="0" w:color="auto"/>
            </w:tcBorders>
            <w:shd w:val="clear" w:color="000000" w:fill="E6E6E6"/>
            <w:vAlign w:val="center"/>
            <w:hideMark/>
          </w:tcPr>
          <w:p w14:paraId="3BD39808" w14:textId="77777777" w:rsidR="00C57909" w:rsidRPr="00C57909" w:rsidRDefault="00C57909" w:rsidP="00C57909">
            <w:pPr>
              <w:spacing w:after="0"/>
              <w:jc w:val="center"/>
              <w:rPr>
                <w:rFonts w:cs="Arial"/>
                <w:b/>
                <w:bCs/>
                <w:color w:val="000000"/>
                <w:sz w:val="18"/>
                <w:szCs w:val="18"/>
                <w:lang w:val="cs-CZ" w:eastAsia="cs-CZ"/>
              </w:rPr>
            </w:pPr>
            <w:r w:rsidRPr="00C57909">
              <w:rPr>
                <w:rFonts w:cs="Arial"/>
                <w:b/>
                <w:bCs/>
                <w:color w:val="000000"/>
                <w:sz w:val="18"/>
                <w:szCs w:val="18"/>
                <w:lang w:val="cs-CZ" w:eastAsia="cs-CZ"/>
              </w:rPr>
              <w:t>-19.0</w:t>
            </w:r>
          </w:p>
        </w:tc>
      </w:tr>
    </w:tbl>
    <w:p w14:paraId="7EED4B63" w14:textId="77777777" w:rsidR="00C57909" w:rsidRDefault="00C57909" w:rsidP="00C57909">
      <w:pPr>
        <w:rPr>
          <w:lang w:val="cs-CZ"/>
        </w:rPr>
      </w:pPr>
    </w:p>
    <w:p w14:paraId="70720F9F" w14:textId="77777777" w:rsidR="00C57909" w:rsidRDefault="00C57909" w:rsidP="00C57909">
      <w:pPr>
        <w:rPr>
          <w:lang w:val="cs-CZ"/>
        </w:rPr>
      </w:pPr>
    </w:p>
    <w:p w14:paraId="62CE2DF0" w14:textId="77777777" w:rsidR="00C57909" w:rsidRDefault="00C57909" w:rsidP="00C57909">
      <w:pPr>
        <w:rPr>
          <w:lang w:val="cs-CZ"/>
        </w:rPr>
      </w:pPr>
    </w:p>
    <w:p w14:paraId="02E07B8F" w14:textId="1E323BE1" w:rsidR="00F50362" w:rsidRPr="00F50362" w:rsidRDefault="00F50362" w:rsidP="00C254DD">
      <w:pPr>
        <w:rPr>
          <w:i/>
          <w:sz w:val="20"/>
          <w:szCs w:val="20"/>
          <w:lang w:val="cs-CZ"/>
        </w:rPr>
      </w:pPr>
      <w:r w:rsidRPr="00F50362">
        <w:rPr>
          <w:i/>
          <w:sz w:val="20"/>
          <w:szCs w:val="20"/>
          <w:lang w:val="cs-CZ"/>
        </w:rPr>
        <w:t xml:space="preserve"> </w:t>
      </w:r>
    </w:p>
    <w:p w14:paraId="6B38BDC4" w14:textId="77777777" w:rsidR="00442E2B" w:rsidRDefault="00442E2B">
      <w:pPr>
        <w:spacing w:after="0"/>
        <w:jc w:val="left"/>
        <w:rPr>
          <w:b/>
          <w:bCs/>
          <w:sz w:val="24"/>
          <w:szCs w:val="28"/>
          <w:lang w:val="cs-CZ"/>
        </w:rPr>
      </w:pPr>
      <w:r>
        <w:rPr>
          <w:lang w:val="cs-CZ"/>
        </w:rPr>
        <w:br w:type="page"/>
      </w:r>
    </w:p>
    <w:p w14:paraId="7AD50482" w14:textId="77777777" w:rsidR="00442E2B" w:rsidRPr="00442E2B" w:rsidRDefault="00442E2B" w:rsidP="00442E2B">
      <w:pPr>
        <w:pStyle w:val="Nadpis4"/>
        <w:rPr>
          <w:lang w:val="cs-CZ"/>
        </w:rPr>
      </w:pPr>
      <w:r>
        <w:rPr>
          <w:lang w:val="cs-CZ"/>
        </w:rPr>
        <w:lastRenderedPageBreak/>
        <w:t>Polychlorované bifenyly - PCB</w:t>
      </w:r>
    </w:p>
    <w:p w14:paraId="1F114577" w14:textId="60BAE553" w:rsidR="002F30E6" w:rsidRDefault="002F30E6" w:rsidP="00442E2B">
      <w:pPr>
        <w:rPr>
          <w:lang w:val="cs-CZ"/>
        </w:rPr>
      </w:pPr>
      <w:r>
        <w:rPr>
          <w:lang w:val="cs-CZ"/>
        </w:rPr>
        <w:t>V evide</w:t>
      </w:r>
      <w:r w:rsidR="0063155B">
        <w:rPr>
          <w:lang w:val="cs-CZ"/>
        </w:rPr>
        <w:t>n</w:t>
      </w:r>
      <w:r>
        <w:rPr>
          <w:lang w:val="cs-CZ"/>
        </w:rPr>
        <w:t xml:space="preserve">ci REZZO se nacházejí na území MSK pouze dva </w:t>
      </w:r>
      <w:r w:rsidR="00442E2B">
        <w:rPr>
          <w:lang w:val="cs-CZ"/>
        </w:rPr>
        <w:t xml:space="preserve">průmyslové zdroje </w:t>
      </w:r>
      <w:r>
        <w:rPr>
          <w:lang w:val="cs-CZ"/>
        </w:rPr>
        <w:t>PCB s nenulovými emisemi. Jsou uvedeny v následující tabulce.</w:t>
      </w:r>
    </w:p>
    <w:p w14:paraId="2FCAD202" w14:textId="0875A4BD" w:rsidR="002F30E6" w:rsidRDefault="002F30E6" w:rsidP="002F30E6">
      <w:pPr>
        <w:pStyle w:val="Titulek"/>
        <w:keepNext/>
        <w:rPr>
          <w:lang w:val="cs-CZ"/>
        </w:rPr>
      </w:pPr>
      <w:r w:rsidRPr="00EE17B1">
        <w:t xml:space="preserve">Tabulka </w:t>
      </w:r>
      <w:r w:rsidRPr="00EE17B1">
        <w:fldChar w:fldCharType="begin"/>
      </w:r>
      <w:r w:rsidRPr="00EE17B1">
        <w:instrText xml:space="preserve"> SEQ Tabulka \* ARABIC </w:instrText>
      </w:r>
      <w:r w:rsidRPr="00EE17B1">
        <w:fldChar w:fldCharType="separate"/>
      </w:r>
      <w:r w:rsidR="0075316F">
        <w:rPr>
          <w:noProof/>
        </w:rPr>
        <w:t>19</w:t>
      </w:r>
      <w:r w:rsidRPr="00EE17B1">
        <w:fldChar w:fldCharType="end"/>
      </w:r>
      <w:r w:rsidRPr="00EE17B1">
        <w:rPr>
          <w:lang w:val="en-US"/>
        </w:rPr>
        <w:t xml:space="preserve"> –</w:t>
      </w:r>
      <w:r w:rsidRPr="00EE17B1">
        <w:rPr>
          <w:lang w:val="cs-CZ"/>
        </w:rPr>
        <w:t xml:space="preserve"> </w:t>
      </w:r>
      <w:r>
        <w:rPr>
          <w:lang w:val="cs-CZ"/>
        </w:rPr>
        <w:t>Významné zdroje emisí PCB v MSK a jejich meziroční změna emisí (2014/2015)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245"/>
        <w:gridCol w:w="2831"/>
        <w:gridCol w:w="1246"/>
        <w:gridCol w:w="1246"/>
        <w:gridCol w:w="1246"/>
        <w:gridCol w:w="1246"/>
      </w:tblGrid>
      <w:tr w:rsidR="002F30E6" w:rsidRPr="00231B15" w14:paraId="499D10CF" w14:textId="77777777" w:rsidTr="002F30E6">
        <w:trPr>
          <w:trHeight w:val="664"/>
        </w:trPr>
        <w:tc>
          <w:tcPr>
            <w:tcW w:w="1274" w:type="dxa"/>
            <w:vMerge w:val="restart"/>
            <w:shd w:val="clear" w:color="auto" w:fill="E6E6E6"/>
            <w:vAlign w:val="center"/>
          </w:tcPr>
          <w:p w14:paraId="12E758E4" w14:textId="77777777" w:rsidR="002F30E6" w:rsidRPr="00231B15" w:rsidRDefault="002F30E6" w:rsidP="008C2749">
            <w:pPr>
              <w:spacing w:after="0"/>
              <w:jc w:val="center"/>
              <w:rPr>
                <w:rFonts w:ascii="Calibri" w:eastAsia="SimSun" w:hAnsi="Calibri" w:cs="Calibri"/>
                <w:b/>
                <w:bCs/>
                <w:sz w:val="18"/>
                <w:szCs w:val="18"/>
                <w:lang w:eastAsia="zh-CN"/>
              </w:rPr>
            </w:pPr>
            <w:r w:rsidRPr="00231B15">
              <w:rPr>
                <w:rFonts w:eastAsia="SimSun"/>
                <w:b/>
                <w:bCs/>
                <w:sz w:val="18"/>
                <w:szCs w:val="18"/>
                <w:lang w:eastAsia="zh-CN"/>
              </w:rPr>
              <w:t>IČP</w:t>
            </w:r>
          </w:p>
        </w:tc>
        <w:tc>
          <w:tcPr>
            <w:tcW w:w="2908" w:type="dxa"/>
            <w:vMerge w:val="restart"/>
            <w:shd w:val="clear" w:color="auto" w:fill="E6E6E6"/>
            <w:vAlign w:val="center"/>
          </w:tcPr>
          <w:p w14:paraId="5049E537" w14:textId="77777777" w:rsidR="002F30E6" w:rsidRPr="00231B15" w:rsidRDefault="002F30E6" w:rsidP="008C2749">
            <w:pPr>
              <w:spacing w:after="0"/>
              <w:jc w:val="center"/>
              <w:rPr>
                <w:rFonts w:ascii="Calibri" w:eastAsia="SimSun" w:hAnsi="Calibri" w:cs="Calibri"/>
                <w:b/>
                <w:bCs/>
                <w:sz w:val="18"/>
                <w:szCs w:val="18"/>
                <w:lang w:eastAsia="zh-CN"/>
              </w:rPr>
            </w:pPr>
            <w:r w:rsidRPr="00231B15">
              <w:rPr>
                <w:rFonts w:eastAsia="SimSun"/>
                <w:b/>
                <w:bCs/>
                <w:sz w:val="18"/>
                <w:szCs w:val="18"/>
                <w:lang w:eastAsia="zh-CN"/>
              </w:rPr>
              <w:t>Provozovatel - Název provozovny</w:t>
            </w:r>
          </w:p>
        </w:tc>
        <w:tc>
          <w:tcPr>
            <w:tcW w:w="2552" w:type="dxa"/>
            <w:gridSpan w:val="2"/>
            <w:shd w:val="clear" w:color="auto" w:fill="E6E6E6"/>
            <w:vAlign w:val="center"/>
          </w:tcPr>
          <w:p w14:paraId="3DEB4646" w14:textId="6FFEED7D" w:rsidR="002F30E6" w:rsidRPr="00C409BB" w:rsidRDefault="002F30E6" w:rsidP="008C2749">
            <w:pPr>
              <w:spacing w:after="0"/>
              <w:jc w:val="center"/>
              <w:rPr>
                <w:rFonts w:eastAsia="SimSun"/>
                <w:b/>
                <w:bCs/>
                <w:sz w:val="18"/>
                <w:szCs w:val="18"/>
                <w:lang w:val="cs-CZ" w:eastAsia="zh-CN"/>
              </w:rPr>
            </w:pPr>
            <w:r w:rsidRPr="00231B15">
              <w:rPr>
                <w:rFonts w:eastAsia="SimSun"/>
                <w:b/>
                <w:bCs/>
                <w:sz w:val="18"/>
                <w:szCs w:val="18"/>
                <w:lang w:eastAsia="zh-CN"/>
              </w:rPr>
              <w:t xml:space="preserve">EMISE </w:t>
            </w:r>
            <w:r>
              <w:rPr>
                <w:rFonts w:eastAsia="SimSun"/>
                <w:b/>
                <w:bCs/>
                <w:sz w:val="18"/>
                <w:szCs w:val="18"/>
                <w:lang w:val="cs-CZ" w:eastAsia="zh-CN"/>
              </w:rPr>
              <w:t>PCB</w:t>
            </w:r>
          </w:p>
          <w:p w14:paraId="05F3B65D" w14:textId="77777777" w:rsidR="002F30E6" w:rsidRPr="00231B15" w:rsidRDefault="002F30E6" w:rsidP="008C2749">
            <w:pPr>
              <w:spacing w:after="0"/>
              <w:jc w:val="center"/>
              <w:rPr>
                <w:rFonts w:eastAsia="SimSun"/>
                <w:b/>
                <w:bCs/>
                <w:sz w:val="18"/>
                <w:szCs w:val="18"/>
                <w:lang w:eastAsia="zh-CN"/>
              </w:rPr>
            </w:pPr>
            <w:r>
              <w:rPr>
                <w:rFonts w:eastAsia="SimSun"/>
                <w:b/>
                <w:bCs/>
                <w:sz w:val="18"/>
                <w:szCs w:val="18"/>
                <w:lang w:val="en-US" w:eastAsia="zh-CN"/>
              </w:rPr>
              <w:t>[g</w:t>
            </w:r>
            <w:r w:rsidRPr="00231B15">
              <w:rPr>
                <w:rFonts w:eastAsia="SimSun"/>
                <w:b/>
                <w:bCs/>
                <w:sz w:val="18"/>
                <w:szCs w:val="18"/>
                <w:lang w:val="en-US" w:eastAsia="zh-CN"/>
              </w:rPr>
              <w:t>]</w:t>
            </w:r>
            <w:r w:rsidRPr="00231B15">
              <w:rPr>
                <w:rFonts w:eastAsia="SimSun"/>
                <w:b/>
                <w:bCs/>
                <w:sz w:val="18"/>
                <w:szCs w:val="18"/>
                <w:lang w:eastAsia="zh-CN"/>
              </w:rPr>
              <w:t xml:space="preserve"> </w:t>
            </w:r>
          </w:p>
        </w:tc>
        <w:tc>
          <w:tcPr>
            <w:tcW w:w="2552" w:type="dxa"/>
            <w:gridSpan w:val="2"/>
            <w:shd w:val="clear" w:color="auto" w:fill="E6E6E6"/>
            <w:vAlign w:val="center"/>
          </w:tcPr>
          <w:p w14:paraId="71A7B379" w14:textId="77777777" w:rsidR="002F30E6" w:rsidRPr="00231B15" w:rsidRDefault="002F30E6" w:rsidP="008C2749">
            <w:pPr>
              <w:spacing w:after="0"/>
              <w:jc w:val="center"/>
              <w:rPr>
                <w:rFonts w:ascii="Calibri" w:eastAsia="SimSun" w:hAnsi="Calibri" w:cs="Calibri"/>
                <w:b/>
                <w:bCs/>
                <w:sz w:val="18"/>
                <w:szCs w:val="18"/>
                <w:lang w:eastAsia="zh-CN"/>
              </w:rPr>
            </w:pPr>
            <w:r w:rsidRPr="00231B15">
              <w:rPr>
                <w:rFonts w:eastAsia="SimSun"/>
                <w:b/>
                <w:bCs/>
                <w:sz w:val="18"/>
                <w:szCs w:val="18"/>
                <w:lang w:val="cs-CZ" w:eastAsia="zh-CN"/>
              </w:rPr>
              <w:t>Změna</w:t>
            </w:r>
          </w:p>
        </w:tc>
      </w:tr>
      <w:tr w:rsidR="002F30E6" w:rsidRPr="00231B15" w14:paraId="3E21ACC3" w14:textId="77777777" w:rsidTr="002F30E6">
        <w:trPr>
          <w:trHeight w:val="310"/>
        </w:trPr>
        <w:tc>
          <w:tcPr>
            <w:tcW w:w="1274" w:type="dxa"/>
            <w:vMerge/>
            <w:shd w:val="clear" w:color="auto" w:fill="E6E6E6"/>
            <w:vAlign w:val="center"/>
          </w:tcPr>
          <w:p w14:paraId="299AA599" w14:textId="77777777" w:rsidR="002F30E6" w:rsidRPr="00231B15" w:rsidRDefault="002F30E6" w:rsidP="008C2749">
            <w:pPr>
              <w:spacing w:after="0"/>
              <w:jc w:val="center"/>
              <w:rPr>
                <w:rFonts w:eastAsia="SimSun"/>
                <w:b/>
                <w:bCs/>
                <w:sz w:val="18"/>
                <w:szCs w:val="18"/>
                <w:lang w:eastAsia="zh-CN"/>
              </w:rPr>
            </w:pPr>
          </w:p>
        </w:tc>
        <w:tc>
          <w:tcPr>
            <w:tcW w:w="2908" w:type="dxa"/>
            <w:vMerge/>
            <w:shd w:val="clear" w:color="auto" w:fill="E6E6E6"/>
            <w:vAlign w:val="center"/>
          </w:tcPr>
          <w:p w14:paraId="2CCFB49A" w14:textId="77777777" w:rsidR="002F30E6" w:rsidRPr="00231B15" w:rsidRDefault="002F30E6" w:rsidP="008C2749">
            <w:pPr>
              <w:spacing w:after="0"/>
              <w:jc w:val="center"/>
              <w:rPr>
                <w:rFonts w:eastAsia="SimSun"/>
                <w:b/>
                <w:bCs/>
                <w:sz w:val="18"/>
                <w:szCs w:val="18"/>
                <w:lang w:eastAsia="zh-CN"/>
              </w:rPr>
            </w:pPr>
          </w:p>
        </w:tc>
        <w:tc>
          <w:tcPr>
            <w:tcW w:w="1276" w:type="dxa"/>
            <w:shd w:val="clear" w:color="auto" w:fill="E6E6E6"/>
            <w:vAlign w:val="center"/>
          </w:tcPr>
          <w:p w14:paraId="37503F81" w14:textId="1935D690" w:rsidR="002F30E6" w:rsidRPr="00231B15" w:rsidRDefault="002F30E6" w:rsidP="008C2749">
            <w:pPr>
              <w:spacing w:after="0"/>
              <w:jc w:val="center"/>
              <w:rPr>
                <w:rFonts w:eastAsia="SimSun"/>
                <w:b/>
                <w:bCs/>
                <w:sz w:val="18"/>
                <w:szCs w:val="18"/>
                <w:lang w:val="cs-CZ" w:eastAsia="zh-CN"/>
              </w:rPr>
            </w:pPr>
            <w:r>
              <w:rPr>
                <w:rFonts w:eastAsia="SimSun"/>
                <w:b/>
                <w:bCs/>
                <w:sz w:val="18"/>
                <w:szCs w:val="18"/>
                <w:lang w:val="cs-CZ" w:eastAsia="zh-CN"/>
              </w:rPr>
              <w:t>2014</w:t>
            </w:r>
          </w:p>
        </w:tc>
        <w:tc>
          <w:tcPr>
            <w:tcW w:w="1276" w:type="dxa"/>
            <w:shd w:val="clear" w:color="auto" w:fill="E6E6E6"/>
            <w:vAlign w:val="center"/>
          </w:tcPr>
          <w:p w14:paraId="1CA0FD40" w14:textId="430415B1" w:rsidR="002F30E6" w:rsidRPr="00231B15" w:rsidRDefault="002F30E6" w:rsidP="008C2749">
            <w:pPr>
              <w:spacing w:after="0"/>
              <w:jc w:val="center"/>
              <w:rPr>
                <w:rFonts w:eastAsia="SimSun"/>
                <w:b/>
                <w:bCs/>
                <w:sz w:val="18"/>
                <w:szCs w:val="18"/>
                <w:lang w:val="cs-CZ" w:eastAsia="zh-CN"/>
              </w:rPr>
            </w:pPr>
            <w:r w:rsidRPr="00231B15">
              <w:rPr>
                <w:rFonts w:eastAsia="SimSun"/>
                <w:b/>
                <w:bCs/>
                <w:sz w:val="18"/>
                <w:szCs w:val="18"/>
                <w:lang w:val="cs-CZ" w:eastAsia="zh-CN"/>
              </w:rPr>
              <w:t>201</w:t>
            </w:r>
            <w:r>
              <w:rPr>
                <w:rFonts w:eastAsia="SimSun"/>
                <w:b/>
                <w:bCs/>
                <w:sz w:val="18"/>
                <w:szCs w:val="18"/>
                <w:lang w:val="cs-CZ" w:eastAsia="zh-CN"/>
              </w:rPr>
              <w:t>5</w:t>
            </w:r>
          </w:p>
        </w:tc>
        <w:tc>
          <w:tcPr>
            <w:tcW w:w="1276" w:type="dxa"/>
            <w:shd w:val="clear" w:color="auto" w:fill="E6E6E6"/>
            <w:vAlign w:val="center"/>
          </w:tcPr>
          <w:p w14:paraId="67203B5E" w14:textId="77777777" w:rsidR="002F30E6" w:rsidRPr="00231B15" w:rsidRDefault="002F30E6" w:rsidP="008C2749">
            <w:pPr>
              <w:spacing w:after="0"/>
              <w:jc w:val="center"/>
              <w:rPr>
                <w:rFonts w:eastAsia="SimSun"/>
                <w:b/>
                <w:bCs/>
                <w:sz w:val="18"/>
                <w:szCs w:val="18"/>
                <w:lang w:val="cs-CZ" w:eastAsia="zh-CN"/>
              </w:rPr>
            </w:pPr>
            <w:r>
              <w:rPr>
                <w:rFonts w:eastAsia="SimSun"/>
                <w:b/>
                <w:bCs/>
                <w:sz w:val="18"/>
                <w:szCs w:val="18"/>
                <w:lang w:val="en-US" w:eastAsia="zh-CN"/>
              </w:rPr>
              <w:t>[g</w:t>
            </w:r>
            <w:r w:rsidRPr="00231B15">
              <w:rPr>
                <w:rFonts w:eastAsia="SimSun"/>
                <w:b/>
                <w:bCs/>
                <w:sz w:val="18"/>
                <w:szCs w:val="18"/>
                <w:lang w:val="en-US" w:eastAsia="zh-CN"/>
              </w:rPr>
              <w:t>]</w:t>
            </w:r>
          </w:p>
        </w:tc>
        <w:tc>
          <w:tcPr>
            <w:tcW w:w="1276" w:type="dxa"/>
            <w:shd w:val="clear" w:color="auto" w:fill="E6E6E6"/>
            <w:vAlign w:val="center"/>
          </w:tcPr>
          <w:p w14:paraId="5A926B0D" w14:textId="77777777" w:rsidR="002F30E6" w:rsidRPr="00231B15" w:rsidRDefault="002F30E6" w:rsidP="008C2749">
            <w:pPr>
              <w:spacing w:after="0"/>
              <w:jc w:val="center"/>
              <w:rPr>
                <w:rFonts w:eastAsia="SimSun"/>
                <w:b/>
                <w:bCs/>
                <w:sz w:val="18"/>
                <w:szCs w:val="18"/>
                <w:lang w:val="cs-CZ" w:eastAsia="zh-CN"/>
              </w:rPr>
            </w:pPr>
            <w:r w:rsidRPr="00231B15">
              <w:rPr>
                <w:rFonts w:eastAsia="SimSun"/>
                <w:b/>
                <w:bCs/>
                <w:sz w:val="18"/>
                <w:szCs w:val="18"/>
                <w:lang w:val="en-US" w:eastAsia="zh-CN"/>
              </w:rPr>
              <w:t>[</w:t>
            </w:r>
            <w:r w:rsidRPr="00231B15">
              <w:rPr>
                <w:rFonts w:eastAsia="SimSun"/>
                <w:b/>
                <w:bCs/>
                <w:sz w:val="18"/>
                <w:szCs w:val="18"/>
                <w:lang w:val="cs-CZ" w:eastAsia="zh-CN"/>
              </w:rPr>
              <w:t>%</w:t>
            </w:r>
            <w:r w:rsidRPr="00231B15">
              <w:rPr>
                <w:rFonts w:eastAsia="SimSun"/>
                <w:b/>
                <w:bCs/>
                <w:sz w:val="18"/>
                <w:szCs w:val="18"/>
                <w:lang w:val="en-US" w:eastAsia="zh-CN"/>
              </w:rPr>
              <w:t>]</w:t>
            </w:r>
          </w:p>
        </w:tc>
      </w:tr>
      <w:tr w:rsidR="002F30E6" w:rsidRPr="00231B15" w14:paraId="5F9F7EFD" w14:textId="77777777" w:rsidTr="002F30E6">
        <w:trPr>
          <w:trHeight w:val="624"/>
        </w:trPr>
        <w:tc>
          <w:tcPr>
            <w:tcW w:w="1274" w:type="dxa"/>
            <w:shd w:val="clear" w:color="auto" w:fill="auto"/>
            <w:vAlign w:val="center"/>
          </w:tcPr>
          <w:p w14:paraId="2CED82EB" w14:textId="324414C1" w:rsidR="002F30E6" w:rsidRDefault="002F30E6" w:rsidP="008C2749">
            <w:pPr>
              <w:jc w:val="center"/>
              <w:rPr>
                <w:rFonts w:cs="Arial"/>
                <w:color w:val="000000"/>
                <w:sz w:val="18"/>
                <w:szCs w:val="18"/>
              </w:rPr>
            </w:pPr>
            <w:r w:rsidRPr="002F30E6">
              <w:rPr>
                <w:rFonts w:cs="Arial"/>
                <w:color w:val="000000"/>
                <w:sz w:val="18"/>
                <w:szCs w:val="18"/>
              </w:rPr>
              <w:t>715430221</w:t>
            </w:r>
          </w:p>
        </w:tc>
        <w:tc>
          <w:tcPr>
            <w:tcW w:w="2908" w:type="dxa"/>
            <w:shd w:val="clear" w:color="auto" w:fill="auto"/>
            <w:vAlign w:val="center"/>
          </w:tcPr>
          <w:p w14:paraId="2EC42F30" w14:textId="592E45E3" w:rsidR="002F30E6" w:rsidRDefault="002F30E6" w:rsidP="002F30E6">
            <w:pPr>
              <w:jc w:val="left"/>
              <w:rPr>
                <w:rFonts w:cs="Arial"/>
                <w:color w:val="000000"/>
                <w:sz w:val="18"/>
                <w:szCs w:val="18"/>
              </w:rPr>
            </w:pPr>
            <w:r w:rsidRPr="002F30E6">
              <w:rPr>
                <w:rFonts w:cs="Arial"/>
                <w:color w:val="000000"/>
                <w:sz w:val="18"/>
                <w:szCs w:val="18"/>
              </w:rPr>
              <w:t xml:space="preserve">Veolia Energie ČR, a.s. </w:t>
            </w:r>
            <w:r>
              <w:rPr>
                <w:rFonts w:cs="Arial"/>
                <w:color w:val="000000"/>
                <w:sz w:val="18"/>
                <w:szCs w:val="18"/>
              </w:rPr>
              <w:t>–</w:t>
            </w:r>
            <w:r w:rsidRPr="002F30E6">
              <w:rPr>
                <w:rFonts w:cs="Arial"/>
                <w:color w:val="000000"/>
                <w:sz w:val="18"/>
                <w:szCs w:val="18"/>
              </w:rPr>
              <w:t xml:space="preserve"> </w:t>
            </w:r>
            <w:r>
              <w:rPr>
                <w:rFonts w:cs="Arial"/>
                <w:color w:val="000000"/>
                <w:sz w:val="18"/>
                <w:szCs w:val="18"/>
                <w:lang w:val="cs-CZ"/>
              </w:rPr>
              <w:t>Elektrárna Třebovice</w:t>
            </w:r>
          </w:p>
        </w:tc>
        <w:tc>
          <w:tcPr>
            <w:tcW w:w="1276" w:type="dxa"/>
            <w:shd w:val="clear" w:color="auto" w:fill="auto"/>
            <w:vAlign w:val="center"/>
          </w:tcPr>
          <w:p w14:paraId="375318A8" w14:textId="768308CD" w:rsidR="002F30E6" w:rsidRPr="002F30E6" w:rsidRDefault="002F30E6" w:rsidP="008C2749">
            <w:pPr>
              <w:jc w:val="center"/>
              <w:rPr>
                <w:rFonts w:cs="Arial"/>
                <w:color w:val="000000"/>
                <w:sz w:val="18"/>
                <w:szCs w:val="18"/>
                <w:lang w:val="cs-CZ"/>
              </w:rPr>
            </w:pPr>
            <w:r>
              <w:rPr>
                <w:rFonts w:cs="Arial"/>
                <w:color w:val="000000"/>
                <w:sz w:val="18"/>
                <w:szCs w:val="18"/>
                <w:lang w:val="cs-CZ"/>
              </w:rPr>
              <w:t>4</w:t>
            </w:r>
          </w:p>
        </w:tc>
        <w:tc>
          <w:tcPr>
            <w:tcW w:w="1276" w:type="dxa"/>
            <w:shd w:val="clear" w:color="auto" w:fill="auto"/>
            <w:vAlign w:val="center"/>
          </w:tcPr>
          <w:p w14:paraId="09E5C52B" w14:textId="52474FC1" w:rsidR="002F30E6" w:rsidRPr="002F30E6" w:rsidRDefault="002F30E6" w:rsidP="008C2749">
            <w:pPr>
              <w:jc w:val="center"/>
              <w:rPr>
                <w:rFonts w:cs="Arial"/>
                <w:color w:val="000000"/>
                <w:sz w:val="18"/>
                <w:szCs w:val="18"/>
                <w:lang w:val="cs-CZ"/>
              </w:rPr>
            </w:pPr>
            <w:r>
              <w:rPr>
                <w:rFonts w:cs="Arial"/>
                <w:color w:val="000000"/>
                <w:sz w:val="18"/>
                <w:szCs w:val="18"/>
                <w:lang w:val="cs-CZ"/>
              </w:rPr>
              <w:t>4</w:t>
            </w:r>
          </w:p>
        </w:tc>
        <w:tc>
          <w:tcPr>
            <w:tcW w:w="1276" w:type="dxa"/>
            <w:shd w:val="clear" w:color="auto" w:fill="auto"/>
            <w:vAlign w:val="center"/>
          </w:tcPr>
          <w:p w14:paraId="4EC9B7D2" w14:textId="03C1587B" w:rsidR="002F30E6" w:rsidRPr="002F30E6" w:rsidRDefault="002F30E6" w:rsidP="008C2749">
            <w:pPr>
              <w:jc w:val="center"/>
              <w:rPr>
                <w:rFonts w:cs="Arial"/>
                <w:color w:val="000000"/>
                <w:sz w:val="18"/>
                <w:szCs w:val="18"/>
                <w:lang w:val="cs-CZ"/>
              </w:rPr>
            </w:pPr>
            <w:r>
              <w:rPr>
                <w:rFonts w:cs="Arial"/>
                <w:color w:val="000000"/>
                <w:sz w:val="18"/>
                <w:szCs w:val="18"/>
                <w:lang w:val="cs-CZ"/>
              </w:rPr>
              <w:t>0</w:t>
            </w:r>
          </w:p>
        </w:tc>
        <w:tc>
          <w:tcPr>
            <w:tcW w:w="1276" w:type="dxa"/>
            <w:shd w:val="clear" w:color="auto" w:fill="auto"/>
            <w:vAlign w:val="center"/>
          </w:tcPr>
          <w:p w14:paraId="2B9DCBC8" w14:textId="2B6C0F73" w:rsidR="002F30E6" w:rsidRPr="002F30E6" w:rsidRDefault="002F30E6" w:rsidP="008C2749">
            <w:pPr>
              <w:jc w:val="center"/>
              <w:rPr>
                <w:rFonts w:cs="Arial"/>
                <w:color w:val="000000"/>
                <w:sz w:val="18"/>
                <w:szCs w:val="18"/>
                <w:lang w:val="cs-CZ"/>
              </w:rPr>
            </w:pPr>
            <w:r>
              <w:rPr>
                <w:rFonts w:cs="Arial"/>
                <w:color w:val="000000"/>
                <w:sz w:val="18"/>
                <w:szCs w:val="18"/>
                <w:lang w:val="cs-CZ"/>
              </w:rPr>
              <w:t>0</w:t>
            </w:r>
          </w:p>
        </w:tc>
      </w:tr>
      <w:tr w:rsidR="002F30E6" w:rsidRPr="00231B15" w14:paraId="1A4D75D2" w14:textId="77777777" w:rsidTr="002F30E6">
        <w:trPr>
          <w:trHeight w:val="624"/>
        </w:trPr>
        <w:tc>
          <w:tcPr>
            <w:tcW w:w="1274" w:type="dxa"/>
            <w:shd w:val="clear" w:color="auto" w:fill="auto"/>
            <w:vAlign w:val="center"/>
          </w:tcPr>
          <w:p w14:paraId="04D786C2" w14:textId="693377AD" w:rsidR="002F30E6" w:rsidRDefault="002F30E6" w:rsidP="008C2749">
            <w:pPr>
              <w:jc w:val="center"/>
              <w:rPr>
                <w:rFonts w:cs="Arial"/>
                <w:color w:val="000000"/>
                <w:sz w:val="18"/>
                <w:szCs w:val="18"/>
              </w:rPr>
            </w:pPr>
            <w:r w:rsidRPr="002F30E6">
              <w:rPr>
                <w:rFonts w:cs="Arial"/>
                <w:color w:val="000000"/>
                <w:sz w:val="18"/>
                <w:szCs w:val="18"/>
              </w:rPr>
              <w:t>664100371</w:t>
            </w:r>
          </w:p>
        </w:tc>
        <w:tc>
          <w:tcPr>
            <w:tcW w:w="2908" w:type="dxa"/>
            <w:shd w:val="clear" w:color="auto" w:fill="auto"/>
            <w:vAlign w:val="center"/>
          </w:tcPr>
          <w:p w14:paraId="5B596198" w14:textId="72786839" w:rsidR="002F30E6" w:rsidRDefault="002F30E6" w:rsidP="008C2749">
            <w:pPr>
              <w:jc w:val="left"/>
              <w:rPr>
                <w:rFonts w:cs="Arial"/>
                <w:color w:val="000000"/>
                <w:sz w:val="18"/>
                <w:szCs w:val="18"/>
              </w:rPr>
            </w:pPr>
            <w:r w:rsidRPr="002F30E6">
              <w:rPr>
                <w:rFonts w:cs="Arial"/>
                <w:color w:val="000000"/>
                <w:sz w:val="18"/>
                <w:szCs w:val="18"/>
              </w:rPr>
              <w:t>Veolia Energie ČR, a.s. - Teplárna ČSA</w:t>
            </w:r>
          </w:p>
        </w:tc>
        <w:tc>
          <w:tcPr>
            <w:tcW w:w="1276" w:type="dxa"/>
            <w:shd w:val="clear" w:color="auto" w:fill="auto"/>
            <w:vAlign w:val="center"/>
          </w:tcPr>
          <w:p w14:paraId="0F01E900" w14:textId="1BF5A253" w:rsidR="002F30E6" w:rsidRPr="002F30E6" w:rsidRDefault="002F30E6" w:rsidP="008C2749">
            <w:pPr>
              <w:jc w:val="center"/>
              <w:rPr>
                <w:rFonts w:cs="Arial"/>
                <w:color w:val="000000"/>
                <w:sz w:val="18"/>
                <w:szCs w:val="18"/>
                <w:lang w:val="cs-CZ"/>
              </w:rPr>
            </w:pPr>
            <w:r>
              <w:rPr>
                <w:rFonts w:cs="Arial"/>
                <w:color w:val="000000"/>
                <w:sz w:val="18"/>
                <w:szCs w:val="18"/>
                <w:lang w:val="cs-CZ"/>
              </w:rPr>
              <w:t>2</w:t>
            </w:r>
          </w:p>
        </w:tc>
        <w:tc>
          <w:tcPr>
            <w:tcW w:w="1276" w:type="dxa"/>
            <w:shd w:val="clear" w:color="auto" w:fill="auto"/>
            <w:vAlign w:val="center"/>
          </w:tcPr>
          <w:p w14:paraId="5754643D" w14:textId="14CB83D2" w:rsidR="002F30E6" w:rsidRPr="002F30E6" w:rsidRDefault="002F30E6" w:rsidP="008C2749">
            <w:pPr>
              <w:jc w:val="center"/>
              <w:rPr>
                <w:rFonts w:cs="Arial"/>
                <w:color w:val="000000"/>
                <w:sz w:val="18"/>
                <w:szCs w:val="18"/>
                <w:lang w:val="cs-CZ"/>
              </w:rPr>
            </w:pPr>
            <w:r>
              <w:rPr>
                <w:rFonts w:cs="Arial"/>
                <w:color w:val="000000"/>
                <w:sz w:val="18"/>
                <w:szCs w:val="18"/>
                <w:lang w:val="cs-CZ"/>
              </w:rPr>
              <w:t>2</w:t>
            </w:r>
          </w:p>
        </w:tc>
        <w:tc>
          <w:tcPr>
            <w:tcW w:w="1276" w:type="dxa"/>
            <w:shd w:val="clear" w:color="auto" w:fill="auto"/>
            <w:vAlign w:val="center"/>
          </w:tcPr>
          <w:p w14:paraId="5B965DB0" w14:textId="6B99668F" w:rsidR="002F30E6" w:rsidRPr="002F30E6" w:rsidRDefault="002F30E6" w:rsidP="008C2749">
            <w:pPr>
              <w:jc w:val="center"/>
              <w:rPr>
                <w:rFonts w:cs="Arial"/>
                <w:color w:val="000000"/>
                <w:sz w:val="18"/>
                <w:szCs w:val="18"/>
                <w:lang w:val="cs-CZ"/>
              </w:rPr>
            </w:pPr>
            <w:r>
              <w:rPr>
                <w:rFonts w:cs="Arial"/>
                <w:color w:val="000000"/>
                <w:sz w:val="18"/>
                <w:szCs w:val="18"/>
                <w:lang w:val="cs-CZ"/>
              </w:rPr>
              <w:t>0</w:t>
            </w:r>
          </w:p>
        </w:tc>
        <w:tc>
          <w:tcPr>
            <w:tcW w:w="1276" w:type="dxa"/>
            <w:shd w:val="clear" w:color="auto" w:fill="auto"/>
            <w:vAlign w:val="center"/>
          </w:tcPr>
          <w:p w14:paraId="32950780" w14:textId="770071D9" w:rsidR="002F30E6" w:rsidRPr="002F30E6" w:rsidRDefault="002F30E6" w:rsidP="008C2749">
            <w:pPr>
              <w:jc w:val="center"/>
              <w:rPr>
                <w:rFonts w:cs="Arial"/>
                <w:color w:val="000000"/>
                <w:sz w:val="18"/>
                <w:szCs w:val="18"/>
                <w:lang w:val="cs-CZ"/>
              </w:rPr>
            </w:pPr>
            <w:r>
              <w:rPr>
                <w:rFonts w:cs="Arial"/>
                <w:color w:val="000000"/>
                <w:sz w:val="18"/>
                <w:szCs w:val="18"/>
                <w:lang w:val="cs-CZ"/>
              </w:rPr>
              <w:t>0</w:t>
            </w:r>
          </w:p>
        </w:tc>
      </w:tr>
      <w:tr w:rsidR="002F30E6" w:rsidRPr="00231B15" w14:paraId="7D5673E8" w14:textId="77777777" w:rsidTr="002F30E6">
        <w:trPr>
          <w:trHeight w:val="624"/>
        </w:trPr>
        <w:tc>
          <w:tcPr>
            <w:tcW w:w="4182" w:type="dxa"/>
            <w:gridSpan w:val="2"/>
            <w:shd w:val="clear" w:color="auto" w:fill="D9D9D9" w:themeFill="background1" w:themeFillShade="D9"/>
            <w:vAlign w:val="center"/>
          </w:tcPr>
          <w:p w14:paraId="5B5FEA5D" w14:textId="16E0E92B" w:rsidR="002F30E6" w:rsidRPr="002F30E6" w:rsidRDefault="002F30E6" w:rsidP="008C2749">
            <w:pPr>
              <w:jc w:val="left"/>
              <w:rPr>
                <w:rFonts w:cs="Arial"/>
                <w:color w:val="000000"/>
                <w:sz w:val="18"/>
                <w:szCs w:val="18"/>
              </w:rPr>
            </w:pPr>
            <w:r w:rsidRPr="00231B15">
              <w:rPr>
                <w:b/>
                <w:sz w:val="18"/>
                <w:szCs w:val="18"/>
                <w:lang w:val="cs-CZ"/>
              </w:rPr>
              <w:t>CELKEM</w:t>
            </w:r>
          </w:p>
        </w:tc>
        <w:tc>
          <w:tcPr>
            <w:tcW w:w="1276" w:type="dxa"/>
            <w:shd w:val="clear" w:color="auto" w:fill="D9D9D9" w:themeFill="background1" w:themeFillShade="D9"/>
            <w:vAlign w:val="center"/>
          </w:tcPr>
          <w:p w14:paraId="09AEE82D" w14:textId="5CDBDCEB" w:rsidR="002F30E6" w:rsidRPr="002F30E6" w:rsidRDefault="002F30E6" w:rsidP="008C2749">
            <w:pPr>
              <w:jc w:val="center"/>
              <w:rPr>
                <w:rFonts w:cs="Arial"/>
                <w:b/>
                <w:color w:val="000000"/>
                <w:sz w:val="18"/>
                <w:szCs w:val="18"/>
                <w:lang w:val="cs-CZ"/>
              </w:rPr>
            </w:pPr>
            <w:r w:rsidRPr="002F30E6">
              <w:rPr>
                <w:rFonts w:cs="Arial"/>
                <w:b/>
                <w:color w:val="000000"/>
                <w:sz w:val="18"/>
                <w:szCs w:val="18"/>
                <w:lang w:val="cs-CZ"/>
              </w:rPr>
              <w:t>6</w:t>
            </w:r>
          </w:p>
        </w:tc>
        <w:tc>
          <w:tcPr>
            <w:tcW w:w="1276" w:type="dxa"/>
            <w:shd w:val="clear" w:color="auto" w:fill="D9D9D9" w:themeFill="background1" w:themeFillShade="D9"/>
            <w:vAlign w:val="center"/>
          </w:tcPr>
          <w:p w14:paraId="160DB987" w14:textId="79B70F7D" w:rsidR="002F30E6" w:rsidRPr="002F30E6" w:rsidRDefault="002F30E6" w:rsidP="008C2749">
            <w:pPr>
              <w:jc w:val="center"/>
              <w:rPr>
                <w:rFonts w:cs="Arial"/>
                <w:b/>
                <w:color w:val="000000"/>
                <w:sz w:val="18"/>
                <w:szCs w:val="18"/>
                <w:lang w:val="cs-CZ"/>
              </w:rPr>
            </w:pPr>
            <w:r w:rsidRPr="002F30E6">
              <w:rPr>
                <w:rFonts w:cs="Arial"/>
                <w:b/>
                <w:color w:val="000000"/>
                <w:sz w:val="18"/>
                <w:szCs w:val="18"/>
                <w:lang w:val="cs-CZ"/>
              </w:rPr>
              <w:t>6</w:t>
            </w:r>
          </w:p>
        </w:tc>
        <w:tc>
          <w:tcPr>
            <w:tcW w:w="1276" w:type="dxa"/>
            <w:shd w:val="clear" w:color="auto" w:fill="D9D9D9" w:themeFill="background1" w:themeFillShade="D9"/>
            <w:vAlign w:val="center"/>
          </w:tcPr>
          <w:p w14:paraId="279325D8" w14:textId="7EDA32BB" w:rsidR="002F30E6" w:rsidRPr="002F30E6" w:rsidRDefault="002F30E6" w:rsidP="008C2749">
            <w:pPr>
              <w:jc w:val="center"/>
              <w:rPr>
                <w:rFonts w:cs="Arial"/>
                <w:b/>
                <w:color w:val="000000"/>
                <w:sz w:val="18"/>
                <w:szCs w:val="18"/>
                <w:lang w:val="cs-CZ"/>
              </w:rPr>
            </w:pPr>
            <w:r w:rsidRPr="002F30E6">
              <w:rPr>
                <w:rFonts w:cs="Arial"/>
                <w:b/>
                <w:color w:val="000000"/>
                <w:sz w:val="18"/>
                <w:szCs w:val="18"/>
                <w:lang w:val="cs-CZ"/>
              </w:rPr>
              <w:t>0</w:t>
            </w:r>
          </w:p>
        </w:tc>
        <w:tc>
          <w:tcPr>
            <w:tcW w:w="1276" w:type="dxa"/>
            <w:shd w:val="clear" w:color="auto" w:fill="D9D9D9" w:themeFill="background1" w:themeFillShade="D9"/>
            <w:vAlign w:val="center"/>
          </w:tcPr>
          <w:p w14:paraId="531F92FA" w14:textId="13D92799" w:rsidR="002F30E6" w:rsidRPr="002F30E6" w:rsidRDefault="002F30E6" w:rsidP="008C2749">
            <w:pPr>
              <w:jc w:val="center"/>
              <w:rPr>
                <w:rFonts w:cs="Arial"/>
                <w:b/>
                <w:color w:val="000000"/>
                <w:sz w:val="18"/>
                <w:szCs w:val="18"/>
                <w:lang w:val="cs-CZ"/>
              </w:rPr>
            </w:pPr>
            <w:r w:rsidRPr="002F30E6">
              <w:rPr>
                <w:rFonts w:cs="Arial"/>
                <w:b/>
                <w:color w:val="000000"/>
                <w:sz w:val="18"/>
                <w:szCs w:val="18"/>
                <w:lang w:val="cs-CZ"/>
              </w:rPr>
              <w:t>0</w:t>
            </w:r>
          </w:p>
        </w:tc>
      </w:tr>
    </w:tbl>
    <w:p w14:paraId="434A012D" w14:textId="77777777" w:rsidR="009B59BC" w:rsidRPr="00442E2B" w:rsidRDefault="009B59BC" w:rsidP="009B59BC">
      <w:pPr>
        <w:pStyle w:val="Nadpis4"/>
        <w:rPr>
          <w:lang w:val="cs-CZ"/>
        </w:rPr>
      </w:pPr>
      <w:r>
        <w:rPr>
          <w:lang w:val="cs-CZ"/>
        </w:rPr>
        <w:t>Polychlorované dibenzodioxiny a dibenzofurany PCDD/F</w:t>
      </w:r>
    </w:p>
    <w:p w14:paraId="4460186F" w14:textId="5AFCAEE7" w:rsidR="00551600" w:rsidRDefault="00551600" w:rsidP="00551600">
      <w:pPr>
        <w:rPr>
          <w:lang w:val="cs-CZ"/>
        </w:rPr>
      </w:pPr>
      <w:r>
        <w:rPr>
          <w:lang w:val="cs-CZ"/>
        </w:rPr>
        <w:t>V evide</w:t>
      </w:r>
      <w:r w:rsidR="004D2436">
        <w:rPr>
          <w:lang w:val="cs-CZ"/>
        </w:rPr>
        <w:t>n</w:t>
      </w:r>
      <w:r>
        <w:rPr>
          <w:lang w:val="cs-CZ"/>
        </w:rPr>
        <w:t>ci REZZO se nacházejí na území MSK pouze čtyři průmyslové zdroje PCDD/F s nenulovými emisemi. Jsou uvedeny v následující tabulce.</w:t>
      </w:r>
    </w:p>
    <w:p w14:paraId="0E441F03" w14:textId="4BF727A9" w:rsidR="009B59BC" w:rsidRDefault="009B59BC" w:rsidP="009B59BC">
      <w:pPr>
        <w:pStyle w:val="Titulek"/>
        <w:keepNext/>
        <w:rPr>
          <w:lang w:val="cs-CZ"/>
        </w:rPr>
      </w:pPr>
      <w:r w:rsidRPr="00EE17B1">
        <w:t xml:space="preserve">Tabulka </w:t>
      </w:r>
      <w:r w:rsidRPr="00EE17B1">
        <w:fldChar w:fldCharType="begin"/>
      </w:r>
      <w:r w:rsidRPr="00EE17B1">
        <w:instrText xml:space="preserve"> SEQ Tabulka \* ARABIC </w:instrText>
      </w:r>
      <w:r w:rsidRPr="00EE17B1">
        <w:fldChar w:fldCharType="separate"/>
      </w:r>
      <w:r w:rsidR="0075316F">
        <w:rPr>
          <w:noProof/>
        </w:rPr>
        <w:t>20</w:t>
      </w:r>
      <w:r w:rsidRPr="00EE17B1">
        <w:fldChar w:fldCharType="end"/>
      </w:r>
      <w:r w:rsidRPr="00EE17B1">
        <w:rPr>
          <w:lang w:val="en-US"/>
        </w:rPr>
        <w:t xml:space="preserve"> –</w:t>
      </w:r>
      <w:r w:rsidRPr="00EE17B1">
        <w:rPr>
          <w:lang w:val="cs-CZ"/>
        </w:rPr>
        <w:t xml:space="preserve"> </w:t>
      </w:r>
      <w:r>
        <w:rPr>
          <w:lang w:val="cs-CZ"/>
        </w:rPr>
        <w:t>Významné zdroje emisí PCDD/F v MSK a je</w:t>
      </w:r>
      <w:r w:rsidR="00551600">
        <w:rPr>
          <w:lang w:val="cs-CZ"/>
        </w:rPr>
        <w:t>jich meziroční změna emisí (2014</w:t>
      </w:r>
      <w:r>
        <w:rPr>
          <w:lang w:val="cs-CZ"/>
        </w:rPr>
        <w:t>/201</w:t>
      </w:r>
      <w:r w:rsidR="00551600">
        <w:rPr>
          <w:lang w:val="cs-CZ"/>
        </w:rPr>
        <w:t>5</w:t>
      </w:r>
      <w:r>
        <w:rPr>
          <w:lang w:val="cs-CZ"/>
        </w:rPr>
        <w:t>)</w:t>
      </w:r>
    </w:p>
    <w:tbl>
      <w:tblPr>
        <w:tblW w:w="5000" w:type="pct"/>
        <w:tblInd w:w="55" w:type="dxa"/>
        <w:tblCellMar>
          <w:left w:w="70" w:type="dxa"/>
          <w:right w:w="70" w:type="dxa"/>
        </w:tblCellMar>
        <w:tblLook w:val="04A0" w:firstRow="1" w:lastRow="0" w:firstColumn="1" w:lastColumn="0" w:noHBand="0" w:noVBand="1"/>
      </w:tblPr>
      <w:tblGrid>
        <w:gridCol w:w="1672"/>
        <w:gridCol w:w="3156"/>
        <w:gridCol w:w="1000"/>
        <w:gridCol w:w="1097"/>
        <w:gridCol w:w="1058"/>
        <w:gridCol w:w="1067"/>
      </w:tblGrid>
      <w:tr w:rsidR="00551600" w:rsidRPr="00551600" w14:paraId="032CF0F5" w14:textId="77777777" w:rsidTr="00551600">
        <w:trPr>
          <w:trHeight w:val="300"/>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6BD82207"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5D9E49D2"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Provozovatel - Název provozovny</w:t>
            </w:r>
          </w:p>
        </w:tc>
        <w:tc>
          <w:tcPr>
            <w:tcW w:w="2560" w:type="dxa"/>
            <w:gridSpan w:val="2"/>
            <w:tcBorders>
              <w:top w:val="single" w:sz="8" w:space="0" w:color="auto"/>
              <w:left w:val="nil"/>
              <w:bottom w:val="nil"/>
              <w:right w:val="single" w:sz="8" w:space="0" w:color="000000"/>
            </w:tcBorders>
            <w:shd w:val="clear" w:color="000000" w:fill="E6E6E6"/>
            <w:vAlign w:val="center"/>
            <w:hideMark/>
          </w:tcPr>
          <w:p w14:paraId="1C82F10E"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EMISE PCDD/F</w:t>
            </w:r>
          </w:p>
        </w:tc>
        <w:tc>
          <w:tcPr>
            <w:tcW w:w="280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666671E9"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Změna</w:t>
            </w:r>
          </w:p>
        </w:tc>
      </w:tr>
      <w:tr w:rsidR="00551600" w:rsidRPr="00551600" w14:paraId="1C2FB5F1" w14:textId="77777777" w:rsidTr="00551600">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6E249D66" w14:textId="77777777" w:rsidR="00551600" w:rsidRPr="00551600" w:rsidRDefault="00551600" w:rsidP="00551600">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0DB74D51" w14:textId="77777777" w:rsidR="00551600" w:rsidRPr="00551600" w:rsidRDefault="00551600" w:rsidP="00551600">
            <w:pPr>
              <w:spacing w:after="0"/>
              <w:jc w:val="left"/>
              <w:rPr>
                <w:rFonts w:cs="Arial"/>
                <w:b/>
                <w:bCs/>
                <w:color w:val="000000"/>
                <w:sz w:val="18"/>
                <w:szCs w:val="18"/>
                <w:lang w:val="cs-CZ" w:eastAsia="cs-CZ"/>
              </w:rPr>
            </w:pPr>
          </w:p>
        </w:tc>
        <w:tc>
          <w:tcPr>
            <w:tcW w:w="2560" w:type="dxa"/>
            <w:gridSpan w:val="2"/>
            <w:tcBorders>
              <w:top w:val="nil"/>
              <w:left w:val="nil"/>
              <w:bottom w:val="single" w:sz="8" w:space="0" w:color="auto"/>
              <w:right w:val="single" w:sz="8" w:space="0" w:color="000000"/>
            </w:tcBorders>
            <w:shd w:val="clear" w:color="000000" w:fill="E6E6E6"/>
            <w:vAlign w:val="center"/>
            <w:hideMark/>
          </w:tcPr>
          <w:p w14:paraId="4C1DDF30"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 xml:space="preserve">[g] </w:t>
            </w:r>
          </w:p>
        </w:tc>
        <w:tc>
          <w:tcPr>
            <w:tcW w:w="2800" w:type="dxa"/>
            <w:gridSpan w:val="2"/>
            <w:vMerge/>
            <w:tcBorders>
              <w:top w:val="single" w:sz="8" w:space="0" w:color="auto"/>
              <w:left w:val="single" w:sz="8" w:space="0" w:color="auto"/>
              <w:bottom w:val="single" w:sz="8" w:space="0" w:color="000000"/>
              <w:right w:val="single" w:sz="8" w:space="0" w:color="000000"/>
            </w:tcBorders>
            <w:vAlign w:val="center"/>
            <w:hideMark/>
          </w:tcPr>
          <w:p w14:paraId="31080835" w14:textId="77777777" w:rsidR="00551600" w:rsidRPr="00551600" w:rsidRDefault="00551600" w:rsidP="00551600">
            <w:pPr>
              <w:spacing w:after="0"/>
              <w:jc w:val="left"/>
              <w:rPr>
                <w:rFonts w:cs="Arial"/>
                <w:b/>
                <w:bCs/>
                <w:color w:val="000000"/>
                <w:sz w:val="18"/>
                <w:szCs w:val="18"/>
                <w:lang w:val="cs-CZ" w:eastAsia="cs-CZ"/>
              </w:rPr>
            </w:pPr>
          </w:p>
        </w:tc>
      </w:tr>
      <w:tr w:rsidR="00551600" w:rsidRPr="00551600" w14:paraId="7115A8C4" w14:textId="77777777" w:rsidTr="00551600">
        <w:trPr>
          <w:trHeight w:val="315"/>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6D63AC79" w14:textId="77777777" w:rsidR="00551600" w:rsidRPr="00551600" w:rsidRDefault="00551600" w:rsidP="00551600">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23DC9A91" w14:textId="77777777" w:rsidR="00551600" w:rsidRPr="00551600" w:rsidRDefault="00551600" w:rsidP="00551600">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612262D9"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7F37052E"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7CCEBA8E"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[g]</w:t>
            </w:r>
          </w:p>
        </w:tc>
        <w:tc>
          <w:tcPr>
            <w:tcW w:w="1440" w:type="dxa"/>
            <w:tcBorders>
              <w:top w:val="nil"/>
              <w:left w:val="nil"/>
              <w:bottom w:val="single" w:sz="8" w:space="0" w:color="auto"/>
              <w:right w:val="single" w:sz="8" w:space="0" w:color="auto"/>
            </w:tcBorders>
            <w:shd w:val="clear" w:color="000000" w:fill="E6E6E6"/>
            <w:vAlign w:val="center"/>
            <w:hideMark/>
          </w:tcPr>
          <w:p w14:paraId="21D7DBBD"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w:t>
            </w:r>
          </w:p>
        </w:tc>
      </w:tr>
      <w:tr w:rsidR="00551600" w:rsidRPr="00551600" w14:paraId="48463021" w14:textId="77777777" w:rsidTr="00551600">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6F84F80"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5F0EDBB5" w14:textId="77777777" w:rsidR="00551600" w:rsidRPr="00551600" w:rsidRDefault="00551600" w:rsidP="00551600">
            <w:pPr>
              <w:spacing w:after="0"/>
              <w:jc w:val="left"/>
              <w:rPr>
                <w:rFonts w:cs="Arial"/>
                <w:color w:val="000000"/>
                <w:sz w:val="18"/>
                <w:szCs w:val="18"/>
                <w:lang w:val="cs-CZ" w:eastAsia="cs-CZ"/>
              </w:rPr>
            </w:pPr>
            <w:r w:rsidRPr="00551600">
              <w:rPr>
                <w:rFonts w:cs="Arial"/>
                <w:color w:val="000000"/>
                <w:sz w:val="18"/>
                <w:szCs w:val="18"/>
                <w:lang w:val="cs-CZ" w:eastAsia="cs-CZ"/>
              </w:rPr>
              <w:t>TŘINECKÉ ŽELEZÁRNY,a.s. - Výroba surového železa</w:t>
            </w:r>
          </w:p>
        </w:tc>
        <w:tc>
          <w:tcPr>
            <w:tcW w:w="1200" w:type="dxa"/>
            <w:tcBorders>
              <w:top w:val="nil"/>
              <w:left w:val="nil"/>
              <w:bottom w:val="single" w:sz="8" w:space="0" w:color="auto"/>
              <w:right w:val="single" w:sz="8" w:space="0" w:color="auto"/>
            </w:tcBorders>
            <w:shd w:val="clear" w:color="auto" w:fill="auto"/>
            <w:vAlign w:val="center"/>
            <w:hideMark/>
          </w:tcPr>
          <w:p w14:paraId="580F9268"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7.650</w:t>
            </w:r>
          </w:p>
        </w:tc>
        <w:tc>
          <w:tcPr>
            <w:tcW w:w="1360" w:type="dxa"/>
            <w:tcBorders>
              <w:top w:val="nil"/>
              <w:left w:val="nil"/>
              <w:bottom w:val="single" w:sz="8" w:space="0" w:color="auto"/>
              <w:right w:val="single" w:sz="8" w:space="0" w:color="auto"/>
            </w:tcBorders>
            <w:shd w:val="clear" w:color="auto" w:fill="auto"/>
            <w:vAlign w:val="center"/>
            <w:hideMark/>
          </w:tcPr>
          <w:p w14:paraId="68708FF2"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7.000</w:t>
            </w:r>
          </w:p>
        </w:tc>
        <w:tc>
          <w:tcPr>
            <w:tcW w:w="1360" w:type="dxa"/>
            <w:tcBorders>
              <w:top w:val="nil"/>
              <w:left w:val="nil"/>
              <w:bottom w:val="single" w:sz="8" w:space="0" w:color="auto"/>
              <w:right w:val="single" w:sz="8" w:space="0" w:color="auto"/>
            </w:tcBorders>
            <w:shd w:val="clear" w:color="auto" w:fill="auto"/>
            <w:vAlign w:val="center"/>
            <w:hideMark/>
          </w:tcPr>
          <w:p w14:paraId="414F33E5"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-0.650</w:t>
            </w:r>
          </w:p>
        </w:tc>
        <w:tc>
          <w:tcPr>
            <w:tcW w:w="1440" w:type="dxa"/>
            <w:tcBorders>
              <w:top w:val="nil"/>
              <w:left w:val="nil"/>
              <w:bottom w:val="single" w:sz="8" w:space="0" w:color="auto"/>
              <w:right w:val="single" w:sz="8" w:space="0" w:color="auto"/>
            </w:tcBorders>
            <w:shd w:val="clear" w:color="auto" w:fill="auto"/>
            <w:vAlign w:val="center"/>
            <w:hideMark/>
          </w:tcPr>
          <w:p w14:paraId="1686B122"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-8.5</w:t>
            </w:r>
          </w:p>
        </w:tc>
      </w:tr>
      <w:tr w:rsidR="00551600" w:rsidRPr="00551600" w14:paraId="68F76FF9" w14:textId="77777777" w:rsidTr="00551600">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7B14678"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714220271</w:t>
            </w:r>
          </w:p>
        </w:tc>
        <w:tc>
          <w:tcPr>
            <w:tcW w:w="4200" w:type="dxa"/>
            <w:tcBorders>
              <w:top w:val="nil"/>
              <w:left w:val="nil"/>
              <w:bottom w:val="single" w:sz="8" w:space="0" w:color="auto"/>
              <w:right w:val="single" w:sz="8" w:space="0" w:color="auto"/>
            </w:tcBorders>
            <w:shd w:val="clear" w:color="auto" w:fill="auto"/>
            <w:vAlign w:val="center"/>
            <w:hideMark/>
          </w:tcPr>
          <w:p w14:paraId="76E93352" w14:textId="77777777" w:rsidR="00551600" w:rsidRPr="00551600" w:rsidRDefault="00551600" w:rsidP="00551600">
            <w:pPr>
              <w:spacing w:after="0"/>
              <w:jc w:val="left"/>
              <w:rPr>
                <w:rFonts w:cs="Arial"/>
                <w:color w:val="000000"/>
                <w:sz w:val="18"/>
                <w:szCs w:val="18"/>
                <w:lang w:val="cs-CZ" w:eastAsia="cs-CZ"/>
              </w:rPr>
            </w:pPr>
            <w:r w:rsidRPr="00551600">
              <w:rPr>
                <w:rFonts w:cs="Arial"/>
                <w:color w:val="000000"/>
                <w:sz w:val="18"/>
                <w:szCs w:val="18"/>
                <w:lang w:val="cs-CZ" w:eastAsia="cs-CZ"/>
              </w:rPr>
              <w:t>ArcelorMittal Ostrava a.s.-závod 12-Vysoké pece</w:t>
            </w:r>
          </w:p>
        </w:tc>
        <w:tc>
          <w:tcPr>
            <w:tcW w:w="1200" w:type="dxa"/>
            <w:tcBorders>
              <w:top w:val="nil"/>
              <w:left w:val="nil"/>
              <w:bottom w:val="single" w:sz="8" w:space="0" w:color="auto"/>
              <w:right w:val="single" w:sz="8" w:space="0" w:color="auto"/>
            </w:tcBorders>
            <w:shd w:val="clear" w:color="auto" w:fill="auto"/>
            <w:vAlign w:val="center"/>
            <w:hideMark/>
          </w:tcPr>
          <w:p w14:paraId="6B62C6CC"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2.514</w:t>
            </w:r>
          </w:p>
        </w:tc>
        <w:tc>
          <w:tcPr>
            <w:tcW w:w="1360" w:type="dxa"/>
            <w:tcBorders>
              <w:top w:val="nil"/>
              <w:left w:val="nil"/>
              <w:bottom w:val="single" w:sz="8" w:space="0" w:color="auto"/>
              <w:right w:val="single" w:sz="8" w:space="0" w:color="auto"/>
            </w:tcBorders>
            <w:shd w:val="clear" w:color="auto" w:fill="auto"/>
            <w:vAlign w:val="center"/>
            <w:hideMark/>
          </w:tcPr>
          <w:p w14:paraId="4771839C"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2.000</w:t>
            </w:r>
          </w:p>
        </w:tc>
        <w:tc>
          <w:tcPr>
            <w:tcW w:w="1360" w:type="dxa"/>
            <w:tcBorders>
              <w:top w:val="nil"/>
              <w:left w:val="nil"/>
              <w:bottom w:val="single" w:sz="8" w:space="0" w:color="auto"/>
              <w:right w:val="single" w:sz="8" w:space="0" w:color="auto"/>
            </w:tcBorders>
            <w:shd w:val="clear" w:color="auto" w:fill="auto"/>
            <w:vAlign w:val="center"/>
            <w:hideMark/>
          </w:tcPr>
          <w:p w14:paraId="68D2C91E"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-0.514</w:t>
            </w:r>
          </w:p>
        </w:tc>
        <w:tc>
          <w:tcPr>
            <w:tcW w:w="1440" w:type="dxa"/>
            <w:tcBorders>
              <w:top w:val="nil"/>
              <w:left w:val="nil"/>
              <w:bottom w:val="single" w:sz="8" w:space="0" w:color="auto"/>
              <w:right w:val="single" w:sz="8" w:space="0" w:color="auto"/>
            </w:tcBorders>
            <w:shd w:val="clear" w:color="auto" w:fill="auto"/>
            <w:vAlign w:val="center"/>
            <w:hideMark/>
          </w:tcPr>
          <w:p w14:paraId="797A6EBE"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-20.4</w:t>
            </w:r>
          </w:p>
        </w:tc>
      </w:tr>
      <w:tr w:rsidR="00551600" w:rsidRPr="00551600" w14:paraId="2240B48D" w14:textId="77777777" w:rsidTr="00551600">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78F9485"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714220281</w:t>
            </w:r>
          </w:p>
        </w:tc>
        <w:tc>
          <w:tcPr>
            <w:tcW w:w="4200" w:type="dxa"/>
            <w:tcBorders>
              <w:top w:val="nil"/>
              <w:left w:val="nil"/>
              <w:bottom w:val="single" w:sz="8" w:space="0" w:color="auto"/>
              <w:right w:val="single" w:sz="8" w:space="0" w:color="auto"/>
            </w:tcBorders>
            <w:shd w:val="clear" w:color="auto" w:fill="auto"/>
            <w:vAlign w:val="center"/>
            <w:hideMark/>
          </w:tcPr>
          <w:p w14:paraId="5A41B630" w14:textId="77777777" w:rsidR="00551600" w:rsidRPr="00551600" w:rsidRDefault="00551600" w:rsidP="00551600">
            <w:pPr>
              <w:spacing w:after="0"/>
              <w:jc w:val="left"/>
              <w:rPr>
                <w:rFonts w:cs="Arial"/>
                <w:color w:val="000000"/>
                <w:sz w:val="18"/>
                <w:szCs w:val="18"/>
                <w:lang w:val="cs-CZ" w:eastAsia="cs-CZ"/>
              </w:rPr>
            </w:pPr>
            <w:r w:rsidRPr="00551600">
              <w:rPr>
                <w:rFonts w:cs="Arial"/>
                <w:color w:val="000000"/>
                <w:sz w:val="18"/>
                <w:szCs w:val="18"/>
                <w:lang w:val="cs-CZ" w:eastAsia="cs-CZ"/>
              </w:rPr>
              <w:t>ArcelorMittal Ostrava a.s.-závod 13-Ocelárna</w:t>
            </w:r>
          </w:p>
        </w:tc>
        <w:tc>
          <w:tcPr>
            <w:tcW w:w="1200" w:type="dxa"/>
            <w:tcBorders>
              <w:top w:val="nil"/>
              <w:left w:val="nil"/>
              <w:bottom w:val="single" w:sz="8" w:space="0" w:color="auto"/>
              <w:right w:val="single" w:sz="8" w:space="0" w:color="auto"/>
            </w:tcBorders>
            <w:shd w:val="clear" w:color="auto" w:fill="auto"/>
            <w:vAlign w:val="center"/>
            <w:hideMark/>
          </w:tcPr>
          <w:p w14:paraId="25F743A7"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1.462</w:t>
            </w:r>
          </w:p>
        </w:tc>
        <w:tc>
          <w:tcPr>
            <w:tcW w:w="1360" w:type="dxa"/>
            <w:tcBorders>
              <w:top w:val="nil"/>
              <w:left w:val="nil"/>
              <w:bottom w:val="single" w:sz="8" w:space="0" w:color="auto"/>
              <w:right w:val="single" w:sz="8" w:space="0" w:color="auto"/>
            </w:tcBorders>
            <w:shd w:val="clear" w:color="auto" w:fill="auto"/>
            <w:vAlign w:val="center"/>
            <w:hideMark/>
          </w:tcPr>
          <w:p w14:paraId="19EB2CF2"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2.000</w:t>
            </w:r>
          </w:p>
        </w:tc>
        <w:tc>
          <w:tcPr>
            <w:tcW w:w="1360" w:type="dxa"/>
            <w:tcBorders>
              <w:top w:val="nil"/>
              <w:left w:val="nil"/>
              <w:bottom w:val="single" w:sz="8" w:space="0" w:color="auto"/>
              <w:right w:val="single" w:sz="8" w:space="0" w:color="auto"/>
            </w:tcBorders>
            <w:shd w:val="clear" w:color="auto" w:fill="auto"/>
            <w:vAlign w:val="center"/>
            <w:hideMark/>
          </w:tcPr>
          <w:p w14:paraId="6E27FA21"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0.538</w:t>
            </w:r>
          </w:p>
        </w:tc>
        <w:tc>
          <w:tcPr>
            <w:tcW w:w="1440" w:type="dxa"/>
            <w:tcBorders>
              <w:top w:val="nil"/>
              <w:left w:val="nil"/>
              <w:bottom w:val="single" w:sz="8" w:space="0" w:color="auto"/>
              <w:right w:val="single" w:sz="8" w:space="0" w:color="auto"/>
            </w:tcBorders>
            <w:shd w:val="clear" w:color="auto" w:fill="auto"/>
            <w:vAlign w:val="center"/>
            <w:hideMark/>
          </w:tcPr>
          <w:p w14:paraId="0EB3C95D"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36.8</w:t>
            </w:r>
          </w:p>
        </w:tc>
      </w:tr>
      <w:tr w:rsidR="00551600" w:rsidRPr="00551600" w14:paraId="7DFBD92E" w14:textId="77777777" w:rsidTr="00551600">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75B4ECE"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770890571</w:t>
            </w:r>
          </w:p>
        </w:tc>
        <w:tc>
          <w:tcPr>
            <w:tcW w:w="4200" w:type="dxa"/>
            <w:tcBorders>
              <w:top w:val="nil"/>
              <w:left w:val="nil"/>
              <w:bottom w:val="single" w:sz="8" w:space="0" w:color="auto"/>
              <w:right w:val="single" w:sz="8" w:space="0" w:color="auto"/>
            </w:tcBorders>
            <w:shd w:val="clear" w:color="auto" w:fill="auto"/>
            <w:vAlign w:val="center"/>
            <w:hideMark/>
          </w:tcPr>
          <w:p w14:paraId="74EAF68C" w14:textId="77777777" w:rsidR="00551600" w:rsidRPr="00551600" w:rsidRDefault="00551600" w:rsidP="00551600">
            <w:pPr>
              <w:spacing w:after="0"/>
              <w:jc w:val="left"/>
              <w:rPr>
                <w:rFonts w:cs="Arial"/>
                <w:color w:val="000000"/>
                <w:sz w:val="18"/>
                <w:szCs w:val="18"/>
                <w:lang w:val="cs-CZ" w:eastAsia="cs-CZ"/>
              </w:rPr>
            </w:pPr>
            <w:r w:rsidRPr="00551600">
              <w:rPr>
                <w:rFonts w:cs="Arial"/>
                <w:color w:val="000000"/>
                <w:sz w:val="18"/>
                <w:szCs w:val="18"/>
                <w:lang w:val="cs-CZ" w:eastAsia="cs-CZ"/>
              </w:rPr>
              <w:t>TŘINECKÉ ŽELEZÁRNY, a.s. - Ocelárenská výroba</w:t>
            </w:r>
          </w:p>
        </w:tc>
        <w:tc>
          <w:tcPr>
            <w:tcW w:w="1200" w:type="dxa"/>
            <w:tcBorders>
              <w:top w:val="nil"/>
              <w:left w:val="nil"/>
              <w:bottom w:val="single" w:sz="8" w:space="0" w:color="auto"/>
              <w:right w:val="single" w:sz="8" w:space="0" w:color="auto"/>
            </w:tcBorders>
            <w:shd w:val="clear" w:color="auto" w:fill="auto"/>
            <w:vAlign w:val="center"/>
            <w:hideMark/>
          </w:tcPr>
          <w:p w14:paraId="75013E29"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1.032</w:t>
            </w:r>
          </w:p>
        </w:tc>
        <w:tc>
          <w:tcPr>
            <w:tcW w:w="1360" w:type="dxa"/>
            <w:tcBorders>
              <w:top w:val="nil"/>
              <w:left w:val="nil"/>
              <w:bottom w:val="single" w:sz="8" w:space="0" w:color="auto"/>
              <w:right w:val="single" w:sz="8" w:space="0" w:color="auto"/>
            </w:tcBorders>
            <w:shd w:val="clear" w:color="auto" w:fill="auto"/>
            <w:vAlign w:val="center"/>
            <w:hideMark/>
          </w:tcPr>
          <w:p w14:paraId="4BBA9AE9"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1.000</w:t>
            </w:r>
          </w:p>
        </w:tc>
        <w:tc>
          <w:tcPr>
            <w:tcW w:w="1360" w:type="dxa"/>
            <w:tcBorders>
              <w:top w:val="nil"/>
              <w:left w:val="nil"/>
              <w:bottom w:val="single" w:sz="8" w:space="0" w:color="auto"/>
              <w:right w:val="single" w:sz="8" w:space="0" w:color="auto"/>
            </w:tcBorders>
            <w:shd w:val="clear" w:color="auto" w:fill="auto"/>
            <w:vAlign w:val="center"/>
            <w:hideMark/>
          </w:tcPr>
          <w:p w14:paraId="50D5CBC3"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-0.032</w:t>
            </w:r>
          </w:p>
        </w:tc>
        <w:tc>
          <w:tcPr>
            <w:tcW w:w="1440" w:type="dxa"/>
            <w:tcBorders>
              <w:top w:val="nil"/>
              <w:left w:val="nil"/>
              <w:bottom w:val="single" w:sz="8" w:space="0" w:color="auto"/>
              <w:right w:val="single" w:sz="8" w:space="0" w:color="auto"/>
            </w:tcBorders>
            <w:shd w:val="clear" w:color="auto" w:fill="auto"/>
            <w:vAlign w:val="center"/>
            <w:hideMark/>
          </w:tcPr>
          <w:p w14:paraId="34F6DFFE" w14:textId="77777777" w:rsidR="00551600" w:rsidRPr="00551600" w:rsidRDefault="00551600" w:rsidP="00551600">
            <w:pPr>
              <w:spacing w:after="0"/>
              <w:jc w:val="center"/>
              <w:rPr>
                <w:rFonts w:cs="Arial"/>
                <w:color w:val="000000"/>
                <w:sz w:val="18"/>
                <w:szCs w:val="18"/>
                <w:lang w:val="cs-CZ" w:eastAsia="cs-CZ"/>
              </w:rPr>
            </w:pPr>
            <w:r w:rsidRPr="00551600">
              <w:rPr>
                <w:rFonts w:cs="Arial"/>
                <w:color w:val="000000"/>
                <w:sz w:val="18"/>
                <w:szCs w:val="18"/>
                <w:lang w:val="cs-CZ" w:eastAsia="cs-CZ"/>
              </w:rPr>
              <w:t>-3.1</w:t>
            </w:r>
          </w:p>
        </w:tc>
      </w:tr>
      <w:tr w:rsidR="00551600" w:rsidRPr="00551600" w14:paraId="1298F6DE" w14:textId="77777777" w:rsidTr="00551600">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000000" w:fill="E6E6E6"/>
            <w:vAlign w:val="center"/>
            <w:hideMark/>
          </w:tcPr>
          <w:p w14:paraId="41C7A59C" w14:textId="77777777" w:rsidR="00551600" w:rsidRPr="00551600" w:rsidRDefault="00551600" w:rsidP="00551600">
            <w:pPr>
              <w:spacing w:after="0"/>
              <w:jc w:val="left"/>
              <w:rPr>
                <w:rFonts w:cs="Arial"/>
                <w:b/>
                <w:bCs/>
                <w:color w:val="000000"/>
                <w:sz w:val="18"/>
                <w:szCs w:val="18"/>
                <w:lang w:val="cs-CZ" w:eastAsia="cs-CZ"/>
              </w:rPr>
            </w:pPr>
            <w:r w:rsidRPr="00551600">
              <w:rPr>
                <w:rFonts w:cs="Arial"/>
                <w:b/>
                <w:bCs/>
                <w:color w:val="000000"/>
                <w:sz w:val="18"/>
                <w:szCs w:val="18"/>
                <w:lang w:val="cs-CZ" w:eastAsia="cs-CZ"/>
              </w:rPr>
              <w:t>CELKEM</w:t>
            </w:r>
          </w:p>
        </w:tc>
        <w:tc>
          <w:tcPr>
            <w:tcW w:w="1200" w:type="dxa"/>
            <w:tcBorders>
              <w:top w:val="nil"/>
              <w:left w:val="nil"/>
              <w:bottom w:val="single" w:sz="8" w:space="0" w:color="auto"/>
              <w:right w:val="single" w:sz="8" w:space="0" w:color="auto"/>
            </w:tcBorders>
            <w:shd w:val="clear" w:color="000000" w:fill="E6E6E6"/>
            <w:vAlign w:val="center"/>
            <w:hideMark/>
          </w:tcPr>
          <w:p w14:paraId="23291ABB"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12.658</w:t>
            </w:r>
          </w:p>
        </w:tc>
        <w:tc>
          <w:tcPr>
            <w:tcW w:w="1360" w:type="dxa"/>
            <w:tcBorders>
              <w:top w:val="nil"/>
              <w:left w:val="nil"/>
              <w:bottom w:val="single" w:sz="8" w:space="0" w:color="auto"/>
              <w:right w:val="single" w:sz="8" w:space="0" w:color="auto"/>
            </w:tcBorders>
            <w:shd w:val="clear" w:color="000000" w:fill="E6E6E6"/>
            <w:vAlign w:val="center"/>
            <w:hideMark/>
          </w:tcPr>
          <w:p w14:paraId="7AF32F3A"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12.000</w:t>
            </w:r>
          </w:p>
        </w:tc>
        <w:tc>
          <w:tcPr>
            <w:tcW w:w="1360" w:type="dxa"/>
            <w:tcBorders>
              <w:top w:val="nil"/>
              <w:left w:val="nil"/>
              <w:bottom w:val="single" w:sz="8" w:space="0" w:color="auto"/>
              <w:right w:val="single" w:sz="8" w:space="0" w:color="auto"/>
            </w:tcBorders>
            <w:shd w:val="clear" w:color="000000" w:fill="E6E6E6"/>
            <w:vAlign w:val="center"/>
            <w:hideMark/>
          </w:tcPr>
          <w:p w14:paraId="5E67C638"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-0.658</w:t>
            </w:r>
          </w:p>
        </w:tc>
        <w:tc>
          <w:tcPr>
            <w:tcW w:w="1440" w:type="dxa"/>
            <w:tcBorders>
              <w:top w:val="nil"/>
              <w:left w:val="nil"/>
              <w:bottom w:val="single" w:sz="8" w:space="0" w:color="auto"/>
              <w:right w:val="single" w:sz="8" w:space="0" w:color="auto"/>
            </w:tcBorders>
            <w:shd w:val="clear" w:color="000000" w:fill="E6E6E6"/>
            <w:vAlign w:val="center"/>
            <w:hideMark/>
          </w:tcPr>
          <w:p w14:paraId="4E2C3FD0" w14:textId="77777777" w:rsidR="00551600" w:rsidRPr="00551600" w:rsidRDefault="00551600" w:rsidP="00551600">
            <w:pPr>
              <w:spacing w:after="0"/>
              <w:jc w:val="center"/>
              <w:rPr>
                <w:rFonts w:cs="Arial"/>
                <w:b/>
                <w:bCs/>
                <w:color w:val="000000"/>
                <w:sz w:val="18"/>
                <w:szCs w:val="18"/>
                <w:lang w:val="cs-CZ" w:eastAsia="cs-CZ"/>
              </w:rPr>
            </w:pPr>
            <w:r w:rsidRPr="00551600">
              <w:rPr>
                <w:rFonts w:cs="Arial"/>
                <w:b/>
                <w:bCs/>
                <w:color w:val="000000"/>
                <w:sz w:val="18"/>
                <w:szCs w:val="18"/>
                <w:lang w:val="cs-CZ" w:eastAsia="cs-CZ"/>
              </w:rPr>
              <w:t>-5.2</w:t>
            </w:r>
          </w:p>
        </w:tc>
      </w:tr>
    </w:tbl>
    <w:p w14:paraId="38A8C343" w14:textId="77777777" w:rsidR="002A6735" w:rsidRPr="00442E2B" w:rsidRDefault="002A6735" w:rsidP="002A6735">
      <w:pPr>
        <w:pStyle w:val="Nadpis4"/>
        <w:rPr>
          <w:lang w:val="cs-CZ"/>
        </w:rPr>
      </w:pPr>
      <w:r>
        <w:rPr>
          <w:lang w:val="cs-CZ"/>
        </w:rPr>
        <w:t>Těžké kovy</w:t>
      </w:r>
    </w:p>
    <w:p w14:paraId="3D57A72C" w14:textId="77777777" w:rsidR="002A6735" w:rsidRDefault="002A6735" w:rsidP="002A6735">
      <w:pPr>
        <w:rPr>
          <w:lang w:val="cs-CZ"/>
        </w:rPr>
      </w:pPr>
      <w:r>
        <w:rPr>
          <w:lang w:val="cs-CZ"/>
        </w:rPr>
        <w:t xml:space="preserve">Do skupiny sledovaných těžkých kovů patří tyto: </w:t>
      </w:r>
    </w:p>
    <w:p w14:paraId="66B527E9" w14:textId="77777777" w:rsidR="002A6735" w:rsidRDefault="002A6735" w:rsidP="0054618F">
      <w:pPr>
        <w:pStyle w:val="Odstavecseseznamem"/>
        <w:numPr>
          <w:ilvl w:val="0"/>
          <w:numId w:val="15"/>
        </w:numPr>
        <w:rPr>
          <w:lang w:val="cs-CZ"/>
        </w:rPr>
      </w:pPr>
      <w:r>
        <w:rPr>
          <w:lang w:val="cs-CZ"/>
        </w:rPr>
        <w:t xml:space="preserve">Kadmium </w:t>
      </w:r>
      <w:r>
        <w:rPr>
          <w:lang w:val="cs-CZ"/>
        </w:rPr>
        <w:tab/>
        <w:t>(Cd)</w:t>
      </w:r>
    </w:p>
    <w:p w14:paraId="4EC9092F" w14:textId="77777777" w:rsidR="002A6735" w:rsidRDefault="002A6735" w:rsidP="0054618F">
      <w:pPr>
        <w:pStyle w:val="Odstavecseseznamem"/>
        <w:numPr>
          <w:ilvl w:val="0"/>
          <w:numId w:val="15"/>
        </w:numPr>
        <w:rPr>
          <w:lang w:val="cs-CZ"/>
        </w:rPr>
      </w:pPr>
      <w:r>
        <w:rPr>
          <w:lang w:val="cs-CZ"/>
        </w:rPr>
        <w:t>Rtuť</w:t>
      </w:r>
      <w:r>
        <w:rPr>
          <w:lang w:val="cs-CZ"/>
        </w:rPr>
        <w:tab/>
      </w:r>
      <w:r>
        <w:rPr>
          <w:lang w:val="cs-CZ"/>
        </w:rPr>
        <w:tab/>
        <w:t>(Hg)</w:t>
      </w:r>
    </w:p>
    <w:p w14:paraId="11722D5D" w14:textId="77777777" w:rsidR="002A6735" w:rsidRDefault="002A6735" w:rsidP="0054618F">
      <w:pPr>
        <w:pStyle w:val="Odstavecseseznamem"/>
        <w:numPr>
          <w:ilvl w:val="0"/>
          <w:numId w:val="15"/>
        </w:numPr>
        <w:rPr>
          <w:lang w:val="cs-CZ"/>
        </w:rPr>
      </w:pPr>
      <w:r>
        <w:rPr>
          <w:lang w:val="cs-CZ"/>
        </w:rPr>
        <w:t>Olovo</w:t>
      </w:r>
      <w:r>
        <w:rPr>
          <w:lang w:val="cs-CZ"/>
        </w:rPr>
        <w:tab/>
      </w:r>
      <w:r>
        <w:rPr>
          <w:lang w:val="cs-CZ"/>
        </w:rPr>
        <w:tab/>
        <w:t>(Pb)</w:t>
      </w:r>
    </w:p>
    <w:p w14:paraId="644301BB" w14:textId="77777777" w:rsidR="002A6735" w:rsidRDefault="002A6735" w:rsidP="0054618F">
      <w:pPr>
        <w:pStyle w:val="Odstavecseseznamem"/>
        <w:numPr>
          <w:ilvl w:val="0"/>
          <w:numId w:val="15"/>
        </w:numPr>
        <w:rPr>
          <w:lang w:val="cs-CZ"/>
        </w:rPr>
      </w:pPr>
      <w:r>
        <w:rPr>
          <w:lang w:val="cs-CZ"/>
        </w:rPr>
        <w:t>Arsen</w:t>
      </w:r>
      <w:r>
        <w:rPr>
          <w:lang w:val="cs-CZ"/>
        </w:rPr>
        <w:tab/>
      </w:r>
      <w:r>
        <w:rPr>
          <w:lang w:val="cs-CZ"/>
        </w:rPr>
        <w:tab/>
        <w:t>(As)</w:t>
      </w:r>
    </w:p>
    <w:p w14:paraId="79A63E91" w14:textId="77777777" w:rsidR="002A6735" w:rsidRDefault="002A6735" w:rsidP="0054618F">
      <w:pPr>
        <w:pStyle w:val="Odstavecseseznamem"/>
        <w:numPr>
          <w:ilvl w:val="0"/>
          <w:numId w:val="15"/>
        </w:numPr>
        <w:rPr>
          <w:lang w:val="cs-CZ"/>
        </w:rPr>
      </w:pPr>
      <w:r>
        <w:rPr>
          <w:lang w:val="cs-CZ"/>
        </w:rPr>
        <w:t>Chrom</w:t>
      </w:r>
      <w:r>
        <w:rPr>
          <w:lang w:val="cs-CZ"/>
        </w:rPr>
        <w:tab/>
      </w:r>
      <w:r>
        <w:rPr>
          <w:lang w:val="cs-CZ"/>
        </w:rPr>
        <w:tab/>
        <w:t>(Cr)</w:t>
      </w:r>
    </w:p>
    <w:p w14:paraId="79BB467F" w14:textId="77777777" w:rsidR="002A6735" w:rsidRDefault="002A6735" w:rsidP="0054618F">
      <w:pPr>
        <w:pStyle w:val="Odstavecseseznamem"/>
        <w:numPr>
          <w:ilvl w:val="0"/>
          <w:numId w:val="15"/>
        </w:numPr>
        <w:rPr>
          <w:lang w:val="cs-CZ"/>
        </w:rPr>
      </w:pPr>
      <w:r>
        <w:rPr>
          <w:lang w:val="cs-CZ"/>
        </w:rPr>
        <w:t>Měď</w:t>
      </w:r>
      <w:r>
        <w:rPr>
          <w:lang w:val="cs-CZ"/>
        </w:rPr>
        <w:tab/>
      </w:r>
      <w:r>
        <w:rPr>
          <w:lang w:val="cs-CZ"/>
        </w:rPr>
        <w:tab/>
        <w:t>(Cu)</w:t>
      </w:r>
    </w:p>
    <w:p w14:paraId="208C5FDD" w14:textId="77777777" w:rsidR="002A6735" w:rsidRDefault="002A6735" w:rsidP="0054618F">
      <w:pPr>
        <w:pStyle w:val="Odstavecseseznamem"/>
        <w:numPr>
          <w:ilvl w:val="0"/>
          <w:numId w:val="15"/>
        </w:numPr>
        <w:rPr>
          <w:lang w:val="cs-CZ"/>
        </w:rPr>
      </w:pPr>
      <w:r>
        <w:rPr>
          <w:lang w:val="cs-CZ"/>
        </w:rPr>
        <w:t>Nikl</w:t>
      </w:r>
      <w:r>
        <w:rPr>
          <w:lang w:val="cs-CZ"/>
        </w:rPr>
        <w:tab/>
      </w:r>
      <w:r>
        <w:rPr>
          <w:lang w:val="cs-CZ"/>
        </w:rPr>
        <w:tab/>
        <w:t>(Ni)</w:t>
      </w:r>
    </w:p>
    <w:p w14:paraId="44466026" w14:textId="77777777" w:rsidR="002A6735" w:rsidRDefault="002A6735" w:rsidP="0054618F">
      <w:pPr>
        <w:pStyle w:val="Odstavecseseznamem"/>
        <w:numPr>
          <w:ilvl w:val="0"/>
          <w:numId w:val="15"/>
        </w:numPr>
        <w:rPr>
          <w:lang w:val="cs-CZ"/>
        </w:rPr>
      </w:pPr>
      <w:r>
        <w:rPr>
          <w:lang w:val="cs-CZ"/>
        </w:rPr>
        <w:t>Selen</w:t>
      </w:r>
      <w:r>
        <w:rPr>
          <w:lang w:val="cs-CZ"/>
        </w:rPr>
        <w:tab/>
      </w:r>
      <w:r>
        <w:rPr>
          <w:lang w:val="cs-CZ"/>
        </w:rPr>
        <w:tab/>
        <w:t>(Se)</w:t>
      </w:r>
    </w:p>
    <w:p w14:paraId="5AE37ADA" w14:textId="77777777" w:rsidR="002A6735" w:rsidRDefault="002A6735" w:rsidP="0054618F">
      <w:pPr>
        <w:pStyle w:val="Odstavecseseznamem"/>
        <w:numPr>
          <w:ilvl w:val="0"/>
          <w:numId w:val="15"/>
        </w:numPr>
        <w:rPr>
          <w:lang w:val="cs-CZ"/>
        </w:rPr>
      </w:pPr>
      <w:r w:rsidRPr="002A6735">
        <w:rPr>
          <w:lang w:val="cs-CZ"/>
        </w:rPr>
        <w:t>Zinek</w:t>
      </w:r>
      <w:r w:rsidRPr="002A6735">
        <w:rPr>
          <w:lang w:val="cs-CZ"/>
        </w:rPr>
        <w:tab/>
      </w:r>
      <w:r w:rsidRPr="002A6735">
        <w:rPr>
          <w:lang w:val="cs-CZ"/>
        </w:rPr>
        <w:tab/>
        <w:t>(Zn)</w:t>
      </w:r>
    </w:p>
    <w:p w14:paraId="63ECF05C" w14:textId="4724142F" w:rsidR="002A6735" w:rsidRDefault="002A6735" w:rsidP="002A6735">
      <w:pPr>
        <w:rPr>
          <w:lang w:val="cs-CZ"/>
        </w:rPr>
      </w:pPr>
      <w:r w:rsidRPr="002A6735">
        <w:rPr>
          <w:lang w:val="cs-CZ"/>
        </w:rPr>
        <w:t>Nejvýznamnější průmyslové zdroje v MSK uvádí následující tabulka, ve které je rovněž ihned vystiženo porovnání emisí těchto zdrojů v letech 201</w:t>
      </w:r>
      <w:r w:rsidR="00551600">
        <w:rPr>
          <w:lang w:val="cs-CZ"/>
        </w:rPr>
        <w:t>4</w:t>
      </w:r>
      <w:r w:rsidRPr="002A6735">
        <w:rPr>
          <w:lang w:val="cs-CZ"/>
        </w:rPr>
        <w:t xml:space="preserve"> a 201</w:t>
      </w:r>
      <w:r w:rsidR="00551600">
        <w:rPr>
          <w:lang w:val="cs-CZ"/>
        </w:rPr>
        <w:t>5</w:t>
      </w:r>
      <w:r w:rsidRPr="002A6735">
        <w:rPr>
          <w:lang w:val="cs-CZ"/>
        </w:rPr>
        <w:t>.</w:t>
      </w:r>
      <w:r w:rsidR="003050A5">
        <w:rPr>
          <w:lang w:val="cs-CZ"/>
        </w:rPr>
        <w:t xml:space="preserve"> Dále je zde uveden součet emisí všech zdrojů kategorie </w:t>
      </w:r>
      <w:r w:rsidR="00943687">
        <w:rPr>
          <w:lang w:val="cs-CZ"/>
        </w:rPr>
        <w:t>REZZO 1</w:t>
      </w:r>
      <w:r w:rsidR="003050A5">
        <w:rPr>
          <w:lang w:val="cs-CZ"/>
        </w:rPr>
        <w:t xml:space="preserve"> a </w:t>
      </w:r>
      <w:r w:rsidR="00943687">
        <w:rPr>
          <w:lang w:val="cs-CZ"/>
        </w:rPr>
        <w:t>REZZO 2</w:t>
      </w:r>
      <w:r w:rsidR="003050A5">
        <w:rPr>
          <w:lang w:val="cs-CZ"/>
        </w:rPr>
        <w:t xml:space="preserve"> v letech 201</w:t>
      </w:r>
      <w:r w:rsidR="00551600">
        <w:rPr>
          <w:lang w:val="cs-CZ"/>
        </w:rPr>
        <w:t>4</w:t>
      </w:r>
      <w:r w:rsidR="003050A5">
        <w:rPr>
          <w:lang w:val="cs-CZ"/>
        </w:rPr>
        <w:t xml:space="preserve"> a 201</w:t>
      </w:r>
      <w:r w:rsidR="00551600">
        <w:rPr>
          <w:lang w:val="cs-CZ"/>
        </w:rPr>
        <w:t>5</w:t>
      </w:r>
      <w:r w:rsidR="003050A5">
        <w:rPr>
          <w:lang w:val="cs-CZ"/>
        </w:rPr>
        <w:t xml:space="preserve"> a jejich porovnání pro každý těžký kov zvlášť. </w:t>
      </w:r>
    </w:p>
    <w:p w14:paraId="35A4EAD4" w14:textId="77777777" w:rsidR="00856064" w:rsidRDefault="00856064" w:rsidP="002A6735">
      <w:pPr>
        <w:pStyle w:val="Titulek"/>
        <w:keepNext/>
        <w:rPr>
          <w:lang w:val="cs-CZ"/>
        </w:rPr>
      </w:pPr>
    </w:p>
    <w:p w14:paraId="13CDDA3B" w14:textId="653B3C98" w:rsidR="002A6735" w:rsidRDefault="002A6735" w:rsidP="002A6735">
      <w:pPr>
        <w:pStyle w:val="Titulek"/>
        <w:keepNext/>
        <w:rPr>
          <w:lang w:val="cs-CZ"/>
        </w:rPr>
      </w:pPr>
      <w:r w:rsidRPr="00EE17B1">
        <w:t xml:space="preserve">Tabulka </w:t>
      </w:r>
      <w:r w:rsidRPr="00EE17B1">
        <w:fldChar w:fldCharType="begin"/>
      </w:r>
      <w:r w:rsidRPr="00EE17B1">
        <w:instrText xml:space="preserve"> SEQ Tabulka \* ARABIC </w:instrText>
      </w:r>
      <w:r w:rsidRPr="00EE17B1">
        <w:fldChar w:fldCharType="separate"/>
      </w:r>
      <w:r w:rsidR="0075316F">
        <w:rPr>
          <w:noProof/>
        </w:rPr>
        <w:t>21</w:t>
      </w:r>
      <w:r w:rsidRPr="00EE17B1">
        <w:fldChar w:fldCharType="end"/>
      </w:r>
      <w:r w:rsidRPr="00EE17B1">
        <w:rPr>
          <w:lang w:val="en-US"/>
        </w:rPr>
        <w:t xml:space="preserve"> –</w:t>
      </w:r>
      <w:r w:rsidRPr="00EE17B1">
        <w:rPr>
          <w:lang w:val="cs-CZ"/>
        </w:rPr>
        <w:t xml:space="preserve"> </w:t>
      </w:r>
      <w:r>
        <w:rPr>
          <w:lang w:val="cs-CZ"/>
        </w:rPr>
        <w:t xml:space="preserve">Významné zdroje emisí </w:t>
      </w:r>
      <w:r w:rsidR="00994A71">
        <w:rPr>
          <w:lang w:val="cs-CZ"/>
        </w:rPr>
        <w:t>TK</w:t>
      </w:r>
      <w:r>
        <w:rPr>
          <w:lang w:val="cs-CZ"/>
        </w:rPr>
        <w:t xml:space="preserve"> v MSK a jejich meziroční změna emisí (201</w:t>
      </w:r>
      <w:r w:rsidR="00551600">
        <w:rPr>
          <w:lang w:val="cs-CZ"/>
        </w:rPr>
        <w:t>4</w:t>
      </w:r>
      <w:r>
        <w:rPr>
          <w:lang w:val="cs-CZ"/>
        </w:rPr>
        <w:t>/201</w:t>
      </w:r>
      <w:r w:rsidR="00551600">
        <w:rPr>
          <w:lang w:val="cs-CZ"/>
        </w:rPr>
        <w:t>5</w:t>
      </w:r>
      <w:r>
        <w:rPr>
          <w:lang w:val="cs-CZ"/>
        </w:rPr>
        <w:t>)</w:t>
      </w:r>
    </w:p>
    <w:tbl>
      <w:tblPr>
        <w:tblW w:w="5000" w:type="pct"/>
        <w:tblInd w:w="55" w:type="dxa"/>
        <w:tblCellMar>
          <w:left w:w="70" w:type="dxa"/>
          <w:right w:w="70" w:type="dxa"/>
        </w:tblCellMar>
        <w:tblLook w:val="04A0" w:firstRow="1" w:lastRow="0" w:firstColumn="1" w:lastColumn="0" w:noHBand="0" w:noVBand="1"/>
      </w:tblPr>
      <w:tblGrid>
        <w:gridCol w:w="1623"/>
        <w:gridCol w:w="3032"/>
        <w:gridCol w:w="1020"/>
        <w:gridCol w:w="1110"/>
        <w:gridCol w:w="1154"/>
        <w:gridCol w:w="1111"/>
      </w:tblGrid>
      <w:tr w:rsidR="00856064" w:rsidRPr="00856064" w14:paraId="3C7BB527" w14:textId="77777777" w:rsidTr="00856064">
        <w:trPr>
          <w:trHeight w:val="300"/>
          <w:tblHeader/>
        </w:trPr>
        <w:tc>
          <w:tcPr>
            <w:tcW w:w="208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0C6BA674"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IČP</w:t>
            </w:r>
          </w:p>
        </w:tc>
        <w:tc>
          <w:tcPr>
            <w:tcW w:w="4200" w:type="dxa"/>
            <w:vMerge w:val="restart"/>
            <w:tcBorders>
              <w:top w:val="single" w:sz="8" w:space="0" w:color="auto"/>
              <w:left w:val="single" w:sz="8" w:space="0" w:color="auto"/>
              <w:bottom w:val="single" w:sz="8" w:space="0" w:color="000000"/>
              <w:right w:val="single" w:sz="8" w:space="0" w:color="auto"/>
            </w:tcBorders>
            <w:shd w:val="clear" w:color="000000" w:fill="E6E6E6"/>
            <w:vAlign w:val="center"/>
            <w:hideMark/>
          </w:tcPr>
          <w:p w14:paraId="18DD5A8E"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Provozovatel - Název provozovny</w:t>
            </w:r>
          </w:p>
        </w:tc>
        <w:tc>
          <w:tcPr>
            <w:tcW w:w="2560" w:type="dxa"/>
            <w:gridSpan w:val="2"/>
            <w:tcBorders>
              <w:top w:val="single" w:sz="8" w:space="0" w:color="auto"/>
              <w:left w:val="nil"/>
              <w:bottom w:val="nil"/>
              <w:right w:val="single" w:sz="8" w:space="0" w:color="000000"/>
            </w:tcBorders>
            <w:shd w:val="clear" w:color="000000" w:fill="E6E6E6"/>
            <w:vAlign w:val="center"/>
            <w:hideMark/>
          </w:tcPr>
          <w:p w14:paraId="7EE7A5B7"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EMISE</w:t>
            </w:r>
          </w:p>
        </w:tc>
        <w:tc>
          <w:tcPr>
            <w:tcW w:w="2800" w:type="dxa"/>
            <w:gridSpan w:val="2"/>
            <w:vMerge w:val="restart"/>
            <w:tcBorders>
              <w:top w:val="single" w:sz="8" w:space="0" w:color="auto"/>
              <w:left w:val="single" w:sz="8" w:space="0" w:color="auto"/>
              <w:bottom w:val="single" w:sz="8" w:space="0" w:color="000000"/>
              <w:right w:val="single" w:sz="8" w:space="0" w:color="000000"/>
            </w:tcBorders>
            <w:shd w:val="clear" w:color="000000" w:fill="E6E6E6"/>
            <w:vAlign w:val="center"/>
            <w:hideMark/>
          </w:tcPr>
          <w:p w14:paraId="17CD5D29"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Změna</w:t>
            </w:r>
          </w:p>
        </w:tc>
      </w:tr>
      <w:tr w:rsidR="00856064" w:rsidRPr="00856064" w14:paraId="0B9F8726" w14:textId="77777777" w:rsidTr="00856064">
        <w:trPr>
          <w:trHeight w:val="315"/>
          <w:tblHeader/>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70E1690A" w14:textId="77777777" w:rsidR="00856064" w:rsidRPr="00856064" w:rsidRDefault="00856064" w:rsidP="00856064">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1287969A" w14:textId="77777777" w:rsidR="00856064" w:rsidRPr="00856064" w:rsidRDefault="00856064" w:rsidP="00856064">
            <w:pPr>
              <w:spacing w:after="0"/>
              <w:jc w:val="left"/>
              <w:rPr>
                <w:rFonts w:cs="Arial"/>
                <w:b/>
                <w:bCs/>
                <w:color w:val="000000"/>
                <w:sz w:val="18"/>
                <w:szCs w:val="18"/>
                <w:lang w:val="cs-CZ" w:eastAsia="cs-CZ"/>
              </w:rPr>
            </w:pPr>
          </w:p>
        </w:tc>
        <w:tc>
          <w:tcPr>
            <w:tcW w:w="2560" w:type="dxa"/>
            <w:gridSpan w:val="2"/>
            <w:tcBorders>
              <w:top w:val="nil"/>
              <w:left w:val="nil"/>
              <w:bottom w:val="single" w:sz="8" w:space="0" w:color="auto"/>
              <w:right w:val="single" w:sz="8" w:space="0" w:color="000000"/>
            </w:tcBorders>
            <w:shd w:val="clear" w:color="000000" w:fill="E6E6E6"/>
            <w:vAlign w:val="center"/>
            <w:hideMark/>
          </w:tcPr>
          <w:p w14:paraId="76A9500F"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 xml:space="preserve">[kg/rok] </w:t>
            </w:r>
          </w:p>
        </w:tc>
        <w:tc>
          <w:tcPr>
            <w:tcW w:w="2800" w:type="dxa"/>
            <w:gridSpan w:val="2"/>
            <w:vMerge/>
            <w:tcBorders>
              <w:top w:val="single" w:sz="8" w:space="0" w:color="auto"/>
              <w:left w:val="single" w:sz="8" w:space="0" w:color="auto"/>
              <w:bottom w:val="single" w:sz="8" w:space="0" w:color="000000"/>
              <w:right w:val="single" w:sz="8" w:space="0" w:color="000000"/>
            </w:tcBorders>
            <w:vAlign w:val="center"/>
            <w:hideMark/>
          </w:tcPr>
          <w:p w14:paraId="58713F8A" w14:textId="77777777" w:rsidR="00856064" w:rsidRPr="00856064" w:rsidRDefault="00856064" w:rsidP="00856064">
            <w:pPr>
              <w:spacing w:after="0"/>
              <w:jc w:val="left"/>
              <w:rPr>
                <w:rFonts w:cs="Arial"/>
                <w:b/>
                <w:bCs/>
                <w:color w:val="000000"/>
                <w:sz w:val="18"/>
                <w:szCs w:val="18"/>
                <w:lang w:val="cs-CZ" w:eastAsia="cs-CZ"/>
              </w:rPr>
            </w:pPr>
          </w:p>
        </w:tc>
      </w:tr>
      <w:tr w:rsidR="00856064" w:rsidRPr="00856064" w14:paraId="1110F42C" w14:textId="77777777" w:rsidTr="00856064">
        <w:trPr>
          <w:trHeight w:val="315"/>
          <w:tblHeader/>
        </w:trPr>
        <w:tc>
          <w:tcPr>
            <w:tcW w:w="2080" w:type="dxa"/>
            <w:vMerge/>
            <w:tcBorders>
              <w:top w:val="single" w:sz="8" w:space="0" w:color="auto"/>
              <w:left w:val="single" w:sz="8" w:space="0" w:color="auto"/>
              <w:bottom w:val="single" w:sz="8" w:space="0" w:color="000000"/>
              <w:right w:val="single" w:sz="8" w:space="0" w:color="auto"/>
            </w:tcBorders>
            <w:vAlign w:val="center"/>
            <w:hideMark/>
          </w:tcPr>
          <w:p w14:paraId="02107382" w14:textId="77777777" w:rsidR="00856064" w:rsidRPr="00856064" w:rsidRDefault="00856064" w:rsidP="00856064">
            <w:pPr>
              <w:spacing w:after="0"/>
              <w:jc w:val="left"/>
              <w:rPr>
                <w:rFonts w:cs="Arial"/>
                <w:b/>
                <w:bCs/>
                <w:color w:val="000000"/>
                <w:sz w:val="18"/>
                <w:szCs w:val="18"/>
                <w:lang w:val="cs-CZ" w:eastAsia="cs-CZ"/>
              </w:rPr>
            </w:pPr>
          </w:p>
        </w:tc>
        <w:tc>
          <w:tcPr>
            <w:tcW w:w="4200" w:type="dxa"/>
            <w:vMerge/>
            <w:tcBorders>
              <w:top w:val="single" w:sz="8" w:space="0" w:color="auto"/>
              <w:left w:val="single" w:sz="8" w:space="0" w:color="auto"/>
              <w:bottom w:val="single" w:sz="8" w:space="0" w:color="000000"/>
              <w:right w:val="single" w:sz="8" w:space="0" w:color="auto"/>
            </w:tcBorders>
            <w:vAlign w:val="center"/>
            <w:hideMark/>
          </w:tcPr>
          <w:p w14:paraId="4C2BE644" w14:textId="77777777" w:rsidR="00856064" w:rsidRPr="00856064" w:rsidRDefault="00856064" w:rsidP="00856064">
            <w:pPr>
              <w:spacing w:after="0"/>
              <w:jc w:val="left"/>
              <w:rPr>
                <w:rFonts w:cs="Arial"/>
                <w:b/>
                <w:bCs/>
                <w:color w:val="000000"/>
                <w:sz w:val="18"/>
                <w:szCs w:val="18"/>
                <w:lang w:val="cs-CZ" w:eastAsia="cs-CZ"/>
              </w:rPr>
            </w:pPr>
          </w:p>
        </w:tc>
        <w:tc>
          <w:tcPr>
            <w:tcW w:w="1200" w:type="dxa"/>
            <w:tcBorders>
              <w:top w:val="nil"/>
              <w:left w:val="nil"/>
              <w:bottom w:val="single" w:sz="8" w:space="0" w:color="auto"/>
              <w:right w:val="single" w:sz="8" w:space="0" w:color="auto"/>
            </w:tcBorders>
            <w:shd w:val="clear" w:color="000000" w:fill="E6E6E6"/>
            <w:vAlign w:val="center"/>
            <w:hideMark/>
          </w:tcPr>
          <w:p w14:paraId="4B2DA6B5"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2014</w:t>
            </w:r>
          </w:p>
        </w:tc>
        <w:tc>
          <w:tcPr>
            <w:tcW w:w="1360" w:type="dxa"/>
            <w:tcBorders>
              <w:top w:val="nil"/>
              <w:left w:val="nil"/>
              <w:bottom w:val="single" w:sz="8" w:space="0" w:color="auto"/>
              <w:right w:val="single" w:sz="8" w:space="0" w:color="auto"/>
            </w:tcBorders>
            <w:shd w:val="clear" w:color="000000" w:fill="E6E6E6"/>
            <w:vAlign w:val="center"/>
            <w:hideMark/>
          </w:tcPr>
          <w:p w14:paraId="31613CBB"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2015</w:t>
            </w:r>
          </w:p>
        </w:tc>
        <w:tc>
          <w:tcPr>
            <w:tcW w:w="1360" w:type="dxa"/>
            <w:tcBorders>
              <w:top w:val="nil"/>
              <w:left w:val="nil"/>
              <w:bottom w:val="single" w:sz="8" w:space="0" w:color="auto"/>
              <w:right w:val="single" w:sz="8" w:space="0" w:color="auto"/>
            </w:tcBorders>
            <w:shd w:val="clear" w:color="000000" w:fill="E6E6E6"/>
            <w:vAlign w:val="center"/>
            <w:hideMark/>
          </w:tcPr>
          <w:p w14:paraId="7A6396A4"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[kg]</w:t>
            </w:r>
          </w:p>
        </w:tc>
        <w:tc>
          <w:tcPr>
            <w:tcW w:w="1440" w:type="dxa"/>
            <w:tcBorders>
              <w:top w:val="nil"/>
              <w:left w:val="nil"/>
              <w:bottom w:val="single" w:sz="8" w:space="0" w:color="auto"/>
              <w:right w:val="single" w:sz="8" w:space="0" w:color="auto"/>
            </w:tcBorders>
            <w:shd w:val="clear" w:color="000000" w:fill="E6E6E6"/>
            <w:vAlign w:val="center"/>
            <w:hideMark/>
          </w:tcPr>
          <w:p w14:paraId="59970112"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w:t>
            </w:r>
          </w:p>
        </w:tc>
      </w:tr>
      <w:tr w:rsidR="00856064" w:rsidRPr="00856064" w14:paraId="4462F74A" w14:textId="77777777" w:rsidTr="00856064">
        <w:trPr>
          <w:trHeight w:val="567"/>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5273ED49"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Kadmium</w:t>
            </w:r>
          </w:p>
        </w:tc>
      </w:tr>
      <w:tr w:rsidR="00856064" w:rsidRPr="00856064" w14:paraId="627FE57F"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3B5AFB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0C220307" w14:textId="2ACEC835"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Elektrárna Dětmarovice</w:t>
            </w:r>
            <w:r w:rsidR="004D2436">
              <w:rPr>
                <w:rFonts w:cs="Arial"/>
                <w:color w:val="000000"/>
                <w:sz w:val="18"/>
                <w:szCs w:val="18"/>
                <w:lang w:val="cs-CZ" w:eastAsia="cs-CZ"/>
              </w:rPr>
              <w:t>, a.s.</w:t>
            </w:r>
          </w:p>
        </w:tc>
        <w:tc>
          <w:tcPr>
            <w:tcW w:w="1200" w:type="dxa"/>
            <w:tcBorders>
              <w:top w:val="nil"/>
              <w:left w:val="nil"/>
              <w:bottom w:val="single" w:sz="8" w:space="0" w:color="auto"/>
              <w:right w:val="single" w:sz="8" w:space="0" w:color="auto"/>
            </w:tcBorders>
            <w:shd w:val="clear" w:color="auto" w:fill="auto"/>
            <w:vAlign w:val="center"/>
            <w:hideMark/>
          </w:tcPr>
          <w:p w14:paraId="0FDAE25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12.89</w:t>
            </w:r>
          </w:p>
        </w:tc>
        <w:tc>
          <w:tcPr>
            <w:tcW w:w="1360" w:type="dxa"/>
            <w:tcBorders>
              <w:top w:val="nil"/>
              <w:left w:val="nil"/>
              <w:bottom w:val="single" w:sz="8" w:space="0" w:color="auto"/>
              <w:right w:val="single" w:sz="8" w:space="0" w:color="auto"/>
            </w:tcBorders>
            <w:shd w:val="clear" w:color="auto" w:fill="auto"/>
            <w:vAlign w:val="center"/>
            <w:hideMark/>
          </w:tcPr>
          <w:p w14:paraId="5B29B8F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33.66</w:t>
            </w:r>
          </w:p>
        </w:tc>
        <w:tc>
          <w:tcPr>
            <w:tcW w:w="1360" w:type="dxa"/>
            <w:tcBorders>
              <w:top w:val="nil"/>
              <w:left w:val="nil"/>
              <w:bottom w:val="single" w:sz="8" w:space="0" w:color="auto"/>
              <w:right w:val="single" w:sz="8" w:space="0" w:color="auto"/>
            </w:tcBorders>
            <w:shd w:val="clear" w:color="auto" w:fill="auto"/>
            <w:vAlign w:val="center"/>
            <w:hideMark/>
          </w:tcPr>
          <w:p w14:paraId="6AA9864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20.77</w:t>
            </w:r>
          </w:p>
        </w:tc>
        <w:tc>
          <w:tcPr>
            <w:tcW w:w="1440" w:type="dxa"/>
            <w:tcBorders>
              <w:top w:val="nil"/>
              <w:left w:val="nil"/>
              <w:bottom w:val="single" w:sz="8" w:space="0" w:color="auto"/>
              <w:right w:val="single" w:sz="8" w:space="0" w:color="auto"/>
            </w:tcBorders>
            <w:shd w:val="clear" w:color="auto" w:fill="auto"/>
            <w:vAlign w:val="center"/>
            <w:hideMark/>
          </w:tcPr>
          <w:p w14:paraId="0491A55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161.1</w:t>
            </w:r>
          </w:p>
        </w:tc>
      </w:tr>
      <w:tr w:rsidR="00856064" w:rsidRPr="00856064" w14:paraId="20CBACFC"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F94278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714070101</w:t>
            </w:r>
          </w:p>
        </w:tc>
        <w:tc>
          <w:tcPr>
            <w:tcW w:w="4200" w:type="dxa"/>
            <w:tcBorders>
              <w:top w:val="nil"/>
              <w:left w:val="nil"/>
              <w:bottom w:val="single" w:sz="8" w:space="0" w:color="auto"/>
              <w:right w:val="single" w:sz="8" w:space="0" w:color="auto"/>
            </w:tcBorders>
            <w:shd w:val="clear" w:color="auto" w:fill="auto"/>
            <w:vAlign w:val="center"/>
            <w:hideMark/>
          </w:tcPr>
          <w:p w14:paraId="51BC6F0E"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VÍTKOVICE STEEL, a.s.</w:t>
            </w:r>
          </w:p>
        </w:tc>
        <w:tc>
          <w:tcPr>
            <w:tcW w:w="1200" w:type="dxa"/>
            <w:tcBorders>
              <w:top w:val="nil"/>
              <w:left w:val="nil"/>
              <w:bottom w:val="single" w:sz="8" w:space="0" w:color="auto"/>
              <w:right w:val="single" w:sz="8" w:space="0" w:color="auto"/>
            </w:tcBorders>
            <w:shd w:val="clear" w:color="auto" w:fill="auto"/>
            <w:vAlign w:val="center"/>
            <w:hideMark/>
          </w:tcPr>
          <w:p w14:paraId="44FD5B3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0.21</w:t>
            </w:r>
          </w:p>
        </w:tc>
        <w:tc>
          <w:tcPr>
            <w:tcW w:w="1360" w:type="dxa"/>
            <w:tcBorders>
              <w:top w:val="nil"/>
              <w:left w:val="nil"/>
              <w:bottom w:val="single" w:sz="8" w:space="0" w:color="auto"/>
              <w:right w:val="single" w:sz="8" w:space="0" w:color="auto"/>
            </w:tcBorders>
            <w:shd w:val="clear" w:color="auto" w:fill="auto"/>
            <w:vAlign w:val="center"/>
            <w:hideMark/>
          </w:tcPr>
          <w:p w14:paraId="46A0C20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10.98</w:t>
            </w:r>
          </w:p>
        </w:tc>
        <w:tc>
          <w:tcPr>
            <w:tcW w:w="1360" w:type="dxa"/>
            <w:tcBorders>
              <w:top w:val="nil"/>
              <w:left w:val="nil"/>
              <w:bottom w:val="single" w:sz="8" w:space="0" w:color="auto"/>
              <w:right w:val="single" w:sz="8" w:space="0" w:color="auto"/>
            </w:tcBorders>
            <w:shd w:val="clear" w:color="auto" w:fill="auto"/>
            <w:vAlign w:val="center"/>
            <w:hideMark/>
          </w:tcPr>
          <w:p w14:paraId="2040E5E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10.77</w:t>
            </w:r>
          </w:p>
        </w:tc>
        <w:tc>
          <w:tcPr>
            <w:tcW w:w="1440" w:type="dxa"/>
            <w:tcBorders>
              <w:top w:val="nil"/>
              <w:left w:val="nil"/>
              <w:bottom w:val="single" w:sz="8" w:space="0" w:color="auto"/>
              <w:right w:val="single" w:sz="8" w:space="0" w:color="auto"/>
            </w:tcBorders>
            <w:shd w:val="clear" w:color="auto" w:fill="auto"/>
            <w:vAlign w:val="center"/>
            <w:hideMark/>
          </w:tcPr>
          <w:p w14:paraId="74C0BAD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5153.6</w:t>
            </w:r>
          </w:p>
        </w:tc>
      </w:tr>
      <w:tr w:rsidR="00856064" w:rsidRPr="00856064" w14:paraId="00DFFC12"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0B7F6E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614990021</w:t>
            </w:r>
          </w:p>
        </w:tc>
        <w:tc>
          <w:tcPr>
            <w:tcW w:w="4200" w:type="dxa"/>
            <w:tcBorders>
              <w:top w:val="nil"/>
              <w:left w:val="nil"/>
              <w:bottom w:val="single" w:sz="8" w:space="0" w:color="auto"/>
              <w:right w:val="single" w:sz="8" w:space="0" w:color="auto"/>
            </w:tcBorders>
            <w:shd w:val="clear" w:color="auto" w:fill="auto"/>
            <w:vAlign w:val="center"/>
            <w:hideMark/>
          </w:tcPr>
          <w:p w14:paraId="6C887820"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AL INVEST Břidličná, a.s.</w:t>
            </w:r>
          </w:p>
        </w:tc>
        <w:tc>
          <w:tcPr>
            <w:tcW w:w="1200" w:type="dxa"/>
            <w:tcBorders>
              <w:top w:val="nil"/>
              <w:left w:val="nil"/>
              <w:bottom w:val="single" w:sz="8" w:space="0" w:color="auto"/>
              <w:right w:val="single" w:sz="8" w:space="0" w:color="auto"/>
            </w:tcBorders>
            <w:shd w:val="clear" w:color="auto" w:fill="auto"/>
            <w:vAlign w:val="center"/>
            <w:hideMark/>
          </w:tcPr>
          <w:p w14:paraId="4A754CE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7.25</w:t>
            </w:r>
          </w:p>
        </w:tc>
        <w:tc>
          <w:tcPr>
            <w:tcW w:w="1360" w:type="dxa"/>
            <w:tcBorders>
              <w:top w:val="nil"/>
              <w:left w:val="nil"/>
              <w:bottom w:val="single" w:sz="8" w:space="0" w:color="auto"/>
              <w:right w:val="single" w:sz="8" w:space="0" w:color="auto"/>
            </w:tcBorders>
            <w:shd w:val="clear" w:color="auto" w:fill="auto"/>
            <w:vAlign w:val="center"/>
            <w:hideMark/>
          </w:tcPr>
          <w:p w14:paraId="1113F557"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8.97</w:t>
            </w:r>
          </w:p>
        </w:tc>
        <w:tc>
          <w:tcPr>
            <w:tcW w:w="1360" w:type="dxa"/>
            <w:tcBorders>
              <w:top w:val="nil"/>
              <w:left w:val="nil"/>
              <w:bottom w:val="single" w:sz="8" w:space="0" w:color="auto"/>
              <w:right w:val="single" w:sz="8" w:space="0" w:color="auto"/>
            </w:tcBorders>
            <w:shd w:val="clear" w:color="auto" w:fill="auto"/>
            <w:vAlign w:val="center"/>
            <w:hideMark/>
          </w:tcPr>
          <w:p w14:paraId="45B7BFA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1.72</w:t>
            </w:r>
          </w:p>
        </w:tc>
        <w:tc>
          <w:tcPr>
            <w:tcW w:w="1440" w:type="dxa"/>
            <w:tcBorders>
              <w:top w:val="nil"/>
              <w:left w:val="nil"/>
              <w:bottom w:val="single" w:sz="8" w:space="0" w:color="auto"/>
              <w:right w:val="single" w:sz="8" w:space="0" w:color="auto"/>
            </w:tcBorders>
            <w:shd w:val="clear" w:color="auto" w:fill="auto"/>
            <w:vAlign w:val="center"/>
            <w:hideMark/>
          </w:tcPr>
          <w:p w14:paraId="35405A9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23.7</w:t>
            </w:r>
          </w:p>
        </w:tc>
      </w:tr>
      <w:tr w:rsidR="00856064" w:rsidRPr="00856064" w14:paraId="604C2D74"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BD5EE45"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49229B9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130.00</w:t>
            </w:r>
          </w:p>
        </w:tc>
        <w:tc>
          <w:tcPr>
            <w:tcW w:w="1360" w:type="dxa"/>
            <w:tcBorders>
              <w:top w:val="nil"/>
              <w:left w:val="nil"/>
              <w:bottom w:val="single" w:sz="8" w:space="0" w:color="auto"/>
              <w:right w:val="single" w:sz="8" w:space="0" w:color="auto"/>
            </w:tcBorders>
            <w:shd w:val="clear" w:color="auto" w:fill="auto"/>
            <w:vAlign w:val="center"/>
            <w:hideMark/>
          </w:tcPr>
          <w:p w14:paraId="4FB7E2F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63.42</w:t>
            </w:r>
          </w:p>
        </w:tc>
        <w:tc>
          <w:tcPr>
            <w:tcW w:w="1360" w:type="dxa"/>
            <w:tcBorders>
              <w:top w:val="nil"/>
              <w:left w:val="nil"/>
              <w:bottom w:val="single" w:sz="8" w:space="0" w:color="auto"/>
              <w:right w:val="single" w:sz="8" w:space="0" w:color="auto"/>
            </w:tcBorders>
            <w:shd w:val="clear" w:color="auto" w:fill="auto"/>
            <w:vAlign w:val="center"/>
            <w:hideMark/>
          </w:tcPr>
          <w:p w14:paraId="5C8BA7B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-66.58</w:t>
            </w:r>
          </w:p>
        </w:tc>
        <w:tc>
          <w:tcPr>
            <w:tcW w:w="1440" w:type="dxa"/>
            <w:tcBorders>
              <w:top w:val="nil"/>
              <w:left w:val="nil"/>
              <w:bottom w:val="single" w:sz="8" w:space="0" w:color="auto"/>
              <w:right w:val="single" w:sz="8" w:space="0" w:color="auto"/>
            </w:tcBorders>
            <w:shd w:val="clear" w:color="auto" w:fill="auto"/>
            <w:vAlign w:val="center"/>
            <w:hideMark/>
          </w:tcPr>
          <w:p w14:paraId="74AE5DA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-51.2</w:t>
            </w:r>
          </w:p>
        </w:tc>
      </w:tr>
      <w:tr w:rsidR="00856064" w:rsidRPr="00856064" w14:paraId="61BE0766"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6578AE27"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Rtuť</w:t>
            </w:r>
          </w:p>
        </w:tc>
      </w:tr>
      <w:tr w:rsidR="00856064" w:rsidRPr="00856064" w14:paraId="26C4DA5B"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22ED03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715430221</w:t>
            </w:r>
          </w:p>
        </w:tc>
        <w:tc>
          <w:tcPr>
            <w:tcW w:w="4200" w:type="dxa"/>
            <w:tcBorders>
              <w:top w:val="nil"/>
              <w:left w:val="nil"/>
              <w:bottom w:val="single" w:sz="8" w:space="0" w:color="auto"/>
              <w:right w:val="single" w:sz="8" w:space="0" w:color="auto"/>
            </w:tcBorders>
            <w:shd w:val="clear" w:color="auto" w:fill="auto"/>
            <w:vAlign w:val="center"/>
            <w:hideMark/>
          </w:tcPr>
          <w:p w14:paraId="68F680A1"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Veolia Energie ČR, a.s. - Elektrárna Třebovice</w:t>
            </w:r>
          </w:p>
        </w:tc>
        <w:tc>
          <w:tcPr>
            <w:tcW w:w="1200" w:type="dxa"/>
            <w:tcBorders>
              <w:top w:val="nil"/>
              <w:left w:val="nil"/>
              <w:bottom w:val="single" w:sz="8" w:space="0" w:color="auto"/>
              <w:right w:val="single" w:sz="8" w:space="0" w:color="auto"/>
            </w:tcBorders>
            <w:shd w:val="clear" w:color="auto" w:fill="auto"/>
            <w:vAlign w:val="center"/>
            <w:hideMark/>
          </w:tcPr>
          <w:p w14:paraId="53B1989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49.62</w:t>
            </w:r>
          </w:p>
        </w:tc>
        <w:tc>
          <w:tcPr>
            <w:tcW w:w="1360" w:type="dxa"/>
            <w:tcBorders>
              <w:top w:val="nil"/>
              <w:left w:val="nil"/>
              <w:bottom w:val="single" w:sz="8" w:space="0" w:color="auto"/>
              <w:right w:val="single" w:sz="8" w:space="0" w:color="auto"/>
            </w:tcBorders>
            <w:shd w:val="clear" w:color="auto" w:fill="auto"/>
            <w:vAlign w:val="center"/>
            <w:hideMark/>
          </w:tcPr>
          <w:p w14:paraId="5F3805F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151.03</w:t>
            </w:r>
          </w:p>
        </w:tc>
        <w:tc>
          <w:tcPr>
            <w:tcW w:w="1360" w:type="dxa"/>
            <w:tcBorders>
              <w:top w:val="nil"/>
              <w:left w:val="nil"/>
              <w:bottom w:val="single" w:sz="8" w:space="0" w:color="auto"/>
              <w:right w:val="single" w:sz="8" w:space="0" w:color="auto"/>
            </w:tcBorders>
            <w:shd w:val="clear" w:color="auto" w:fill="auto"/>
            <w:vAlign w:val="center"/>
            <w:hideMark/>
          </w:tcPr>
          <w:p w14:paraId="0348B8A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101.41</w:t>
            </w:r>
          </w:p>
        </w:tc>
        <w:tc>
          <w:tcPr>
            <w:tcW w:w="1440" w:type="dxa"/>
            <w:tcBorders>
              <w:top w:val="nil"/>
              <w:left w:val="nil"/>
              <w:bottom w:val="single" w:sz="8" w:space="0" w:color="auto"/>
              <w:right w:val="single" w:sz="8" w:space="0" w:color="auto"/>
            </w:tcBorders>
            <w:shd w:val="clear" w:color="auto" w:fill="auto"/>
            <w:vAlign w:val="center"/>
            <w:hideMark/>
          </w:tcPr>
          <w:p w14:paraId="17E0D12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204.37</w:t>
            </w:r>
          </w:p>
        </w:tc>
      </w:tr>
      <w:tr w:rsidR="00856064" w:rsidRPr="00856064" w14:paraId="5A844116"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8F991F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770890461</w:t>
            </w:r>
          </w:p>
        </w:tc>
        <w:tc>
          <w:tcPr>
            <w:tcW w:w="4200" w:type="dxa"/>
            <w:tcBorders>
              <w:top w:val="nil"/>
              <w:left w:val="nil"/>
              <w:bottom w:val="single" w:sz="8" w:space="0" w:color="auto"/>
              <w:right w:val="single" w:sz="8" w:space="0" w:color="auto"/>
            </w:tcBorders>
            <w:shd w:val="clear" w:color="auto" w:fill="auto"/>
            <w:vAlign w:val="center"/>
            <w:hideMark/>
          </w:tcPr>
          <w:p w14:paraId="4961F125"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ENERGETIKA  TŘINEC  a.s. -  provozy  teplárny  a  tepelná  energetika</w:t>
            </w:r>
          </w:p>
        </w:tc>
        <w:tc>
          <w:tcPr>
            <w:tcW w:w="1200" w:type="dxa"/>
            <w:tcBorders>
              <w:top w:val="nil"/>
              <w:left w:val="nil"/>
              <w:bottom w:val="single" w:sz="8" w:space="0" w:color="auto"/>
              <w:right w:val="single" w:sz="8" w:space="0" w:color="auto"/>
            </w:tcBorders>
            <w:shd w:val="clear" w:color="auto" w:fill="auto"/>
            <w:vAlign w:val="center"/>
            <w:hideMark/>
          </w:tcPr>
          <w:p w14:paraId="4D6D03A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82.20</w:t>
            </w:r>
          </w:p>
        </w:tc>
        <w:tc>
          <w:tcPr>
            <w:tcW w:w="1360" w:type="dxa"/>
            <w:tcBorders>
              <w:top w:val="nil"/>
              <w:left w:val="nil"/>
              <w:bottom w:val="single" w:sz="8" w:space="0" w:color="auto"/>
              <w:right w:val="single" w:sz="8" w:space="0" w:color="auto"/>
            </w:tcBorders>
            <w:shd w:val="clear" w:color="auto" w:fill="auto"/>
            <w:vAlign w:val="center"/>
            <w:hideMark/>
          </w:tcPr>
          <w:p w14:paraId="6A3267D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90.99</w:t>
            </w:r>
          </w:p>
        </w:tc>
        <w:tc>
          <w:tcPr>
            <w:tcW w:w="1360" w:type="dxa"/>
            <w:tcBorders>
              <w:top w:val="nil"/>
              <w:left w:val="nil"/>
              <w:bottom w:val="single" w:sz="8" w:space="0" w:color="auto"/>
              <w:right w:val="single" w:sz="8" w:space="0" w:color="auto"/>
            </w:tcBorders>
            <w:shd w:val="clear" w:color="auto" w:fill="auto"/>
            <w:vAlign w:val="center"/>
            <w:hideMark/>
          </w:tcPr>
          <w:p w14:paraId="2AC5E60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8.79</w:t>
            </w:r>
          </w:p>
        </w:tc>
        <w:tc>
          <w:tcPr>
            <w:tcW w:w="1440" w:type="dxa"/>
            <w:tcBorders>
              <w:top w:val="nil"/>
              <w:left w:val="nil"/>
              <w:bottom w:val="single" w:sz="8" w:space="0" w:color="auto"/>
              <w:right w:val="single" w:sz="8" w:space="0" w:color="auto"/>
            </w:tcBorders>
            <w:shd w:val="clear" w:color="auto" w:fill="auto"/>
            <w:vAlign w:val="center"/>
            <w:hideMark/>
          </w:tcPr>
          <w:p w14:paraId="0516E60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10.69</w:t>
            </w:r>
          </w:p>
        </w:tc>
      </w:tr>
      <w:tr w:rsidR="00856064" w:rsidRPr="00856064" w14:paraId="45EC615D"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EC1C3F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770890561</w:t>
            </w:r>
          </w:p>
        </w:tc>
        <w:tc>
          <w:tcPr>
            <w:tcW w:w="4200" w:type="dxa"/>
            <w:tcBorders>
              <w:top w:val="nil"/>
              <w:left w:val="nil"/>
              <w:bottom w:val="single" w:sz="8" w:space="0" w:color="auto"/>
              <w:right w:val="single" w:sz="8" w:space="0" w:color="auto"/>
            </w:tcBorders>
            <w:shd w:val="clear" w:color="auto" w:fill="auto"/>
            <w:vAlign w:val="center"/>
            <w:hideMark/>
          </w:tcPr>
          <w:p w14:paraId="0A87551D"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TŘINECKÉ ŽELEZÁRNY,a.s. - Výroba surového železa</w:t>
            </w:r>
          </w:p>
        </w:tc>
        <w:tc>
          <w:tcPr>
            <w:tcW w:w="1200" w:type="dxa"/>
            <w:tcBorders>
              <w:top w:val="nil"/>
              <w:left w:val="nil"/>
              <w:bottom w:val="single" w:sz="8" w:space="0" w:color="auto"/>
              <w:right w:val="single" w:sz="8" w:space="0" w:color="auto"/>
            </w:tcBorders>
            <w:shd w:val="clear" w:color="auto" w:fill="auto"/>
            <w:vAlign w:val="center"/>
            <w:hideMark/>
          </w:tcPr>
          <w:p w14:paraId="04D8FB7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127.00</w:t>
            </w:r>
          </w:p>
        </w:tc>
        <w:tc>
          <w:tcPr>
            <w:tcW w:w="1360" w:type="dxa"/>
            <w:tcBorders>
              <w:top w:val="nil"/>
              <w:left w:val="nil"/>
              <w:bottom w:val="single" w:sz="8" w:space="0" w:color="auto"/>
              <w:right w:val="single" w:sz="8" w:space="0" w:color="auto"/>
            </w:tcBorders>
            <w:shd w:val="clear" w:color="auto" w:fill="auto"/>
            <w:vAlign w:val="center"/>
            <w:hideMark/>
          </w:tcPr>
          <w:p w14:paraId="133424C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80.20</w:t>
            </w:r>
          </w:p>
        </w:tc>
        <w:tc>
          <w:tcPr>
            <w:tcW w:w="1360" w:type="dxa"/>
            <w:tcBorders>
              <w:top w:val="nil"/>
              <w:left w:val="nil"/>
              <w:bottom w:val="single" w:sz="8" w:space="0" w:color="auto"/>
              <w:right w:val="single" w:sz="8" w:space="0" w:color="auto"/>
            </w:tcBorders>
            <w:shd w:val="clear" w:color="auto" w:fill="auto"/>
            <w:vAlign w:val="center"/>
            <w:hideMark/>
          </w:tcPr>
          <w:p w14:paraId="5274B02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-46.80</w:t>
            </w:r>
          </w:p>
        </w:tc>
        <w:tc>
          <w:tcPr>
            <w:tcW w:w="1440" w:type="dxa"/>
            <w:tcBorders>
              <w:top w:val="nil"/>
              <w:left w:val="nil"/>
              <w:bottom w:val="single" w:sz="8" w:space="0" w:color="auto"/>
              <w:right w:val="single" w:sz="8" w:space="0" w:color="auto"/>
            </w:tcBorders>
            <w:shd w:val="clear" w:color="auto" w:fill="auto"/>
            <w:vAlign w:val="center"/>
            <w:hideMark/>
          </w:tcPr>
          <w:p w14:paraId="6195ABC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-36.85</w:t>
            </w:r>
          </w:p>
        </w:tc>
      </w:tr>
      <w:tr w:rsidR="00856064" w:rsidRPr="00856064" w14:paraId="2F147441"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86005BA"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36C87B5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499.00</w:t>
            </w:r>
          </w:p>
        </w:tc>
        <w:tc>
          <w:tcPr>
            <w:tcW w:w="1360" w:type="dxa"/>
            <w:tcBorders>
              <w:top w:val="nil"/>
              <w:left w:val="nil"/>
              <w:bottom w:val="single" w:sz="8" w:space="0" w:color="auto"/>
              <w:right w:val="single" w:sz="8" w:space="0" w:color="auto"/>
            </w:tcBorders>
            <w:shd w:val="clear" w:color="auto" w:fill="auto"/>
            <w:vAlign w:val="center"/>
            <w:hideMark/>
          </w:tcPr>
          <w:p w14:paraId="4430E9D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407.64</w:t>
            </w:r>
          </w:p>
        </w:tc>
        <w:tc>
          <w:tcPr>
            <w:tcW w:w="1360" w:type="dxa"/>
            <w:tcBorders>
              <w:top w:val="nil"/>
              <w:left w:val="nil"/>
              <w:bottom w:val="single" w:sz="8" w:space="0" w:color="auto"/>
              <w:right w:val="single" w:sz="8" w:space="0" w:color="auto"/>
            </w:tcBorders>
            <w:shd w:val="clear" w:color="auto" w:fill="auto"/>
            <w:vAlign w:val="center"/>
            <w:hideMark/>
          </w:tcPr>
          <w:p w14:paraId="23869A4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-91.357</w:t>
            </w:r>
          </w:p>
        </w:tc>
        <w:tc>
          <w:tcPr>
            <w:tcW w:w="1440" w:type="dxa"/>
            <w:tcBorders>
              <w:top w:val="nil"/>
              <w:left w:val="nil"/>
              <w:bottom w:val="single" w:sz="8" w:space="0" w:color="auto"/>
              <w:right w:val="single" w:sz="8" w:space="0" w:color="auto"/>
            </w:tcBorders>
            <w:shd w:val="clear" w:color="auto" w:fill="auto"/>
            <w:vAlign w:val="center"/>
            <w:hideMark/>
          </w:tcPr>
          <w:p w14:paraId="7DD9FEE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-18.3</w:t>
            </w:r>
          </w:p>
        </w:tc>
      </w:tr>
      <w:tr w:rsidR="00856064" w:rsidRPr="00856064" w14:paraId="671FFD74"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3EBCAC04"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Olovo</w:t>
            </w:r>
          </w:p>
        </w:tc>
      </w:tr>
      <w:tr w:rsidR="00856064" w:rsidRPr="00856064" w14:paraId="3D799E06"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514B297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4B82FB18" w14:textId="59E36F7F"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Elektrárna Dětmarovice</w:t>
            </w:r>
            <w:r w:rsidR="004D2436">
              <w:rPr>
                <w:rFonts w:cs="Arial"/>
                <w:color w:val="000000"/>
                <w:sz w:val="18"/>
                <w:szCs w:val="18"/>
                <w:lang w:val="cs-CZ" w:eastAsia="cs-CZ"/>
              </w:rPr>
              <w:t>, a.s.</w:t>
            </w:r>
          </w:p>
        </w:tc>
        <w:tc>
          <w:tcPr>
            <w:tcW w:w="1200" w:type="dxa"/>
            <w:tcBorders>
              <w:top w:val="nil"/>
              <w:left w:val="nil"/>
              <w:bottom w:val="single" w:sz="8" w:space="0" w:color="auto"/>
              <w:right w:val="single" w:sz="8" w:space="0" w:color="auto"/>
            </w:tcBorders>
            <w:shd w:val="clear" w:color="auto" w:fill="auto"/>
            <w:vAlign w:val="center"/>
            <w:hideMark/>
          </w:tcPr>
          <w:p w14:paraId="7AE7B66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1093.6</w:t>
            </w:r>
          </w:p>
        </w:tc>
        <w:tc>
          <w:tcPr>
            <w:tcW w:w="1360" w:type="dxa"/>
            <w:tcBorders>
              <w:top w:val="nil"/>
              <w:left w:val="nil"/>
              <w:bottom w:val="single" w:sz="8" w:space="0" w:color="auto"/>
              <w:right w:val="single" w:sz="8" w:space="0" w:color="auto"/>
            </w:tcBorders>
            <w:shd w:val="clear" w:color="auto" w:fill="auto"/>
            <w:vAlign w:val="center"/>
            <w:hideMark/>
          </w:tcPr>
          <w:p w14:paraId="264CD8A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980.2</w:t>
            </w:r>
          </w:p>
        </w:tc>
        <w:tc>
          <w:tcPr>
            <w:tcW w:w="1360" w:type="dxa"/>
            <w:tcBorders>
              <w:top w:val="nil"/>
              <w:left w:val="nil"/>
              <w:bottom w:val="single" w:sz="8" w:space="0" w:color="auto"/>
              <w:right w:val="single" w:sz="8" w:space="0" w:color="auto"/>
            </w:tcBorders>
            <w:shd w:val="clear" w:color="auto" w:fill="auto"/>
            <w:vAlign w:val="center"/>
            <w:hideMark/>
          </w:tcPr>
          <w:p w14:paraId="6D20F6C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-113.371</w:t>
            </w:r>
          </w:p>
        </w:tc>
        <w:tc>
          <w:tcPr>
            <w:tcW w:w="1440" w:type="dxa"/>
            <w:tcBorders>
              <w:top w:val="nil"/>
              <w:left w:val="nil"/>
              <w:bottom w:val="single" w:sz="8" w:space="0" w:color="auto"/>
              <w:right w:val="single" w:sz="8" w:space="0" w:color="auto"/>
            </w:tcBorders>
            <w:shd w:val="clear" w:color="auto" w:fill="auto"/>
            <w:vAlign w:val="center"/>
            <w:hideMark/>
          </w:tcPr>
          <w:p w14:paraId="24A733C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-10.4</w:t>
            </w:r>
          </w:p>
        </w:tc>
      </w:tr>
      <w:tr w:rsidR="00856064" w:rsidRPr="00856064" w14:paraId="2BD0CFCB"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DB0326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714070101</w:t>
            </w:r>
          </w:p>
        </w:tc>
        <w:tc>
          <w:tcPr>
            <w:tcW w:w="4200" w:type="dxa"/>
            <w:tcBorders>
              <w:top w:val="nil"/>
              <w:left w:val="nil"/>
              <w:bottom w:val="single" w:sz="8" w:space="0" w:color="auto"/>
              <w:right w:val="single" w:sz="8" w:space="0" w:color="auto"/>
            </w:tcBorders>
            <w:shd w:val="clear" w:color="auto" w:fill="auto"/>
            <w:vAlign w:val="center"/>
            <w:hideMark/>
          </w:tcPr>
          <w:p w14:paraId="6B89AA26"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VÍTKOVICE STEEL, a.s.</w:t>
            </w:r>
          </w:p>
        </w:tc>
        <w:tc>
          <w:tcPr>
            <w:tcW w:w="1200" w:type="dxa"/>
            <w:tcBorders>
              <w:top w:val="nil"/>
              <w:left w:val="nil"/>
              <w:bottom w:val="single" w:sz="8" w:space="0" w:color="auto"/>
              <w:right w:val="single" w:sz="8" w:space="0" w:color="auto"/>
            </w:tcBorders>
            <w:shd w:val="clear" w:color="auto" w:fill="auto"/>
            <w:vAlign w:val="center"/>
            <w:hideMark/>
          </w:tcPr>
          <w:p w14:paraId="1B5157D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9.2</w:t>
            </w:r>
          </w:p>
        </w:tc>
        <w:tc>
          <w:tcPr>
            <w:tcW w:w="1360" w:type="dxa"/>
            <w:tcBorders>
              <w:top w:val="nil"/>
              <w:left w:val="nil"/>
              <w:bottom w:val="single" w:sz="8" w:space="0" w:color="auto"/>
              <w:right w:val="single" w:sz="8" w:space="0" w:color="auto"/>
            </w:tcBorders>
            <w:shd w:val="clear" w:color="auto" w:fill="auto"/>
            <w:vAlign w:val="center"/>
            <w:hideMark/>
          </w:tcPr>
          <w:p w14:paraId="1AA3731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632.3</w:t>
            </w:r>
          </w:p>
        </w:tc>
        <w:tc>
          <w:tcPr>
            <w:tcW w:w="1360" w:type="dxa"/>
            <w:tcBorders>
              <w:top w:val="nil"/>
              <w:left w:val="nil"/>
              <w:bottom w:val="single" w:sz="8" w:space="0" w:color="auto"/>
              <w:right w:val="single" w:sz="8" w:space="0" w:color="auto"/>
            </w:tcBorders>
            <w:shd w:val="clear" w:color="auto" w:fill="auto"/>
            <w:vAlign w:val="center"/>
            <w:hideMark/>
          </w:tcPr>
          <w:p w14:paraId="0B83756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623.109</w:t>
            </w:r>
          </w:p>
        </w:tc>
        <w:tc>
          <w:tcPr>
            <w:tcW w:w="1440" w:type="dxa"/>
            <w:tcBorders>
              <w:top w:val="nil"/>
              <w:left w:val="nil"/>
              <w:bottom w:val="single" w:sz="8" w:space="0" w:color="auto"/>
              <w:right w:val="single" w:sz="8" w:space="0" w:color="auto"/>
            </w:tcBorders>
            <w:shd w:val="clear" w:color="auto" w:fill="auto"/>
            <w:vAlign w:val="center"/>
            <w:hideMark/>
          </w:tcPr>
          <w:p w14:paraId="4D3CAD4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6772.9</w:t>
            </w:r>
          </w:p>
        </w:tc>
      </w:tr>
      <w:tr w:rsidR="00856064" w:rsidRPr="00856064" w14:paraId="1DC9673A"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04C0656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63FF0545"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TAMEH Czech s.r.o. - Teplárna společnosti</w:t>
            </w:r>
          </w:p>
        </w:tc>
        <w:tc>
          <w:tcPr>
            <w:tcW w:w="1200" w:type="dxa"/>
            <w:tcBorders>
              <w:top w:val="nil"/>
              <w:left w:val="nil"/>
              <w:bottom w:val="single" w:sz="8" w:space="0" w:color="auto"/>
              <w:right w:val="single" w:sz="8" w:space="0" w:color="auto"/>
            </w:tcBorders>
            <w:shd w:val="clear" w:color="auto" w:fill="auto"/>
            <w:vAlign w:val="center"/>
            <w:hideMark/>
          </w:tcPr>
          <w:p w14:paraId="497A14A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14.5</w:t>
            </w:r>
          </w:p>
        </w:tc>
        <w:tc>
          <w:tcPr>
            <w:tcW w:w="1360" w:type="dxa"/>
            <w:tcBorders>
              <w:top w:val="nil"/>
              <w:left w:val="nil"/>
              <w:bottom w:val="single" w:sz="8" w:space="0" w:color="auto"/>
              <w:right w:val="single" w:sz="8" w:space="0" w:color="auto"/>
            </w:tcBorders>
            <w:shd w:val="clear" w:color="auto" w:fill="auto"/>
            <w:vAlign w:val="center"/>
            <w:hideMark/>
          </w:tcPr>
          <w:p w14:paraId="6B76929F"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53.8</w:t>
            </w:r>
          </w:p>
        </w:tc>
        <w:tc>
          <w:tcPr>
            <w:tcW w:w="1360" w:type="dxa"/>
            <w:tcBorders>
              <w:top w:val="nil"/>
              <w:left w:val="nil"/>
              <w:bottom w:val="single" w:sz="8" w:space="0" w:color="auto"/>
              <w:right w:val="single" w:sz="8" w:space="0" w:color="auto"/>
            </w:tcBorders>
            <w:shd w:val="clear" w:color="auto" w:fill="auto"/>
            <w:vAlign w:val="center"/>
            <w:hideMark/>
          </w:tcPr>
          <w:p w14:paraId="3EE3BCB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39.276</w:t>
            </w:r>
          </w:p>
        </w:tc>
        <w:tc>
          <w:tcPr>
            <w:tcW w:w="1440" w:type="dxa"/>
            <w:tcBorders>
              <w:top w:val="nil"/>
              <w:left w:val="nil"/>
              <w:bottom w:val="single" w:sz="8" w:space="0" w:color="auto"/>
              <w:right w:val="single" w:sz="8" w:space="0" w:color="auto"/>
            </w:tcBorders>
            <w:shd w:val="clear" w:color="auto" w:fill="auto"/>
            <w:vAlign w:val="center"/>
            <w:hideMark/>
          </w:tcPr>
          <w:p w14:paraId="41CAD7E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270.9</w:t>
            </w:r>
          </w:p>
        </w:tc>
      </w:tr>
      <w:tr w:rsidR="00856064" w:rsidRPr="00856064" w14:paraId="5C71E373"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289D949"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0D61AEB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7160.0</w:t>
            </w:r>
          </w:p>
        </w:tc>
        <w:tc>
          <w:tcPr>
            <w:tcW w:w="1360" w:type="dxa"/>
            <w:tcBorders>
              <w:top w:val="nil"/>
              <w:left w:val="nil"/>
              <w:bottom w:val="single" w:sz="8" w:space="0" w:color="auto"/>
              <w:right w:val="single" w:sz="8" w:space="0" w:color="auto"/>
            </w:tcBorders>
            <w:shd w:val="clear" w:color="auto" w:fill="auto"/>
            <w:vAlign w:val="center"/>
            <w:hideMark/>
          </w:tcPr>
          <w:p w14:paraId="7778A39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1750.3</w:t>
            </w:r>
          </w:p>
        </w:tc>
        <w:tc>
          <w:tcPr>
            <w:tcW w:w="1360" w:type="dxa"/>
            <w:tcBorders>
              <w:top w:val="nil"/>
              <w:left w:val="nil"/>
              <w:bottom w:val="single" w:sz="8" w:space="0" w:color="auto"/>
              <w:right w:val="single" w:sz="8" w:space="0" w:color="auto"/>
            </w:tcBorders>
            <w:shd w:val="clear" w:color="auto" w:fill="auto"/>
            <w:vAlign w:val="center"/>
            <w:hideMark/>
          </w:tcPr>
          <w:p w14:paraId="6A2863B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-5409.702</w:t>
            </w:r>
          </w:p>
        </w:tc>
        <w:tc>
          <w:tcPr>
            <w:tcW w:w="1440" w:type="dxa"/>
            <w:tcBorders>
              <w:top w:val="nil"/>
              <w:left w:val="nil"/>
              <w:bottom w:val="single" w:sz="8" w:space="0" w:color="auto"/>
              <w:right w:val="single" w:sz="8" w:space="0" w:color="auto"/>
            </w:tcBorders>
            <w:shd w:val="clear" w:color="auto" w:fill="auto"/>
            <w:vAlign w:val="center"/>
            <w:hideMark/>
          </w:tcPr>
          <w:p w14:paraId="2A8571F7"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-75.6</w:t>
            </w:r>
          </w:p>
        </w:tc>
      </w:tr>
      <w:tr w:rsidR="00856064" w:rsidRPr="00856064" w14:paraId="764037E4"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182FA100"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Arsen</w:t>
            </w:r>
          </w:p>
        </w:tc>
      </w:tr>
      <w:tr w:rsidR="00856064" w:rsidRPr="00856064" w14:paraId="729FEFB4"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8AD1D3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4445A1EA" w14:textId="0539379A"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Elektrárna Dětmarovice</w:t>
            </w:r>
            <w:r w:rsidR="004D2436">
              <w:rPr>
                <w:rFonts w:cs="Arial"/>
                <w:color w:val="000000"/>
                <w:sz w:val="18"/>
                <w:szCs w:val="18"/>
                <w:lang w:val="cs-CZ" w:eastAsia="cs-CZ"/>
              </w:rPr>
              <w:t>, a.s.</w:t>
            </w:r>
          </w:p>
        </w:tc>
        <w:tc>
          <w:tcPr>
            <w:tcW w:w="1200" w:type="dxa"/>
            <w:tcBorders>
              <w:top w:val="nil"/>
              <w:left w:val="nil"/>
              <w:bottom w:val="single" w:sz="8" w:space="0" w:color="auto"/>
              <w:right w:val="single" w:sz="8" w:space="0" w:color="auto"/>
            </w:tcBorders>
            <w:shd w:val="clear" w:color="auto" w:fill="auto"/>
            <w:vAlign w:val="center"/>
            <w:hideMark/>
          </w:tcPr>
          <w:p w14:paraId="3E6161E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17.23</w:t>
            </w:r>
          </w:p>
        </w:tc>
        <w:tc>
          <w:tcPr>
            <w:tcW w:w="1360" w:type="dxa"/>
            <w:tcBorders>
              <w:top w:val="nil"/>
              <w:left w:val="nil"/>
              <w:bottom w:val="single" w:sz="8" w:space="0" w:color="auto"/>
              <w:right w:val="single" w:sz="8" w:space="0" w:color="auto"/>
            </w:tcBorders>
            <w:shd w:val="clear" w:color="auto" w:fill="auto"/>
            <w:vAlign w:val="center"/>
            <w:hideMark/>
          </w:tcPr>
          <w:p w14:paraId="38F6ABB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52.42</w:t>
            </w:r>
          </w:p>
        </w:tc>
        <w:tc>
          <w:tcPr>
            <w:tcW w:w="1360" w:type="dxa"/>
            <w:tcBorders>
              <w:top w:val="nil"/>
              <w:left w:val="nil"/>
              <w:bottom w:val="single" w:sz="8" w:space="0" w:color="auto"/>
              <w:right w:val="single" w:sz="8" w:space="0" w:color="auto"/>
            </w:tcBorders>
            <w:shd w:val="clear" w:color="auto" w:fill="auto"/>
            <w:vAlign w:val="center"/>
            <w:hideMark/>
          </w:tcPr>
          <w:p w14:paraId="6A269DE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35.19</w:t>
            </w:r>
          </w:p>
        </w:tc>
        <w:tc>
          <w:tcPr>
            <w:tcW w:w="1440" w:type="dxa"/>
            <w:tcBorders>
              <w:top w:val="nil"/>
              <w:left w:val="nil"/>
              <w:bottom w:val="single" w:sz="8" w:space="0" w:color="auto"/>
              <w:right w:val="single" w:sz="8" w:space="0" w:color="auto"/>
            </w:tcBorders>
            <w:shd w:val="clear" w:color="auto" w:fill="auto"/>
            <w:vAlign w:val="center"/>
            <w:hideMark/>
          </w:tcPr>
          <w:p w14:paraId="66840AD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204.3</w:t>
            </w:r>
          </w:p>
        </w:tc>
      </w:tr>
      <w:tr w:rsidR="00856064" w:rsidRPr="00856064" w14:paraId="794FA2EC"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CBBCF4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614990021</w:t>
            </w:r>
          </w:p>
        </w:tc>
        <w:tc>
          <w:tcPr>
            <w:tcW w:w="4200" w:type="dxa"/>
            <w:tcBorders>
              <w:top w:val="nil"/>
              <w:left w:val="nil"/>
              <w:bottom w:val="single" w:sz="8" w:space="0" w:color="auto"/>
              <w:right w:val="single" w:sz="8" w:space="0" w:color="auto"/>
            </w:tcBorders>
            <w:shd w:val="clear" w:color="auto" w:fill="auto"/>
            <w:vAlign w:val="center"/>
            <w:hideMark/>
          </w:tcPr>
          <w:p w14:paraId="4C0C304F"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AL INVEST Břidličná, a.s.</w:t>
            </w:r>
          </w:p>
        </w:tc>
        <w:tc>
          <w:tcPr>
            <w:tcW w:w="1200" w:type="dxa"/>
            <w:tcBorders>
              <w:top w:val="nil"/>
              <w:left w:val="nil"/>
              <w:bottom w:val="single" w:sz="8" w:space="0" w:color="auto"/>
              <w:right w:val="single" w:sz="8" w:space="0" w:color="auto"/>
            </w:tcBorders>
            <w:shd w:val="clear" w:color="auto" w:fill="auto"/>
            <w:vAlign w:val="center"/>
            <w:hideMark/>
          </w:tcPr>
          <w:p w14:paraId="0AA62C3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8.78</w:t>
            </w:r>
          </w:p>
        </w:tc>
        <w:tc>
          <w:tcPr>
            <w:tcW w:w="1360" w:type="dxa"/>
            <w:tcBorders>
              <w:top w:val="nil"/>
              <w:left w:val="nil"/>
              <w:bottom w:val="single" w:sz="8" w:space="0" w:color="auto"/>
              <w:right w:val="single" w:sz="8" w:space="0" w:color="auto"/>
            </w:tcBorders>
            <w:shd w:val="clear" w:color="auto" w:fill="auto"/>
            <w:vAlign w:val="center"/>
            <w:hideMark/>
          </w:tcPr>
          <w:p w14:paraId="23FB8BA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10.17</w:t>
            </w:r>
          </w:p>
        </w:tc>
        <w:tc>
          <w:tcPr>
            <w:tcW w:w="1360" w:type="dxa"/>
            <w:tcBorders>
              <w:top w:val="nil"/>
              <w:left w:val="nil"/>
              <w:bottom w:val="single" w:sz="8" w:space="0" w:color="auto"/>
              <w:right w:val="single" w:sz="8" w:space="0" w:color="auto"/>
            </w:tcBorders>
            <w:shd w:val="clear" w:color="auto" w:fill="auto"/>
            <w:vAlign w:val="center"/>
            <w:hideMark/>
          </w:tcPr>
          <w:p w14:paraId="0428822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1.39</w:t>
            </w:r>
          </w:p>
        </w:tc>
        <w:tc>
          <w:tcPr>
            <w:tcW w:w="1440" w:type="dxa"/>
            <w:tcBorders>
              <w:top w:val="nil"/>
              <w:left w:val="nil"/>
              <w:bottom w:val="single" w:sz="8" w:space="0" w:color="auto"/>
              <w:right w:val="single" w:sz="8" w:space="0" w:color="auto"/>
            </w:tcBorders>
            <w:shd w:val="clear" w:color="auto" w:fill="auto"/>
            <w:vAlign w:val="center"/>
            <w:hideMark/>
          </w:tcPr>
          <w:p w14:paraId="21168DE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15.8</w:t>
            </w:r>
          </w:p>
        </w:tc>
      </w:tr>
      <w:tr w:rsidR="00856064" w:rsidRPr="00856064" w14:paraId="35788A29"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F2A322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714828031</w:t>
            </w:r>
          </w:p>
        </w:tc>
        <w:tc>
          <w:tcPr>
            <w:tcW w:w="4200" w:type="dxa"/>
            <w:tcBorders>
              <w:top w:val="nil"/>
              <w:left w:val="nil"/>
              <w:bottom w:val="single" w:sz="8" w:space="0" w:color="auto"/>
              <w:right w:val="single" w:sz="8" w:space="0" w:color="auto"/>
            </w:tcBorders>
            <w:shd w:val="clear" w:color="auto" w:fill="auto"/>
            <w:vAlign w:val="center"/>
            <w:hideMark/>
          </w:tcPr>
          <w:p w14:paraId="10D36DD2"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TAMEH Czech s.r.o. - Teplárna společnosti</w:t>
            </w:r>
          </w:p>
        </w:tc>
        <w:tc>
          <w:tcPr>
            <w:tcW w:w="1200" w:type="dxa"/>
            <w:tcBorders>
              <w:top w:val="nil"/>
              <w:left w:val="nil"/>
              <w:bottom w:val="single" w:sz="8" w:space="0" w:color="auto"/>
              <w:right w:val="single" w:sz="8" w:space="0" w:color="auto"/>
            </w:tcBorders>
            <w:shd w:val="clear" w:color="auto" w:fill="auto"/>
            <w:vAlign w:val="center"/>
            <w:hideMark/>
          </w:tcPr>
          <w:p w14:paraId="1A28CECF"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6.44</w:t>
            </w:r>
          </w:p>
        </w:tc>
        <w:tc>
          <w:tcPr>
            <w:tcW w:w="1360" w:type="dxa"/>
            <w:tcBorders>
              <w:top w:val="nil"/>
              <w:left w:val="nil"/>
              <w:bottom w:val="single" w:sz="8" w:space="0" w:color="auto"/>
              <w:right w:val="single" w:sz="8" w:space="0" w:color="auto"/>
            </w:tcBorders>
            <w:shd w:val="clear" w:color="auto" w:fill="auto"/>
            <w:vAlign w:val="center"/>
            <w:hideMark/>
          </w:tcPr>
          <w:p w14:paraId="2A92938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5.32</w:t>
            </w:r>
          </w:p>
        </w:tc>
        <w:tc>
          <w:tcPr>
            <w:tcW w:w="1360" w:type="dxa"/>
            <w:tcBorders>
              <w:top w:val="nil"/>
              <w:left w:val="nil"/>
              <w:bottom w:val="single" w:sz="8" w:space="0" w:color="auto"/>
              <w:right w:val="single" w:sz="8" w:space="0" w:color="auto"/>
            </w:tcBorders>
            <w:shd w:val="clear" w:color="auto" w:fill="auto"/>
            <w:vAlign w:val="center"/>
            <w:hideMark/>
          </w:tcPr>
          <w:p w14:paraId="54332C1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-1.12</w:t>
            </w:r>
          </w:p>
        </w:tc>
        <w:tc>
          <w:tcPr>
            <w:tcW w:w="1440" w:type="dxa"/>
            <w:tcBorders>
              <w:top w:val="nil"/>
              <w:left w:val="nil"/>
              <w:bottom w:val="single" w:sz="8" w:space="0" w:color="auto"/>
              <w:right w:val="single" w:sz="8" w:space="0" w:color="auto"/>
            </w:tcBorders>
            <w:shd w:val="clear" w:color="auto" w:fill="auto"/>
            <w:vAlign w:val="center"/>
            <w:hideMark/>
          </w:tcPr>
          <w:p w14:paraId="4A302E9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-17.3</w:t>
            </w:r>
          </w:p>
        </w:tc>
      </w:tr>
      <w:tr w:rsidR="00856064" w:rsidRPr="00856064" w14:paraId="42AEF241"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C5913EB"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305E141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81.00</w:t>
            </w:r>
          </w:p>
        </w:tc>
        <w:tc>
          <w:tcPr>
            <w:tcW w:w="1360" w:type="dxa"/>
            <w:tcBorders>
              <w:top w:val="nil"/>
              <w:left w:val="nil"/>
              <w:bottom w:val="single" w:sz="8" w:space="0" w:color="auto"/>
              <w:right w:val="single" w:sz="8" w:space="0" w:color="auto"/>
            </w:tcBorders>
            <w:shd w:val="clear" w:color="auto" w:fill="auto"/>
            <w:vAlign w:val="center"/>
            <w:hideMark/>
          </w:tcPr>
          <w:p w14:paraId="2435514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73.12</w:t>
            </w:r>
          </w:p>
        </w:tc>
        <w:tc>
          <w:tcPr>
            <w:tcW w:w="1360" w:type="dxa"/>
            <w:tcBorders>
              <w:top w:val="nil"/>
              <w:left w:val="nil"/>
              <w:bottom w:val="single" w:sz="8" w:space="0" w:color="auto"/>
              <w:right w:val="single" w:sz="8" w:space="0" w:color="auto"/>
            </w:tcBorders>
            <w:shd w:val="clear" w:color="auto" w:fill="auto"/>
            <w:vAlign w:val="center"/>
            <w:hideMark/>
          </w:tcPr>
          <w:p w14:paraId="2C7B0C7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-7.88</w:t>
            </w:r>
          </w:p>
        </w:tc>
        <w:tc>
          <w:tcPr>
            <w:tcW w:w="1440" w:type="dxa"/>
            <w:tcBorders>
              <w:top w:val="nil"/>
              <w:left w:val="nil"/>
              <w:bottom w:val="single" w:sz="8" w:space="0" w:color="auto"/>
              <w:right w:val="single" w:sz="8" w:space="0" w:color="auto"/>
            </w:tcBorders>
            <w:shd w:val="clear" w:color="auto" w:fill="auto"/>
            <w:vAlign w:val="center"/>
            <w:hideMark/>
          </w:tcPr>
          <w:p w14:paraId="079A39F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-9.7</w:t>
            </w:r>
          </w:p>
        </w:tc>
      </w:tr>
      <w:tr w:rsidR="00856064" w:rsidRPr="00856064" w14:paraId="5D47A1E2"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4C907790"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Chrom</w:t>
            </w:r>
          </w:p>
        </w:tc>
      </w:tr>
      <w:tr w:rsidR="00856064" w:rsidRPr="00856064" w14:paraId="7F9670EE" w14:textId="77777777" w:rsidTr="00856064">
        <w:trPr>
          <w:trHeight w:val="567"/>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01A3B6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604420011</w:t>
            </w:r>
          </w:p>
        </w:tc>
        <w:tc>
          <w:tcPr>
            <w:tcW w:w="4200" w:type="dxa"/>
            <w:tcBorders>
              <w:top w:val="nil"/>
              <w:left w:val="nil"/>
              <w:bottom w:val="single" w:sz="8" w:space="0" w:color="auto"/>
              <w:right w:val="single" w:sz="8" w:space="0" w:color="auto"/>
            </w:tcBorders>
            <w:shd w:val="clear" w:color="auto" w:fill="auto"/>
            <w:vAlign w:val="center"/>
            <w:hideMark/>
          </w:tcPr>
          <w:p w14:paraId="2965081A"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MASSAG, a.s.</w:t>
            </w:r>
          </w:p>
        </w:tc>
        <w:tc>
          <w:tcPr>
            <w:tcW w:w="1200" w:type="dxa"/>
            <w:tcBorders>
              <w:top w:val="nil"/>
              <w:left w:val="nil"/>
              <w:bottom w:val="single" w:sz="8" w:space="0" w:color="auto"/>
              <w:right w:val="single" w:sz="8" w:space="0" w:color="auto"/>
            </w:tcBorders>
            <w:shd w:val="clear" w:color="auto" w:fill="auto"/>
            <w:vAlign w:val="center"/>
            <w:hideMark/>
          </w:tcPr>
          <w:p w14:paraId="23F49DB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2.37</w:t>
            </w:r>
          </w:p>
        </w:tc>
        <w:tc>
          <w:tcPr>
            <w:tcW w:w="1360" w:type="dxa"/>
            <w:tcBorders>
              <w:top w:val="nil"/>
              <w:left w:val="nil"/>
              <w:bottom w:val="single" w:sz="8" w:space="0" w:color="auto"/>
              <w:right w:val="single" w:sz="8" w:space="0" w:color="auto"/>
            </w:tcBorders>
            <w:shd w:val="clear" w:color="auto" w:fill="auto"/>
            <w:vAlign w:val="center"/>
            <w:hideMark/>
          </w:tcPr>
          <w:p w14:paraId="7A527DB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14.12</w:t>
            </w:r>
          </w:p>
        </w:tc>
        <w:tc>
          <w:tcPr>
            <w:tcW w:w="1360" w:type="dxa"/>
            <w:tcBorders>
              <w:top w:val="nil"/>
              <w:left w:val="nil"/>
              <w:bottom w:val="single" w:sz="8" w:space="0" w:color="auto"/>
              <w:right w:val="single" w:sz="8" w:space="0" w:color="auto"/>
            </w:tcBorders>
            <w:shd w:val="clear" w:color="auto" w:fill="auto"/>
            <w:vAlign w:val="center"/>
            <w:hideMark/>
          </w:tcPr>
          <w:p w14:paraId="49AED82F"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11.75</w:t>
            </w:r>
          </w:p>
        </w:tc>
        <w:tc>
          <w:tcPr>
            <w:tcW w:w="1440" w:type="dxa"/>
            <w:tcBorders>
              <w:top w:val="nil"/>
              <w:left w:val="nil"/>
              <w:bottom w:val="single" w:sz="8" w:space="0" w:color="auto"/>
              <w:right w:val="single" w:sz="8" w:space="0" w:color="auto"/>
            </w:tcBorders>
            <w:shd w:val="clear" w:color="auto" w:fill="auto"/>
            <w:vAlign w:val="center"/>
            <w:hideMark/>
          </w:tcPr>
          <w:p w14:paraId="53A86E2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495.8</w:t>
            </w:r>
          </w:p>
        </w:tc>
      </w:tr>
      <w:tr w:rsidR="00856064" w:rsidRPr="00856064" w14:paraId="68895C11" w14:textId="77777777" w:rsidTr="00856064">
        <w:trPr>
          <w:trHeight w:val="567"/>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977657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713838061</w:t>
            </w:r>
          </w:p>
        </w:tc>
        <w:tc>
          <w:tcPr>
            <w:tcW w:w="4200" w:type="dxa"/>
            <w:tcBorders>
              <w:top w:val="nil"/>
              <w:left w:val="nil"/>
              <w:bottom w:val="single" w:sz="8" w:space="0" w:color="auto"/>
              <w:right w:val="single" w:sz="8" w:space="0" w:color="auto"/>
            </w:tcBorders>
            <w:shd w:val="clear" w:color="auto" w:fill="auto"/>
            <w:vAlign w:val="center"/>
            <w:hideMark/>
          </w:tcPr>
          <w:p w14:paraId="047BEAE3"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SITA CZ a.s. - spalovna NO Ostrava</w:t>
            </w:r>
          </w:p>
        </w:tc>
        <w:tc>
          <w:tcPr>
            <w:tcW w:w="1200" w:type="dxa"/>
            <w:tcBorders>
              <w:top w:val="nil"/>
              <w:left w:val="nil"/>
              <w:bottom w:val="single" w:sz="8" w:space="0" w:color="auto"/>
              <w:right w:val="single" w:sz="8" w:space="0" w:color="auto"/>
            </w:tcBorders>
            <w:shd w:val="clear" w:color="auto" w:fill="auto"/>
            <w:vAlign w:val="center"/>
            <w:hideMark/>
          </w:tcPr>
          <w:p w14:paraId="20EEAE7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9.99</w:t>
            </w:r>
          </w:p>
        </w:tc>
        <w:tc>
          <w:tcPr>
            <w:tcW w:w="1360" w:type="dxa"/>
            <w:tcBorders>
              <w:top w:val="nil"/>
              <w:left w:val="nil"/>
              <w:bottom w:val="single" w:sz="8" w:space="0" w:color="auto"/>
              <w:right w:val="single" w:sz="8" w:space="0" w:color="auto"/>
            </w:tcBorders>
            <w:shd w:val="clear" w:color="auto" w:fill="auto"/>
            <w:vAlign w:val="center"/>
            <w:hideMark/>
          </w:tcPr>
          <w:p w14:paraId="7FA8580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6.52</w:t>
            </w:r>
          </w:p>
        </w:tc>
        <w:tc>
          <w:tcPr>
            <w:tcW w:w="1360" w:type="dxa"/>
            <w:tcBorders>
              <w:top w:val="nil"/>
              <w:left w:val="nil"/>
              <w:bottom w:val="single" w:sz="8" w:space="0" w:color="auto"/>
              <w:right w:val="single" w:sz="8" w:space="0" w:color="auto"/>
            </w:tcBorders>
            <w:shd w:val="clear" w:color="auto" w:fill="auto"/>
            <w:vAlign w:val="center"/>
            <w:hideMark/>
          </w:tcPr>
          <w:p w14:paraId="78452ED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-3.47</w:t>
            </w:r>
          </w:p>
        </w:tc>
        <w:tc>
          <w:tcPr>
            <w:tcW w:w="1440" w:type="dxa"/>
            <w:tcBorders>
              <w:top w:val="nil"/>
              <w:left w:val="nil"/>
              <w:bottom w:val="single" w:sz="8" w:space="0" w:color="auto"/>
              <w:right w:val="single" w:sz="8" w:space="0" w:color="auto"/>
            </w:tcBorders>
            <w:shd w:val="clear" w:color="auto" w:fill="auto"/>
            <w:vAlign w:val="center"/>
            <w:hideMark/>
          </w:tcPr>
          <w:p w14:paraId="1122364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-34.7</w:t>
            </w:r>
          </w:p>
        </w:tc>
      </w:tr>
      <w:tr w:rsidR="00856064" w:rsidRPr="00856064" w14:paraId="2F0030EF" w14:textId="77777777" w:rsidTr="00856064">
        <w:trPr>
          <w:trHeight w:val="567"/>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89DF84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669398071</w:t>
            </w:r>
          </w:p>
        </w:tc>
        <w:tc>
          <w:tcPr>
            <w:tcW w:w="4200" w:type="dxa"/>
            <w:tcBorders>
              <w:top w:val="nil"/>
              <w:left w:val="nil"/>
              <w:bottom w:val="single" w:sz="8" w:space="0" w:color="auto"/>
              <w:right w:val="single" w:sz="8" w:space="0" w:color="auto"/>
            </w:tcBorders>
            <w:shd w:val="clear" w:color="auto" w:fill="auto"/>
            <w:vAlign w:val="center"/>
            <w:hideMark/>
          </w:tcPr>
          <w:p w14:paraId="5F4B930A"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GalvanKo s.r.o.</w:t>
            </w:r>
          </w:p>
        </w:tc>
        <w:tc>
          <w:tcPr>
            <w:tcW w:w="1200" w:type="dxa"/>
            <w:tcBorders>
              <w:top w:val="nil"/>
              <w:left w:val="nil"/>
              <w:bottom w:val="single" w:sz="8" w:space="0" w:color="auto"/>
              <w:right w:val="single" w:sz="8" w:space="0" w:color="auto"/>
            </w:tcBorders>
            <w:shd w:val="clear" w:color="auto" w:fill="auto"/>
            <w:vAlign w:val="center"/>
            <w:hideMark/>
          </w:tcPr>
          <w:p w14:paraId="7154C437"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5.93</w:t>
            </w:r>
          </w:p>
        </w:tc>
        <w:tc>
          <w:tcPr>
            <w:tcW w:w="1360" w:type="dxa"/>
            <w:tcBorders>
              <w:top w:val="nil"/>
              <w:left w:val="nil"/>
              <w:bottom w:val="single" w:sz="8" w:space="0" w:color="auto"/>
              <w:right w:val="single" w:sz="8" w:space="0" w:color="auto"/>
            </w:tcBorders>
            <w:shd w:val="clear" w:color="auto" w:fill="auto"/>
            <w:vAlign w:val="center"/>
            <w:hideMark/>
          </w:tcPr>
          <w:p w14:paraId="5BF86D2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4.05</w:t>
            </w:r>
          </w:p>
        </w:tc>
        <w:tc>
          <w:tcPr>
            <w:tcW w:w="1360" w:type="dxa"/>
            <w:tcBorders>
              <w:top w:val="nil"/>
              <w:left w:val="nil"/>
              <w:bottom w:val="single" w:sz="8" w:space="0" w:color="auto"/>
              <w:right w:val="single" w:sz="8" w:space="0" w:color="auto"/>
            </w:tcBorders>
            <w:shd w:val="clear" w:color="auto" w:fill="auto"/>
            <w:vAlign w:val="center"/>
            <w:hideMark/>
          </w:tcPr>
          <w:p w14:paraId="6480AF6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-1.88</w:t>
            </w:r>
          </w:p>
        </w:tc>
        <w:tc>
          <w:tcPr>
            <w:tcW w:w="1440" w:type="dxa"/>
            <w:tcBorders>
              <w:top w:val="nil"/>
              <w:left w:val="nil"/>
              <w:bottom w:val="single" w:sz="8" w:space="0" w:color="auto"/>
              <w:right w:val="single" w:sz="8" w:space="0" w:color="auto"/>
            </w:tcBorders>
            <w:shd w:val="clear" w:color="auto" w:fill="auto"/>
            <w:vAlign w:val="center"/>
            <w:hideMark/>
          </w:tcPr>
          <w:p w14:paraId="37D6301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-31.7</w:t>
            </w:r>
          </w:p>
        </w:tc>
      </w:tr>
      <w:tr w:rsidR="00856064" w:rsidRPr="00856064" w14:paraId="39F879C6"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5621259"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0E66ABC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89.00</w:t>
            </w:r>
          </w:p>
        </w:tc>
        <w:tc>
          <w:tcPr>
            <w:tcW w:w="1360" w:type="dxa"/>
            <w:tcBorders>
              <w:top w:val="nil"/>
              <w:left w:val="nil"/>
              <w:bottom w:val="single" w:sz="8" w:space="0" w:color="auto"/>
              <w:right w:val="single" w:sz="8" w:space="0" w:color="auto"/>
            </w:tcBorders>
            <w:shd w:val="clear" w:color="auto" w:fill="auto"/>
            <w:vAlign w:val="center"/>
            <w:hideMark/>
          </w:tcPr>
          <w:p w14:paraId="13D9147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28.21</w:t>
            </w:r>
          </w:p>
        </w:tc>
        <w:tc>
          <w:tcPr>
            <w:tcW w:w="1360" w:type="dxa"/>
            <w:tcBorders>
              <w:top w:val="nil"/>
              <w:left w:val="nil"/>
              <w:bottom w:val="single" w:sz="8" w:space="0" w:color="auto"/>
              <w:right w:val="single" w:sz="8" w:space="0" w:color="auto"/>
            </w:tcBorders>
            <w:shd w:val="clear" w:color="auto" w:fill="auto"/>
            <w:vAlign w:val="center"/>
            <w:hideMark/>
          </w:tcPr>
          <w:p w14:paraId="09F3CA6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-60.79</w:t>
            </w:r>
          </w:p>
        </w:tc>
        <w:tc>
          <w:tcPr>
            <w:tcW w:w="1440" w:type="dxa"/>
            <w:tcBorders>
              <w:top w:val="nil"/>
              <w:left w:val="nil"/>
              <w:bottom w:val="single" w:sz="8" w:space="0" w:color="auto"/>
              <w:right w:val="single" w:sz="8" w:space="0" w:color="auto"/>
            </w:tcBorders>
            <w:shd w:val="clear" w:color="auto" w:fill="auto"/>
            <w:vAlign w:val="center"/>
            <w:hideMark/>
          </w:tcPr>
          <w:p w14:paraId="68A91787"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-68.3</w:t>
            </w:r>
          </w:p>
        </w:tc>
      </w:tr>
      <w:tr w:rsidR="00856064" w:rsidRPr="00856064" w14:paraId="046AD8E4"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0C6471B5"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Měď</w:t>
            </w:r>
          </w:p>
        </w:tc>
      </w:tr>
      <w:tr w:rsidR="00856064" w:rsidRPr="00856064" w14:paraId="066694C9"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120F55C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669398071</w:t>
            </w:r>
          </w:p>
        </w:tc>
        <w:tc>
          <w:tcPr>
            <w:tcW w:w="4200" w:type="dxa"/>
            <w:tcBorders>
              <w:top w:val="nil"/>
              <w:left w:val="nil"/>
              <w:bottom w:val="single" w:sz="8" w:space="0" w:color="auto"/>
              <w:right w:val="single" w:sz="8" w:space="0" w:color="auto"/>
            </w:tcBorders>
            <w:shd w:val="clear" w:color="auto" w:fill="auto"/>
            <w:vAlign w:val="center"/>
            <w:hideMark/>
          </w:tcPr>
          <w:p w14:paraId="715AA0E9"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GalvanKo s.r.o.</w:t>
            </w:r>
          </w:p>
        </w:tc>
        <w:tc>
          <w:tcPr>
            <w:tcW w:w="1200" w:type="dxa"/>
            <w:tcBorders>
              <w:top w:val="nil"/>
              <w:left w:val="nil"/>
              <w:bottom w:val="single" w:sz="8" w:space="0" w:color="auto"/>
              <w:right w:val="single" w:sz="8" w:space="0" w:color="auto"/>
            </w:tcBorders>
            <w:shd w:val="clear" w:color="auto" w:fill="auto"/>
            <w:vAlign w:val="center"/>
            <w:hideMark/>
          </w:tcPr>
          <w:p w14:paraId="3CDC00E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1.09</w:t>
            </w:r>
          </w:p>
        </w:tc>
        <w:tc>
          <w:tcPr>
            <w:tcW w:w="1360" w:type="dxa"/>
            <w:tcBorders>
              <w:top w:val="nil"/>
              <w:left w:val="nil"/>
              <w:bottom w:val="single" w:sz="8" w:space="0" w:color="auto"/>
              <w:right w:val="single" w:sz="8" w:space="0" w:color="auto"/>
            </w:tcBorders>
            <w:shd w:val="clear" w:color="auto" w:fill="auto"/>
            <w:vAlign w:val="center"/>
            <w:hideMark/>
          </w:tcPr>
          <w:p w14:paraId="5F1AA9B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4.15</w:t>
            </w:r>
          </w:p>
        </w:tc>
        <w:tc>
          <w:tcPr>
            <w:tcW w:w="1360" w:type="dxa"/>
            <w:tcBorders>
              <w:top w:val="nil"/>
              <w:left w:val="nil"/>
              <w:bottom w:val="single" w:sz="8" w:space="0" w:color="auto"/>
              <w:right w:val="single" w:sz="8" w:space="0" w:color="auto"/>
            </w:tcBorders>
            <w:shd w:val="clear" w:color="auto" w:fill="auto"/>
            <w:vAlign w:val="center"/>
            <w:hideMark/>
          </w:tcPr>
          <w:p w14:paraId="1CED42C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3.06</w:t>
            </w:r>
          </w:p>
        </w:tc>
        <w:tc>
          <w:tcPr>
            <w:tcW w:w="1440" w:type="dxa"/>
            <w:tcBorders>
              <w:top w:val="nil"/>
              <w:left w:val="nil"/>
              <w:bottom w:val="single" w:sz="8" w:space="0" w:color="auto"/>
              <w:right w:val="single" w:sz="8" w:space="0" w:color="auto"/>
            </w:tcBorders>
            <w:shd w:val="clear" w:color="auto" w:fill="auto"/>
            <w:vAlign w:val="center"/>
            <w:hideMark/>
          </w:tcPr>
          <w:p w14:paraId="55284EDF"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280.7</w:t>
            </w:r>
          </w:p>
        </w:tc>
      </w:tr>
      <w:tr w:rsidR="00856064" w:rsidRPr="00856064" w14:paraId="7159030F"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866995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713838061</w:t>
            </w:r>
          </w:p>
        </w:tc>
        <w:tc>
          <w:tcPr>
            <w:tcW w:w="4200" w:type="dxa"/>
            <w:tcBorders>
              <w:top w:val="nil"/>
              <w:left w:val="nil"/>
              <w:bottom w:val="single" w:sz="8" w:space="0" w:color="auto"/>
              <w:right w:val="single" w:sz="8" w:space="0" w:color="auto"/>
            </w:tcBorders>
            <w:shd w:val="clear" w:color="auto" w:fill="auto"/>
            <w:vAlign w:val="center"/>
            <w:hideMark/>
          </w:tcPr>
          <w:p w14:paraId="031592E6"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SITA CZ a.s. - spalovna NO Ostrava</w:t>
            </w:r>
          </w:p>
        </w:tc>
        <w:tc>
          <w:tcPr>
            <w:tcW w:w="1200" w:type="dxa"/>
            <w:tcBorders>
              <w:top w:val="nil"/>
              <w:left w:val="nil"/>
              <w:bottom w:val="single" w:sz="8" w:space="0" w:color="auto"/>
              <w:right w:val="single" w:sz="8" w:space="0" w:color="auto"/>
            </w:tcBorders>
            <w:shd w:val="clear" w:color="auto" w:fill="auto"/>
            <w:vAlign w:val="center"/>
            <w:hideMark/>
          </w:tcPr>
          <w:p w14:paraId="6DB1316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1.06</w:t>
            </w:r>
          </w:p>
        </w:tc>
        <w:tc>
          <w:tcPr>
            <w:tcW w:w="1360" w:type="dxa"/>
            <w:tcBorders>
              <w:top w:val="nil"/>
              <w:left w:val="nil"/>
              <w:bottom w:val="single" w:sz="8" w:space="0" w:color="auto"/>
              <w:right w:val="single" w:sz="8" w:space="0" w:color="auto"/>
            </w:tcBorders>
            <w:shd w:val="clear" w:color="auto" w:fill="auto"/>
            <w:vAlign w:val="center"/>
            <w:hideMark/>
          </w:tcPr>
          <w:p w14:paraId="41C24BC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3.11</w:t>
            </w:r>
          </w:p>
        </w:tc>
        <w:tc>
          <w:tcPr>
            <w:tcW w:w="1360" w:type="dxa"/>
            <w:tcBorders>
              <w:top w:val="nil"/>
              <w:left w:val="nil"/>
              <w:bottom w:val="single" w:sz="8" w:space="0" w:color="auto"/>
              <w:right w:val="single" w:sz="8" w:space="0" w:color="auto"/>
            </w:tcBorders>
            <w:shd w:val="clear" w:color="auto" w:fill="auto"/>
            <w:vAlign w:val="center"/>
            <w:hideMark/>
          </w:tcPr>
          <w:p w14:paraId="55E2545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2.05</w:t>
            </w:r>
          </w:p>
        </w:tc>
        <w:tc>
          <w:tcPr>
            <w:tcW w:w="1440" w:type="dxa"/>
            <w:tcBorders>
              <w:top w:val="nil"/>
              <w:left w:val="nil"/>
              <w:bottom w:val="single" w:sz="8" w:space="0" w:color="auto"/>
              <w:right w:val="single" w:sz="8" w:space="0" w:color="auto"/>
            </w:tcBorders>
            <w:shd w:val="clear" w:color="auto" w:fill="auto"/>
            <w:vAlign w:val="center"/>
            <w:hideMark/>
          </w:tcPr>
          <w:p w14:paraId="66CA137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193.4</w:t>
            </w:r>
          </w:p>
        </w:tc>
      </w:tr>
      <w:tr w:rsidR="00856064" w:rsidRPr="00856064" w14:paraId="7716971F"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ED73FF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604420011</w:t>
            </w:r>
          </w:p>
        </w:tc>
        <w:tc>
          <w:tcPr>
            <w:tcW w:w="4200" w:type="dxa"/>
            <w:tcBorders>
              <w:top w:val="nil"/>
              <w:left w:val="nil"/>
              <w:bottom w:val="single" w:sz="8" w:space="0" w:color="auto"/>
              <w:right w:val="single" w:sz="8" w:space="0" w:color="auto"/>
            </w:tcBorders>
            <w:shd w:val="clear" w:color="auto" w:fill="auto"/>
            <w:vAlign w:val="center"/>
            <w:hideMark/>
          </w:tcPr>
          <w:p w14:paraId="22BD1D87"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MASSAG, a.s.</w:t>
            </w:r>
          </w:p>
        </w:tc>
        <w:tc>
          <w:tcPr>
            <w:tcW w:w="1200" w:type="dxa"/>
            <w:tcBorders>
              <w:top w:val="nil"/>
              <w:left w:val="nil"/>
              <w:bottom w:val="single" w:sz="8" w:space="0" w:color="auto"/>
              <w:right w:val="single" w:sz="8" w:space="0" w:color="auto"/>
            </w:tcBorders>
            <w:shd w:val="clear" w:color="auto" w:fill="auto"/>
            <w:vAlign w:val="center"/>
            <w:hideMark/>
          </w:tcPr>
          <w:p w14:paraId="4C228C3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2.27</w:t>
            </w:r>
          </w:p>
        </w:tc>
        <w:tc>
          <w:tcPr>
            <w:tcW w:w="1360" w:type="dxa"/>
            <w:tcBorders>
              <w:top w:val="nil"/>
              <w:left w:val="nil"/>
              <w:bottom w:val="single" w:sz="8" w:space="0" w:color="auto"/>
              <w:right w:val="single" w:sz="8" w:space="0" w:color="auto"/>
            </w:tcBorders>
            <w:shd w:val="clear" w:color="auto" w:fill="auto"/>
            <w:vAlign w:val="center"/>
            <w:hideMark/>
          </w:tcPr>
          <w:p w14:paraId="6469574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2.31</w:t>
            </w:r>
          </w:p>
        </w:tc>
        <w:tc>
          <w:tcPr>
            <w:tcW w:w="1360" w:type="dxa"/>
            <w:tcBorders>
              <w:top w:val="nil"/>
              <w:left w:val="nil"/>
              <w:bottom w:val="single" w:sz="8" w:space="0" w:color="auto"/>
              <w:right w:val="single" w:sz="8" w:space="0" w:color="auto"/>
            </w:tcBorders>
            <w:shd w:val="clear" w:color="auto" w:fill="auto"/>
            <w:vAlign w:val="center"/>
            <w:hideMark/>
          </w:tcPr>
          <w:p w14:paraId="3846BF2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0.04</w:t>
            </w:r>
          </w:p>
        </w:tc>
        <w:tc>
          <w:tcPr>
            <w:tcW w:w="1440" w:type="dxa"/>
            <w:tcBorders>
              <w:top w:val="nil"/>
              <w:left w:val="nil"/>
              <w:bottom w:val="single" w:sz="8" w:space="0" w:color="auto"/>
              <w:right w:val="single" w:sz="8" w:space="0" w:color="auto"/>
            </w:tcBorders>
            <w:shd w:val="clear" w:color="auto" w:fill="auto"/>
            <w:vAlign w:val="center"/>
            <w:hideMark/>
          </w:tcPr>
          <w:p w14:paraId="0D1EF12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1.8</w:t>
            </w:r>
          </w:p>
        </w:tc>
      </w:tr>
      <w:tr w:rsidR="00856064" w:rsidRPr="00856064" w14:paraId="1B8D8516"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B06950"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62C4EED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115.00</w:t>
            </w:r>
          </w:p>
        </w:tc>
        <w:tc>
          <w:tcPr>
            <w:tcW w:w="1360" w:type="dxa"/>
            <w:tcBorders>
              <w:top w:val="nil"/>
              <w:left w:val="nil"/>
              <w:bottom w:val="single" w:sz="8" w:space="0" w:color="auto"/>
              <w:right w:val="single" w:sz="8" w:space="0" w:color="auto"/>
            </w:tcBorders>
            <w:shd w:val="clear" w:color="auto" w:fill="auto"/>
            <w:vAlign w:val="center"/>
            <w:hideMark/>
          </w:tcPr>
          <w:p w14:paraId="380C751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9.58</w:t>
            </w:r>
          </w:p>
        </w:tc>
        <w:tc>
          <w:tcPr>
            <w:tcW w:w="1360" w:type="dxa"/>
            <w:tcBorders>
              <w:top w:val="nil"/>
              <w:left w:val="nil"/>
              <w:bottom w:val="single" w:sz="8" w:space="0" w:color="auto"/>
              <w:right w:val="single" w:sz="8" w:space="0" w:color="auto"/>
            </w:tcBorders>
            <w:shd w:val="clear" w:color="auto" w:fill="auto"/>
            <w:vAlign w:val="center"/>
            <w:hideMark/>
          </w:tcPr>
          <w:p w14:paraId="50F4E74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-105.42</w:t>
            </w:r>
          </w:p>
        </w:tc>
        <w:tc>
          <w:tcPr>
            <w:tcW w:w="1440" w:type="dxa"/>
            <w:tcBorders>
              <w:top w:val="nil"/>
              <w:left w:val="nil"/>
              <w:bottom w:val="single" w:sz="8" w:space="0" w:color="auto"/>
              <w:right w:val="single" w:sz="8" w:space="0" w:color="auto"/>
            </w:tcBorders>
            <w:shd w:val="clear" w:color="auto" w:fill="auto"/>
            <w:vAlign w:val="center"/>
            <w:hideMark/>
          </w:tcPr>
          <w:p w14:paraId="5E591BD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-91.7</w:t>
            </w:r>
          </w:p>
        </w:tc>
      </w:tr>
      <w:tr w:rsidR="00856064" w:rsidRPr="00856064" w14:paraId="28A3B6EE"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1F375424"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Nikl</w:t>
            </w:r>
          </w:p>
        </w:tc>
      </w:tr>
      <w:tr w:rsidR="00856064" w:rsidRPr="00856064" w14:paraId="67399BFC"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BAD97B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625968121</w:t>
            </w:r>
          </w:p>
        </w:tc>
        <w:tc>
          <w:tcPr>
            <w:tcW w:w="4200" w:type="dxa"/>
            <w:tcBorders>
              <w:top w:val="nil"/>
              <w:left w:val="nil"/>
              <w:bottom w:val="single" w:sz="8" w:space="0" w:color="auto"/>
              <w:right w:val="single" w:sz="8" w:space="0" w:color="auto"/>
            </w:tcBorders>
            <w:shd w:val="clear" w:color="auto" w:fill="auto"/>
            <w:vAlign w:val="center"/>
            <w:hideMark/>
          </w:tcPr>
          <w:p w14:paraId="3DA2E7E1" w14:textId="7F16C7F6"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Elektrárna Dětmarovice</w:t>
            </w:r>
            <w:r w:rsidR="004D2436">
              <w:rPr>
                <w:rFonts w:cs="Arial"/>
                <w:color w:val="000000"/>
                <w:sz w:val="18"/>
                <w:szCs w:val="18"/>
                <w:lang w:val="cs-CZ" w:eastAsia="cs-CZ"/>
              </w:rPr>
              <w:t>, a.s.</w:t>
            </w:r>
          </w:p>
        </w:tc>
        <w:tc>
          <w:tcPr>
            <w:tcW w:w="1200" w:type="dxa"/>
            <w:tcBorders>
              <w:top w:val="nil"/>
              <w:left w:val="nil"/>
              <w:bottom w:val="single" w:sz="8" w:space="0" w:color="auto"/>
              <w:right w:val="single" w:sz="8" w:space="0" w:color="auto"/>
            </w:tcBorders>
            <w:shd w:val="clear" w:color="auto" w:fill="auto"/>
            <w:vAlign w:val="center"/>
            <w:hideMark/>
          </w:tcPr>
          <w:p w14:paraId="2DA681C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287.03</w:t>
            </w:r>
          </w:p>
        </w:tc>
        <w:tc>
          <w:tcPr>
            <w:tcW w:w="1360" w:type="dxa"/>
            <w:tcBorders>
              <w:top w:val="nil"/>
              <w:left w:val="nil"/>
              <w:bottom w:val="single" w:sz="8" w:space="0" w:color="auto"/>
              <w:right w:val="single" w:sz="8" w:space="0" w:color="auto"/>
            </w:tcBorders>
            <w:shd w:val="clear" w:color="auto" w:fill="auto"/>
            <w:vAlign w:val="center"/>
            <w:hideMark/>
          </w:tcPr>
          <w:p w14:paraId="67CC628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262.36</w:t>
            </w:r>
          </w:p>
        </w:tc>
        <w:tc>
          <w:tcPr>
            <w:tcW w:w="1360" w:type="dxa"/>
            <w:tcBorders>
              <w:top w:val="nil"/>
              <w:left w:val="nil"/>
              <w:bottom w:val="single" w:sz="8" w:space="0" w:color="auto"/>
              <w:right w:val="single" w:sz="8" w:space="0" w:color="auto"/>
            </w:tcBorders>
            <w:shd w:val="clear" w:color="auto" w:fill="auto"/>
            <w:vAlign w:val="center"/>
            <w:hideMark/>
          </w:tcPr>
          <w:p w14:paraId="26EC2B8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-24.67</w:t>
            </w:r>
          </w:p>
        </w:tc>
        <w:tc>
          <w:tcPr>
            <w:tcW w:w="1440" w:type="dxa"/>
            <w:tcBorders>
              <w:top w:val="nil"/>
              <w:left w:val="nil"/>
              <w:bottom w:val="single" w:sz="8" w:space="0" w:color="auto"/>
              <w:right w:val="single" w:sz="8" w:space="0" w:color="auto"/>
            </w:tcBorders>
            <w:shd w:val="clear" w:color="auto" w:fill="auto"/>
            <w:vAlign w:val="center"/>
            <w:hideMark/>
          </w:tcPr>
          <w:p w14:paraId="4D4EE87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-8.6</w:t>
            </w:r>
          </w:p>
        </w:tc>
      </w:tr>
      <w:tr w:rsidR="00856064" w:rsidRPr="00856064" w14:paraId="2AA0BBA2"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2822029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739501031</w:t>
            </w:r>
          </w:p>
        </w:tc>
        <w:tc>
          <w:tcPr>
            <w:tcW w:w="4200" w:type="dxa"/>
            <w:tcBorders>
              <w:top w:val="nil"/>
              <w:left w:val="nil"/>
              <w:bottom w:val="single" w:sz="8" w:space="0" w:color="auto"/>
              <w:right w:val="single" w:sz="8" w:space="0" w:color="auto"/>
            </w:tcBorders>
            <w:shd w:val="clear" w:color="auto" w:fill="auto"/>
            <w:vAlign w:val="center"/>
            <w:hideMark/>
          </w:tcPr>
          <w:p w14:paraId="3BC93D5B"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Saft Ferak a.s.</w:t>
            </w:r>
          </w:p>
        </w:tc>
        <w:tc>
          <w:tcPr>
            <w:tcW w:w="1200" w:type="dxa"/>
            <w:tcBorders>
              <w:top w:val="nil"/>
              <w:left w:val="nil"/>
              <w:bottom w:val="single" w:sz="8" w:space="0" w:color="auto"/>
              <w:right w:val="single" w:sz="8" w:space="0" w:color="auto"/>
            </w:tcBorders>
            <w:shd w:val="clear" w:color="auto" w:fill="auto"/>
            <w:vAlign w:val="center"/>
            <w:hideMark/>
          </w:tcPr>
          <w:p w14:paraId="3243AD3E"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5.39</w:t>
            </w:r>
          </w:p>
        </w:tc>
        <w:tc>
          <w:tcPr>
            <w:tcW w:w="1360" w:type="dxa"/>
            <w:tcBorders>
              <w:top w:val="nil"/>
              <w:left w:val="nil"/>
              <w:bottom w:val="single" w:sz="8" w:space="0" w:color="auto"/>
              <w:right w:val="single" w:sz="8" w:space="0" w:color="auto"/>
            </w:tcBorders>
            <w:shd w:val="clear" w:color="auto" w:fill="auto"/>
            <w:vAlign w:val="center"/>
            <w:hideMark/>
          </w:tcPr>
          <w:p w14:paraId="6959ED8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12.44</w:t>
            </w:r>
          </w:p>
        </w:tc>
        <w:tc>
          <w:tcPr>
            <w:tcW w:w="1360" w:type="dxa"/>
            <w:tcBorders>
              <w:top w:val="nil"/>
              <w:left w:val="nil"/>
              <w:bottom w:val="single" w:sz="8" w:space="0" w:color="auto"/>
              <w:right w:val="single" w:sz="8" w:space="0" w:color="auto"/>
            </w:tcBorders>
            <w:shd w:val="clear" w:color="auto" w:fill="auto"/>
            <w:vAlign w:val="center"/>
            <w:hideMark/>
          </w:tcPr>
          <w:p w14:paraId="39FB25BF"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7.05</w:t>
            </w:r>
          </w:p>
        </w:tc>
        <w:tc>
          <w:tcPr>
            <w:tcW w:w="1440" w:type="dxa"/>
            <w:tcBorders>
              <w:top w:val="nil"/>
              <w:left w:val="nil"/>
              <w:bottom w:val="single" w:sz="8" w:space="0" w:color="auto"/>
              <w:right w:val="single" w:sz="8" w:space="0" w:color="auto"/>
            </w:tcBorders>
            <w:shd w:val="clear" w:color="auto" w:fill="auto"/>
            <w:vAlign w:val="center"/>
            <w:hideMark/>
          </w:tcPr>
          <w:p w14:paraId="72E3DCF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130.8</w:t>
            </w:r>
          </w:p>
        </w:tc>
      </w:tr>
      <w:tr w:rsidR="00856064" w:rsidRPr="00856064" w14:paraId="1408C0B7"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734B0FD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669398071</w:t>
            </w:r>
          </w:p>
        </w:tc>
        <w:tc>
          <w:tcPr>
            <w:tcW w:w="4200" w:type="dxa"/>
            <w:tcBorders>
              <w:top w:val="nil"/>
              <w:left w:val="nil"/>
              <w:bottom w:val="single" w:sz="8" w:space="0" w:color="auto"/>
              <w:right w:val="single" w:sz="8" w:space="0" w:color="auto"/>
            </w:tcBorders>
            <w:shd w:val="clear" w:color="auto" w:fill="auto"/>
            <w:vAlign w:val="center"/>
            <w:hideMark/>
          </w:tcPr>
          <w:p w14:paraId="21AB8AB7"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GalvanKo s.r.o.</w:t>
            </w:r>
          </w:p>
        </w:tc>
        <w:tc>
          <w:tcPr>
            <w:tcW w:w="1200" w:type="dxa"/>
            <w:tcBorders>
              <w:top w:val="nil"/>
              <w:left w:val="nil"/>
              <w:bottom w:val="single" w:sz="8" w:space="0" w:color="auto"/>
              <w:right w:val="single" w:sz="8" w:space="0" w:color="auto"/>
            </w:tcBorders>
            <w:shd w:val="clear" w:color="auto" w:fill="auto"/>
            <w:vAlign w:val="center"/>
            <w:hideMark/>
          </w:tcPr>
          <w:p w14:paraId="4CF55FA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3.25</w:t>
            </w:r>
          </w:p>
        </w:tc>
        <w:tc>
          <w:tcPr>
            <w:tcW w:w="1360" w:type="dxa"/>
            <w:tcBorders>
              <w:top w:val="nil"/>
              <w:left w:val="nil"/>
              <w:bottom w:val="single" w:sz="8" w:space="0" w:color="auto"/>
              <w:right w:val="single" w:sz="8" w:space="0" w:color="auto"/>
            </w:tcBorders>
            <w:shd w:val="clear" w:color="auto" w:fill="auto"/>
            <w:vAlign w:val="center"/>
            <w:hideMark/>
          </w:tcPr>
          <w:p w14:paraId="7C62727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6.05</w:t>
            </w:r>
          </w:p>
        </w:tc>
        <w:tc>
          <w:tcPr>
            <w:tcW w:w="1360" w:type="dxa"/>
            <w:tcBorders>
              <w:top w:val="nil"/>
              <w:left w:val="nil"/>
              <w:bottom w:val="single" w:sz="8" w:space="0" w:color="auto"/>
              <w:right w:val="single" w:sz="8" w:space="0" w:color="auto"/>
            </w:tcBorders>
            <w:shd w:val="clear" w:color="auto" w:fill="auto"/>
            <w:vAlign w:val="center"/>
            <w:hideMark/>
          </w:tcPr>
          <w:p w14:paraId="67CE03F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2.80</w:t>
            </w:r>
          </w:p>
        </w:tc>
        <w:tc>
          <w:tcPr>
            <w:tcW w:w="1440" w:type="dxa"/>
            <w:tcBorders>
              <w:top w:val="nil"/>
              <w:left w:val="nil"/>
              <w:bottom w:val="single" w:sz="8" w:space="0" w:color="auto"/>
              <w:right w:val="single" w:sz="8" w:space="0" w:color="auto"/>
            </w:tcBorders>
            <w:shd w:val="clear" w:color="auto" w:fill="auto"/>
            <w:vAlign w:val="center"/>
            <w:hideMark/>
          </w:tcPr>
          <w:p w14:paraId="6579FDC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86.2</w:t>
            </w:r>
          </w:p>
        </w:tc>
      </w:tr>
      <w:tr w:rsidR="00856064" w:rsidRPr="00856064" w14:paraId="75CC42AD"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ED5D9AA"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5D0C168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305.00</w:t>
            </w:r>
          </w:p>
        </w:tc>
        <w:tc>
          <w:tcPr>
            <w:tcW w:w="1360" w:type="dxa"/>
            <w:tcBorders>
              <w:top w:val="nil"/>
              <w:left w:val="nil"/>
              <w:bottom w:val="single" w:sz="8" w:space="0" w:color="auto"/>
              <w:right w:val="single" w:sz="8" w:space="0" w:color="auto"/>
            </w:tcBorders>
            <w:shd w:val="clear" w:color="auto" w:fill="auto"/>
            <w:vAlign w:val="center"/>
            <w:hideMark/>
          </w:tcPr>
          <w:p w14:paraId="33C9866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287.51</w:t>
            </w:r>
          </w:p>
        </w:tc>
        <w:tc>
          <w:tcPr>
            <w:tcW w:w="1360" w:type="dxa"/>
            <w:tcBorders>
              <w:top w:val="nil"/>
              <w:left w:val="nil"/>
              <w:bottom w:val="single" w:sz="8" w:space="0" w:color="auto"/>
              <w:right w:val="single" w:sz="8" w:space="0" w:color="auto"/>
            </w:tcBorders>
            <w:shd w:val="clear" w:color="auto" w:fill="auto"/>
            <w:vAlign w:val="center"/>
            <w:hideMark/>
          </w:tcPr>
          <w:p w14:paraId="5536B25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-17.49</w:t>
            </w:r>
          </w:p>
        </w:tc>
        <w:tc>
          <w:tcPr>
            <w:tcW w:w="1440" w:type="dxa"/>
            <w:tcBorders>
              <w:top w:val="nil"/>
              <w:left w:val="nil"/>
              <w:bottom w:val="single" w:sz="8" w:space="0" w:color="auto"/>
              <w:right w:val="single" w:sz="8" w:space="0" w:color="auto"/>
            </w:tcBorders>
            <w:shd w:val="clear" w:color="auto" w:fill="auto"/>
            <w:vAlign w:val="center"/>
            <w:hideMark/>
          </w:tcPr>
          <w:p w14:paraId="2E650DB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-5.7</w:t>
            </w:r>
          </w:p>
        </w:tc>
      </w:tr>
      <w:tr w:rsidR="00856064" w:rsidRPr="00856064" w14:paraId="47F36A0A"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3826EA33"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Zinek</w:t>
            </w:r>
          </w:p>
        </w:tc>
      </w:tr>
      <w:tr w:rsidR="00856064" w:rsidRPr="00856064" w14:paraId="42476C08"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037CE5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714070103</w:t>
            </w:r>
          </w:p>
        </w:tc>
        <w:tc>
          <w:tcPr>
            <w:tcW w:w="4200" w:type="dxa"/>
            <w:tcBorders>
              <w:top w:val="nil"/>
              <w:left w:val="nil"/>
              <w:bottom w:val="single" w:sz="8" w:space="0" w:color="auto"/>
              <w:right w:val="single" w:sz="8" w:space="0" w:color="auto"/>
            </w:tcBorders>
            <w:shd w:val="clear" w:color="auto" w:fill="auto"/>
            <w:vAlign w:val="center"/>
            <w:hideMark/>
          </w:tcPr>
          <w:p w14:paraId="57F47942"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VÍTKOVICE ENVI</w:t>
            </w:r>
          </w:p>
        </w:tc>
        <w:tc>
          <w:tcPr>
            <w:tcW w:w="1200" w:type="dxa"/>
            <w:tcBorders>
              <w:top w:val="nil"/>
              <w:left w:val="nil"/>
              <w:bottom w:val="single" w:sz="8" w:space="0" w:color="auto"/>
              <w:right w:val="single" w:sz="8" w:space="0" w:color="auto"/>
            </w:tcBorders>
            <w:shd w:val="clear" w:color="auto" w:fill="auto"/>
            <w:vAlign w:val="center"/>
            <w:hideMark/>
          </w:tcPr>
          <w:p w14:paraId="58DCD103"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417.00</w:t>
            </w:r>
          </w:p>
        </w:tc>
        <w:tc>
          <w:tcPr>
            <w:tcW w:w="1360" w:type="dxa"/>
            <w:tcBorders>
              <w:top w:val="nil"/>
              <w:left w:val="nil"/>
              <w:bottom w:val="single" w:sz="8" w:space="0" w:color="auto"/>
              <w:right w:val="single" w:sz="8" w:space="0" w:color="auto"/>
            </w:tcBorders>
            <w:shd w:val="clear" w:color="auto" w:fill="auto"/>
            <w:vAlign w:val="center"/>
            <w:hideMark/>
          </w:tcPr>
          <w:p w14:paraId="2A4B397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562.00</w:t>
            </w:r>
          </w:p>
        </w:tc>
        <w:tc>
          <w:tcPr>
            <w:tcW w:w="1360" w:type="dxa"/>
            <w:tcBorders>
              <w:top w:val="nil"/>
              <w:left w:val="nil"/>
              <w:bottom w:val="single" w:sz="8" w:space="0" w:color="auto"/>
              <w:right w:val="single" w:sz="8" w:space="0" w:color="auto"/>
            </w:tcBorders>
            <w:shd w:val="clear" w:color="auto" w:fill="auto"/>
            <w:vAlign w:val="center"/>
            <w:hideMark/>
          </w:tcPr>
          <w:p w14:paraId="22E8F1E9"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145.00</w:t>
            </w:r>
          </w:p>
        </w:tc>
        <w:tc>
          <w:tcPr>
            <w:tcW w:w="1440" w:type="dxa"/>
            <w:tcBorders>
              <w:top w:val="nil"/>
              <w:left w:val="nil"/>
              <w:bottom w:val="single" w:sz="8" w:space="0" w:color="auto"/>
              <w:right w:val="single" w:sz="8" w:space="0" w:color="auto"/>
            </w:tcBorders>
            <w:shd w:val="clear" w:color="auto" w:fill="auto"/>
            <w:vAlign w:val="center"/>
            <w:hideMark/>
          </w:tcPr>
          <w:p w14:paraId="5D95436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34.8</w:t>
            </w:r>
          </w:p>
        </w:tc>
      </w:tr>
      <w:tr w:rsidR="00856064" w:rsidRPr="00856064" w14:paraId="3996E16B"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49084FC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604420011</w:t>
            </w:r>
          </w:p>
        </w:tc>
        <w:tc>
          <w:tcPr>
            <w:tcW w:w="4200" w:type="dxa"/>
            <w:tcBorders>
              <w:top w:val="nil"/>
              <w:left w:val="nil"/>
              <w:bottom w:val="single" w:sz="8" w:space="0" w:color="auto"/>
              <w:right w:val="single" w:sz="8" w:space="0" w:color="auto"/>
            </w:tcBorders>
            <w:shd w:val="clear" w:color="auto" w:fill="auto"/>
            <w:vAlign w:val="center"/>
            <w:hideMark/>
          </w:tcPr>
          <w:p w14:paraId="5EE9CCE6"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MASSAG, a.s.</w:t>
            </w:r>
          </w:p>
        </w:tc>
        <w:tc>
          <w:tcPr>
            <w:tcW w:w="1200" w:type="dxa"/>
            <w:tcBorders>
              <w:top w:val="nil"/>
              <w:left w:val="nil"/>
              <w:bottom w:val="single" w:sz="8" w:space="0" w:color="auto"/>
              <w:right w:val="single" w:sz="8" w:space="0" w:color="auto"/>
            </w:tcBorders>
            <w:shd w:val="clear" w:color="auto" w:fill="auto"/>
            <w:vAlign w:val="center"/>
            <w:hideMark/>
          </w:tcPr>
          <w:p w14:paraId="4A668F9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95.00</w:t>
            </w:r>
          </w:p>
        </w:tc>
        <w:tc>
          <w:tcPr>
            <w:tcW w:w="1360" w:type="dxa"/>
            <w:tcBorders>
              <w:top w:val="nil"/>
              <w:left w:val="nil"/>
              <w:bottom w:val="single" w:sz="8" w:space="0" w:color="auto"/>
              <w:right w:val="single" w:sz="8" w:space="0" w:color="auto"/>
            </w:tcBorders>
            <w:shd w:val="clear" w:color="auto" w:fill="auto"/>
            <w:vAlign w:val="center"/>
            <w:hideMark/>
          </w:tcPr>
          <w:p w14:paraId="5B9E526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515.49</w:t>
            </w:r>
          </w:p>
        </w:tc>
        <w:tc>
          <w:tcPr>
            <w:tcW w:w="1360" w:type="dxa"/>
            <w:tcBorders>
              <w:top w:val="nil"/>
              <w:left w:val="nil"/>
              <w:bottom w:val="single" w:sz="8" w:space="0" w:color="auto"/>
              <w:right w:val="single" w:sz="8" w:space="0" w:color="auto"/>
            </w:tcBorders>
            <w:shd w:val="clear" w:color="auto" w:fill="auto"/>
            <w:vAlign w:val="center"/>
            <w:hideMark/>
          </w:tcPr>
          <w:p w14:paraId="63CBA05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420.49</w:t>
            </w:r>
          </w:p>
        </w:tc>
        <w:tc>
          <w:tcPr>
            <w:tcW w:w="1440" w:type="dxa"/>
            <w:tcBorders>
              <w:top w:val="nil"/>
              <w:left w:val="nil"/>
              <w:bottom w:val="single" w:sz="8" w:space="0" w:color="auto"/>
              <w:right w:val="single" w:sz="8" w:space="0" w:color="auto"/>
            </w:tcBorders>
            <w:shd w:val="clear" w:color="auto" w:fill="auto"/>
            <w:vAlign w:val="center"/>
            <w:hideMark/>
          </w:tcPr>
          <w:p w14:paraId="15D2230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442.6</w:t>
            </w:r>
          </w:p>
        </w:tc>
      </w:tr>
      <w:tr w:rsidR="00856064" w:rsidRPr="00856064" w14:paraId="331681FE" w14:textId="77777777" w:rsidTr="00856064">
        <w:trPr>
          <w:trHeight w:val="51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C5294D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714070821</w:t>
            </w:r>
          </w:p>
        </w:tc>
        <w:tc>
          <w:tcPr>
            <w:tcW w:w="4200" w:type="dxa"/>
            <w:tcBorders>
              <w:top w:val="nil"/>
              <w:left w:val="nil"/>
              <w:bottom w:val="single" w:sz="8" w:space="0" w:color="auto"/>
              <w:right w:val="single" w:sz="8" w:space="0" w:color="auto"/>
            </w:tcBorders>
            <w:shd w:val="clear" w:color="auto" w:fill="auto"/>
            <w:vAlign w:val="center"/>
            <w:hideMark/>
          </w:tcPr>
          <w:p w14:paraId="37250D8B"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Vítkovické slévárny, spol. s r.o. - divize Slévárna barevných kovů</w:t>
            </w:r>
          </w:p>
        </w:tc>
        <w:tc>
          <w:tcPr>
            <w:tcW w:w="1200" w:type="dxa"/>
            <w:tcBorders>
              <w:top w:val="nil"/>
              <w:left w:val="nil"/>
              <w:bottom w:val="single" w:sz="8" w:space="0" w:color="auto"/>
              <w:right w:val="single" w:sz="8" w:space="0" w:color="auto"/>
            </w:tcBorders>
            <w:shd w:val="clear" w:color="auto" w:fill="auto"/>
            <w:vAlign w:val="center"/>
            <w:hideMark/>
          </w:tcPr>
          <w:p w14:paraId="238556B4"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62.00</w:t>
            </w:r>
          </w:p>
        </w:tc>
        <w:tc>
          <w:tcPr>
            <w:tcW w:w="1360" w:type="dxa"/>
            <w:tcBorders>
              <w:top w:val="nil"/>
              <w:left w:val="nil"/>
              <w:bottom w:val="single" w:sz="8" w:space="0" w:color="auto"/>
              <w:right w:val="single" w:sz="8" w:space="0" w:color="auto"/>
            </w:tcBorders>
            <w:shd w:val="clear" w:color="auto" w:fill="auto"/>
            <w:vAlign w:val="center"/>
            <w:hideMark/>
          </w:tcPr>
          <w:p w14:paraId="4D5BFCA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120.00</w:t>
            </w:r>
          </w:p>
        </w:tc>
        <w:tc>
          <w:tcPr>
            <w:tcW w:w="1360" w:type="dxa"/>
            <w:tcBorders>
              <w:top w:val="nil"/>
              <w:left w:val="nil"/>
              <w:bottom w:val="single" w:sz="8" w:space="0" w:color="auto"/>
              <w:right w:val="single" w:sz="8" w:space="0" w:color="auto"/>
            </w:tcBorders>
            <w:shd w:val="clear" w:color="auto" w:fill="auto"/>
            <w:vAlign w:val="center"/>
            <w:hideMark/>
          </w:tcPr>
          <w:p w14:paraId="5CF759A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58.00</w:t>
            </w:r>
          </w:p>
        </w:tc>
        <w:tc>
          <w:tcPr>
            <w:tcW w:w="1440" w:type="dxa"/>
            <w:tcBorders>
              <w:top w:val="nil"/>
              <w:left w:val="nil"/>
              <w:bottom w:val="single" w:sz="8" w:space="0" w:color="auto"/>
              <w:right w:val="single" w:sz="8" w:space="0" w:color="auto"/>
            </w:tcBorders>
            <w:shd w:val="clear" w:color="auto" w:fill="auto"/>
            <w:vAlign w:val="center"/>
            <w:hideMark/>
          </w:tcPr>
          <w:p w14:paraId="1837E34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93.5</w:t>
            </w:r>
          </w:p>
        </w:tc>
      </w:tr>
      <w:tr w:rsidR="00856064" w:rsidRPr="00856064" w14:paraId="05340DE7"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185C265"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037F5D5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1473.00</w:t>
            </w:r>
          </w:p>
        </w:tc>
        <w:tc>
          <w:tcPr>
            <w:tcW w:w="1360" w:type="dxa"/>
            <w:tcBorders>
              <w:top w:val="nil"/>
              <w:left w:val="nil"/>
              <w:bottom w:val="single" w:sz="8" w:space="0" w:color="auto"/>
              <w:right w:val="single" w:sz="8" w:space="0" w:color="auto"/>
            </w:tcBorders>
            <w:shd w:val="clear" w:color="auto" w:fill="auto"/>
            <w:vAlign w:val="center"/>
            <w:hideMark/>
          </w:tcPr>
          <w:p w14:paraId="482D3C8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1487.19</w:t>
            </w:r>
          </w:p>
        </w:tc>
        <w:tc>
          <w:tcPr>
            <w:tcW w:w="1360" w:type="dxa"/>
            <w:tcBorders>
              <w:top w:val="nil"/>
              <w:left w:val="nil"/>
              <w:bottom w:val="single" w:sz="8" w:space="0" w:color="auto"/>
              <w:right w:val="single" w:sz="8" w:space="0" w:color="auto"/>
            </w:tcBorders>
            <w:shd w:val="clear" w:color="auto" w:fill="auto"/>
            <w:vAlign w:val="center"/>
            <w:hideMark/>
          </w:tcPr>
          <w:p w14:paraId="0A7815E6"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14.19</w:t>
            </w:r>
          </w:p>
        </w:tc>
        <w:tc>
          <w:tcPr>
            <w:tcW w:w="1440" w:type="dxa"/>
            <w:tcBorders>
              <w:top w:val="nil"/>
              <w:left w:val="nil"/>
              <w:bottom w:val="single" w:sz="8" w:space="0" w:color="auto"/>
              <w:right w:val="single" w:sz="8" w:space="0" w:color="auto"/>
            </w:tcBorders>
            <w:shd w:val="clear" w:color="auto" w:fill="auto"/>
            <w:vAlign w:val="center"/>
            <w:hideMark/>
          </w:tcPr>
          <w:p w14:paraId="3BECC450"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1.0</w:t>
            </w:r>
          </w:p>
        </w:tc>
      </w:tr>
      <w:tr w:rsidR="00856064" w:rsidRPr="00856064" w14:paraId="381732DF" w14:textId="77777777" w:rsidTr="00856064">
        <w:trPr>
          <w:trHeight w:val="600"/>
        </w:trPr>
        <w:tc>
          <w:tcPr>
            <w:tcW w:w="11640" w:type="dxa"/>
            <w:gridSpan w:val="6"/>
            <w:tcBorders>
              <w:top w:val="single" w:sz="8" w:space="0" w:color="auto"/>
              <w:left w:val="single" w:sz="8" w:space="0" w:color="auto"/>
              <w:bottom w:val="single" w:sz="8" w:space="0" w:color="auto"/>
              <w:right w:val="single" w:sz="8" w:space="0" w:color="000000"/>
            </w:tcBorders>
            <w:shd w:val="clear" w:color="000000" w:fill="E6E6E6"/>
            <w:vAlign w:val="center"/>
            <w:hideMark/>
          </w:tcPr>
          <w:p w14:paraId="39060C6B" w14:textId="77777777" w:rsidR="00856064" w:rsidRPr="00856064" w:rsidRDefault="00856064" w:rsidP="00856064">
            <w:pPr>
              <w:spacing w:after="0"/>
              <w:jc w:val="center"/>
              <w:rPr>
                <w:rFonts w:cs="Arial"/>
                <w:b/>
                <w:bCs/>
                <w:color w:val="000000"/>
                <w:sz w:val="18"/>
                <w:szCs w:val="18"/>
                <w:lang w:val="cs-CZ" w:eastAsia="cs-CZ"/>
              </w:rPr>
            </w:pPr>
            <w:r w:rsidRPr="00856064">
              <w:rPr>
                <w:rFonts w:cs="Arial"/>
                <w:b/>
                <w:bCs/>
                <w:color w:val="000000"/>
                <w:sz w:val="18"/>
                <w:szCs w:val="18"/>
                <w:lang w:val="cs-CZ" w:eastAsia="cs-CZ"/>
              </w:rPr>
              <w:t>Selen</w:t>
            </w:r>
          </w:p>
        </w:tc>
      </w:tr>
      <w:tr w:rsidR="00856064" w:rsidRPr="00856064" w14:paraId="542979CD" w14:textId="77777777" w:rsidTr="00856064">
        <w:trPr>
          <w:trHeight w:val="600"/>
        </w:trPr>
        <w:tc>
          <w:tcPr>
            <w:tcW w:w="2080" w:type="dxa"/>
            <w:tcBorders>
              <w:top w:val="nil"/>
              <w:left w:val="single" w:sz="8" w:space="0" w:color="auto"/>
              <w:bottom w:val="single" w:sz="8" w:space="0" w:color="auto"/>
              <w:right w:val="single" w:sz="8" w:space="0" w:color="auto"/>
            </w:tcBorders>
            <w:shd w:val="clear" w:color="auto" w:fill="auto"/>
            <w:vAlign w:val="center"/>
            <w:hideMark/>
          </w:tcPr>
          <w:p w14:paraId="6D077238"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604420011</w:t>
            </w:r>
          </w:p>
        </w:tc>
        <w:tc>
          <w:tcPr>
            <w:tcW w:w="4200" w:type="dxa"/>
            <w:tcBorders>
              <w:top w:val="nil"/>
              <w:left w:val="nil"/>
              <w:bottom w:val="single" w:sz="8" w:space="0" w:color="auto"/>
              <w:right w:val="single" w:sz="8" w:space="0" w:color="auto"/>
            </w:tcBorders>
            <w:shd w:val="clear" w:color="auto" w:fill="auto"/>
            <w:vAlign w:val="center"/>
            <w:hideMark/>
          </w:tcPr>
          <w:p w14:paraId="51B5CD0C" w14:textId="77777777" w:rsidR="00856064" w:rsidRPr="00856064" w:rsidRDefault="00856064" w:rsidP="00856064">
            <w:pPr>
              <w:spacing w:after="0"/>
              <w:jc w:val="left"/>
              <w:rPr>
                <w:rFonts w:cs="Arial"/>
                <w:color w:val="000000"/>
                <w:sz w:val="18"/>
                <w:szCs w:val="18"/>
                <w:lang w:val="cs-CZ" w:eastAsia="cs-CZ"/>
              </w:rPr>
            </w:pPr>
            <w:r w:rsidRPr="00856064">
              <w:rPr>
                <w:rFonts w:cs="Arial"/>
                <w:color w:val="000000"/>
                <w:sz w:val="18"/>
                <w:szCs w:val="18"/>
                <w:lang w:val="cs-CZ" w:eastAsia="cs-CZ"/>
              </w:rPr>
              <w:t>MASSAG, a.s.</w:t>
            </w:r>
          </w:p>
        </w:tc>
        <w:tc>
          <w:tcPr>
            <w:tcW w:w="1200" w:type="dxa"/>
            <w:tcBorders>
              <w:top w:val="nil"/>
              <w:left w:val="nil"/>
              <w:bottom w:val="single" w:sz="8" w:space="0" w:color="auto"/>
              <w:right w:val="single" w:sz="8" w:space="0" w:color="auto"/>
            </w:tcBorders>
            <w:shd w:val="clear" w:color="auto" w:fill="auto"/>
            <w:vAlign w:val="center"/>
            <w:hideMark/>
          </w:tcPr>
          <w:p w14:paraId="46882531"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0.77</w:t>
            </w:r>
          </w:p>
        </w:tc>
        <w:tc>
          <w:tcPr>
            <w:tcW w:w="1360" w:type="dxa"/>
            <w:tcBorders>
              <w:top w:val="nil"/>
              <w:left w:val="nil"/>
              <w:bottom w:val="single" w:sz="8" w:space="0" w:color="auto"/>
              <w:right w:val="single" w:sz="8" w:space="0" w:color="auto"/>
            </w:tcBorders>
            <w:shd w:val="clear" w:color="auto" w:fill="auto"/>
            <w:vAlign w:val="center"/>
            <w:hideMark/>
          </w:tcPr>
          <w:p w14:paraId="7007AED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0.73</w:t>
            </w:r>
          </w:p>
        </w:tc>
        <w:tc>
          <w:tcPr>
            <w:tcW w:w="1360" w:type="dxa"/>
            <w:tcBorders>
              <w:top w:val="nil"/>
              <w:left w:val="nil"/>
              <w:bottom w:val="single" w:sz="8" w:space="0" w:color="auto"/>
              <w:right w:val="single" w:sz="8" w:space="0" w:color="auto"/>
            </w:tcBorders>
            <w:shd w:val="clear" w:color="auto" w:fill="auto"/>
            <w:vAlign w:val="center"/>
            <w:hideMark/>
          </w:tcPr>
          <w:p w14:paraId="71CBCA2B"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-0.04</w:t>
            </w:r>
          </w:p>
        </w:tc>
        <w:tc>
          <w:tcPr>
            <w:tcW w:w="1440" w:type="dxa"/>
            <w:tcBorders>
              <w:top w:val="nil"/>
              <w:left w:val="nil"/>
              <w:bottom w:val="single" w:sz="8" w:space="0" w:color="auto"/>
              <w:right w:val="single" w:sz="8" w:space="0" w:color="auto"/>
            </w:tcBorders>
            <w:shd w:val="clear" w:color="auto" w:fill="auto"/>
            <w:vAlign w:val="center"/>
            <w:hideMark/>
          </w:tcPr>
          <w:p w14:paraId="3217BFE5"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-5.2</w:t>
            </w:r>
          </w:p>
        </w:tc>
      </w:tr>
      <w:tr w:rsidR="00856064" w:rsidRPr="00856064" w14:paraId="018DBD54" w14:textId="77777777" w:rsidTr="00856064">
        <w:trPr>
          <w:trHeight w:val="600"/>
        </w:trPr>
        <w:tc>
          <w:tcPr>
            <w:tcW w:w="6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6327D7F" w14:textId="77777777" w:rsidR="00856064" w:rsidRPr="00856064" w:rsidRDefault="00856064" w:rsidP="00856064">
            <w:pPr>
              <w:spacing w:after="0"/>
              <w:jc w:val="left"/>
              <w:rPr>
                <w:rFonts w:cs="Arial"/>
                <w:b/>
                <w:bCs/>
                <w:color w:val="000000"/>
                <w:sz w:val="18"/>
                <w:szCs w:val="18"/>
                <w:lang w:val="cs-CZ" w:eastAsia="cs-CZ"/>
              </w:rPr>
            </w:pPr>
            <w:r w:rsidRPr="00856064">
              <w:rPr>
                <w:rFonts w:cs="Arial"/>
                <w:b/>
                <w:bCs/>
                <w:color w:val="000000"/>
                <w:sz w:val="18"/>
                <w:szCs w:val="18"/>
                <w:lang w:val="cs-CZ" w:eastAsia="cs-CZ"/>
              </w:rPr>
              <w:t>Součet zdrojů REZZO 1 + REZZO 2</w:t>
            </w:r>
          </w:p>
        </w:tc>
        <w:tc>
          <w:tcPr>
            <w:tcW w:w="1200" w:type="dxa"/>
            <w:tcBorders>
              <w:top w:val="nil"/>
              <w:left w:val="nil"/>
              <w:bottom w:val="single" w:sz="8" w:space="0" w:color="auto"/>
              <w:right w:val="single" w:sz="8" w:space="0" w:color="auto"/>
            </w:tcBorders>
            <w:shd w:val="clear" w:color="auto" w:fill="auto"/>
            <w:vAlign w:val="center"/>
            <w:hideMark/>
          </w:tcPr>
          <w:p w14:paraId="6A054AAC"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0.77</w:t>
            </w:r>
          </w:p>
        </w:tc>
        <w:tc>
          <w:tcPr>
            <w:tcW w:w="1360" w:type="dxa"/>
            <w:tcBorders>
              <w:top w:val="nil"/>
              <w:left w:val="nil"/>
              <w:bottom w:val="single" w:sz="8" w:space="0" w:color="auto"/>
              <w:right w:val="single" w:sz="8" w:space="0" w:color="auto"/>
            </w:tcBorders>
            <w:shd w:val="clear" w:color="auto" w:fill="auto"/>
            <w:vAlign w:val="center"/>
            <w:hideMark/>
          </w:tcPr>
          <w:p w14:paraId="680EAB02"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0.73</w:t>
            </w:r>
          </w:p>
        </w:tc>
        <w:tc>
          <w:tcPr>
            <w:tcW w:w="1360" w:type="dxa"/>
            <w:tcBorders>
              <w:top w:val="nil"/>
              <w:left w:val="nil"/>
              <w:bottom w:val="single" w:sz="8" w:space="0" w:color="auto"/>
              <w:right w:val="single" w:sz="8" w:space="0" w:color="auto"/>
            </w:tcBorders>
            <w:shd w:val="clear" w:color="auto" w:fill="auto"/>
            <w:vAlign w:val="center"/>
            <w:hideMark/>
          </w:tcPr>
          <w:p w14:paraId="15C3559A"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-0.04</w:t>
            </w:r>
          </w:p>
        </w:tc>
        <w:tc>
          <w:tcPr>
            <w:tcW w:w="1440" w:type="dxa"/>
            <w:tcBorders>
              <w:top w:val="nil"/>
              <w:left w:val="nil"/>
              <w:bottom w:val="single" w:sz="8" w:space="0" w:color="auto"/>
              <w:right w:val="single" w:sz="8" w:space="0" w:color="auto"/>
            </w:tcBorders>
            <w:shd w:val="clear" w:color="auto" w:fill="auto"/>
            <w:vAlign w:val="center"/>
            <w:hideMark/>
          </w:tcPr>
          <w:p w14:paraId="01B7C1AD" w14:textId="77777777" w:rsidR="00856064" w:rsidRPr="00856064" w:rsidRDefault="00856064" w:rsidP="00856064">
            <w:pPr>
              <w:spacing w:after="0"/>
              <w:jc w:val="center"/>
              <w:rPr>
                <w:rFonts w:cs="Arial"/>
                <w:color w:val="000000"/>
                <w:sz w:val="18"/>
                <w:szCs w:val="18"/>
                <w:lang w:val="cs-CZ" w:eastAsia="cs-CZ"/>
              </w:rPr>
            </w:pPr>
            <w:r w:rsidRPr="00856064">
              <w:rPr>
                <w:rFonts w:cs="Arial"/>
                <w:color w:val="000000"/>
                <w:sz w:val="18"/>
                <w:szCs w:val="18"/>
                <w:lang w:val="cs-CZ" w:eastAsia="cs-CZ"/>
              </w:rPr>
              <w:t>-5.2</w:t>
            </w:r>
          </w:p>
        </w:tc>
      </w:tr>
    </w:tbl>
    <w:p w14:paraId="1E6E0501" w14:textId="77777777" w:rsidR="00C63CA0" w:rsidRDefault="004D137B" w:rsidP="00C63CA0">
      <w:pPr>
        <w:pStyle w:val="Nadpis4"/>
        <w:rPr>
          <w:lang w:val="cs-CZ"/>
        </w:rPr>
      </w:pPr>
      <w:r>
        <w:rPr>
          <w:lang w:val="cs-CZ"/>
        </w:rPr>
        <w:t xml:space="preserve">Celková bilance </w:t>
      </w:r>
      <w:r w:rsidR="00C63CA0" w:rsidRPr="00C63CA0">
        <w:rPr>
          <w:lang w:val="cs-CZ"/>
        </w:rPr>
        <w:t>PAU, PCB, PCDD/F a těžk</w:t>
      </w:r>
      <w:r w:rsidR="00DB00A9">
        <w:rPr>
          <w:lang w:val="cs-CZ"/>
        </w:rPr>
        <w:t>ých kovů včetně emi</w:t>
      </w:r>
      <w:r>
        <w:rPr>
          <w:lang w:val="cs-CZ"/>
        </w:rPr>
        <w:t xml:space="preserve">sí </w:t>
      </w:r>
      <w:r w:rsidR="00C63CA0">
        <w:rPr>
          <w:lang w:val="cs-CZ"/>
        </w:rPr>
        <w:t>z lokálního vytápění</w:t>
      </w:r>
    </w:p>
    <w:p w14:paraId="7DC2C13D" w14:textId="607D0898" w:rsidR="00C63CA0" w:rsidRDefault="004D137B" w:rsidP="00C63CA0">
      <w:pPr>
        <w:rPr>
          <w:lang w:val="cs-CZ"/>
        </w:rPr>
      </w:pPr>
      <w:r>
        <w:rPr>
          <w:lang w:val="cs-CZ"/>
        </w:rPr>
        <w:t>Následující tabulky uvádí celkovou bilanci výše uvedených škodlivin v MSK v letech 201</w:t>
      </w:r>
      <w:r w:rsidR="00856064">
        <w:rPr>
          <w:lang w:val="cs-CZ"/>
        </w:rPr>
        <w:t>3 až</w:t>
      </w:r>
      <w:r>
        <w:rPr>
          <w:lang w:val="cs-CZ"/>
        </w:rPr>
        <w:t xml:space="preserve"> 201</w:t>
      </w:r>
      <w:r w:rsidR="00856064">
        <w:rPr>
          <w:lang w:val="cs-CZ"/>
        </w:rPr>
        <w:t>5</w:t>
      </w:r>
      <w:r>
        <w:rPr>
          <w:lang w:val="cs-CZ"/>
        </w:rPr>
        <w:t xml:space="preserve">. </w:t>
      </w:r>
    </w:p>
    <w:p w14:paraId="41855D8E" w14:textId="77777777" w:rsidR="00DB00A9" w:rsidRDefault="00DB00A9" w:rsidP="00DB00A9">
      <w:pPr>
        <w:pStyle w:val="Titulek"/>
        <w:jc w:val="left"/>
        <w:rPr>
          <w:lang w:val="cs-CZ"/>
        </w:rPr>
      </w:pPr>
      <w:r w:rsidRPr="007E37FF">
        <w:t xml:space="preserve">Tabulka </w:t>
      </w:r>
      <w:r>
        <w:fldChar w:fldCharType="begin"/>
      </w:r>
      <w:r>
        <w:instrText xml:space="preserve"> SEQ Tabulka \* ARABIC </w:instrText>
      </w:r>
      <w:r>
        <w:fldChar w:fldCharType="separate"/>
      </w:r>
      <w:r w:rsidR="0075316F">
        <w:rPr>
          <w:noProof/>
        </w:rPr>
        <w:t>22</w:t>
      </w:r>
      <w:r>
        <w:fldChar w:fldCharType="end"/>
      </w:r>
      <w:r>
        <w:rPr>
          <w:lang w:val="cs-CZ"/>
        </w:rPr>
        <w:t xml:space="preserve"> - </w:t>
      </w:r>
      <w:r w:rsidRPr="007E37FF">
        <w:t xml:space="preserve">Moravskoslezský kraj - Emise </w:t>
      </w:r>
      <w:r>
        <w:rPr>
          <w:lang w:val="cs-CZ"/>
        </w:rPr>
        <w:t>PAU, PCB, PCDD/F a těžkých kovů v roce 2013</w:t>
      </w:r>
    </w:p>
    <w:tbl>
      <w:tblPr>
        <w:tblW w:w="5000" w:type="pct"/>
        <w:tblInd w:w="55" w:type="dxa"/>
        <w:tblLayout w:type="fixed"/>
        <w:tblCellMar>
          <w:left w:w="70" w:type="dxa"/>
          <w:right w:w="70" w:type="dxa"/>
        </w:tblCellMar>
        <w:tblLook w:val="04A0" w:firstRow="1" w:lastRow="0" w:firstColumn="1" w:lastColumn="0" w:noHBand="0" w:noVBand="1"/>
      </w:tblPr>
      <w:tblGrid>
        <w:gridCol w:w="1159"/>
        <w:gridCol w:w="643"/>
        <w:gridCol w:w="643"/>
        <w:gridCol w:w="796"/>
        <w:gridCol w:w="645"/>
        <w:gridCol w:w="646"/>
        <w:gridCol w:w="645"/>
        <w:gridCol w:w="645"/>
        <w:gridCol w:w="646"/>
        <w:gridCol w:w="645"/>
        <w:gridCol w:w="646"/>
        <w:gridCol w:w="645"/>
        <w:gridCol w:w="646"/>
      </w:tblGrid>
      <w:tr w:rsidR="00DB00A9" w:rsidRPr="004E21CC" w14:paraId="20777609" w14:textId="77777777" w:rsidTr="00181F59">
        <w:trPr>
          <w:trHeight w:val="510"/>
        </w:trPr>
        <w:tc>
          <w:tcPr>
            <w:tcW w:w="118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3462EB66" w14:textId="77777777" w:rsidR="00DB00A9" w:rsidRPr="004E21CC" w:rsidRDefault="00DB00A9" w:rsidP="00D17EF5">
            <w:pPr>
              <w:spacing w:after="0"/>
              <w:jc w:val="left"/>
              <w:rPr>
                <w:rFonts w:cs="Arial"/>
                <w:b/>
                <w:bCs/>
                <w:color w:val="000000"/>
                <w:sz w:val="18"/>
                <w:szCs w:val="18"/>
                <w:lang w:val="cs-CZ" w:eastAsia="cs-CZ"/>
              </w:rPr>
            </w:pPr>
            <w:r>
              <w:rPr>
                <w:rFonts w:cs="Arial"/>
                <w:b/>
                <w:bCs/>
                <w:color w:val="000000"/>
                <w:sz w:val="18"/>
                <w:szCs w:val="18"/>
                <w:lang w:val="cs-CZ" w:eastAsia="cs-CZ"/>
              </w:rPr>
              <w:t>Kategorie zdrojů</w:t>
            </w:r>
          </w:p>
        </w:tc>
        <w:tc>
          <w:tcPr>
            <w:tcW w:w="8029" w:type="dxa"/>
            <w:gridSpan w:val="12"/>
            <w:tcBorders>
              <w:top w:val="single" w:sz="8" w:space="0" w:color="000000"/>
              <w:left w:val="nil"/>
              <w:bottom w:val="single" w:sz="8" w:space="0" w:color="auto"/>
              <w:right w:val="single" w:sz="8" w:space="0" w:color="auto"/>
            </w:tcBorders>
            <w:shd w:val="clear" w:color="000000" w:fill="D9D9D9"/>
            <w:noWrap/>
            <w:vAlign w:val="center"/>
          </w:tcPr>
          <w:p w14:paraId="51ED8796" w14:textId="77777777" w:rsidR="00DB00A9"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MSK – emise PAU, PCB, PCDD/F a těžkých kovů</w:t>
            </w:r>
          </w:p>
        </w:tc>
      </w:tr>
      <w:tr w:rsidR="00DB00A9" w:rsidRPr="004E21CC" w14:paraId="59E1DD22" w14:textId="77777777" w:rsidTr="00181F5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21F80A5E" w14:textId="77777777" w:rsidR="00DB00A9" w:rsidRPr="004E21CC" w:rsidRDefault="00DB00A9" w:rsidP="00D17EF5">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43B27C7C"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PAU</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315E6DB3"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PCB</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0EA33EE7"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PCDD/F</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27B0D359"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Cd</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45A8D659"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Hg</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7933E613"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Pb</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570E6D9F"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As</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F905D61"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Cr</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405B2C4D"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Cu</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04BF6C8E"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Ni</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3EB42A40"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Se</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20C5A89A"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Zn</w:t>
            </w:r>
          </w:p>
        </w:tc>
      </w:tr>
      <w:tr w:rsidR="00DB00A9" w:rsidRPr="004E21CC" w14:paraId="4E60B798" w14:textId="77777777" w:rsidTr="00181F5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8ED3C3D" w14:textId="77777777" w:rsidR="00DB00A9" w:rsidRPr="004E21CC" w:rsidRDefault="00DB00A9" w:rsidP="00D17EF5">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502CD6A9"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6333FDD0"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5C9D0E65"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03E1FDF"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3A59660F"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2AD2232"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7059C5A"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4D4BE769"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73F98241"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4606F305"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3A5E6F4"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E99D3D7" w14:textId="77777777" w:rsidR="00DB00A9" w:rsidRPr="004E21CC" w:rsidRDefault="00DB00A9" w:rsidP="00D17EF5">
            <w:pPr>
              <w:spacing w:after="0"/>
              <w:jc w:val="center"/>
              <w:rPr>
                <w:rFonts w:cs="Arial"/>
                <w:b/>
                <w:bCs/>
                <w:color w:val="000000"/>
                <w:sz w:val="18"/>
                <w:szCs w:val="18"/>
                <w:lang w:val="cs-CZ" w:eastAsia="cs-CZ"/>
              </w:rPr>
            </w:pPr>
            <w:r>
              <w:rPr>
                <w:rFonts w:cs="Arial"/>
                <w:b/>
                <w:bCs/>
                <w:color w:val="000000"/>
                <w:sz w:val="18"/>
                <w:szCs w:val="18"/>
                <w:lang w:val="cs-CZ" w:eastAsia="cs-CZ"/>
              </w:rPr>
              <w:t>t/rok</w:t>
            </w:r>
          </w:p>
        </w:tc>
      </w:tr>
      <w:tr w:rsidR="00DB00A9" w:rsidRPr="004E21CC" w14:paraId="324179D9" w14:textId="77777777" w:rsidTr="00181F5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6F702FE9" w14:textId="77777777" w:rsidR="00DB00A9" w:rsidRPr="004E21CC" w:rsidRDefault="00DB00A9" w:rsidP="00D17EF5">
            <w:pPr>
              <w:spacing w:after="0"/>
              <w:jc w:val="left"/>
              <w:rPr>
                <w:rFonts w:cs="Arial"/>
                <w:b/>
                <w:bCs/>
                <w:color w:val="000000"/>
                <w:sz w:val="18"/>
                <w:szCs w:val="18"/>
                <w:lang w:val="cs-CZ" w:eastAsia="cs-CZ"/>
              </w:rPr>
            </w:pPr>
            <w:r>
              <w:rPr>
                <w:rFonts w:cs="Arial"/>
                <w:b/>
                <w:bCs/>
                <w:color w:val="000000"/>
                <w:sz w:val="18"/>
                <w:szCs w:val="18"/>
                <w:lang w:val="cs-CZ" w:eastAsia="cs-CZ"/>
              </w:rPr>
              <w:t>REZZO 1+</w:t>
            </w:r>
            <w:r w:rsidRPr="004E21CC">
              <w:rPr>
                <w:rFonts w:cs="Arial"/>
                <w:b/>
                <w:bCs/>
                <w:color w:val="000000"/>
                <w:sz w:val="18"/>
                <w:szCs w:val="18"/>
                <w:lang w:val="cs-CZ" w:eastAsia="cs-CZ"/>
              </w:rPr>
              <w:t>2</w:t>
            </w:r>
          </w:p>
        </w:tc>
        <w:tc>
          <w:tcPr>
            <w:tcW w:w="655" w:type="dxa"/>
            <w:tcBorders>
              <w:top w:val="nil"/>
              <w:left w:val="nil"/>
              <w:bottom w:val="single" w:sz="8" w:space="0" w:color="auto"/>
              <w:right w:val="single" w:sz="8" w:space="0" w:color="auto"/>
            </w:tcBorders>
            <w:shd w:val="clear" w:color="auto" w:fill="auto"/>
            <w:noWrap/>
            <w:vAlign w:val="center"/>
          </w:tcPr>
          <w:p w14:paraId="3DEAFADA" w14:textId="28F9EB41"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0.424</w:t>
            </w:r>
          </w:p>
        </w:tc>
        <w:tc>
          <w:tcPr>
            <w:tcW w:w="655" w:type="dxa"/>
            <w:tcBorders>
              <w:top w:val="nil"/>
              <w:left w:val="nil"/>
              <w:bottom w:val="single" w:sz="8" w:space="0" w:color="auto"/>
              <w:right w:val="single" w:sz="8" w:space="0" w:color="auto"/>
            </w:tcBorders>
            <w:shd w:val="clear" w:color="auto" w:fill="auto"/>
            <w:noWrap/>
            <w:vAlign w:val="center"/>
          </w:tcPr>
          <w:p w14:paraId="7AA644C0" w14:textId="16C2DDE1"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0.129</w:t>
            </w:r>
          </w:p>
        </w:tc>
        <w:tc>
          <w:tcPr>
            <w:tcW w:w="811" w:type="dxa"/>
            <w:tcBorders>
              <w:top w:val="nil"/>
              <w:left w:val="nil"/>
              <w:bottom w:val="single" w:sz="8" w:space="0" w:color="auto"/>
              <w:right w:val="single" w:sz="8" w:space="0" w:color="auto"/>
            </w:tcBorders>
            <w:shd w:val="clear" w:color="auto" w:fill="auto"/>
            <w:noWrap/>
            <w:vAlign w:val="center"/>
          </w:tcPr>
          <w:p w14:paraId="57A8657F" w14:textId="4CC6BC3B"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14.9</w:t>
            </w:r>
          </w:p>
        </w:tc>
        <w:tc>
          <w:tcPr>
            <w:tcW w:w="656" w:type="dxa"/>
            <w:tcBorders>
              <w:top w:val="nil"/>
              <w:left w:val="nil"/>
              <w:bottom w:val="single" w:sz="8" w:space="0" w:color="auto"/>
              <w:right w:val="single" w:sz="8" w:space="0" w:color="auto"/>
            </w:tcBorders>
            <w:shd w:val="clear" w:color="auto" w:fill="auto"/>
            <w:noWrap/>
            <w:vAlign w:val="center"/>
          </w:tcPr>
          <w:p w14:paraId="724A9AC4" w14:textId="7F3005D0"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0.170</w:t>
            </w:r>
          </w:p>
        </w:tc>
        <w:tc>
          <w:tcPr>
            <w:tcW w:w="657" w:type="dxa"/>
            <w:tcBorders>
              <w:top w:val="nil"/>
              <w:left w:val="nil"/>
              <w:bottom w:val="single" w:sz="8" w:space="0" w:color="auto"/>
              <w:right w:val="single" w:sz="8" w:space="0" w:color="auto"/>
            </w:tcBorders>
            <w:shd w:val="clear" w:color="auto" w:fill="auto"/>
            <w:noWrap/>
            <w:vAlign w:val="center"/>
          </w:tcPr>
          <w:p w14:paraId="3320450B" w14:textId="705BE95B"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0.499</w:t>
            </w:r>
          </w:p>
        </w:tc>
        <w:tc>
          <w:tcPr>
            <w:tcW w:w="656" w:type="dxa"/>
            <w:tcBorders>
              <w:top w:val="nil"/>
              <w:left w:val="nil"/>
              <w:bottom w:val="single" w:sz="8" w:space="0" w:color="auto"/>
              <w:right w:val="single" w:sz="8" w:space="0" w:color="auto"/>
            </w:tcBorders>
            <w:shd w:val="clear" w:color="auto" w:fill="auto"/>
            <w:noWrap/>
            <w:vAlign w:val="center"/>
          </w:tcPr>
          <w:p w14:paraId="780589F0" w14:textId="11143E60"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7.467</w:t>
            </w:r>
          </w:p>
        </w:tc>
        <w:tc>
          <w:tcPr>
            <w:tcW w:w="656" w:type="dxa"/>
            <w:tcBorders>
              <w:top w:val="nil"/>
              <w:left w:val="nil"/>
              <w:bottom w:val="single" w:sz="8" w:space="0" w:color="auto"/>
              <w:right w:val="single" w:sz="8" w:space="0" w:color="auto"/>
            </w:tcBorders>
            <w:shd w:val="clear" w:color="auto" w:fill="auto"/>
            <w:noWrap/>
            <w:vAlign w:val="center"/>
          </w:tcPr>
          <w:p w14:paraId="0789BF51" w14:textId="50A99528"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0.104</w:t>
            </w:r>
          </w:p>
        </w:tc>
        <w:tc>
          <w:tcPr>
            <w:tcW w:w="657" w:type="dxa"/>
            <w:tcBorders>
              <w:top w:val="nil"/>
              <w:left w:val="nil"/>
              <w:bottom w:val="single" w:sz="8" w:space="0" w:color="auto"/>
              <w:right w:val="single" w:sz="8" w:space="0" w:color="auto"/>
            </w:tcBorders>
            <w:shd w:val="clear" w:color="auto" w:fill="auto"/>
            <w:noWrap/>
            <w:vAlign w:val="center"/>
          </w:tcPr>
          <w:p w14:paraId="4A7D351B" w14:textId="14CC06C9"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0.286</w:t>
            </w:r>
          </w:p>
        </w:tc>
        <w:tc>
          <w:tcPr>
            <w:tcW w:w="656" w:type="dxa"/>
            <w:tcBorders>
              <w:top w:val="nil"/>
              <w:left w:val="nil"/>
              <w:bottom w:val="single" w:sz="8" w:space="0" w:color="auto"/>
              <w:right w:val="single" w:sz="8" w:space="0" w:color="auto"/>
            </w:tcBorders>
            <w:shd w:val="clear" w:color="auto" w:fill="auto"/>
            <w:vAlign w:val="center"/>
          </w:tcPr>
          <w:p w14:paraId="406B2CDE" w14:textId="722D0C08"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0.439</w:t>
            </w:r>
          </w:p>
        </w:tc>
        <w:tc>
          <w:tcPr>
            <w:tcW w:w="657" w:type="dxa"/>
            <w:tcBorders>
              <w:top w:val="nil"/>
              <w:left w:val="nil"/>
              <w:bottom w:val="single" w:sz="8" w:space="0" w:color="auto"/>
              <w:right w:val="single" w:sz="8" w:space="0" w:color="auto"/>
            </w:tcBorders>
            <w:shd w:val="clear" w:color="auto" w:fill="auto"/>
            <w:vAlign w:val="center"/>
          </w:tcPr>
          <w:p w14:paraId="6AA5153D" w14:textId="453385E4"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0.090</w:t>
            </w:r>
          </w:p>
        </w:tc>
        <w:tc>
          <w:tcPr>
            <w:tcW w:w="656" w:type="dxa"/>
            <w:tcBorders>
              <w:top w:val="nil"/>
              <w:left w:val="nil"/>
              <w:bottom w:val="single" w:sz="8" w:space="0" w:color="auto"/>
              <w:right w:val="single" w:sz="8" w:space="0" w:color="auto"/>
            </w:tcBorders>
            <w:shd w:val="clear" w:color="auto" w:fill="auto"/>
            <w:vAlign w:val="center"/>
          </w:tcPr>
          <w:p w14:paraId="5A2CC822" w14:textId="64A466C0"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0.000</w:t>
            </w:r>
          </w:p>
        </w:tc>
        <w:tc>
          <w:tcPr>
            <w:tcW w:w="657" w:type="dxa"/>
            <w:tcBorders>
              <w:top w:val="nil"/>
              <w:left w:val="nil"/>
              <w:bottom w:val="single" w:sz="8" w:space="0" w:color="auto"/>
              <w:right w:val="single" w:sz="8" w:space="0" w:color="auto"/>
            </w:tcBorders>
            <w:shd w:val="clear" w:color="auto" w:fill="auto"/>
            <w:vAlign w:val="center"/>
          </w:tcPr>
          <w:p w14:paraId="0306ADAD" w14:textId="1206B54F" w:rsidR="00DB00A9"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2.696</w:t>
            </w:r>
          </w:p>
        </w:tc>
      </w:tr>
      <w:tr w:rsidR="00DB3A9E" w:rsidRPr="004E21CC" w14:paraId="7F36FB07" w14:textId="77777777" w:rsidTr="00181F5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14EC55ED" w14:textId="259F0460" w:rsidR="00DB3A9E" w:rsidRPr="004E21CC" w:rsidRDefault="00DB3A9E" w:rsidP="00D17EF5">
            <w:pPr>
              <w:spacing w:after="0"/>
              <w:jc w:val="left"/>
              <w:rPr>
                <w:rFonts w:cs="Arial"/>
                <w:b/>
                <w:bCs/>
                <w:color w:val="000000"/>
                <w:sz w:val="18"/>
                <w:szCs w:val="18"/>
                <w:lang w:val="cs-CZ" w:eastAsia="cs-CZ"/>
              </w:rPr>
            </w:pPr>
            <w:r w:rsidRPr="004E21CC">
              <w:rPr>
                <w:rFonts w:cs="Arial"/>
                <w:b/>
                <w:bCs/>
                <w:color w:val="000000"/>
                <w:sz w:val="18"/>
                <w:szCs w:val="18"/>
                <w:lang w:val="cs-CZ" w:eastAsia="cs-CZ"/>
              </w:rPr>
              <w:t>REZZO 3</w:t>
            </w:r>
          </w:p>
        </w:tc>
        <w:tc>
          <w:tcPr>
            <w:tcW w:w="655" w:type="dxa"/>
            <w:tcBorders>
              <w:top w:val="nil"/>
              <w:left w:val="nil"/>
              <w:bottom w:val="single" w:sz="8" w:space="0" w:color="auto"/>
              <w:right w:val="single" w:sz="8" w:space="0" w:color="auto"/>
            </w:tcBorders>
            <w:shd w:val="clear" w:color="auto" w:fill="auto"/>
            <w:noWrap/>
            <w:vAlign w:val="center"/>
          </w:tcPr>
          <w:p w14:paraId="49A91247" w14:textId="26665E35" w:rsidR="00DB3A9E" w:rsidRPr="00FC4F22"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1.790</w:t>
            </w:r>
          </w:p>
        </w:tc>
        <w:tc>
          <w:tcPr>
            <w:tcW w:w="655" w:type="dxa"/>
            <w:tcBorders>
              <w:top w:val="nil"/>
              <w:left w:val="nil"/>
              <w:bottom w:val="single" w:sz="8" w:space="0" w:color="auto"/>
              <w:right w:val="single" w:sz="8" w:space="0" w:color="auto"/>
            </w:tcBorders>
            <w:shd w:val="clear" w:color="auto" w:fill="auto"/>
            <w:noWrap/>
            <w:vAlign w:val="center"/>
          </w:tcPr>
          <w:p w14:paraId="762F1BEF" w14:textId="6315DC6F"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12.10</w:t>
            </w:r>
          </w:p>
        </w:tc>
        <w:tc>
          <w:tcPr>
            <w:tcW w:w="811" w:type="dxa"/>
            <w:tcBorders>
              <w:top w:val="nil"/>
              <w:left w:val="nil"/>
              <w:bottom w:val="single" w:sz="8" w:space="0" w:color="auto"/>
              <w:right w:val="single" w:sz="8" w:space="0" w:color="auto"/>
            </w:tcBorders>
            <w:shd w:val="clear" w:color="auto" w:fill="auto"/>
            <w:noWrap/>
            <w:vAlign w:val="center"/>
          </w:tcPr>
          <w:p w14:paraId="084FA07B" w14:textId="58B66EFB"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0.320</w:t>
            </w:r>
          </w:p>
        </w:tc>
        <w:tc>
          <w:tcPr>
            <w:tcW w:w="656" w:type="dxa"/>
            <w:tcBorders>
              <w:top w:val="nil"/>
              <w:left w:val="nil"/>
              <w:bottom w:val="single" w:sz="8" w:space="0" w:color="auto"/>
              <w:right w:val="single" w:sz="8" w:space="0" w:color="auto"/>
            </w:tcBorders>
            <w:shd w:val="clear" w:color="auto" w:fill="auto"/>
            <w:noWrap/>
            <w:vAlign w:val="center"/>
          </w:tcPr>
          <w:p w14:paraId="71CC3D83" w14:textId="69CC7929"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0.004</w:t>
            </w:r>
          </w:p>
        </w:tc>
        <w:tc>
          <w:tcPr>
            <w:tcW w:w="657" w:type="dxa"/>
            <w:tcBorders>
              <w:top w:val="nil"/>
              <w:left w:val="nil"/>
              <w:bottom w:val="single" w:sz="8" w:space="0" w:color="auto"/>
              <w:right w:val="single" w:sz="8" w:space="0" w:color="auto"/>
            </w:tcBorders>
            <w:shd w:val="clear" w:color="auto" w:fill="auto"/>
            <w:noWrap/>
            <w:vAlign w:val="center"/>
          </w:tcPr>
          <w:p w14:paraId="4360B896" w14:textId="6450FBE6"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0.007</w:t>
            </w:r>
          </w:p>
        </w:tc>
        <w:tc>
          <w:tcPr>
            <w:tcW w:w="656" w:type="dxa"/>
            <w:tcBorders>
              <w:top w:val="nil"/>
              <w:left w:val="nil"/>
              <w:bottom w:val="single" w:sz="8" w:space="0" w:color="auto"/>
              <w:right w:val="single" w:sz="8" w:space="0" w:color="auto"/>
            </w:tcBorders>
            <w:shd w:val="clear" w:color="auto" w:fill="auto"/>
            <w:noWrap/>
            <w:vAlign w:val="center"/>
          </w:tcPr>
          <w:p w14:paraId="70961ED7" w14:textId="11DC96E0"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0.079</w:t>
            </w:r>
          </w:p>
        </w:tc>
        <w:tc>
          <w:tcPr>
            <w:tcW w:w="656" w:type="dxa"/>
            <w:tcBorders>
              <w:top w:val="nil"/>
              <w:left w:val="nil"/>
              <w:bottom w:val="single" w:sz="8" w:space="0" w:color="auto"/>
              <w:right w:val="single" w:sz="8" w:space="0" w:color="auto"/>
            </w:tcBorders>
            <w:shd w:val="clear" w:color="auto" w:fill="auto"/>
            <w:noWrap/>
            <w:vAlign w:val="center"/>
          </w:tcPr>
          <w:p w14:paraId="4A2A21D4" w14:textId="6077A267"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0.028</w:t>
            </w:r>
          </w:p>
        </w:tc>
        <w:tc>
          <w:tcPr>
            <w:tcW w:w="657" w:type="dxa"/>
            <w:tcBorders>
              <w:top w:val="nil"/>
              <w:left w:val="nil"/>
              <w:bottom w:val="single" w:sz="8" w:space="0" w:color="auto"/>
              <w:right w:val="single" w:sz="8" w:space="0" w:color="auto"/>
            </w:tcBorders>
            <w:shd w:val="clear" w:color="auto" w:fill="auto"/>
            <w:noWrap/>
            <w:vAlign w:val="center"/>
          </w:tcPr>
          <w:p w14:paraId="4D60A871" w14:textId="689E26DA"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0.106</w:t>
            </w:r>
          </w:p>
        </w:tc>
        <w:tc>
          <w:tcPr>
            <w:tcW w:w="656" w:type="dxa"/>
            <w:tcBorders>
              <w:top w:val="nil"/>
              <w:left w:val="nil"/>
              <w:bottom w:val="single" w:sz="8" w:space="0" w:color="auto"/>
              <w:right w:val="single" w:sz="8" w:space="0" w:color="auto"/>
            </w:tcBorders>
            <w:shd w:val="clear" w:color="auto" w:fill="auto"/>
            <w:vAlign w:val="center"/>
          </w:tcPr>
          <w:p w14:paraId="102ADC82" w14:textId="16456672"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0.035</w:t>
            </w:r>
          </w:p>
        </w:tc>
        <w:tc>
          <w:tcPr>
            <w:tcW w:w="657" w:type="dxa"/>
            <w:tcBorders>
              <w:top w:val="nil"/>
              <w:left w:val="nil"/>
              <w:bottom w:val="single" w:sz="8" w:space="0" w:color="auto"/>
              <w:right w:val="single" w:sz="8" w:space="0" w:color="auto"/>
            </w:tcBorders>
            <w:shd w:val="clear" w:color="auto" w:fill="auto"/>
            <w:vAlign w:val="center"/>
          </w:tcPr>
          <w:p w14:paraId="575A1874" w14:textId="7F77D071"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0.019</w:t>
            </w:r>
          </w:p>
        </w:tc>
        <w:tc>
          <w:tcPr>
            <w:tcW w:w="656" w:type="dxa"/>
            <w:tcBorders>
              <w:top w:val="nil"/>
              <w:left w:val="nil"/>
              <w:bottom w:val="single" w:sz="8" w:space="0" w:color="auto"/>
              <w:right w:val="single" w:sz="8" w:space="0" w:color="auto"/>
            </w:tcBorders>
            <w:shd w:val="clear" w:color="auto" w:fill="auto"/>
            <w:vAlign w:val="center"/>
          </w:tcPr>
          <w:p w14:paraId="366900F1" w14:textId="328485A0"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0.011</w:t>
            </w:r>
          </w:p>
        </w:tc>
        <w:tc>
          <w:tcPr>
            <w:tcW w:w="657" w:type="dxa"/>
            <w:tcBorders>
              <w:top w:val="nil"/>
              <w:left w:val="nil"/>
              <w:bottom w:val="single" w:sz="8" w:space="0" w:color="auto"/>
              <w:right w:val="single" w:sz="8" w:space="0" w:color="auto"/>
            </w:tcBorders>
            <w:shd w:val="clear" w:color="auto" w:fill="auto"/>
            <w:vAlign w:val="center"/>
          </w:tcPr>
          <w:p w14:paraId="7555FF7B" w14:textId="2107074B" w:rsidR="00DB3A9E" w:rsidRPr="00CD5A0A" w:rsidRDefault="008C2749" w:rsidP="00CD5A0A">
            <w:pPr>
              <w:spacing w:after="0"/>
              <w:jc w:val="center"/>
              <w:rPr>
                <w:rFonts w:cs="Arial"/>
                <w:color w:val="000000"/>
                <w:sz w:val="18"/>
                <w:szCs w:val="18"/>
                <w:lang w:val="cs-CZ" w:eastAsia="cs-CZ"/>
              </w:rPr>
            </w:pPr>
            <w:r>
              <w:rPr>
                <w:rFonts w:cs="Arial"/>
                <w:color w:val="000000"/>
                <w:sz w:val="18"/>
                <w:szCs w:val="18"/>
                <w:lang w:val="cs-CZ" w:eastAsia="cs-CZ"/>
              </w:rPr>
              <w:t>0.277</w:t>
            </w:r>
          </w:p>
        </w:tc>
      </w:tr>
      <w:tr w:rsidR="00DB3A9E" w:rsidRPr="004E21CC" w14:paraId="00CC5AC1" w14:textId="77777777" w:rsidTr="00DB3A9E">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7B494ABA" w14:textId="77777777" w:rsidR="00DB3A9E" w:rsidRPr="004E21CC" w:rsidRDefault="00DB3A9E" w:rsidP="00D17EF5">
            <w:pPr>
              <w:spacing w:after="0"/>
              <w:jc w:val="left"/>
              <w:rPr>
                <w:rFonts w:cs="Arial"/>
                <w:b/>
                <w:bCs/>
                <w:color w:val="000000"/>
                <w:sz w:val="18"/>
                <w:szCs w:val="18"/>
                <w:lang w:val="cs-CZ" w:eastAsia="cs-CZ"/>
              </w:rPr>
            </w:pPr>
            <w:r w:rsidRPr="004E21CC">
              <w:rPr>
                <w:rFonts w:cs="Arial"/>
                <w:b/>
                <w:bCs/>
                <w:color w:val="000000"/>
                <w:sz w:val="18"/>
                <w:szCs w:val="18"/>
                <w:lang w:val="cs-CZ" w:eastAsia="cs-CZ"/>
              </w:rPr>
              <w:t>CELKEM</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5C4C645" w14:textId="25AF9C9E"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2.214</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28F712EB" w14:textId="5D18211A"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12.229</w:t>
            </w:r>
          </w:p>
        </w:tc>
        <w:tc>
          <w:tcPr>
            <w:tcW w:w="811"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299D90A6" w14:textId="01BADC22"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15.22</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CC2EA87" w14:textId="789BB73A"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0.174</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7CABF5AF" w14:textId="08D112BA"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0.506</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6BFD4710" w14:textId="57C82E21"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7.546</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6E9C20D4" w14:textId="359E898C"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0.132</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76A45422" w14:textId="1E0F865F"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0.392</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93C8494" w14:textId="54A29B10"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0.474</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1B6EEB8" w14:textId="7D23A99F"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0.109</w:t>
            </w:r>
          </w:p>
        </w:tc>
        <w:tc>
          <w:tcPr>
            <w:tcW w:w="656"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21F0D13A" w14:textId="5C2F3FC8"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0.011</w:t>
            </w:r>
          </w:p>
        </w:tc>
        <w:tc>
          <w:tcPr>
            <w:tcW w:w="657"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2E976361" w14:textId="1BAEC1A3" w:rsidR="00DB3A9E" w:rsidRPr="00CD5A0A" w:rsidRDefault="008C2749" w:rsidP="00DB3A9E">
            <w:pPr>
              <w:spacing w:after="0"/>
              <w:jc w:val="center"/>
              <w:rPr>
                <w:rFonts w:cs="Arial"/>
                <w:b/>
                <w:color w:val="000000"/>
                <w:sz w:val="18"/>
                <w:szCs w:val="18"/>
                <w:lang w:val="cs-CZ" w:eastAsia="cs-CZ"/>
              </w:rPr>
            </w:pPr>
            <w:r>
              <w:rPr>
                <w:rFonts w:cs="Arial"/>
                <w:b/>
                <w:color w:val="000000"/>
                <w:sz w:val="18"/>
                <w:szCs w:val="18"/>
                <w:lang w:val="cs-CZ" w:eastAsia="cs-CZ"/>
              </w:rPr>
              <w:t>2.973</w:t>
            </w:r>
          </w:p>
        </w:tc>
      </w:tr>
    </w:tbl>
    <w:p w14:paraId="37E3016D" w14:textId="77777777" w:rsidR="00DB3A9E" w:rsidRPr="00DB3A9E" w:rsidRDefault="00DB3A9E" w:rsidP="00DB3A9E">
      <w:pPr>
        <w:rPr>
          <w:i/>
          <w:sz w:val="2"/>
          <w:szCs w:val="2"/>
          <w:lang w:val="cs-CZ"/>
        </w:rPr>
      </w:pPr>
    </w:p>
    <w:p w14:paraId="10D756CF" w14:textId="77777777" w:rsidR="008C2749" w:rsidRDefault="008C2749" w:rsidP="008C2749">
      <w:pPr>
        <w:pStyle w:val="Titulek"/>
        <w:jc w:val="left"/>
        <w:rPr>
          <w:lang w:val="cs-CZ"/>
        </w:rPr>
      </w:pPr>
    </w:p>
    <w:p w14:paraId="4D909D62" w14:textId="13F0D05B" w:rsidR="008C2749" w:rsidRDefault="008C2749" w:rsidP="008C2749">
      <w:pPr>
        <w:pStyle w:val="Titulek"/>
        <w:jc w:val="left"/>
        <w:rPr>
          <w:lang w:val="cs-CZ"/>
        </w:rPr>
      </w:pPr>
      <w:r w:rsidRPr="007E37FF">
        <w:t xml:space="preserve">Tabulka </w:t>
      </w:r>
      <w:r>
        <w:fldChar w:fldCharType="begin"/>
      </w:r>
      <w:r>
        <w:instrText xml:space="preserve"> SEQ Tabulka \* ARABIC </w:instrText>
      </w:r>
      <w:r>
        <w:fldChar w:fldCharType="separate"/>
      </w:r>
      <w:r w:rsidR="0075316F">
        <w:rPr>
          <w:noProof/>
        </w:rPr>
        <w:t>23</w:t>
      </w:r>
      <w:r>
        <w:fldChar w:fldCharType="end"/>
      </w:r>
      <w:r>
        <w:rPr>
          <w:lang w:val="cs-CZ"/>
        </w:rPr>
        <w:t xml:space="preserve"> - </w:t>
      </w:r>
      <w:r w:rsidRPr="007E37FF">
        <w:t xml:space="preserve">Moravskoslezský kraj - Emise </w:t>
      </w:r>
      <w:r>
        <w:rPr>
          <w:lang w:val="cs-CZ"/>
        </w:rPr>
        <w:t>PAU, PCB, PCDD/F a těžkých kovů v roce 2014</w:t>
      </w:r>
    </w:p>
    <w:tbl>
      <w:tblPr>
        <w:tblW w:w="5000" w:type="pct"/>
        <w:tblInd w:w="55" w:type="dxa"/>
        <w:tblLayout w:type="fixed"/>
        <w:tblCellMar>
          <w:left w:w="70" w:type="dxa"/>
          <w:right w:w="70" w:type="dxa"/>
        </w:tblCellMar>
        <w:tblLook w:val="04A0" w:firstRow="1" w:lastRow="0" w:firstColumn="1" w:lastColumn="0" w:noHBand="0" w:noVBand="1"/>
      </w:tblPr>
      <w:tblGrid>
        <w:gridCol w:w="1159"/>
        <w:gridCol w:w="643"/>
        <w:gridCol w:w="643"/>
        <w:gridCol w:w="796"/>
        <w:gridCol w:w="645"/>
        <w:gridCol w:w="646"/>
        <w:gridCol w:w="645"/>
        <w:gridCol w:w="645"/>
        <w:gridCol w:w="646"/>
        <w:gridCol w:w="645"/>
        <w:gridCol w:w="646"/>
        <w:gridCol w:w="645"/>
        <w:gridCol w:w="646"/>
      </w:tblGrid>
      <w:tr w:rsidR="008C2749" w:rsidRPr="004E21CC" w14:paraId="24D9FBA0" w14:textId="77777777" w:rsidTr="008C2749">
        <w:trPr>
          <w:trHeight w:val="510"/>
        </w:trPr>
        <w:tc>
          <w:tcPr>
            <w:tcW w:w="118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3FF28567" w14:textId="77777777" w:rsidR="008C2749" w:rsidRPr="004E21CC" w:rsidRDefault="008C2749" w:rsidP="008C2749">
            <w:pPr>
              <w:spacing w:after="0"/>
              <w:jc w:val="left"/>
              <w:rPr>
                <w:rFonts w:cs="Arial"/>
                <w:b/>
                <w:bCs/>
                <w:color w:val="000000"/>
                <w:sz w:val="18"/>
                <w:szCs w:val="18"/>
                <w:lang w:val="cs-CZ" w:eastAsia="cs-CZ"/>
              </w:rPr>
            </w:pPr>
            <w:r>
              <w:rPr>
                <w:rFonts w:cs="Arial"/>
                <w:b/>
                <w:bCs/>
                <w:color w:val="000000"/>
                <w:sz w:val="18"/>
                <w:szCs w:val="18"/>
                <w:lang w:val="cs-CZ" w:eastAsia="cs-CZ"/>
              </w:rPr>
              <w:t>Kategorie zdrojů</w:t>
            </w:r>
          </w:p>
        </w:tc>
        <w:tc>
          <w:tcPr>
            <w:tcW w:w="8029" w:type="dxa"/>
            <w:gridSpan w:val="12"/>
            <w:tcBorders>
              <w:top w:val="single" w:sz="8" w:space="0" w:color="000000"/>
              <w:left w:val="nil"/>
              <w:bottom w:val="single" w:sz="8" w:space="0" w:color="auto"/>
              <w:right w:val="single" w:sz="8" w:space="0" w:color="auto"/>
            </w:tcBorders>
            <w:shd w:val="clear" w:color="000000" w:fill="D9D9D9"/>
            <w:noWrap/>
            <w:vAlign w:val="center"/>
          </w:tcPr>
          <w:p w14:paraId="55F4A139" w14:textId="77777777" w:rsidR="008C2749"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MSK – emise PAU, PCB, PCDD/F a těžkých kovů</w:t>
            </w:r>
          </w:p>
        </w:tc>
      </w:tr>
      <w:tr w:rsidR="008C2749" w:rsidRPr="004E21CC" w14:paraId="39C43848" w14:textId="77777777" w:rsidTr="008C274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5996DC86" w14:textId="77777777" w:rsidR="008C2749" w:rsidRPr="004E21CC" w:rsidRDefault="008C2749" w:rsidP="008C2749">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0B96F1C0"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PAU</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38C509E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PCB</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7A198A67"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PCDD/F</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40DF870E"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Cd</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5A4D04AB"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Hg</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57B8F321"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Pb</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6D541F1D"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As</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4F3A8B7A"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Cr</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405AF6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Cu</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39269AFF"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Ni</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1914F24B"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Se</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39FEFED"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Zn</w:t>
            </w:r>
          </w:p>
        </w:tc>
      </w:tr>
      <w:tr w:rsidR="008C2749" w:rsidRPr="004E21CC" w14:paraId="7582A8F8" w14:textId="77777777" w:rsidTr="008C274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7AFEC30" w14:textId="77777777" w:rsidR="008C2749" w:rsidRPr="004E21CC" w:rsidRDefault="008C2749" w:rsidP="008C2749">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7304B298"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16446429"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58C344CC"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5633200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02605ED3"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4622738F"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32B8038D"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86D1775"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6C29B82C"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178B5391"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5711A49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AE3F033"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r>
      <w:tr w:rsidR="008C2749" w:rsidRPr="004E21CC" w14:paraId="7333572F"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30992722" w14:textId="77777777" w:rsidR="008C2749" w:rsidRPr="004E21CC" w:rsidRDefault="008C2749" w:rsidP="008C2749">
            <w:pPr>
              <w:spacing w:after="0"/>
              <w:jc w:val="left"/>
              <w:rPr>
                <w:rFonts w:cs="Arial"/>
                <w:b/>
                <w:bCs/>
                <w:color w:val="000000"/>
                <w:sz w:val="18"/>
                <w:szCs w:val="18"/>
                <w:lang w:val="cs-CZ" w:eastAsia="cs-CZ"/>
              </w:rPr>
            </w:pPr>
            <w:r>
              <w:rPr>
                <w:rFonts w:cs="Arial"/>
                <w:b/>
                <w:bCs/>
                <w:color w:val="000000"/>
                <w:sz w:val="18"/>
                <w:szCs w:val="18"/>
                <w:lang w:val="cs-CZ" w:eastAsia="cs-CZ"/>
              </w:rPr>
              <w:t>REZZO 1+</w:t>
            </w:r>
            <w:r w:rsidRPr="004E21CC">
              <w:rPr>
                <w:rFonts w:cs="Arial"/>
                <w:b/>
                <w:bCs/>
                <w:color w:val="000000"/>
                <w:sz w:val="18"/>
                <w:szCs w:val="18"/>
                <w:lang w:val="cs-CZ" w:eastAsia="cs-CZ"/>
              </w:rPr>
              <w:t>2</w:t>
            </w:r>
          </w:p>
        </w:tc>
        <w:tc>
          <w:tcPr>
            <w:tcW w:w="655" w:type="dxa"/>
            <w:tcBorders>
              <w:top w:val="nil"/>
              <w:left w:val="nil"/>
              <w:bottom w:val="single" w:sz="8" w:space="0" w:color="auto"/>
              <w:right w:val="single" w:sz="8" w:space="0" w:color="auto"/>
            </w:tcBorders>
            <w:shd w:val="clear" w:color="auto" w:fill="auto"/>
            <w:noWrap/>
            <w:vAlign w:val="center"/>
          </w:tcPr>
          <w:p w14:paraId="7E7F128C" w14:textId="187FC6C6"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0.207</w:t>
            </w:r>
          </w:p>
        </w:tc>
        <w:tc>
          <w:tcPr>
            <w:tcW w:w="655" w:type="dxa"/>
            <w:tcBorders>
              <w:top w:val="nil"/>
              <w:left w:val="nil"/>
              <w:bottom w:val="single" w:sz="8" w:space="0" w:color="auto"/>
              <w:right w:val="single" w:sz="8" w:space="0" w:color="auto"/>
            </w:tcBorders>
            <w:shd w:val="clear" w:color="auto" w:fill="auto"/>
            <w:noWrap/>
            <w:vAlign w:val="center"/>
          </w:tcPr>
          <w:p w14:paraId="6BF784D6" w14:textId="78F95FFC"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46.3</w:t>
            </w:r>
          </w:p>
        </w:tc>
        <w:tc>
          <w:tcPr>
            <w:tcW w:w="811" w:type="dxa"/>
            <w:tcBorders>
              <w:top w:val="nil"/>
              <w:left w:val="nil"/>
              <w:bottom w:val="single" w:sz="8" w:space="0" w:color="auto"/>
              <w:right w:val="single" w:sz="8" w:space="0" w:color="auto"/>
            </w:tcBorders>
            <w:shd w:val="clear" w:color="auto" w:fill="auto"/>
            <w:noWrap/>
            <w:vAlign w:val="center"/>
          </w:tcPr>
          <w:p w14:paraId="11AFE8E0" w14:textId="11E44062"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13.0</w:t>
            </w:r>
          </w:p>
        </w:tc>
        <w:tc>
          <w:tcPr>
            <w:tcW w:w="656" w:type="dxa"/>
            <w:tcBorders>
              <w:top w:val="nil"/>
              <w:left w:val="nil"/>
              <w:bottom w:val="single" w:sz="8" w:space="0" w:color="auto"/>
              <w:right w:val="single" w:sz="8" w:space="0" w:color="auto"/>
            </w:tcBorders>
            <w:shd w:val="clear" w:color="auto" w:fill="auto"/>
            <w:noWrap/>
            <w:vAlign w:val="center"/>
          </w:tcPr>
          <w:p w14:paraId="248598D7" w14:textId="7C86B069"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0.130</w:t>
            </w:r>
          </w:p>
        </w:tc>
        <w:tc>
          <w:tcPr>
            <w:tcW w:w="657" w:type="dxa"/>
            <w:tcBorders>
              <w:top w:val="nil"/>
              <w:left w:val="nil"/>
              <w:bottom w:val="single" w:sz="8" w:space="0" w:color="auto"/>
              <w:right w:val="single" w:sz="8" w:space="0" w:color="auto"/>
            </w:tcBorders>
            <w:shd w:val="clear" w:color="auto" w:fill="auto"/>
            <w:noWrap/>
            <w:vAlign w:val="center"/>
          </w:tcPr>
          <w:p w14:paraId="3445442D" w14:textId="562AB0EB"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0.376</w:t>
            </w:r>
          </w:p>
        </w:tc>
        <w:tc>
          <w:tcPr>
            <w:tcW w:w="656" w:type="dxa"/>
            <w:tcBorders>
              <w:top w:val="nil"/>
              <w:left w:val="nil"/>
              <w:bottom w:val="single" w:sz="8" w:space="0" w:color="auto"/>
              <w:right w:val="single" w:sz="8" w:space="0" w:color="auto"/>
            </w:tcBorders>
            <w:shd w:val="clear" w:color="auto" w:fill="auto"/>
            <w:noWrap/>
            <w:vAlign w:val="center"/>
          </w:tcPr>
          <w:p w14:paraId="6055448B" w14:textId="3ED1FC1E"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7.160</w:t>
            </w:r>
          </w:p>
        </w:tc>
        <w:tc>
          <w:tcPr>
            <w:tcW w:w="656" w:type="dxa"/>
            <w:tcBorders>
              <w:top w:val="nil"/>
              <w:left w:val="nil"/>
              <w:bottom w:val="single" w:sz="8" w:space="0" w:color="auto"/>
              <w:right w:val="single" w:sz="8" w:space="0" w:color="auto"/>
            </w:tcBorders>
            <w:shd w:val="clear" w:color="auto" w:fill="auto"/>
            <w:noWrap/>
            <w:vAlign w:val="center"/>
          </w:tcPr>
          <w:p w14:paraId="42336C4D" w14:textId="18C1CF16"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0.081</w:t>
            </w:r>
          </w:p>
        </w:tc>
        <w:tc>
          <w:tcPr>
            <w:tcW w:w="657" w:type="dxa"/>
            <w:tcBorders>
              <w:top w:val="nil"/>
              <w:left w:val="nil"/>
              <w:bottom w:val="single" w:sz="8" w:space="0" w:color="auto"/>
              <w:right w:val="single" w:sz="8" w:space="0" w:color="auto"/>
            </w:tcBorders>
            <w:shd w:val="clear" w:color="auto" w:fill="auto"/>
            <w:noWrap/>
            <w:vAlign w:val="center"/>
          </w:tcPr>
          <w:p w14:paraId="49CE9DB7" w14:textId="5E323DB5"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0.089</w:t>
            </w:r>
          </w:p>
        </w:tc>
        <w:tc>
          <w:tcPr>
            <w:tcW w:w="656" w:type="dxa"/>
            <w:tcBorders>
              <w:top w:val="nil"/>
              <w:left w:val="nil"/>
              <w:bottom w:val="single" w:sz="8" w:space="0" w:color="auto"/>
              <w:right w:val="single" w:sz="8" w:space="0" w:color="auto"/>
            </w:tcBorders>
            <w:shd w:val="clear" w:color="auto" w:fill="auto"/>
            <w:vAlign w:val="center"/>
          </w:tcPr>
          <w:p w14:paraId="168543DC" w14:textId="487623DE"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0.115</w:t>
            </w:r>
          </w:p>
        </w:tc>
        <w:tc>
          <w:tcPr>
            <w:tcW w:w="657" w:type="dxa"/>
            <w:tcBorders>
              <w:top w:val="nil"/>
              <w:left w:val="nil"/>
              <w:bottom w:val="single" w:sz="8" w:space="0" w:color="auto"/>
              <w:right w:val="single" w:sz="8" w:space="0" w:color="auto"/>
            </w:tcBorders>
            <w:shd w:val="clear" w:color="auto" w:fill="auto"/>
            <w:vAlign w:val="center"/>
          </w:tcPr>
          <w:p w14:paraId="11890240" w14:textId="774AD0B0"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0.305</w:t>
            </w:r>
          </w:p>
        </w:tc>
        <w:tc>
          <w:tcPr>
            <w:tcW w:w="656" w:type="dxa"/>
            <w:tcBorders>
              <w:top w:val="nil"/>
              <w:left w:val="nil"/>
              <w:bottom w:val="single" w:sz="8" w:space="0" w:color="auto"/>
              <w:right w:val="single" w:sz="8" w:space="0" w:color="auto"/>
            </w:tcBorders>
            <w:shd w:val="clear" w:color="auto" w:fill="auto"/>
            <w:vAlign w:val="center"/>
          </w:tcPr>
          <w:p w14:paraId="502814FC" w14:textId="5F96CD36"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0.001</w:t>
            </w:r>
          </w:p>
        </w:tc>
        <w:tc>
          <w:tcPr>
            <w:tcW w:w="657" w:type="dxa"/>
            <w:tcBorders>
              <w:top w:val="nil"/>
              <w:left w:val="nil"/>
              <w:bottom w:val="single" w:sz="8" w:space="0" w:color="auto"/>
              <w:right w:val="single" w:sz="8" w:space="0" w:color="auto"/>
            </w:tcBorders>
            <w:shd w:val="clear" w:color="auto" w:fill="auto"/>
            <w:vAlign w:val="center"/>
          </w:tcPr>
          <w:p w14:paraId="2CB9E92E" w14:textId="66DBFC04"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1.473</w:t>
            </w:r>
          </w:p>
        </w:tc>
      </w:tr>
      <w:tr w:rsidR="008C2749" w:rsidRPr="004E21CC" w14:paraId="5059ED5E"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13A49F3C" w14:textId="77777777" w:rsidR="008C2749" w:rsidRPr="004E21CC" w:rsidRDefault="008C2749" w:rsidP="008C2749">
            <w:pPr>
              <w:spacing w:after="0"/>
              <w:jc w:val="left"/>
              <w:rPr>
                <w:rFonts w:cs="Arial"/>
                <w:b/>
                <w:bCs/>
                <w:color w:val="000000"/>
                <w:sz w:val="18"/>
                <w:szCs w:val="18"/>
                <w:lang w:val="cs-CZ" w:eastAsia="cs-CZ"/>
              </w:rPr>
            </w:pPr>
            <w:r w:rsidRPr="004E21CC">
              <w:rPr>
                <w:rFonts w:cs="Arial"/>
                <w:b/>
                <w:bCs/>
                <w:color w:val="000000"/>
                <w:sz w:val="18"/>
                <w:szCs w:val="18"/>
                <w:lang w:val="cs-CZ" w:eastAsia="cs-CZ"/>
              </w:rPr>
              <w:t>REZZO 3</w:t>
            </w:r>
          </w:p>
        </w:tc>
        <w:tc>
          <w:tcPr>
            <w:tcW w:w="655" w:type="dxa"/>
            <w:tcBorders>
              <w:top w:val="nil"/>
              <w:left w:val="nil"/>
              <w:bottom w:val="single" w:sz="8" w:space="0" w:color="auto"/>
              <w:right w:val="single" w:sz="8" w:space="0" w:color="auto"/>
            </w:tcBorders>
            <w:shd w:val="clear" w:color="auto" w:fill="auto"/>
            <w:noWrap/>
            <w:vAlign w:val="center"/>
          </w:tcPr>
          <w:p w14:paraId="2D7D8FB3" w14:textId="20600211"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1.547</w:t>
            </w:r>
          </w:p>
        </w:tc>
        <w:tc>
          <w:tcPr>
            <w:tcW w:w="655" w:type="dxa"/>
            <w:tcBorders>
              <w:top w:val="nil"/>
              <w:left w:val="nil"/>
              <w:bottom w:val="single" w:sz="8" w:space="0" w:color="auto"/>
              <w:right w:val="single" w:sz="8" w:space="0" w:color="auto"/>
            </w:tcBorders>
            <w:shd w:val="clear" w:color="auto" w:fill="auto"/>
            <w:noWrap/>
            <w:vAlign w:val="center"/>
          </w:tcPr>
          <w:p w14:paraId="44FE83C5" w14:textId="1E3C0D23"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10.4</w:t>
            </w:r>
          </w:p>
        </w:tc>
        <w:tc>
          <w:tcPr>
            <w:tcW w:w="811" w:type="dxa"/>
            <w:tcBorders>
              <w:top w:val="nil"/>
              <w:left w:val="nil"/>
              <w:bottom w:val="single" w:sz="8" w:space="0" w:color="auto"/>
              <w:right w:val="single" w:sz="8" w:space="0" w:color="auto"/>
            </w:tcBorders>
            <w:shd w:val="clear" w:color="auto" w:fill="auto"/>
            <w:noWrap/>
            <w:vAlign w:val="center"/>
          </w:tcPr>
          <w:p w14:paraId="7311E9D1" w14:textId="00D0ABB8"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0.275</w:t>
            </w:r>
          </w:p>
        </w:tc>
        <w:tc>
          <w:tcPr>
            <w:tcW w:w="656" w:type="dxa"/>
            <w:tcBorders>
              <w:top w:val="nil"/>
              <w:left w:val="nil"/>
              <w:bottom w:val="single" w:sz="8" w:space="0" w:color="auto"/>
              <w:right w:val="single" w:sz="8" w:space="0" w:color="auto"/>
            </w:tcBorders>
            <w:shd w:val="clear" w:color="auto" w:fill="auto"/>
            <w:noWrap/>
            <w:vAlign w:val="center"/>
          </w:tcPr>
          <w:p w14:paraId="1143DB2F" w14:textId="60586791"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0.003</w:t>
            </w:r>
          </w:p>
        </w:tc>
        <w:tc>
          <w:tcPr>
            <w:tcW w:w="657" w:type="dxa"/>
            <w:tcBorders>
              <w:top w:val="nil"/>
              <w:left w:val="nil"/>
              <w:bottom w:val="single" w:sz="8" w:space="0" w:color="auto"/>
              <w:right w:val="single" w:sz="8" w:space="0" w:color="auto"/>
            </w:tcBorders>
            <w:shd w:val="clear" w:color="auto" w:fill="auto"/>
            <w:noWrap/>
            <w:vAlign w:val="center"/>
          </w:tcPr>
          <w:p w14:paraId="733C4EE5" w14:textId="3A8A0895"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0.006</w:t>
            </w:r>
          </w:p>
        </w:tc>
        <w:tc>
          <w:tcPr>
            <w:tcW w:w="656" w:type="dxa"/>
            <w:tcBorders>
              <w:top w:val="nil"/>
              <w:left w:val="nil"/>
              <w:bottom w:val="single" w:sz="8" w:space="0" w:color="auto"/>
              <w:right w:val="single" w:sz="8" w:space="0" w:color="auto"/>
            </w:tcBorders>
            <w:shd w:val="clear" w:color="auto" w:fill="auto"/>
            <w:noWrap/>
            <w:vAlign w:val="center"/>
          </w:tcPr>
          <w:p w14:paraId="6BABA990" w14:textId="5C781870"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0.068</w:t>
            </w:r>
          </w:p>
        </w:tc>
        <w:tc>
          <w:tcPr>
            <w:tcW w:w="656" w:type="dxa"/>
            <w:tcBorders>
              <w:top w:val="nil"/>
              <w:left w:val="nil"/>
              <w:bottom w:val="single" w:sz="8" w:space="0" w:color="auto"/>
              <w:right w:val="single" w:sz="8" w:space="0" w:color="auto"/>
            </w:tcBorders>
            <w:shd w:val="clear" w:color="auto" w:fill="auto"/>
            <w:noWrap/>
            <w:vAlign w:val="center"/>
          </w:tcPr>
          <w:p w14:paraId="3394FB9D" w14:textId="064E7880"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0.024</w:t>
            </w:r>
          </w:p>
        </w:tc>
        <w:tc>
          <w:tcPr>
            <w:tcW w:w="657" w:type="dxa"/>
            <w:tcBorders>
              <w:top w:val="nil"/>
              <w:left w:val="nil"/>
              <w:bottom w:val="single" w:sz="8" w:space="0" w:color="auto"/>
              <w:right w:val="single" w:sz="8" w:space="0" w:color="auto"/>
            </w:tcBorders>
            <w:shd w:val="clear" w:color="auto" w:fill="auto"/>
            <w:noWrap/>
            <w:vAlign w:val="center"/>
          </w:tcPr>
          <w:p w14:paraId="75858B13" w14:textId="0B718AFD"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0.090</w:t>
            </w:r>
          </w:p>
        </w:tc>
        <w:tc>
          <w:tcPr>
            <w:tcW w:w="656" w:type="dxa"/>
            <w:tcBorders>
              <w:top w:val="nil"/>
              <w:left w:val="nil"/>
              <w:bottom w:val="single" w:sz="8" w:space="0" w:color="auto"/>
              <w:right w:val="single" w:sz="8" w:space="0" w:color="auto"/>
            </w:tcBorders>
            <w:shd w:val="clear" w:color="auto" w:fill="auto"/>
            <w:vAlign w:val="center"/>
          </w:tcPr>
          <w:p w14:paraId="1F355E53" w14:textId="1DEDC023"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0.030</w:t>
            </w:r>
          </w:p>
        </w:tc>
        <w:tc>
          <w:tcPr>
            <w:tcW w:w="657" w:type="dxa"/>
            <w:tcBorders>
              <w:top w:val="nil"/>
              <w:left w:val="nil"/>
              <w:bottom w:val="single" w:sz="8" w:space="0" w:color="auto"/>
              <w:right w:val="single" w:sz="8" w:space="0" w:color="auto"/>
            </w:tcBorders>
            <w:shd w:val="clear" w:color="auto" w:fill="auto"/>
            <w:vAlign w:val="center"/>
          </w:tcPr>
          <w:p w14:paraId="5D706ABF" w14:textId="44F0C958"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0.017</w:t>
            </w:r>
          </w:p>
        </w:tc>
        <w:tc>
          <w:tcPr>
            <w:tcW w:w="656" w:type="dxa"/>
            <w:tcBorders>
              <w:top w:val="nil"/>
              <w:left w:val="nil"/>
              <w:bottom w:val="single" w:sz="8" w:space="0" w:color="auto"/>
              <w:right w:val="single" w:sz="8" w:space="0" w:color="auto"/>
            </w:tcBorders>
            <w:shd w:val="clear" w:color="auto" w:fill="auto"/>
            <w:vAlign w:val="center"/>
          </w:tcPr>
          <w:p w14:paraId="3CBBFE00" w14:textId="374B74B9"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0.010</w:t>
            </w:r>
          </w:p>
        </w:tc>
        <w:tc>
          <w:tcPr>
            <w:tcW w:w="657" w:type="dxa"/>
            <w:tcBorders>
              <w:top w:val="nil"/>
              <w:left w:val="nil"/>
              <w:bottom w:val="single" w:sz="8" w:space="0" w:color="auto"/>
              <w:right w:val="single" w:sz="8" w:space="0" w:color="auto"/>
            </w:tcBorders>
            <w:shd w:val="clear" w:color="auto" w:fill="auto"/>
            <w:vAlign w:val="center"/>
          </w:tcPr>
          <w:p w14:paraId="130C0CF6" w14:textId="2CEB7290" w:rsidR="008C2749" w:rsidRPr="00CD5A0A"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0.240</w:t>
            </w:r>
          </w:p>
        </w:tc>
      </w:tr>
      <w:tr w:rsidR="008C2749" w:rsidRPr="004E21CC" w14:paraId="399061B6"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24F40B3D" w14:textId="77777777" w:rsidR="008C2749" w:rsidRPr="004E21CC" w:rsidRDefault="008C2749" w:rsidP="008C2749">
            <w:pPr>
              <w:spacing w:after="0"/>
              <w:jc w:val="left"/>
              <w:rPr>
                <w:rFonts w:cs="Arial"/>
                <w:b/>
                <w:bCs/>
                <w:color w:val="000000"/>
                <w:sz w:val="18"/>
                <w:szCs w:val="18"/>
                <w:lang w:val="cs-CZ" w:eastAsia="cs-CZ"/>
              </w:rPr>
            </w:pPr>
            <w:r w:rsidRPr="004E21CC">
              <w:rPr>
                <w:rFonts w:cs="Arial"/>
                <w:b/>
                <w:bCs/>
                <w:color w:val="000000"/>
                <w:sz w:val="18"/>
                <w:szCs w:val="18"/>
                <w:lang w:val="cs-CZ" w:eastAsia="cs-CZ"/>
              </w:rPr>
              <w:t>CELKEM</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15FDFB4" w14:textId="64C9AA75"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1.754</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615CD3E" w14:textId="279D2EC3"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56.7</w:t>
            </w:r>
          </w:p>
        </w:tc>
        <w:tc>
          <w:tcPr>
            <w:tcW w:w="811"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5D6F76A0" w14:textId="5417A3AA"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13.275</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826AD52" w14:textId="29EE8CC5"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0.133</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ED3EA6C" w14:textId="3F9B3D81"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0.382</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2D4FD96" w14:textId="419352D5"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7.228</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001140DB" w14:textId="4BDD8E78"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0.105</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30F1D179" w14:textId="0DAF6A50"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0.179</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7FDE679" w14:textId="1D8E34F0"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0.145</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727F9D6D" w14:textId="7391A5AA"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0.322</w:t>
            </w:r>
          </w:p>
        </w:tc>
        <w:tc>
          <w:tcPr>
            <w:tcW w:w="656"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24C746E6" w14:textId="358D59BA"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0.011</w:t>
            </w:r>
          </w:p>
        </w:tc>
        <w:tc>
          <w:tcPr>
            <w:tcW w:w="657"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0BF7B967" w14:textId="0AB80EDD" w:rsidR="008C2749" w:rsidRPr="00CD5A0A" w:rsidRDefault="008C2749" w:rsidP="008C2749">
            <w:pPr>
              <w:spacing w:after="0"/>
              <w:jc w:val="center"/>
              <w:rPr>
                <w:rFonts w:cs="Arial"/>
                <w:b/>
                <w:color w:val="000000"/>
                <w:sz w:val="18"/>
                <w:szCs w:val="18"/>
                <w:lang w:val="cs-CZ" w:eastAsia="cs-CZ"/>
              </w:rPr>
            </w:pPr>
            <w:r>
              <w:rPr>
                <w:rFonts w:cs="Arial"/>
                <w:b/>
                <w:color w:val="000000"/>
                <w:sz w:val="18"/>
                <w:szCs w:val="18"/>
                <w:lang w:val="cs-CZ" w:eastAsia="cs-CZ"/>
              </w:rPr>
              <w:t>1.713</w:t>
            </w:r>
          </w:p>
        </w:tc>
      </w:tr>
    </w:tbl>
    <w:p w14:paraId="3AC261C6" w14:textId="77777777" w:rsidR="004D137B" w:rsidRDefault="004D137B" w:rsidP="00D917F3">
      <w:pPr>
        <w:rPr>
          <w:lang w:val="cs-CZ"/>
        </w:rPr>
      </w:pPr>
    </w:p>
    <w:p w14:paraId="1689818E" w14:textId="54CC5DD0" w:rsidR="008C2749" w:rsidRDefault="008C2749" w:rsidP="008C2749">
      <w:pPr>
        <w:pStyle w:val="Titulek"/>
        <w:jc w:val="left"/>
        <w:rPr>
          <w:lang w:val="cs-CZ"/>
        </w:rPr>
      </w:pPr>
      <w:r w:rsidRPr="007E37FF">
        <w:t xml:space="preserve">Tabulka </w:t>
      </w:r>
      <w:r>
        <w:fldChar w:fldCharType="begin"/>
      </w:r>
      <w:r>
        <w:instrText xml:space="preserve"> SEQ Tabulka \* ARABIC </w:instrText>
      </w:r>
      <w:r>
        <w:fldChar w:fldCharType="separate"/>
      </w:r>
      <w:r w:rsidR="0075316F">
        <w:rPr>
          <w:noProof/>
        </w:rPr>
        <w:t>24</w:t>
      </w:r>
      <w:r>
        <w:fldChar w:fldCharType="end"/>
      </w:r>
      <w:r>
        <w:rPr>
          <w:lang w:val="cs-CZ"/>
        </w:rPr>
        <w:t xml:space="preserve"> - </w:t>
      </w:r>
      <w:r w:rsidRPr="007E37FF">
        <w:t xml:space="preserve">Moravskoslezský kraj - Emise </w:t>
      </w:r>
      <w:r>
        <w:rPr>
          <w:lang w:val="cs-CZ"/>
        </w:rPr>
        <w:t>PAU, PCB, PCDD/F a těžkých kovů v roce 2015</w:t>
      </w:r>
    </w:p>
    <w:tbl>
      <w:tblPr>
        <w:tblW w:w="5000" w:type="pct"/>
        <w:tblInd w:w="55" w:type="dxa"/>
        <w:tblLayout w:type="fixed"/>
        <w:tblCellMar>
          <w:left w:w="70" w:type="dxa"/>
          <w:right w:w="70" w:type="dxa"/>
        </w:tblCellMar>
        <w:tblLook w:val="04A0" w:firstRow="1" w:lastRow="0" w:firstColumn="1" w:lastColumn="0" w:noHBand="0" w:noVBand="1"/>
      </w:tblPr>
      <w:tblGrid>
        <w:gridCol w:w="1159"/>
        <w:gridCol w:w="643"/>
        <w:gridCol w:w="643"/>
        <w:gridCol w:w="796"/>
        <w:gridCol w:w="645"/>
        <w:gridCol w:w="646"/>
        <w:gridCol w:w="645"/>
        <w:gridCol w:w="645"/>
        <w:gridCol w:w="646"/>
        <w:gridCol w:w="645"/>
        <w:gridCol w:w="646"/>
        <w:gridCol w:w="645"/>
        <w:gridCol w:w="646"/>
      </w:tblGrid>
      <w:tr w:rsidR="008C2749" w:rsidRPr="004E21CC" w14:paraId="5F3D5C1B" w14:textId="77777777" w:rsidTr="008C2749">
        <w:trPr>
          <w:trHeight w:val="510"/>
        </w:trPr>
        <w:tc>
          <w:tcPr>
            <w:tcW w:w="1183"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343BF463" w14:textId="77777777" w:rsidR="008C2749" w:rsidRPr="004E21CC" w:rsidRDefault="008C2749" w:rsidP="008C2749">
            <w:pPr>
              <w:spacing w:after="0"/>
              <w:jc w:val="left"/>
              <w:rPr>
                <w:rFonts w:cs="Arial"/>
                <w:b/>
                <w:bCs/>
                <w:color w:val="000000"/>
                <w:sz w:val="18"/>
                <w:szCs w:val="18"/>
                <w:lang w:val="cs-CZ" w:eastAsia="cs-CZ"/>
              </w:rPr>
            </w:pPr>
            <w:r>
              <w:rPr>
                <w:rFonts w:cs="Arial"/>
                <w:b/>
                <w:bCs/>
                <w:color w:val="000000"/>
                <w:sz w:val="18"/>
                <w:szCs w:val="18"/>
                <w:lang w:val="cs-CZ" w:eastAsia="cs-CZ"/>
              </w:rPr>
              <w:t>Kategorie zdrojů</w:t>
            </w:r>
          </w:p>
        </w:tc>
        <w:tc>
          <w:tcPr>
            <w:tcW w:w="8029" w:type="dxa"/>
            <w:gridSpan w:val="12"/>
            <w:tcBorders>
              <w:top w:val="single" w:sz="8" w:space="0" w:color="000000"/>
              <w:left w:val="nil"/>
              <w:bottom w:val="single" w:sz="8" w:space="0" w:color="auto"/>
              <w:right w:val="single" w:sz="8" w:space="0" w:color="auto"/>
            </w:tcBorders>
            <w:shd w:val="clear" w:color="000000" w:fill="D9D9D9"/>
            <w:noWrap/>
            <w:vAlign w:val="center"/>
          </w:tcPr>
          <w:p w14:paraId="7B1B3E99" w14:textId="77777777" w:rsidR="008C2749"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MSK – emise PAU, PCB, PCDD/F a těžkých kovů</w:t>
            </w:r>
          </w:p>
        </w:tc>
      </w:tr>
      <w:tr w:rsidR="008C2749" w:rsidRPr="004E21CC" w14:paraId="43741902" w14:textId="77777777" w:rsidTr="008C274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500360A2" w14:textId="77777777" w:rsidR="008C2749" w:rsidRPr="004E21CC" w:rsidRDefault="008C2749" w:rsidP="008C2749">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2C9F051D"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PAU</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6B93F057"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PCB</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25782C6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PCDD/F</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0E4C030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Cd</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151CB8FA"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Hg</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09F1005A"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Pb</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7DA732A4"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As</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124EB564"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Cr</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709181E3"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Cu</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1930C30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Ni</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7EB683AF"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Se</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3AE6CDDB"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Zn</w:t>
            </w:r>
          </w:p>
        </w:tc>
      </w:tr>
      <w:tr w:rsidR="008C2749" w:rsidRPr="004E21CC" w14:paraId="5D3D9C34" w14:textId="77777777" w:rsidTr="008C2749">
        <w:trPr>
          <w:trHeight w:val="510"/>
        </w:trPr>
        <w:tc>
          <w:tcPr>
            <w:tcW w:w="1183"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F04262" w14:textId="77777777" w:rsidR="008C2749" w:rsidRPr="004E21CC" w:rsidRDefault="008C2749" w:rsidP="008C2749">
            <w:pPr>
              <w:spacing w:after="0"/>
              <w:jc w:val="left"/>
              <w:rPr>
                <w:rFonts w:cs="Arial"/>
                <w:b/>
                <w:bCs/>
                <w:color w:val="000000"/>
                <w:sz w:val="18"/>
                <w:szCs w:val="18"/>
                <w:lang w:val="cs-CZ" w:eastAsia="cs-CZ"/>
              </w:rPr>
            </w:pP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372F8F94"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5" w:type="dxa"/>
            <w:tcBorders>
              <w:top w:val="single" w:sz="8" w:space="0" w:color="000000"/>
              <w:left w:val="nil"/>
              <w:bottom w:val="single" w:sz="8" w:space="0" w:color="auto"/>
              <w:right w:val="single" w:sz="8" w:space="0" w:color="auto"/>
            </w:tcBorders>
            <w:shd w:val="clear" w:color="000000" w:fill="D9D9D9"/>
            <w:noWrap/>
            <w:vAlign w:val="center"/>
          </w:tcPr>
          <w:p w14:paraId="36A402C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811" w:type="dxa"/>
            <w:tcBorders>
              <w:top w:val="single" w:sz="8" w:space="0" w:color="000000"/>
              <w:left w:val="nil"/>
              <w:bottom w:val="single" w:sz="8" w:space="0" w:color="auto"/>
              <w:right w:val="single" w:sz="8" w:space="0" w:color="auto"/>
            </w:tcBorders>
            <w:shd w:val="clear" w:color="000000" w:fill="D9D9D9"/>
            <w:noWrap/>
            <w:vAlign w:val="center"/>
          </w:tcPr>
          <w:p w14:paraId="4D0B2FE2"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g/rok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4138D5A8"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noWrap/>
            <w:vAlign w:val="center"/>
          </w:tcPr>
          <w:p w14:paraId="3C695EBB"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3163F776"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6319474D"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5BD14237"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05E631BE"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6B0EFFDE"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6" w:type="dxa"/>
            <w:tcBorders>
              <w:top w:val="single" w:sz="8" w:space="0" w:color="000000"/>
              <w:left w:val="nil"/>
              <w:bottom w:val="single" w:sz="8" w:space="0" w:color="auto"/>
              <w:right w:val="single" w:sz="8" w:space="0" w:color="auto"/>
            </w:tcBorders>
            <w:shd w:val="clear" w:color="000000" w:fill="D9D9D9"/>
            <w:vAlign w:val="center"/>
          </w:tcPr>
          <w:p w14:paraId="397ACA2E"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c>
          <w:tcPr>
            <w:tcW w:w="657" w:type="dxa"/>
            <w:tcBorders>
              <w:top w:val="single" w:sz="8" w:space="0" w:color="000000"/>
              <w:left w:val="nil"/>
              <w:bottom w:val="single" w:sz="8" w:space="0" w:color="auto"/>
              <w:right w:val="single" w:sz="8" w:space="0" w:color="auto"/>
            </w:tcBorders>
            <w:shd w:val="clear" w:color="000000" w:fill="D9D9D9"/>
            <w:vAlign w:val="center"/>
          </w:tcPr>
          <w:p w14:paraId="36AB1B28" w14:textId="77777777" w:rsidR="008C2749" w:rsidRPr="004E21CC" w:rsidRDefault="008C2749" w:rsidP="008C2749">
            <w:pPr>
              <w:spacing w:after="0"/>
              <w:jc w:val="center"/>
              <w:rPr>
                <w:rFonts w:cs="Arial"/>
                <w:b/>
                <w:bCs/>
                <w:color w:val="000000"/>
                <w:sz w:val="18"/>
                <w:szCs w:val="18"/>
                <w:lang w:val="cs-CZ" w:eastAsia="cs-CZ"/>
              </w:rPr>
            </w:pPr>
            <w:r>
              <w:rPr>
                <w:rFonts w:cs="Arial"/>
                <w:b/>
                <w:bCs/>
                <w:color w:val="000000"/>
                <w:sz w:val="18"/>
                <w:szCs w:val="18"/>
                <w:lang w:val="cs-CZ" w:eastAsia="cs-CZ"/>
              </w:rPr>
              <w:t>t/rok</w:t>
            </w:r>
          </w:p>
        </w:tc>
      </w:tr>
      <w:tr w:rsidR="008C2749" w:rsidRPr="004E21CC" w14:paraId="5A5635F5"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1F9E6C75" w14:textId="77777777" w:rsidR="008C2749" w:rsidRPr="004E21CC" w:rsidRDefault="008C2749" w:rsidP="008C2749">
            <w:pPr>
              <w:spacing w:after="0"/>
              <w:jc w:val="left"/>
              <w:rPr>
                <w:rFonts w:cs="Arial"/>
                <w:b/>
                <w:bCs/>
                <w:color w:val="000000"/>
                <w:sz w:val="18"/>
                <w:szCs w:val="18"/>
                <w:lang w:val="cs-CZ" w:eastAsia="cs-CZ"/>
              </w:rPr>
            </w:pPr>
            <w:r>
              <w:rPr>
                <w:rFonts w:cs="Arial"/>
                <w:b/>
                <w:bCs/>
                <w:color w:val="000000"/>
                <w:sz w:val="18"/>
                <w:szCs w:val="18"/>
                <w:lang w:val="cs-CZ" w:eastAsia="cs-CZ"/>
              </w:rPr>
              <w:t>REZZO 1+</w:t>
            </w:r>
            <w:r w:rsidRPr="004E21CC">
              <w:rPr>
                <w:rFonts w:cs="Arial"/>
                <w:b/>
                <w:bCs/>
                <w:color w:val="000000"/>
                <w:sz w:val="18"/>
                <w:szCs w:val="18"/>
                <w:lang w:val="cs-CZ" w:eastAsia="cs-CZ"/>
              </w:rPr>
              <w:t>2</w:t>
            </w:r>
          </w:p>
        </w:tc>
        <w:tc>
          <w:tcPr>
            <w:tcW w:w="655" w:type="dxa"/>
            <w:tcBorders>
              <w:top w:val="nil"/>
              <w:left w:val="nil"/>
              <w:bottom w:val="single" w:sz="8" w:space="0" w:color="auto"/>
              <w:right w:val="single" w:sz="8" w:space="0" w:color="auto"/>
            </w:tcBorders>
            <w:shd w:val="clear" w:color="auto" w:fill="auto"/>
            <w:noWrap/>
            <w:vAlign w:val="center"/>
          </w:tcPr>
          <w:p w14:paraId="1BB377C2" w14:textId="282F4DDC"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0.070</w:t>
            </w:r>
          </w:p>
        </w:tc>
        <w:tc>
          <w:tcPr>
            <w:tcW w:w="655" w:type="dxa"/>
            <w:tcBorders>
              <w:top w:val="nil"/>
              <w:left w:val="nil"/>
              <w:bottom w:val="single" w:sz="8" w:space="0" w:color="auto"/>
              <w:right w:val="single" w:sz="8" w:space="0" w:color="auto"/>
            </w:tcBorders>
            <w:shd w:val="clear" w:color="auto" w:fill="auto"/>
            <w:noWrap/>
            <w:vAlign w:val="center"/>
          </w:tcPr>
          <w:p w14:paraId="4F060A3E" w14:textId="39CAC3DE"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6.0</w:t>
            </w:r>
          </w:p>
        </w:tc>
        <w:tc>
          <w:tcPr>
            <w:tcW w:w="811" w:type="dxa"/>
            <w:tcBorders>
              <w:top w:val="nil"/>
              <w:left w:val="nil"/>
              <w:bottom w:val="single" w:sz="8" w:space="0" w:color="auto"/>
              <w:right w:val="single" w:sz="8" w:space="0" w:color="auto"/>
            </w:tcBorders>
            <w:shd w:val="clear" w:color="auto" w:fill="auto"/>
            <w:noWrap/>
            <w:vAlign w:val="center"/>
          </w:tcPr>
          <w:p w14:paraId="35C3D247" w14:textId="32C8F869"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12.0</w:t>
            </w:r>
          </w:p>
        </w:tc>
        <w:tc>
          <w:tcPr>
            <w:tcW w:w="656" w:type="dxa"/>
            <w:tcBorders>
              <w:top w:val="nil"/>
              <w:left w:val="nil"/>
              <w:bottom w:val="single" w:sz="8" w:space="0" w:color="auto"/>
              <w:right w:val="single" w:sz="8" w:space="0" w:color="auto"/>
            </w:tcBorders>
            <w:shd w:val="clear" w:color="auto" w:fill="auto"/>
            <w:noWrap/>
            <w:vAlign w:val="center"/>
          </w:tcPr>
          <w:p w14:paraId="3466BAE5" w14:textId="62EEA909"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0.063</w:t>
            </w:r>
          </w:p>
        </w:tc>
        <w:tc>
          <w:tcPr>
            <w:tcW w:w="657" w:type="dxa"/>
            <w:tcBorders>
              <w:top w:val="nil"/>
              <w:left w:val="nil"/>
              <w:bottom w:val="single" w:sz="8" w:space="0" w:color="auto"/>
              <w:right w:val="single" w:sz="8" w:space="0" w:color="auto"/>
            </w:tcBorders>
            <w:shd w:val="clear" w:color="auto" w:fill="auto"/>
            <w:noWrap/>
            <w:vAlign w:val="center"/>
          </w:tcPr>
          <w:p w14:paraId="641CB982" w14:textId="78D7B6C0"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0.408</w:t>
            </w:r>
          </w:p>
        </w:tc>
        <w:tc>
          <w:tcPr>
            <w:tcW w:w="656" w:type="dxa"/>
            <w:tcBorders>
              <w:top w:val="nil"/>
              <w:left w:val="nil"/>
              <w:bottom w:val="single" w:sz="8" w:space="0" w:color="auto"/>
              <w:right w:val="single" w:sz="8" w:space="0" w:color="auto"/>
            </w:tcBorders>
            <w:shd w:val="clear" w:color="auto" w:fill="auto"/>
            <w:noWrap/>
            <w:vAlign w:val="center"/>
          </w:tcPr>
          <w:p w14:paraId="3D0593A8" w14:textId="068AE6F4"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1.750</w:t>
            </w:r>
          </w:p>
        </w:tc>
        <w:tc>
          <w:tcPr>
            <w:tcW w:w="656" w:type="dxa"/>
            <w:tcBorders>
              <w:top w:val="nil"/>
              <w:left w:val="nil"/>
              <w:bottom w:val="single" w:sz="8" w:space="0" w:color="auto"/>
              <w:right w:val="single" w:sz="8" w:space="0" w:color="auto"/>
            </w:tcBorders>
            <w:shd w:val="clear" w:color="auto" w:fill="auto"/>
            <w:noWrap/>
            <w:vAlign w:val="center"/>
          </w:tcPr>
          <w:p w14:paraId="19FE6F4C" w14:textId="19CAD438"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0.073</w:t>
            </w:r>
          </w:p>
        </w:tc>
        <w:tc>
          <w:tcPr>
            <w:tcW w:w="657" w:type="dxa"/>
            <w:tcBorders>
              <w:top w:val="nil"/>
              <w:left w:val="nil"/>
              <w:bottom w:val="single" w:sz="8" w:space="0" w:color="auto"/>
              <w:right w:val="single" w:sz="8" w:space="0" w:color="auto"/>
            </w:tcBorders>
            <w:shd w:val="clear" w:color="auto" w:fill="auto"/>
            <w:noWrap/>
            <w:vAlign w:val="center"/>
          </w:tcPr>
          <w:p w14:paraId="5100733A" w14:textId="153C16F4"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0.028</w:t>
            </w:r>
          </w:p>
        </w:tc>
        <w:tc>
          <w:tcPr>
            <w:tcW w:w="656" w:type="dxa"/>
            <w:tcBorders>
              <w:top w:val="nil"/>
              <w:left w:val="nil"/>
              <w:bottom w:val="single" w:sz="8" w:space="0" w:color="auto"/>
              <w:right w:val="single" w:sz="8" w:space="0" w:color="auto"/>
            </w:tcBorders>
            <w:shd w:val="clear" w:color="auto" w:fill="auto"/>
            <w:vAlign w:val="center"/>
          </w:tcPr>
          <w:p w14:paraId="19514FE4" w14:textId="3D49415E" w:rsidR="008C2749" w:rsidRPr="00FC4F22" w:rsidRDefault="008C2749" w:rsidP="008C2749">
            <w:pPr>
              <w:spacing w:after="0"/>
              <w:jc w:val="center"/>
              <w:rPr>
                <w:rFonts w:cs="Arial"/>
                <w:color w:val="000000"/>
                <w:sz w:val="18"/>
                <w:szCs w:val="18"/>
                <w:lang w:val="cs-CZ" w:eastAsia="cs-CZ"/>
              </w:rPr>
            </w:pPr>
            <w:r>
              <w:rPr>
                <w:rFonts w:cs="Arial"/>
                <w:color w:val="000000"/>
                <w:sz w:val="18"/>
                <w:szCs w:val="18"/>
                <w:lang w:val="cs-CZ" w:eastAsia="cs-CZ"/>
              </w:rPr>
              <w:t>0.010</w:t>
            </w:r>
          </w:p>
        </w:tc>
        <w:tc>
          <w:tcPr>
            <w:tcW w:w="657" w:type="dxa"/>
            <w:tcBorders>
              <w:top w:val="nil"/>
              <w:left w:val="nil"/>
              <w:bottom w:val="single" w:sz="8" w:space="0" w:color="auto"/>
              <w:right w:val="single" w:sz="8" w:space="0" w:color="auto"/>
            </w:tcBorders>
            <w:shd w:val="clear" w:color="auto" w:fill="auto"/>
            <w:vAlign w:val="center"/>
          </w:tcPr>
          <w:p w14:paraId="5F728CCE" w14:textId="0A01D429" w:rsidR="008C2749" w:rsidRPr="00FC4F22" w:rsidRDefault="005D25CB" w:rsidP="008C2749">
            <w:pPr>
              <w:spacing w:after="0"/>
              <w:jc w:val="center"/>
              <w:rPr>
                <w:rFonts w:cs="Arial"/>
                <w:color w:val="000000"/>
                <w:sz w:val="18"/>
                <w:szCs w:val="18"/>
                <w:lang w:val="cs-CZ" w:eastAsia="cs-CZ"/>
              </w:rPr>
            </w:pPr>
            <w:r>
              <w:rPr>
                <w:rFonts w:cs="Arial"/>
                <w:color w:val="000000"/>
                <w:sz w:val="18"/>
                <w:szCs w:val="18"/>
                <w:lang w:val="cs-CZ" w:eastAsia="cs-CZ"/>
              </w:rPr>
              <w:t>0.288</w:t>
            </w:r>
          </w:p>
        </w:tc>
        <w:tc>
          <w:tcPr>
            <w:tcW w:w="656" w:type="dxa"/>
            <w:tcBorders>
              <w:top w:val="nil"/>
              <w:left w:val="nil"/>
              <w:bottom w:val="single" w:sz="8" w:space="0" w:color="auto"/>
              <w:right w:val="single" w:sz="8" w:space="0" w:color="auto"/>
            </w:tcBorders>
            <w:shd w:val="clear" w:color="auto" w:fill="auto"/>
            <w:vAlign w:val="center"/>
          </w:tcPr>
          <w:p w14:paraId="4890B6C4" w14:textId="0334F181" w:rsidR="008C2749" w:rsidRPr="00FC4F22" w:rsidRDefault="005D25CB" w:rsidP="008C2749">
            <w:pPr>
              <w:spacing w:after="0"/>
              <w:jc w:val="center"/>
              <w:rPr>
                <w:rFonts w:cs="Arial"/>
                <w:color w:val="000000"/>
                <w:sz w:val="18"/>
                <w:szCs w:val="18"/>
                <w:lang w:val="cs-CZ" w:eastAsia="cs-CZ"/>
              </w:rPr>
            </w:pPr>
            <w:r>
              <w:rPr>
                <w:rFonts w:cs="Arial"/>
                <w:color w:val="000000"/>
                <w:sz w:val="18"/>
                <w:szCs w:val="18"/>
                <w:lang w:val="cs-CZ" w:eastAsia="cs-CZ"/>
              </w:rPr>
              <w:t>0.001</w:t>
            </w:r>
          </w:p>
        </w:tc>
        <w:tc>
          <w:tcPr>
            <w:tcW w:w="657" w:type="dxa"/>
            <w:tcBorders>
              <w:top w:val="nil"/>
              <w:left w:val="nil"/>
              <w:bottom w:val="single" w:sz="8" w:space="0" w:color="auto"/>
              <w:right w:val="single" w:sz="8" w:space="0" w:color="auto"/>
            </w:tcBorders>
            <w:shd w:val="clear" w:color="auto" w:fill="auto"/>
            <w:vAlign w:val="center"/>
          </w:tcPr>
          <w:p w14:paraId="72C067AC" w14:textId="212195B7" w:rsidR="008C2749" w:rsidRPr="00FC4F22" w:rsidRDefault="005D25CB" w:rsidP="008C2749">
            <w:pPr>
              <w:spacing w:after="0"/>
              <w:jc w:val="center"/>
              <w:rPr>
                <w:rFonts w:cs="Arial"/>
                <w:color w:val="000000"/>
                <w:sz w:val="18"/>
                <w:szCs w:val="18"/>
                <w:lang w:val="cs-CZ" w:eastAsia="cs-CZ"/>
              </w:rPr>
            </w:pPr>
            <w:r>
              <w:rPr>
                <w:rFonts w:cs="Arial"/>
                <w:color w:val="000000"/>
                <w:sz w:val="18"/>
                <w:szCs w:val="18"/>
                <w:lang w:val="cs-CZ" w:eastAsia="cs-CZ"/>
              </w:rPr>
              <w:t>1.487</w:t>
            </w:r>
          </w:p>
        </w:tc>
      </w:tr>
      <w:tr w:rsidR="008C2749" w:rsidRPr="004E21CC" w14:paraId="45A80F94"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3860D73D" w14:textId="77777777" w:rsidR="008C2749" w:rsidRPr="004E21CC" w:rsidRDefault="008C2749" w:rsidP="008C2749">
            <w:pPr>
              <w:spacing w:after="0"/>
              <w:jc w:val="left"/>
              <w:rPr>
                <w:rFonts w:cs="Arial"/>
                <w:b/>
                <w:bCs/>
                <w:color w:val="000000"/>
                <w:sz w:val="18"/>
                <w:szCs w:val="18"/>
                <w:lang w:val="cs-CZ" w:eastAsia="cs-CZ"/>
              </w:rPr>
            </w:pPr>
            <w:r w:rsidRPr="004E21CC">
              <w:rPr>
                <w:rFonts w:cs="Arial"/>
                <w:b/>
                <w:bCs/>
                <w:color w:val="000000"/>
                <w:sz w:val="18"/>
                <w:szCs w:val="18"/>
                <w:lang w:val="cs-CZ" w:eastAsia="cs-CZ"/>
              </w:rPr>
              <w:t>REZZO 3</w:t>
            </w:r>
          </w:p>
        </w:tc>
        <w:tc>
          <w:tcPr>
            <w:tcW w:w="655" w:type="dxa"/>
            <w:tcBorders>
              <w:top w:val="nil"/>
              <w:left w:val="nil"/>
              <w:bottom w:val="single" w:sz="8" w:space="0" w:color="auto"/>
              <w:right w:val="single" w:sz="8" w:space="0" w:color="auto"/>
            </w:tcBorders>
            <w:shd w:val="clear" w:color="auto" w:fill="auto"/>
            <w:noWrap/>
            <w:vAlign w:val="center"/>
          </w:tcPr>
          <w:p w14:paraId="762E13D3" w14:textId="708D5716" w:rsidR="008C2749" w:rsidRPr="00FC4F22"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1.662</w:t>
            </w:r>
          </w:p>
        </w:tc>
        <w:tc>
          <w:tcPr>
            <w:tcW w:w="655" w:type="dxa"/>
            <w:tcBorders>
              <w:top w:val="nil"/>
              <w:left w:val="nil"/>
              <w:bottom w:val="single" w:sz="8" w:space="0" w:color="auto"/>
              <w:right w:val="single" w:sz="8" w:space="0" w:color="auto"/>
            </w:tcBorders>
            <w:shd w:val="clear" w:color="auto" w:fill="auto"/>
            <w:noWrap/>
            <w:vAlign w:val="center"/>
          </w:tcPr>
          <w:p w14:paraId="60BB8F98" w14:textId="7952DD87"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10.98</w:t>
            </w:r>
          </w:p>
        </w:tc>
        <w:tc>
          <w:tcPr>
            <w:tcW w:w="811" w:type="dxa"/>
            <w:tcBorders>
              <w:top w:val="nil"/>
              <w:left w:val="nil"/>
              <w:bottom w:val="single" w:sz="8" w:space="0" w:color="auto"/>
              <w:right w:val="single" w:sz="8" w:space="0" w:color="auto"/>
            </w:tcBorders>
            <w:shd w:val="clear" w:color="auto" w:fill="auto"/>
            <w:noWrap/>
            <w:vAlign w:val="center"/>
          </w:tcPr>
          <w:p w14:paraId="1680A37F" w14:textId="7B096B84"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0.235</w:t>
            </w:r>
          </w:p>
        </w:tc>
        <w:tc>
          <w:tcPr>
            <w:tcW w:w="656" w:type="dxa"/>
            <w:tcBorders>
              <w:top w:val="nil"/>
              <w:left w:val="nil"/>
              <w:bottom w:val="single" w:sz="8" w:space="0" w:color="auto"/>
              <w:right w:val="single" w:sz="8" w:space="0" w:color="auto"/>
            </w:tcBorders>
            <w:shd w:val="clear" w:color="auto" w:fill="auto"/>
            <w:noWrap/>
            <w:vAlign w:val="center"/>
          </w:tcPr>
          <w:p w14:paraId="600CFA7A" w14:textId="336EA150"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0.004</w:t>
            </w:r>
          </w:p>
        </w:tc>
        <w:tc>
          <w:tcPr>
            <w:tcW w:w="657" w:type="dxa"/>
            <w:tcBorders>
              <w:top w:val="nil"/>
              <w:left w:val="nil"/>
              <w:bottom w:val="single" w:sz="8" w:space="0" w:color="auto"/>
              <w:right w:val="single" w:sz="8" w:space="0" w:color="auto"/>
            </w:tcBorders>
            <w:shd w:val="clear" w:color="auto" w:fill="auto"/>
            <w:noWrap/>
            <w:vAlign w:val="center"/>
          </w:tcPr>
          <w:p w14:paraId="6CF21520" w14:textId="362F455E"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0.007</w:t>
            </w:r>
          </w:p>
        </w:tc>
        <w:tc>
          <w:tcPr>
            <w:tcW w:w="656" w:type="dxa"/>
            <w:tcBorders>
              <w:top w:val="nil"/>
              <w:left w:val="nil"/>
              <w:bottom w:val="single" w:sz="8" w:space="0" w:color="auto"/>
              <w:right w:val="single" w:sz="8" w:space="0" w:color="auto"/>
            </w:tcBorders>
            <w:shd w:val="clear" w:color="auto" w:fill="auto"/>
            <w:noWrap/>
            <w:vAlign w:val="center"/>
          </w:tcPr>
          <w:p w14:paraId="1E2161AA" w14:textId="4E84EFAE"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0.077</w:t>
            </w:r>
          </w:p>
        </w:tc>
        <w:tc>
          <w:tcPr>
            <w:tcW w:w="656" w:type="dxa"/>
            <w:tcBorders>
              <w:top w:val="nil"/>
              <w:left w:val="nil"/>
              <w:bottom w:val="single" w:sz="8" w:space="0" w:color="auto"/>
              <w:right w:val="single" w:sz="8" w:space="0" w:color="auto"/>
            </w:tcBorders>
            <w:shd w:val="clear" w:color="auto" w:fill="auto"/>
            <w:noWrap/>
            <w:vAlign w:val="center"/>
          </w:tcPr>
          <w:p w14:paraId="01AC85F6" w14:textId="5CEBB974"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0.028</w:t>
            </w:r>
          </w:p>
        </w:tc>
        <w:tc>
          <w:tcPr>
            <w:tcW w:w="657" w:type="dxa"/>
            <w:tcBorders>
              <w:top w:val="nil"/>
              <w:left w:val="nil"/>
              <w:bottom w:val="single" w:sz="8" w:space="0" w:color="auto"/>
              <w:right w:val="single" w:sz="8" w:space="0" w:color="auto"/>
            </w:tcBorders>
            <w:shd w:val="clear" w:color="auto" w:fill="auto"/>
            <w:noWrap/>
            <w:vAlign w:val="center"/>
          </w:tcPr>
          <w:p w14:paraId="529BE19E" w14:textId="5A368FC6"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0.101</w:t>
            </w:r>
          </w:p>
        </w:tc>
        <w:tc>
          <w:tcPr>
            <w:tcW w:w="656" w:type="dxa"/>
            <w:tcBorders>
              <w:top w:val="nil"/>
              <w:left w:val="nil"/>
              <w:bottom w:val="single" w:sz="8" w:space="0" w:color="auto"/>
              <w:right w:val="single" w:sz="8" w:space="0" w:color="auto"/>
            </w:tcBorders>
            <w:shd w:val="clear" w:color="auto" w:fill="auto"/>
            <w:vAlign w:val="center"/>
          </w:tcPr>
          <w:p w14:paraId="412B4D88" w14:textId="7A3689B3"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0.034</w:t>
            </w:r>
          </w:p>
        </w:tc>
        <w:tc>
          <w:tcPr>
            <w:tcW w:w="657" w:type="dxa"/>
            <w:tcBorders>
              <w:top w:val="nil"/>
              <w:left w:val="nil"/>
              <w:bottom w:val="single" w:sz="8" w:space="0" w:color="auto"/>
              <w:right w:val="single" w:sz="8" w:space="0" w:color="auto"/>
            </w:tcBorders>
            <w:shd w:val="clear" w:color="auto" w:fill="auto"/>
            <w:vAlign w:val="center"/>
          </w:tcPr>
          <w:p w14:paraId="354A30CD" w14:textId="194D9203"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0.019</w:t>
            </w:r>
          </w:p>
        </w:tc>
        <w:tc>
          <w:tcPr>
            <w:tcW w:w="656" w:type="dxa"/>
            <w:tcBorders>
              <w:top w:val="nil"/>
              <w:left w:val="nil"/>
              <w:bottom w:val="single" w:sz="8" w:space="0" w:color="auto"/>
              <w:right w:val="single" w:sz="8" w:space="0" w:color="auto"/>
            </w:tcBorders>
            <w:shd w:val="clear" w:color="auto" w:fill="auto"/>
            <w:vAlign w:val="center"/>
          </w:tcPr>
          <w:p w14:paraId="7A3EEC81" w14:textId="4FE74BD7"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0.010</w:t>
            </w:r>
          </w:p>
        </w:tc>
        <w:tc>
          <w:tcPr>
            <w:tcW w:w="657" w:type="dxa"/>
            <w:tcBorders>
              <w:top w:val="nil"/>
              <w:left w:val="nil"/>
              <w:bottom w:val="single" w:sz="8" w:space="0" w:color="auto"/>
              <w:right w:val="single" w:sz="8" w:space="0" w:color="auto"/>
            </w:tcBorders>
            <w:shd w:val="clear" w:color="auto" w:fill="auto"/>
            <w:vAlign w:val="center"/>
          </w:tcPr>
          <w:p w14:paraId="5B040E5E" w14:textId="77554D45" w:rsidR="008C2749" w:rsidRPr="00CD5A0A" w:rsidRDefault="00BB7CAF" w:rsidP="008C2749">
            <w:pPr>
              <w:spacing w:after="0"/>
              <w:jc w:val="center"/>
              <w:rPr>
                <w:rFonts w:cs="Arial"/>
                <w:color w:val="000000"/>
                <w:sz w:val="18"/>
                <w:szCs w:val="18"/>
                <w:lang w:val="cs-CZ" w:eastAsia="cs-CZ"/>
              </w:rPr>
            </w:pPr>
            <w:r>
              <w:rPr>
                <w:rFonts w:cs="Arial"/>
                <w:color w:val="000000"/>
                <w:sz w:val="18"/>
                <w:szCs w:val="18"/>
                <w:lang w:val="cs-CZ" w:eastAsia="cs-CZ"/>
              </w:rPr>
              <w:t>0.278</w:t>
            </w:r>
          </w:p>
        </w:tc>
      </w:tr>
      <w:tr w:rsidR="008C2749" w:rsidRPr="004E21CC" w14:paraId="0BF9FFCF" w14:textId="77777777" w:rsidTr="008C2749">
        <w:trPr>
          <w:trHeight w:val="510"/>
        </w:trPr>
        <w:tc>
          <w:tcPr>
            <w:tcW w:w="1183" w:type="dxa"/>
            <w:tcBorders>
              <w:top w:val="nil"/>
              <w:left w:val="single" w:sz="8" w:space="0" w:color="auto"/>
              <w:bottom w:val="single" w:sz="8" w:space="0" w:color="auto"/>
              <w:right w:val="single" w:sz="8" w:space="0" w:color="auto"/>
            </w:tcBorders>
            <w:shd w:val="clear" w:color="000000" w:fill="D9D9D9"/>
            <w:vAlign w:val="center"/>
            <w:hideMark/>
          </w:tcPr>
          <w:p w14:paraId="5B6A7C07" w14:textId="77777777" w:rsidR="008C2749" w:rsidRPr="004E21CC" w:rsidRDefault="008C2749" w:rsidP="008C2749">
            <w:pPr>
              <w:spacing w:after="0"/>
              <w:jc w:val="left"/>
              <w:rPr>
                <w:rFonts w:cs="Arial"/>
                <w:b/>
                <w:bCs/>
                <w:color w:val="000000"/>
                <w:sz w:val="18"/>
                <w:szCs w:val="18"/>
                <w:lang w:val="cs-CZ" w:eastAsia="cs-CZ"/>
              </w:rPr>
            </w:pPr>
            <w:r w:rsidRPr="004E21CC">
              <w:rPr>
                <w:rFonts w:cs="Arial"/>
                <w:b/>
                <w:bCs/>
                <w:color w:val="000000"/>
                <w:sz w:val="18"/>
                <w:szCs w:val="18"/>
                <w:lang w:val="cs-CZ" w:eastAsia="cs-CZ"/>
              </w:rPr>
              <w:t>CELKEM</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1F24FB87" w14:textId="76409833"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1.732</w:t>
            </w:r>
          </w:p>
        </w:tc>
        <w:tc>
          <w:tcPr>
            <w:tcW w:w="655"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68D21B7E" w14:textId="271BDE01"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16.98</w:t>
            </w:r>
          </w:p>
        </w:tc>
        <w:tc>
          <w:tcPr>
            <w:tcW w:w="811"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5F75AC7A" w14:textId="7320A167"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12.235</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066C041" w14:textId="45DCF2D7"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0.067</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40EA41B9" w14:textId="485CF6B3"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0.415</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75E83450" w14:textId="31710DA4"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1.827</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682BE6A8" w14:textId="59251389"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0.101</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773CB623" w14:textId="7E6B4921"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0.129</w:t>
            </w:r>
          </w:p>
        </w:tc>
        <w:tc>
          <w:tcPr>
            <w:tcW w:w="656"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6F244743" w14:textId="74E1796F"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0.044</w:t>
            </w:r>
          </w:p>
        </w:tc>
        <w:tc>
          <w:tcPr>
            <w:tcW w:w="657" w:type="dxa"/>
            <w:tcBorders>
              <w:top w:val="nil"/>
              <w:left w:val="nil"/>
              <w:bottom w:val="single" w:sz="8" w:space="0" w:color="auto"/>
              <w:right w:val="single" w:sz="8" w:space="0" w:color="auto"/>
            </w:tcBorders>
            <w:shd w:val="clear" w:color="000000" w:fill="CCCCCC"/>
            <w:noWrap/>
            <w:tcMar>
              <w:left w:w="0" w:type="dxa"/>
              <w:right w:w="0" w:type="dxa"/>
            </w:tcMar>
            <w:vAlign w:val="center"/>
          </w:tcPr>
          <w:p w14:paraId="5DCEBA6B" w14:textId="1FD64823"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0.307</w:t>
            </w:r>
          </w:p>
        </w:tc>
        <w:tc>
          <w:tcPr>
            <w:tcW w:w="656"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5ED2760F" w14:textId="7A9A1AF0"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0.011</w:t>
            </w:r>
          </w:p>
        </w:tc>
        <w:tc>
          <w:tcPr>
            <w:tcW w:w="657" w:type="dxa"/>
            <w:tcBorders>
              <w:top w:val="nil"/>
              <w:left w:val="nil"/>
              <w:bottom w:val="single" w:sz="8" w:space="0" w:color="auto"/>
              <w:right w:val="single" w:sz="8" w:space="0" w:color="auto"/>
            </w:tcBorders>
            <w:shd w:val="clear" w:color="000000" w:fill="D9D9D9"/>
            <w:noWrap/>
            <w:tcMar>
              <w:left w:w="0" w:type="dxa"/>
              <w:right w:w="0" w:type="dxa"/>
            </w:tcMar>
            <w:vAlign w:val="center"/>
          </w:tcPr>
          <w:p w14:paraId="4B07F976" w14:textId="05085A2F" w:rsidR="008C2749" w:rsidRPr="00CD5A0A" w:rsidRDefault="00BB7CAF" w:rsidP="008C2749">
            <w:pPr>
              <w:spacing w:after="0"/>
              <w:jc w:val="center"/>
              <w:rPr>
                <w:rFonts w:cs="Arial"/>
                <w:b/>
                <w:color w:val="000000"/>
                <w:sz w:val="18"/>
                <w:szCs w:val="18"/>
                <w:lang w:val="cs-CZ" w:eastAsia="cs-CZ"/>
              </w:rPr>
            </w:pPr>
            <w:r>
              <w:rPr>
                <w:rFonts w:cs="Arial"/>
                <w:b/>
                <w:color w:val="000000"/>
                <w:sz w:val="18"/>
                <w:szCs w:val="18"/>
                <w:lang w:val="cs-CZ" w:eastAsia="cs-CZ"/>
              </w:rPr>
              <w:t>1.765</w:t>
            </w:r>
          </w:p>
        </w:tc>
      </w:tr>
    </w:tbl>
    <w:p w14:paraId="060B8633" w14:textId="77777777" w:rsidR="00BB7CAF" w:rsidRDefault="00BB7CAF" w:rsidP="00D917F3">
      <w:pPr>
        <w:rPr>
          <w:lang w:val="cs-CZ"/>
        </w:rPr>
      </w:pPr>
    </w:p>
    <w:p w14:paraId="201D241C" w14:textId="6A084E05" w:rsidR="00D357EC" w:rsidRPr="00D357EC" w:rsidRDefault="00D357EC" w:rsidP="00A92CBC">
      <w:pPr>
        <w:pStyle w:val="Titulek"/>
        <w:rPr>
          <w:i/>
          <w:lang w:val="cs-CZ"/>
        </w:rPr>
      </w:pPr>
      <w:r>
        <w:rPr>
          <w:i/>
          <w:lang w:val="cs-CZ"/>
        </w:rPr>
        <w:t xml:space="preserve"> </w:t>
      </w:r>
    </w:p>
    <w:p w14:paraId="18FF0DBC" w14:textId="77777777" w:rsidR="00A2091B" w:rsidRDefault="00A2091B" w:rsidP="00A2091B">
      <w:pPr>
        <w:rPr>
          <w:lang w:val="cs-CZ"/>
        </w:rPr>
      </w:pPr>
    </w:p>
    <w:p w14:paraId="0BBE9B53" w14:textId="070AD148" w:rsidR="00FE0619" w:rsidRDefault="00FE0619" w:rsidP="00FE0619">
      <w:pPr>
        <w:pStyle w:val="Nadpis1"/>
      </w:pPr>
      <w:bookmarkStart w:id="5" w:name="_Toc308768690"/>
      <w:bookmarkStart w:id="6" w:name="_Toc466530822"/>
      <w:r>
        <w:rPr>
          <w:b w:val="0"/>
          <w:bCs w:val="0"/>
        </w:rPr>
        <w:t>Imisní inventura Moravskoslezského kraje za rok 201</w:t>
      </w:r>
      <w:bookmarkEnd w:id="5"/>
      <w:r w:rsidR="00FF7FE2">
        <w:rPr>
          <w:b w:val="0"/>
          <w:bCs w:val="0"/>
          <w:lang w:val="cs-CZ"/>
        </w:rPr>
        <w:t>5</w:t>
      </w:r>
      <w:bookmarkEnd w:id="6"/>
    </w:p>
    <w:p w14:paraId="2A597135" w14:textId="77777777" w:rsidR="0026321D" w:rsidRDefault="008B733B" w:rsidP="008B733B">
      <w:pPr>
        <w:pStyle w:val="Nadpis2"/>
        <w:rPr>
          <w:lang w:val="cs-CZ"/>
        </w:rPr>
      </w:pPr>
      <w:bookmarkStart w:id="7" w:name="_Toc466530823"/>
      <w:r>
        <w:rPr>
          <w:lang w:val="cs-CZ"/>
        </w:rPr>
        <w:t>Imisní limity</w:t>
      </w:r>
      <w:bookmarkEnd w:id="7"/>
    </w:p>
    <w:p w14:paraId="4458BE9E" w14:textId="77777777" w:rsidR="008B733B" w:rsidRPr="0020096D" w:rsidRDefault="008B733B" w:rsidP="0020096D">
      <w:r w:rsidRPr="0020096D">
        <w:t xml:space="preserve">Imisní limity jsou </w:t>
      </w:r>
      <w:r w:rsidR="008F12EB">
        <w:rPr>
          <w:lang w:val="cs-CZ"/>
        </w:rPr>
        <w:t>uvedeny</w:t>
      </w:r>
      <w:r w:rsidR="008F12EB" w:rsidRPr="0020096D">
        <w:t xml:space="preserve"> </w:t>
      </w:r>
      <w:r w:rsidRPr="0020096D">
        <w:t>v </w:t>
      </w:r>
      <w:r w:rsidR="008F12EB">
        <w:rPr>
          <w:lang w:val="cs-CZ"/>
        </w:rPr>
        <w:t>p</w:t>
      </w:r>
      <w:r w:rsidRPr="0020096D">
        <w:t xml:space="preserve">říloze č.1 k zákonu č.201/2012 Sb. Zde jsou stanoveny imisní limity </w:t>
      </w:r>
      <w:r w:rsidR="008F12EB">
        <w:rPr>
          <w:lang w:val="cs-CZ"/>
        </w:rPr>
        <w:t>a</w:t>
      </w:r>
      <w:r w:rsidR="008F12EB" w:rsidRPr="0020096D">
        <w:t> </w:t>
      </w:r>
      <w:r w:rsidRPr="0020096D">
        <w:t>povolený počet jejich překročení následujícím způsobem.</w:t>
      </w:r>
    </w:p>
    <w:p w14:paraId="1B958E5D" w14:textId="77777777" w:rsidR="008B733B" w:rsidRDefault="008B733B" w:rsidP="008B733B">
      <w:pPr>
        <w:pStyle w:val="Nadpis3"/>
        <w:rPr>
          <w:lang w:val="cs-CZ"/>
        </w:rPr>
      </w:pPr>
      <w:r>
        <w:rPr>
          <w:lang w:val="cs-CZ"/>
        </w:rPr>
        <w:t>Imisní limity vyhlášené pro ochranu zdraví lidí a maximální počet jejich překročení</w:t>
      </w:r>
    </w:p>
    <w:p w14:paraId="53834CE4" w14:textId="77777777" w:rsidR="008B733B" w:rsidRDefault="008B733B" w:rsidP="008B733B">
      <w:pPr>
        <w:pStyle w:val="Titulek"/>
        <w:keepNext/>
      </w:pPr>
      <w:r>
        <w:t xml:space="preserve">Tabulka </w:t>
      </w:r>
      <w:r>
        <w:fldChar w:fldCharType="begin"/>
      </w:r>
      <w:r>
        <w:instrText xml:space="preserve"> SEQ Tabulka \* ARABIC </w:instrText>
      </w:r>
      <w:r>
        <w:fldChar w:fldCharType="separate"/>
      </w:r>
      <w:r w:rsidR="0075316F">
        <w:rPr>
          <w:noProof/>
        </w:rPr>
        <w:t>25</w:t>
      </w:r>
      <w:r>
        <w:fldChar w:fldCharType="end"/>
      </w:r>
      <w:r>
        <w:rPr>
          <w:lang w:val="cs-CZ"/>
        </w:rPr>
        <w:t xml:space="preserve"> - Imisní limity pro ochranu zdraví lidí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5"/>
        <w:gridCol w:w="2265"/>
        <w:gridCol w:w="2265"/>
        <w:gridCol w:w="2265"/>
      </w:tblGrid>
      <w:tr w:rsidR="008B733B" w:rsidRPr="00D455B4" w14:paraId="015E0F6A" w14:textId="77777777">
        <w:trPr>
          <w:trHeight w:val="454"/>
          <w:jc w:val="center"/>
        </w:trPr>
        <w:tc>
          <w:tcPr>
            <w:tcW w:w="2320"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6F29AF20" w14:textId="77777777" w:rsidR="008B733B" w:rsidRPr="00D455B4" w:rsidRDefault="008B733B" w:rsidP="008B733B">
            <w:pPr>
              <w:pStyle w:val="datatabulky"/>
              <w:jc w:val="center"/>
              <w:rPr>
                <w:rFonts w:ascii="Arial" w:hAnsi="Arial" w:cs="Arial"/>
                <w:b/>
                <w:bCs/>
                <w:lang w:eastAsia="cs-CZ"/>
              </w:rPr>
            </w:pPr>
            <w:r>
              <w:rPr>
                <w:rFonts w:ascii="Arial" w:hAnsi="Arial" w:cs="Arial"/>
                <w:b/>
                <w:bCs/>
                <w:lang w:eastAsia="cs-CZ"/>
              </w:rPr>
              <w:t>Znečišťující látka</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2D3058D6" w14:textId="77777777" w:rsidR="008B733B" w:rsidRPr="00D455B4" w:rsidRDefault="008B733B" w:rsidP="00D80CA0">
            <w:pPr>
              <w:pStyle w:val="datatabulky"/>
              <w:jc w:val="center"/>
              <w:rPr>
                <w:rFonts w:ascii="Arial" w:hAnsi="Arial" w:cs="Arial"/>
                <w:b/>
                <w:bCs/>
                <w:lang w:eastAsia="cs-CZ"/>
              </w:rPr>
            </w:pPr>
            <w:r>
              <w:rPr>
                <w:rFonts w:ascii="Arial" w:hAnsi="Arial" w:cs="Arial"/>
                <w:b/>
                <w:bCs/>
                <w:lang w:eastAsia="cs-CZ"/>
              </w:rPr>
              <w:t xml:space="preserve">Doba průměrování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2CCC71C" w14:textId="77777777" w:rsidR="008B733B" w:rsidRPr="00D455B4" w:rsidRDefault="008B733B" w:rsidP="00D80CA0">
            <w:pPr>
              <w:pStyle w:val="datatabulky"/>
              <w:jc w:val="center"/>
              <w:rPr>
                <w:rFonts w:ascii="Arial" w:hAnsi="Arial" w:cs="Arial"/>
                <w:b/>
                <w:bCs/>
                <w:lang w:eastAsia="cs-CZ"/>
              </w:rPr>
            </w:pPr>
            <w:r>
              <w:rPr>
                <w:rFonts w:ascii="Arial" w:hAnsi="Arial" w:cs="Arial"/>
                <w:b/>
                <w:bCs/>
                <w:lang w:eastAsia="cs-CZ"/>
              </w:rPr>
              <w:t xml:space="preserve">Imisní limit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74FF4DF1" w14:textId="77777777" w:rsidR="008B733B" w:rsidRPr="00D455B4" w:rsidRDefault="008B733B" w:rsidP="00D80CA0">
            <w:pPr>
              <w:pStyle w:val="datatabulky"/>
              <w:jc w:val="center"/>
              <w:rPr>
                <w:rFonts w:ascii="Arial" w:hAnsi="Arial" w:cs="Arial"/>
                <w:b/>
                <w:bCs/>
                <w:lang w:eastAsia="cs-CZ"/>
              </w:rPr>
            </w:pPr>
            <w:r>
              <w:rPr>
                <w:rFonts w:ascii="Arial" w:hAnsi="Arial" w:cs="Arial"/>
                <w:b/>
                <w:bCs/>
                <w:lang w:eastAsia="cs-CZ"/>
              </w:rPr>
              <w:t>Max. počet překročení</w:t>
            </w:r>
          </w:p>
        </w:tc>
      </w:tr>
      <w:tr w:rsidR="008B733B" w:rsidRPr="00D455B4" w14:paraId="210FEA5F" w14:textId="77777777">
        <w:trPr>
          <w:trHeight w:val="596"/>
          <w:jc w:val="center"/>
        </w:trPr>
        <w:tc>
          <w:tcPr>
            <w:tcW w:w="2320" w:type="dxa"/>
            <w:vMerge w:val="restart"/>
            <w:tcBorders>
              <w:top w:val="single" w:sz="4" w:space="0" w:color="auto"/>
              <w:left w:val="single" w:sz="4" w:space="0" w:color="auto"/>
              <w:right w:val="single" w:sz="4" w:space="0" w:color="auto"/>
            </w:tcBorders>
            <w:noWrap/>
            <w:vAlign w:val="center"/>
          </w:tcPr>
          <w:p w14:paraId="1082088A"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Oxid siřičitý</w:t>
            </w:r>
          </w:p>
        </w:tc>
        <w:tc>
          <w:tcPr>
            <w:tcW w:w="2322" w:type="dxa"/>
            <w:tcBorders>
              <w:top w:val="single" w:sz="4" w:space="0" w:color="auto"/>
              <w:left w:val="single" w:sz="4" w:space="0" w:color="auto"/>
              <w:bottom w:val="single" w:sz="4" w:space="0" w:color="auto"/>
              <w:right w:val="single" w:sz="4" w:space="0" w:color="auto"/>
            </w:tcBorders>
            <w:noWrap/>
            <w:vAlign w:val="center"/>
          </w:tcPr>
          <w:p w14:paraId="678E3DFE"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1 hodina</w:t>
            </w:r>
          </w:p>
        </w:tc>
        <w:tc>
          <w:tcPr>
            <w:tcW w:w="2322" w:type="dxa"/>
            <w:tcBorders>
              <w:top w:val="single" w:sz="4" w:space="0" w:color="auto"/>
              <w:left w:val="single" w:sz="4" w:space="0" w:color="auto"/>
              <w:bottom w:val="single" w:sz="4" w:space="0" w:color="auto"/>
              <w:right w:val="single" w:sz="4" w:space="0" w:color="auto"/>
            </w:tcBorders>
            <w:noWrap/>
            <w:vAlign w:val="center"/>
          </w:tcPr>
          <w:p w14:paraId="56ED36E4" w14:textId="77777777" w:rsidR="008B733B" w:rsidRPr="008B733B" w:rsidRDefault="008B733B" w:rsidP="00D80CA0">
            <w:pPr>
              <w:pStyle w:val="datatabulky"/>
              <w:jc w:val="center"/>
              <w:rPr>
                <w:rFonts w:ascii="Arial" w:hAnsi="Arial" w:cs="Arial"/>
                <w:lang w:eastAsia="cs-CZ"/>
              </w:rPr>
            </w:pPr>
            <w:r>
              <w:rPr>
                <w:rFonts w:ascii="Arial" w:hAnsi="Arial" w:cs="Arial"/>
                <w:lang w:eastAsia="cs-CZ"/>
              </w:rPr>
              <w:t>350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655FA37D"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24</w:t>
            </w:r>
          </w:p>
        </w:tc>
      </w:tr>
      <w:tr w:rsidR="008B733B" w:rsidRPr="00D455B4" w14:paraId="45568689" w14:textId="77777777">
        <w:trPr>
          <w:trHeight w:val="596"/>
          <w:jc w:val="center"/>
        </w:trPr>
        <w:tc>
          <w:tcPr>
            <w:tcW w:w="2320" w:type="dxa"/>
            <w:vMerge/>
            <w:tcBorders>
              <w:left w:val="single" w:sz="4" w:space="0" w:color="auto"/>
              <w:right w:val="single" w:sz="4" w:space="0" w:color="auto"/>
            </w:tcBorders>
            <w:noWrap/>
            <w:vAlign w:val="center"/>
          </w:tcPr>
          <w:p w14:paraId="7A9F10EE" w14:textId="77777777" w:rsidR="008B733B" w:rsidRPr="00D455B4" w:rsidRDefault="008B733B" w:rsidP="00D80CA0">
            <w:pPr>
              <w:pStyle w:val="datatabulky"/>
              <w:jc w:val="center"/>
              <w:rPr>
                <w:rFonts w:ascii="Arial" w:hAnsi="Arial" w:cs="Arial"/>
                <w:lang w:eastAsia="cs-CZ"/>
              </w:rPr>
            </w:pPr>
          </w:p>
        </w:tc>
        <w:tc>
          <w:tcPr>
            <w:tcW w:w="2322" w:type="dxa"/>
            <w:tcBorders>
              <w:top w:val="single" w:sz="4" w:space="0" w:color="auto"/>
              <w:left w:val="single" w:sz="4" w:space="0" w:color="auto"/>
              <w:bottom w:val="single" w:sz="4" w:space="0" w:color="auto"/>
              <w:right w:val="single" w:sz="4" w:space="0" w:color="auto"/>
            </w:tcBorders>
            <w:noWrap/>
            <w:vAlign w:val="center"/>
          </w:tcPr>
          <w:p w14:paraId="4359732C"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24 hodin</w:t>
            </w:r>
          </w:p>
        </w:tc>
        <w:tc>
          <w:tcPr>
            <w:tcW w:w="2322" w:type="dxa"/>
            <w:tcBorders>
              <w:top w:val="single" w:sz="4" w:space="0" w:color="auto"/>
              <w:left w:val="single" w:sz="4" w:space="0" w:color="auto"/>
              <w:bottom w:val="single" w:sz="4" w:space="0" w:color="auto"/>
              <w:right w:val="single" w:sz="4" w:space="0" w:color="auto"/>
            </w:tcBorders>
            <w:noWrap/>
            <w:vAlign w:val="center"/>
          </w:tcPr>
          <w:p w14:paraId="59A42A70" w14:textId="77777777" w:rsidR="008B733B" w:rsidRPr="008B733B" w:rsidRDefault="008B733B" w:rsidP="00D80CA0">
            <w:pPr>
              <w:pStyle w:val="datatabulky"/>
              <w:jc w:val="center"/>
              <w:rPr>
                <w:rFonts w:ascii="Arial" w:hAnsi="Arial" w:cs="Arial"/>
                <w:lang w:eastAsia="cs-CZ"/>
              </w:rPr>
            </w:pPr>
            <w:r>
              <w:rPr>
                <w:rFonts w:ascii="Arial" w:hAnsi="Arial" w:cs="Arial"/>
                <w:lang w:eastAsia="cs-CZ"/>
              </w:rPr>
              <w:t>125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09FCE129"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3</w:t>
            </w:r>
          </w:p>
        </w:tc>
      </w:tr>
      <w:tr w:rsidR="008B733B" w:rsidRPr="00D455B4" w14:paraId="4AB0427A" w14:textId="77777777">
        <w:trPr>
          <w:trHeight w:val="596"/>
          <w:jc w:val="center"/>
        </w:trPr>
        <w:tc>
          <w:tcPr>
            <w:tcW w:w="2320" w:type="dxa"/>
            <w:vMerge w:val="restart"/>
            <w:tcBorders>
              <w:left w:val="single" w:sz="4" w:space="0" w:color="auto"/>
              <w:right w:val="single" w:sz="4" w:space="0" w:color="auto"/>
            </w:tcBorders>
            <w:noWrap/>
            <w:vAlign w:val="center"/>
          </w:tcPr>
          <w:p w14:paraId="237408CB"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Oxid dusičitý</w:t>
            </w:r>
          </w:p>
        </w:tc>
        <w:tc>
          <w:tcPr>
            <w:tcW w:w="2322" w:type="dxa"/>
            <w:tcBorders>
              <w:top w:val="single" w:sz="4" w:space="0" w:color="auto"/>
              <w:left w:val="single" w:sz="4" w:space="0" w:color="auto"/>
              <w:bottom w:val="single" w:sz="4" w:space="0" w:color="auto"/>
              <w:right w:val="single" w:sz="4" w:space="0" w:color="auto"/>
            </w:tcBorders>
            <w:noWrap/>
            <w:vAlign w:val="center"/>
          </w:tcPr>
          <w:p w14:paraId="3582111D" w14:textId="77777777" w:rsidR="008B733B" w:rsidRDefault="008B733B" w:rsidP="00D80CA0">
            <w:pPr>
              <w:pStyle w:val="datatabulky"/>
              <w:jc w:val="center"/>
              <w:rPr>
                <w:rFonts w:ascii="Arial" w:hAnsi="Arial" w:cs="Arial"/>
                <w:lang w:eastAsia="cs-CZ"/>
              </w:rPr>
            </w:pPr>
            <w:r>
              <w:rPr>
                <w:rFonts w:ascii="Arial" w:hAnsi="Arial" w:cs="Arial"/>
                <w:lang w:eastAsia="cs-CZ"/>
              </w:rPr>
              <w:t>1 hodina</w:t>
            </w:r>
          </w:p>
        </w:tc>
        <w:tc>
          <w:tcPr>
            <w:tcW w:w="2322" w:type="dxa"/>
            <w:tcBorders>
              <w:top w:val="single" w:sz="4" w:space="0" w:color="auto"/>
              <w:left w:val="single" w:sz="4" w:space="0" w:color="auto"/>
              <w:bottom w:val="single" w:sz="4" w:space="0" w:color="auto"/>
              <w:right w:val="single" w:sz="4" w:space="0" w:color="auto"/>
            </w:tcBorders>
            <w:noWrap/>
            <w:vAlign w:val="center"/>
          </w:tcPr>
          <w:p w14:paraId="59D7564E" w14:textId="77777777" w:rsidR="008B733B" w:rsidRPr="008B733B" w:rsidRDefault="008B733B" w:rsidP="00D80CA0">
            <w:pPr>
              <w:pStyle w:val="datatabulky"/>
              <w:jc w:val="center"/>
              <w:rPr>
                <w:rFonts w:ascii="Arial" w:hAnsi="Arial" w:cs="Arial"/>
                <w:lang w:eastAsia="cs-CZ"/>
              </w:rPr>
            </w:pPr>
            <w:r>
              <w:rPr>
                <w:rFonts w:ascii="Arial" w:hAnsi="Arial" w:cs="Arial"/>
                <w:lang w:eastAsia="cs-CZ"/>
              </w:rPr>
              <w:t>200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3516E732" w14:textId="77777777" w:rsidR="008B733B" w:rsidRDefault="008B733B" w:rsidP="00D80CA0">
            <w:pPr>
              <w:pStyle w:val="datatabulky"/>
              <w:jc w:val="center"/>
              <w:rPr>
                <w:rFonts w:ascii="Arial" w:hAnsi="Arial" w:cs="Arial"/>
                <w:lang w:eastAsia="cs-CZ"/>
              </w:rPr>
            </w:pPr>
            <w:r>
              <w:rPr>
                <w:rFonts w:ascii="Arial" w:hAnsi="Arial" w:cs="Arial"/>
                <w:lang w:eastAsia="cs-CZ"/>
              </w:rPr>
              <w:t>18</w:t>
            </w:r>
          </w:p>
        </w:tc>
      </w:tr>
      <w:tr w:rsidR="008B733B" w14:paraId="44A0E496" w14:textId="77777777">
        <w:trPr>
          <w:trHeight w:val="596"/>
          <w:jc w:val="center"/>
        </w:trPr>
        <w:tc>
          <w:tcPr>
            <w:tcW w:w="2320" w:type="dxa"/>
            <w:vMerge/>
            <w:tcBorders>
              <w:left w:val="single" w:sz="4" w:space="0" w:color="auto"/>
              <w:bottom w:val="single" w:sz="4" w:space="0" w:color="auto"/>
              <w:right w:val="single" w:sz="4" w:space="0" w:color="auto"/>
            </w:tcBorders>
            <w:noWrap/>
            <w:vAlign w:val="center"/>
          </w:tcPr>
          <w:p w14:paraId="66F32FF0" w14:textId="77777777" w:rsidR="008B733B" w:rsidRPr="00D455B4" w:rsidRDefault="008B733B" w:rsidP="00D80CA0">
            <w:pPr>
              <w:pStyle w:val="datatabulky"/>
              <w:jc w:val="center"/>
              <w:rPr>
                <w:rFonts w:ascii="Arial" w:hAnsi="Arial" w:cs="Arial"/>
                <w:lang w:eastAsia="cs-CZ"/>
              </w:rPr>
            </w:pPr>
          </w:p>
        </w:tc>
        <w:tc>
          <w:tcPr>
            <w:tcW w:w="2322" w:type="dxa"/>
            <w:tcBorders>
              <w:top w:val="single" w:sz="4" w:space="0" w:color="auto"/>
              <w:left w:val="single" w:sz="4" w:space="0" w:color="auto"/>
              <w:bottom w:val="single" w:sz="4" w:space="0" w:color="auto"/>
              <w:right w:val="single" w:sz="4" w:space="0" w:color="auto"/>
            </w:tcBorders>
            <w:noWrap/>
            <w:vAlign w:val="center"/>
          </w:tcPr>
          <w:p w14:paraId="1A83006D" w14:textId="77777777" w:rsidR="008B733B" w:rsidRDefault="008B733B"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2EB42134" w14:textId="77777777" w:rsidR="008B733B" w:rsidRPr="008B733B" w:rsidRDefault="008B733B" w:rsidP="00D80CA0">
            <w:pPr>
              <w:pStyle w:val="datatabulky"/>
              <w:jc w:val="center"/>
              <w:rPr>
                <w:rFonts w:ascii="Arial" w:hAnsi="Arial" w:cs="Arial"/>
                <w:lang w:eastAsia="cs-CZ"/>
              </w:rPr>
            </w:pPr>
            <w:r>
              <w:rPr>
                <w:rFonts w:ascii="Arial" w:hAnsi="Arial" w:cs="Arial"/>
                <w:lang w:eastAsia="cs-CZ"/>
              </w:rPr>
              <w:t>40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4F6A85EE"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r w:rsidR="008B733B" w14:paraId="2A0293F7" w14:textId="77777777">
        <w:trPr>
          <w:trHeight w:val="853"/>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6B6E2242"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Oxid uhelnatý</w:t>
            </w:r>
          </w:p>
        </w:tc>
        <w:tc>
          <w:tcPr>
            <w:tcW w:w="2322" w:type="dxa"/>
            <w:tcBorders>
              <w:top w:val="single" w:sz="4" w:space="0" w:color="auto"/>
              <w:left w:val="single" w:sz="4" w:space="0" w:color="auto"/>
              <w:bottom w:val="single" w:sz="4" w:space="0" w:color="auto"/>
              <w:right w:val="single" w:sz="4" w:space="0" w:color="auto"/>
            </w:tcBorders>
            <w:noWrap/>
            <w:vAlign w:val="center"/>
          </w:tcPr>
          <w:p w14:paraId="7B254106" w14:textId="77777777" w:rsidR="008B733B" w:rsidRDefault="008B733B" w:rsidP="00D80CA0">
            <w:pPr>
              <w:pStyle w:val="datatabulky"/>
              <w:jc w:val="center"/>
              <w:rPr>
                <w:rFonts w:ascii="Arial" w:hAnsi="Arial" w:cs="Arial"/>
                <w:lang w:eastAsia="cs-CZ"/>
              </w:rPr>
            </w:pPr>
            <w:r>
              <w:rPr>
                <w:rFonts w:ascii="Arial" w:hAnsi="Arial" w:cs="Arial"/>
                <w:lang w:eastAsia="cs-CZ"/>
              </w:rPr>
              <w:t xml:space="preserve">Maximální denní osmihodinový průměr </w:t>
            </w:r>
            <w:r w:rsidRPr="008B733B">
              <w:rPr>
                <w:rFonts w:ascii="Arial" w:hAnsi="Arial" w:cs="Arial"/>
                <w:vertAlign w:val="superscript"/>
                <w:lang w:eastAsia="cs-CZ"/>
              </w:rPr>
              <w:t>1)</w:t>
            </w:r>
          </w:p>
        </w:tc>
        <w:tc>
          <w:tcPr>
            <w:tcW w:w="2322" w:type="dxa"/>
            <w:tcBorders>
              <w:top w:val="single" w:sz="4" w:space="0" w:color="auto"/>
              <w:left w:val="single" w:sz="4" w:space="0" w:color="auto"/>
              <w:bottom w:val="single" w:sz="4" w:space="0" w:color="auto"/>
              <w:right w:val="single" w:sz="4" w:space="0" w:color="auto"/>
            </w:tcBorders>
            <w:noWrap/>
            <w:vAlign w:val="center"/>
          </w:tcPr>
          <w:p w14:paraId="5F3C778B" w14:textId="77777777" w:rsidR="008B733B" w:rsidRPr="008B733B" w:rsidRDefault="008B733B" w:rsidP="00D80CA0">
            <w:pPr>
              <w:pStyle w:val="datatabulky"/>
              <w:jc w:val="center"/>
              <w:rPr>
                <w:rFonts w:ascii="Arial" w:hAnsi="Arial" w:cs="Arial"/>
                <w:lang w:eastAsia="cs-CZ"/>
              </w:rPr>
            </w:pPr>
            <w:r>
              <w:rPr>
                <w:rFonts w:ascii="Arial" w:hAnsi="Arial" w:cs="Arial"/>
                <w:lang w:eastAsia="cs-CZ"/>
              </w:rPr>
              <w:t>10 mg.m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2DC2ECC9"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r w:rsidR="008B733B" w14:paraId="60DD18B1"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3FF3465E"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Benzen</w:t>
            </w:r>
          </w:p>
        </w:tc>
        <w:tc>
          <w:tcPr>
            <w:tcW w:w="2322" w:type="dxa"/>
            <w:tcBorders>
              <w:top w:val="single" w:sz="4" w:space="0" w:color="auto"/>
              <w:left w:val="single" w:sz="4" w:space="0" w:color="auto"/>
              <w:bottom w:val="single" w:sz="4" w:space="0" w:color="auto"/>
              <w:right w:val="single" w:sz="4" w:space="0" w:color="auto"/>
            </w:tcBorders>
            <w:noWrap/>
            <w:vAlign w:val="center"/>
          </w:tcPr>
          <w:p w14:paraId="72DF639B" w14:textId="77777777" w:rsidR="008B733B" w:rsidRDefault="008B733B"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7EFD1AE1" w14:textId="77777777" w:rsidR="008B733B" w:rsidRDefault="008B733B" w:rsidP="00D80CA0">
            <w:pPr>
              <w:pStyle w:val="datatabulky"/>
              <w:jc w:val="center"/>
              <w:rPr>
                <w:rFonts w:ascii="Arial" w:hAnsi="Arial" w:cs="Arial"/>
                <w:lang w:eastAsia="cs-CZ"/>
              </w:rPr>
            </w:pPr>
            <w:r>
              <w:rPr>
                <w:rFonts w:ascii="Arial" w:hAnsi="Arial" w:cs="Arial"/>
                <w:lang w:eastAsia="cs-CZ"/>
              </w:rPr>
              <w:t>5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4EFD2764"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r w:rsidR="008B733B" w14:paraId="5A79AE6F" w14:textId="77777777">
        <w:trPr>
          <w:trHeight w:val="596"/>
          <w:jc w:val="center"/>
        </w:trPr>
        <w:tc>
          <w:tcPr>
            <w:tcW w:w="2320" w:type="dxa"/>
            <w:vMerge w:val="restart"/>
            <w:tcBorders>
              <w:top w:val="single" w:sz="4" w:space="0" w:color="auto"/>
              <w:left w:val="single" w:sz="4" w:space="0" w:color="auto"/>
              <w:right w:val="single" w:sz="4" w:space="0" w:color="auto"/>
            </w:tcBorders>
            <w:noWrap/>
            <w:vAlign w:val="center"/>
          </w:tcPr>
          <w:p w14:paraId="1D0937B0"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Částice PM</w:t>
            </w:r>
            <w:r w:rsidRPr="008B733B">
              <w:rPr>
                <w:rFonts w:ascii="Arial" w:hAnsi="Arial" w:cs="Arial"/>
                <w:vertAlign w:val="subscript"/>
                <w:lang w:eastAsia="cs-CZ"/>
              </w:rPr>
              <w:t>10</w:t>
            </w:r>
          </w:p>
        </w:tc>
        <w:tc>
          <w:tcPr>
            <w:tcW w:w="2322" w:type="dxa"/>
            <w:tcBorders>
              <w:top w:val="single" w:sz="4" w:space="0" w:color="auto"/>
              <w:left w:val="single" w:sz="4" w:space="0" w:color="auto"/>
              <w:bottom w:val="single" w:sz="4" w:space="0" w:color="auto"/>
              <w:right w:val="single" w:sz="4" w:space="0" w:color="auto"/>
            </w:tcBorders>
            <w:noWrap/>
            <w:vAlign w:val="center"/>
          </w:tcPr>
          <w:p w14:paraId="05AA184F"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24 hodin</w:t>
            </w:r>
          </w:p>
        </w:tc>
        <w:tc>
          <w:tcPr>
            <w:tcW w:w="2322" w:type="dxa"/>
            <w:tcBorders>
              <w:top w:val="single" w:sz="4" w:space="0" w:color="auto"/>
              <w:left w:val="single" w:sz="4" w:space="0" w:color="auto"/>
              <w:bottom w:val="single" w:sz="4" w:space="0" w:color="auto"/>
              <w:right w:val="single" w:sz="4" w:space="0" w:color="auto"/>
            </w:tcBorders>
            <w:noWrap/>
            <w:vAlign w:val="center"/>
          </w:tcPr>
          <w:p w14:paraId="6973391B" w14:textId="77777777" w:rsidR="008B733B" w:rsidRDefault="008B733B" w:rsidP="00D80CA0">
            <w:pPr>
              <w:pStyle w:val="datatabulky"/>
              <w:jc w:val="center"/>
              <w:rPr>
                <w:rFonts w:ascii="Arial" w:hAnsi="Arial" w:cs="Arial"/>
                <w:lang w:eastAsia="cs-CZ"/>
              </w:rPr>
            </w:pPr>
            <w:r>
              <w:rPr>
                <w:rFonts w:ascii="Arial" w:hAnsi="Arial" w:cs="Arial"/>
                <w:lang w:eastAsia="cs-CZ"/>
              </w:rPr>
              <w:t>50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0462B9AC" w14:textId="77777777" w:rsidR="008B733B" w:rsidRDefault="008B733B" w:rsidP="00D80CA0">
            <w:pPr>
              <w:pStyle w:val="datatabulky"/>
              <w:jc w:val="center"/>
              <w:rPr>
                <w:rFonts w:ascii="Arial" w:hAnsi="Arial" w:cs="Arial"/>
                <w:lang w:eastAsia="cs-CZ"/>
              </w:rPr>
            </w:pPr>
            <w:r>
              <w:rPr>
                <w:rFonts w:ascii="Arial" w:hAnsi="Arial" w:cs="Arial"/>
                <w:lang w:eastAsia="cs-CZ"/>
              </w:rPr>
              <w:t>35</w:t>
            </w:r>
          </w:p>
        </w:tc>
      </w:tr>
      <w:tr w:rsidR="008B733B" w14:paraId="62E7C266" w14:textId="77777777">
        <w:trPr>
          <w:trHeight w:val="596"/>
          <w:jc w:val="center"/>
        </w:trPr>
        <w:tc>
          <w:tcPr>
            <w:tcW w:w="2320" w:type="dxa"/>
            <w:vMerge/>
            <w:tcBorders>
              <w:left w:val="single" w:sz="4" w:space="0" w:color="auto"/>
              <w:bottom w:val="single" w:sz="4" w:space="0" w:color="auto"/>
              <w:right w:val="single" w:sz="4" w:space="0" w:color="auto"/>
            </w:tcBorders>
            <w:noWrap/>
            <w:vAlign w:val="center"/>
          </w:tcPr>
          <w:p w14:paraId="0925C5F3" w14:textId="77777777" w:rsidR="008B733B" w:rsidRPr="00D455B4" w:rsidRDefault="008B733B" w:rsidP="00D80CA0">
            <w:pPr>
              <w:pStyle w:val="datatabulky"/>
              <w:jc w:val="center"/>
              <w:rPr>
                <w:rFonts w:ascii="Arial" w:hAnsi="Arial" w:cs="Arial"/>
                <w:lang w:eastAsia="cs-CZ"/>
              </w:rPr>
            </w:pPr>
          </w:p>
        </w:tc>
        <w:tc>
          <w:tcPr>
            <w:tcW w:w="2322" w:type="dxa"/>
            <w:tcBorders>
              <w:top w:val="single" w:sz="4" w:space="0" w:color="auto"/>
              <w:left w:val="single" w:sz="4" w:space="0" w:color="auto"/>
              <w:bottom w:val="single" w:sz="4" w:space="0" w:color="auto"/>
              <w:right w:val="single" w:sz="4" w:space="0" w:color="auto"/>
            </w:tcBorders>
            <w:noWrap/>
            <w:vAlign w:val="center"/>
          </w:tcPr>
          <w:p w14:paraId="0927A4CB" w14:textId="77777777" w:rsidR="008B733B" w:rsidRDefault="008B733B"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50E9A4FC" w14:textId="77777777" w:rsidR="008B733B" w:rsidRDefault="008B733B" w:rsidP="00D80CA0">
            <w:pPr>
              <w:pStyle w:val="datatabulky"/>
              <w:jc w:val="center"/>
              <w:rPr>
                <w:rFonts w:ascii="Arial" w:hAnsi="Arial" w:cs="Arial"/>
                <w:lang w:eastAsia="cs-CZ"/>
              </w:rPr>
            </w:pPr>
            <w:r>
              <w:rPr>
                <w:rFonts w:ascii="Arial" w:hAnsi="Arial" w:cs="Arial"/>
                <w:lang w:eastAsia="cs-CZ"/>
              </w:rPr>
              <w:t>40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2E6B3BF4"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r w:rsidR="008B733B" w14:paraId="118E8A96"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7019BD2F"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Částice PM</w:t>
            </w:r>
            <w:r>
              <w:rPr>
                <w:rFonts w:ascii="Arial" w:hAnsi="Arial" w:cs="Arial"/>
                <w:vertAlign w:val="subscript"/>
                <w:lang w:eastAsia="cs-CZ"/>
              </w:rPr>
              <w:t>2,5</w:t>
            </w:r>
          </w:p>
        </w:tc>
        <w:tc>
          <w:tcPr>
            <w:tcW w:w="2322" w:type="dxa"/>
            <w:tcBorders>
              <w:top w:val="single" w:sz="4" w:space="0" w:color="auto"/>
              <w:left w:val="single" w:sz="4" w:space="0" w:color="auto"/>
              <w:bottom w:val="single" w:sz="4" w:space="0" w:color="auto"/>
              <w:right w:val="single" w:sz="4" w:space="0" w:color="auto"/>
            </w:tcBorders>
            <w:noWrap/>
            <w:vAlign w:val="center"/>
          </w:tcPr>
          <w:p w14:paraId="267BB720" w14:textId="77777777" w:rsidR="008B733B" w:rsidRDefault="008B733B"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732D149F" w14:textId="77777777" w:rsidR="008B733B" w:rsidRDefault="008B733B" w:rsidP="00D80CA0">
            <w:pPr>
              <w:pStyle w:val="datatabulky"/>
              <w:jc w:val="center"/>
              <w:rPr>
                <w:rFonts w:ascii="Arial" w:hAnsi="Arial" w:cs="Arial"/>
                <w:lang w:eastAsia="cs-CZ"/>
              </w:rPr>
            </w:pPr>
            <w:r>
              <w:rPr>
                <w:rFonts w:ascii="Arial" w:hAnsi="Arial" w:cs="Arial"/>
                <w:lang w:eastAsia="cs-CZ"/>
              </w:rPr>
              <w:t>25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237D1B56"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r w:rsidR="008B733B" w14:paraId="307BD652"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246755E4" w14:textId="77777777" w:rsidR="008B733B" w:rsidRPr="00D455B4" w:rsidRDefault="008B733B" w:rsidP="00D80CA0">
            <w:pPr>
              <w:pStyle w:val="datatabulky"/>
              <w:jc w:val="center"/>
              <w:rPr>
                <w:rFonts w:ascii="Arial" w:hAnsi="Arial" w:cs="Arial"/>
                <w:lang w:eastAsia="cs-CZ"/>
              </w:rPr>
            </w:pPr>
            <w:r>
              <w:rPr>
                <w:rFonts w:ascii="Arial" w:hAnsi="Arial" w:cs="Arial"/>
                <w:lang w:eastAsia="cs-CZ"/>
              </w:rPr>
              <w:t>Olovo</w:t>
            </w:r>
          </w:p>
        </w:tc>
        <w:tc>
          <w:tcPr>
            <w:tcW w:w="2322" w:type="dxa"/>
            <w:tcBorders>
              <w:top w:val="single" w:sz="4" w:space="0" w:color="auto"/>
              <w:left w:val="single" w:sz="4" w:space="0" w:color="auto"/>
              <w:bottom w:val="single" w:sz="4" w:space="0" w:color="auto"/>
              <w:right w:val="single" w:sz="4" w:space="0" w:color="auto"/>
            </w:tcBorders>
            <w:noWrap/>
            <w:vAlign w:val="center"/>
          </w:tcPr>
          <w:p w14:paraId="2B56C48D" w14:textId="77777777" w:rsidR="008B733B" w:rsidRDefault="008B733B"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3ABF1BF5" w14:textId="77777777" w:rsidR="008B733B" w:rsidRDefault="008B733B" w:rsidP="00D80CA0">
            <w:pPr>
              <w:pStyle w:val="datatabulky"/>
              <w:jc w:val="center"/>
              <w:rPr>
                <w:rFonts w:ascii="Arial" w:hAnsi="Arial" w:cs="Arial"/>
                <w:lang w:eastAsia="cs-CZ"/>
              </w:rPr>
            </w:pPr>
            <w:r>
              <w:rPr>
                <w:rFonts w:ascii="Arial" w:hAnsi="Arial" w:cs="Arial"/>
                <w:lang w:eastAsia="cs-CZ"/>
              </w:rPr>
              <w:t>0,5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50A04B76" w14:textId="77777777" w:rsidR="008B733B" w:rsidRDefault="008B733B" w:rsidP="00D80CA0">
            <w:pPr>
              <w:pStyle w:val="datatabulky"/>
              <w:jc w:val="center"/>
              <w:rPr>
                <w:rFonts w:ascii="Arial" w:hAnsi="Arial" w:cs="Arial"/>
                <w:lang w:eastAsia="cs-CZ"/>
              </w:rPr>
            </w:pPr>
            <w:r>
              <w:rPr>
                <w:rFonts w:ascii="Arial" w:hAnsi="Arial" w:cs="Arial"/>
                <w:lang w:eastAsia="cs-CZ"/>
              </w:rPr>
              <w:t>0</w:t>
            </w:r>
          </w:p>
        </w:tc>
      </w:tr>
    </w:tbl>
    <w:p w14:paraId="19D9C336" w14:textId="77777777" w:rsidR="00C34449" w:rsidRDefault="00C34449" w:rsidP="0020096D">
      <w:pPr>
        <w:rPr>
          <w:i/>
          <w:vertAlign w:val="superscript"/>
          <w:lang w:val="cs-CZ"/>
        </w:rPr>
      </w:pPr>
    </w:p>
    <w:p w14:paraId="5222A3AA" w14:textId="77777777" w:rsidR="008B733B" w:rsidRPr="0020096D" w:rsidRDefault="008B733B" w:rsidP="0020096D">
      <w:pPr>
        <w:rPr>
          <w:i/>
          <w:lang w:val="cs-CZ"/>
        </w:rPr>
      </w:pPr>
      <w:r w:rsidRPr="0020096D">
        <w:rPr>
          <w:i/>
          <w:vertAlign w:val="superscript"/>
        </w:rPr>
        <w:t>1)</w:t>
      </w:r>
      <w:r w:rsidRPr="0020096D">
        <w:rPr>
          <w:i/>
        </w:rPr>
        <w:t xml:space="preserve"> Maximální denní osmihodinová průměrná koncentrace se stanoví posouzením osmihodinových klouzavých průměrů </w:t>
      </w:r>
      <w:r w:rsidR="0020096D" w:rsidRPr="0020096D">
        <w:rPr>
          <w:i/>
        </w:rPr>
        <w:t>počítaných z hodinových údajů a aktualizovaných každou hodinu. Každý osmihodinový průměr se přiřadí ke dni, ve kterém končí, tj. první výpočet je proveden z hodinových koncentrací během periody 17:00 předešlého dne</w:t>
      </w:r>
      <w:r w:rsidR="0020096D" w:rsidRPr="0020096D">
        <w:rPr>
          <w:i/>
          <w:lang w:val="cs-CZ"/>
        </w:rPr>
        <w:t xml:space="preserve"> a 01:00 daného dne. Poslední výpočet pro daný den se provede pro periodu od 16:00 do 24:00 hodin. </w:t>
      </w:r>
    </w:p>
    <w:p w14:paraId="15EDA1AD" w14:textId="77777777" w:rsidR="0020096D" w:rsidRDefault="0020096D" w:rsidP="0020096D">
      <w:pPr>
        <w:pStyle w:val="Nadpis3"/>
        <w:rPr>
          <w:lang w:val="cs-CZ"/>
        </w:rPr>
      </w:pPr>
      <w:r>
        <w:rPr>
          <w:lang w:val="cs-CZ"/>
        </w:rPr>
        <w:br w:type="page"/>
        <w:t>Imisní limity vyhlášené pro ochranu ekosystémů a vegetace</w:t>
      </w:r>
    </w:p>
    <w:p w14:paraId="5860396C" w14:textId="77777777" w:rsidR="0020096D" w:rsidRDefault="0020096D" w:rsidP="0020096D">
      <w:pPr>
        <w:pStyle w:val="Titulek"/>
        <w:keepNext/>
        <w:rPr>
          <w:lang w:val="cs-CZ"/>
        </w:rPr>
      </w:pPr>
      <w:r>
        <w:t xml:space="preserve">Tabulka </w:t>
      </w:r>
      <w:r>
        <w:fldChar w:fldCharType="begin"/>
      </w:r>
      <w:r>
        <w:instrText xml:space="preserve"> SEQ Tabulka \* ARABIC </w:instrText>
      </w:r>
      <w:r>
        <w:fldChar w:fldCharType="separate"/>
      </w:r>
      <w:r w:rsidR="0075316F">
        <w:rPr>
          <w:noProof/>
        </w:rPr>
        <w:t>26</w:t>
      </w:r>
      <w:r>
        <w:fldChar w:fldCharType="end"/>
      </w:r>
      <w:r>
        <w:rPr>
          <w:lang w:val="cs-CZ"/>
        </w:rPr>
        <w:t xml:space="preserve"> - Imisní limity pro ochranu ekosystémů a vegetace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5"/>
        <w:gridCol w:w="4528"/>
        <w:gridCol w:w="2267"/>
      </w:tblGrid>
      <w:tr w:rsidR="0020096D" w:rsidRPr="00D455B4" w14:paraId="44141FD5" w14:textId="77777777">
        <w:trPr>
          <w:trHeight w:val="454"/>
          <w:jc w:val="center"/>
        </w:trPr>
        <w:tc>
          <w:tcPr>
            <w:tcW w:w="2320"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7E87BA53" w14:textId="77777777" w:rsidR="0020096D" w:rsidRPr="00D455B4" w:rsidRDefault="0020096D" w:rsidP="00D80CA0">
            <w:pPr>
              <w:pStyle w:val="datatabulky"/>
              <w:jc w:val="center"/>
              <w:rPr>
                <w:rFonts w:ascii="Arial" w:hAnsi="Arial" w:cs="Arial"/>
                <w:b/>
                <w:bCs/>
                <w:lang w:eastAsia="cs-CZ"/>
              </w:rPr>
            </w:pPr>
            <w:r>
              <w:rPr>
                <w:rFonts w:ascii="Arial" w:hAnsi="Arial" w:cs="Arial"/>
                <w:b/>
                <w:bCs/>
                <w:lang w:eastAsia="cs-CZ"/>
              </w:rPr>
              <w:t>Znečišťující látka</w:t>
            </w:r>
          </w:p>
        </w:tc>
        <w:tc>
          <w:tcPr>
            <w:tcW w:w="4644"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803F70B" w14:textId="77777777" w:rsidR="0020096D" w:rsidRPr="00D455B4" w:rsidRDefault="0020096D" w:rsidP="00D80CA0">
            <w:pPr>
              <w:pStyle w:val="datatabulky"/>
              <w:jc w:val="center"/>
              <w:rPr>
                <w:rFonts w:ascii="Arial" w:hAnsi="Arial" w:cs="Arial"/>
                <w:b/>
                <w:bCs/>
                <w:lang w:eastAsia="cs-CZ"/>
              </w:rPr>
            </w:pPr>
            <w:r>
              <w:rPr>
                <w:rFonts w:ascii="Arial" w:hAnsi="Arial" w:cs="Arial"/>
                <w:b/>
                <w:bCs/>
                <w:lang w:eastAsia="cs-CZ"/>
              </w:rPr>
              <w:t xml:space="preserve">Doba průměrování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0B292243" w14:textId="77777777" w:rsidR="0020096D" w:rsidRPr="00D455B4" w:rsidRDefault="0020096D" w:rsidP="00D80CA0">
            <w:pPr>
              <w:pStyle w:val="datatabulky"/>
              <w:jc w:val="center"/>
              <w:rPr>
                <w:rFonts w:ascii="Arial" w:hAnsi="Arial" w:cs="Arial"/>
                <w:b/>
                <w:bCs/>
                <w:lang w:eastAsia="cs-CZ"/>
              </w:rPr>
            </w:pPr>
            <w:r>
              <w:rPr>
                <w:rFonts w:ascii="Arial" w:hAnsi="Arial" w:cs="Arial"/>
                <w:b/>
                <w:bCs/>
                <w:lang w:eastAsia="cs-CZ"/>
              </w:rPr>
              <w:t>Imisní limit</w:t>
            </w:r>
          </w:p>
        </w:tc>
      </w:tr>
      <w:tr w:rsidR="0020096D" w:rsidRPr="00D455B4" w14:paraId="0A2ADBD0" w14:textId="77777777">
        <w:trPr>
          <w:trHeight w:val="596"/>
          <w:jc w:val="center"/>
        </w:trPr>
        <w:tc>
          <w:tcPr>
            <w:tcW w:w="2320" w:type="dxa"/>
            <w:tcBorders>
              <w:top w:val="single" w:sz="4" w:space="0" w:color="auto"/>
              <w:left w:val="single" w:sz="4" w:space="0" w:color="auto"/>
              <w:right w:val="single" w:sz="4" w:space="0" w:color="auto"/>
            </w:tcBorders>
            <w:shd w:val="clear" w:color="auto" w:fill="auto"/>
            <w:noWrap/>
            <w:vAlign w:val="center"/>
          </w:tcPr>
          <w:p w14:paraId="531610C2" w14:textId="77777777" w:rsidR="0020096D" w:rsidRPr="00D455B4" w:rsidRDefault="0020096D" w:rsidP="00D80CA0">
            <w:pPr>
              <w:pStyle w:val="datatabulky"/>
              <w:jc w:val="center"/>
              <w:rPr>
                <w:rFonts w:ascii="Arial" w:hAnsi="Arial" w:cs="Arial"/>
                <w:lang w:eastAsia="cs-CZ"/>
              </w:rPr>
            </w:pPr>
            <w:r>
              <w:rPr>
                <w:rFonts w:ascii="Arial" w:hAnsi="Arial" w:cs="Arial"/>
                <w:lang w:eastAsia="cs-CZ"/>
              </w:rPr>
              <w:t>Oxid siřičitý</w:t>
            </w:r>
          </w:p>
        </w:tc>
        <w:tc>
          <w:tcPr>
            <w:tcW w:w="4644" w:type="dxa"/>
            <w:tcBorders>
              <w:top w:val="single" w:sz="4" w:space="0" w:color="auto"/>
              <w:left w:val="single" w:sz="4" w:space="0" w:color="auto"/>
              <w:bottom w:val="single" w:sz="4" w:space="0" w:color="auto"/>
              <w:right w:val="single" w:sz="4" w:space="0" w:color="auto"/>
            </w:tcBorders>
            <w:noWrap/>
            <w:vAlign w:val="center"/>
          </w:tcPr>
          <w:p w14:paraId="108DCF47" w14:textId="77777777" w:rsidR="0020096D" w:rsidRPr="008B733B" w:rsidRDefault="0020096D" w:rsidP="00D80CA0">
            <w:pPr>
              <w:pStyle w:val="datatabulky"/>
              <w:jc w:val="center"/>
              <w:rPr>
                <w:rFonts w:ascii="Arial" w:hAnsi="Arial" w:cs="Arial"/>
                <w:lang w:eastAsia="cs-CZ"/>
              </w:rPr>
            </w:pPr>
            <w:r>
              <w:rPr>
                <w:rFonts w:ascii="Arial" w:hAnsi="Arial" w:cs="Arial"/>
                <w:lang w:eastAsia="cs-CZ"/>
              </w:rPr>
              <w:t>kalendářní rok a zimní období (1. října – 31. března)</w:t>
            </w:r>
          </w:p>
        </w:tc>
        <w:tc>
          <w:tcPr>
            <w:tcW w:w="2322" w:type="dxa"/>
            <w:tcBorders>
              <w:top w:val="single" w:sz="4" w:space="0" w:color="auto"/>
              <w:left w:val="single" w:sz="4" w:space="0" w:color="auto"/>
              <w:bottom w:val="single" w:sz="4" w:space="0" w:color="auto"/>
              <w:right w:val="single" w:sz="4" w:space="0" w:color="auto"/>
            </w:tcBorders>
            <w:noWrap/>
            <w:vAlign w:val="center"/>
          </w:tcPr>
          <w:p w14:paraId="2B558061" w14:textId="77777777" w:rsidR="0020096D" w:rsidRDefault="0020096D" w:rsidP="00D80CA0">
            <w:pPr>
              <w:pStyle w:val="datatabulky"/>
              <w:jc w:val="center"/>
              <w:rPr>
                <w:rFonts w:ascii="Arial" w:hAnsi="Arial" w:cs="Arial"/>
                <w:lang w:eastAsia="cs-CZ"/>
              </w:rPr>
            </w:pPr>
            <w:r>
              <w:rPr>
                <w:rFonts w:ascii="Arial" w:hAnsi="Arial" w:cs="Arial"/>
                <w:lang w:eastAsia="cs-CZ"/>
              </w:rPr>
              <w:t>20 µg.m</w:t>
            </w:r>
            <w:r w:rsidRPr="008B733B">
              <w:rPr>
                <w:rFonts w:ascii="Arial" w:hAnsi="Arial" w:cs="Arial"/>
                <w:vertAlign w:val="superscript"/>
                <w:lang w:eastAsia="cs-CZ"/>
              </w:rPr>
              <w:t>-3</w:t>
            </w:r>
          </w:p>
        </w:tc>
      </w:tr>
      <w:tr w:rsidR="0020096D" w:rsidRPr="00D455B4" w14:paraId="7843233C" w14:textId="77777777">
        <w:trPr>
          <w:trHeight w:val="596"/>
          <w:jc w:val="center"/>
        </w:trPr>
        <w:tc>
          <w:tcPr>
            <w:tcW w:w="2320" w:type="dxa"/>
            <w:tcBorders>
              <w:left w:val="single" w:sz="4" w:space="0" w:color="auto"/>
              <w:right w:val="single" w:sz="4" w:space="0" w:color="auto"/>
            </w:tcBorders>
            <w:shd w:val="clear" w:color="auto" w:fill="auto"/>
            <w:noWrap/>
            <w:vAlign w:val="center"/>
          </w:tcPr>
          <w:p w14:paraId="293F747C" w14:textId="77777777" w:rsidR="0020096D" w:rsidRPr="00D455B4" w:rsidRDefault="0020096D" w:rsidP="00D80CA0">
            <w:pPr>
              <w:pStyle w:val="datatabulky"/>
              <w:jc w:val="center"/>
              <w:rPr>
                <w:rFonts w:ascii="Arial" w:hAnsi="Arial" w:cs="Arial"/>
                <w:lang w:eastAsia="cs-CZ"/>
              </w:rPr>
            </w:pPr>
            <w:r>
              <w:rPr>
                <w:rFonts w:ascii="Arial" w:hAnsi="Arial" w:cs="Arial"/>
                <w:lang w:eastAsia="cs-CZ"/>
              </w:rPr>
              <w:t xml:space="preserve">Oxidy dusíku </w:t>
            </w:r>
            <w:r w:rsidRPr="008B733B">
              <w:rPr>
                <w:rFonts w:ascii="Arial" w:hAnsi="Arial" w:cs="Arial"/>
                <w:vertAlign w:val="superscript"/>
                <w:lang w:eastAsia="cs-CZ"/>
              </w:rPr>
              <w:t>1)</w:t>
            </w:r>
          </w:p>
        </w:tc>
        <w:tc>
          <w:tcPr>
            <w:tcW w:w="4644" w:type="dxa"/>
            <w:tcBorders>
              <w:top w:val="single" w:sz="4" w:space="0" w:color="auto"/>
              <w:left w:val="single" w:sz="4" w:space="0" w:color="auto"/>
              <w:bottom w:val="single" w:sz="4" w:space="0" w:color="auto"/>
              <w:right w:val="single" w:sz="4" w:space="0" w:color="auto"/>
            </w:tcBorders>
            <w:noWrap/>
            <w:vAlign w:val="center"/>
          </w:tcPr>
          <w:p w14:paraId="02647C30" w14:textId="77777777" w:rsidR="0020096D" w:rsidRPr="008B733B" w:rsidRDefault="0020096D" w:rsidP="00D80CA0">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63FCE752" w14:textId="77777777" w:rsidR="0020096D" w:rsidRDefault="0020096D" w:rsidP="00D80CA0">
            <w:pPr>
              <w:pStyle w:val="datatabulky"/>
              <w:jc w:val="center"/>
              <w:rPr>
                <w:rFonts w:ascii="Arial" w:hAnsi="Arial" w:cs="Arial"/>
                <w:lang w:eastAsia="cs-CZ"/>
              </w:rPr>
            </w:pPr>
            <w:r>
              <w:rPr>
                <w:rFonts w:ascii="Arial" w:hAnsi="Arial" w:cs="Arial"/>
                <w:lang w:eastAsia="cs-CZ"/>
              </w:rPr>
              <w:t>30 µg.m</w:t>
            </w:r>
            <w:r w:rsidRPr="008B733B">
              <w:rPr>
                <w:rFonts w:ascii="Arial" w:hAnsi="Arial" w:cs="Arial"/>
                <w:vertAlign w:val="superscript"/>
                <w:lang w:eastAsia="cs-CZ"/>
              </w:rPr>
              <w:t>-3</w:t>
            </w:r>
          </w:p>
        </w:tc>
      </w:tr>
    </w:tbl>
    <w:p w14:paraId="42AB9B99" w14:textId="77777777" w:rsidR="0020096D" w:rsidRPr="0020096D" w:rsidRDefault="0020096D" w:rsidP="0020096D">
      <w:pPr>
        <w:rPr>
          <w:i/>
          <w:lang w:val="cs-CZ"/>
        </w:rPr>
      </w:pPr>
      <w:r w:rsidRPr="0020096D">
        <w:rPr>
          <w:i/>
          <w:vertAlign w:val="superscript"/>
        </w:rPr>
        <w:t>1)</w:t>
      </w:r>
      <w:r w:rsidRPr="0020096D">
        <w:rPr>
          <w:i/>
        </w:rPr>
        <w:t xml:space="preserve"> </w:t>
      </w:r>
      <w:r>
        <w:rPr>
          <w:i/>
          <w:lang w:val="cs-CZ"/>
        </w:rPr>
        <w:t>Součet objemových poměrů (ppb</w:t>
      </w:r>
      <w:r w:rsidRPr="0020096D">
        <w:rPr>
          <w:i/>
          <w:vertAlign w:val="subscript"/>
          <w:lang w:val="cs-CZ"/>
        </w:rPr>
        <w:t>v</w:t>
      </w:r>
      <w:r>
        <w:rPr>
          <w:i/>
          <w:lang w:val="cs-CZ"/>
        </w:rPr>
        <w:t xml:space="preserve">) oxidu dusnatého a oxidu dusičitého vyjádřený v jednotkách hmotnostní koncentrace oxidu dusičitého. </w:t>
      </w:r>
    </w:p>
    <w:p w14:paraId="4C7D1E83" w14:textId="77777777" w:rsidR="008C210E" w:rsidRDefault="008C210E" w:rsidP="008C210E">
      <w:pPr>
        <w:pStyle w:val="Nadpis3"/>
        <w:rPr>
          <w:lang w:val="cs-CZ"/>
        </w:rPr>
      </w:pPr>
      <w:r>
        <w:rPr>
          <w:lang w:val="cs-CZ"/>
        </w:rPr>
        <w:t>Imisní limity pro celkový obsah znečišťující látky v částicích PM</w:t>
      </w:r>
      <w:r w:rsidRPr="008C210E">
        <w:rPr>
          <w:vertAlign w:val="subscript"/>
          <w:lang w:val="cs-CZ"/>
        </w:rPr>
        <w:t>10</w:t>
      </w:r>
      <w:r>
        <w:rPr>
          <w:lang w:val="cs-CZ"/>
        </w:rPr>
        <w:t xml:space="preserve"> vyhlášené pro ochranu zdraví lidí</w:t>
      </w:r>
    </w:p>
    <w:p w14:paraId="770870F0" w14:textId="77777777" w:rsidR="008C210E" w:rsidRDefault="008C210E" w:rsidP="008C210E">
      <w:pPr>
        <w:pStyle w:val="Titulek"/>
        <w:keepNext/>
        <w:rPr>
          <w:lang w:val="cs-CZ"/>
        </w:rPr>
      </w:pPr>
      <w:r>
        <w:t xml:space="preserve">Tabulka </w:t>
      </w:r>
      <w:r>
        <w:fldChar w:fldCharType="begin"/>
      </w:r>
      <w:r>
        <w:instrText xml:space="preserve"> SEQ Tabulka \* ARABIC </w:instrText>
      </w:r>
      <w:r>
        <w:fldChar w:fldCharType="separate"/>
      </w:r>
      <w:r w:rsidR="0075316F">
        <w:rPr>
          <w:noProof/>
        </w:rPr>
        <w:t>27</w:t>
      </w:r>
      <w:r>
        <w:fldChar w:fldCharType="end"/>
      </w:r>
      <w:r>
        <w:rPr>
          <w:lang w:val="cs-CZ"/>
        </w:rPr>
        <w:t xml:space="preserve"> - Imisní limity celkový znečišťující látky v částicích PM</w:t>
      </w:r>
      <w:r w:rsidRPr="008C210E">
        <w:rPr>
          <w:vertAlign w:val="subscript"/>
          <w:lang w:val="cs-CZ"/>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5"/>
        <w:gridCol w:w="4528"/>
        <w:gridCol w:w="2267"/>
      </w:tblGrid>
      <w:tr w:rsidR="008C210E" w:rsidRPr="00D455B4" w14:paraId="2C73AAC7" w14:textId="77777777">
        <w:trPr>
          <w:trHeight w:val="454"/>
          <w:jc w:val="center"/>
        </w:trPr>
        <w:tc>
          <w:tcPr>
            <w:tcW w:w="2320"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19E18FDD"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Znečišťující látka</w:t>
            </w:r>
          </w:p>
        </w:tc>
        <w:tc>
          <w:tcPr>
            <w:tcW w:w="4644"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7D58E1AE"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 xml:space="preserve">Doba průměrování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55D6CC97"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Imisní limit</w:t>
            </w:r>
          </w:p>
        </w:tc>
      </w:tr>
      <w:tr w:rsidR="008C210E" w:rsidRPr="00D455B4" w14:paraId="3BF84ADB" w14:textId="77777777">
        <w:trPr>
          <w:trHeight w:val="596"/>
          <w:jc w:val="center"/>
        </w:trPr>
        <w:tc>
          <w:tcPr>
            <w:tcW w:w="2320" w:type="dxa"/>
            <w:tcBorders>
              <w:top w:val="single" w:sz="4" w:space="0" w:color="auto"/>
              <w:left w:val="single" w:sz="4" w:space="0" w:color="auto"/>
              <w:right w:val="single" w:sz="4" w:space="0" w:color="auto"/>
            </w:tcBorders>
            <w:shd w:val="clear" w:color="auto" w:fill="auto"/>
            <w:noWrap/>
            <w:vAlign w:val="center"/>
          </w:tcPr>
          <w:p w14:paraId="6C6B59AD"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Arsen</w:t>
            </w:r>
          </w:p>
        </w:tc>
        <w:tc>
          <w:tcPr>
            <w:tcW w:w="4644" w:type="dxa"/>
            <w:tcBorders>
              <w:top w:val="single" w:sz="4" w:space="0" w:color="auto"/>
              <w:left w:val="single" w:sz="4" w:space="0" w:color="auto"/>
              <w:bottom w:val="single" w:sz="4" w:space="0" w:color="auto"/>
              <w:right w:val="single" w:sz="4" w:space="0" w:color="auto"/>
            </w:tcBorders>
            <w:noWrap/>
            <w:vAlign w:val="center"/>
          </w:tcPr>
          <w:p w14:paraId="6D5C2354" w14:textId="77777777" w:rsidR="008C210E" w:rsidRPr="008B733B" w:rsidRDefault="008C210E" w:rsidP="0028419E">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02C4337F" w14:textId="77777777" w:rsidR="008C210E" w:rsidRDefault="008C210E" w:rsidP="0028419E">
            <w:pPr>
              <w:pStyle w:val="datatabulky"/>
              <w:jc w:val="center"/>
              <w:rPr>
                <w:rFonts w:ascii="Arial" w:hAnsi="Arial" w:cs="Arial"/>
                <w:lang w:eastAsia="cs-CZ"/>
              </w:rPr>
            </w:pPr>
            <w:r>
              <w:rPr>
                <w:rFonts w:ascii="Arial" w:hAnsi="Arial" w:cs="Arial"/>
                <w:lang w:eastAsia="cs-CZ"/>
              </w:rPr>
              <w:t>6 ng.m</w:t>
            </w:r>
            <w:r w:rsidRPr="008B733B">
              <w:rPr>
                <w:rFonts w:ascii="Arial" w:hAnsi="Arial" w:cs="Arial"/>
                <w:vertAlign w:val="superscript"/>
                <w:lang w:eastAsia="cs-CZ"/>
              </w:rPr>
              <w:t>-3</w:t>
            </w:r>
          </w:p>
        </w:tc>
      </w:tr>
      <w:tr w:rsidR="008C210E" w:rsidRPr="00D455B4" w14:paraId="6A7D62E5" w14:textId="77777777">
        <w:trPr>
          <w:trHeight w:val="596"/>
          <w:jc w:val="center"/>
        </w:trPr>
        <w:tc>
          <w:tcPr>
            <w:tcW w:w="2320" w:type="dxa"/>
            <w:tcBorders>
              <w:left w:val="single" w:sz="4" w:space="0" w:color="auto"/>
              <w:right w:val="single" w:sz="4" w:space="0" w:color="auto"/>
            </w:tcBorders>
            <w:shd w:val="clear" w:color="auto" w:fill="auto"/>
            <w:noWrap/>
            <w:vAlign w:val="center"/>
          </w:tcPr>
          <w:p w14:paraId="3F5C847C"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Kadmium</w:t>
            </w:r>
          </w:p>
        </w:tc>
        <w:tc>
          <w:tcPr>
            <w:tcW w:w="4644" w:type="dxa"/>
            <w:tcBorders>
              <w:top w:val="single" w:sz="4" w:space="0" w:color="auto"/>
              <w:left w:val="single" w:sz="4" w:space="0" w:color="auto"/>
              <w:bottom w:val="single" w:sz="4" w:space="0" w:color="auto"/>
              <w:right w:val="single" w:sz="4" w:space="0" w:color="auto"/>
            </w:tcBorders>
            <w:noWrap/>
            <w:vAlign w:val="center"/>
          </w:tcPr>
          <w:p w14:paraId="5B535A1E" w14:textId="77777777" w:rsidR="008C210E" w:rsidRPr="008B733B" w:rsidRDefault="008C210E" w:rsidP="0028419E">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27B51F45" w14:textId="77777777" w:rsidR="008C210E" w:rsidRDefault="008C210E" w:rsidP="0028419E">
            <w:pPr>
              <w:pStyle w:val="datatabulky"/>
              <w:jc w:val="center"/>
              <w:rPr>
                <w:rFonts w:ascii="Arial" w:hAnsi="Arial" w:cs="Arial"/>
                <w:lang w:eastAsia="cs-CZ"/>
              </w:rPr>
            </w:pPr>
            <w:r>
              <w:rPr>
                <w:rFonts w:ascii="Arial" w:hAnsi="Arial" w:cs="Arial"/>
                <w:lang w:eastAsia="cs-CZ"/>
              </w:rPr>
              <w:t>5 ng.m</w:t>
            </w:r>
            <w:r w:rsidRPr="008B733B">
              <w:rPr>
                <w:rFonts w:ascii="Arial" w:hAnsi="Arial" w:cs="Arial"/>
                <w:vertAlign w:val="superscript"/>
                <w:lang w:eastAsia="cs-CZ"/>
              </w:rPr>
              <w:t>-3</w:t>
            </w:r>
          </w:p>
        </w:tc>
      </w:tr>
      <w:tr w:rsidR="008C210E" w14:paraId="5AC34E57"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DA4F"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Nikl</w:t>
            </w:r>
          </w:p>
        </w:tc>
        <w:tc>
          <w:tcPr>
            <w:tcW w:w="4644" w:type="dxa"/>
            <w:tcBorders>
              <w:top w:val="single" w:sz="4" w:space="0" w:color="auto"/>
              <w:left w:val="single" w:sz="4" w:space="0" w:color="auto"/>
              <w:bottom w:val="single" w:sz="4" w:space="0" w:color="auto"/>
              <w:right w:val="single" w:sz="4" w:space="0" w:color="auto"/>
            </w:tcBorders>
            <w:noWrap/>
            <w:vAlign w:val="center"/>
          </w:tcPr>
          <w:p w14:paraId="4A8EF0D9" w14:textId="77777777" w:rsidR="008C210E" w:rsidRPr="008B733B" w:rsidRDefault="008C210E" w:rsidP="0028419E">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68BAA11A" w14:textId="77777777" w:rsidR="008C210E" w:rsidRDefault="008C210E" w:rsidP="0028419E">
            <w:pPr>
              <w:pStyle w:val="datatabulky"/>
              <w:jc w:val="center"/>
              <w:rPr>
                <w:rFonts w:ascii="Arial" w:hAnsi="Arial" w:cs="Arial"/>
                <w:lang w:eastAsia="cs-CZ"/>
              </w:rPr>
            </w:pPr>
            <w:r>
              <w:rPr>
                <w:rFonts w:ascii="Arial" w:hAnsi="Arial" w:cs="Arial"/>
                <w:lang w:eastAsia="cs-CZ"/>
              </w:rPr>
              <w:t>20 ng.m</w:t>
            </w:r>
            <w:r w:rsidRPr="008B733B">
              <w:rPr>
                <w:rFonts w:ascii="Arial" w:hAnsi="Arial" w:cs="Arial"/>
                <w:vertAlign w:val="superscript"/>
                <w:lang w:eastAsia="cs-CZ"/>
              </w:rPr>
              <w:t>-3</w:t>
            </w:r>
          </w:p>
        </w:tc>
      </w:tr>
      <w:tr w:rsidR="008C210E" w14:paraId="0A04A54D"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14F07"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Benzo(a)pyren</w:t>
            </w:r>
          </w:p>
        </w:tc>
        <w:tc>
          <w:tcPr>
            <w:tcW w:w="4644" w:type="dxa"/>
            <w:tcBorders>
              <w:top w:val="single" w:sz="4" w:space="0" w:color="auto"/>
              <w:left w:val="single" w:sz="4" w:space="0" w:color="auto"/>
              <w:bottom w:val="single" w:sz="4" w:space="0" w:color="auto"/>
              <w:right w:val="single" w:sz="4" w:space="0" w:color="auto"/>
            </w:tcBorders>
            <w:noWrap/>
            <w:vAlign w:val="center"/>
          </w:tcPr>
          <w:p w14:paraId="746176D6" w14:textId="77777777" w:rsidR="008C210E" w:rsidRPr="008B733B" w:rsidRDefault="008C210E" w:rsidP="0028419E">
            <w:pPr>
              <w:pStyle w:val="datatabulky"/>
              <w:jc w:val="center"/>
              <w:rPr>
                <w:rFonts w:ascii="Arial" w:hAnsi="Arial" w:cs="Arial"/>
                <w:lang w:eastAsia="cs-CZ"/>
              </w:rPr>
            </w:pPr>
            <w:r>
              <w:rPr>
                <w:rFonts w:ascii="Arial" w:hAnsi="Arial" w:cs="Arial"/>
                <w:lang w:eastAsia="cs-CZ"/>
              </w:rPr>
              <w:t>1 kalendářní rok</w:t>
            </w:r>
          </w:p>
        </w:tc>
        <w:tc>
          <w:tcPr>
            <w:tcW w:w="2322" w:type="dxa"/>
            <w:tcBorders>
              <w:top w:val="single" w:sz="4" w:space="0" w:color="auto"/>
              <w:left w:val="single" w:sz="4" w:space="0" w:color="auto"/>
              <w:bottom w:val="single" w:sz="4" w:space="0" w:color="auto"/>
              <w:right w:val="single" w:sz="4" w:space="0" w:color="auto"/>
            </w:tcBorders>
            <w:noWrap/>
            <w:vAlign w:val="center"/>
          </w:tcPr>
          <w:p w14:paraId="5A18F1E4" w14:textId="77777777" w:rsidR="008C210E" w:rsidRDefault="008C210E" w:rsidP="0028419E">
            <w:pPr>
              <w:pStyle w:val="datatabulky"/>
              <w:jc w:val="center"/>
              <w:rPr>
                <w:rFonts w:ascii="Arial" w:hAnsi="Arial" w:cs="Arial"/>
                <w:lang w:eastAsia="cs-CZ"/>
              </w:rPr>
            </w:pPr>
            <w:r>
              <w:rPr>
                <w:rFonts w:ascii="Arial" w:hAnsi="Arial" w:cs="Arial"/>
                <w:lang w:eastAsia="cs-CZ"/>
              </w:rPr>
              <w:t>1 ng.m</w:t>
            </w:r>
            <w:r w:rsidRPr="008B733B">
              <w:rPr>
                <w:rFonts w:ascii="Arial" w:hAnsi="Arial" w:cs="Arial"/>
                <w:vertAlign w:val="superscript"/>
                <w:lang w:eastAsia="cs-CZ"/>
              </w:rPr>
              <w:t>-3</w:t>
            </w:r>
          </w:p>
        </w:tc>
      </w:tr>
    </w:tbl>
    <w:p w14:paraId="6F463CE8" w14:textId="77777777" w:rsidR="008C210E" w:rsidRDefault="008C210E" w:rsidP="008C210E">
      <w:pPr>
        <w:pStyle w:val="Nadpis3"/>
        <w:rPr>
          <w:lang w:val="cs-CZ"/>
        </w:rPr>
      </w:pPr>
      <w:r>
        <w:rPr>
          <w:lang w:val="cs-CZ"/>
        </w:rPr>
        <w:t>Imisní limity pro troposférický ozon</w:t>
      </w:r>
    </w:p>
    <w:p w14:paraId="749B8A7D" w14:textId="77777777" w:rsidR="008C210E" w:rsidRDefault="008C210E" w:rsidP="008C210E">
      <w:pPr>
        <w:pStyle w:val="Titulek"/>
        <w:keepNext/>
      </w:pPr>
      <w:r>
        <w:t xml:space="preserve">Tabulka </w:t>
      </w:r>
      <w:r>
        <w:fldChar w:fldCharType="begin"/>
      </w:r>
      <w:r>
        <w:instrText xml:space="preserve"> SEQ Tabulka \* ARABIC </w:instrText>
      </w:r>
      <w:r>
        <w:fldChar w:fldCharType="separate"/>
      </w:r>
      <w:r w:rsidR="0075316F">
        <w:rPr>
          <w:noProof/>
        </w:rPr>
        <w:t>28</w:t>
      </w:r>
      <w:r>
        <w:fldChar w:fldCharType="end"/>
      </w:r>
      <w:r>
        <w:rPr>
          <w:lang w:val="cs-CZ"/>
        </w:rPr>
        <w:t xml:space="preserve"> - Imisní limity pro troposférický ozon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5"/>
        <w:gridCol w:w="2265"/>
        <w:gridCol w:w="2265"/>
        <w:gridCol w:w="2265"/>
      </w:tblGrid>
      <w:tr w:rsidR="008C210E" w:rsidRPr="00D455B4" w14:paraId="29BC1552" w14:textId="77777777">
        <w:trPr>
          <w:trHeight w:val="454"/>
          <w:jc w:val="center"/>
        </w:trPr>
        <w:tc>
          <w:tcPr>
            <w:tcW w:w="2320"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0E1CC125"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Účel vyhlášení</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002A52EE"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 xml:space="preserve">Doba průměrování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72BC278F"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 xml:space="preserve">Imisní limit </w:t>
            </w:r>
          </w:p>
        </w:tc>
        <w:tc>
          <w:tcPr>
            <w:tcW w:w="2322"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7469482" w14:textId="77777777" w:rsidR="008C210E" w:rsidRPr="00D455B4" w:rsidRDefault="008C210E" w:rsidP="0028419E">
            <w:pPr>
              <w:pStyle w:val="datatabulky"/>
              <w:jc w:val="center"/>
              <w:rPr>
                <w:rFonts w:ascii="Arial" w:hAnsi="Arial" w:cs="Arial"/>
                <w:b/>
                <w:bCs/>
                <w:lang w:eastAsia="cs-CZ"/>
              </w:rPr>
            </w:pPr>
            <w:r>
              <w:rPr>
                <w:rFonts w:ascii="Arial" w:hAnsi="Arial" w:cs="Arial"/>
                <w:b/>
                <w:bCs/>
                <w:lang w:eastAsia="cs-CZ"/>
              </w:rPr>
              <w:t>Max. počet překročení</w:t>
            </w:r>
          </w:p>
        </w:tc>
      </w:tr>
      <w:tr w:rsidR="008C210E" w14:paraId="59825429" w14:textId="77777777">
        <w:trPr>
          <w:trHeight w:val="853"/>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2F8AB951"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 xml:space="preserve">Ochrana zdraví lidí </w:t>
            </w:r>
            <w:r w:rsidRPr="008C210E">
              <w:rPr>
                <w:rFonts w:ascii="Arial" w:hAnsi="Arial" w:cs="Arial"/>
                <w:vertAlign w:val="superscript"/>
                <w:lang w:eastAsia="cs-CZ"/>
              </w:rPr>
              <w:t>1)</w:t>
            </w:r>
          </w:p>
        </w:tc>
        <w:tc>
          <w:tcPr>
            <w:tcW w:w="2322" w:type="dxa"/>
            <w:tcBorders>
              <w:top w:val="single" w:sz="4" w:space="0" w:color="auto"/>
              <w:left w:val="single" w:sz="4" w:space="0" w:color="auto"/>
              <w:bottom w:val="single" w:sz="4" w:space="0" w:color="auto"/>
              <w:right w:val="single" w:sz="4" w:space="0" w:color="auto"/>
            </w:tcBorders>
            <w:noWrap/>
            <w:vAlign w:val="center"/>
          </w:tcPr>
          <w:p w14:paraId="77F419AF" w14:textId="77777777" w:rsidR="008C210E" w:rsidRDefault="008C210E" w:rsidP="0028419E">
            <w:pPr>
              <w:pStyle w:val="datatabulky"/>
              <w:jc w:val="center"/>
              <w:rPr>
                <w:rFonts w:ascii="Arial" w:hAnsi="Arial" w:cs="Arial"/>
                <w:lang w:eastAsia="cs-CZ"/>
              </w:rPr>
            </w:pPr>
            <w:r>
              <w:rPr>
                <w:rFonts w:ascii="Arial" w:hAnsi="Arial" w:cs="Arial"/>
                <w:lang w:eastAsia="cs-CZ"/>
              </w:rPr>
              <w:t xml:space="preserve">Maximální denní osmihodinový průměr </w:t>
            </w:r>
            <w:r>
              <w:rPr>
                <w:rFonts w:ascii="Arial" w:hAnsi="Arial" w:cs="Arial"/>
                <w:vertAlign w:val="superscript"/>
                <w:lang w:eastAsia="cs-CZ"/>
              </w:rPr>
              <w:t>2</w:t>
            </w:r>
            <w:r w:rsidRPr="008B733B">
              <w:rPr>
                <w:rFonts w:ascii="Arial" w:hAnsi="Arial" w:cs="Arial"/>
                <w:vertAlign w:val="superscript"/>
                <w:lang w:eastAsia="cs-CZ"/>
              </w:rPr>
              <w:t>)</w:t>
            </w:r>
          </w:p>
        </w:tc>
        <w:tc>
          <w:tcPr>
            <w:tcW w:w="2322" w:type="dxa"/>
            <w:tcBorders>
              <w:top w:val="single" w:sz="4" w:space="0" w:color="auto"/>
              <w:left w:val="single" w:sz="4" w:space="0" w:color="auto"/>
              <w:bottom w:val="single" w:sz="4" w:space="0" w:color="auto"/>
              <w:right w:val="single" w:sz="4" w:space="0" w:color="auto"/>
            </w:tcBorders>
            <w:noWrap/>
            <w:vAlign w:val="center"/>
          </w:tcPr>
          <w:p w14:paraId="6A8A56CB" w14:textId="77777777" w:rsidR="008C210E" w:rsidRDefault="008C210E" w:rsidP="0028419E">
            <w:pPr>
              <w:pStyle w:val="datatabulky"/>
              <w:jc w:val="center"/>
              <w:rPr>
                <w:rFonts w:ascii="Arial" w:hAnsi="Arial" w:cs="Arial"/>
                <w:lang w:eastAsia="cs-CZ"/>
              </w:rPr>
            </w:pPr>
            <w:r>
              <w:rPr>
                <w:rFonts w:ascii="Arial" w:hAnsi="Arial" w:cs="Arial"/>
                <w:lang w:eastAsia="cs-CZ"/>
              </w:rPr>
              <w:t>120 µg.m</w:t>
            </w:r>
            <w:r w:rsidRPr="008B733B">
              <w:rPr>
                <w:rFonts w:ascii="Arial" w:hAnsi="Arial" w:cs="Arial"/>
                <w:vertAlign w:val="superscript"/>
                <w:lang w:eastAsia="cs-CZ"/>
              </w:rPr>
              <w:t>-3</w:t>
            </w:r>
          </w:p>
        </w:tc>
        <w:tc>
          <w:tcPr>
            <w:tcW w:w="2322" w:type="dxa"/>
            <w:tcBorders>
              <w:top w:val="single" w:sz="4" w:space="0" w:color="auto"/>
              <w:left w:val="single" w:sz="4" w:space="0" w:color="auto"/>
              <w:bottom w:val="single" w:sz="4" w:space="0" w:color="auto"/>
              <w:right w:val="single" w:sz="4" w:space="0" w:color="auto"/>
            </w:tcBorders>
            <w:noWrap/>
            <w:vAlign w:val="center"/>
          </w:tcPr>
          <w:p w14:paraId="58308C47" w14:textId="77777777" w:rsidR="008C210E" w:rsidRDefault="008C210E" w:rsidP="0028419E">
            <w:pPr>
              <w:pStyle w:val="datatabulky"/>
              <w:jc w:val="center"/>
              <w:rPr>
                <w:rFonts w:ascii="Arial" w:hAnsi="Arial" w:cs="Arial"/>
                <w:lang w:eastAsia="cs-CZ"/>
              </w:rPr>
            </w:pPr>
            <w:r>
              <w:rPr>
                <w:rFonts w:ascii="Arial" w:hAnsi="Arial" w:cs="Arial"/>
                <w:lang w:eastAsia="cs-CZ"/>
              </w:rPr>
              <w:t>25</w:t>
            </w:r>
          </w:p>
        </w:tc>
      </w:tr>
      <w:tr w:rsidR="008C210E" w14:paraId="5DD1B3C1" w14:textId="77777777">
        <w:trPr>
          <w:trHeight w:val="596"/>
          <w:jc w:val="center"/>
        </w:trPr>
        <w:tc>
          <w:tcPr>
            <w:tcW w:w="2320" w:type="dxa"/>
            <w:tcBorders>
              <w:top w:val="single" w:sz="4" w:space="0" w:color="auto"/>
              <w:left w:val="single" w:sz="4" w:space="0" w:color="auto"/>
              <w:bottom w:val="single" w:sz="4" w:space="0" w:color="auto"/>
              <w:right w:val="single" w:sz="4" w:space="0" w:color="auto"/>
            </w:tcBorders>
            <w:noWrap/>
            <w:vAlign w:val="center"/>
          </w:tcPr>
          <w:p w14:paraId="77E396F6" w14:textId="77777777" w:rsidR="008C210E" w:rsidRPr="00D455B4" w:rsidRDefault="008C210E" w:rsidP="0028419E">
            <w:pPr>
              <w:pStyle w:val="datatabulky"/>
              <w:jc w:val="center"/>
              <w:rPr>
                <w:rFonts w:ascii="Arial" w:hAnsi="Arial" w:cs="Arial"/>
                <w:lang w:eastAsia="cs-CZ"/>
              </w:rPr>
            </w:pPr>
            <w:r>
              <w:rPr>
                <w:rFonts w:ascii="Arial" w:hAnsi="Arial" w:cs="Arial"/>
                <w:lang w:eastAsia="cs-CZ"/>
              </w:rPr>
              <w:t xml:space="preserve">Ochrana vegetace </w:t>
            </w:r>
            <w:r>
              <w:rPr>
                <w:rFonts w:ascii="Arial" w:hAnsi="Arial" w:cs="Arial"/>
                <w:vertAlign w:val="superscript"/>
                <w:lang w:eastAsia="cs-CZ"/>
              </w:rPr>
              <w:t>3</w:t>
            </w:r>
            <w:r w:rsidRPr="008C210E">
              <w:rPr>
                <w:rFonts w:ascii="Arial" w:hAnsi="Arial" w:cs="Arial"/>
                <w:vertAlign w:val="superscript"/>
                <w:lang w:eastAsia="cs-CZ"/>
              </w:rPr>
              <w:t>)</w:t>
            </w:r>
          </w:p>
        </w:tc>
        <w:tc>
          <w:tcPr>
            <w:tcW w:w="2322" w:type="dxa"/>
            <w:tcBorders>
              <w:top w:val="single" w:sz="4" w:space="0" w:color="auto"/>
              <w:left w:val="single" w:sz="4" w:space="0" w:color="auto"/>
              <w:bottom w:val="single" w:sz="4" w:space="0" w:color="auto"/>
              <w:right w:val="single" w:sz="4" w:space="0" w:color="auto"/>
            </w:tcBorders>
            <w:noWrap/>
            <w:vAlign w:val="center"/>
          </w:tcPr>
          <w:p w14:paraId="7123550C" w14:textId="77777777" w:rsidR="008C210E" w:rsidRDefault="008C210E" w:rsidP="0028419E">
            <w:pPr>
              <w:pStyle w:val="datatabulky"/>
              <w:jc w:val="center"/>
              <w:rPr>
                <w:rFonts w:ascii="Arial" w:hAnsi="Arial" w:cs="Arial"/>
                <w:lang w:eastAsia="cs-CZ"/>
              </w:rPr>
            </w:pPr>
            <w:r>
              <w:rPr>
                <w:rFonts w:ascii="Arial" w:hAnsi="Arial" w:cs="Arial"/>
                <w:lang w:eastAsia="cs-CZ"/>
              </w:rPr>
              <w:t xml:space="preserve">AOT40 </w:t>
            </w:r>
            <w:r>
              <w:rPr>
                <w:rFonts w:ascii="Arial" w:hAnsi="Arial" w:cs="Arial"/>
                <w:vertAlign w:val="superscript"/>
                <w:lang w:eastAsia="cs-CZ"/>
              </w:rPr>
              <w:t>4</w:t>
            </w:r>
            <w:r w:rsidRPr="008B733B">
              <w:rPr>
                <w:rFonts w:ascii="Arial" w:hAnsi="Arial" w:cs="Arial"/>
                <w:vertAlign w:val="superscript"/>
                <w:lang w:eastAsia="cs-CZ"/>
              </w:rPr>
              <w:t>)</w:t>
            </w:r>
          </w:p>
        </w:tc>
        <w:tc>
          <w:tcPr>
            <w:tcW w:w="2322" w:type="dxa"/>
            <w:tcBorders>
              <w:top w:val="single" w:sz="4" w:space="0" w:color="auto"/>
              <w:left w:val="single" w:sz="4" w:space="0" w:color="auto"/>
              <w:bottom w:val="single" w:sz="4" w:space="0" w:color="auto"/>
              <w:right w:val="single" w:sz="4" w:space="0" w:color="auto"/>
            </w:tcBorders>
            <w:noWrap/>
            <w:vAlign w:val="center"/>
          </w:tcPr>
          <w:p w14:paraId="7382ACF6" w14:textId="77777777" w:rsidR="008C210E" w:rsidRDefault="008C210E" w:rsidP="0028419E">
            <w:pPr>
              <w:pStyle w:val="datatabulky"/>
              <w:jc w:val="center"/>
              <w:rPr>
                <w:rFonts w:ascii="Arial" w:hAnsi="Arial" w:cs="Arial"/>
                <w:lang w:eastAsia="cs-CZ"/>
              </w:rPr>
            </w:pPr>
            <w:r>
              <w:rPr>
                <w:rFonts w:ascii="Arial" w:hAnsi="Arial" w:cs="Arial"/>
                <w:lang w:eastAsia="cs-CZ"/>
              </w:rPr>
              <w:t>120 µg.m</w:t>
            </w:r>
            <w:r w:rsidRPr="008B733B">
              <w:rPr>
                <w:rFonts w:ascii="Arial" w:hAnsi="Arial" w:cs="Arial"/>
                <w:vertAlign w:val="superscript"/>
                <w:lang w:eastAsia="cs-CZ"/>
              </w:rPr>
              <w:t>-3</w:t>
            </w:r>
            <w:r w:rsidRPr="008C210E">
              <w:rPr>
                <w:rFonts w:ascii="Arial" w:hAnsi="Arial" w:cs="Arial"/>
                <w:lang w:eastAsia="cs-CZ"/>
              </w:rPr>
              <w:t>.hod</w:t>
            </w:r>
          </w:p>
        </w:tc>
        <w:tc>
          <w:tcPr>
            <w:tcW w:w="2322" w:type="dxa"/>
            <w:tcBorders>
              <w:top w:val="single" w:sz="4" w:space="0" w:color="auto"/>
              <w:left w:val="single" w:sz="4" w:space="0" w:color="auto"/>
              <w:bottom w:val="single" w:sz="4" w:space="0" w:color="auto"/>
              <w:right w:val="single" w:sz="4" w:space="0" w:color="auto"/>
            </w:tcBorders>
            <w:noWrap/>
            <w:vAlign w:val="center"/>
          </w:tcPr>
          <w:p w14:paraId="77324017" w14:textId="77777777" w:rsidR="008C210E" w:rsidRDefault="008C210E" w:rsidP="0028419E">
            <w:pPr>
              <w:pStyle w:val="datatabulky"/>
              <w:jc w:val="center"/>
              <w:rPr>
                <w:rFonts w:ascii="Arial" w:hAnsi="Arial" w:cs="Arial"/>
                <w:lang w:eastAsia="cs-CZ"/>
              </w:rPr>
            </w:pPr>
            <w:r>
              <w:rPr>
                <w:rFonts w:ascii="Arial" w:hAnsi="Arial" w:cs="Arial"/>
                <w:lang w:eastAsia="cs-CZ"/>
              </w:rPr>
              <w:t>0</w:t>
            </w:r>
          </w:p>
        </w:tc>
      </w:tr>
    </w:tbl>
    <w:p w14:paraId="50E9E7A0" w14:textId="77777777" w:rsidR="008C210E" w:rsidRPr="0020096D" w:rsidRDefault="008C210E" w:rsidP="008C210E">
      <w:pPr>
        <w:rPr>
          <w:i/>
          <w:lang w:val="cs-CZ"/>
        </w:rPr>
      </w:pPr>
      <w:r w:rsidRPr="0020096D">
        <w:rPr>
          <w:i/>
          <w:vertAlign w:val="superscript"/>
        </w:rPr>
        <w:t>1)</w:t>
      </w:r>
      <w:r w:rsidRPr="0020096D">
        <w:rPr>
          <w:i/>
        </w:rPr>
        <w:t xml:space="preserve"> </w:t>
      </w:r>
      <w:r>
        <w:rPr>
          <w:i/>
          <w:lang w:val="cs-CZ"/>
        </w:rPr>
        <w:t xml:space="preserve">Plnění imisního limitu se vyhodnocuje na základě průměru za 3 kalendářní roky. </w:t>
      </w:r>
    </w:p>
    <w:p w14:paraId="3867D046" w14:textId="77777777" w:rsidR="008C210E" w:rsidRPr="0020096D" w:rsidRDefault="008C210E" w:rsidP="008C210E">
      <w:pPr>
        <w:rPr>
          <w:i/>
          <w:lang w:val="cs-CZ"/>
        </w:rPr>
      </w:pPr>
      <w:r>
        <w:rPr>
          <w:i/>
          <w:vertAlign w:val="superscript"/>
          <w:lang w:val="cs-CZ"/>
        </w:rPr>
        <w:t>2</w:t>
      </w:r>
      <w:r w:rsidRPr="0020096D">
        <w:rPr>
          <w:i/>
          <w:vertAlign w:val="superscript"/>
        </w:rPr>
        <w:t>)</w:t>
      </w:r>
      <w:r w:rsidRPr="0020096D">
        <w:rPr>
          <w:i/>
        </w:rPr>
        <w:t xml:space="preserve"> Maximální denní osmihodinová průměrná koncentrace se stanoví posouzením osmihodinových klouzavých průměrů počítaných z hodinových údajů a aktualizovaných každou hodinu. Každý osmihodinový průměr se přiřadí ke dni, ve kterém končí, tj. první výpočet je proveden z hodinových koncentrací během periody 17:00 předešlého dne</w:t>
      </w:r>
      <w:r w:rsidRPr="0020096D">
        <w:rPr>
          <w:i/>
          <w:lang w:val="cs-CZ"/>
        </w:rPr>
        <w:t xml:space="preserve"> a 01:00 daného dne. Poslední výpočet pro daný den se provede pro periodu od 16:00 do 24:00 hodin. </w:t>
      </w:r>
    </w:p>
    <w:p w14:paraId="01ADDD88" w14:textId="77777777" w:rsidR="008C210E" w:rsidRDefault="008C210E" w:rsidP="008C210E">
      <w:pPr>
        <w:rPr>
          <w:i/>
          <w:lang w:val="cs-CZ"/>
        </w:rPr>
      </w:pPr>
      <w:r>
        <w:rPr>
          <w:i/>
          <w:vertAlign w:val="superscript"/>
          <w:lang w:val="cs-CZ"/>
        </w:rPr>
        <w:t>3</w:t>
      </w:r>
      <w:r w:rsidRPr="0020096D">
        <w:rPr>
          <w:i/>
          <w:vertAlign w:val="superscript"/>
        </w:rPr>
        <w:t>)</w:t>
      </w:r>
      <w:r w:rsidRPr="0020096D">
        <w:rPr>
          <w:i/>
        </w:rPr>
        <w:t xml:space="preserve"> </w:t>
      </w:r>
      <w:r>
        <w:rPr>
          <w:i/>
          <w:lang w:val="cs-CZ"/>
        </w:rPr>
        <w:t>Plnění imisního limitu se vyhodnocuje na základě průměru za 5 kalendářních let.</w:t>
      </w:r>
    </w:p>
    <w:p w14:paraId="0618648E" w14:textId="77777777" w:rsidR="008C210E" w:rsidRPr="0020096D" w:rsidRDefault="008C210E" w:rsidP="008C210E">
      <w:pPr>
        <w:rPr>
          <w:i/>
          <w:lang w:val="cs-CZ"/>
        </w:rPr>
      </w:pPr>
      <w:r>
        <w:rPr>
          <w:i/>
          <w:vertAlign w:val="superscript"/>
          <w:lang w:val="cs-CZ"/>
        </w:rPr>
        <w:t>4</w:t>
      </w:r>
      <w:r w:rsidRPr="0020096D">
        <w:rPr>
          <w:i/>
          <w:vertAlign w:val="superscript"/>
        </w:rPr>
        <w:t>)</w:t>
      </w:r>
      <w:r w:rsidRPr="0020096D">
        <w:rPr>
          <w:i/>
        </w:rPr>
        <w:t xml:space="preserve"> </w:t>
      </w:r>
      <w:r>
        <w:rPr>
          <w:i/>
          <w:lang w:val="cs-CZ"/>
        </w:rPr>
        <w:t xml:space="preserve">Pro účely tohoto zákona AOT40 znamená součet rozdílů mezi hodinovou koncentrací vetší než 80 </w:t>
      </w:r>
      <w:r w:rsidR="00212960">
        <w:rPr>
          <w:rFonts w:cs="Arial"/>
          <w:i/>
          <w:lang w:val="cs-CZ"/>
        </w:rPr>
        <w:t>µ</w:t>
      </w:r>
      <w:r w:rsidR="00212960">
        <w:rPr>
          <w:i/>
          <w:lang w:val="cs-CZ"/>
        </w:rPr>
        <w:t>g.m</w:t>
      </w:r>
      <w:r w:rsidR="00212960" w:rsidRPr="00212960">
        <w:rPr>
          <w:i/>
          <w:vertAlign w:val="superscript"/>
          <w:lang w:val="cs-CZ"/>
        </w:rPr>
        <w:t>-3</w:t>
      </w:r>
      <w:r w:rsidR="00212960">
        <w:rPr>
          <w:i/>
          <w:lang w:val="cs-CZ"/>
        </w:rPr>
        <w:t xml:space="preserve"> (=40 ppb) a hodnotou 80 </w:t>
      </w:r>
      <w:r w:rsidR="00212960">
        <w:rPr>
          <w:rFonts w:cs="Arial"/>
          <w:i/>
          <w:lang w:val="cs-CZ"/>
        </w:rPr>
        <w:t>µ</w:t>
      </w:r>
      <w:r w:rsidR="00212960">
        <w:rPr>
          <w:i/>
          <w:lang w:val="cs-CZ"/>
        </w:rPr>
        <w:t>g.m</w:t>
      </w:r>
      <w:r w:rsidR="00212960" w:rsidRPr="00212960">
        <w:rPr>
          <w:i/>
          <w:vertAlign w:val="superscript"/>
          <w:lang w:val="cs-CZ"/>
        </w:rPr>
        <w:t>-3</w:t>
      </w:r>
      <w:r w:rsidR="00212960">
        <w:rPr>
          <w:i/>
          <w:lang w:val="cs-CZ"/>
        </w:rPr>
        <w:t xml:space="preserve"> v dané periodě užitím pouze hodinových hodnot změřených každý den mezi 8:00 a 20:00 SEČ, vypočtený z hodinových hodnot v letním období (1. května – 31. července).</w:t>
      </w:r>
    </w:p>
    <w:p w14:paraId="70D64D43" w14:textId="77777777" w:rsidR="00CD1988" w:rsidRDefault="00CD1988" w:rsidP="008C210E">
      <w:pPr>
        <w:pStyle w:val="Nadpis2"/>
        <w:rPr>
          <w:lang w:val="cs-CZ"/>
        </w:rPr>
      </w:pPr>
      <w:bookmarkStart w:id="8" w:name="_Toc466530824"/>
      <w:r>
        <w:rPr>
          <w:lang w:val="cs-CZ"/>
        </w:rPr>
        <w:t>Měření imisí v Moravskoslezském kraji</w:t>
      </w:r>
      <w:bookmarkEnd w:id="8"/>
    </w:p>
    <w:p w14:paraId="685F0494" w14:textId="77777777" w:rsidR="00CD1988" w:rsidRPr="00CD1988" w:rsidRDefault="00CD1988" w:rsidP="00CD1988">
      <w:pPr>
        <w:pStyle w:val="Nadpis3"/>
        <w:rPr>
          <w:lang w:val="cs-CZ"/>
        </w:rPr>
      </w:pPr>
      <w:r>
        <w:rPr>
          <w:lang w:val="cs-CZ"/>
        </w:rPr>
        <w:t>Lokality měření</w:t>
      </w:r>
    </w:p>
    <w:p w14:paraId="203F9F6C" w14:textId="4FC9176A" w:rsidR="00CD1988" w:rsidRDefault="00CD1988" w:rsidP="00CD1988">
      <w:pPr>
        <w:rPr>
          <w:lang w:val="cs-CZ"/>
        </w:rPr>
      </w:pPr>
      <w:r>
        <w:rPr>
          <w:lang w:val="cs-CZ"/>
        </w:rPr>
        <w:t>Následující tabulky uvádí seznam lokalit, ve kterých bylo v roce 201</w:t>
      </w:r>
      <w:r w:rsidR="00C347DC">
        <w:rPr>
          <w:lang w:val="cs-CZ"/>
        </w:rPr>
        <w:t>5</w:t>
      </w:r>
      <w:r>
        <w:rPr>
          <w:lang w:val="cs-CZ"/>
        </w:rPr>
        <w:t xml:space="preserve"> prováděno imisní měření. Stanice jsou rozdělen</w:t>
      </w:r>
      <w:r w:rsidR="00C347DC">
        <w:rPr>
          <w:lang w:val="cs-CZ"/>
        </w:rPr>
        <w:t>y</w:t>
      </w:r>
      <w:r>
        <w:rPr>
          <w:lang w:val="cs-CZ"/>
        </w:rPr>
        <w:t xml:space="preserve"> podle okresů. </w:t>
      </w:r>
    </w:p>
    <w:p w14:paraId="43D3BD2A" w14:textId="77777777" w:rsidR="00CD1988" w:rsidRDefault="00CD1988" w:rsidP="00CD1988">
      <w:pPr>
        <w:pStyle w:val="Nadpis4"/>
        <w:rPr>
          <w:lang w:val="cs-CZ"/>
        </w:rPr>
      </w:pPr>
      <w:r>
        <w:rPr>
          <w:lang w:val="cs-CZ"/>
        </w:rPr>
        <w:t>Okres Bruntál</w:t>
      </w:r>
    </w:p>
    <w:p w14:paraId="501BCD85" w14:textId="77777777" w:rsidR="00C347DC" w:rsidRDefault="00406D9E" w:rsidP="00C347DC">
      <w:pPr>
        <w:rPr>
          <w:lang w:val="cs-CZ"/>
        </w:rPr>
      </w:pPr>
      <w:r>
        <w:rPr>
          <w:lang w:val="cs-CZ"/>
        </w:rPr>
        <w:t>V okrese Bruntál se v roce 201</w:t>
      </w:r>
      <w:r w:rsidR="00C347DC">
        <w:rPr>
          <w:lang w:val="cs-CZ"/>
        </w:rPr>
        <w:t>5</w:t>
      </w:r>
      <w:r>
        <w:rPr>
          <w:lang w:val="cs-CZ"/>
        </w:rPr>
        <w:t xml:space="preserve"> provádělo měření imisí </w:t>
      </w:r>
      <w:r w:rsidR="00C347DC">
        <w:rPr>
          <w:lang w:val="cs-CZ"/>
        </w:rPr>
        <w:t xml:space="preserve">na stanicích uvedených v následující tabulce: </w:t>
      </w:r>
    </w:p>
    <w:p w14:paraId="143F2B0D" w14:textId="241A6094" w:rsidR="00C347DC" w:rsidRDefault="00C347DC" w:rsidP="00C347DC">
      <w:pPr>
        <w:pStyle w:val="Titulek"/>
        <w:keepNext/>
      </w:pPr>
      <w:r>
        <w:t xml:space="preserve">Tabulka </w:t>
      </w:r>
      <w:r>
        <w:fldChar w:fldCharType="begin"/>
      </w:r>
      <w:r>
        <w:instrText xml:space="preserve"> SEQ Tabulka \* ARABIC </w:instrText>
      </w:r>
      <w:r>
        <w:fldChar w:fldCharType="separate"/>
      </w:r>
      <w:r w:rsidR="0075316F">
        <w:rPr>
          <w:noProof/>
        </w:rPr>
        <w:t>29</w:t>
      </w:r>
      <w:r>
        <w:fldChar w:fldCharType="end"/>
      </w:r>
      <w:r>
        <w:rPr>
          <w:lang w:val="cs-CZ"/>
        </w:rPr>
        <w:t xml:space="preserve"> - Imisní monitoring v okrese Bruntál</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4"/>
        <w:gridCol w:w="1547"/>
        <w:gridCol w:w="942"/>
        <w:gridCol w:w="1491"/>
        <w:gridCol w:w="942"/>
        <w:gridCol w:w="2484"/>
      </w:tblGrid>
      <w:tr w:rsidR="00C347DC" w:rsidRPr="00D455B4" w14:paraId="3EB15F4C" w14:textId="77777777" w:rsidTr="00C347DC">
        <w:trPr>
          <w:trHeight w:val="454"/>
          <w:jc w:val="center"/>
        </w:trPr>
        <w:tc>
          <w:tcPr>
            <w:tcW w:w="1872"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5663572E" w14:textId="77777777" w:rsidR="00C347DC" w:rsidRPr="00D455B4" w:rsidRDefault="00C347DC" w:rsidP="00C347DC">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3C146829" w14:textId="77777777" w:rsidR="00C347DC" w:rsidRDefault="00C347DC" w:rsidP="00C347DC">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75ECCEAC" w14:textId="77777777" w:rsidR="00C347DC" w:rsidRPr="00D455B4" w:rsidRDefault="00C347DC" w:rsidP="00C347DC">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18C19E43" w14:textId="77777777" w:rsidR="00C347DC" w:rsidRPr="00D455B4" w:rsidRDefault="00C347DC" w:rsidP="00C347DC">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56E13AE4" w14:textId="77777777" w:rsidR="00C347DC" w:rsidRDefault="00C347DC" w:rsidP="00C347DC">
            <w:pPr>
              <w:pStyle w:val="datatabulky"/>
              <w:jc w:val="center"/>
              <w:rPr>
                <w:rFonts w:ascii="Arial" w:hAnsi="Arial" w:cs="Arial"/>
                <w:b/>
                <w:bCs/>
                <w:lang w:eastAsia="cs-CZ"/>
              </w:rPr>
            </w:pPr>
            <w:r>
              <w:rPr>
                <w:rFonts w:ascii="Arial" w:hAnsi="Arial" w:cs="Arial"/>
                <w:b/>
                <w:bCs/>
                <w:lang w:eastAsia="cs-CZ"/>
              </w:rPr>
              <w:t>Kód</w:t>
            </w:r>
          </w:p>
        </w:tc>
        <w:tc>
          <w:tcPr>
            <w:tcW w:w="2551" w:type="dxa"/>
            <w:tcBorders>
              <w:top w:val="single" w:sz="4" w:space="0" w:color="auto"/>
              <w:left w:val="single" w:sz="4" w:space="0" w:color="auto"/>
              <w:bottom w:val="single" w:sz="4" w:space="0" w:color="auto"/>
              <w:right w:val="single" w:sz="4" w:space="0" w:color="auto"/>
            </w:tcBorders>
            <w:shd w:val="clear" w:color="auto" w:fill="E6E6E6"/>
            <w:vAlign w:val="center"/>
          </w:tcPr>
          <w:p w14:paraId="199D32C5" w14:textId="77777777" w:rsidR="00C347DC" w:rsidRDefault="00C347DC" w:rsidP="00C347DC">
            <w:pPr>
              <w:pStyle w:val="datatabulky"/>
              <w:jc w:val="center"/>
              <w:rPr>
                <w:rFonts w:ascii="Arial" w:hAnsi="Arial" w:cs="Arial"/>
                <w:b/>
                <w:bCs/>
                <w:lang w:eastAsia="cs-CZ"/>
              </w:rPr>
            </w:pPr>
            <w:r>
              <w:rPr>
                <w:rFonts w:ascii="Arial" w:hAnsi="Arial" w:cs="Arial"/>
                <w:b/>
                <w:bCs/>
                <w:lang w:eastAsia="cs-CZ"/>
              </w:rPr>
              <w:t>Měřená veličina</w:t>
            </w:r>
          </w:p>
        </w:tc>
      </w:tr>
      <w:tr w:rsidR="003670D8" w14:paraId="5B7DEC27" w14:textId="77777777" w:rsidTr="00C347DC">
        <w:trPr>
          <w:trHeight w:val="596"/>
          <w:jc w:val="center"/>
        </w:trPr>
        <w:tc>
          <w:tcPr>
            <w:tcW w:w="1872" w:type="dxa"/>
            <w:vMerge w:val="restart"/>
            <w:tcBorders>
              <w:top w:val="single" w:sz="4" w:space="0" w:color="auto"/>
              <w:left w:val="single" w:sz="4" w:space="0" w:color="auto"/>
              <w:right w:val="single" w:sz="4" w:space="0" w:color="auto"/>
            </w:tcBorders>
            <w:shd w:val="clear" w:color="auto" w:fill="auto"/>
            <w:noWrap/>
            <w:vAlign w:val="center"/>
          </w:tcPr>
          <w:p w14:paraId="35A1B523" w14:textId="26633703" w:rsidR="003670D8" w:rsidRPr="00D455B4" w:rsidRDefault="003670D8" w:rsidP="00C347DC">
            <w:pPr>
              <w:pStyle w:val="datatabulky"/>
              <w:jc w:val="left"/>
              <w:rPr>
                <w:rFonts w:ascii="Arial" w:hAnsi="Arial" w:cs="Arial"/>
                <w:lang w:eastAsia="cs-CZ"/>
              </w:rPr>
            </w:pPr>
            <w:r>
              <w:rPr>
                <w:rFonts w:ascii="Arial" w:hAnsi="Arial" w:cs="Arial"/>
                <w:lang w:eastAsia="cs-CZ"/>
              </w:rPr>
              <w:t>Rýmařov</w:t>
            </w:r>
          </w:p>
        </w:tc>
        <w:tc>
          <w:tcPr>
            <w:tcW w:w="1586" w:type="dxa"/>
            <w:vMerge w:val="restart"/>
            <w:tcBorders>
              <w:top w:val="single" w:sz="4" w:space="0" w:color="auto"/>
              <w:left w:val="single" w:sz="4" w:space="0" w:color="auto"/>
              <w:right w:val="single" w:sz="4" w:space="0" w:color="auto"/>
            </w:tcBorders>
            <w:vAlign w:val="center"/>
          </w:tcPr>
          <w:p w14:paraId="17AEC0FB" w14:textId="05AC8965" w:rsidR="003670D8" w:rsidRDefault="003670D8" w:rsidP="00C347DC">
            <w:pPr>
              <w:pStyle w:val="datatabulky"/>
              <w:jc w:val="center"/>
              <w:rPr>
                <w:rFonts w:ascii="Arial" w:hAnsi="Arial" w:cs="Arial"/>
                <w:lang w:eastAsia="cs-CZ"/>
              </w:rPr>
            </w:pPr>
            <w:r w:rsidRPr="00C347DC">
              <w:rPr>
                <w:rFonts w:ascii="Arial" w:hAnsi="Arial" w:cs="Arial"/>
                <w:sz w:val="16"/>
                <w:szCs w:val="16"/>
                <w:lang w:eastAsia="cs-CZ"/>
              </w:rPr>
              <w:t>49° 56´ 2.805" sš 17° 16´ 10.697" vd</w:t>
            </w:r>
          </w:p>
        </w:tc>
        <w:tc>
          <w:tcPr>
            <w:tcW w:w="963" w:type="dxa"/>
            <w:vMerge w:val="restart"/>
            <w:tcBorders>
              <w:top w:val="single" w:sz="4" w:space="0" w:color="auto"/>
              <w:left w:val="single" w:sz="4" w:space="0" w:color="auto"/>
              <w:right w:val="single" w:sz="4" w:space="0" w:color="auto"/>
            </w:tcBorders>
            <w:noWrap/>
            <w:vAlign w:val="center"/>
          </w:tcPr>
          <w:p w14:paraId="262E18AE" w14:textId="77838B5A" w:rsidR="003670D8" w:rsidRPr="008B733B" w:rsidRDefault="003670D8" w:rsidP="00C347DC">
            <w:pPr>
              <w:pStyle w:val="datatabulky"/>
              <w:jc w:val="center"/>
              <w:rPr>
                <w:rFonts w:ascii="Arial" w:hAnsi="Arial" w:cs="Arial"/>
                <w:lang w:eastAsia="cs-CZ"/>
              </w:rPr>
            </w:pPr>
            <w:r>
              <w:rPr>
                <w:rFonts w:ascii="Arial" w:hAnsi="Arial" w:cs="Arial"/>
                <w:lang w:eastAsia="cs-CZ"/>
              </w:rPr>
              <w:t>ZÚ, MSK</w:t>
            </w:r>
          </w:p>
        </w:tc>
        <w:tc>
          <w:tcPr>
            <w:tcW w:w="1528" w:type="dxa"/>
            <w:vMerge w:val="restart"/>
            <w:tcBorders>
              <w:top w:val="single" w:sz="4" w:space="0" w:color="auto"/>
              <w:left w:val="single" w:sz="4" w:space="0" w:color="auto"/>
              <w:right w:val="single" w:sz="4" w:space="0" w:color="auto"/>
            </w:tcBorders>
            <w:noWrap/>
            <w:vAlign w:val="center"/>
          </w:tcPr>
          <w:p w14:paraId="5175873A" w14:textId="2B4D793A" w:rsidR="003670D8" w:rsidRDefault="003670D8" w:rsidP="00C347DC">
            <w:pPr>
              <w:pStyle w:val="datatabulky"/>
              <w:jc w:val="center"/>
              <w:rPr>
                <w:rFonts w:ascii="Arial" w:hAnsi="Arial" w:cs="Arial"/>
                <w:lang w:eastAsia="cs-CZ"/>
              </w:rPr>
            </w:pPr>
            <w:r w:rsidRPr="00C347DC">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24D1A8DE" w14:textId="50C2BB7C" w:rsidR="003670D8" w:rsidRDefault="003670D8" w:rsidP="00C347DC">
            <w:pPr>
              <w:pStyle w:val="datatabulky"/>
              <w:jc w:val="center"/>
              <w:rPr>
                <w:rFonts w:ascii="Arial" w:hAnsi="Arial" w:cs="Arial"/>
                <w:lang w:eastAsia="cs-CZ"/>
              </w:rPr>
            </w:pPr>
            <w:r>
              <w:rPr>
                <w:rFonts w:ascii="Arial" w:hAnsi="Arial" w:cs="Arial"/>
                <w:lang w:eastAsia="cs-CZ"/>
              </w:rPr>
              <w:t>TRYMA</w:t>
            </w:r>
          </w:p>
        </w:tc>
        <w:tc>
          <w:tcPr>
            <w:tcW w:w="2551" w:type="dxa"/>
            <w:tcBorders>
              <w:top w:val="single" w:sz="4" w:space="0" w:color="auto"/>
              <w:left w:val="single" w:sz="4" w:space="0" w:color="auto"/>
              <w:bottom w:val="single" w:sz="4" w:space="0" w:color="auto"/>
              <w:right w:val="single" w:sz="4" w:space="0" w:color="auto"/>
            </w:tcBorders>
            <w:vAlign w:val="center"/>
          </w:tcPr>
          <w:p w14:paraId="1A481C99" w14:textId="599F6D78" w:rsidR="003670D8" w:rsidRDefault="003670D8" w:rsidP="00C347DC">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117DBB">
              <w:rPr>
                <w:rFonts w:ascii="Arial" w:hAnsi="Arial" w:cs="Arial"/>
                <w:vertAlign w:val="subscript"/>
                <w:lang w:eastAsia="cs-CZ"/>
              </w:rPr>
              <w:t>3</w:t>
            </w:r>
            <w:r w:rsidRPr="00C347DC">
              <w:rPr>
                <w:rFonts w:ascii="Arial" w:hAnsi="Arial" w:cs="Arial"/>
                <w:lang w:eastAsia="cs-CZ"/>
              </w:rPr>
              <w:t>, CO,</w:t>
            </w:r>
            <w:r>
              <w:rPr>
                <w:rFonts w:ascii="Arial" w:hAnsi="Arial" w:cs="Arial"/>
                <w:vertAlign w:val="subscript"/>
                <w:lang w:eastAsia="cs-CZ"/>
              </w:rPr>
              <w:t xml:space="preserve"> </w:t>
            </w:r>
            <w:r w:rsidRPr="00C347DC">
              <w:rPr>
                <w:rFonts w:ascii="Arial" w:hAnsi="Arial" w:cs="Arial"/>
                <w:lang w:eastAsia="cs-CZ"/>
              </w:rPr>
              <w:t>PM</w:t>
            </w:r>
            <w:r>
              <w:rPr>
                <w:rFonts w:ascii="Arial" w:hAnsi="Arial" w:cs="Arial"/>
                <w:vertAlign w:val="subscript"/>
                <w:lang w:eastAsia="cs-CZ"/>
              </w:rPr>
              <w:t>10</w:t>
            </w:r>
          </w:p>
        </w:tc>
      </w:tr>
      <w:tr w:rsidR="003670D8" w14:paraId="4A72F3BA" w14:textId="77777777" w:rsidTr="003670D8">
        <w:trPr>
          <w:trHeight w:val="596"/>
          <w:jc w:val="center"/>
        </w:trPr>
        <w:tc>
          <w:tcPr>
            <w:tcW w:w="1872" w:type="dxa"/>
            <w:vMerge/>
            <w:tcBorders>
              <w:left w:val="single" w:sz="4" w:space="0" w:color="auto"/>
              <w:right w:val="single" w:sz="4" w:space="0" w:color="auto"/>
            </w:tcBorders>
            <w:shd w:val="clear" w:color="auto" w:fill="auto"/>
            <w:noWrap/>
            <w:vAlign w:val="center"/>
          </w:tcPr>
          <w:p w14:paraId="08D97474" w14:textId="77777777" w:rsidR="003670D8" w:rsidRPr="00D455B4" w:rsidRDefault="003670D8" w:rsidP="00C347DC">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9554947" w14:textId="77777777" w:rsidR="003670D8" w:rsidRDefault="003670D8" w:rsidP="00C347DC">
            <w:pPr>
              <w:pStyle w:val="datatabulky"/>
              <w:jc w:val="center"/>
              <w:rPr>
                <w:rFonts w:ascii="Arial" w:hAnsi="Arial" w:cs="Arial"/>
                <w:lang w:eastAsia="cs-CZ"/>
              </w:rPr>
            </w:pPr>
          </w:p>
        </w:tc>
        <w:tc>
          <w:tcPr>
            <w:tcW w:w="963" w:type="dxa"/>
            <w:vMerge/>
            <w:tcBorders>
              <w:left w:val="single" w:sz="4" w:space="0" w:color="auto"/>
              <w:right w:val="single" w:sz="4" w:space="0" w:color="auto"/>
            </w:tcBorders>
            <w:noWrap/>
            <w:vAlign w:val="center"/>
          </w:tcPr>
          <w:p w14:paraId="77E8F90A" w14:textId="77777777" w:rsidR="003670D8" w:rsidRPr="008B733B" w:rsidRDefault="003670D8" w:rsidP="00C347DC">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3FA6E314" w14:textId="77777777" w:rsidR="003670D8" w:rsidRDefault="003670D8" w:rsidP="00C347DC">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00624612" w14:textId="2B386E09" w:rsidR="003670D8" w:rsidRDefault="003670D8" w:rsidP="003670D8">
            <w:pPr>
              <w:pStyle w:val="datatabulky"/>
              <w:jc w:val="center"/>
              <w:rPr>
                <w:rFonts w:ascii="Arial" w:hAnsi="Arial" w:cs="Arial"/>
                <w:lang w:eastAsia="cs-CZ"/>
              </w:rPr>
            </w:pPr>
            <w:r>
              <w:rPr>
                <w:rFonts w:ascii="Arial" w:hAnsi="Arial" w:cs="Arial"/>
                <w:lang w:eastAsia="cs-CZ"/>
              </w:rPr>
              <w:t>TRYMP</w:t>
            </w:r>
          </w:p>
        </w:tc>
        <w:tc>
          <w:tcPr>
            <w:tcW w:w="2551" w:type="dxa"/>
            <w:tcBorders>
              <w:top w:val="single" w:sz="4" w:space="0" w:color="auto"/>
              <w:left w:val="single" w:sz="4" w:space="0" w:color="auto"/>
              <w:bottom w:val="single" w:sz="4" w:space="0" w:color="auto"/>
              <w:right w:val="single" w:sz="4" w:space="0" w:color="auto"/>
            </w:tcBorders>
            <w:vAlign w:val="center"/>
          </w:tcPr>
          <w:p w14:paraId="5526BECF" w14:textId="31451767" w:rsidR="003670D8" w:rsidRDefault="003670D8" w:rsidP="00C347DC">
            <w:pPr>
              <w:pStyle w:val="datatabulky"/>
              <w:jc w:val="center"/>
              <w:rPr>
                <w:rFonts w:ascii="Arial" w:hAnsi="Arial" w:cs="Arial"/>
                <w:lang w:eastAsia="cs-CZ"/>
              </w:rPr>
            </w:pPr>
            <w:r>
              <w:rPr>
                <w:rFonts w:ascii="Arial" w:hAnsi="Arial" w:cs="Arial"/>
                <w:lang w:eastAsia="cs-CZ"/>
              </w:rPr>
              <w:t>PAHs</w:t>
            </w:r>
          </w:p>
        </w:tc>
      </w:tr>
      <w:tr w:rsidR="003670D8" w14:paraId="744E9B1F" w14:textId="77777777" w:rsidTr="003670D8">
        <w:trPr>
          <w:trHeight w:val="596"/>
          <w:jc w:val="center"/>
        </w:trPr>
        <w:tc>
          <w:tcPr>
            <w:tcW w:w="1872" w:type="dxa"/>
            <w:vMerge/>
            <w:tcBorders>
              <w:left w:val="single" w:sz="4" w:space="0" w:color="auto"/>
              <w:right w:val="single" w:sz="4" w:space="0" w:color="auto"/>
            </w:tcBorders>
            <w:shd w:val="clear" w:color="auto" w:fill="auto"/>
            <w:noWrap/>
            <w:vAlign w:val="center"/>
          </w:tcPr>
          <w:p w14:paraId="2C5B6805" w14:textId="77777777" w:rsidR="003670D8" w:rsidRPr="00D455B4" w:rsidRDefault="003670D8" w:rsidP="00C347DC">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9B25392" w14:textId="77777777" w:rsidR="003670D8" w:rsidRDefault="003670D8" w:rsidP="00C347DC">
            <w:pPr>
              <w:pStyle w:val="datatabulky"/>
              <w:jc w:val="center"/>
              <w:rPr>
                <w:rFonts w:ascii="Arial" w:hAnsi="Arial" w:cs="Arial"/>
                <w:lang w:eastAsia="cs-CZ"/>
              </w:rPr>
            </w:pPr>
          </w:p>
        </w:tc>
        <w:tc>
          <w:tcPr>
            <w:tcW w:w="963" w:type="dxa"/>
            <w:vMerge/>
            <w:tcBorders>
              <w:left w:val="single" w:sz="4" w:space="0" w:color="auto"/>
              <w:right w:val="single" w:sz="4" w:space="0" w:color="auto"/>
            </w:tcBorders>
            <w:noWrap/>
            <w:vAlign w:val="center"/>
          </w:tcPr>
          <w:p w14:paraId="593CD404" w14:textId="77777777" w:rsidR="003670D8" w:rsidRPr="008B733B" w:rsidRDefault="003670D8" w:rsidP="00C347DC">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D9E7E57" w14:textId="77777777" w:rsidR="003670D8" w:rsidRDefault="003670D8" w:rsidP="00C347DC">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14617DC4" w14:textId="06A1F49E" w:rsidR="003670D8" w:rsidRDefault="003670D8" w:rsidP="003670D8">
            <w:pPr>
              <w:pStyle w:val="datatabulky"/>
              <w:jc w:val="center"/>
              <w:rPr>
                <w:rFonts w:ascii="Arial" w:hAnsi="Arial" w:cs="Arial"/>
                <w:lang w:eastAsia="cs-CZ"/>
              </w:rPr>
            </w:pPr>
            <w:r>
              <w:rPr>
                <w:rFonts w:ascii="Arial" w:hAnsi="Arial" w:cs="Arial"/>
                <w:lang w:eastAsia="cs-CZ"/>
              </w:rPr>
              <w:t>TRYMV</w:t>
            </w:r>
          </w:p>
        </w:tc>
        <w:tc>
          <w:tcPr>
            <w:tcW w:w="2551" w:type="dxa"/>
            <w:tcBorders>
              <w:top w:val="single" w:sz="4" w:space="0" w:color="auto"/>
              <w:left w:val="single" w:sz="4" w:space="0" w:color="auto"/>
              <w:bottom w:val="single" w:sz="4" w:space="0" w:color="auto"/>
              <w:right w:val="single" w:sz="4" w:space="0" w:color="auto"/>
            </w:tcBorders>
            <w:vAlign w:val="center"/>
          </w:tcPr>
          <w:p w14:paraId="7B22777B" w14:textId="0E320AB9" w:rsidR="003670D8" w:rsidRDefault="003670D8" w:rsidP="00C347DC">
            <w:pPr>
              <w:pStyle w:val="datatabulky"/>
              <w:jc w:val="center"/>
              <w:rPr>
                <w:rFonts w:ascii="Arial" w:hAnsi="Arial" w:cs="Arial"/>
                <w:lang w:eastAsia="cs-CZ"/>
              </w:rPr>
            </w:pPr>
            <w:r>
              <w:rPr>
                <w:rFonts w:ascii="Arial" w:hAnsi="Arial" w:cs="Arial"/>
                <w:lang w:eastAsia="cs-CZ"/>
              </w:rPr>
              <w:t>VOC</w:t>
            </w:r>
          </w:p>
        </w:tc>
      </w:tr>
      <w:tr w:rsidR="003670D8" w14:paraId="01F471B7" w14:textId="77777777" w:rsidTr="00C347DC">
        <w:trPr>
          <w:trHeight w:val="596"/>
          <w:jc w:val="center"/>
        </w:trPr>
        <w:tc>
          <w:tcPr>
            <w:tcW w:w="1872" w:type="dxa"/>
            <w:vMerge/>
            <w:tcBorders>
              <w:left w:val="single" w:sz="4" w:space="0" w:color="auto"/>
              <w:right w:val="single" w:sz="4" w:space="0" w:color="auto"/>
            </w:tcBorders>
            <w:shd w:val="clear" w:color="auto" w:fill="auto"/>
            <w:noWrap/>
            <w:vAlign w:val="center"/>
          </w:tcPr>
          <w:p w14:paraId="225263DC" w14:textId="77777777" w:rsidR="003670D8" w:rsidRPr="00D455B4" w:rsidRDefault="003670D8" w:rsidP="00C347DC">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DCDB966" w14:textId="77777777" w:rsidR="003670D8" w:rsidRDefault="003670D8" w:rsidP="00C347DC">
            <w:pPr>
              <w:pStyle w:val="datatabulky"/>
              <w:jc w:val="center"/>
              <w:rPr>
                <w:rFonts w:ascii="Arial" w:hAnsi="Arial" w:cs="Arial"/>
                <w:lang w:eastAsia="cs-CZ"/>
              </w:rPr>
            </w:pPr>
          </w:p>
        </w:tc>
        <w:tc>
          <w:tcPr>
            <w:tcW w:w="963" w:type="dxa"/>
            <w:vMerge/>
            <w:tcBorders>
              <w:left w:val="single" w:sz="4" w:space="0" w:color="auto"/>
              <w:bottom w:val="single" w:sz="4" w:space="0" w:color="auto"/>
              <w:right w:val="single" w:sz="4" w:space="0" w:color="auto"/>
            </w:tcBorders>
            <w:noWrap/>
            <w:vAlign w:val="center"/>
          </w:tcPr>
          <w:p w14:paraId="684E6D05" w14:textId="77777777" w:rsidR="003670D8" w:rsidRPr="008B733B" w:rsidRDefault="003670D8" w:rsidP="00C347DC">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23B95965" w14:textId="77777777" w:rsidR="003670D8" w:rsidRDefault="003670D8" w:rsidP="00C347DC">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18A745D8" w14:textId="19BB33A1" w:rsidR="003670D8" w:rsidRDefault="003670D8" w:rsidP="003670D8">
            <w:pPr>
              <w:pStyle w:val="datatabulky"/>
              <w:jc w:val="center"/>
              <w:rPr>
                <w:rFonts w:ascii="Arial" w:hAnsi="Arial" w:cs="Arial"/>
                <w:lang w:eastAsia="cs-CZ"/>
              </w:rPr>
            </w:pPr>
            <w:r>
              <w:rPr>
                <w:rFonts w:ascii="Arial" w:hAnsi="Arial" w:cs="Arial"/>
                <w:lang w:eastAsia="cs-CZ"/>
              </w:rPr>
              <w:t>TRYM0</w:t>
            </w:r>
          </w:p>
        </w:tc>
        <w:tc>
          <w:tcPr>
            <w:tcW w:w="2551" w:type="dxa"/>
            <w:tcBorders>
              <w:top w:val="single" w:sz="4" w:space="0" w:color="auto"/>
              <w:left w:val="single" w:sz="4" w:space="0" w:color="auto"/>
              <w:bottom w:val="single" w:sz="4" w:space="0" w:color="auto"/>
              <w:right w:val="single" w:sz="4" w:space="0" w:color="auto"/>
            </w:tcBorders>
            <w:vAlign w:val="center"/>
          </w:tcPr>
          <w:p w14:paraId="642F3440" w14:textId="5BBFD2F0" w:rsidR="003670D8" w:rsidRDefault="003670D8" w:rsidP="00C347DC">
            <w:pPr>
              <w:pStyle w:val="datatabulky"/>
              <w:jc w:val="center"/>
              <w:rPr>
                <w:rFonts w:ascii="Arial" w:hAnsi="Arial" w:cs="Arial"/>
                <w:lang w:eastAsia="cs-CZ"/>
              </w:rPr>
            </w:pPr>
            <w:r>
              <w:rPr>
                <w:rFonts w:ascii="Arial" w:hAnsi="Arial" w:cs="Arial"/>
                <w:lang w:eastAsia="cs-CZ"/>
              </w:rPr>
              <w:t>Těžké kovy v PM</w:t>
            </w:r>
            <w:r w:rsidRPr="003670D8">
              <w:rPr>
                <w:rFonts w:ascii="Arial" w:hAnsi="Arial" w:cs="Arial"/>
                <w:vertAlign w:val="subscript"/>
                <w:lang w:eastAsia="cs-CZ"/>
              </w:rPr>
              <w:t>10</w:t>
            </w:r>
          </w:p>
        </w:tc>
      </w:tr>
    </w:tbl>
    <w:p w14:paraId="7CB6C5CF" w14:textId="77777777" w:rsidR="003670D8" w:rsidRPr="003670D8" w:rsidRDefault="003670D8" w:rsidP="003670D8">
      <w:pPr>
        <w:rPr>
          <w:sz w:val="4"/>
          <w:szCs w:val="4"/>
          <w:lang w:val="cs-CZ"/>
        </w:rPr>
      </w:pPr>
    </w:p>
    <w:p w14:paraId="1B1E17C8" w14:textId="7209CAD2" w:rsidR="003670D8" w:rsidRDefault="003670D8" w:rsidP="003670D8">
      <w:pPr>
        <w:rPr>
          <w:lang w:val="cs-CZ"/>
        </w:rPr>
      </w:pPr>
      <w:r>
        <w:rPr>
          <w:lang w:val="cs-CZ"/>
        </w:rPr>
        <w:t>Změny v imisním monitoringu v okrese Bruntál:</w:t>
      </w:r>
    </w:p>
    <w:p w14:paraId="6C832447" w14:textId="5AFA5315" w:rsidR="003670D8" w:rsidRDefault="003670D8" w:rsidP="0054618F">
      <w:pPr>
        <w:pStyle w:val="Odstavecseseznamem"/>
        <w:numPr>
          <w:ilvl w:val="0"/>
          <w:numId w:val="16"/>
        </w:numPr>
        <w:rPr>
          <w:lang w:val="cs-CZ"/>
        </w:rPr>
      </w:pPr>
      <w:r>
        <w:rPr>
          <w:lang w:val="cs-CZ"/>
        </w:rPr>
        <w:t xml:space="preserve">K datu 31.12.2014 bylo ukončeno měření na stanici v Bruntál (2003 dle ISKO) </w:t>
      </w:r>
    </w:p>
    <w:p w14:paraId="7E13A2B6" w14:textId="77777777" w:rsidR="003670D8" w:rsidRDefault="003670D8" w:rsidP="003670D8">
      <w:pPr>
        <w:pStyle w:val="Odstavecseseznamem"/>
        <w:rPr>
          <w:lang w:val="cs-CZ"/>
        </w:rPr>
      </w:pPr>
    </w:p>
    <w:p w14:paraId="5256281C" w14:textId="15EC9D79" w:rsidR="003670D8" w:rsidRDefault="003670D8" w:rsidP="0054618F">
      <w:pPr>
        <w:pStyle w:val="Odstavecseseznamem"/>
        <w:numPr>
          <w:ilvl w:val="0"/>
          <w:numId w:val="16"/>
        </w:numPr>
        <w:rPr>
          <w:lang w:val="cs-CZ"/>
        </w:rPr>
      </w:pPr>
      <w:r>
        <w:rPr>
          <w:lang w:val="cs-CZ"/>
        </w:rPr>
        <w:t>K datu 31.12.2014 bylo ukončeno měření na stanici v Karlově Studánce (2007 dle ISKO).</w:t>
      </w:r>
    </w:p>
    <w:p w14:paraId="4E4DAE16" w14:textId="77777777" w:rsidR="003670D8" w:rsidRPr="00346BFE" w:rsidRDefault="003670D8" w:rsidP="003670D8">
      <w:pPr>
        <w:pStyle w:val="Odstavecseseznamem"/>
        <w:rPr>
          <w:lang w:val="cs-CZ"/>
        </w:rPr>
      </w:pPr>
    </w:p>
    <w:p w14:paraId="151C5BC2" w14:textId="1C91DC3A" w:rsidR="003670D8" w:rsidRDefault="003670D8" w:rsidP="0054618F">
      <w:pPr>
        <w:pStyle w:val="Odstavecseseznamem"/>
        <w:numPr>
          <w:ilvl w:val="0"/>
          <w:numId w:val="16"/>
        </w:numPr>
        <w:rPr>
          <w:lang w:val="cs-CZ"/>
        </w:rPr>
      </w:pPr>
      <w:r>
        <w:rPr>
          <w:lang w:val="cs-CZ"/>
        </w:rPr>
        <w:t xml:space="preserve">K datu 5.1.2015 bylo </w:t>
      </w:r>
      <w:r w:rsidR="00CA7E75">
        <w:rPr>
          <w:lang w:val="cs-CZ"/>
        </w:rPr>
        <w:t>zahájen</w:t>
      </w:r>
      <w:r>
        <w:rPr>
          <w:lang w:val="cs-CZ"/>
        </w:rPr>
        <w:t>o měření na stanici v Rýmařově (2031 dle ISKO)</w:t>
      </w:r>
    </w:p>
    <w:p w14:paraId="5D3A7E8C" w14:textId="77777777" w:rsidR="00406D9E" w:rsidRDefault="00D17EF5" w:rsidP="00406D9E">
      <w:pPr>
        <w:pStyle w:val="Nadpis4"/>
        <w:rPr>
          <w:lang w:val="cs-CZ"/>
        </w:rPr>
      </w:pPr>
      <w:r>
        <w:rPr>
          <w:lang w:val="cs-CZ"/>
        </w:rPr>
        <w:t>Okres Frýdek - Místek</w:t>
      </w:r>
    </w:p>
    <w:p w14:paraId="2815B79F" w14:textId="15DECF6B" w:rsidR="00406D9E" w:rsidRDefault="00D17EF5" w:rsidP="00CD1988">
      <w:pPr>
        <w:rPr>
          <w:lang w:val="cs-CZ"/>
        </w:rPr>
      </w:pPr>
      <w:r>
        <w:rPr>
          <w:lang w:val="cs-CZ"/>
        </w:rPr>
        <w:t>V okrese Frýdek - Místek se v roce 201</w:t>
      </w:r>
      <w:r w:rsidR="003670D8">
        <w:rPr>
          <w:lang w:val="cs-CZ"/>
        </w:rPr>
        <w:t>5</w:t>
      </w:r>
      <w:r>
        <w:rPr>
          <w:lang w:val="cs-CZ"/>
        </w:rPr>
        <w:t xml:space="preserve"> provádělo měření imisí na stanicích uvedených v následující tabulce: </w:t>
      </w:r>
    </w:p>
    <w:p w14:paraId="643224C7" w14:textId="77777777" w:rsidR="007B37D8" w:rsidRDefault="007B37D8" w:rsidP="007B37D8">
      <w:pPr>
        <w:pStyle w:val="Titulek"/>
        <w:keepNext/>
      </w:pPr>
      <w:r>
        <w:t xml:space="preserve">Tabulka </w:t>
      </w:r>
      <w:r>
        <w:fldChar w:fldCharType="begin"/>
      </w:r>
      <w:r>
        <w:instrText xml:space="preserve"> SEQ Tabulka \* ARABIC </w:instrText>
      </w:r>
      <w:r>
        <w:fldChar w:fldCharType="separate"/>
      </w:r>
      <w:r w:rsidR="0075316F">
        <w:rPr>
          <w:noProof/>
        </w:rPr>
        <w:t>30</w:t>
      </w:r>
      <w:r>
        <w:fldChar w:fldCharType="end"/>
      </w:r>
      <w:r>
        <w:rPr>
          <w:lang w:val="cs-CZ"/>
        </w:rPr>
        <w:t xml:space="preserve"> - Imisní monitoring v okrese Frýdek - Místek</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5"/>
        <w:gridCol w:w="1547"/>
        <w:gridCol w:w="942"/>
        <w:gridCol w:w="1491"/>
        <w:gridCol w:w="942"/>
        <w:gridCol w:w="2485"/>
      </w:tblGrid>
      <w:tr w:rsidR="00236282" w:rsidRPr="00D455B4" w14:paraId="1E707FD9" w14:textId="77777777" w:rsidTr="00AC371F">
        <w:trPr>
          <w:trHeight w:val="454"/>
          <w:jc w:val="center"/>
        </w:trPr>
        <w:tc>
          <w:tcPr>
            <w:tcW w:w="1871"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72B9D436" w14:textId="77777777" w:rsidR="00117DBB" w:rsidRPr="00D455B4" w:rsidRDefault="00117DBB" w:rsidP="007B37D8">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5E0F075D" w14:textId="77777777" w:rsidR="00117DBB" w:rsidRDefault="00117DBB" w:rsidP="00117DBB">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019A5C6C" w14:textId="77777777" w:rsidR="00117DBB" w:rsidRPr="00D455B4" w:rsidRDefault="00117DBB" w:rsidP="00117DBB">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19D84259" w14:textId="77777777" w:rsidR="00117DBB" w:rsidRPr="00D455B4" w:rsidRDefault="00117DBB" w:rsidP="00117DBB">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18762322" w14:textId="77777777" w:rsidR="00117DBB" w:rsidRDefault="00117DBB" w:rsidP="00117DBB">
            <w:pPr>
              <w:pStyle w:val="datatabulky"/>
              <w:jc w:val="center"/>
              <w:rPr>
                <w:rFonts w:ascii="Arial" w:hAnsi="Arial" w:cs="Arial"/>
                <w:b/>
                <w:bCs/>
                <w:lang w:eastAsia="cs-CZ"/>
              </w:rPr>
            </w:pPr>
            <w:r>
              <w:rPr>
                <w:rFonts w:ascii="Arial" w:hAnsi="Arial" w:cs="Arial"/>
                <w:b/>
                <w:bCs/>
                <w:lang w:eastAsia="cs-CZ"/>
              </w:rPr>
              <w:t>Kód</w:t>
            </w:r>
          </w:p>
        </w:tc>
        <w:tc>
          <w:tcPr>
            <w:tcW w:w="2551" w:type="dxa"/>
            <w:tcBorders>
              <w:top w:val="single" w:sz="4" w:space="0" w:color="auto"/>
              <w:left w:val="single" w:sz="4" w:space="0" w:color="auto"/>
              <w:bottom w:val="single" w:sz="4" w:space="0" w:color="auto"/>
              <w:right w:val="single" w:sz="4" w:space="0" w:color="auto"/>
            </w:tcBorders>
            <w:shd w:val="clear" w:color="auto" w:fill="E6E6E6"/>
            <w:vAlign w:val="center"/>
          </w:tcPr>
          <w:p w14:paraId="072E8351" w14:textId="77777777" w:rsidR="00117DBB" w:rsidRDefault="00117DBB" w:rsidP="00117DBB">
            <w:pPr>
              <w:pStyle w:val="datatabulky"/>
              <w:jc w:val="center"/>
              <w:rPr>
                <w:rFonts w:ascii="Arial" w:hAnsi="Arial" w:cs="Arial"/>
                <w:b/>
                <w:bCs/>
                <w:lang w:eastAsia="cs-CZ"/>
              </w:rPr>
            </w:pPr>
            <w:r>
              <w:rPr>
                <w:rFonts w:ascii="Arial" w:hAnsi="Arial" w:cs="Arial"/>
                <w:b/>
                <w:bCs/>
                <w:lang w:eastAsia="cs-CZ"/>
              </w:rPr>
              <w:t>Měřená veličina</w:t>
            </w:r>
          </w:p>
        </w:tc>
      </w:tr>
      <w:tr w:rsidR="00236282" w14:paraId="7A0E2D1F" w14:textId="77777777" w:rsidTr="00AC371F">
        <w:trPr>
          <w:trHeight w:val="596"/>
          <w:jc w:val="center"/>
        </w:trPr>
        <w:tc>
          <w:tcPr>
            <w:tcW w:w="1871" w:type="dxa"/>
            <w:vMerge w:val="restart"/>
            <w:tcBorders>
              <w:top w:val="single" w:sz="4" w:space="0" w:color="auto"/>
              <w:left w:val="single" w:sz="4" w:space="0" w:color="auto"/>
              <w:right w:val="single" w:sz="4" w:space="0" w:color="auto"/>
            </w:tcBorders>
            <w:shd w:val="clear" w:color="auto" w:fill="auto"/>
            <w:noWrap/>
            <w:vAlign w:val="center"/>
          </w:tcPr>
          <w:p w14:paraId="5CE5799D" w14:textId="77777777" w:rsidR="00236282" w:rsidRPr="00D455B4" w:rsidRDefault="00236282" w:rsidP="00236282">
            <w:pPr>
              <w:pStyle w:val="datatabulky"/>
              <w:jc w:val="left"/>
              <w:rPr>
                <w:rFonts w:ascii="Arial" w:hAnsi="Arial" w:cs="Arial"/>
                <w:lang w:eastAsia="cs-CZ"/>
              </w:rPr>
            </w:pPr>
            <w:r>
              <w:rPr>
                <w:rFonts w:ascii="Arial" w:hAnsi="Arial" w:cs="Arial"/>
                <w:lang w:eastAsia="cs-CZ"/>
              </w:rPr>
              <w:t>Bílý Kříž</w:t>
            </w:r>
          </w:p>
        </w:tc>
        <w:tc>
          <w:tcPr>
            <w:tcW w:w="1586" w:type="dxa"/>
            <w:vMerge w:val="restart"/>
            <w:tcBorders>
              <w:top w:val="single" w:sz="4" w:space="0" w:color="auto"/>
              <w:left w:val="single" w:sz="4" w:space="0" w:color="auto"/>
              <w:right w:val="single" w:sz="4" w:space="0" w:color="auto"/>
            </w:tcBorders>
            <w:vAlign w:val="center"/>
          </w:tcPr>
          <w:p w14:paraId="6A77730E" w14:textId="77777777" w:rsidR="00236282" w:rsidRDefault="00236282" w:rsidP="003670D8">
            <w:pPr>
              <w:pStyle w:val="datatabulky"/>
              <w:jc w:val="center"/>
              <w:rPr>
                <w:rFonts w:ascii="Arial" w:hAnsi="Arial" w:cs="Arial"/>
                <w:lang w:eastAsia="cs-CZ"/>
              </w:rPr>
            </w:pPr>
            <w:r w:rsidRPr="00236282">
              <w:rPr>
                <w:rFonts w:ascii="Arial" w:hAnsi="Arial" w:cs="Arial"/>
                <w:sz w:val="16"/>
                <w:szCs w:val="16"/>
                <w:lang w:eastAsia="cs-CZ"/>
              </w:rPr>
              <w:t>49° 30´ 9.393" sš</w:t>
            </w:r>
            <w:r>
              <w:rPr>
                <w:rFonts w:ascii="Arial" w:hAnsi="Arial" w:cs="Arial"/>
                <w:sz w:val="16"/>
                <w:szCs w:val="16"/>
                <w:lang w:eastAsia="cs-CZ"/>
              </w:rPr>
              <w:t xml:space="preserve"> </w:t>
            </w:r>
            <w:r w:rsidRPr="00236282">
              <w:rPr>
                <w:rFonts w:ascii="Arial" w:hAnsi="Arial" w:cs="Arial"/>
                <w:sz w:val="16"/>
                <w:szCs w:val="16"/>
                <w:lang w:eastAsia="cs-CZ"/>
              </w:rPr>
              <w:t>18° 32´ 18.819" vd</w:t>
            </w:r>
          </w:p>
        </w:tc>
        <w:tc>
          <w:tcPr>
            <w:tcW w:w="963" w:type="dxa"/>
            <w:vMerge w:val="restart"/>
            <w:tcBorders>
              <w:top w:val="single" w:sz="4" w:space="0" w:color="auto"/>
              <w:left w:val="single" w:sz="4" w:space="0" w:color="auto"/>
              <w:right w:val="single" w:sz="4" w:space="0" w:color="auto"/>
            </w:tcBorders>
            <w:noWrap/>
            <w:vAlign w:val="center"/>
          </w:tcPr>
          <w:p w14:paraId="0385E1B7" w14:textId="77777777" w:rsidR="00236282" w:rsidRPr="008B733B" w:rsidRDefault="00236282" w:rsidP="00236282">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4230E619" w14:textId="77777777" w:rsidR="00236282" w:rsidRDefault="00236282" w:rsidP="00236282">
            <w:pPr>
              <w:pStyle w:val="datatabulky"/>
              <w:jc w:val="center"/>
              <w:rPr>
                <w:rFonts w:ascii="Arial" w:hAnsi="Arial" w:cs="Arial"/>
                <w:lang w:eastAsia="cs-CZ"/>
              </w:rPr>
            </w:pPr>
            <w:r>
              <w:rPr>
                <w:rFonts w:ascii="Arial" w:hAnsi="Arial" w:cs="Arial"/>
                <w:lang w:eastAsia="cs-CZ"/>
              </w:rPr>
              <w:t>B/R/N-REG</w:t>
            </w:r>
          </w:p>
        </w:tc>
        <w:tc>
          <w:tcPr>
            <w:tcW w:w="963" w:type="dxa"/>
            <w:tcBorders>
              <w:top w:val="single" w:sz="4" w:space="0" w:color="auto"/>
              <w:left w:val="single" w:sz="4" w:space="0" w:color="auto"/>
              <w:bottom w:val="single" w:sz="4" w:space="0" w:color="auto"/>
              <w:right w:val="single" w:sz="4" w:space="0" w:color="auto"/>
            </w:tcBorders>
            <w:vAlign w:val="center"/>
          </w:tcPr>
          <w:p w14:paraId="68F824E5" w14:textId="77777777" w:rsidR="00236282" w:rsidRDefault="00236282" w:rsidP="00236282">
            <w:pPr>
              <w:pStyle w:val="datatabulky"/>
              <w:jc w:val="center"/>
              <w:rPr>
                <w:rFonts w:ascii="Arial" w:hAnsi="Arial" w:cs="Arial"/>
                <w:lang w:eastAsia="cs-CZ"/>
              </w:rPr>
            </w:pPr>
            <w:r>
              <w:rPr>
                <w:rFonts w:ascii="Arial" w:hAnsi="Arial" w:cs="Arial"/>
                <w:lang w:eastAsia="cs-CZ"/>
              </w:rPr>
              <w:t>TBKRA</w:t>
            </w:r>
          </w:p>
        </w:tc>
        <w:tc>
          <w:tcPr>
            <w:tcW w:w="2551" w:type="dxa"/>
            <w:tcBorders>
              <w:top w:val="single" w:sz="4" w:space="0" w:color="auto"/>
              <w:left w:val="single" w:sz="4" w:space="0" w:color="auto"/>
              <w:bottom w:val="single" w:sz="4" w:space="0" w:color="auto"/>
              <w:right w:val="single" w:sz="4" w:space="0" w:color="auto"/>
            </w:tcBorders>
            <w:vAlign w:val="center"/>
          </w:tcPr>
          <w:p w14:paraId="12AC60E7" w14:textId="77777777" w:rsidR="00236282" w:rsidRDefault="00236282" w:rsidP="00236282">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117DBB">
              <w:rPr>
                <w:rFonts w:ascii="Arial" w:hAnsi="Arial" w:cs="Arial"/>
                <w:vertAlign w:val="subscript"/>
                <w:lang w:eastAsia="cs-CZ"/>
              </w:rPr>
              <w:t>3</w:t>
            </w:r>
          </w:p>
        </w:tc>
      </w:tr>
      <w:tr w:rsidR="00236282" w14:paraId="2FC127FB" w14:textId="77777777" w:rsidTr="00AC371F">
        <w:trPr>
          <w:trHeight w:val="596"/>
          <w:jc w:val="center"/>
        </w:trPr>
        <w:tc>
          <w:tcPr>
            <w:tcW w:w="1871" w:type="dxa"/>
            <w:vMerge/>
            <w:tcBorders>
              <w:left w:val="single" w:sz="4" w:space="0" w:color="auto"/>
              <w:right w:val="single" w:sz="4" w:space="0" w:color="auto"/>
            </w:tcBorders>
            <w:shd w:val="clear" w:color="auto" w:fill="auto"/>
            <w:noWrap/>
            <w:vAlign w:val="center"/>
          </w:tcPr>
          <w:p w14:paraId="0CE5E8BD" w14:textId="77777777" w:rsidR="00236282" w:rsidRPr="00D455B4" w:rsidRDefault="00236282"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B1E527B" w14:textId="77777777" w:rsidR="00236282" w:rsidRDefault="00236282" w:rsidP="003670D8">
            <w:pPr>
              <w:pStyle w:val="datatabulky"/>
              <w:jc w:val="center"/>
              <w:rPr>
                <w:rFonts w:ascii="Arial" w:hAnsi="Arial" w:cs="Arial"/>
                <w:lang w:eastAsia="cs-CZ"/>
              </w:rPr>
            </w:pPr>
          </w:p>
        </w:tc>
        <w:tc>
          <w:tcPr>
            <w:tcW w:w="963" w:type="dxa"/>
            <w:vMerge/>
            <w:tcBorders>
              <w:left w:val="single" w:sz="4" w:space="0" w:color="auto"/>
              <w:bottom w:val="single" w:sz="4" w:space="0" w:color="auto"/>
              <w:right w:val="single" w:sz="4" w:space="0" w:color="auto"/>
            </w:tcBorders>
            <w:noWrap/>
            <w:vAlign w:val="center"/>
          </w:tcPr>
          <w:p w14:paraId="054F1EE4" w14:textId="77777777" w:rsidR="00236282" w:rsidRPr="008B733B" w:rsidRDefault="00236282" w:rsidP="00236282">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4760BB03" w14:textId="77777777" w:rsidR="00236282" w:rsidRDefault="00236282"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4F3460B" w14:textId="77777777" w:rsidR="00236282" w:rsidRDefault="00236282" w:rsidP="00236282">
            <w:pPr>
              <w:pStyle w:val="datatabulky"/>
              <w:jc w:val="center"/>
              <w:rPr>
                <w:rFonts w:ascii="Arial" w:hAnsi="Arial" w:cs="Arial"/>
                <w:lang w:eastAsia="cs-CZ"/>
              </w:rPr>
            </w:pPr>
            <w:r>
              <w:rPr>
                <w:rFonts w:ascii="Arial" w:hAnsi="Arial" w:cs="Arial"/>
                <w:lang w:eastAsia="cs-CZ"/>
              </w:rPr>
              <w:t>TBKR0</w:t>
            </w:r>
          </w:p>
        </w:tc>
        <w:tc>
          <w:tcPr>
            <w:tcW w:w="2551" w:type="dxa"/>
            <w:tcBorders>
              <w:top w:val="single" w:sz="4" w:space="0" w:color="auto"/>
              <w:left w:val="single" w:sz="4" w:space="0" w:color="auto"/>
              <w:bottom w:val="single" w:sz="4" w:space="0" w:color="auto"/>
              <w:right w:val="single" w:sz="4" w:space="0" w:color="auto"/>
            </w:tcBorders>
            <w:vAlign w:val="center"/>
          </w:tcPr>
          <w:p w14:paraId="63D2F9AC" w14:textId="77777777" w:rsidR="00236282" w:rsidRDefault="00236282" w:rsidP="00236282">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236282" w14:paraId="511ABC11" w14:textId="77777777" w:rsidTr="00AC371F">
        <w:trPr>
          <w:trHeight w:val="596"/>
          <w:jc w:val="center"/>
        </w:trPr>
        <w:tc>
          <w:tcPr>
            <w:tcW w:w="1871" w:type="dxa"/>
            <w:tcBorders>
              <w:left w:val="single" w:sz="4" w:space="0" w:color="auto"/>
              <w:right w:val="single" w:sz="4" w:space="0" w:color="auto"/>
            </w:tcBorders>
            <w:shd w:val="clear" w:color="auto" w:fill="auto"/>
            <w:noWrap/>
            <w:vAlign w:val="center"/>
          </w:tcPr>
          <w:p w14:paraId="2027A2A0" w14:textId="77777777" w:rsidR="00236282" w:rsidRPr="00D455B4" w:rsidRDefault="00236282" w:rsidP="00236282">
            <w:pPr>
              <w:pStyle w:val="datatabulky"/>
              <w:jc w:val="left"/>
              <w:rPr>
                <w:rFonts w:ascii="Arial" w:hAnsi="Arial" w:cs="Arial"/>
                <w:lang w:eastAsia="cs-CZ"/>
              </w:rPr>
            </w:pPr>
            <w:r>
              <w:rPr>
                <w:rFonts w:ascii="Arial" w:hAnsi="Arial" w:cs="Arial"/>
                <w:lang w:eastAsia="cs-CZ"/>
              </w:rPr>
              <w:t>Čeladná</w:t>
            </w:r>
          </w:p>
        </w:tc>
        <w:tc>
          <w:tcPr>
            <w:tcW w:w="1586" w:type="dxa"/>
            <w:tcBorders>
              <w:left w:val="single" w:sz="4" w:space="0" w:color="auto"/>
              <w:right w:val="single" w:sz="4" w:space="0" w:color="auto"/>
            </w:tcBorders>
            <w:vAlign w:val="center"/>
          </w:tcPr>
          <w:p w14:paraId="2B9690D2" w14:textId="77777777" w:rsidR="00236282" w:rsidRPr="00236282" w:rsidRDefault="00236282" w:rsidP="003670D8">
            <w:pPr>
              <w:pStyle w:val="datatabulky"/>
              <w:jc w:val="center"/>
              <w:rPr>
                <w:rFonts w:ascii="Arial" w:hAnsi="Arial" w:cs="Arial"/>
                <w:sz w:val="16"/>
                <w:szCs w:val="16"/>
                <w:lang w:eastAsia="cs-CZ"/>
              </w:rPr>
            </w:pPr>
            <w:r w:rsidRPr="00236282">
              <w:rPr>
                <w:rFonts w:ascii="Arial" w:hAnsi="Arial" w:cs="Arial"/>
                <w:sz w:val="16"/>
                <w:szCs w:val="16"/>
                <w:lang w:eastAsia="cs-CZ"/>
              </w:rPr>
              <w:t>49° 33´ 33.176" sš 18° 20´ 54.076" vd</w:t>
            </w:r>
          </w:p>
        </w:tc>
        <w:tc>
          <w:tcPr>
            <w:tcW w:w="963" w:type="dxa"/>
            <w:tcBorders>
              <w:top w:val="single" w:sz="4" w:space="0" w:color="auto"/>
              <w:left w:val="single" w:sz="4" w:space="0" w:color="auto"/>
              <w:bottom w:val="single" w:sz="4" w:space="0" w:color="auto"/>
              <w:right w:val="single" w:sz="4" w:space="0" w:color="auto"/>
            </w:tcBorders>
            <w:noWrap/>
            <w:vAlign w:val="center"/>
          </w:tcPr>
          <w:p w14:paraId="4A3E80B6" w14:textId="77777777" w:rsidR="00236282" w:rsidRPr="008B733B" w:rsidRDefault="00236282" w:rsidP="00236282">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5ADC9757" w14:textId="77777777" w:rsidR="00236282" w:rsidRDefault="00236282" w:rsidP="00236282">
            <w:pPr>
              <w:pStyle w:val="datatabulky"/>
              <w:jc w:val="center"/>
              <w:rPr>
                <w:rFonts w:ascii="Arial" w:hAnsi="Arial" w:cs="Arial"/>
                <w:lang w:eastAsia="cs-CZ"/>
              </w:rPr>
            </w:pPr>
            <w:r w:rsidRPr="00236282">
              <w:rPr>
                <w:rFonts w:ascii="Arial" w:hAnsi="Arial" w:cs="Arial"/>
                <w:lang w:eastAsia="cs-CZ"/>
              </w:rPr>
              <w:t>B/R/N-NCI</w:t>
            </w:r>
          </w:p>
        </w:tc>
        <w:tc>
          <w:tcPr>
            <w:tcW w:w="963" w:type="dxa"/>
            <w:tcBorders>
              <w:top w:val="single" w:sz="4" w:space="0" w:color="auto"/>
              <w:left w:val="single" w:sz="4" w:space="0" w:color="auto"/>
              <w:bottom w:val="single" w:sz="4" w:space="0" w:color="auto"/>
              <w:right w:val="single" w:sz="4" w:space="0" w:color="auto"/>
            </w:tcBorders>
            <w:vAlign w:val="center"/>
          </w:tcPr>
          <w:p w14:paraId="5BA6BA8C" w14:textId="77777777" w:rsidR="00236282" w:rsidRDefault="00236282" w:rsidP="00236282">
            <w:pPr>
              <w:pStyle w:val="datatabulky"/>
              <w:jc w:val="center"/>
              <w:rPr>
                <w:rFonts w:ascii="Arial" w:hAnsi="Arial" w:cs="Arial"/>
                <w:lang w:eastAsia="cs-CZ"/>
              </w:rPr>
            </w:pPr>
            <w:r>
              <w:rPr>
                <w:rFonts w:ascii="Arial" w:hAnsi="Arial" w:cs="Arial"/>
                <w:lang w:eastAsia="cs-CZ"/>
              </w:rPr>
              <w:t>TCELM</w:t>
            </w:r>
          </w:p>
        </w:tc>
        <w:tc>
          <w:tcPr>
            <w:tcW w:w="2551" w:type="dxa"/>
            <w:tcBorders>
              <w:top w:val="single" w:sz="4" w:space="0" w:color="auto"/>
              <w:left w:val="single" w:sz="4" w:space="0" w:color="auto"/>
              <w:bottom w:val="single" w:sz="4" w:space="0" w:color="auto"/>
              <w:right w:val="single" w:sz="4" w:space="0" w:color="auto"/>
            </w:tcBorders>
            <w:vAlign w:val="center"/>
          </w:tcPr>
          <w:p w14:paraId="264F73D0" w14:textId="77777777" w:rsidR="00236282" w:rsidRDefault="00236282" w:rsidP="00236282">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PM</w:t>
            </w:r>
            <w:r w:rsidRPr="00236282">
              <w:rPr>
                <w:rFonts w:ascii="Arial" w:hAnsi="Arial" w:cs="Arial"/>
                <w:vertAlign w:val="subscript"/>
                <w:lang w:eastAsia="cs-CZ"/>
              </w:rPr>
              <w:t>2,5</w:t>
            </w:r>
          </w:p>
        </w:tc>
      </w:tr>
      <w:tr w:rsidR="00236282" w14:paraId="0D5D799F" w14:textId="77777777" w:rsidTr="00AC371F">
        <w:trPr>
          <w:trHeight w:val="567"/>
          <w:jc w:val="center"/>
        </w:trPr>
        <w:tc>
          <w:tcPr>
            <w:tcW w:w="1871" w:type="dxa"/>
            <w:tcBorders>
              <w:left w:val="single" w:sz="4" w:space="0" w:color="auto"/>
              <w:right w:val="single" w:sz="4" w:space="0" w:color="auto"/>
            </w:tcBorders>
            <w:shd w:val="clear" w:color="auto" w:fill="auto"/>
            <w:noWrap/>
            <w:vAlign w:val="center"/>
          </w:tcPr>
          <w:p w14:paraId="09ADB949" w14:textId="77777777" w:rsidR="00236282" w:rsidRPr="00D455B4" w:rsidRDefault="00236282" w:rsidP="00236282">
            <w:pPr>
              <w:pStyle w:val="datatabulky"/>
              <w:jc w:val="left"/>
              <w:rPr>
                <w:rFonts w:ascii="Arial" w:hAnsi="Arial" w:cs="Arial"/>
                <w:lang w:eastAsia="cs-CZ"/>
              </w:rPr>
            </w:pPr>
            <w:r>
              <w:rPr>
                <w:rFonts w:ascii="Arial" w:hAnsi="Arial" w:cs="Arial"/>
                <w:lang w:eastAsia="cs-CZ"/>
              </w:rPr>
              <w:t>Frýdek - Místek</w:t>
            </w:r>
          </w:p>
        </w:tc>
        <w:tc>
          <w:tcPr>
            <w:tcW w:w="1586" w:type="dxa"/>
            <w:tcBorders>
              <w:left w:val="single" w:sz="4" w:space="0" w:color="auto"/>
              <w:right w:val="single" w:sz="4" w:space="0" w:color="auto"/>
            </w:tcBorders>
            <w:vAlign w:val="center"/>
          </w:tcPr>
          <w:p w14:paraId="68A9E894" w14:textId="77777777" w:rsidR="00236282" w:rsidRPr="00236282" w:rsidRDefault="00236282" w:rsidP="003670D8">
            <w:pPr>
              <w:pStyle w:val="datatabulky"/>
              <w:jc w:val="center"/>
              <w:rPr>
                <w:rFonts w:ascii="Arial" w:hAnsi="Arial" w:cs="Arial"/>
                <w:sz w:val="16"/>
                <w:szCs w:val="16"/>
                <w:lang w:eastAsia="cs-CZ"/>
              </w:rPr>
            </w:pPr>
            <w:r w:rsidRPr="00236282">
              <w:rPr>
                <w:rFonts w:ascii="Arial" w:hAnsi="Arial" w:cs="Arial"/>
                <w:sz w:val="16"/>
                <w:szCs w:val="16"/>
                <w:lang w:eastAsia="cs-CZ"/>
              </w:rPr>
              <w:t>49° 40´ 18.448" sš 18° 21´ 3.853" vd</w:t>
            </w:r>
          </w:p>
        </w:tc>
        <w:tc>
          <w:tcPr>
            <w:tcW w:w="963" w:type="dxa"/>
            <w:tcBorders>
              <w:top w:val="single" w:sz="4" w:space="0" w:color="auto"/>
              <w:left w:val="single" w:sz="4" w:space="0" w:color="auto"/>
              <w:bottom w:val="single" w:sz="4" w:space="0" w:color="auto"/>
              <w:right w:val="single" w:sz="4" w:space="0" w:color="auto"/>
            </w:tcBorders>
            <w:noWrap/>
            <w:vAlign w:val="center"/>
          </w:tcPr>
          <w:p w14:paraId="594C6568" w14:textId="77777777" w:rsidR="00236282" w:rsidRPr="008B733B" w:rsidRDefault="00236282" w:rsidP="000E78D9">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62DB3958" w14:textId="77777777" w:rsidR="00236282" w:rsidRDefault="00236282" w:rsidP="00236282">
            <w:pPr>
              <w:pStyle w:val="datatabulky"/>
              <w:jc w:val="center"/>
              <w:rPr>
                <w:rFonts w:ascii="Arial" w:hAnsi="Arial" w:cs="Arial"/>
                <w:lang w:eastAsia="cs-CZ"/>
              </w:rPr>
            </w:pPr>
            <w:r w:rsidRPr="00236282">
              <w:rPr>
                <w:rFonts w:ascii="Arial" w:hAnsi="Arial" w:cs="Arial"/>
                <w:lang w:eastAsia="cs-CZ"/>
              </w:rPr>
              <w:t>B/S/R</w:t>
            </w:r>
          </w:p>
        </w:tc>
        <w:tc>
          <w:tcPr>
            <w:tcW w:w="963" w:type="dxa"/>
            <w:tcBorders>
              <w:top w:val="single" w:sz="4" w:space="0" w:color="auto"/>
              <w:left w:val="single" w:sz="4" w:space="0" w:color="auto"/>
              <w:bottom w:val="single" w:sz="4" w:space="0" w:color="auto"/>
              <w:right w:val="single" w:sz="4" w:space="0" w:color="auto"/>
            </w:tcBorders>
            <w:vAlign w:val="center"/>
          </w:tcPr>
          <w:p w14:paraId="0F33DAC2" w14:textId="77777777" w:rsidR="00236282" w:rsidRDefault="00236282" w:rsidP="00236282">
            <w:pPr>
              <w:pStyle w:val="datatabulky"/>
              <w:jc w:val="center"/>
              <w:rPr>
                <w:rFonts w:ascii="Arial" w:hAnsi="Arial" w:cs="Arial"/>
                <w:lang w:eastAsia="cs-CZ"/>
              </w:rPr>
            </w:pPr>
            <w:r>
              <w:rPr>
                <w:rFonts w:ascii="Arial" w:hAnsi="Arial" w:cs="Arial"/>
                <w:lang w:eastAsia="cs-CZ"/>
              </w:rPr>
              <w:t>TFMIA</w:t>
            </w:r>
          </w:p>
        </w:tc>
        <w:tc>
          <w:tcPr>
            <w:tcW w:w="2551" w:type="dxa"/>
            <w:tcBorders>
              <w:top w:val="single" w:sz="4" w:space="0" w:color="auto"/>
              <w:left w:val="single" w:sz="4" w:space="0" w:color="auto"/>
              <w:bottom w:val="single" w:sz="4" w:space="0" w:color="auto"/>
              <w:right w:val="single" w:sz="4" w:space="0" w:color="auto"/>
            </w:tcBorders>
            <w:vAlign w:val="center"/>
          </w:tcPr>
          <w:p w14:paraId="535C0CA2" w14:textId="201FA62F" w:rsidR="00236282" w:rsidRDefault="00236282" w:rsidP="00236282">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r w:rsidR="00C112FA">
              <w:rPr>
                <w:rFonts w:ascii="Arial" w:hAnsi="Arial" w:cs="Arial"/>
                <w:lang w:eastAsia="cs-CZ"/>
              </w:rPr>
              <w:t>, PM</w:t>
            </w:r>
            <w:r w:rsidR="00C112FA" w:rsidRPr="00236282">
              <w:rPr>
                <w:rFonts w:ascii="Arial" w:hAnsi="Arial" w:cs="Arial"/>
                <w:vertAlign w:val="subscript"/>
                <w:lang w:eastAsia="cs-CZ"/>
              </w:rPr>
              <w:t>2,5</w:t>
            </w:r>
          </w:p>
        </w:tc>
      </w:tr>
      <w:tr w:rsidR="00C112FA" w14:paraId="3994F3E8" w14:textId="77777777" w:rsidTr="00AC371F">
        <w:trPr>
          <w:trHeight w:val="596"/>
          <w:jc w:val="center"/>
        </w:trPr>
        <w:tc>
          <w:tcPr>
            <w:tcW w:w="1871" w:type="dxa"/>
            <w:vMerge w:val="restart"/>
            <w:tcBorders>
              <w:left w:val="single" w:sz="4" w:space="0" w:color="auto"/>
              <w:right w:val="single" w:sz="4" w:space="0" w:color="auto"/>
            </w:tcBorders>
            <w:shd w:val="clear" w:color="auto" w:fill="auto"/>
            <w:noWrap/>
            <w:vAlign w:val="center"/>
          </w:tcPr>
          <w:p w14:paraId="7A6DA847" w14:textId="225DD6D0" w:rsidR="00C112FA" w:rsidRDefault="00C112FA" w:rsidP="00236282">
            <w:pPr>
              <w:pStyle w:val="datatabulky"/>
              <w:jc w:val="left"/>
              <w:rPr>
                <w:rFonts w:ascii="Arial" w:hAnsi="Arial" w:cs="Arial"/>
                <w:lang w:eastAsia="cs-CZ"/>
              </w:rPr>
            </w:pPr>
            <w:r>
              <w:rPr>
                <w:rFonts w:ascii="Arial" w:hAnsi="Arial" w:cs="Arial"/>
                <w:lang w:eastAsia="cs-CZ"/>
              </w:rPr>
              <w:t>Horní Lomná</w:t>
            </w:r>
          </w:p>
        </w:tc>
        <w:tc>
          <w:tcPr>
            <w:tcW w:w="1586" w:type="dxa"/>
            <w:vMerge w:val="restart"/>
            <w:tcBorders>
              <w:left w:val="single" w:sz="4" w:space="0" w:color="auto"/>
              <w:right w:val="single" w:sz="4" w:space="0" w:color="auto"/>
            </w:tcBorders>
            <w:vAlign w:val="center"/>
          </w:tcPr>
          <w:p w14:paraId="5BDDB3A3" w14:textId="31C376DF" w:rsidR="00C112FA" w:rsidRPr="00236282" w:rsidRDefault="00C112FA" w:rsidP="003670D8">
            <w:pPr>
              <w:pStyle w:val="datatabulky"/>
              <w:jc w:val="center"/>
              <w:rPr>
                <w:rFonts w:ascii="Arial" w:hAnsi="Arial" w:cs="Arial"/>
                <w:sz w:val="16"/>
                <w:szCs w:val="16"/>
                <w:lang w:eastAsia="cs-CZ"/>
              </w:rPr>
            </w:pPr>
            <w:r w:rsidRPr="00C112FA">
              <w:rPr>
                <w:rFonts w:ascii="Arial" w:hAnsi="Arial" w:cs="Arial"/>
                <w:sz w:val="16"/>
                <w:szCs w:val="16"/>
                <w:lang w:eastAsia="cs-CZ"/>
              </w:rPr>
              <w:t>49° 31´ 48.902" sš 18° 38´ 19.102" vd</w:t>
            </w:r>
          </w:p>
        </w:tc>
        <w:tc>
          <w:tcPr>
            <w:tcW w:w="963" w:type="dxa"/>
            <w:vMerge w:val="restart"/>
            <w:tcBorders>
              <w:top w:val="single" w:sz="4" w:space="0" w:color="auto"/>
              <w:left w:val="single" w:sz="4" w:space="0" w:color="auto"/>
              <w:right w:val="single" w:sz="4" w:space="0" w:color="auto"/>
            </w:tcBorders>
            <w:noWrap/>
            <w:vAlign w:val="center"/>
          </w:tcPr>
          <w:p w14:paraId="63415A31" w14:textId="78E42D2C" w:rsidR="00C112FA" w:rsidRDefault="00C112FA" w:rsidP="000E78D9">
            <w:pPr>
              <w:pStyle w:val="datatabulky"/>
              <w:jc w:val="center"/>
              <w:rPr>
                <w:rFonts w:ascii="Arial" w:hAnsi="Arial" w:cs="Arial"/>
                <w:lang w:eastAsia="cs-CZ"/>
              </w:rPr>
            </w:pPr>
            <w:r>
              <w:rPr>
                <w:rFonts w:ascii="Arial" w:hAnsi="Arial" w:cs="Arial"/>
                <w:lang w:eastAsia="cs-CZ"/>
              </w:rPr>
              <w:t>ZÚ, MSK</w:t>
            </w:r>
          </w:p>
        </w:tc>
        <w:tc>
          <w:tcPr>
            <w:tcW w:w="1528" w:type="dxa"/>
            <w:vMerge w:val="restart"/>
            <w:tcBorders>
              <w:top w:val="single" w:sz="4" w:space="0" w:color="auto"/>
              <w:left w:val="single" w:sz="4" w:space="0" w:color="auto"/>
              <w:right w:val="single" w:sz="4" w:space="0" w:color="auto"/>
            </w:tcBorders>
            <w:noWrap/>
            <w:vAlign w:val="center"/>
          </w:tcPr>
          <w:p w14:paraId="5D2DEBCE" w14:textId="32B41DD5" w:rsidR="00C112FA" w:rsidRPr="00236282" w:rsidRDefault="00C112FA" w:rsidP="00236282">
            <w:pPr>
              <w:pStyle w:val="datatabulky"/>
              <w:jc w:val="center"/>
              <w:rPr>
                <w:rFonts w:ascii="Arial" w:hAnsi="Arial" w:cs="Arial"/>
                <w:lang w:eastAsia="cs-CZ"/>
              </w:rPr>
            </w:pPr>
            <w:r>
              <w:rPr>
                <w:rFonts w:ascii="Arial" w:hAnsi="Arial" w:cs="Arial"/>
                <w:lang w:eastAsia="cs-CZ"/>
              </w:rPr>
              <w:t>B/R/N</w:t>
            </w:r>
          </w:p>
        </w:tc>
        <w:tc>
          <w:tcPr>
            <w:tcW w:w="963" w:type="dxa"/>
            <w:tcBorders>
              <w:top w:val="single" w:sz="4" w:space="0" w:color="auto"/>
              <w:left w:val="single" w:sz="4" w:space="0" w:color="auto"/>
              <w:bottom w:val="single" w:sz="4" w:space="0" w:color="auto"/>
              <w:right w:val="single" w:sz="4" w:space="0" w:color="auto"/>
            </w:tcBorders>
            <w:vAlign w:val="center"/>
          </w:tcPr>
          <w:p w14:paraId="45BC2E27" w14:textId="79371E01" w:rsidR="00C112FA" w:rsidRDefault="00C112FA" w:rsidP="00236282">
            <w:pPr>
              <w:pStyle w:val="datatabulky"/>
              <w:jc w:val="center"/>
              <w:rPr>
                <w:rFonts w:ascii="Arial" w:hAnsi="Arial" w:cs="Arial"/>
                <w:lang w:eastAsia="cs-CZ"/>
              </w:rPr>
            </w:pPr>
            <w:r>
              <w:rPr>
                <w:rFonts w:ascii="Arial" w:hAnsi="Arial" w:cs="Arial"/>
                <w:lang w:eastAsia="cs-CZ"/>
              </w:rPr>
              <w:t>THLOA</w:t>
            </w:r>
          </w:p>
        </w:tc>
        <w:tc>
          <w:tcPr>
            <w:tcW w:w="2551" w:type="dxa"/>
            <w:tcBorders>
              <w:top w:val="single" w:sz="4" w:space="0" w:color="auto"/>
              <w:left w:val="single" w:sz="4" w:space="0" w:color="auto"/>
              <w:bottom w:val="single" w:sz="4" w:space="0" w:color="auto"/>
              <w:right w:val="single" w:sz="4" w:space="0" w:color="auto"/>
            </w:tcBorders>
            <w:vAlign w:val="center"/>
          </w:tcPr>
          <w:p w14:paraId="5F4372B8" w14:textId="7AB352B6" w:rsidR="00C112FA" w:rsidRDefault="00C112FA" w:rsidP="00236282">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O</w:t>
            </w:r>
            <w:r w:rsidRPr="00117DBB">
              <w:rPr>
                <w:rFonts w:ascii="Arial" w:hAnsi="Arial" w:cs="Arial"/>
                <w:vertAlign w:val="subscript"/>
                <w:lang w:eastAsia="cs-CZ"/>
              </w:rPr>
              <w:t>3</w:t>
            </w:r>
            <w:r w:rsidRPr="00C112FA">
              <w:rPr>
                <w:rFonts w:ascii="Arial" w:hAnsi="Arial" w:cs="Arial"/>
                <w:lang w:eastAsia="cs-CZ"/>
              </w:rPr>
              <w:t>,</w:t>
            </w:r>
            <w:r>
              <w:rPr>
                <w:rFonts w:ascii="Arial" w:hAnsi="Arial" w:cs="Arial"/>
                <w:lang w:eastAsia="cs-CZ"/>
              </w:rPr>
              <w:t xml:space="preserve"> PM</w:t>
            </w:r>
            <w:r>
              <w:rPr>
                <w:rFonts w:ascii="Arial" w:hAnsi="Arial" w:cs="Arial"/>
                <w:vertAlign w:val="subscript"/>
                <w:lang w:eastAsia="cs-CZ"/>
              </w:rPr>
              <w:t>10</w:t>
            </w:r>
          </w:p>
        </w:tc>
      </w:tr>
      <w:tr w:rsidR="00C112FA" w14:paraId="20B464C8" w14:textId="77777777" w:rsidTr="00AC371F">
        <w:trPr>
          <w:trHeight w:val="397"/>
          <w:jc w:val="center"/>
        </w:trPr>
        <w:tc>
          <w:tcPr>
            <w:tcW w:w="1871" w:type="dxa"/>
            <w:vMerge/>
            <w:tcBorders>
              <w:left w:val="single" w:sz="4" w:space="0" w:color="auto"/>
              <w:right w:val="single" w:sz="4" w:space="0" w:color="auto"/>
            </w:tcBorders>
            <w:shd w:val="clear" w:color="auto" w:fill="auto"/>
            <w:noWrap/>
            <w:vAlign w:val="center"/>
          </w:tcPr>
          <w:p w14:paraId="0853CE5E" w14:textId="77777777" w:rsidR="00C112FA" w:rsidRDefault="00C112FA"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220A3F9" w14:textId="77777777" w:rsidR="00C112FA" w:rsidRPr="00C112FA" w:rsidRDefault="00C112FA" w:rsidP="003670D8">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093F474D" w14:textId="77777777" w:rsidR="00C112FA" w:rsidRDefault="00C112FA"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5B9EFF28" w14:textId="77777777" w:rsidR="00C112FA" w:rsidRDefault="00C112FA"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DAF857B" w14:textId="31199649" w:rsidR="00C112FA" w:rsidRDefault="00C112FA" w:rsidP="00236282">
            <w:pPr>
              <w:pStyle w:val="datatabulky"/>
              <w:jc w:val="center"/>
              <w:rPr>
                <w:rFonts w:ascii="Arial" w:hAnsi="Arial" w:cs="Arial"/>
                <w:lang w:eastAsia="cs-CZ"/>
              </w:rPr>
            </w:pPr>
            <w:r>
              <w:rPr>
                <w:rFonts w:ascii="Arial" w:hAnsi="Arial" w:cs="Arial"/>
                <w:lang w:eastAsia="cs-CZ"/>
              </w:rPr>
              <w:t>THLOP</w:t>
            </w:r>
          </w:p>
        </w:tc>
        <w:tc>
          <w:tcPr>
            <w:tcW w:w="2551" w:type="dxa"/>
            <w:tcBorders>
              <w:top w:val="single" w:sz="4" w:space="0" w:color="auto"/>
              <w:left w:val="single" w:sz="4" w:space="0" w:color="auto"/>
              <w:bottom w:val="single" w:sz="4" w:space="0" w:color="auto"/>
              <w:right w:val="single" w:sz="4" w:space="0" w:color="auto"/>
            </w:tcBorders>
            <w:vAlign w:val="center"/>
          </w:tcPr>
          <w:p w14:paraId="51A0CBB9" w14:textId="25B8D090" w:rsidR="00C112FA" w:rsidRDefault="00C112FA" w:rsidP="00236282">
            <w:pPr>
              <w:pStyle w:val="datatabulky"/>
              <w:jc w:val="center"/>
              <w:rPr>
                <w:rFonts w:ascii="Arial" w:hAnsi="Arial" w:cs="Arial"/>
                <w:lang w:eastAsia="cs-CZ"/>
              </w:rPr>
            </w:pPr>
            <w:r>
              <w:rPr>
                <w:rFonts w:ascii="Arial" w:hAnsi="Arial" w:cs="Arial"/>
                <w:lang w:eastAsia="cs-CZ"/>
              </w:rPr>
              <w:t>PAHs</w:t>
            </w:r>
          </w:p>
        </w:tc>
      </w:tr>
      <w:tr w:rsidR="00C112FA" w14:paraId="73E0F161" w14:textId="77777777" w:rsidTr="00AC371F">
        <w:trPr>
          <w:trHeight w:val="397"/>
          <w:jc w:val="center"/>
        </w:trPr>
        <w:tc>
          <w:tcPr>
            <w:tcW w:w="1871" w:type="dxa"/>
            <w:vMerge/>
            <w:tcBorders>
              <w:left w:val="single" w:sz="4" w:space="0" w:color="auto"/>
              <w:right w:val="single" w:sz="4" w:space="0" w:color="auto"/>
            </w:tcBorders>
            <w:shd w:val="clear" w:color="auto" w:fill="auto"/>
            <w:noWrap/>
            <w:vAlign w:val="center"/>
          </w:tcPr>
          <w:p w14:paraId="6D5B7B2A" w14:textId="77777777" w:rsidR="00C112FA" w:rsidRDefault="00C112FA"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990E76D" w14:textId="77777777" w:rsidR="00C112FA" w:rsidRPr="00C112FA" w:rsidRDefault="00C112FA" w:rsidP="003670D8">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770B3376" w14:textId="77777777" w:rsidR="00C112FA" w:rsidRDefault="00C112FA"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3C2212B" w14:textId="77777777" w:rsidR="00C112FA" w:rsidRDefault="00C112FA"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97F264B" w14:textId="3DA7480F" w:rsidR="00C112FA" w:rsidRDefault="00C112FA" w:rsidP="00236282">
            <w:pPr>
              <w:pStyle w:val="datatabulky"/>
              <w:jc w:val="center"/>
              <w:rPr>
                <w:rFonts w:ascii="Arial" w:hAnsi="Arial" w:cs="Arial"/>
                <w:lang w:eastAsia="cs-CZ"/>
              </w:rPr>
            </w:pPr>
            <w:r>
              <w:rPr>
                <w:rFonts w:ascii="Arial" w:hAnsi="Arial" w:cs="Arial"/>
                <w:lang w:eastAsia="cs-CZ"/>
              </w:rPr>
              <w:t>THLOV</w:t>
            </w:r>
          </w:p>
        </w:tc>
        <w:tc>
          <w:tcPr>
            <w:tcW w:w="2551" w:type="dxa"/>
            <w:tcBorders>
              <w:top w:val="single" w:sz="4" w:space="0" w:color="auto"/>
              <w:left w:val="single" w:sz="4" w:space="0" w:color="auto"/>
              <w:bottom w:val="single" w:sz="4" w:space="0" w:color="auto"/>
              <w:right w:val="single" w:sz="4" w:space="0" w:color="auto"/>
            </w:tcBorders>
            <w:vAlign w:val="center"/>
          </w:tcPr>
          <w:p w14:paraId="2DECE383" w14:textId="3E25FDED" w:rsidR="00C112FA" w:rsidRDefault="00C112FA" w:rsidP="00236282">
            <w:pPr>
              <w:pStyle w:val="datatabulky"/>
              <w:jc w:val="center"/>
              <w:rPr>
                <w:rFonts w:ascii="Arial" w:hAnsi="Arial" w:cs="Arial"/>
                <w:lang w:eastAsia="cs-CZ"/>
              </w:rPr>
            </w:pPr>
            <w:r>
              <w:rPr>
                <w:rFonts w:ascii="Arial" w:hAnsi="Arial" w:cs="Arial"/>
                <w:lang w:eastAsia="cs-CZ"/>
              </w:rPr>
              <w:t>VOC</w:t>
            </w:r>
          </w:p>
        </w:tc>
      </w:tr>
      <w:tr w:rsidR="00C112FA" w14:paraId="781AA42F" w14:textId="77777777" w:rsidTr="00AC371F">
        <w:trPr>
          <w:trHeight w:val="596"/>
          <w:jc w:val="center"/>
        </w:trPr>
        <w:tc>
          <w:tcPr>
            <w:tcW w:w="1871" w:type="dxa"/>
            <w:vMerge/>
            <w:tcBorders>
              <w:left w:val="single" w:sz="4" w:space="0" w:color="auto"/>
              <w:right w:val="single" w:sz="4" w:space="0" w:color="auto"/>
            </w:tcBorders>
            <w:shd w:val="clear" w:color="auto" w:fill="auto"/>
            <w:noWrap/>
            <w:vAlign w:val="center"/>
          </w:tcPr>
          <w:p w14:paraId="00588D83" w14:textId="77777777" w:rsidR="00C112FA" w:rsidRDefault="00C112FA"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0397A6F" w14:textId="77777777" w:rsidR="00C112FA" w:rsidRPr="00C112FA" w:rsidRDefault="00C112FA" w:rsidP="003670D8">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181AD5BC" w14:textId="77777777" w:rsidR="00C112FA" w:rsidRDefault="00C112FA" w:rsidP="000E78D9">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58865441" w14:textId="77777777" w:rsidR="00C112FA" w:rsidRDefault="00C112FA"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345B1BFA" w14:textId="5584439C" w:rsidR="00C112FA" w:rsidRDefault="00C112FA" w:rsidP="00236282">
            <w:pPr>
              <w:pStyle w:val="datatabulky"/>
              <w:jc w:val="center"/>
              <w:rPr>
                <w:rFonts w:ascii="Arial" w:hAnsi="Arial" w:cs="Arial"/>
                <w:lang w:eastAsia="cs-CZ"/>
              </w:rPr>
            </w:pPr>
            <w:r>
              <w:rPr>
                <w:rFonts w:ascii="Arial" w:hAnsi="Arial" w:cs="Arial"/>
                <w:lang w:eastAsia="cs-CZ"/>
              </w:rPr>
              <w:t>THLO0</w:t>
            </w:r>
          </w:p>
        </w:tc>
        <w:tc>
          <w:tcPr>
            <w:tcW w:w="2551" w:type="dxa"/>
            <w:tcBorders>
              <w:top w:val="single" w:sz="4" w:space="0" w:color="auto"/>
              <w:left w:val="single" w:sz="4" w:space="0" w:color="auto"/>
              <w:bottom w:val="single" w:sz="4" w:space="0" w:color="auto"/>
              <w:right w:val="single" w:sz="4" w:space="0" w:color="auto"/>
            </w:tcBorders>
            <w:vAlign w:val="center"/>
          </w:tcPr>
          <w:p w14:paraId="264D21E9" w14:textId="528B503A" w:rsidR="00C112FA" w:rsidRDefault="00C112FA" w:rsidP="00236282">
            <w:pPr>
              <w:pStyle w:val="datatabulky"/>
              <w:jc w:val="center"/>
              <w:rPr>
                <w:rFonts w:ascii="Arial" w:hAnsi="Arial" w:cs="Arial"/>
                <w:lang w:eastAsia="cs-CZ"/>
              </w:rPr>
            </w:pPr>
            <w:r>
              <w:rPr>
                <w:rFonts w:ascii="Arial" w:hAnsi="Arial" w:cs="Arial"/>
                <w:lang w:eastAsia="cs-CZ"/>
              </w:rPr>
              <w:t>Těžké kovy v PM</w:t>
            </w:r>
            <w:r w:rsidRPr="003670D8">
              <w:rPr>
                <w:rFonts w:ascii="Arial" w:hAnsi="Arial" w:cs="Arial"/>
                <w:vertAlign w:val="subscript"/>
                <w:lang w:eastAsia="cs-CZ"/>
              </w:rPr>
              <w:t>10</w:t>
            </w:r>
          </w:p>
        </w:tc>
      </w:tr>
      <w:tr w:rsidR="00C112FA" w14:paraId="3CEF9562" w14:textId="77777777" w:rsidTr="00AC371F">
        <w:trPr>
          <w:trHeight w:val="596"/>
          <w:jc w:val="center"/>
        </w:trPr>
        <w:tc>
          <w:tcPr>
            <w:tcW w:w="1871" w:type="dxa"/>
            <w:vMerge w:val="restart"/>
            <w:tcBorders>
              <w:left w:val="single" w:sz="4" w:space="0" w:color="auto"/>
              <w:right w:val="single" w:sz="4" w:space="0" w:color="auto"/>
            </w:tcBorders>
            <w:shd w:val="clear" w:color="auto" w:fill="auto"/>
            <w:noWrap/>
            <w:vAlign w:val="center"/>
          </w:tcPr>
          <w:p w14:paraId="2B2685A3" w14:textId="4E42AB6A" w:rsidR="00C112FA" w:rsidRDefault="00C112FA" w:rsidP="00236282">
            <w:pPr>
              <w:pStyle w:val="datatabulky"/>
              <w:jc w:val="left"/>
              <w:rPr>
                <w:rFonts w:ascii="Arial" w:hAnsi="Arial" w:cs="Arial"/>
                <w:lang w:eastAsia="cs-CZ"/>
              </w:rPr>
            </w:pPr>
            <w:r>
              <w:rPr>
                <w:rFonts w:ascii="Arial" w:hAnsi="Arial" w:cs="Arial"/>
                <w:lang w:eastAsia="cs-CZ"/>
              </w:rPr>
              <w:t>Mosty u Jablunkova</w:t>
            </w:r>
          </w:p>
        </w:tc>
        <w:tc>
          <w:tcPr>
            <w:tcW w:w="1586" w:type="dxa"/>
            <w:vMerge w:val="restart"/>
            <w:tcBorders>
              <w:left w:val="single" w:sz="4" w:space="0" w:color="auto"/>
              <w:right w:val="single" w:sz="4" w:space="0" w:color="auto"/>
            </w:tcBorders>
            <w:vAlign w:val="center"/>
          </w:tcPr>
          <w:p w14:paraId="7FE19188" w14:textId="607CE4F6" w:rsidR="00C112FA" w:rsidRPr="00236282" w:rsidRDefault="00C112FA" w:rsidP="003670D8">
            <w:pPr>
              <w:pStyle w:val="datatabulky"/>
              <w:jc w:val="center"/>
              <w:rPr>
                <w:rFonts w:ascii="Arial" w:hAnsi="Arial" w:cs="Arial"/>
                <w:sz w:val="16"/>
                <w:szCs w:val="16"/>
                <w:lang w:eastAsia="cs-CZ"/>
              </w:rPr>
            </w:pPr>
            <w:r w:rsidRPr="00C112FA">
              <w:rPr>
                <w:rFonts w:ascii="Arial" w:hAnsi="Arial" w:cs="Arial"/>
                <w:sz w:val="16"/>
                <w:szCs w:val="16"/>
                <w:lang w:eastAsia="cs-CZ"/>
              </w:rPr>
              <w:t>49° 30´ 7.251" sš 18° 44´ 28.174" vd</w:t>
            </w:r>
          </w:p>
        </w:tc>
        <w:tc>
          <w:tcPr>
            <w:tcW w:w="963" w:type="dxa"/>
            <w:vMerge w:val="restart"/>
            <w:tcBorders>
              <w:top w:val="single" w:sz="4" w:space="0" w:color="auto"/>
              <w:left w:val="single" w:sz="4" w:space="0" w:color="auto"/>
              <w:right w:val="single" w:sz="4" w:space="0" w:color="auto"/>
            </w:tcBorders>
            <w:noWrap/>
            <w:vAlign w:val="center"/>
          </w:tcPr>
          <w:p w14:paraId="0B990E03" w14:textId="576F415D" w:rsidR="00C112FA" w:rsidRDefault="00C112FA" w:rsidP="000E78D9">
            <w:pPr>
              <w:pStyle w:val="datatabulky"/>
              <w:jc w:val="center"/>
              <w:rPr>
                <w:rFonts w:ascii="Arial" w:hAnsi="Arial" w:cs="Arial"/>
                <w:lang w:eastAsia="cs-CZ"/>
              </w:rPr>
            </w:pPr>
            <w:r>
              <w:rPr>
                <w:rFonts w:ascii="Arial" w:hAnsi="Arial" w:cs="Arial"/>
                <w:lang w:eastAsia="cs-CZ"/>
              </w:rPr>
              <w:t>ČHMÚ, MSK</w:t>
            </w:r>
          </w:p>
        </w:tc>
        <w:tc>
          <w:tcPr>
            <w:tcW w:w="1528" w:type="dxa"/>
            <w:vMerge w:val="restart"/>
            <w:tcBorders>
              <w:top w:val="single" w:sz="4" w:space="0" w:color="auto"/>
              <w:left w:val="single" w:sz="4" w:space="0" w:color="auto"/>
              <w:right w:val="single" w:sz="4" w:space="0" w:color="auto"/>
            </w:tcBorders>
            <w:noWrap/>
            <w:vAlign w:val="center"/>
          </w:tcPr>
          <w:p w14:paraId="09BB4975" w14:textId="32689579" w:rsidR="00C112FA" w:rsidRPr="00236282" w:rsidRDefault="00C112FA" w:rsidP="00236282">
            <w:pPr>
              <w:pStyle w:val="datatabulky"/>
              <w:jc w:val="center"/>
              <w:rPr>
                <w:rFonts w:ascii="Arial" w:hAnsi="Arial" w:cs="Arial"/>
                <w:lang w:eastAsia="cs-CZ"/>
              </w:rPr>
            </w:pPr>
            <w:r>
              <w:rPr>
                <w:rFonts w:ascii="Arial" w:hAnsi="Arial" w:cs="Arial"/>
                <w:lang w:eastAsia="cs-CZ"/>
              </w:rPr>
              <w:t>B/R/A-NCI</w:t>
            </w:r>
          </w:p>
        </w:tc>
        <w:tc>
          <w:tcPr>
            <w:tcW w:w="963" w:type="dxa"/>
            <w:tcBorders>
              <w:top w:val="single" w:sz="4" w:space="0" w:color="auto"/>
              <w:left w:val="single" w:sz="4" w:space="0" w:color="auto"/>
              <w:bottom w:val="single" w:sz="4" w:space="0" w:color="auto"/>
              <w:right w:val="single" w:sz="4" w:space="0" w:color="auto"/>
            </w:tcBorders>
            <w:vAlign w:val="center"/>
          </w:tcPr>
          <w:p w14:paraId="70FDC21A" w14:textId="0CCC956B" w:rsidR="00C112FA" w:rsidRDefault="00C112FA" w:rsidP="00236282">
            <w:pPr>
              <w:pStyle w:val="datatabulky"/>
              <w:jc w:val="center"/>
              <w:rPr>
                <w:rFonts w:ascii="Arial" w:hAnsi="Arial" w:cs="Arial"/>
                <w:lang w:eastAsia="cs-CZ"/>
              </w:rPr>
            </w:pPr>
            <w:r>
              <w:rPr>
                <w:rFonts w:ascii="Arial" w:hAnsi="Arial" w:cs="Arial"/>
                <w:lang w:eastAsia="cs-CZ"/>
              </w:rPr>
              <w:t>TMUJM</w:t>
            </w:r>
          </w:p>
        </w:tc>
        <w:tc>
          <w:tcPr>
            <w:tcW w:w="2551" w:type="dxa"/>
            <w:tcBorders>
              <w:top w:val="single" w:sz="4" w:space="0" w:color="auto"/>
              <w:left w:val="single" w:sz="4" w:space="0" w:color="auto"/>
              <w:bottom w:val="single" w:sz="4" w:space="0" w:color="auto"/>
              <w:right w:val="single" w:sz="4" w:space="0" w:color="auto"/>
            </w:tcBorders>
            <w:vAlign w:val="center"/>
          </w:tcPr>
          <w:p w14:paraId="520C4CEA" w14:textId="36A765B9" w:rsidR="00C112FA" w:rsidRDefault="00C112FA" w:rsidP="00236282">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p>
        </w:tc>
      </w:tr>
      <w:tr w:rsidR="00C112FA" w14:paraId="64F7E803" w14:textId="77777777" w:rsidTr="00AC371F">
        <w:trPr>
          <w:trHeight w:val="596"/>
          <w:jc w:val="center"/>
        </w:trPr>
        <w:tc>
          <w:tcPr>
            <w:tcW w:w="1871" w:type="dxa"/>
            <w:vMerge/>
            <w:tcBorders>
              <w:left w:val="single" w:sz="4" w:space="0" w:color="auto"/>
              <w:right w:val="single" w:sz="4" w:space="0" w:color="auto"/>
            </w:tcBorders>
            <w:shd w:val="clear" w:color="auto" w:fill="auto"/>
            <w:noWrap/>
            <w:vAlign w:val="center"/>
          </w:tcPr>
          <w:p w14:paraId="37E1BC91" w14:textId="77777777" w:rsidR="00C112FA" w:rsidRDefault="00C112FA"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A0BDE44" w14:textId="77777777" w:rsidR="00C112FA" w:rsidRPr="00C112FA" w:rsidRDefault="00C112FA" w:rsidP="003670D8">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645ABD81" w14:textId="77777777" w:rsidR="00C112FA" w:rsidRDefault="00C112FA"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824DFCC" w14:textId="77777777" w:rsidR="00C112FA" w:rsidRDefault="00C112FA"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09AA5819" w14:textId="1F8CE79D" w:rsidR="00C112FA" w:rsidRDefault="00C112FA" w:rsidP="00236282">
            <w:pPr>
              <w:pStyle w:val="datatabulky"/>
              <w:jc w:val="center"/>
              <w:rPr>
                <w:rFonts w:ascii="Arial" w:hAnsi="Arial" w:cs="Arial"/>
                <w:lang w:eastAsia="cs-CZ"/>
              </w:rPr>
            </w:pPr>
            <w:r>
              <w:rPr>
                <w:rFonts w:ascii="Arial" w:hAnsi="Arial" w:cs="Arial"/>
                <w:lang w:eastAsia="cs-CZ"/>
              </w:rPr>
              <w:t>TMUJP</w:t>
            </w:r>
          </w:p>
        </w:tc>
        <w:tc>
          <w:tcPr>
            <w:tcW w:w="2551" w:type="dxa"/>
            <w:tcBorders>
              <w:top w:val="single" w:sz="4" w:space="0" w:color="auto"/>
              <w:left w:val="single" w:sz="4" w:space="0" w:color="auto"/>
              <w:bottom w:val="single" w:sz="4" w:space="0" w:color="auto"/>
              <w:right w:val="single" w:sz="4" w:space="0" w:color="auto"/>
            </w:tcBorders>
            <w:vAlign w:val="center"/>
          </w:tcPr>
          <w:p w14:paraId="67027964" w14:textId="7B038526" w:rsidR="00C112FA" w:rsidRDefault="00C112FA" w:rsidP="00236282">
            <w:pPr>
              <w:pStyle w:val="datatabulky"/>
              <w:jc w:val="center"/>
              <w:rPr>
                <w:rFonts w:ascii="Arial" w:hAnsi="Arial" w:cs="Arial"/>
                <w:lang w:eastAsia="cs-CZ"/>
              </w:rPr>
            </w:pPr>
            <w:r>
              <w:rPr>
                <w:rFonts w:ascii="Arial" w:hAnsi="Arial" w:cs="Arial"/>
                <w:lang w:eastAsia="cs-CZ"/>
              </w:rPr>
              <w:t>PAHs</w:t>
            </w:r>
          </w:p>
        </w:tc>
      </w:tr>
      <w:tr w:rsidR="00C112FA" w14:paraId="5B07669B" w14:textId="77777777" w:rsidTr="00AC371F">
        <w:trPr>
          <w:trHeight w:val="596"/>
          <w:jc w:val="center"/>
        </w:trPr>
        <w:tc>
          <w:tcPr>
            <w:tcW w:w="1871" w:type="dxa"/>
            <w:vMerge/>
            <w:tcBorders>
              <w:left w:val="single" w:sz="4" w:space="0" w:color="auto"/>
              <w:right w:val="single" w:sz="4" w:space="0" w:color="auto"/>
            </w:tcBorders>
            <w:shd w:val="clear" w:color="auto" w:fill="auto"/>
            <w:noWrap/>
            <w:vAlign w:val="center"/>
          </w:tcPr>
          <w:p w14:paraId="75092C53" w14:textId="77777777" w:rsidR="00C112FA" w:rsidRDefault="00C112FA"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BF66AA1" w14:textId="77777777" w:rsidR="00C112FA" w:rsidRPr="00C112FA" w:rsidRDefault="00C112FA" w:rsidP="003670D8">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376593B5" w14:textId="77777777" w:rsidR="00C112FA" w:rsidRDefault="00C112FA" w:rsidP="000E78D9">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4EE04BEA" w14:textId="77777777" w:rsidR="00C112FA" w:rsidRDefault="00C112FA"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0DCD1C97" w14:textId="7B9E3F48" w:rsidR="00C112FA" w:rsidRDefault="00C112FA" w:rsidP="00236282">
            <w:pPr>
              <w:pStyle w:val="datatabulky"/>
              <w:jc w:val="center"/>
              <w:rPr>
                <w:rFonts w:ascii="Arial" w:hAnsi="Arial" w:cs="Arial"/>
                <w:lang w:eastAsia="cs-CZ"/>
              </w:rPr>
            </w:pPr>
            <w:r>
              <w:rPr>
                <w:rFonts w:ascii="Arial" w:hAnsi="Arial" w:cs="Arial"/>
                <w:lang w:eastAsia="cs-CZ"/>
              </w:rPr>
              <w:t>TMUJ0</w:t>
            </w:r>
          </w:p>
        </w:tc>
        <w:tc>
          <w:tcPr>
            <w:tcW w:w="2551" w:type="dxa"/>
            <w:tcBorders>
              <w:top w:val="single" w:sz="4" w:space="0" w:color="auto"/>
              <w:left w:val="single" w:sz="4" w:space="0" w:color="auto"/>
              <w:bottom w:val="single" w:sz="4" w:space="0" w:color="auto"/>
              <w:right w:val="single" w:sz="4" w:space="0" w:color="auto"/>
            </w:tcBorders>
            <w:vAlign w:val="center"/>
          </w:tcPr>
          <w:p w14:paraId="10CE7266" w14:textId="1209F21C" w:rsidR="00C112FA" w:rsidRDefault="00C112FA" w:rsidP="00236282">
            <w:pPr>
              <w:pStyle w:val="datatabulky"/>
              <w:jc w:val="center"/>
              <w:rPr>
                <w:rFonts w:ascii="Arial" w:hAnsi="Arial" w:cs="Arial"/>
                <w:lang w:eastAsia="cs-CZ"/>
              </w:rPr>
            </w:pPr>
            <w:r>
              <w:rPr>
                <w:rFonts w:ascii="Arial" w:hAnsi="Arial" w:cs="Arial"/>
                <w:lang w:eastAsia="cs-CZ"/>
              </w:rPr>
              <w:t>Těžké kovy v PM</w:t>
            </w:r>
            <w:r w:rsidRPr="003670D8">
              <w:rPr>
                <w:rFonts w:ascii="Arial" w:hAnsi="Arial" w:cs="Arial"/>
                <w:vertAlign w:val="subscript"/>
                <w:lang w:eastAsia="cs-CZ"/>
              </w:rPr>
              <w:t>10</w:t>
            </w:r>
          </w:p>
        </w:tc>
      </w:tr>
      <w:tr w:rsidR="00C112FA" w14:paraId="78135513" w14:textId="77777777" w:rsidTr="00AC371F">
        <w:trPr>
          <w:trHeight w:val="596"/>
          <w:jc w:val="center"/>
        </w:trPr>
        <w:tc>
          <w:tcPr>
            <w:tcW w:w="1871" w:type="dxa"/>
            <w:tcBorders>
              <w:left w:val="single" w:sz="4" w:space="0" w:color="auto"/>
              <w:right w:val="single" w:sz="4" w:space="0" w:color="auto"/>
            </w:tcBorders>
            <w:shd w:val="clear" w:color="auto" w:fill="auto"/>
            <w:noWrap/>
            <w:vAlign w:val="center"/>
          </w:tcPr>
          <w:p w14:paraId="560F8946" w14:textId="77777777" w:rsidR="00C112FA" w:rsidRPr="00D455B4" w:rsidRDefault="00C112FA" w:rsidP="00236282">
            <w:pPr>
              <w:pStyle w:val="datatabulky"/>
              <w:jc w:val="left"/>
              <w:rPr>
                <w:rFonts w:ascii="Arial" w:hAnsi="Arial" w:cs="Arial"/>
                <w:lang w:eastAsia="cs-CZ"/>
              </w:rPr>
            </w:pPr>
            <w:r>
              <w:rPr>
                <w:rFonts w:ascii="Arial" w:hAnsi="Arial" w:cs="Arial"/>
                <w:lang w:eastAsia="cs-CZ"/>
              </w:rPr>
              <w:t>Návsí u Jablunkova</w:t>
            </w:r>
          </w:p>
        </w:tc>
        <w:tc>
          <w:tcPr>
            <w:tcW w:w="1586" w:type="dxa"/>
            <w:tcBorders>
              <w:left w:val="single" w:sz="4" w:space="0" w:color="auto"/>
              <w:right w:val="single" w:sz="4" w:space="0" w:color="auto"/>
            </w:tcBorders>
            <w:vAlign w:val="center"/>
          </w:tcPr>
          <w:p w14:paraId="2D122B55" w14:textId="77777777" w:rsidR="00C112FA" w:rsidRPr="00236282" w:rsidRDefault="00C112FA" w:rsidP="003670D8">
            <w:pPr>
              <w:pStyle w:val="datatabulky"/>
              <w:jc w:val="center"/>
              <w:rPr>
                <w:rFonts w:ascii="Arial" w:hAnsi="Arial" w:cs="Arial"/>
                <w:sz w:val="16"/>
                <w:szCs w:val="16"/>
                <w:lang w:eastAsia="cs-CZ"/>
              </w:rPr>
            </w:pPr>
            <w:r w:rsidRPr="00236282">
              <w:rPr>
                <w:rFonts w:ascii="Arial" w:hAnsi="Arial" w:cs="Arial"/>
                <w:sz w:val="16"/>
                <w:szCs w:val="16"/>
                <w:lang w:eastAsia="cs-CZ"/>
              </w:rPr>
              <w:t>49° 35´ 39.093" sš 18° 44´ 38.275" vd</w:t>
            </w:r>
          </w:p>
        </w:tc>
        <w:tc>
          <w:tcPr>
            <w:tcW w:w="963" w:type="dxa"/>
            <w:tcBorders>
              <w:top w:val="single" w:sz="4" w:space="0" w:color="auto"/>
              <w:left w:val="single" w:sz="4" w:space="0" w:color="auto"/>
              <w:bottom w:val="single" w:sz="4" w:space="0" w:color="auto"/>
              <w:right w:val="single" w:sz="4" w:space="0" w:color="auto"/>
            </w:tcBorders>
            <w:noWrap/>
            <w:vAlign w:val="center"/>
          </w:tcPr>
          <w:p w14:paraId="2D151ABF" w14:textId="77777777" w:rsidR="00C112FA" w:rsidRPr="008B733B" w:rsidRDefault="00C112FA" w:rsidP="000E78D9">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1DAFD413" w14:textId="77777777" w:rsidR="00C112FA" w:rsidRDefault="00C112FA" w:rsidP="00236282">
            <w:pPr>
              <w:pStyle w:val="datatabulky"/>
              <w:jc w:val="center"/>
              <w:rPr>
                <w:rFonts w:ascii="Arial" w:hAnsi="Arial" w:cs="Arial"/>
                <w:lang w:eastAsia="cs-CZ"/>
              </w:rPr>
            </w:pPr>
            <w:r w:rsidRPr="00236282">
              <w:rPr>
                <w:rFonts w:ascii="Arial" w:hAnsi="Arial" w:cs="Arial"/>
                <w:lang w:eastAsia="cs-CZ"/>
              </w:rPr>
              <w:t>B/R/N-REG</w:t>
            </w:r>
          </w:p>
        </w:tc>
        <w:tc>
          <w:tcPr>
            <w:tcW w:w="963" w:type="dxa"/>
            <w:tcBorders>
              <w:top w:val="single" w:sz="4" w:space="0" w:color="auto"/>
              <w:left w:val="single" w:sz="4" w:space="0" w:color="auto"/>
              <w:bottom w:val="single" w:sz="4" w:space="0" w:color="auto"/>
              <w:right w:val="single" w:sz="4" w:space="0" w:color="auto"/>
            </w:tcBorders>
            <w:vAlign w:val="center"/>
          </w:tcPr>
          <w:p w14:paraId="7D67A9B3" w14:textId="77777777" w:rsidR="00C112FA" w:rsidRDefault="00C112FA" w:rsidP="00236282">
            <w:pPr>
              <w:pStyle w:val="datatabulky"/>
              <w:jc w:val="center"/>
              <w:rPr>
                <w:rFonts w:ascii="Arial" w:hAnsi="Arial" w:cs="Arial"/>
                <w:lang w:eastAsia="cs-CZ"/>
              </w:rPr>
            </w:pPr>
            <w:r>
              <w:rPr>
                <w:rFonts w:ascii="Arial" w:hAnsi="Arial" w:cs="Arial"/>
                <w:lang w:eastAsia="cs-CZ"/>
              </w:rPr>
              <w:t>TNUJM</w:t>
            </w:r>
          </w:p>
        </w:tc>
        <w:tc>
          <w:tcPr>
            <w:tcW w:w="2551" w:type="dxa"/>
            <w:tcBorders>
              <w:top w:val="single" w:sz="4" w:space="0" w:color="auto"/>
              <w:left w:val="single" w:sz="4" w:space="0" w:color="auto"/>
              <w:bottom w:val="single" w:sz="4" w:space="0" w:color="auto"/>
              <w:right w:val="single" w:sz="4" w:space="0" w:color="auto"/>
            </w:tcBorders>
            <w:vAlign w:val="center"/>
          </w:tcPr>
          <w:p w14:paraId="0CE63F34" w14:textId="77777777" w:rsidR="00C112FA" w:rsidRDefault="00C112FA" w:rsidP="00236282">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p>
        </w:tc>
      </w:tr>
      <w:tr w:rsidR="00C112FA" w14:paraId="6654EA9D" w14:textId="77777777" w:rsidTr="00AC371F">
        <w:trPr>
          <w:trHeight w:val="596"/>
          <w:jc w:val="center"/>
        </w:trPr>
        <w:tc>
          <w:tcPr>
            <w:tcW w:w="1871" w:type="dxa"/>
            <w:tcBorders>
              <w:left w:val="single" w:sz="4" w:space="0" w:color="auto"/>
              <w:right w:val="single" w:sz="4" w:space="0" w:color="auto"/>
            </w:tcBorders>
            <w:shd w:val="clear" w:color="auto" w:fill="auto"/>
            <w:noWrap/>
            <w:vAlign w:val="center"/>
          </w:tcPr>
          <w:p w14:paraId="18B3BA08" w14:textId="77777777" w:rsidR="00C112FA" w:rsidRPr="00D455B4" w:rsidRDefault="00C112FA" w:rsidP="00236282">
            <w:pPr>
              <w:pStyle w:val="datatabulky"/>
              <w:jc w:val="left"/>
              <w:rPr>
                <w:rFonts w:ascii="Arial" w:hAnsi="Arial" w:cs="Arial"/>
                <w:lang w:eastAsia="cs-CZ"/>
              </w:rPr>
            </w:pPr>
            <w:r>
              <w:rPr>
                <w:rFonts w:ascii="Arial" w:hAnsi="Arial" w:cs="Arial"/>
                <w:lang w:eastAsia="cs-CZ"/>
              </w:rPr>
              <w:t>Třinec - Kanada</w:t>
            </w:r>
          </w:p>
        </w:tc>
        <w:tc>
          <w:tcPr>
            <w:tcW w:w="1586" w:type="dxa"/>
            <w:tcBorders>
              <w:left w:val="single" w:sz="4" w:space="0" w:color="auto"/>
              <w:right w:val="single" w:sz="4" w:space="0" w:color="auto"/>
            </w:tcBorders>
            <w:vAlign w:val="center"/>
          </w:tcPr>
          <w:p w14:paraId="41F48FC3" w14:textId="77777777" w:rsidR="00C112FA" w:rsidRPr="00236282" w:rsidRDefault="00C112FA" w:rsidP="00236282">
            <w:pPr>
              <w:pStyle w:val="datatabulky"/>
              <w:jc w:val="center"/>
              <w:rPr>
                <w:rFonts w:ascii="Arial" w:hAnsi="Arial" w:cs="Arial"/>
                <w:sz w:val="16"/>
                <w:szCs w:val="16"/>
                <w:lang w:eastAsia="cs-CZ"/>
              </w:rPr>
            </w:pPr>
            <w:r w:rsidRPr="00236282">
              <w:rPr>
                <w:rFonts w:ascii="Arial" w:hAnsi="Arial" w:cs="Arial"/>
                <w:sz w:val="16"/>
                <w:szCs w:val="16"/>
                <w:lang w:eastAsia="cs-CZ"/>
              </w:rPr>
              <w:t>49° 40´ 20.563" sš 18° 38´ 34.936" vd</w:t>
            </w:r>
          </w:p>
        </w:tc>
        <w:tc>
          <w:tcPr>
            <w:tcW w:w="963" w:type="dxa"/>
            <w:tcBorders>
              <w:top w:val="single" w:sz="4" w:space="0" w:color="auto"/>
              <w:left w:val="single" w:sz="4" w:space="0" w:color="auto"/>
              <w:bottom w:val="single" w:sz="4" w:space="0" w:color="auto"/>
              <w:right w:val="single" w:sz="4" w:space="0" w:color="auto"/>
            </w:tcBorders>
            <w:noWrap/>
            <w:vAlign w:val="center"/>
          </w:tcPr>
          <w:p w14:paraId="5E3BF0EC" w14:textId="77777777" w:rsidR="00C112FA" w:rsidRPr="008B733B" w:rsidRDefault="00C112FA" w:rsidP="000E78D9">
            <w:pPr>
              <w:pStyle w:val="datatabulky"/>
              <w:jc w:val="center"/>
              <w:rPr>
                <w:rFonts w:ascii="Arial" w:hAnsi="Arial" w:cs="Arial"/>
                <w:lang w:eastAsia="cs-CZ"/>
              </w:rPr>
            </w:pPr>
            <w:r>
              <w:rPr>
                <w:rFonts w:ascii="Arial" w:hAnsi="Arial" w:cs="Arial"/>
                <w:lang w:eastAsia="cs-CZ"/>
              </w:rPr>
              <w:t>MÚTř</w:t>
            </w:r>
          </w:p>
        </w:tc>
        <w:tc>
          <w:tcPr>
            <w:tcW w:w="1528" w:type="dxa"/>
            <w:tcBorders>
              <w:top w:val="single" w:sz="4" w:space="0" w:color="auto"/>
              <w:left w:val="single" w:sz="4" w:space="0" w:color="auto"/>
              <w:bottom w:val="single" w:sz="4" w:space="0" w:color="auto"/>
              <w:right w:val="single" w:sz="4" w:space="0" w:color="auto"/>
            </w:tcBorders>
            <w:noWrap/>
            <w:vAlign w:val="center"/>
          </w:tcPr>
          <w:p w14:paraId="3C9679B5" w14:textId="77777777" w:rsidR="00C112FA" w:rsidRDefault="00C112FA" w:rsidP="00236282">
            <w:pPr>
              <w:pStyle w:val="datatabulky"/>
              <w:jc w:val="center"/>
              <w:rPr>
                <w:rFonts w:ascii="Arial" w:hAnsi="Arial" w:cs="Arial"/>
                <w:lang w:eastAsia="cs-CZ"/>
              </w:rPr>
            </w:pPr>
            <w:r w:rsidRPr="00236282">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73C7E4C6" w14:textId="77777777" w:rsidR="00C112FA" w:rsidRDefault="00C112FA" w:rsidP="00236282">
            <w:pPr>
              <w:pStyle w:val="datatabulky"/>
              <w:jc w:val="center"/>
              <w:rPr>
                <w:rFonts w:ascii="Arial" w:hAnsi="Arial" w:cs="Arial"/>
                <w:lang w:eastAsia="cs-CZ"/>
              </w:rPr>
            </w:pPr>
            <w:r>
              <w:rPr>
                <w:rFonts w:ascii="Arial" w:hAnsi="Arial" w:cs="Arial"/>
                <w:lang w:eastAsia="cs-CZ"/>
              </w:rPr>
              <w:t>TTRKA</w:t>
            </w:r>
          </w:p>
        </w:tc>
        <w:tc>
          <w:tcPr>
            <w:tcW w:w="2551" w:type="dxa"/>
            <w:tcBorders>
              <w:top w:val="single" w:sz="4" w:space="0" w:color="auto"/>
              <w:left w:val="single" w:sz="4" w:space="0" w:color="auto"/>
              <w:bottom w:val="single" w:sz="4" w:space="0" w:color="auto"/>
              <w:right w:val="single" w:sz="4" w:space="0" w:color="auto"/>
            </w:tcBorders>
            <w:vAlign w:val="center"/>
          </w:tcPr>
          <w:p w14:paraId="56A07FD5" w14:textId="77777777" w:rsidR="00C112FA" w:rsidRDefault="00C112FA" w:rsidP="000E78D9">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 xml:space="preserve">10, </w:t>
            </w:r>
            <w:r w:rsidRPr="007B37D8">
              <w:rPr>
                <w:rFonts w:ascii="Arial" w:hAnsi="Arial" w:cs="Arial"/>
                <w:lang w:eastAsia="cs-CZ"/>
              </w:rPr>
              <w:t>BZN</w:t>
            </w:r>
            <w:r>
              <w:rPr>
                <w:rFonts w:ascii="Arial" w:hAnsi="Arial" w:cs="Arial"/>
                <w:lang w:eastAsia="cs-CZ"/>
              </w:rPr>
              <w:t>, TLN</w:t>
            </w:r>
          </w:p>
        </w:tc>
      </w:tr>
      <w:tr w:rsidR="00210572" w14:paraId="07BE9DC2" w14:textId="77777777" w:rsidTr="00AC371F">
        <w:trPr>
          <w:trHeight w:val="596"/>
          <w:jc w:val="center"/>
        </w:trPr>
        <w:tc>
          <w:tcPr>
            <w:tcW w:w="1871" w:type="dxa"/>
            <w:vMerge w:val="restart"/>
            <w:tcBorders>
              <w:left w:val="single" w:sz="4" w:space="0" w:color="auto"/>
              <w:right w:val="single" w:sz="4" w:space="0" w:color="auto"/>
            </w:tcBorders>
            <w:shd w:val="clear" w:color="auto" w:fill="auto"/>
            <w:noWrap/>
            <w:vAlign w:val="center"/>
          </w:tcPr>
          <w:p w14:paraId="62B979E0" w14:textId="77777777" w:rsidR="00210572" w:rsidRPr="00D455B4" w:rsidRDefault="00210572" w:rsidP="00236282">
            <w:pPr>
              <w:pStyle w:val="datatabulky"/>
              <w:jc w:val="left"/>
              <w:rPr>
                <w:rFonts w:ascii="Arial" w:hAnsi="Arial" w:cs="Arial"/>
                <w:lang w:eastAsia="cs-CZ"/>
              </w:rPr>
            </w:pPr>
            <w:r>
              <w:rPr>
                <w:rFonts w:ascii="Arial" w:hAnsi="Arial" w:cs="Arial"/>
                <w:lang w:eastAsia="cs-CZ"/>
              </w:rPr>
              <w:t>Třinec - Kosmos</w:t>
            </w:r>
          </w:p>
        </w:tc>
        <w:tc>
          <w:tcPr>
            <w:tcW w:w="1586" w:type="dxa"/>
            <w:vMerge w:val="restart"/>
            <w:tcBorders>
              <w:left w:val="single" w:sz="4" w:space="0" w:color="auto"/>
              <w:right w:val="single" w:sz="4" w:space="0" w:color="auto"/>
            </w:tcBorders>
            <w:vAlign w:val="center"/>
          </w:tcPr>
          <w:p w14:paraId="00857559" w14:textId="77777777" w:rsidR="00210572" w:rsidRPr="007B37D8" w:rsidRDefault="00210572" w:rsidP="00236282">
            <w:pPr>
              <w:pStyle w:val="datatabulky"/>
              <w:jc w:val="center"/>
              <w:rPr>
                <w:rFonts w:ascii="Arial" w:hAnsi="Arial" w:cs="Arial"/>
                <w:sz w:val="16"/>
                <w:szCs w:val="16"/>
                <w:lang w:eastAsia="cs-CZ"/>
              </w:rPr>
            </w:pPr>
            <w:r w:rsidRPr="007B37D8">
              <w:rPr>
                <w:rFonts w:ascii="Arial" w:hAnsi="Arial" w:cs="Arial"/>
                <w:sz w:val="16"/>
                <w:szCs w:val="16"/>
                <w:lang w:eastAsia="cs-CZ"/>
              </w:rPr>
              <w:t>49° 40´ 5.209" sš 18° 40´ 40.077" vd</w:t>
            </w:r>
          </w:p>
        </w:tc>
        <w:tc>
          <w:tcPr>
            <w:tcW w:w="963" w:type="dxa"/>
            <w:vMerge w:val="restart"/>
            <w:tcBorders>
              <w:top w:val="single" w:sz="4" w:space="0" w:color="auto"/>
              <w:left w:val="single" w:sz="4" w:space="0" w:color="auto"/>
              <w:right w:val="single" w:sz="4" w:space="0" w:color="auto"/>
            </w:tcBorders>
            <w:noWrap/>
            <w:vAlign w:val="center"/>
          </w:tcPr>
          <w:p w14:paraId="1AF38B2F" w14:textId="77777777" w:rsidR="00210572" w:rsidRPr="008B733B" w:rsidRDefault="00210572" w:rsidP="000E78D9">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0C2F583B" w14:textId="77777777" w:rsidR="00210572" w:rsidRDefault="00210572" w:rsidP="00236282">
            <w:pPr>
              <w:pStyle w:val="datatabulky"/>
              <w:jc w:val="center"/>
              <w:rPr>
                <w:rFonts w:ascii="Arial" w:hAnsi="Arial" w:cs="Arial"/>
                <w:lang w:eastAsia="cs-CZ"/>
              </w:rPr>
            </w:pPr>
            <w:r w:rsidRPr="007B37D8">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0F58795C" w14:textId="77777777" w:rsidR="00210572" w:rsidRDefault="00210572" w:rsidP="00236282">
            <w:pPr>
              <w:pStyle w:val="datatabulky"/>
              <w:jc w:val="center"/>
              <w:rPr>
                <w:rFonts w:ascii="Arial" w:hAnsi="Arial" w:cs="Arial"/>
                <w:lang w:eastAsia="cs-CZ"/>
              </w:rPr>
            </w:pPr>
            <w:r>
              <w:rPr>
                <w:rFonts w:ascii="Arial" w:hAnsi="Arial" w:cs="Arial"/>
                <w:lang w:eastAsia="cs-CZ"/>
              </w:rPr>
              <w:t>TTROA</w:t>
            </w:r>
          </w:p>
        </w:tc>
        <w:tc>
          <w:tcPr>
            <w:tcW w:w="2551" w:type="dxa"/>
            <w:tcBorders>
              <w:top w:val="single" w:sz="4" w:space="0" w:color="auto"/>
              <w:left w:val="single" w:sz="4" w:space="0" w:color="auto"/>
              <w:bottom w:val="single" w:sz="4" w:space="0" w:color="auto"/>
              <w:right w:val="single" w:sz="4" w:space="0" w:color="auto"/>
            </w:tcBorders>
            <w:vAlign w:val="center"/>
          </w:tcPr>
          <w:p w14:paraId="503476CE" w14:textId="2299E47B" w:rsidR="00210572" w:rsidRPr="007B37D8" w:rsidRDefault="00210572" w:rsidP="00C112FA">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PM</w:t>
            </w:r>
            <w:r w:rsidRPr="00236282">
              <w:rPr>
                <w:rFonts w:ascii="Arial" w:hAnsi="Arial" w:cs="Arial"/>
                <w:vertAlign w:val="subscript"/>
                <w:lang w:eastAsia="cs-CZ"/>
              </w:rPr>
              <w:t>2,5</w:t>
            </w:r>
            <w:r>
              <w:rPr>
                <w:rFonts w:ascii="Arial" w:hAnsi="Arial" w:cs="Arial"/>
                <w:lang w:eastAsia="cs-CZ"/>
              </w:rPr>
              <w:t>, O</w:t>
            </w:r>
            <w:r w:rsidRPr="00117DBB">
              <w:rPr>
                <w:rFonts w:ascii="Arial" w:hAnsi="Arial" w:cs="Arial"/>
                <w:vertAlign w:val="subscript"/>
                <w:lang w:eastAsia="cs-CZ"/>
              </w:rPr>
              <w:t>3</w:t>
            </w:r>
          </w:p>
        </w:tc>
      </w:tr>
      <w:tr w:rsidR="00210572" w14:paraId="347E750A" w14:textId="77777777" w:rsidTr="00AC371F">
        <w:trPr>
          <w:trHeight w:val="596"/>
          <w:jc w:val="center"/>
        </w:trPr>
        <w:tc>
          <w:tcPr>
            <w:tcW w:w="1871" w:type="dxa"/>
            <w:vMerge/>
            <w:tcBorders>
              <w:left w:val="single" w:sz="4" w:space="0" w:color="auto"/>
              <w:right w:val="single" w:sz="4" w:space="0" w:color="auto"/>
            </w:tcBorders>
            <w:shd w:val="clear" w:color="auto" w:fill="auto"/>
            <w:noWrap/>
            <w:vAlign w:val="center"/>
          </w:tcPr>
          <w:p w14:paraId="1BEF51C5" w14:textId="77777777" w:rsidR="00210572" w:rsidRDefault="00210572" w:rsidP="00236282">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720B494" w14:textId="77777777" w:rsidR="00210572" w:rsidRPr="007B37D8" w:rsidRDefault="00210572" w:rsidP="00236282">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4CBC6C94" w14:textId="77777777" w:rsidR="00210572" w:rsidRDefault="00210572" w:rsidP="000E78D9">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739E494C" w14:textId="77777777" w:rsidR="00210572" w:rsidRPr="007B37D8" w:rsidRDefault="00210572" w:rsidP="00236282">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1A6ED927" w14:textId="1CD1DF93" w:rsidR="00210572" w:rsidRDefault="00210572" w:rsidP="00236282">
            <w:pPr>
              <w:pStyle w:val="datatabulky"/>
              <w:jc w:val="center"/>
              <w:rPr>
                <w:rFonts w:ascii="Arial" w:hAnsi="Arial" w:cs="Arial"/>
                <w:lang w:eastAsia="cs-CZ"/>
              </w:rPr>
            </w:pPr>
            <w:r>
              <w:rPr>
                <w:rFonts w:ascii="Arial" w:hAnsi="Arial" w:cs="Arial"/>
                <w:lang w:eastAsia="cs-CZ"/>
              </w:rPr>
              <w:t>TTROD</w:t>
            </w:r>
          </w:p>
        </w:tc>
        <w:tc>
          <w:tcPr>
            <w:tcW w:w="2551" w:type="dxa"/>
            <w:tcBorders>
              <w:top w:val="single" w:sz="4" w:space="0" w:color="auto"/>
              <w:left w:val="single" w:sz="4" w:space="0" w:color="auto"/>
              <w:bottom w:val="single" w:sz="4" w:space="0" w:color="auto"/>
              <w:right w:val="single" w:sz="4" w:space="0" w:color="auto"/>
            </w:tcBorders>
            <w:vAlign w:val="center"/>
          </w:tcPr>
          <w:p w14:paraId="298D8044" w14:textId="3A7ACCCA" w:rsidR="00210572" w:rsidRDefault="00210572" w:rsidP="00C112FA">
            <w:pPr>
              <w:pStyle w:val="datatabulky"/>
              <w:jc w:val="center"/>
              <w:rPr>
                <w:rFonts w:ascii="Arial" w:hAnsi="Arial" w:cs="Arial"/>
                <w:lang w:eastAsia="cs-CZ"/>
              </w:rPr>
            </w:pPr>
            <w:r>
              <w:rPr>
                <w:rFonts w:ascii="Arial" w:hAnsi="Arial" w:cs="Arial"/>
                <w:lang w:eastAsia="cs-CZ"/>
              </w:rPr>
              <w:t>BZN</w:t>
            </w:r>
          </w:p>
        </w:tc>
      </w:tr>
    </w:tbl>
    <w:p w14:paraId="36B6E043" w14:textId="77777777" w:rsidR="00117DBB" w:rsidRPr="00346BFE" w:rsidRDefault="007B37D8" w:rsidP="00CD1988">
      <w:pPr>
        <w:rPr>
          <w:sz w:val="2"/>
          <w:szCs w:val="2"/>
          <w:lang w:val="cs-CZ"/>
        </w:rPr>
      </w:pPr>
      <w:r>
        <w:rPr>
          <w:lang w:val="cs-CZ"/>
        </w:rPr>
        <w:t xml:space="preserve"> </w:t>
      </w:r>
    </w:p>
    <w:p w14:paraId="20C63A71" w14:textId="77777777" w:rsidR="007B37D8" w:rsidRDefault="007B37D8" w:rsidP="00CD1988">
      <w:pPr>
        <w:rPr>
          <w:lang w:val="cs-CZ"/>
        </w:rPr>
      </w:pPr>
      <w:r>
        <w:rPr>
          <w:lang w:val="cs-CZ"/>
        </w:rPr>
        <w:t>Změny v imisním monitoringu v okrese Frýdek Místek:</w:t>
      </w:r>
    </w:p>
    <w:p w14:paraId="346DB8B6" w14:textId="63711CD8" w:rsidR="00CA7E75" w:rsidRDefault="007B37D8" w:rsidP="0054618F">
      <w:pPr>
        <w:pStyle w:val="Odstavecseseznamem"/>
        <w:numPr>
          <w:ilvl w:val="0"/>
          <w:numId w:val="16"/>
        </w:numPr>
        <w:rPr>
          <w:lang w:val="cs-CZ"/>
        </w:rPr>
      </w:pPr>
      <w:r>
        <w:rPr>
          <w:lang w:val="cs-CZ"/>
        </w:rPr>
        <w:t xml:space="preserve">K datu </w:t>
      </w:r>
      <w:r w:rsidR="00C112FA">
        <w:rPr>
          <w:lang w:val="cs-CZ"/>
        </w:rPr>
        <w:t>5.1.</w:t>
      </w:r>
      <w:r>
        <w:rPr>
          <w:lang w:val="cs-CZ"/>
        </w:rPr>
        <w:t>201</w:t>
      </w:r>
      <w:r w:rsidR="00C112FA">
        <w:rPr>
          <w:lang w:val="cs-CZ"/>
        </w:rPr>
        <w:t>5</w:t>
      </w:r>
      <w:r>
        <w:rPr>
          <w:lang w:val="cs-CZ"/>
        </w:rPr>
        <w:t xml:space="preserve"> </w:t>
      </w:r>
      <w:r w:rsidR="00CA7E75">
        <w:rPr>
          <w:lang w:val="cs-CZ"/>
        </w:rPr>
        <w:t>bylo zahájeno měření na stanici v</w:t>
      </w:r>
      <w:r w:rsidR="00210572">
        <w:rPr>
          <w:lang w:val="cs-CZ"/>
        </w:rPr>
        <w:t xml:space="preserve"> Horní Lomné </w:t>
      </w:r>
      <w:r w:rsidR="00CA7E75">
        <w:rPr>
          <w:lang w:val="cs-CZ"/>
        </w:rPr>
        <w:t>(203</w:t>
      </w:r>
      <w:r w:rsidR="00210572">
        <w:rPr>
          <w:lang w:val="cs-CZ"/>
        </w:rPr>
        <w:t>0</w:t>
      </w:r>
      <w:r w:rsidR="00CA7E75">
        <w:rPr>
          <w:lang w:val="cs-CZ"/>
        </w:rPr>
        <w:t xml:space="preserve"> dle ISKO)</w:t>
      </w:r>
    </w:p>
    <w:p w14:paraId="36664535" w14:textId="77777777" w:rsidR="00346BFE" w:rsidRDefault="00346BFE" w:rsidP="00346BFE">
      <w:pPr>
        <w:pStyle w:val="Odstavecseseznamem"/>
        <w:rPr>
          <w:lang w:val="cs-CZ"/>
        </w:rPr>
      </w:pPr>
    </w:p>
    <w:p w14:paraId="635A5ACB" w14:textId="7D9FA2FB" w:rsidR="00210572" w:rsidRDefault="00210572" w:rsidP="0054618F">
      <w:pPr>
        <w:pStyle w:val="Odstavecseseznamem"/>
        <w:numPr>
          <w:ilvl w:val="0"/>
          <w:numId w:val="16"/>
        </w:numPr>
        <w:rPr>
          <w:lang w:val="cs-CZ"/>
        </w:rPr>
      </w:pPr>
      <w:r>
        <w:rPr>
          <w:lang w:val="cs-CZ"/>
        </w:rPr>
        <w:t>K datu 6.1.2015 bylo zahájeno měření na stanici v Mostech u Jablunkova (2014 dle ISKO)</w:t>
      </w:r>
    </w:p>
    <w:p w14:paraId="26FE0FC7" w14:textId="77777777" w:rsidR="00210572" w:rsidRPr="00210572" w:rsidRDefault="00210572" w:rsidP="00210572">
      <w:pPr>
        <w:pStyle w:val="Odstavecseseznamem"/>
        <w:rPr>
          <w:lang w:val="cs-CZ"/>
        </w:rPr>
      </w:pPr>
    </w:p>
    <w:p w14:paraId="140F38AD" w14:textId="68029581" w:rsidR="00210572" w:rsidRDefault="00210572" w:rsidP="0054618F">
      <w:pPr>
        <w:pStyle w:val="Odstavecseseznamem"/>
        <w:numPr>
          <w:ilvl w:val="0"/>
          <w:numId w:val="16"/>
        </w:numPr>
        <w:rPr>
          <w:lang w:val="cs-CZ"/>
        </w:rPr>
      </w:pPr>
      <w:r>
        <w:rPr>
          <w:lang w:val="cs-CZ"/>
        </w:rPr>
        <w:t>K datu 31.12.2014 bylo ukončeno měření na stanici v Brušperku (1965 dle ISKO)</w:t>
      </w:r>
    </w:p>
    <w:p w14:paraId="246840C9" w14:textId="77777777" w:rsidR="004F4DB8" w:rsidRPr="004F4DB8" w:rsidRDefault="004F4DB8" w:rsidP="004F4DB8">
      <w:pPr>
        <w:pStyle w:val="Odstavecseseznamem"/>
        <w:rPr>
          <w:lang w:val="cs-CZ"/>
        </w:rPr>
      </w:pPr>
    </w:p>
    <w:p w14:paraId="6A6C1617" w14:textId="659CE04C" w:rsidR="004F4DB8" w:rsidRDefault="004F4DB8" w:rsidP="0054618F">
      <w:pPr>
        <w:pStyle w:val="Odstavecseseznamem"/>
        <w:numPr>
          <w:ilvl w:val="0"/>
          <w:numId w:val="16"/>
        </w:numPr>
        <w:rPr>
          <w:lang w:val="cs-CZ"/>
        </w:rPr>
      </w:pPr>
      <w:r>
        <w:rPr>
          <w:lang w:val="cs-CZ"/>
        </w:rPr>
        <w:t>K datu 31.12.2014 bylo ukončeno měření na stanici v Ostravici (1999 dle ISKO)</w:t>
      </w:r>
    </w:p>
    <w:p w14:paraId="5991F003" w14:textId="77777777" w:rsidR="00210572" w:rsidRPr="00210572" w:rsidRDefault="00210572" w:rsidP="00210572">
      <w:pPr>
        <w:pStyle w:val="Odstavecseseznamem"/>
        <w:rPr>
          <w:lang w:val="cs-CZ"/>
        </w:rPr>
      </w:pPr>
    </w:p>
    <w:p w14:paraId="703C6F97" w14:textId="75FB43F2" w:rsidR="00210572" w:rsidRDefault="00210572" w:rsidP="0054618F">
      <w:pPr>
        <w:pStyle w:val="Odstavecseseznamem"/>
        <w:numPr>
          <w:ilvl w:val="0"/>
          <w:numId w:val="16"/>
        </w:numPr>
        <w:rPr>
          <w:lang w:val="cs-CZ"/>
        </w:rPr>
      </w:pPr>
      <w:r>
        <w:rPr>
          <w:lang w:val="cs-CZ"/>
        </w:rPr>
        <w:t>K datu 1.10.2015 bylo zahájeno měření PM</w:t>
      </w:r>
      <w:r w:rsidRPr="00210572">
        <w:rPr>
          <w:vertAlign w:val="subscript"/>
          <w:lang w:val="cs-CZ"/>
        </w:rPr>
        <w:t>2,5</w:t>
      </w:r>
      <w:r>
        <w:rPr>
          <w:lang w:val="cs-CZ"/>
        </w:rPr>
        <w:t xml:space="preserve"> na stanici </w:t>
      </w:r>
      <w:r w:rsidR="0011064A">
        <w:rPr>
          <w:lang w:val="cs-CZ"/>
        </w:rPr>
        <w:t>ve Frýdku-Místku</w:t>
      </w:r>
    </w:p>
    <w:p w14:paraId="281031EC" w14:textId="77777777" w:rsidR="00210572" w:rsidRPr="00210572" w:rsidRDefault="00210572" w:rsidP="00210572">
      <w:pPr>
        <w:pStyle w:val="Odstavecseseznamem"/>
        <w:rPr>
          <w:lang w:val="cs-CZ"/>
        </w:rPr>
      </w:pPr>
    </w:p>
    <w:p w14:paraId="037A068C" w14:textId="77777777" w:rsidR="00346BFE" w:rsidRDefault="00346BFE" w:rsidP="00346BFE">
      <w:pPr>
        <w:pStyle w:val="Nadpis4"/>
        <w:rPr>
          <w:lang w:val="cs-CZ"/>
        </w:rPr>
      </w:pPr>
      <w:r>
        <w:rPr>
          <w:lang w:val="cs-CZ"/>
        </w:rPr>
        <w:t xml:space="preserve">Okres Karviná </w:t>
      </w:r>
    </w:p>
    <w:p w14:paraId="7B59D97C" w14:textId="60C766C3" w:rsidR="00346BFE" w:rsidRDefault="00346BFE" w:rsidP="00346BFE">
      <w:pPr>
        <w:rPr>
          <w:lang w:val="cs-CZ"/>
        </w:rPr>
      </w:pPr>
      <w:r>
        <w:rPr>
          <w:lang w:val="cs-CZ"/>
        </w:rPr>
        <w:t>V okrese Karviná se v roce 201</w:t>
      </w:r>
      <w:r w:rsidR="00143EC0">
        <w:rPr>
          <w:lang w:val="cs-CZ"/>
        </w:rPr>
        <w:t>5</w:t>
      </w:r>
      <w:r>
        <w:rPr>
          <w:lang w:val="cs-CZ"/>
        </w:rPr>
        <w:t xml:space="preserve"> provádělo měření imisí na stanicích uvedených v následující tabulce: </w:t>
      </w:r>
    </w:p>
    <w:p w14:paraId="40F965D4" w14:textId="77777777" w:rsidR="00346BFE" w:rsidRDefault="00346BFE" w:rsidP="00346BFE">
      <w:pPr>
        <w:pStyle w:val="Titulek"/>
        <w:keepNext/>
      </w:pPr>
      <w:r>
        <w:t xml:space="preserve">Tabulka </w:t>
      </w:r>
      <w:r>
        <w:fldChar w:fldCharType="begin"/>
      </w:r>
      <w:r>
        <w:instrText xml:space="preserve"> SEQ Tabulka \* ARABIC </w:instrText>
      </w:r>
      <w:r>
        <w:fldChar w:fldCharType="separate"/>
      </w:r>
      <w:r w:rsidR="0075316F">
        <w:rPr>
          <w:noProof/>
        </w:rPr>
        <w:t>31</w:t>
      </w:r>
      <w:r>
        <w:fldChar w:fldCharType="end"/>
      </w:r>
      <w:r>
        <w:rPr>
          <w:lang w:val="cs-CZ"/>
        </w:rPr>
        <w:t xml:space="preserve"> - Imisní monitoring v okrese Karviná </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1547"/>
        <w:gridCol w:w="942"/>
        <w:gridCol w:w="1491"/>
        <w:gridCol w:w="942"/>
        <w:gridCol w:w="2540"/>
      </w:tblGrid>
      <w:tr w:rsidR="00346BFE" w:rsidRPr="00D455B4" w14:paraId="3992CA58" w14:textId="77777777" w:rsidTr="004F4DB8">
        <w:trPr>
          <w:trHeight w:val="454"/>
          <w:jc w:val="center"/>
        </w:trPr>
        <w:tc>
          <w:tcPr>
            <w:tcW w:w="1870"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3AC4528D" w14:textId="77777777" w:rsidR="00346BFE" w:rsidRPr="00D455B4" w:rsidRDefault="00346BFE" w:rsidP="000E78D9">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189FD194" w14:textId="77777777" w:rsidR="00346BFE" w:rsidRDefault="00346BFE" w:rsidP="000E78D9">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4637D2E3" w14:textId="77777777" w:rsidR="00346BFE" w:rsidRPr="00D455B4" w:rsidRDefault="00346BFE" w:rsidP="000E78D9">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66A22A2D" w14:textId="77777777" w:rsidR="00346BFE" w:rsidRPr="00D455B4" w:rsidRDefault="00346BFE" w:rsidP="000E78D9">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7638E6C6" w14:textId="77777777" w:rsidR="00346BFE" w:rsidRDefault="00346BFE" w:rsidP="000E78D9">
            <w:pPr>
              <w:pStyle w:val="datatabulky"/>
              <w:jc w:val="center"/>
              <w:rPr>
                <w:rFonts w:ascii="Arial" w:hAnsi="Arial" w:cs="Arial"/>
                <w:b/>
                <w:bCs/>
                <w:lang w:eastAsia="cs-CZ"/>
              </w:rPr>
            </w:pPr>
            <w:r>
              <w:rPr>
                <w:rFonts w:ascii="Arial" w:hAnsi="Arial" w:cs="Arial"/>
                <w:b/>
                <w:bCs/>
                <w:lang w:eastAsia="cs-CZ"/>
              </w:rPr>
              <w:t>Kód</w:t>
            </w:r>
          </w:p>
        </w:tc>
        <w:tc>
          <w:tcPr>
            <w:tcW w:w="2608" w:type="dxa"/>
            <w:tcBorders>
              <w:top w:val="single" w:sz="4" w:space="0" w:color="auto"/>
              <w:left w:val="single" w:sz="4" w:space="0" w:color="auto"/>
              <w:bottom w:val="single" w:sz="4" w:space="0" w:color="auto"/>
              <w:right w:val="single" w:sz="4" w:space="0" w:color="auto"/>
            </w:tcBorders>
            <w:shd w:val="clear" w:color="auto" w:fill="E6E6E6"/>
            <w:vAlign w:val="center"/>
          </w:tcPr>
          <w:p w14:paraId="7FFA1F61" w14:textId="77777777" w:rsidR="00346BFE" w:rsidRDefault="00346BFE" w:rsidP="000E78D9">
            <w:pPr>
              <w:pStyle w:val="datatabulky"/>
              <w:jc w:val="center"/>
              <w:rPr>
                <w:rFonts w:ascii="Arial" w:hAnsi="Arial" w:cs="Arial"/>
                <w:b/>
                <w:bCs/>
                <w:lang w:eastAsia="cs-CZ"/>
              </w:rPr>
            </w:pPr>
            <w:r>
              <w:rPr>
                <w:rFonts w:ascii="Arial" w:hAnsi="Arial" w:cs="Arial"/>
                <w:b/>
                <w:bCs/>
                <w:lang w:eastAsia="cs-CZ"/>
              </w:rPr>
              <w:t>Měřená veličina</w:t>
            </w:r>
          </w:p>
        </w:tc>
      </w:tr>
      <w:tr w:rsidR="009C1D60" w14:paraId="7DCA2C69" w14:textId="77777777" w:rsidTr="004F4DB8">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630C3A13" w14:textId="77777777" w:rsidR="009C1D60" w:rsidRPr="00D455B4" w:rsidRDefault="009C1D60" w:rsidP="000E78D9">
            <w:pPr>
              <w:pStyle w:val="datatabulky"/>
              <w:jc w:val="left"/>
              <w:rPr>
                <w:rFonts w:ascii="Arial" w:hAnsi="Arial" w:cs="Arial"/>
                <w:lang w:eastAsia="cs-CZ"/>
              </w:rPr>
            </w:pPr>
            <w:r>
              <w:rPr>
                <w:rFonts w:ascii="Arial" w:hAnsi="Arial" w:cs="Arial"/>
                <w:lang w:eastAsia="cs-CZ"/>
              </w:rPr>
              <w:t>Český Těšín</w:t>
            </w:r>
          </w:p>
        </w:tc>
        <w:tc>
          <w:tcPr>
            <w:tcW w:w="1586" w:type="dxa"/>
            <w:vMerge w:val="restart"/>
            <w:tcBorders>
              <w:left w:val="single" w:sz="4" w:space="0" w:color="auto"/>
              <w:right w:val="single" w:sz="4" w:space="0" w:color="auto"/>
            </w:tcBorders>
            <w:vAlign w:val="center"/>
          </w:tcPr>
          <w:p w14:paraId="671CC856" w14:textId="77777777" w:rsidR="009C1D60" w:rsidRPr="00346BFE" w:rsidRDefault="009C1D60" w:rsidP="000E78D9">
            <w:pPr>
              <w:pStyle w:val="datatabulky"/>
              <w:jc w:val="center"/>
              <w:rPr>
                <w:rFonts w:ascii="Arial" w:hAnsi="Arial" w:cs="Arial"/>
                <w:sz w:val="16"/>
                <w:szCs w:val="16"/>
                <w:lang w:eastAsia="cs-CZ"/>
              </w:rPr>
            </w:pPr>
            <w:r w:rsidRPr="009C1D60">
              <w:rPr>
                <w:rFonts w:ascii="Arial" w:hAnsi="Arial" w:cs="Arial"/>
                <w:sz w:val="16"/>
                <w:szCs w:val="16"/>
                <w:lang w:eastAsia="cs-CZ"/>
              </w:rPr>
              <w:t>49° 44´ 56.251" sš 18° 36´ 35.013" vd</w:t>
            </w:r>
          </w:p>
        </w:tc>
        <w:tc>
          <w:tcPr>
            <w:tcW w:w="963" w:type="dxa"/>
            <w:vMerge w:val="restart"/>
            <w:tcBorders>
              <w:top w:val="single" w:sz="4" w:space="0" w:color="auto"/>
              <w:left w:val="single" w:sz="4" w:space="0" w:color="auto"/>
              <w:right w:val="single" w:sz="4" w:space="0" w:color="auto"/>
            </w:tcBorders>
            <w:noWrap/>
            <w:vAlign w:val="center"/>
          </w:tcPr>
          <w:p w14:paraId="563E787D" w14:textId="77777777" w:rsidR="009C1D60" w:rsidRPr="008B733B" w:rsidRDefault="009C1D60" w:rsidP="000E78D9">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35A126CE" w14:textId="77777777" w:rsidR="009C1D60" w:rsidRDefault="009C1D60" w:rsidP="000E78D9">
            <w:pPr>
              <w:pStyle w:val="datatabulky"/>
              <w:jc w:val="center"/>
              <w:rPr>
                <w:rFonts w:ascii="Arial" w:hAnsi="Arial" w:cs="Arial"/>
                <w:lang w:eastAsia="cs-CZ"/>
              </w:rPr>
            </w:pPr>
            <w:r w:rsidRPr="009C1D60">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025A8D0C" w14:textId="77777777" w:rsidR="009C1D60" w:rsidRDefault="009C1D60" w:rsidP="000E78D9">
            <w:pPr>
              <w:pStyle w:val="datatabulky"/>
              <w:jc w:val="center"/>
              <w:rPr>
                <w:rFonts w:ascii="Arial" w:hAnsi="Arial" w:cs="Arial"/>
                <w:lang w:eastAsia="cs-CZ"/>
              </w:rPr>
            </w:pPr>
            <w:r>
              <w:rPr>
                <w:rFonts w:ascii="Arial" w:hAnsi="Arial" w:cs="Arial"/>
                <w:lang w:eastAsia="cs-CZ"/>
              </w:rPr>
              <w:t>TCTNA</w:t>
            </w:r>
          </w:p>
        </w:tc>
        <w:tc>
          <w:tcPr>
            <w:tcW w:w="2608" w:type="dxa"/>
            <w:tcBorders>
              <w:top w:val="single" w:sz="4" w:space="0" w:color="auto"/>
              <w:left w:val="single" w:sz="4" w:space="0" w:color="auto"/>
              <w:bottom w:val="single" w:sz="4" w:space="0" w:color="auto"/>
              <w:right w:val="single" w:sz="4" w:space="0" w:color="auto"/>
            </w:tcBorders>
            <w:vAlign w:val="center"/>
          </w:tcPr>
          <w:p w14:paraId="66E1C186" w14:textId="1E418E76" w:rsidR="009C1D60" w:rsidRDefault="009C1D60" w:rsidP="000E78D9">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r w:rsidR="004F4DB8">
              <w:rPr>
                <w:rFonts w:ascii="Arial" w:hAnsi="Arial" w:cs="Arial"/>
                <w:vertAlign w:val="subscript"/>
                <w:lang w:eastAsia="cs-CZ"/>
              </w:rPr>
              <w:t xml:space="preserve">, </w:t>
            </w:r>
            <w:r w:rsidR="004F4DB8">
              <w:rPr>
                <w:rFonts w:ascii="Arial" w:hAnsi="Arial" w:cs="Arial"/>
                <w:lang w:eastAsia="cs-CZ"/>
              </w:rPr>
              <w:t>PM</w:t>
            </w:r>
            <w:r w:rsidR="004F4DB8" w:rsidRPr="00236282">
              <w:rPr>
                <w:rFonts w:ascii="Arial" w:hAnsi="Arial" w:cs="Arial"/>
                <w:vertAlign w:val="subscript"/>
                <w:lang w:eastAsia="cs-CZ"/>
              </w:rPr>
              <w:t>2,5</w:t>
            </w:r>
          </w:p>
        </w:tc>
      </w:tr>
      <w:tr w:rsidR="004F4DB8" w14:paraId="665522FA" w14:textId="77777777" w:rsidTr="004F4DB8">
        <w:trPr>
          <w:trHeight w:val="596"/>
          <w:jc w:val="center"/>
        </w:trPr>
        <w:tc>
          <w:tcPr>
            <w:tcW w:w="1870" w:type="dxa"/>
            <w:vMerge/>
            <w:tcBorders>
              <w:left w:val="single" w:sz="4" w:space="0" w:color="auto"/>
              <w:right w:val="single" w:sz="4" w:space="0" w:color="auto"/>
            </w:tcBorders>
            <w:shd w:val="clear" w:color="auto" w:fill="auto"/>
            <w:noWrap/>
            <w:vAlign w:val="center"/>
          </w:tcPr>
          <w:p w14:paraId="5016BD37" w14:textId="77777777" w:rsidR="004F4DB8" w:rsidRPr="00D455B4" w:rsidRDefault="004F4DB8" w:rsidP="000E78D9">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365D79A" w14:textId="77777777" w:rsidR="004F4DB8" w:rsidRPr="00346BFE" w:rsidRDefault="004F4DB8" w:rsidP="000E78D9">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450CE2A5" w14:textId="77777777" w:rsidR="004F4DB8" w:rsidRPr="008B733B" w:rsidRDefault="004F4DB8"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1A5FBA85" w14:textId="77777777" w:rsidR="004F4DB8" w:rsidRDefault="004F4DB8" w:rsidP="000E78D9">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5834D57" w14:textId="77777777" w:rsidR="004F4DB8" w:rsidRDefault="004F4DB8" w:rsidP="000E78D9">
            <w:pPr>
              <w:pStyle w:val="datatabulky"/>
              <w:jc w:val="center"/>
              <w:rPr>
                <w:rFonts w:ascii="Arial" w:hAnsi="Arial" w:cs="Arial"/>
                <w:lang w:eastAsia="cs-CZ"/>
              </w:rPr>
            </w:pPr>
            <w:r>
              <w:rPr>
                <w:rFonts w:ascii="Arial" w:hAnsi="Arial" w:cs="Arial"/>
                <w:lang w:eastAsia="cs-CZ"/>
              </w:rPr>
              <w:t>TCTNP</w:t>
            </w:r>
          </w:p>
        </w:tc>
        <w:tc>
          <w:tcPr>
            <w:tcW w:w="2608" w:type="dxa"/>
            <w:tcBorders>
              <w:top w:val="single" w:sz="4" w:space="0" w:color="auto"/>
              <w:left w:val="single" w:sz="4" w:space="0" w:color="auto"/>
              <w:bottom w:val="single" w:sz="4" w:space="0" w:color="auto"/>
              <w:right w:val="single" w:sz="4" w:space="0" w:color="auto"/>
            </w:tcBorders>
            <w:vAlign w:val="center"/>
          </w:tcPr>
          <w:p w14:paraId="793AF851" w14:textId="1FBBB45A" w:rsidR="004F4DB8" w:rsidRDefault="004F4DB8" w:rsidP="000E78D9">
            <w:pPr>
              <w:pStyle w:val="datatabulky"/>
              <w:jc w:val="center"/>
              <w:rPr>
                <w:rFonts w:ascii="Arial" w:hAnsi="Arial" w:cs="Arial"/>
                <w:lang w:eastAsia="cs-CZ"/>
              </w:rPr>
            </w:pPr>
            <w:r>
              <w:rPr>
                <w:rFonts w:ascii="Arial" w:hAnsi="Arial" w:cs="Arial"/>
                <w:lang w:eastAsia="cs-CZ"/>
              </w:rPr>
              <w:t>PAHs</w:t>
            </w:r>
          </w:p>
        </w:tc>
      </w:tr>
      <w:tr w:rsidR="004F4DB8" w14:paraId="321AB3F6" w14:textId="77777777" w:rsidTr="004F4DB8">
        <w:trPr>
          <w:trHeight w:val="596"/>
          <w:jc w:val="center"/>
        </w:trPr>
        <w:tc>
          <w:tcPr>
            <w:tcW w:w="1870" w:type="dxa"/>
            <w:vMerge/>
            <w:tcBorders>
              <w:left w:val="single" w:sz="4" w:space="0" w:color="auto"/>
              <w:right w:val="single" w:sz="4" w:space="0" w:color="auto"/>
            </w:tcBorders>
            <w:shd w:val="clear" w:color="auto" w:fill="auto"/>
            <w:noWrap/>
            <w:vAlign w:val="center"/>
          </w:tcPr>
          <w:p w14:paraId="6B2BABDB" w14:textId="77777777" w:rsidR="004F4DB8" w:rsidRPr="00D455B4" w:rsidRDefault="004F4DB8" w:rsidP="000E78D9">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056CE500" w14:textId="77777777" w:rsidR="004F4DB8" w:rsidRPr="00346BFE" w:rsidRDefault="004F4DB8" w:rsidP="000E78D9">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3D99EEF7" w14:textId="77777777" w:rsidR="004F4DB8" w:rsidRPr="008B733B" w:rsidRDefault="004F4DB8" w:rsidP="000E78D9">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55715BE3" w14:textId="77777777" w:rsidR="004F4DB8" w:rsidRDefault="004F4DB8" w:rsidP="000E78D9">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8DEEB5A" w14:textId="77777777" w:rsidR="004F4DB8" w:rsidRDefault="004F4DB8" w:rsidP="000E78D9">
            <w:pPr>
              <w:pStyle w:val="datatabulky"/>
              <w:jc w:val="center"/>
              <w:rPr>
                <w:rFonts w:ascii="Arial" w:hAnsi="Arial" w:cs="Arial"/>
                <w:lang w:eastAsia="cs-CZ"/>
              </w:rPr>
            </w:pPr>
            <w:r>
              <w:rPr>
                <w:rFonts w:ascii="Arial" w:hAnsi="Arial" w:cs="Arial"/>
                <w:lang w:eastAsia="cs-CZ"/>
              </w:rPr>
              <w:t>TCTN0</w:t>
            </w:r>
          </w:p>
        </w:tc>
        <w:tc>
          <w:tcPr>
            <w:tcW w:w="2608" w:type="dxa"/>
            <w:tcBorders>
              <w:top w:val="single" w:sz="4" w:space="0" w:color="auto"/>
              <w:left w:val="single" w:sz="4" w:space="0" w:color="auto"/>
              <w:bottom w:val="single" w:sz="4" w:space="0" w:color="auto"/>
              <w:right w:val="single" w:sz="4" w:space="0" w:color="auto"/>
            </w:tcBorders>
            <w:vAlign w:val="center"/>
          </w:tcPr>
          <w:p w14:paraId="1AF7DE5F" w14:textId="77777777" w:rsidR="004F4DB8" w:rsidRDefault="004F4DB8" w:rsidP="000E78D9">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4F4DB8" w14:paraId="7665BF66" w14:textId="77777777" w:rsidTr="004F4DB8">
        <w:trPr>
          <w:trHeight w:val="596"/>
          <w:jc w:val="center"/>
        </w:trPr>
        <w:tc>
          <w:tcPr>
            <w:tcW w:w="1870" w:type="dxa"/>
            <w:tcBorders>
              <w:left w:val="single" w:sz="4" w:space="0" w:color="auto"/>
              <w:right w:val="single" w:sz="4" w:space="0" w:color="auto"/>
            </w:tcBorders>
            <w:shd w:val="clear" w:color="auto" w:fill="auto"/>
            <w:noWrap/>
            <w:vAlign w:val="center"/>
          </w:tcPr>
          <w:p w14:paraId="4576A8DA" w14:textId="77777777" w:rsidR="004F4DB8" w:rsidRPr="00D455B4" w:rsidRDefault="004F4DB8" w:rsidP="000E78D9">
            <w:pPr>
              <w:pStyle w:val="datatabulky"/>
              <w:jc w:val="left"/>
              <w:rPr>
                <w:rFonts w:ascii="Arial" w:hAnsi="Arial" w:cs="Arial"/>
                <w:lang w:eastAsia="cs-CZ"/>
              </w:rPr>
            </w:pPr>
            <w:r>
              <w:rPr>
                <w:rFonts w:ascii="Arial" w:hAnsi="Arial" w:cs="Arial"/>
                <w:lang w:eastAsia="cs-CZ"/>
              </w:rPr>
              <w:t>Havířov</w:t>
            </w:r>
          </w:p>
        </w:tc>
        <w:tc>
          <w:tcPr>
            <w:tcW w:w="1586" w:type="dxa"/>
            <w:tcBorders>
              <w:left w:val="single" w:sz="4" w:space="0" w:color="auto"/>
              <w:right w:val="single" w:sz="4" w:space="0" w:color="auto"/>
            </w:tcBorders>
            <w:vAlign w:val="center"/>
          </w:tcPr>
          <w:p w14:paraId="74388DC8" w14:textId="77777777" w:rsidR="004F4DB8" w:rsidRPr="00346BFE" w:rsidRDefault="004F4DB8" w:rsidP="000E78D9">
            <w:pPr>
              <w:pStyle w:val="datatabulky"/>
              <w:jc w:val="center"/>
              <w:rPr>
                <w:rFonts w:ascii="Arial" w:hAnsi="Arial" w:cs="Arial"/>
                <w:sz w:val="16"/>
                <w:szCs w:val="16"/>
                <w:lang w:eastAsia="cs-CZ"/>
              </w:rPr>
            </w:pPr>
            <w:r w:rsidRPr="009C1D60">
              <w:rPr>
                <w:rFonts w:ascii="Arial" w:hAnsi="Arial" w:cs="Arial"/>
                <w:sz w:val="16"/>
                <w:szCs w:val="16"/>
                <w:lang w:eastAsia="cs-CZ"/>
              </w:rPr>
              <w:t>49° 47´ 27.519" sš 18° 24´ 24.608" vd</w:t>
            </w:r>
          </w:p>
        </w:tc>
        <w:tc>
          <w:tcPr>
            <w:tcW w:w="963" w:type="dxa"/>
            <w:tcBorders>
              <w:top w:val="single" w:sz="4" w:space="0" w:color="auto"/>
              <w:left w:val="single" w:sz="4" w:space="0" w:color="auto"/>
              <w:bottom w:val="single" w:sz="4" w:space="0" w:color="auto"/>
              <w:right w:val="single" w:sz="4" w:space="0" w:color="auto"/>
            </w:tcBorders>
            <w:noWrap/>
            <w:vAlign w:val="center"/>
          </w:tcPr>
          <w:p w14:paraId="38A422A6" w14:textId="77777777" w:rsidR="004F4DB8" w:rsidRPr="008B733B" w:rsidRDefault="004F4DB8" w:rsidP="000E78D9">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0BD210DA" w14:textId="77777777" w:rsidR="004F4DB8" w:rsidRDefault="004F4DB8" w:rsidP="000E78D9">
            <w:pPr>
              <w:pStyle w:val="datatabulky"/>
              <w:jc w:val="center"/>
              <w:rPr>
                <w:rFonts w:ascii="Arial" w:hAnsi="Arial" w:cs="Arial"/>
                <w:lang w:eastAsia="cs-CZ"/>
              </w:rPr>
            </w:pPr>
            <w:r w:rsidRPr="009C1D60">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14DD26CE" w14:textId="77777777" w:rsidR="004F4DB8" w:rsidRDefault="004F4DB8" w:rsidP="000E78D9">
            <w:pPr>
              <w:pStyle w:val="datatabulky"/>
              <w:jc w:val="center"/>
              <w:rPr>
                <w:rFonts w:ascii="Arial" w:hAnsi="Arial" w:cs="Arial"/>
                <w:lang w:eastAsia="cs-CZ"/>
              </w:rPr>
            </w:pPr>
            <w:r>
              <w:rPr>
                <w:rFonts w:ascii="Arial" w:hAnsi="Arial" w:cs="Arial"/>
                <w:lang w:eastAsia="cs-CZ"/>
              </w:rPr>
              <w:t>THARA</w:t>
            </w:r>
          </w:p>
        </w:tc>
        <w:tc>
          <w:tcPr>
            <w:tcW w:w="2608" w:type="dxa"/>
            <w:tcBorders>
              <w:top w:val="single" w:sz="4" w:space="0" w:color="auto"/>
              <w:left w:val="single" w:sz="4" w:space="0" w:color="auto"/>
              <w:bottom w:val="single" w:sz="4" w:space="0" w:color="auto"/>
              <w:right w:val="single" w:sz="4" w:space="0" w:color="auto"/>
            </w:tcBorders>
            <w:vAlign w:val="center"/>
          </w:tcPr>
          <w:p w14:paraId="03267BBD" w14:textId="2398EF86" w:rsidR="004F4DB8" w:rsidRDefault="004F4DB8" w:rsidP="000E78D9">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sidRPr="004F4DB8">
              <w:rPr>
                <w:rFonts w:ascii="Arial" w:hAnsi="Arial" w:cs="Arial"/>
                <w:lang w:eastAsia="cs-CZ"/>
              </w:rPr>
              <w:t>,</w:t>
            </w:r>
            <w:r>
              <w:rPr>
                <w:rFonts w:ascii="Arial" w:hAnsi="Arial" w:cs="Arial"/>
                <w:vertAlign w:val="subscript"/>
                <w:lang w:eastAsia="cs-CZ"/>
              </w:rPr>
              <w:t xml:space="preserve"> </w:t>
            </w:r>
            <w:r>
              <w:rPr>
                <w:rFonts w:ascii="Arial" w:hAnsi="Arial" w:cs="Arial"/>
                <w:lang w:eastAsia="cs-CZ"/>
              </w:rPr>
              <w:t>PM</w:t>
            </w:r>
            <w:r w:rsidRPr="00236282">
              <w:rPr>
                <w:rFonts w:ascii="Arial" w:hAnsi="Arial" w:cs="Arial"/>
                <w:vertAlign w:val="subscript"/>
                <w:lang w:eastAsia="cs-CZ"/>
              </w:rPr>
              <w:t>2,5</w:t>
            </w:r>
          </w:p>
        </w:tc>
      </w:tr>
      <w:tr w:rsidR="004F4DB8" w14:paraId="1DB95CC3" w14:textId="77777777" w:rsidTr="004F4DB8">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386C9FAC" w14:textId="77777777" w:rsidR="004F4DB8" w:rsidRPr="00D455B4" w:rsidRDefault="004F4DB8" w:rsidP="000E78D9">
            <w:pPr>
              <w:pStyle w:val="datatabulky"/>
              <w:jc w:val="left"/>
              <w:rPr>
                <w:rFonts w:ascii="Arial" w:hAnsi="Arial" w:cs="Arial"/>
                <w:lang w:eastAsia="cs-CZ"/>
              </w:rPr>
            </w:pPr>
            <w:r>
              <w:rPr>
                <w:rFonts w:ascii="Arial" w:hAnsi="Arial" w:cs="Arial"/>
                <w:lang w:eastAsia="cs-CZ"/>
              </w:rPr>
              <w:t>Karviná - ZÚ</w:t>
            </w:r>
          </w:p>
        </w:tc>
        <w:tc>
          <w:tcPr>
            <w:tcW w:w="1586" w:type="dxa"/>
            <w:vMerge w:val="restart"/>
            <w:tcBorders>
              <w:left w:val="single" w:sz="4" w:space="0" w:color="auto"/>
              <w:right w:val="single" w:sz="4" w:space="0" w:color="auto"/>
            </w:tcBorders>
            <w:vAlign w:val="center"/>
          </w:tcPr>
          <w:p w14:paraId="3A365E61" w14:textId="77777777" w:rsidR="004F4DB8" w:rsidRPr="00346BFE" w:rsidRDefault="004F4DB8" w:rsidP="000E78D9">
            <w:pPr>
              <w:pStyle w:val="datatabulky"/>
              <w:jc w:val="center"/>
              <w:rPr>
                <w:rFonts w:ascii="Arial" w:hAnsi="Arial" w:cs="Arial"/>
                <w:sz w:val="16"/>
                <w:szCs w:val="16"/>
                <w:lang w:eastAsia="cs-CZ"/>
              </w:rPr>
            </w:pPr>
            <w:r w:rsidRPr="009C1D60">
              <w:rPr>
                <w:rFonts w:ascii="Arial" w:hAnsi="Arial" w:cs="Arial"/>
                <w:sz w:val="16"/>
                <w:szCs w:val="16"/>
                <w:lang w:eastAsia="cs-CZ"/>
              </w:rPr>
              <w:t>49° 51´ 32.006" sš 18° 33´ 27.999" vd</w:t>
            </w:r>
          </w:p>
        </w:tc>
        <w:tc>
          <w:tcPr>
            <w:tcW w:w="963" w:type="dxa"/>
            <w:vMerge w:val="restart"/>
            <w:tcBorders>
              <w:top w:val="single" w:sz="4" w:space="0" w:color="auto"/>
              <w:left w:val="single" w:sz="4" w:space="0" w:color="auto"/>
              <w:right w:val="single" w:sz="4" w:space="0" w:color="auto"/>
            </w:tcBorders>
            <w:noWrap/>
            <w:vAlign w:val="center"/>
          </w:tcPr>
          <w:p w14:paraId="52CF815C" w14:textId="04737AD7" w:rsidR="004F4DB8" w:rsidRPr="008B733B" w:rsidRDefault="004F4DB8" w:rsidP="000E78D9">
            <w:pPr>
              <w:pStyle w:val="datatabulky"/>
              <w:jc w:val="center"/>
              <w:rPr>
                <w:rFonts w:ascii="Arial" w:hAnsi="Arial" w:cs="Arial"/>
                <w:lang w:eastAsia="cs-CZ"/>
              </w:rPr>
            </w:pPr>
            <w:r>
              <w:rPr>
                <w:rFonts w:ascii="Arial" w:hAnsi="Arial" w:cs="Arial"/>
                <w:lang w:eastAsia="cs-CZ"/>
              </w:rPr>
              <w:t>ZÚ</w:t>
            </w:r>
          </w:p>
        </w:tc>
        <w:tc>
          <w:tcPr>
            <w:tcW w:w="1528" w:type="dxa"/>
            <w:vMerge w:val="restart"/>
            <w:tcBorders>
              <w:top w:val="single" w:sz="4" w:space="0" w:color="auto"/>
              <w:left w:val="single" w:sz="4" w:space="0" w:color="auto"/>
              <w:right w:val="single" w:sz="4" w:space="0" w:color="auto"/>
            </w:tcBorders>
            <w:noWrap/>
            <w:vAlign w:val="center"/>
          </w:tcPr>
          <w:p w14:paraId="7DA28341" w14:textId="77777777" w:rsidR="004F4DB8" w:rsidRDefault="004F4DB8" w:rsidP="000E78D9">
            <w:pPr>
              <w:pStyle w:val="datatabulky"/>
              <w:jc w:val="center"/>
              <w:rPr>
                <w:rFonts w:ascii="Arial" w:hAnsi="Arial" w:cs="Arial"/>
                <w:lang w:eastAsia="cs-CZ"/>
              </w:rPr>
            </w:pPr>
            <w:r w:rsidRPr="009C1D60">
              <w:rPr>
                <w:rFonts w:ascii="Arial" w:hAnsi="Arial" w:cs="Arial"/>
                <w:lang w:eastAsia="cs-CZ"/>
              </w:rPr>
              <w:t>T/U/R</w:t>
            </w:r>
          </w:p>
        </w:tc>
        <w:tc>
          <w:tcPr>
            <w:tcW w:w="963" w:type="dxa"/>
            <w:tcBorders>
              <w:top w:val="single" w:sz="4" w:space="0" w:color="auto"/>
              <w:left w:val="single" w:sz="4" w:space="0" w:color="auto"/>
              <w:bottom w:val="single" w:sz="4" w:space="0" w:color="auto"/>
              <w:right w:val="single" w:sz="4" w:space="0" w:color="auto"/>
            </w:tcBorders>
            <w:vAlign w:val="center"/>
          </w:tcPr>
          <w:p w14:paraId="5E9256D6" w14:textId="77777777" w:rsidR="004F4DB8" w:rsidRDefault="004F4DB8" w:rsidP="000E78D9">
            <w:pPr>
              <w:pStyle w:val="datatabulky"/>
              <w:jc w:val="center"/>
              <w:rPr>
                <w:rFonts w:ascii="Arial" w:hAnsi="Arial" w:cs="Arial"/>
                <w:lang w:eastAsia="cs-CZ"/>
              </w:rPr>
            </w:pPr>
            <w:r>
              <w:rPr>
                <w:rFonts w:ascii="Arial" w:hAnsi="Arial" w:cs="Arial"/>
                <w:lang w:eastAsia="cs-CZ"/>
              </w:rPr>
              <w:t>TKAOK</w:t>
            </w:r>
          </w:p>
        </w:tc>
        <w:tc>
          <w:tcPr>
            <w:tcW w:w="2608" w:type="dxa"/>
            <w:tcBorders>
              <w:top w:val="single" w:sz="4" w:space="0" w:color="auto"/>
              <w:left w:val="single" w:sz="4" w:space="0" w:color="auto"/>
              <w:bottom w:val="single" w:sz="4" w:space="0" w:color="auto"/>
              <w:right w:val="single" w:sz="4" w:space="0" w:color="auto"/>
            </w:tcBorders>
            <w:vAlign w:val="center"/>
          </w:tcPr>
          <w:p w14:paraId="2F1A4442" w14:textId="2B3CE6EA" w:rsidR="004F4DB8" w:rsidRDefault="004F4DB8" w:rsidP="009C1D60">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r w:rsidRPr="004F4DB8">
              <w:rPr>
                <w:rFonts w:ascii="Arial" w:hAnsi="Arial" w:cs="Arial"/>
                <w:lang w:eastAsia="cs-CZ"/>
              </w:rPr>
              <w:t>,</w:t>
            </w:r>
            <w:r>
              <w:rPr>
                <w:rFonts w:ascii="Arial" w:hAnsi="Arial" w:cs="Arial"/>
                <w:vertAlign w:val="subscript"/>
                <w:lang w:eastAsia="cs-CZ"/>
              </w:rPr>
              <w:t xml:space="preserve"> </w:t>
            </w:r>
            <w:r>
              <w:rPr>
                <w:rFonts w:ascii="Arial" w:hAnsi="Arial" w:cs="Arial"/>
                <w:lang w:eastAsia="cs-CZ"/>
              </w:rPr>
              <w:t>PM</w:t>
            </w:r>
            <w:r w:rsidRPr="00236282">
              <w:rPr>
                <w:rFonts w:ascii="Arial" w:hAnsi="Arial" w:cs="Arial"/>
                <w:vertAlign w:val="subscript"/>
                <w:lang w:eastAsia="cs-CZ"/>
              </w:rPr>
              <w:t>2,5</w:t>
            </w:r>
          </w:p>
        </w:tc>
      </w:tr>
      <w:tr w:rsidR="004F4DB8" w14:paraId="01941308" w14:textId="77777777" w:rsidTr="004F4DB8">
        <w:trPr>
          <w:trHeight w:val="596"/>
          <w:jc w:val="center"/>
        </w:trPr>
        <w:tc>
          <w:tcPr>
            <w:tcW w:w="1870" w:type="dxa"/>
            <w:vMerge/>
            <w:tcBorders>
              <w:left w:val="single" w:sz="4" w:space="0" w:color="auto"/>
              <w:right w:val="single" w:sz="4" w:space="0" w:color="auto"/>
            </w:tcBorders>
            <w:shd w:val="clear" w:color="auto" w:fill="auto"/>
            <w:noWrap/>
            <w:vAlign w:val="center"/>
          </w:tcPr>
          <w:p w14:paraId="6B2874F0" w14:textId="77777777" w:rsidR="004F4DB8" w:rsidRPr="00D455B4" w:rsidRDefault="004F4DB8" w:rsidP="000E78D9">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0A1AFBB3" w14:textId="77777777" w:rsidR="004F4DB8" w:rsidRPr="00346BFE" w:rsidRDefault="004F4DB8" w:rsidP="000E78D9">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4836B3B4" w14:textId="77777777" w:rsidR="004F4DB8" w:rsidRPr="008B733B" w:rsidRDefault="004F4DB8"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7598EAA3" w14:textId="77777777" w:rsidR="004F4DB8" w:rsidRDefault="004F4DB8" w:rsidP="000E78D9">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066E5EC9" w14:textId="77777777" w:rsidR="004F4DB8" w:rsidRDefault="004F4DB8" w:rsidP="000E78D9">
            <w:pPr>
              <w:pStyle w:val="datatabulky"/>
              <w:jc w:val="center"/>
              <w:rPr>
                <w:rFonts w:ascii="Arial" w:hAnsi="Arial" w:cs="Arial"/>
                <w:lang w:eastAsia="cs-CZ"/>
              </w:rPr>
            </w:pPr>
            <w:r>
              <w:rPr>
                <w:rFonts w:ascii="Arial" w:hAnsi="Arial" w:cs="Arial"/>
                <w:lang w:eastAsia="cs-CZ"/>
              </w:rPr>
              <w:t>TKAOP</w:t>
            </w:r>
          </w:p>
        </w:tc>
        <w:tc>
          <w:tcPr>
            <w:tcW w:w="2608" w:type="dxa"/>
            <w:tcBorders>
              <w:top w:val="single" w:sz="4" w:space="0" w:color="auto"/>
              <w:left w:val="single" w:sz="4" w:space="0" w:color="auto"/>
              <w:bottom w:val="single" w:sz="4" w:space="0" w:color="auto"/>
              <w:right w:val="single" w:sz="4" w:space="0" w:color="auto"/>
            </w:tcBorders>
            <w:vAlign w:val="center"/>
          </w:tcPr>
          <w:p w14:paraId="53370A54" w14:textId="3AA075CF" w:rsidR="004F4DB8" w:rsidRDefault="004F4DB8" w:rsidP="000E78D9">
            <w:pPr>
              <w:pStyle w:val="datatabulky"/>
              <w:jc w:val="center"/>
              <w:rPr>
                <w:rFonts w:ascii="Arial" w:hAnsi="Arial" w:cs="Arial"/>
                <w:lang w:eastAsia="cs-CZ"/>
              </w:rPr>
            </w:pPr>
            <w:r>
              <w:rPr>
                <w:rFonts w:ascii="Arial" w:hAnsi="Arial" w:cs="Arial"/>
                <w:lang w:eastAsia="cs-CZ"/>
              </w:rPr>
              <w:t>PAHs</w:t>
            </w:r>
          </w:p>
        </w:tc>
      </w:tr>
      <w:tr w:rsidR="004F4DB8" w14:paraId="4BE4236C" w14:textId="77777777" w:rsidTr="004F4DB8">
        <w:trPr>
          <w:trHeight w:val="596"/>
          <w:jc w:val="center"/>
        </w:trPr>
        <w:tc>
          <w:tcPr>
            <w:tcW w:w="1870" w:type="dxa"/>
            <w:vMerge/>
            <w:tcBorders>
              <w:left w:val="single" w:sz="4" w:space="0" w:color="auto"/>
              <w:right w:val="single" w:sz="4" w:space="0" w:color="auto"/>
            </w:tcBorders>
            <w:shd w:val="clear" w:color="auto" w:fill="auto"/>
            <w:noWrap/>
            <w:vAlign w:val="center"/>
          </w:tcPr>
          <w:p w14:paraId="28AADD91" w14:textId="77777777" w:rsidR="004F4DB8" w:rsidRPr="00D455B4" w:rsidRDefault="004F4DB8" w:rsidP="000E78D9">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3E02DE57" w14:textId="77777777" w:rsidR="004F4DB8" w:rsidRPr="00346BFE" w:rsidRDefault="004F4DB8" w:rsidP="000E78D9">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0F188CB5" w14:textId="77777777" w:rsidR="004F4DB8" w:rsidRPr="008B733B" w:rsidRDefault="004F4DB8" w:rsidP="000E78D9">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3BDAB680" w14:textId="77777777" w:rsidR="004F4DB8" w:rsidRDefault="004F4DB8" w:rsidP="000E78D9">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50980F8F" w14:textId="77777777" w:rsidR="004F4DB8" w:rsidRDefault="004F4DB8" w:rsidP="000E78D9">
            <w:pPr>
              <w:pStyle w:val="datatabulky"/>
              <w:jc w:val="center"/>
              <w:rPr>
                <w:rFonts w:ascii="Arial" w:hAnsi="Arial" w:cs="Arial"/>
                <w:lang w:eastAsia="cs-CZ"/>
              </w:rPr>
            </w:pPr>
            <w:r>
              <w:rPr>
                <w:rFonts w:ascii="Arial" w:hAnsi="Arial" w:cs="Arial"/>
                <w:lang w:eastAsia="cs-CZ"/>
              </w:rPr>
              <w:t>TKAO0</w:t>
            </w:r>
          </w:p>
        </w:tc>
        <w:tc>
          <w:tcPr>
            <w:tcW w:w="2608" w:type="dxa"/>
            <w:tcBorders>
              <w:top w:val="single" w:sz="4" w:space="0" w:color="auto"/>
              <w:left w:val="single" w:sz="4" w:space="0" w:color="auto"/>
              <w:bottom w:val="single" w:sz="4" w:space="0" w:color="auto"/>
              <w:right w:val="single" w:sz="4" w:space="0" w:color="auto"/>
            </w:tcBorders>
            <w:vAlign w:val="center"/>
          </w:tcPr>
          <w:p w14:paraId="7499D097" w14:textId="46FC4B3A" w:rsidR="004F4DB8" w:rsidRDefault="004F4DB8" w:rsidP="000E78D9">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4F4DB8" w14:paraId="0B3BA4CA" w14:textId="77777777" w:rsidTr="004F4DB8">
        <w:trPr>
          <w:trHeight w:val="596"/>
          <w:jc w:val="center"/>
        </w:trPr>
        <w:tc>
          <w:tcPr>
            <w:tcW w:w="1870" w:type="dxa"/>
            <w:tcBorders>
              <w:left w:val="single" w:sz="4" w:space="0" w:color="auto"/>
              <w:right w:val="single" w:sz="4" w:space="0" w:color="auto"/>
            </w:tcBorders>
            <w:shd w:val="clear" w:color="auto" w:fill="auto"/>
            <w:noWrap/>
            <w:vAlign w:val="center"/>
          </w:tcPr>
          <w:p w14:paraId="0A2FB5BD" w14:textId="77777777" w:rsidR="004F4DB8" w:rsidRPr="00D455B4" w:rsidRDefault="004F4DB8" w:rsidP="000E78D9">
            <w:pPr>
              <w:pStyle w:val="datatabulky"/>
              <w:jc w:val="left"/>
              <w:rPr>
                <w:rFonts w:ascii="Arial" w:hAnsi="Arial" w:cs="Arial"/>
                <w:lang w:eastAsia="cs-CZ"/>
              </w:rPr>
            </w:pPr>
            <w:r>
              <w:rPr>
                <w:rFonts w:ascii="Arial" w:hAnsi="Arial" w:cs="Arial"/>
                <w:lang w:eastAsia="cs-CZ"/>
              </w:rPr>
              <w:t>Karviná</w:t>
            </w:r>
          </w:p>
        </w:tc>
        <w:tc>
          <w:tcPr>
            <w:tcW w:w="1586" w:type="dxa"/>
            <w:tcBorders>
              <w:left w:val="single" w:sz="4" w:space="0" w:color="auto"/>
              <w:right w:val="single" w:sz="4" w:space="0" w:color="auto"/>
            </w:tcBorders>
            <w:vAlign w:val="center"/>
          </w:tcPr>
          <w:p w14:paraId="635BBC6B" w14:textId="77777777" w:rsidR="004F4DB8" w:rsidRPr="00346BFE" w:rsidRDefault="004F4DB8" w:rsidP="000E78D9">
            <w:pPr>
              <w:pStyle w:val="datatabulky"/>
              <w:jc w:val="center"/>
              <w:rPr>
                <w:rFonts w:ascii="Arial" w:hAnsi="Arial" w:cs="Arial"/>
                <w:sz w:val="16"/>
                <w:szCs w:val="16"/>
                <w:lang w:eastAsia="cs-CZ"/>
              </w:rPr>
            </w:pPr>
            <w:r w:rsidRPr="009C1D60">
              <w:rPr>
                <w:rFonts w:ascii="Arial" w:hAnsi="Arial" w:cs="Arial"/>
                <w:sz w:val="16"/>
                <w:szCs w:val="16"/>
                <w:lang w:eastAsia="cs-CZ"/>
              </w:rPr>
              <w:t>49° 51´ 49.666" sš 18° 33´ 5.229" vd</w:t>
            </w:r>
          </w:p>
        </w:tc>
        <w:tc>
          <w:tcPr>
            <w:tcW w:w="963" w:type="dxa"/>
            <w:tcBorders>
              <w:top w:val="single" w:sz="4" w:space="0" w:color="auto"/>
              <w:left w:val="single" w:sz="4" w:space="0" w:color="auto"/>
              <w:bottom w:val="single" w:sz="4" w:space="0" w:color="auto"/>
              <w:right w:val="single" w:sz="4" w:space="0" w:color="auto"/>
            </w:tcBorders>
            <w:noWrap/>
            <w:vAlign w:val="center"/>
          </w:tcPr>
          <w:p w14:paraId="51584DE1" w14:textId="77777777" w:rsidR="004F4DB8" w:rsidRPr="008B733B" w:rsidRDefault="004F4DB8" w:rsidP="000E78D9">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43B097FD" w14:textId="77777777" w:rsidR="004F4DB8" w:rsidRDefault="004F4DB8" w:rsidP="000E78D9">
            <w:pPr>
              <w:pStyle w:val="datatabulky"/>
              <w:jc w:val="center"/>
              <w:rPr>
                <w:rFonts w:ascii="Arial" w:hAnsi="Arial" w:cs="Arial"/>
                <w:lang w:eastAsia="cs-CZ"/>
              </w:rPr>
            </w:pPr>
            <w:r w:rsidRPr="009C1D60">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68C3AA49" w14:textId="77777777" w:rsidR="004F4DB8" w:rsidRDefault="004F4DB8" w:rsidP="000E78D9">
            <w:pPr>
              <w:pStyle w:val="datatabulky"/>
              <w:jc w:val="center"/>
              <w:rPr>
                <w:rFonts w:ascii="Arial" w:hAnsi="Arial" w:cs="Arial"/>
                <w:lang w:eastAsia="cs-CZ"/>
              </w:rPr>
            </w:pPr>
            <w:r>
              <w:rPr>
                <w:rFonts w:ascii="Arial" w:hAnsi="Arial" w:cs="Arial"/>
                <w:lang w:eastAsia="cs-CZ"/>
              </w:rPr>
              <w:t>TKARA</w:t>
            </w:r>
          </w:p>
        </w:tc>
        <w:tc>
          <w:tcPr>
            <w:tcW w:w="2608" w:type="dxa"/>
            <w:tcBorders>
              <w:top w:val="single" w:sz="4" w:space="0" w:color="auto"/>
              <w:left w:val="single" w:sz="4" w:space="0" w:color="auto"/>
              <w:bottom w:val="single" w:sz="4" w:space="0" w:color="auto"/>
              <w:right w:val="single" w:sz="4" w:space="0" w:color="auto"/>
            </w:tcBorders>
            <w:vAlign w:val="center"/>
          </w:tcPr>
          <w:p w14:paraId="3568A982" w14:textId="189BA554" w:rsidR="004F4DB8" w:rsidRDefault="004F4DB8" w:rsidP="000E78D9">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9C1D60">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r w:rsidRPr="004F4DB8">
              <w:rPr>
                <w:rFonts w:ascii="Arial" w:hAnsi="Arial" w:cs="Arial"/>
                <w:lang w:eastAsia="cs-CZ"/>
              </w:rPr>
              <w:t>,</w:t>
            </w:r>
            <w:r>
              <w:rPr>
                <w:rFonts w:ascii="Arial" w:hAnsi="Arial" w:cs="Arial"/>
                <w:vertAlign w:val="subscript"/>
                <w:lang w:eastAsia="cs-CZ"/>
              </w:rPr>
              <w:t xml:space="preserve"> </w:t>
            </w:r>
            <w:r>
              <w:rPr>
                <w:rFonts w:ascii="Arial" w:hAnsi="Arial" w:cs="Arial"/>
                <w:lang w:eastAsia="cs-CZ"/>
              </w:rPr>
              <w:t>PM</w:t>
            </w:r>
            <w:r w:rsidRPr="00236282">
              <w:rPr>
                <w:rFonts w:ascii="Arial" w:hAnsi="Arial" w:cs="Arial"/>
                <w:vertAlign w:val="subscript"/>
                <w:lang w:eastAsia="cs-CZ"/>
              </w:rPr>
              <w:t>2,5</w:t>
            </w:r>
          </w:p>
        </w:tc>
      </w:tr>
      <w:tr w:rsidR="004F4DB8" w14:paraId="305DD9A4" w14:textId="77777777" w:rsidTr="004F4DB8">
        <w:trPr>
          <w:trHeight w:val="596"/>
          <w:jc w:val="center"/>
        </w:trPr>
        <w:tc>
          <w:tcPr>
            <w:tcW w:w="1870" w:type="dxa"/>
            <w:tcBorders>
              <w:left w:val="single" w:sz="4" w:space="0" w:color="auto"/>
              <w:right w:val="single" w:sz="4" w:space="0" w:color="auto"/>
            </w:tcBorders>
            <w:shd w:val="clear" w:color="auto" w:fill="auto"/>
            <w:noWrap/>
            <w:vAlign w:val="center"/>
          </w:tcPr>
          <w:p w14:paraId="0A2D9494" w14:textId="77777777" w:rsidR="004F4DB8" w:rsidRPr="00D455B4" w:rsidRDefault="004F4DB8" w:rsidP="000E78D9">
            <w:pPr>
              <w:pStyle w:val="datatabulky"/>
              <w:jc w:val="left"/>
              <w:rPr>
                <w:rFonts w:ascii="Arial" w:hAnsi="Arial" w:cs="Arial"/>
                <w:lang w:eastAsia="cs-CZ"/>
              </w:rPr>
            </w:pPr>
            <w:r>
              <w:rPr>
                <w:rFonts w:ascii="Arial" w:hAnsi="Arial" w:cs="Arial"/>
                <w:lang w:eastAsia="cs-CZ"/>
              </w:rPr>
              <w:t>Orlová</w:t>
            </w:r>
          </w:p>
        </w:tc>
        <w:tc>
          <w:tcPr>
            <w:tcW w:w="1586" w:type="dxa"/>
            <w:tcBorders>
              <w:left w:val="single" w:sz="4" w:space="0" w:color="auto"/>
              <w:right w:val="single" w:sz="4" w:space="0" w:color="auto"/>
            </w:tcBorders>
            <w:vAlign w:val="center"/>
          </w:tcPr>
          <w:p w14:paraId="11A9B847" w14:textId="77777777" w:rsidR="004F4DB8" w:rsidRPr="00346BFE" w:rsidRDefault="004F4DB8" w:rsidP="000E78D9">
            <w:pPr>
              <w:pStyle w:val="datatabulky"/>
              <w:jc w:val="center"/>
              <w:rPr>
                <w:rFonts w:ascii="Arial" w:hAnsi="Arial" w:cs="Arial"/>
                <w:sz w:val="16"/>
                <w:szCs w:val="16"/>
                <w:lang w:eastAsia="cs-CZ"/>
              </w:rPr>
            </w:pPr>
            <w:r w:rsidRPr="000E78D9">
              <w:rPr>
                <w:rFonts w:ascii="Arial" w:hAnsi="Arial" w:cs="Arial"/>
                <w:sz w:val="16"/>
                <w:szCs w:val="16"/>
                <w:lang w:eastAsia="cs-CZ"/>
              </w:rPr>
              <w:t>49° 52´ 32.376" sš 18° 26´ 0.986" vd</w:t>
            </w:r>
          </w:p>
        </w:tc>
        <w:tc>
          <w:tcPr>
            <w:tcW w:w="963" w:type="dxa"/>
            <w:tcBorders>
              <w:top w:val="single" w:sz="4" w:space="0" w:color="auto"/>
              <w:left w:val="single" w:sz="4" w:space="0" w:color="auto"/>
              <w:bottom w:val="single" w:sz="4" w:space="0" w:color="auto"/>
              <w:right w:val="single" w:sz="4" w:space="0" w:color="auto"/>
            </w:tcBorders>
            <w:noWrap/>
            <w:vAlign w:val="center"/>
          </w:tcPr>
          <w:p w14:paraId="370F2C59" w14:textId="77777777" w:rsidR="004F4DB8" w:rsidRPr="008B733B" w:rsidRDefault="004F4DB8" w:rsidP="000E78D9">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5C2520C8" w14:textId="77777777" w:rsidR="004F4DB8" w:rsidRDefault="004F4DB8" w:rsidP="000E78D9">
            <w:pPr>
              <w:pStyle w:val="datatabulky"/>
              <w:jc w:val="center"/>
              <w:rPr>
                <w:rFonts w:ascii="Arial" w:hAnsi="Arial" w:cs="Arial"/>
                <w:lang w:eastAsia="cs-CZ"/>
              </w:rPr>
            </w:pPr>
            <w:r w:rsidRPr="000E78D9">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17677951" w14:textId="77777777" w:rsidR="004F4DB8" w:rsidRDefault="004F4DB8" w:rsidP="000E78D9">
            <w:pPr>
              <w:pStyle w:val="datatabulky"/>
              <w:jc w:val="center"/>
              <w:rPr>
                <w:rFonts w:ascii="Arial" w:hAnsi="Arial" w:cs="Arial"/>
                <w:lang w:eastAsia="cs-CZ"/>
              </w:rPr>
            </w:pPr>
            <w:r>
              <w:rPr>
                <w:rFonts w:ascii="Arial" w:hAnsi="Arial" w:cs="Arial"/>
                <w:lang w:eastAsia="cs-CZ"/>
              </w:rPr>
              <w:t>TORVA</w:t>
            </w:r>
          </w:p>
        </w:tc>
        <w:tc>
          <w:tcPr>
            <w:tcW w:w="2608" w:type="dxa"/>
            <w:tcBorders>
              <w:top w:val="single" w:sz="4" w:space="0" w:color="auto"/>
              <w:left w:val="single" w:sz="4" w:space="0" w:color="auto"/>
              <w:bottom w:val="single" w:sz="4" w:space="0" w:color="auto"/>
              <w:right w:val="single" w:sz="4" w:space="0" w:color="auto"/>
            </w:tcBorders>
            <w:vAlign w:val="center"/>
          </w:tcPr>
          <w:p w14:paraId="77A5D809" w14:textId="77777777" w:rsidR="004F4DB8" w:rsidRDefault="004F4DB8" w:rsidP="000E78D9">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p>
        </w:tc>
      </w:tr>
      <w:tr w:rsidR="004F4DB8" w14:paraId="3FF43E1A" w14:textId="77777777" w:rsidTr="004F4DB8">
        <w:trPr>
          <w:trHeight w:val="596"/>
          <w:jc w:val="center"/>
        </w:trPr>
        <w:tc>
          <w:tcPr>
            <w:tcW w:w="1870" w:type="dxa"/>
            <w:tcBorders>
              <w:left w:val="single" w:sz="4" w:space="0" w:color="auto"/>
              <w:right w:val="single" w:sz="4" w:space="0" w:color="auto"/>
            </w:tcBorders>
            <w:shd w:val="clear" w:color="auto" w:fill="auto"/>
            <w:noWrap/>
            <w:vAlign w:val="center"/>
          </w:tcPr>
          <w:p w14:paraId="49B1BB3F" w14:textId="77777777" w:rsidR="004F4DB8" w:rsidRDefault="004F4DB8" w:rsidP="000E78D9">
            <w:pPr>
              <w:pStyle w:val="datatabulky"/>
              <w:jc w:val="left"/>
              <w:rPr>
                <w:rFonts w:ascii="Arial" w:hAnsi="Arial" w:cs="Arial"/>
                <w:lang w:eastAsia="cs-CZ"/>
              </w:rPr>
            </w:pPr>
            <w:r>
              <w:rPr>
                <w:rFonts w:ascii="Arial" w:hAnsi="Arial" w:cs="Arial"/>
                <w:lang w:eastAsia="cs-CZ"/>
              </w:rPr>
              <w:t>Šunychl</w:t>
            </w:r>
          </w:p>
        </w:tc>
        <w:tc>
          <w:tcPr>
            <w:tcW w:w="1586" w:type="dxa"/>
            <w:tcBorders>
              <w:left w:val="single" w:sz="4" w:space="0" w:color="auto"/>
              <w:right w:val="single" w:sz="4" w:space="0" w:color="auto"/>
            </w:tcBorders>
            <w:vAlign w:val="center"/>
          </w:tcPr>
          <w:p w14:paraId="42693EAC" w14:textId="77777777" w:rsidR="004F4DB8" w:rsidRPr="000E78D9" w:rsidRDefault="004F4DB8" w:rsidP="000E78D9">
            <w:pPr>
              <w:pStyle w:val="datatabulky"/>
              <w:jc w:val="center"/>
              <w:rPr>
                <w:rFonts w:ascii="Arial" w:hAnsi="Arial" w:cs="Arial"/>
                <w:sz w:val="16"/>
                <w:szCs w:val="16"/>
                <w:lang w:eastAsia="cs-CZ"/>
              </w:rPr>
            </w:pPr>
            <w:r w:rsidRPr="000E78D9">
              <w:rPr>
                <w:rFonts w:ascii="Arial" w:hAnsi="Arial" w:cs="Arial"/>
                <w:sz w:val="16"/>
                <w:szCs w:val="16"/>
                <w:lang w:eastAsia="cs-CZ"/>
              </w:rPr>
              <w:t>49° 55´ 39.240" sš 18° 21´ 42.649" vd</w:t>
            </w:r>
          </w:p>
        </w:tc>
        <w:tc>
          <w:tcPr>
            <w:tcW w:w="963" w:type="dxa"/>
            <w:tcBorders>
              <w:top w:val="single" w:sz="4" w:space="0" w:color="auto"/>
              <w:left w:val="single" w:sz="4" w:space="0" w:color="auto"/>
              <w:bottom w:val="single" w:sz="4" w:space="0" w:color="auto"/>
              <w:right w:val="single" w:sz="4" w:space="0" w:color="auto"/>
            </w:tcBorders>
            <w:noWrap/>
            <w:vAlign w:val="center"/>
          </w:tcPr>
          <w:p w14:paraId="5A961DB5" w14:textId="77777777" w:rsidR="004F4DB8" w:rsidRPr="008B733B" w:rsidRDefault="004F4DB8" w:rsidP="000E78D9">
            <w:pPr>
              <w:pStyle w:val="datatabulky"/>
              <w:jc w:val="center"/>
              <w:rPr>
                <w:rFonts w:ascii="Arial" w:hAnsi="Arial" w:cs="Arial"/>
                <w:lang w:eastAsia="cs-CZ"/>
              </w:rPr>
            </w:pPr>
            <w:r>
              <w:rPr>
                <w:rFonts w:ascii="Arial" w:hAnsi="Arial" w:cs="Arial"/>
                <w:lang w:eastAsia="cs-CZ"/>
              </w:rPr>
              <w:t>ČEZ</w:t>
            </w:r>
          </w:p>
        </w:tc>
        <w:tc>
          <w:tcPr>
            <w:tcW w:w="1528" w:type="dxa"/>
            <w:tcBorders>
              <w:top w:val="single" w:sz="4" w:space="0" w:color="auto"/>
              <w:left w:val="single" w:sz="4" w:space="0" w:color="auto"/>
              <w:bottom w:val="single" w:sz="4" w:space="0" w:color="auto"/>
              <w:right w:val="single" w:sz="4" w:space="0" w:color="auto"/>
            </w:tcBorders>
            <w:noWrap/>
            <w:vAlign w:val="center"/>
          </w:tcPr>
          <w:p w14:paraId="4BFE7EB2" w14:textId="77777777" w:rsidR="004F4DB8" w:rsidRDefault="004F4DB8" w:rsidP="000E78D9">
            <w:pPr>
              <w:pStyle w:val="datatabulky"/>
              <w:jc w:val="center"/>
              <w:rPr>
                <w:rFonts w:ascii="Arial" w:hAnsi="Arial" w:cs="Arial"/>
                <w:lang w:eastAsia="cs-CZ"/>
              </w:rPr>
            </w:pPr>
            <w:r w:rsidRPr="000E78D9">
              <w:rPr>
                <w:rFonts w:ascii="Arial" w:hAnsi="Arial" w:cs="Arial"/>
                <w:lang w:eastAsia="cs-CZ"/>
              </w:rPr>
              <w:t>I/S/</w:t>
            </w:r>
            <w:r>
              <w:rPr>
                <w:rFonts w:ascii="Arial" w:hAnsi="Arial" w:cs="Arial"/>
                <w:lang w:eastAsia="cs-CZ"/>
              </w:rPr>
              <w:t>A</w:t>
            </w:r>
          </w:p>
        </w:tc>
        <w:tc>
          <w:tcPr>
            <w:tcW w:w="963" w:type="dxa"/>
            <w:tcBorders>
              <w:top w:val="single" w:sz="4" w:space="0" w:color="auto"/>
              <w:left w:val="single" w:sz="4" w:space="0" w:color="auto"/>
              <w:bottom w:val="single" w:sz="4" w:space="0" w:color="auto"/>
              <w:right w:val="single" w:sz="4" w:space="0" w:color="auto"/>
            </w:tcBorders>
            <w:vAlign w:val="center"/>
          </w:tcPr>
          <w:p w14:paraId="7D4F599D" w14:textId="77777777" w:rsidR="004F4DB8" w:rsidRDefault="004F4DB8" w:rsidP="000E78D9">
            <w:pPr>
              <w:pStyle w:val="datatabulky"/>
              <w:jc w:val="center"/>
              <w:rPr>
                <w:rFonts w:ascii="Arial" w:hAnsi="Arial" w:cs="Arial"/>
                <w:lang w:eastAsia="cs-CZ"/>
              </w:rPr>
            </w:pPr>
            <w:r>
              <w:rPr>
                <w:rFonts w:ascii="Arial" w:hAnsi="Arial" w:cs="Arial"/>
                <w:lang w:eastAsia="cs-CZ"/>
              </w:rPr>
              <w:t>TSUNA</w:t>
            </w:r>
          </w:p>
        </w:tc>
        <w:tc>
          <w:tcPr>
            <w:tcW w:w="2608" w:type="dxa"/>
            <w:tcBorders>
              <w:top w:val="single" w:sz="4" w:space="0" w:color="auto"/>
              <w:left w:val="single" w:sz="4" w:space="0" w:color="auto"/>
              <w:bottom w:val="single" w:sz="4" w:space="0" w:color="auto"/>
              <w:right w:val="single" w:sz="4" w:space="0" w:color="auto"/>
            </w:tcBorders>
            <w:vAlign w:val="center"/>
          </w:tcPr>
          <w:p w14:paraId="682DCBE7" w14:textId="77777777" w:rsidR="004F4DB8" w:rsidRDefault="004F4DB8" w:rsidP="00BA2170">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p>
        </w:tc>
      </w:tr>
      <w:tr w:rsidR="004F4DB8" w14:paraId="24DEBBC9" w14:textId="77777777" w:rsidTr="004F4DB8">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17FF357A" w14:textId="77777777" w:rsidR="004F4DB8" w:rsidRDefault="004F4DB8" w:rsidP="000E78D9">
            <w:pPr>
              <w:pStyle w:val="datatabulky"/>
              <w:jc w:val="left"/>
              <w:rPr>
                <w:rFonts w:ascii="Arial" w:hAnsi="Arial" w:cs="Arial"/>
                <w:lang w:eastAsia="cs-CZ"/>
              </w:rPr>
            </w:pPr>
            <w:r>
              <w:rPr>
                <w:rFonts w:ascii="Arial" w:hAnsi="Arial" w:cs="Arial"/>
                <w:lang w:eastAsia="cs-CZ"/>
              </w:rPr>
              <w:t>Věřňovice</w:t>
            </w:r>
          </w:p>
        </w:tc>
        <w:tc>
          <w:tcPr>
            <w:tcW w:w="1586" w:type="dxa"/>
            <w:vMerge w:val="restart"/>
            <w:tcBorders>
              <w:left w:val="single" w:sz="4" w:space="0" w:color="auto"/>
              <w:right w:val="single" w:sz="4" w:space="0" w:color="auto"/>
            </w:tcBorders>
            <w:vAlign w:val="center"/>
          </w:tcPr>
          <w:p w14:paraId="34B34E7B" w14:textId="77777777" w:rsidR="004F4DB8" w:rsidRPr="000E78D9" w:rsidRDefault="004F4DB8" w:rsidP="000E78D9">
            <w:pPr>
              <w:pStyle w:val="datatabulky"/>
              <w:jc w:val="center"/>
              <w:rPr>
                <w:rFonts w:ascii="Arial" w:hAnsi="Arial" w:cs="Arial"/>
                <w:sz w:val="16"/>
                <w:szCs w:val="16"/>
                <w:lang w:eastAsia="cs-CZ"/>
              </w:rPr>
            </w:pPr>
            <w:r w:rsidRPr="00AD63EA">
              <w:rPr>
                <w:rFonts w:ascii="Arial" w:hAnsi="Arial" w:cs="Arial"/>
                <w:sz w:val="16"/>
                <w:szCs w:val="16"/>
                <w:lang w:eastAsia="cs-CZ"/>
              </w:rPr>
              <w:t>9° 55´ 28.844" sš 18° 25´ 22.341" vd</w:t>
            </w:r>
          </w:p>
        </w:tc>
        <w:tc>
          <w:tcPr>
            <w:tcW w:w="963" w:type="dxa"/>
            <w:vMerge w:val="restart"/>
            <w:tcBorders>
              <w:top w:val="single" w:sz="4" w:space="0" w:color="auto"/>
              <w:left w:val="single" w:sz="4" w:space="0" w:color="auto"/>
              <w:right w:val="single" w:sz="4" w:space="0" w:color="auto"/>
            </w:tcBorders>
            <w:noWrap/>
            <w:vAlign w:val="center"/>
          </w:tcPr>
          <w:p w14:paraId="5DD69142" w14:textId="77777777" w:rsidR="004F4DB8" w:rsidRDefault="004F4DB8" w:rsidP="000E78D9">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0B8F833F" w14:textId="77777777" w:rsidR="004F4DB8" w:rsidRPr="000E78D9" w:rsidRDefault="004F4DB8" w:rsidP="000E78D9">
            <w:pPr>
              <w:pStyle w:val="datatabulky"/>
              <w:jc w:val="center"/>
              <w:rPr>
                <w:rFonts w:ascii="Arial" w:hAnsi="Arial" w:cs="Arial"/>
                <w:lang w:eastAsia="cs-CZ"/>
              </w:rPr>
            </w:pPr>
            <w:r w:rsidRPr="00AD63EA">
              <w:rPr>
                <w:rFonts w:ascii="Arial" w:hAnsi="Arial" w:cs="Arial"/>
                <w:lang w:eastAsia="cs-CZ"/>
              </w:rPr>
              <w:t>B/R/AI-NCI</w:t>
            </w:r>
          </w:p>
        </w:tc>
        <w:tc>
          <w:tcPr>
            <w:tcW w:w="963" w:type="dxa"/>
            <w:tcBorders>
              <w:top w:val="single" w:sz="4" w:space="0" w:color="auto"/>
              <w:left w:val="single" w:sz="4" w:space="0" w:color="auto"/>
              <w:bottom w:val="single" w:sz="4" w:space="0" w:color="auto"/>
              <w:right w:val="single" w:sz="4" w:space="0" w:color="auto"/>
            </w:tcBorders>
            <w:vAlign w:val="center"/>
          </w:tcPr>
          <w:p w14:paraId="1BAABB71" w14:textId="77777777" w:rsidR="004F4DB8" w:rsidRDefault="004F4DB8" w:rsidP="000E78D9">
            <w:pPr>
              <w:pStyle w:val="datatabulky"/>
              <w:jc w:val="center"/>
              <w:rPr>
                <w:rFonts w:ascii="Arial" w:hAnsi="Arial" w:cs="Arial"/>
                <w:lang w:eastAsia="cs-CZ"/>
              </w:rPr>
            </w:pPr>
            <w:r>
              <w:rPr>
                <w:rFonts w:ascii="Arial" w:hAnsi="Arial" w:cs="Arial"/>
                <w:lang w:eastAsia="cs-CZ"/>
              </w:rPr>
              <w:t>TVERA</w:t>
            </w:r>
          </w:p>
        </w:tc>
        <w:tc>
          <w:tcPr>
            <w:tcW w:w="2608" w:type="dxa"/>
            <w:tcBorders>
              <w:top w:val="single" w:sz="4" w:space="0" w:color="auto"/>
              <w:left w:val="single" w:sz="4" w:space="0" w:color="auto"/>
              <w:bottom w:val="single" w:sz="4" w:space="0" w:color="auto"/>
              <w:right w:val="single" w:sz="4" w:space="0" w:color="auto"/>
            </w:tcBorders>
            <w:vAlign w:val="center"/>
          </w:tcPr>
          <w:p w14:paraId="7FE59053" w14:textId="77777777" w:rsidR="004F4DB8" w:rsidRDefault="004F4DB8"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r>
              <w:rPr>
                <w:rFonts w:ascii="Arial" w:hAnsi="Arial" w:cs="Arial"/>
                <w:lang w:eastAsia="cs-CZ"/>
              </w:rPr>
              <w:t>, PM</w:t>
            </w:r>
            <w:r w:rsidRPr="00236282">
              <w:rPr>
                <w:rFonts w:ascii="Arial" w:hAnsi="Arial" w:cs="Arial"/>
                <w:vertAlign w:val="subscript"/>
                <w:lang w:eastAsia="cs-CZ"/>
              </w:rPr>
              <w:t>2,5</w:t>
            </w:r>
          </w:p>
        </w:tc>
      </w:tr>
      <w:tr w:rsidR="004F4DB8" w14:paraId="717F55DE" w14:textId="77777777" w:rsidTr="004F4DB8">
        <w:trPr>
          <w:trHeight w:val="596"/>
          <w:jc w:val="center"/>
        </w:trPr>
        <w:tc>
          <w:tcPr>
            <w:tcW w:w="1870" w:type="dxa"/>
            <w:vMerge/>
            <w:tcBorders>
              <w:left w:val="single" w:sz="4" w:space="0" w:color="auto"/>
              <w:right w:val="single" w:sz="4" w:space="0" w:color="auto"/>
            </w:tcBorders>
            <w:shd w:val="clear" w:color="auto" w:fill="auto"/>
            <w:noWrap/>
            <w:vAlign w:val="center"/>
          </w:tcPr>
          <w:p w14:paraId="0FD6DCC6" w14:textId="77777777" w:rsidR="004F4DB8" w:rsidRDefault="004F4DB8" w:rsidP="000E78D9">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0E047BC" w14:textId="77777777" w:rsidR="004F4DB8" w:rsidRPr="000E78D9" w:rsidRDefault="004F4DB8" w:rsidP="000E78D9">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772CCCC9" w14:textId="77777777" w:rsidR="004F4DB8" w:rsidRDefault="004F4DB8" w:rsidP="000E78D9">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CB944E4" w14:textId="77777777" w:rsidR="004F4DB8" w:rsidRPr="000E78D9" w:rsidRDefault="004F4DB8" w:rsidP="000E78D9">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3A949AB2" w14:textId="77777777" w:rsidR="004F4DB8" w:rsidRDefault="004F4DB8" w:rsidP="000E78D9">
            <w:pPr>
              <w:pStyle w:val="datatabulky"/>
              <w:jc w:val="center"/>
              <w:rPr>
                <w:rFonts w:ascii="Arial" w:hAnsi="Arial" w:cs="Arial"/>
                <w:lang w:eastAsia="cs-CZ"/>
              </w:rPr>
            </w:pPr>
            <w:r>
              <w:rPr>
                <w:rFonts w:ascii="Arial" w:hAnsi="Arial" w:cs="Arial"/>
                <w:lang w:eastAsia="cs-CZ"/>
              </w:rPr>
              <w:t>TVERD</w:t>
            </w:r>
          </w:p>
        </w:tc>
        <w:tc>
          <w:tcPr>
            <w:tcW w:w="2608" w:type="dxa"/>
            <w:tcBorders>
              <w:top w:val="single" w:sz="4" w:space="0" w:color="auto"/>
              <w:left w:val="single" w:sz="4" w:space="0" w:color="auto"/>
              <w:bottom w:val="single" w:sz="4" w:space="0" w:color="auto"/>
              <w:right w:val="single" w:sz="4" w:space="0" w:color="auto"/>
            </w:tcBorders>
            <w:vAlign w:val="center"/>
          </w:tcPr>
          <w:p w14:paraId="71FF7D85" w14:textId="57BE7ADC" w:rsidR="004F4DB8" w:rsidRDefault="006D176C" w:rsidP="000E78D9">
            <w:pPr>
              <w:pStyle w:val="datatabulky"/>
              <w:jc w:val="center"/>
              <w:rPr>
                <w:rFonts w:ascii="Arial" w:hAnsi="Arial" w:cs="Arial"/>
                <w:lang w:eastAsia="cs-CZ"/>
              </w:rPr>
            </w:pPr>
            <w:r>
              <w:rPr>
                <w:rFonts w:ascii="Arial" w:hAnsi="Arial" w:cs="Arial"/>
                <w:lang w:eastAsia="cs-CZ"/>
              </w:rPr>
              <w:t>BZN</w:t>
            </w:r>
          </w:p>
        </w:tc>
      </w:tr>
      <w:tr w:rsidR="006D176C" w14:paraId="2AD3D168" w14:textId="77777777" w:rsidTr="004F4DB8">
        <w:trPr>
          <w:trHeight w:val="596"/>
          <w:jc w:val="center"/>
        </w:trPr>
        <w:tc>
          <w:tcPr>
            <w:tcW w:w="1870" w:type="dxa"/>
            <w:tcBorders>
              <w:left w:val="single" w:sz="4" w:space="0" w:color="auto"/>
              <w:right w:val="single" w:sz="4" w:space="0" w:color="auto"/>
            </w:tcBorders>
            <w:shd w:val="clear" w:color="auto" w:fill="auto"/>
            <w:noWrap/>
            <w:vAlign w:val="center"/>
          </w:tcPr>
          <w:p w14:paraId="21458427" w14:textId="1B1553A2" w:rsidR="006D176C" w:rsidRDefault="006D176C" w:rsidP="000E78D9">
            <w:pPr>
              <w:pStyle w:val="datatabulky"/>
              <w:jc w:val="left"/>
              <w:rPr>
                <w:rFonts w:ascii="Arial" w:hAnsi="Arial" w:cs="Arial"/>
                <w:lang w:eastAsia="cs-CZ"/>
              </w:rPr>
            </w:pPr>
            <w:r>
              <w:rPr>
                <w:rFonts w:ascii="Arial" w:hAnsi="Arial" w:cs="Arial"/>
                <w:lang w:eastAsia="cs-CZ"/>
              </w:rPr>
              <w:t>Petrovice u Karviné</w:t>
            </w:r>
          </w:p>
        </w:tc>
        <w:tc>
          <w:tcPr>
            <w:tcW w:w="1586" w:type="dxa"/>
            <w:tcBorders>
              <w:left w:val="single" w:sz="4" w:space="0" w:color="auto"/>
              <w:right w:val="single" w:sz="4" w:space="0" w:color="auto"/>
            </w:tcBorders>
            <w:vAlign w:val="center"/>
          </w:tcPr>
          <w:p w14:paraId="02EBA0C4" w14:textId="61796A26" w:rsidR="006D176C" w:rsidRPr="000E78D9" w:rsidRDefault="006D176C" w:rsidP="006D176C">
            <w:pPr>
              <w:pStyle w:val="datatabulky"/>
              <w:jc w:val="center"/>
              <w:rPr>
                <w:rFonts w:ascii="Arial" w:hAnsi="Arial" w:cs="Arial"/>
                <w:sz w:val="16"/>
                <w:szCs w:val="16"/>
                <w:lang w:eastAsia="cs-CZ"/>
              </w:rPr>
            </w:pPr>
            <w:r w:rsidRPr="006D176C">
              <w:rPr>
                <w:rFonts w:ascii="Arial" w:hAnsi="Arial" w:cs="Arial"/>
                <w:sz w:val="16"/>
                <w:szCs w:val="16"/>
                <w:lang w:eastAsia="cs-CZ"/>
              </w:rPr>
              <w:t>49° 53´ 37.703" sš</w:t>
            </w:r>
            <w:r>
              <w:rPr>
                <w:rFonts w:ascii="Arial" w:hAnsi="Arial" w:cs="Arial"/>
                <w:sz w:val="16"/>
                <w:szCs w:val="16"/>
                <w:lang w:eastAsia="cs-CZ"/>
              </w:rPr>
              <w:t xml:space="preserve"> </w:t>
            </w:r>
            <w:r w:rsidRPr="006D176C">
              <w:rPr>
                <w:rFonts w:ascii="Arial" w:hAnsi="Arial" w:cs="Arial"/>
                <w:sz w:val="16"/>
                <w:szCs w:val="16"/>
                <w:lang w:eastAsia="cs-CZ"/>
              </w:rPr>
              <w:t>18° 32´ 18.002" vd</w:t>
            </w:r>
          </w:p>
        </w:tc>
        <w:tc>
          <w:tcPr>
            <w:tcW w:w="963" w:type="dxa"/>
            <w:tcBorders>
              <w:left w:val="single" w:sz="4" w:space="0" w:color="auto"/>
              <w:bottom w:val="single" w:sz="4" w:space="0" w:color="auto"/>
              <w:right w:val="single" w:sz="4" w:space="0" w:color="auto"/>
            </w:tcBorders>
            <w:noWrap/>
            <w:vAlign w:val="center"/>
          </w:tcPr>
          <w:p w14:paraId="24833574" w14:textId="581CCAA0" w:rsidR="006D176C" w:rsidRDefault="006D176C" w:rsidP="000E78D9">
            <w:pPr>
              <w:pStyle w:val="datatabulky"/>
              <w:jc w:val="center"/>
              <w:rPr>
                <w:rFonts w:ascii="Arial" w:hAnsi="Arial" w:cs="Arial"/>
                <w:lang w:eastAsia="cs-CZ"/>
              </w:rPr>
            </w:pPr>
            <w:r>
              <w:rPr>
                <w:rFonts w:ascii="Arial" w:hAnsi="Arial" w:cs="Arial"/>
                <w:lang w:eastAsia="cs-CZ"/>
              </w:rPr>
              <w:t>ČEZ</w:t>
            </w:r>
          </w:p>
        </w:tc>
        <w:tc>
          <w:tcPr>
            <w:tcW w:w="1528" w:type="dxa"/>
            <w:tcBorders>
              <w:left w:val="single" w:sz="4" w:space="0" w:color="auto"/>
              <w:bottom w:val="single" w:sz="4" w:space="0" w:color="auto"/>
              <w:right w:val="single" w:sz="4" w:space="0" w:color="auto"/>
            </w:tcBorders>
            <w:noWrap/>
            <w:vAlign w:val="center"/>
          </w:tcPr>
          <w:p w14:paraId="58A66A19" w14:textId="7332A908" w:rsidR="006D176C" w:rsidRPr="000E78D9" w:rsidRDefault="006D176C" w:rsidP="000E78D9">
            <w:pPr>
              <w:pStyle w:val="datatabulky"/>
              <w:jc w:val="center"/>
              <w:rPr>
                <w:rFonts w:ascii="Arial" w:hAnsi="Arial" w:cs="Arial"/>
                <w:lang w:eastAsia="cs-CZ"/>
              </w:rPr>
            </w:pPr>
            <w:r w:rsidRPr="000E78D9">
              <w:rPr>
                <w:rFonts w:ascii="Arial" w:hAnsi="Arial" w:cs="Arial"/>
                <w:lang w:eastAsia="cs-CZ"/>
              </w:rPr>
              <w:t>I/S/</w:t>
            </w:r>
            <w:r>
              <w:rPr>
                <w:rFonts w:ascii="Arial" w:hAnsi="Arial" w:cs="Arial"/>
                <w:lang w:eastAsia="cs-CZ"/>
              </w:rPr>
              <w:t>C</w:t>
            </w:r>
          </w:p>
        </w:tc>
        <w:tc>
          <w:tcPr>
            <w:tcW w:w="963" w:type="dxa"/>
            <w:tcBorders>
              <w:top w:val="single" w:sz="4" w:space="0" w:color="auto"/>
              <w:left w:val="single" w:sz="4" w:space="0" w:color="auto"/>
              <w:bottom w:val="single" w:sz="4" w:space="0" w:color="auto"/>
              <w:right w:val="single" w:sz="4" w:space="0" w:color="auto"/>
            </w:tcBorders>
            <w:vAlign w:val="center"/>
          </w:tcPr>
          <w:p w14:paraId="03411B73" w14:textId="798B9C74" w:rsidR="006D176C" w:rsidRDefault="006D176C" w:rsidP="000E78D9">
            <w:pPr>
              <w:pStyle w:val="datatabulky"/>
              <w:jc w:val="center"/>
              <w:rPr>
                <w:rFonts w:ascii="Arial" w:hAnsi="Arial" w:cs="Arial"/>
                <w:lang w:eastAsia="cs-CZ"/>
              </w:rPr>
            </w:pPr>
            <w:r>
              <w:rPr>
                <w:rFonts w:ascii="Arial" w:hAnsi="Arial" w:cs="Arial"/>
                <w:lang w:eastAsia="cs-CZ"/>
              </w:rPr>
              <w:t>TPEKA</w:t>
            </w:r>
          </w:p>
        </w:tc>
        <w:tc>
          <w:tcPr>
            <w:tcW w:w="2608" w:type="dxa"/>
            <w:tcBorders>
              <w:top w:val="single" w:sz="4" w:space="0" w:color="auto"/>
              <w:left w:val="single" w:sz="4" w:space="0" w:color="auto"/>
              <w:bottom w:val="single" w:sz="4" w:space="0" w:color="auto"/>
              <w:right w:val="single" w:sz="4" w:space="0" w:color="auto"/>
            </w:tcBorders>
            <w:vAlign w:val="center"/>
          </w:tcPr>
          <w:p w14:paraId="73C6C080" w14:textId="216489BF" w:rsidR="006D176C" w:rsidRDefault="006D176C" w:rsidP="006D176C">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sidRPr="00236282">
              <w:rPr>
                <w:rFonts w:ascii="Arial" w:hAnsi="Arial" w:cs="Arial"/>
                <w:vertAlign w:val="subscript"/>
                <w:lang w:eastAsia="cs-CZ"/>
              </w:rPr>
              <w:t>2,5</w:t>
            </w:r>
          </w:p>
        </w:tc>
      </w:tr>
    </w:tbl>
    <w:p w14:paraId="3D0E1DE9" w14:textId="77777777" w:rsidR="00346BFE" w:rsidRPr="00346BFE" w:rsidRDefault="00346BFE" w:rsidP="00346BFE">
      <w:pPr>
        <w:rPr>
          <w:sz w:val="2"/>
          <w:szCs w:val="2"/>
          <w:lang w:val="cs-CZ"/>
        </w:rPr>
      </w:pPr>
      <w:r>
        <w:rPr>
          <w:lang w:val="cs-CZ"/>
        </w:rPr>
        <w:t xml:space="preserve"> </w:t>
      </w:r>
    </w:p>
    <w:p w14:paraId="619E3BA6" w14:textId="77777777" w:rsidR="00346BFE" w:rsidRDefault="00346BFE" w:rsidP="00346BFE">
      <w:pPr>
        <w:rPr>
          <w:lang w:val="cs-CZ"/>
        </w:rPr>
      </w:pPr>
      <w:r>
        <w:rPr>
          <w:lang w:val="cs-CZ"/>
        </w:rPr>
        <w:t xml:space="preserve">Změny v imisním monitoringu v okrese </w:t>
      </w:r>
      <w:r w:rsidR="00AD63EA">
        <w:rPr>
          <w:lang w:val="cs-CZ"/>
        </w:rPr>
        <w:t>Karviná:</w:t>
      </w:r>
    </w:p>
    <w:p w14:paraId="0E633E80" w14:textId="208F5015" w:rsidR="00346BFE" w:rsidRDefault="00346BFE" w:rsidP="0054618F">
      <w:pPr>
        <w:pStyle w:val="Odstavecseseznamem"/>
        <w:numPr>
          <w:ilvl w:val="0"/>
          <w:numId w:val="16"/>
        </w:numPr>
        <w:rPr>
          <w:lang w:val="cs-CZ"/>
        </w:rPr>
      </w:pPr>
      <w:r>
        <w:rPr>
          <w:lang w:val="cs-CZ"/>
        </w:rPr>
        <w:t xml:space="preserve">K datu </w:t>
      </w:r>
      <w:r w:rsidR="006D176C">
        <w:rPr>
          <w:lang w:val="cs-CZ"/>
        </w:rPr>
        <w:t>2.6.2</w:t>
      </w:r>
      <w:r w:rsidR="00AD63EA">
        <w:rPr>
          <w:lang w:val="cs-CZ"/>
        </w:rPr>
        <w:t>01</w:t>
      </w:r>
      <w:r w:rsidR="006D176C">
        <w:rPr>
          <w:lang w:val="cs-CZ"/>
        </w:rPr>
        <w:t>5</w:t>
      </w:r>
      <w:r>
        <w:rPr>
          <w:lang w:val="cs-CZ"/>
        </w:rPr>
        <w:t xml:space="preserve"> bylo </w:t>
      </w:r>
      <w:r w:rsidR="006D176C">
        <w:rPr>
          <w:lang w:val="cs-CZ"/>
        </w:rPr>
        <w:t>zahájeno měření suspendovaných částic frakce PM</w:t>
      </w:r>
      <w:r w:rsidR="006D176C" w:rsidRPr="006D176C">
        <w:rPr>
          <w:vertAlign w:val="subscript"/>
          <w:lang w:val="cs-CZ"/>
        </w:rPr>
        <w:t>2,5</w:t>
      </w:r>
      <w:r w:rsidR="006D176C">
        <w:rPr>
          <w:lang w:val="cs-CZ"/>
        </w:rPr>
        <w:t xml:space="preserve"> na stávající stanici v Českém Těšíně</w:t>
      </w:r>
    </w:p>
    <w:p w14:paraId="10617D42" w14:textId="77777777" w:rsidR="00346BFE" w:rsidRPr="00FF2185" w:rsidRDefault="00346BFE" w:rsidP="00346BFE">
      <w:pPr>
        <w:pStyle w:val="Odstavecseseznamem"/>
        <w:rPr>
          <w:sz w:val="10"/>
          <w:szCs w:val="10"/>
          <w:lang w:val="cs-CZ"/>
        </w:rPr>
      </w:pPr>
    </w:p>
    <w:p w14:paraId="070F0EC4" w14:textId="6E4E7E5E" w:rsidR="00AD63EA" w:rsidRDefault="006D176C" w:rsidP="0054618F">
      <w:pPr>
        <w:pStyle w:val="Odstavecseseznamem"/>
        <w:numPr>
          <w:ilvl w:val="0"/>
          <w:numId w:val="16"/>
        </w:numPr>
        <w:rPr>
          <w:lang w:val="cs-CZ"/>
        </w:rPr>
      </w:pPr>
      <w:r>
        <w:rPr>
          <w:lang w:val="cs-CZ"/>
        </w:rPr>
        <w:t>K datu 1.1.2015 bylo zahájeno měření suspendovaných částic frakce PM</w:t>
      </w:r>
      <w:r w:rsidRPr="006D176C">
        <w:rPr>
          <w:vertAlign w:val="subscript"/>
          <w:lang w:val="cs-CZ"/>
        </w:rPr>
        <w:t>2,5</w:t>
      </w:r>
      <w:r>
        <w:rPr>
          <w:lang w:val="cs-CZ"/>
        </w:rPr>
        <w:t xml:space="preserve"> na stávající stanici v Karviné - ZÚ</w:t>
      </w:r>
    </w:p>
    <w:p w14:paraId="67B63B1C" w14:textId="77777777" w:rsidR="00AD63EA" w:rsidRPr="00FF2185" w:rsidRDefault="00AD63EA" w:rsidP="00AD63EA">
      <w:pPr>
        <w:pStyle w:val="Odstavecseseznamem"/>
        <w:rPr>
          <w:sz w:val="10"/>
          <w:szCs w:val="10"/>
          <w:lang w:val="cs-CZ"/>
        </w:rPr>
      </w:pPr>
    </w:p>
    <w:p w14:paraId="0301D835" w14:textId="6254A299" w:rsidR="006D176C" w:rsidRDefault="006D176C" w:rsidP="0054618F">
      <w:pPr>
        <w:pStyle w:val="Odstavecseseznamem"/>
        <w:numPr>
          <w:ilvl w:val="0"/>
          <w:numId w:val="16"/>
        </w:numPr>
        <w:rPr>
          <w:lang w:val="cs-CZ"/>
        </w:rPr>
      </w:pPr>
      <w:r>
        <w:rPr>
          <w:lang w:val="cs-CZ"/>
        </w:rPr>
        <w:t>K datu 1.7.2015 bylo zahájeno měření suspendovaných částic frakce PM</w:t>
      </w:r>
      <w:r w:rsidRPr="006D176C">
        <w:rPr>
          <w:vertAlign w:val="subscript"/>
          <w:lang w:val="cs-CZ"/>
        </w:rPr>
        <w:t>2,5</w:t>
      </w:r>
      <w:r>
        <w:rPr>
          <w:lang w:val="cs-CZ"/>
        </w:rPr>
        <w:t xml:space="preserve"> na stávající stanici v Karviné - ČHMÚ</w:t>
      </w:r>
    </w:p>
    <w:p w14:paraId="0034847B" w14:textId="77777777" w:rsidR="00FF2185" w:rsidRDefault="00FF2185" w:rsidP="00FF2185">
      <w:pPr>
        <w:pStyle w:val="Nadpis4"/>
        <w:rPr>
          <w:lang w:val="cs-CZ"/>
        </w:rPr>
      </w:pPr>
      <w:r>
        <w:rPr>
          <w:lang w:val="cs-CZ"/>
        </w:rPr>
        <w:t xml:space="preserve">Okres Nový Jičín </w:t>
      </w:r>
    </w:p>
    <w:p w14:paraId="79CB0BE4" w14:textId="27EBCD6E" w:rsidR="00FF2185" w:rsidRDefault="00FF2185" w:rsidP="00FF2185">
      <w:pPr>
        <w:rPr>
          <w:lang w:val="cs-CZ"/>
        </w:rPr>
      </w:pPr>
      <w:r>
        <w:rPr>
          <w:lang w:val="cs-CZ"/>
        </w:rPr>
        <w:t>V okrese Nový Jičín se v roce 201</w:t>
      </w:r>
      <w:r w:rsidR="00DC677A">
        <w:rPr>
          <w:lang w:val="cs-CZ"/>
        </w:rPr>
        <w:t>5</w:t>
      </w:r>
      <w:r>
        <w:rPr>
          <w:lang w:val="cs-CZ"/>
        </w:rPr>
        <w:t xml:space="preserve"> provádělo měření imisí na stanicích uvedených v následující tabulce: </w:t>
      </w:r>
    </w:p>
    <w:p w14:paraId="7D942648" w14:textId="77777777" w:rsidR="00FF2185" w:rsidRDefault="00FF2185" w:rsidP="00FF2185">
      <w:pPr>
        <w:pStyle w:val="Titulek"/>
        <w:keepNext/>
        <w:rPr>
          <w:lang w:val="cs-CZ"/>
        </w:rPr>
      </w:pPr>
      <w:r>
        <w:t xml:space="preserve">Tabulka </w:t>
      </w:r>
      <w:r>
        <w:fldChar w:fldCharType="begin"/>
      </w:r>
      <w:r>
        <w:instrText xml:space="preserve"> SEQ Tabulka \* ARABIC </w:instrText>
      </w:r>
      <w:r>
        <w:fldChar w:fldCharType="separate"/>
      </w:r>
      <w:r w:rsidR="0075316F">
        <w:rPr>
          <w:noProof/>
        </w:rPr>
        <w:t>32</w:t>
      </w:r>
      <w:r>
        <w:fldChar w:fldCharType="end"/>
      </w:r>
      <w:r>
        <w:rPr>
          <w:lang w:val="cs-CZ"/>
        </w:rPr>
        <w:t xml:space="preserve"> - Imisní monitoring v okrese Nový Jičín</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1547"/>
        <w:gridCol w:w="942"/>
        <w:gridCol w:w="1491"/>
        <w:gridCol w:w="942"/>
        <w:gridCol w:w="2540"/>
      </w:tblGrid>
      <w:tr w:rsidR="00FF2185" w:rsidRPr="00D455B4" w14:paraId="160B72A0" w14:textId="77777777" w:rsidTr="00FF2185">
        <w:trPr>
          <w:trHeight w:val="454"/>
          <w:jc w:val="center"/>
        </w:trPr>
        <w:tc>
          <w:tcPr>
            <w:tcW w:w="1870"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378D9B82" w14:textId="77777777" w:rsidR="00FF2185" w:rsidRPr="00D455B4" w:rsidRDefault="00FF2185" w:rsidP="00C42101">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4E938DBD" w14:textId="77777777" w:rsidR="00FF2185" w:rsidRDefault="00FF2185" w:rsidP="00C42101">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0DB15864" w14:textId="77777777" w:rsidR="00FF2185" w:rsidRPr="00D455B4" w:rsidRDefault="00FF2185" w:rsidP="00C42101">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6798A7CD" w14:textId="77777777" w:rsidR="00FF2185" w:rsidRPr="00D455B4" w:rsidRDefault="00FF2185" w:rsidP="00C42101">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666A5B81" w14:textId="77777777" w:rsidR="00FF2185" w:rsidRDefault="00FF2185" w:rsidP="00C42101">
            <w:pPr>
              <w:pStyle w:val="datatabulky"/>
              <w:jc w:val="center"/>
              <w:rPr>
                <w:rFonts w:ascii="Arial" w:hAnsi="Arial" w:cs="Arial"/>
                <w:b/>
                <w:bCs/>
                <w:lang w:eastAsia="cs-CZ"/>
              </w:rPr>
            </w:pPr>
            <w:r>
              <w:rPr>
                <w:rFonts w:ascii="Arial" w:hAnsi="Arial" w:cs="Arial"/>
                <w:b/>
                <w:bCs/>
                <w:lang w:eastAsia="cs-CZ"/>
              </w:rPr>
              <w:t>Kód</w:t>
            </w:r>
          </w:p>
        </w:tc>
        <w:tc>
          <w:tcPr>
            <w:tcW w:w="2608" w:type="dxa"/>
            <w:tcBorders>
              <w:top w:val="single" w:sz="4" w:space="0" w:color="auto"/>
              <w:left w:val="single" w:sz="4" w:space="0" w:color="auto"/>
              <w:bottom w:val="single" w:sz="4" w:space="0" w:color="auto"/>
              <w:right w:val="single" w:sz="4" w:space="0" w:color="auto"/>
            </w:tcBorders>
            <w:shd w:val="clear" w:color="auto" w:fill="E6E6E6"/>
            <w:vAlign w:val="center"/>
          </w:tcPr>
          <w:p w14:paraId="1945639E" w14:textId="77777777" w:rsidR="00FF2185" w:rsidRDefault="00FF2185" w:rsidP="00C42101">
            <w:pPr>
              <w:pStyle w:val="datatabulky"/>
              <w:jc w:val="center"/>
              <w:rPr>
                <w:rFonts w:ascii="Arial" w:hAnsi="Arial" w:cs="Arial"/>
                <w:b/>
                <w:bCs/>
                <w:lang w:eastAsia="cs-CZ"/>
              </w:rPr>
            </w:pPr>
            <w:r>
              <w:rPr>
                <w:rFonts w:ascii="Arial" w:hAnsi="Arial" w:cs="Arial"/>
                <w:b/>
                <w:bCs/>
                <w:lang w:eastAsia="cs-CZ"/>
              </w:rPr>
              <w:t>Měřená veličina</w:t>
            </w:r>
          </w:p>
        </w:tc>
      </w:tr>
      <w:tr w:rsidR="00977E24" w14:paraId="25D8A855"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50392FE0" w14:textId="2BCCBB3F" w:rsidR="00977E24" w:rsidRPr="00D455B4" w:rsidRDefault="00977E24" w:rsidP="0041228F">
            <w:pPr>
              <w:pStyle w:val="datatabulky"/>
              <w:jc w:val="left"/>
              <w:rPr>
                <w:rFonts w:ascii="Arial" w:hAnsi="Arial" w:cs="Arial"/>
                <w:lang w:eastAsia="cs-CZ"/>
              </w:rPr>
            </w:pPr>
            <w:r>
              <w:rPr>
                <w:rFonts w:ascii="Arial" w:hAnsi="Arial" w:cs="Arial"/>
                <w:lang w:eastAsia="cs-CZ"/>
              </w:rPr>
              <w:t>Odry</w:t>
            </w:r>
          </w:p>
        </w:tc>
        <w:tc>
          <w:tcPr>
            <w:tcW w:w="1586" w:type="dxa"/>
            <w:vMerge w:val="restart"/>
            <w:tcBorders>
              <w:left w:val="single" w:sz="4" w:space="0" w:color="auto"/>
              <w:right w:val="single" w:sz="4" w:space="0" w:color="auto"/>
            </w:tcBorders>
            <w:vAlign w:val="center"/>
          </w:tcPr>
          <w:p w14:paraId="3CEE96B7" w14:textId="68A6D02F" w:rsidR="00977E24" w:rsidRPr="00346BFE" w:rsidRDefault="00977E24" w:rsidP="00C42101">
            <w:pPr>
              <w:pStyle w:val="datatabulky"/>
              <w:jc w:val="center"/>
              <w:rPr>
                <w:rFonts w:ascii="Arial" w:hAnsi="Arial" w:cs="Arial"/>
                <w:sz w:val="16"/>
                <w:szCs w:val="16"/>
                <w:lang w:eastAsia="cs-CZ"/>
              </w:rPr>
            </w:pPr>
            <w:r w:rsidRPr="00DC677A">
              <w:rPr>
                <w:rFonts w:ascii="Arial" w:hAnsi="Arial" w:cs="Arial"/>
                <w:sz w:val="16"/>
                <w:szCs w:val="16"/>
                <w:lang w:eastAsia="cs-CZ"/>
              </w:rPr>
              <w:t>49° 40´ 0.000" sš 17° 50´ 5.502" vd</w:t>
            </w:r>
          </w:p>
        </w:tc>
        <w:tc>
          <w:tcPr>
            <w:tcW w:w="963" w:type="dxa"/>
            <w:vMerge w:val="restart"/>
            <w:tcBorders>
              <w:top w:val="single" w:sz="4" w:space="0" w:color="auto"/>
              <w:left w:val="single" w:sz="4" w:space="0" w:color="auto"/>
              <w:right w:val="single" w:sz="4" w:space="0" w:color="auto"/>
            </w:tcBorders>
            <w:noWrap/>
            <w:vAlign w:val="center"/>
          </w:tcPr>
          <w:p w14:paraId="2818CB5D" w14:textId="3A3A125F" w:rsidR="00977E24" w:rsidRPr="008B733B" w:rsidRDefault="00977E24" w:rsidP="00DC677A">
            <w:pPr>
              <w:pStyle w:val="datatabulky"/>
              <w:jc w:val="center"/>
              <w:rPr>
                <w:rFonts w:ascii="Arial" w:hAnsi="Arial" w:cs="Arial"/>
                <w:lang w:eastAsia="cs-CZ"/>
              </w:rPr>
            </w:pPr>
            <w:r>
              <w:rPr>
                <w:rFonts w:ascii="Arial" w:hAnsi="Arial" w:cs="Arial"/>
                <w:lang w:eastAsia="cs-CZ"/>
              </w:rPr>
              <w:t>ZÚ, MSK</w:t>
            </w:r>
          </w:p>
        </w:tc>
        <w:tc>
          <w:tcPr>
            <w:tcW w:w="1528" w:type="dxa"/>
            <w:vMerge w:val="restart"/>
            <w:tcBorders>
              <w:top w:val="single" w:sz="4" w:space="0" w:color="auto"/>
              <w:left w:val="single" w:sz="4" w:space="0" w:color="auto"/>
              <w:right w:val="single" w:sz="4" w:space="0" w:color="auto"/>
            </w:tcBorders>
            <w:noWrap/>
            <w:vAlign w:val="center"/>
          </w:tcPr>
          <w:p w14:paraId="5A3E834E" w14:textId="12B5A7DB" w:rsidR="00977E24" w:rsidRDefault="00977E24" w:rsidP="00DC677A">
            <w:pPr>
              <w:pStyle w:val="datatabulky"/>
              <w:jc w:val="center"/>
              <w:rPr>
                <w:rFonts w:ascii="Arial" w:hAnsi="Arial" w:cs="Arial"/>
                <w:lang w:eastAsia="cs-CZ"/>
              </w:rPr>
            </w:pPr>
            <w:r w:rsidRPr="0041228F">
              <w:rPr>
                <w:rFonts w:ascii="Arial" w:hAnsi="Arial" w:cs="Arial"/>
                <w:lang w:eastAsia="cs-CZ"/>
              </w:rPr>
              <w:t>B/</w:t>
            </w:r>
            <w:r>
              <w:rPr>
                <w:rFonts w:ascii="Arial" w:hAnsi="Arial" w:cs="Arial"/>
                <w:lang w:eastAsia="cs-CZ"/>
              </w:rPr>
              <w:t>S/</w:t>
            </w:r>
            <w:r w:rsidRPr="0041228F">
              <w:rPr>
                <w:rFonts w:ascii="Arial" w:hAnsi="Arial" w:cs="Arial"/>
                <w:lang w:eastAsia="cs-CZ"/>
              </w:rPr>
              <w:t>R</w:t>
            </w:r>
          </w:p>
        </w:tc>
        <w:tc>
          <w:tcPr>
            <w:tcW w:w="963" w:type="dxa"/>
            <w:tcBorders>
              <w:top w:val="single" w:sz="4" w:space="0" w:color="auto"/>
              <w:left w:val="single" w:sz="4" w:space="0" w:color="auto"/>
              <w:bottom w:val="single" w:sz="4" w:space="0" w:color="auto"/>
              <w:right w:val="single" w:sz="4" w:space="0" w:color="auto"/>
            </w:tcBorders>
            <w:vAlign w:val="center"/>
          </w:tcPr>
          <w:p w14:paraId="2B401CFB" w14:textId="0CC5D5A7" w:rsidR="00977E24" w:rsidRDefault="00977E24" w:rsidP="00C42101">
            <w:pPr>
              <w:pStyle w:val="datatabulky"/>
              <w:jc w:val="center"/>
              <w:rPr>
                <w:rFonts w:ascii="Arial" w:hAnsi="Arial" w:cs="Arial"/>
                <w:lang w:eastAsia="cs-CZ"/>
              </w:rPr>
            </w:pPr>
            <w:r>
              <w:rPr>
                <w:rFonts w:ascii="Arial" w:hAnsi="Arial" w:cs="Arial"/>
                <w:lang w:eastAsia="cs-CZ"/>
              </w:rPr>
              <w:t>TODRA</w:t>
            </w:r>
          </w:p>
        </w:tc>
        <w:tc>
          <w:tcPr>
            <w:tcW w:w="2608" w:type="dxa"/>
            <w:tcBorders>
              <w:top w:val="single" w:sz="4" w:space="0" w:color="auto"/>
              <w:left w:val="single" w:sz="4" w:space="0" w:color="auto"/>
              <w:bottom w:val="single" w:sz="4" w:space="0" w:color="auto"/>
              <w:right w:val="single" w:sz="4" w:space="0" w:color="auto"/>
            </w:tcBorders>
            <w:vAlign w:val="center"/>
          </w:tcPr>
          <w:p w14:paraId="55A49443" w14:textId="63707F97" w:rsidR="00977E24" w:rsidRDefault="00977E24"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O</w:t>
            </w:r>
            <w:r w:rsidRPr="00117DBB">
              <w:rPr>
                <w:rFonts w:ascii="Arial" w:hAnsi="Arial" w:cs="Arial"/>
                <w:vertAlign w:val="subscript"/>
                <w:lang w:eastAsia="cs-CZ"/>
              </w:rPr>
              <w:t>3</w:t>
            </w:r>
            <w:r w:rsidRPr="00C112FA">
              <w:rPr>
                <w:rFonts w:ascii="Arial" w:hAnsi="Arial" w:cs="Arial"/>
                <w:lang w:eastAsia="cs-CZ"/>
              </w:rPr>
              <w:t>,</w:t>
            </w:r>
            <w:r>
              <w:rPr>
                <w:rFonts w:ascii="Arial" w:hAnsi="Arial" w:cs="Arial"/>
                <w:lang w:eastAsia="cs-CZ"/>
              </w:rPr>
              <w:t xml:space="preserve"> PM</w:t>
            </w:r>
            <w:r>
              <w:rPr>
                <w:rFonts w:ascii="Arial" w:hAnsi="Arial" w:cs="Arial"/>
                <w:vertAlign w:val="subscript"/>
                <w:lang w:eastAsia="cs-CZ"/>
              </w:rPr>
              <w:t>10</w:t>
            </w:r>
          </w:p>
        </w:tc>
      </w:tr>
      <w:tr w:rsidR="00977E24" w14:paraId="5BBB8506"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03BE7E21" w14:textId="77777777" w:rsidR="00977E24" w:rsidRPr="00D455B4" w:rsidRDefault="00977E24"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3DF962C6" w14:textId="77777777" w:rsidR="00977E24" w:rsidRPr="00346BFE" w:rsidRDefault="00977E24"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234F14E8" w14:textId="77777777" w:rsidR="00977E24" w:rsidRPr="008B733B" w:rsidRDefault="00977E24"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2BE1CCFE" w14:textId="77777777" w:rsidR="00977E24" w:rsidRDefault="00977E24"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1081F568" w14:textId="225BB56C" w:rsidR="00977E24" w:rsidRDefault="00977E24" w:rsidP="00C42101">
            <w:pPr>
              <w:pStyle w:val="datatabulky"/>
              <w:jc w:val="center"/>
              <w:rPr>
                <w:rFonts w:ascii="Arial" w:hAnsi="Arial" w:cs="Arial"/>
                <w:lang w:eastAsia="cs-CZ"/>
              </w:rPr>
            </w:pPr>
            <w:r>
              <w:rPr>
                <w:rFonts w:ascii="Arial" w:hAnsi="Arial" w:cs="Arial"/>
                <w:lang w:eastAsia="cs-CZ"/>
              </w:rPr>
              <w:t>TODRP</w:t>
            </w:r>
          </w:p>
        </w:tc>
        <w:tc>
          <w:tcPr>
            <w:tcW w:w="2608" w:type="dxa"/>
            <w:tcBorders>
              <w:top w:val="single" w:sz="4" w:space="0" w:color="auto"/>
              <w:left w:val="single" w:sz="4" w:space="0" w:color="auto"/>
              <w:bottom w:val="single" w:sz="4" w:space="0" w:color="auto"/>
              <w:right w:val="single" w:sz="4" w:space="0" w:color="auto"/>
            </w:tcBorders>
            <w:vAlign w:val="center"/>
          </w:tcPr>
          <w:p w14:paraId="64B0550B" w14:textId="1EB33687" w:rsidR="00977E24" w:rsidRDefault="00977E24" w:rsidP="00C42101">
            <w:pPr>
              <w:pStyle w:val="datatabulky"/>
              <w:jc w:val="center"/>
              <w:rPr>
                <w:rFonts w:ascii="Arial" w:hAnsi="Arial" w:cs="Arial"/>
                <w:lang w:eastAsia="cs-CZ"/>
              </w:rPr>
            </w:pPr>
            <w:r>
              <w:rPr>
                <w:rFonts w:ascii="Arial" w:hAnsi="Arial" w:cs="Arial"/>
                <w:lang w:eastAsia="cs-CZ"/>
              </w:rPr>
              <w:t>PAHs</w:t>
            </w:r>
          </w:p>
        </w:tc>
      </w:tr>
      <w:tr w:rsidR="00977E24" w14:paraId="02C74AB2" w14:textId="77777777" w:rsidTr="005563DE">
        <w:trPr>
          <w:trHeight w:val="596"/>
          <w:jc w:val="center"/>
        </w:trPr>
        <w:tc>
          <w:tcPr>
            <w:tcW w:w="1870" w:type="dxa"/>
            <w:vMerge/>
            <w:tcBorders>
              <w:left w:val="single" w:sz="4" w:space="0" w:color="auto"/>
              <w:right w:val="single" w:sz="4" w:space="0" w:color="auto"/>
            </w:tcBorders>
            <w:shd w:val="clear" w:color="auto" w:fill="auto"/>
            <w:noWrap/>
            <w:vAlign w:val="center"/>
          </w:tcPr>
          <w:p w14:paraId="43EB24F3" w14:textId="77777777" w:rsidR="00977E24" w:rsidRPr="00D455B4" w:rsidRDefault="00977E24"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2EF55C17" w14:textId="77777777" w:rsidR="00977E24" w:rsidRPr="00346BFE" w:rsidRDefault="00977E24"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15DAA1B8" w14:textId="77777777" w:rsidR="00977E24" w:rsidRPr="008B733B" w:rsidRDefault="00977E24"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7F7ACEA1" w14:textId="77777777" w:rsidR="00977E24" w:rsidRDefault="00977E24"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555FEEF" w14:textId="4A52A0FE" w:rsidR="00977E24" w:rsidRDefault="00977E24" w:rsidP="00C42101">
            <w:pPr>
              <w:pStyle w:val="datatabulky"/>
              <w:jc w:val="center"/>
              <w:rPr>
                <w:rFonts w:ascii="Arial" w:hAnsi="Arial" w:cs="Arial"/>
                <w:lang w:eastAsia="cs-CZ"/>
              </w:rPr>
            </w:pPr>
            <w:r>
              <w:rPr>
                <w:rFonts w:ascii="Arial" w:hAnsi="Arial" w:cs="Arial"/>
                <w:lang w:eastAsia="cs-CZ"/>
              </w:rPr>
              <w:t>TODRV</w:t>
            </w:r>
          </w:p>
        </w:tc>
        <w:tc>
          <w:tcPr>
            <w:tcW w:w="2608" w:type="dxa"/>
            <w:tcBorders>
              <w:top w:val="single" w:sz="4" w:space="0" w:color="auto"/>
              <w:left w:val="single" w:sz="4" w:space="0" w:color="auto"/>
              <w:bottom w:val="single" w:sz="4" w:space="0" w:color="auto"/>
              <w:right w:val="single" w:sz="4" w:space="0" w:color="auto"/>
            </w:tcBorders>
            <w:vAlign w:val="center"/>
          </w:tcPr>
          <w:p w14:paraId="6F21E7D2" w14:textId="0D211A71" w:rsidR="00977E24" w:rsidRDefault="00977E24" w:rsidP="00C42101">
            <w:pPr>
              <w:pStyle w:val="datatabulky"/>
              <w:jc w:val="center"/>
              <w:rPr>
                <w:rFonts w:ascii="Arial" w:hAnsi="Arial" w:cs="Arial"/>
                <w:lang w:eastAsia="cs-CZ"/>
              </w:rPr>
            </w:pPr>
            <w:r>
              <w:rPr>
                <w:rFonts w:ascii="Arial" w:hAnsi="Arial" w:cs="Arial"/>
                <w:lang w:eastAsia="cs-CZ"/>
              </w:rPr>
              <w:t>VOC</w:t>
            </w:r>
          </w:p>
        </w:tc>
      </w:tr>
      <w:tr w:rsidR="00977E24" w14:paraId="4C73EA0D"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0A323286" w14:textId="77777777" w:rsidR="00977E24" w:rsidRPr="00D455B4" w:rsidRDefault="00977E24"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2C8EC89" w14:textId="77777777" w:rsidR="00977E24" w:rsidRPr="00346BFE" w:rsidRDefault="00977E24"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312723E7" w14:textId="77777777" w:rsidR="00977E24" w:rsidRPr="008B733B" w:rsidRDefault="00977E24"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4599307B" w14:textId="77777777" w:rsidR="00977E24" w:rsidRDefault="00977E24"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0E5B72D" w14:textId="3FCA1093" w:rsidR="00977E24" w:rsidRDefault="00977E24" w:rsidP="00C42101">
            <w:pPr>
              <w:pStyle w:val="datatabulky"/>
              <w:jc w:val="center"/>
              <w:rPr>
                <w:rFonts w:ascii="Arial" w:hAnsi="Arial" w:cs="Arial"/>
                <w:lang w:eastAsia="cs-CZ"/>
              </w:rPr>
            </w:pPr>
            <w:r>
              <w:rPr>
                <w:rFonts w:ascii="Arial" w:hAnsi="Arial" w:cs="Arial"/>
                <w:lang w:eastAsia="cs-CZ"/>
              </w:rPr>
              <w:t>TODR0</w:t>
            </w:r>
          </w:p>
        </w:tc>
        <w:tc>
          <w:tcPr>
            <w:tcW w:w="2608" w:type="dxa"/>
            <w:tcBorders>
              <w:top w:val="single" w:sz="4" w:space="0" w:color="auto"/>
              <w:left w:val="single" w:sz="4" w:space="0" w:color="auto"/>
              <w:bottom w:val="single" w:sz="4" w:space="0" w:color="auto"/>
              <w:right w:val="single" w:sz="4" w:space="0" w:color="auto"/>
            </w:tcBorders>
            <w:vAlign w:val="center"/>
          </w:tcPr>
          <w:p w14:paraId="27B100AE" w14:textId="4A0008FD" w:rsidR="00977E24" w:rsidRDefault="00977E24" w:rsidP="00C42101">
            <w:pPr>
              <w:pStyle w:val="datatabulky"/>
              <w:jc w:val="center"/>
              <w:rPr>
                <w:rFonts w:ascii="Arial" w:hAnsi="Arial" w:cs="Arial"/>
                <w:lang w:eastAsia="cs-CZ"/>
              </w:rPr>
            </w:pPr>
            <w:r>
              <w:rPr>
                <w:rFonts w:ascii="Arial" w:hAnsi="Arial" w:cs="Arial"/>
                <w:lang w:eastAsia="cs-CZ"/>
              </w:rPr>
              <w:t>Těžké kovy v PM</w:t>
            </w:r>
            <w:r w:rsidRPr="003670D8">
              <w:rPr>
                <w:rFonts w:ascii="Arial" w:hAnsi="Arial" w:cs="Arial"/>
                <w:vertAlign w:val="subscript"/>
                <w:lang w:eastAsia="cs-CZ"/>
              </w:rPr>
              <w:t>10</w:t>
            </w:r>
          </w:p>
        </w:tc>
      </w:tr>
      <w:tr w:rsidR="00977E24" w14:paraId="6E9CE979" w14:textId="77777777" w:rsidTr="00FF2185">
        <w:trPr>
          <w:trHeight w:val="596"/>
          <w:jc w:val="center"/>
        </w:trPr>
        <w:tc>
          <w:tcPr>
            <w:tcW w:w="1870" w:type="dxa"/>
            <w:tcBorders>
              <w:left w:val="single" w:sz="4" w:space="0" w:color="auto"/>
              <w:right w:val="single" w:sz="4" w:space="0" w:color="auto"/>
            </w:tcBorders>
            <w:shd w:val="clear" w:color="auto" w:fill="auto"/>
            <w:noWrap/>
            <w:vAlign w:val="center"/>
          </w:tcPr>
          <w:p w14:paraId="32893541" w14:textId="77777777" w:rsidR="00977E24" w:rsidRPr="00D455B4" w:rsidRDefault="00977E24" w:rsidP="00C42101">
            <w:pPr>
              <w:pStyle w:val="datatabulky"/>
              <w:jc w:val="left"/>
              <w:rPr>
                <w:rFonts w:ascii="Arial" w:hAnsi="Arial" w:cs="Arial"/>
                <w:lang w:eastAsia="cs-CZ"/>
              </w:rPr>
            </w:pPr>
            <w:r>
              <w:rPr>
                <w:rFonts w:ascii="Arial" w:hAnsi="Arial" w:cs="Arial"/>
                <w:lang w:eastAsia="cs-CZ"/>
              </w:rPr>
              <w:t>Studénka</w:t>
            </w:r>
          </w:p>
        </w:tc>
        <w:tc>
          <w:tcPr>
            <w:tcW w:w="1586" w:type="dxa"/>
            <w:tcBorders>
              <w:left w:val="single" w:sz="4" w:space="0" w:color="auto"/>
              <w:right w:val="single" w:sz="4" w:space="0" w:color="auto"/>
            </w:tcBorders>
            <w:vAlign w:val="center"/>
          </w:tcPr>
          <w:p w14:paraId="54CCC6FF" w14:textId="77777777" w:rsidR="00977E24" w:rsidRPr="00346BFE" w:rsidRDefault="00977E24" w:rsidP="00C42101">
            <w:pPr>
              <w:pStyle w:val="datatabulky"/>
              <w:jc w:val="center"/>
              <w:rPr>
                <w:rFonts w:ascii="Arial" w:hAnsi="Arial" w:cs="Arial"/>
                <w:sz w:val="16"/>
                <w:szCs w:val="16"/>
                <w:lang w:eastAsia="cs-CZ"/>
              </w:rPr>
            </w:pPr>
            <w:r w:rsidRPr="00B71FD1">
              <w:rPr>
                <w:rFonts w:ascii="Arial" w:hAnsi="Arial" w:cs="Arial"/>
                <w:sz w:val="16"/>
                <w:szCs w:val="16"/>
                <w:lang w:eastAsia="cs-CZ"/>
              </w:rPr>
              <w:t>49° 43´ 15.369" sš 18° 5´ 21.501" vd</w:t>
            </w:r>
          </w:p>
        </w:tc>
        <w:tc>
          <w:tcPr>
            <w:tcW w:w="963" w:type="dxa"/>
            <w:tcBorders>
              <w:top w:val="single" w:sz="4" w:space="0" w:color="auto"/>
              <w:left w:val="single" w:sz="4" w:space="0" w:color="auto"/>
              <w:bottom w:val="single" w:sz="4" w:space="0" w:color="auto"/>
              <w:right w:val="single" w:sz="4" w:space="0" w:color="auto"/>
            </w:tcBorders>
            <w:noWrap/>
            <w:vAlign w:val="center"/>
          </w:tcPr>
          <w:p w14:paraId="4EFB00F3" w14:textId="77777777" w:rsidR="00977E24" w:rsidRPr="008B733B" w:rsidRDefault="00977E24" w:rsidP="00C42101">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0E603BBA" w14:textId="77777777" w:rsidR="00977E24" w:rsidRDefault="00977E24" w:rsidP="00C42101">
            <w:pPr>
              <w:pStyle w:val="datatabulky"/>
              <w:jc w:val="center"/>
              <w:rPr>
                <w:rFonts w:ascii="Arial" w:hAnsi="Arial" w:cs="Arial"/>
                <w:lang w:eastAsia="cs-CZ"/>
              </w:rPr>
            </w:pPr>
            <w:r w:rsidRPr="00B71FD1">
              <w:rPr>
                <w:rFonts w:ascii="Arial" w:hAnsi="Arial" w:cs="Arial"/>
                <w:lang w:eastAsia="cs-CZ"/>
              </w:rPr>
              <w:t>B/R/A-NCI</w:t>
            </w:r>
          </w:p>
        </w:tc>
        <w:tc>
          <w:tcPr>
            <w:tcW w:w="963" w:type="dxa"/>
            <w:tcBorders>
              <w:top w:val="single" w:sz="4" w:space="0" w:color="auto"/>
              <w:left w:val="single" w:sz="4" w:space="0" w:color="auto"/>
              <w:bottom w:val="single" w:sz="4" w:space="0" w:color="auto"/>
              <w:right w:val="single" w:sz="4" w:space="0" w:color="auto"/>
            </w:tcBorders>
            <w:vAlign w:val="center"/>
          </w:tcPr>
          <w:p w14:paraId="1CE0130F" w14:textId="77777777" w:rsidR="00977E24" w:rsidRDefault="00977E24" w:rsidP="00B71FD1">
            <w:pPr>
              <w:pStyle w:val="datatabulky"/>
              <w:jc w:val="center"/>
              <w:rPr>
                <w:rFonts w:ascii="Arial" w:hAnsi="Arial" w:cs="Arial"/>
                <w:lang w:eastAsia="cs-CZ"/>
              </w:rPr>
            </w:pPr>
            <w:r>
              <w:rPr>
                <w:rFonts w:ascii="Arial" w:hAnsi="Arial" w:cs="Arial"/>
                <w:lang w:eastAsia="cs-CZ"/>
              </w:rPr>
              <w:t>TSTDA</w:t>
            </w:r>
          </w:p>
        </w:tc>
        <w:tc>
          <w:tcPr>
            <w:tcW w:w="2608" w:type="dxa"/>
            <w:tcBorders>
              <w:top w:val="single" w:sz="4" w:space="0" w:color="auto"/>
              <w:left w:val="single" w:sz="4" w:space="0" w:color="auto"/>
              <w:bottom w:val="single" w:sz="4" w:space="0" w:color="auto"/>
              <w:right w:val="single" w:sz="4" w:space="0" w:color="auto"/>
            </w:tcBorders>
            <w:vAlign w:val="center"/>
          </w:tcPr>
          <w:p w14:paraId="5B47DAAC" w14:textId="77777777" w:rsidR="00977E24" w:rsidRDefault="00977E24"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B71FD1">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r>
              <w:rPr>
                <w:rFonts w:ascii="Arial" w:hAnsi="Arial" w:cs="Arial"/>
                <w:lang w:eastAsia="cs-CZ"/>
              </w:rPr>
              <w:t>, PM</w:t>
            </w:r>
            <w:r w:rsidRPr="00236282">
              <w:rPr>
                <w:rFonts w:ascii="Arial" w:hAnsi="Arial" w:cs="Arial"/>
                <w:vertAlign w:val="subscript"/>
                <w:lang w:eastAsia="cs-CZ"/>
              </w:rPr>
              <w:t>2,5</w:t>
            </w:r>
          </w:p>
        </w:tc>
      </w:tr>
    </w:tbl>
    <w:p w14:paraId="14B5C3DE" w14:textId="77777777" w:rsidR="00346BFE" w:rsidRPr="00346BFE" w:rsidRDefault="00346BFE" w:rsidP="00346BFE">
      <w:pPr>
        <w:rPr>
          <w:lang w:val="cs-CZ"/>
        </w:rPr>
      </w:pPr>
    </w:p>
    <w:p w14:paraId="1C27C756" w14:textId="77777777" w:rsidR="00B71FD1" w:rsidRDefault="00B71FD1" w:rsidP="00B71FD1">
      <w:pPr>
        <w:rPr>
          <w:lang w:val="cs-CZ"/>
        </w:rPr>
      </w:pPr>
      <w:r>
        <w:rPr>
          <w:lang w:val="cs-CZ"/>
        </w:rPr>
        <w:t>Změny v imisním monitoringu v okrese Nový Jičín:</w:t>
      </w:r>
    </w:p>
    <w:p w14:paraId="1B93DB17" w14:textId="5F718F40" w:rsidR="00977E24" w:rsidRDefault="00977E24" w:rsidP="0054618F">
      <w:pPr>
        <w:pStyle w:val="Odstavecseseznamem"/>
        <w:numPr>
          <w:ilvl w:val="0"/>
          <w:numId w:val="16"/>
        </w:numPr>
        <w:rPr>
          <w:lang w:val="cs-CZ"/>
        </w:rPr>
      </w:pPr>
      <w:r>
        <w:rPr>
          <w:lang w:val="cs-CZ"/>
        </w:rPr>
        <w:t>K datu 5.1.2015 bylo zahájeno měření na monitorovací stanic</w:t>
      </w:r>
      <w:r w:rsidR="005563DE">
        <w:rPr>
          <w:lang w:val="cs-CZ"/>
        </w:rPr>
        <w:t>i</w:t>
      </w:r>
      <w:r>
        <w:rPr>
          <w:lang w:val="cs-CZ"/>
        </w:rPr>
        <w:t xml:space="preserve"> v Odrách (2032 dle ISKO)</w:t>
      </w:r>
    </w:p>
    <w:p w14:paraId="3D16DDBF" w14:textId="1C69A2B6" w:rsidR="00B71FD1" w:rsidRDefault="00B71FD1" w:rsidP="00977E24">
      <w:pPr>
        <w:pStyle w:val="Odstavecseseznamem"/>
        <w:rPr>
          <w:lang w:val="cs-CZ"/>
        </w:rPr>
      </w:pPr>
    </w:p>
    <w:p w14:paraId="3145C85F" w14:textId="77777777" w:rsidR="00B71FD1" w:rsidRPr="00FF2185" w:rsidRDefault="00B71FD1" w:rsidP="00B71FD1">
      <w:pPr>
        <w:pStyle w:val="Odstavecseseznamem"/>
        <w:rPr>
          <w:sz w:val="10"/>
          <w:szCs w:val="10"/>
          <w:lang w:val="cs-CZ"/>
        </w:rPr>
      </w:pPr>
    </w:p>
    <w:p w14:paraId="5D24B223" w14:textId="548555EB" w:rsidR="00B71FD1" w:rsidRDefault="00B71FD1" w:rsidP="00B71FD1">
      <w:pPr>
        <w:pStyle w:val="Nadpis4"/>
        <w:rPr>
          <w:lang w:val="cs-CZ"/>
        </w:rPr>
      </w:pPr>
      <w:r>
        <w:rPr>
          <w:lang w:val="cs-CZ"/>
        </w:rPr>
        <w:t xml:space="preserve">Okres Opava </w:t>
      </w:r>
    </w:p>
    <w:p w14:paraId="63D2C972" w14:textId="586FF6BD" w:rsidR="00B71FD1" w:rsidRDefault="00B71FD1" w:rsidP="00B71FD1">
      <w:pPr>
        <w:rPr>
          <w:lang w:val="cs-CZ"/>
        </w:rPr>
      </w:pPr>
      <w:r>
        <w:rPr>
          <w:lang w:val="cs-CZ"/>
        </w:rPr>
        <w:t>V okrese Opava se v roce 201</w:t>
      </w:r>
      <w:r w:rsidR="002F6F39">
        <w:rPr>
          <w:lang w:val="cs-CZ"/>
        </w:rPr>
        <w:t>5</w:t>
      </w:r>
      <w:r>
        <w:rPr>
          <w:lang w:val="cs-CZ"/>
        </w:rPr>
        <w:t xml:space="preserve"> provádělo měření imisí na stanicích uvedených v následující tabulce: </w:t>
      </w:r>
    </w:p>
    <w:p w14:paraId="75B02F8E" w14:textId="18B5D122" w:rsidR="00AC371F" w:rsidRDefault="00AC371F">
      <w:pPr>
        <w:spacing w:after="0"/>
        <w:jc w:val="left"/>
        <w:rPr>
          <w:b/>
          <w:bCs/>
          <w:sz w:val="20"/>
          <w:szCs w:val="20"/>
        </w:rPr>
      </w:pPr>
    </w:p>
    <w:p w14:paraId="2887075D" w14:textId="5CF31D19" w:rsidR="00B71FD1" w:rsidRDefault="00B71FD1" w:rsidP="00B71FD1">
      <w:pPr>
        <w:pStyle w:val="Titulek"/>
        <w:keepNext/>
        <w:rPr>
          <w:lang w:val="cs-CZ"/>
        </w:rPr>
      </w:pPr>
      <w:r>
        <w:t xml:space="preserve">Tabulka </w:t>
      </w:r>
      <w:r>
        <w:fldChar w:fldCharType="begin"/>
      </w:r>
      <w:r>
        <w:instrText xml:space="preserve"> SEQ Tabulka \* ARABIC </w:instrText>
      </w:r>
      <w:r>
        <w:fldChar w:fldCharType="separate"/>
      </w:r>
      <w:r w:rsidR="0075316F">
        <w:rPr>
          <w:noProof/>
        </w:rPr>
        <w:t>33</w:t>
      </w:r>
      <w:r>
        <w:fldChar w:fldCharType="end"/>
      </w:r>
      <w:r>
        <w:rPr>
          <w:lang w:val="cs-CZ"/>
        </w:rPr>
        <w:t xml:space="preserve"> - Imisní monitoring v okrese Opava</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1547"/>
        <w:gridCol w:w="942"/>
        <w:gridCol w:w="1491"/>
        <w:gridCol w:w="942"/>
        <w:gridCol w:w="2540"/>
      </w:tblGrid>
      <w:tr w:rsidR="00B71FD1" w:rsidRPr="00D455B4" w14:paraId="207F8522" w14:textId="77777777" w:rsidTr="00C42101">
        <w:trPr>
          <w:trHeight w:val="454"/>
          <w:jc w:val="center"/>
        </w:trPr>
        <w:tc>
          <w:tcPr>
            <w:tcW w:w="1870"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5F32324E" w14:textId="77777777" w:rsidR="00B71FD1" w:rsidRPr="00D455B4" w:rsidRDefault="00B71FD1" w:rsidP="00C42101">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23C0CB08" w14:textId="77777777" w:rsidR="00B71FD1" w:rsidRDefault="00B71FD1" w:rsidP="00C42101">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3639AC93" w14:textId="77777777" w:rsidR="00B71FD1" w:rsidRPr="00D455B4" w:rsidRDefault="00B71FD1" w:rsidP="00C42101">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5D9E65DB" w14:textId="77777777" w:rsidR="00B71FD1" w:rsidRPr="00D455B4" w:rsidRDefault="00B71FD1" w:rsidP="00C42101">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20B67653" w14:textId="77777777" w:rsidR="00B71FD1" w:rsidRDefault="00B71FD1" w:rsidP="00C42101">
            <w:pPr>
              <w:pStyle w:val="datatabulky"/>
              <w:jc w:val="center"/>
              <w:rPr>
                <w:rFonts w:ascii="Arial" w:hAnsi="Arial" w:cs="Arial"/>
                <w:b/>
                <w:bCs/>
                <w:lang w:eastAsia="cs-CZ"/>
              </w:rPr>
            </w:pPr>
            <w:r>
              <w:rPr>
                <w:rFonts w:ascii="Arial" w:hAnsi="Arial" w:cs="Arial"/>
                <w:b/>
                <w:bCs/>
                <w:lang w:eastAsia="cs-CZ"/>
              </w:rPr>
              <w:t>Kód</w:t>
            </w:r>
          </w:p>
        </w:tc>
        <w:tc>
          <w:tcPr>
            <w:tcW w:w="2608" w:type="dxa"/>
            <w:tcBorders>
              <w:top w:val="single" w:sz="4" w:space="0" w:color="auto"/>
              <w:left w:val="single" w:sz="4" w:space="0" w:color="auto"/>
              <w:bottom w:val="single" w:sz="4" w:space="0" w:color="auto"/>
              <w:right w:val="single" w:sz="4" w:space="0" w:color="auto"/>
            </w:tcBorders>
            <w:shd w:val="clear" w:color="auto" w:fill="E6E6E6"/>
            <w:vAlign w:val="center"/>
          </w:tcPr>
          <w:p w14:paraId="12E619FC" w14:textId="77777777" w:rsidR="00B71FD1" w:rsidRDefault="00B71FD1" w:rsidP="00C42101">
            <w:pPr>
              <w:pStyle w:val="datatabulky"/>
              <w:jc w:val="center"/>
              <w:rPr>
                <w:rFonts w:ascii="Arial" w:hAnsi="Arial" w:cs="Arial"/>
                <w:b/>
                <w:bCs/>
                <w:lang w:eastAsia="cs-CZ"/>
              </w:rPr>
            </w:pPr>
            <w:r>
              <w:rPr>
                <w:rFonts w:ascii="Arial" w:hAnsi="Arial" w:cs="Arial"/>
                <w:b/>
                <w:bCs/>
                <w:lang w:eastAsia="cs-CZ"/>
              </w:rPr>
              <w:t>Měřená veličina</w:t>
            </w:r>
          </w:p>
        </w:tc>
      </w:tr>
      <w:tr w:rsidR="00B71FD1" w14:paraId="5FFA5EF9"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57231FC0" w14:textId="77777777" w:rsidR="00B71FD1" w:rsidRPr="00D455B4" w:rsidRDefault="00B71FD1" w:rsidP="00C42101">
            <w:pPr>
              <w:pStyle w:val="datatabulky"/>
              <w:jc w:val="left"/>
              <w:rPr>
                <w:rFonts w:ascii="Arial" w:hAnsi="Arial" w:cs="Arial"/>
                <w:lang w:eastAsia="cs-CZ"/>
              </w:rPr>
            </w:pPr>
            <w:r>
              <w:rPr>
                <w:rFonts w:ascii="Arial" w:hAnsi="Arial" w:cs="Arial"/>
                <w:lang w:eastAsia="cs-CZ"/>
              </w:rPr>
              <w:t>Opava - Kateřinky</w:t>
            </w:r>
          </w:p>
        </w:tc>
        <w:tc>
          <w:tcPr>
            <w:tcW w:w="1586" w:type="dxa"/>
            <w:vMerge w:val="restart"/>
            <w:tcBorders>
              <w:left w:val="single" w:sz="4" w:space="0" w:color="auto"/>
              <w:right w:val="single" w:sz="4" w:space="0" w:color="auto"/>
            </w:tcBorders>
            <w:vAlign w:val="center"/>
          </w:tcPr>
          <w:p w14:paraId="7985DDA4" w14:textId="77777777" w:rsidR="00B71FD1" w:rsidRPr="00346BFE" w:rsidRDefault="00B71FD1" w:rsidP="00C42101">
            <w:pPr>
              <w:pStyle w:val="datatabulky"/>
              <w:jc w:val="center"/>
              <w:rPr>
                <w:rFonts w:ascii="Arial" w:hAnsi="Arial" w:cs="Arial"/>
                <w:sz w:val="16"/>
                <w:szCs w:val="16"/>
                <w:lang w:eastAsia="cs-CZ"/>
              </w:rPr>
            </w:pPr>
            <w:r w:rsidRPr="00B71FD1">
              <w:rPr>
                <w:rFonts w:ascii="Arial" w:hAnsi="Arial" w:cs="Arial"/>
                <w:sz w:val="16"/>
                <w:szCs w:val="16"/>
                <w:lang w:eastAsia="cs-CZ"/>
              </w:rPr>
              <w:t>49° 56´ 41.958" sš 17° 54´ 34.310" vd</w:t>
            </w:r>
          </w:p>
        </w:tc>
        <w:tc>
          <w:tcPr>
            <w:tcW w:w="963" w:type="dxa"/>
            <w:vMerge w:val="restart"/>
            <w:tcBorders>
              <w:top w:val="single" w:sz="4" w:space="0" w:color="auto"/>
              <w:left w:val="single" w:sz="4" w:space="0" w:color="auto"/>
              <w:right w:val="single" w:sz="4" w:space="0" w:color="auto"/>
            </w:tcBorders>
            <w:noWrap/>
            <w:vAlign w:val="center"/>
          </w:tcPr>
          <w:p w14:paraId="1F94D511" w14:textId="77777777" w:rsidR="00B71FD1" w:rsidRPr="008B733B" w:rsidRDefault="00B71FD1" w:rsidP="00C42101">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2BBEA3A6" w14:textId="77777777" w:rsidR="00B71FD1" w:rsidRDefault="00B71FD1" w:rsidP="00C42101">
            <w:pPr>
              <w:pStyle w:val="datatabulky"/>
              <w:jc w:val="center"/>
              <w:rPr>
                <w:rFonts w:ascii="Arial" w:hAnsi="Arial" w:cs="Arial"/>
                <w:lang w:eastAsia="cs-CZ"/>
              </w:rPr>
            </w:pPr>
            <w:r w:rsidRPr="00B71FD1">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4B98F32B" w14:textId="77777777" w:rsidR="00B71FD1" w:rsidRDefault="00B71FD1" w:rsidP="00C42101">
            <w:pPr>
              <w:pStyle w:val="datatabulky"/>
              <w:jc w:val="center"/>
              <w:rPr>
                <w:rFonts w:ascii="Arial" w:hAnsi="Arial" w:cs="Arial"/>
                <w:lang w:eastAsia="cs-CZ"/>
              </w:rPr>
            </w:pPr>
            <w:r>
              <w:rPr>
                <w:rFonts w:ascii="Arial" w:hAnsi="Arial" w:cs="Arial"/>
                <w:lang w:eastAsia="cs-CZ"/>
              </w:rPr>
              <w:t>TOVKA</w:t>
            </w:r>
          </w:p>
        </w:tc>
        <w:tc>
          <w:tcPr>
            <w:tcW w:w="2608" w:type="dxa"/>
            <w:tcBorders>
              <w:top w:val="single" w:sz="4" w:space="0" w:color="auto"/>
              <w:left w:val="single" w:sz="4" w:space="0" w:color="auto"/>
              <w:bottom w:val="single" w:sz="4" w:space="0" w:color="auto"/>
              <w:right w:val="single" w:sz="4" w:space="0" w:color="auto"/>
            </w:tcBorders>
            <w:vAlign w:val="center"/>
          </w:tcPr>
          <w:p w14:paraId="45B5869F" w14:textId="3D297254" w:rsidR="00B71FD1" w:rsidRDefault="00B71FD1" w:rsidP="00B71FD1">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B71FD1">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r w:rsidR="004D0DB6">
              <w:rPr>
                <w:rFonts w:ascii="Arial" w:hAnsi="Arial" w:cs="Arial"/>
                <w:lang w:eastAsia="cs-CZ"/>
              </w:rPr>
              <w:t>, PM</w:t>
            </w:r>
            <w:r w:rsidR="004D0DB6" w:rsidRPr="00236282">
              <w:rPr>
                <w:rFonts w:ascii="Arial" w:hAnsi="Arial" w:cs="Arial"/>
                <w:vertAlign w:val="subscript"/>
                <w:lang w:eastAsia="cs-CZ"/>
              </w:rPr>
              <w:t>2,5</w:t>
            </w:r>
          </w:p>
        </w:tc>
      </w:tr>
      <w:tr w:rsidR="00B71FD1" w14:paraId="247F9C95"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31A4ECD" w14:textId="77777777" w:rsidR="00B71FD1" w:rsidRDefault="00B71FD1"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34DC7DE" w14:textId="77777777" w:rsidR="00B71FD1" w:rsidRPr="00B71FD1" w:rsidRDefault="00B71FD1"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19F96EBC" w14:textId="77777777" w:rsidR="00B71FD1" w:rsidRDefault="00B71FD1"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1119E908" w14:textId="77777777" w:rsidR="00B71FD1" w:rsidRPr="00B71FD1" w:rsidRDefault="00B71FD1"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A0D9D5E" w14:textId="77777777" w:rsidR="00B71FD1" w:rsidRDefault="00B71FD1" w:rsidP="00C42101">
            <w:pPr>
              <w:pStyle w:val="datatabulky"/>
              <w:jc w:val="center"/>
              <w:rPr>
                <w:rFonts w:ascii="Arial" w:hAnsi="Arial" w:cs="Arial"/>
                <w:lang w:eastAsia="cs-CZ"/>
              </w:rPr>
            </w:pPr>
            <w:r>
              <w:rPr>
                <w:rFonts w:ascii="Arial" w:hAnsi="Arial" w:cs="Arial"/>
                <w:lang w:eastAsia="cs-CZ"/>
              </w:rPr>
              <w:t>TOVKD</w:t>
            </w:r>
          </w:p>
        </w:tc>
        <w:tc>
          <w:tcPr>
            <w:tcW w:w="2608" w:type="dxa"/>
            <w:tcBorders>
              <w:top w:val="single" w:sz="4" w:space="0" w:color="auto"/>
              <w:left w:val="single" w:sz="4" w:space="0" w:color="auto"/>
              <w:bottom w:val="single" w:sz="4" w:space="0" w:color="auto"/>
              <w:right w:val="single" w:sz="4" w:space="0" w:color="auto"/>
            </w:tcBorders>
            <w:vAlign w:val="center"/>
          </w:tcPr>
          <w:p w14:paraId="675AE13C" w14:textId="77777777" w:rsidR="00B71FD1" w:rsidRDefault="00B71FD1" w:rsidP="00C42101">
            <w:pPr>
              <w:pStyle w:val="datatabulky"/>
              <w:jc w:val="center"/>
              <w:rPr>
                <w:rFonts w:ascii="Arial" w:hAnsi="Arial" w:cs="Arial"/>
                <w:lang w:eastAsia="cs-CZ"/>
              </w:rPr>
            </w:pPr>
            <w:r>
              <w:rPr>
                <w:rFonts w:ascii="Arial" w:hAnsi="Arial" w:cs="Arial"/>
                <w:lang w:eastAsia="cs-CZ"/>
              </w:rPr>
              <w:t>BEN</w:t>
            </w:r>
          </w:p>
        </w:tc>
      </w:tr>
      <w:tr w:rsidR="00B71FD1" w14:paraId="3EDBE608"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4EA6B52D" w14:textId="7A13C8D1" w:rsidR="00B71FD1" w:rsidRDefault="00B71FD1" w:rsidP="00C42101">
            <w:pPr>
              <w:pStyle w:val="datatabulky"/>
              <w:jc w:val="left"/>
              <w:rPr>
                <w:rFonts w:ascii="Arial" w:hAnsi="Arial" w:cs="Arial"/>
                <w:lang w:eastAsia="cs-CZ"/>
              </w:rPr>
            </w:pPr>
            <w:r>
              <w:rPr>
                <w:rFonts w:ascii="Arial" w:hAnsi="Arial" w:cs="Arial"/>
                <w:lang w:eastAsia="cs-CZ"/>
              </w:rPr>
              <w:t>Červená</w:t>
            </w:r>
            <w:r w:rsidR="004D0DB6">
              <w:rPr>
                <w:rFonts w:ascii="Arial" w:hAnsi="Arial" w:cs="Arial"/>
                <w:lang w:eastAsia="cs-CZ"/>
              </w:rPr>
              <w:t xml:space="preserve"> hora</w:t>
            </w:r>
          </w:p>
        </w:tc>
        <w:tc>
          <w:tcPr>
            <w:tcW w:w="1586" w:type="dxa"/>
            <w:vMerge w:val="restart"/>
            <w:tcBorders>
              <w:left w:val="single" w:sz="4" w:space="0" w:color="auto"/>
              <w:right w:val="single" w:sz="4" w:space="0" w:color="auto"/>
            </w:tcBorders>
            <w:vAlign w:val="center"/>
          </w:tcPr>
          <w:p w14:paraId="6C817043" w14:textId="77777777" w:rsidR="00B71FD1" w:rsidRPr="00B71FD1" w:rsidRDefault="00B71FD1" w:rsidP="00C42101">
            <w:pPr>
              <w:pStyle w:val="datatabulky"/>
              <w:jc w:val="center"/>
              <w:rPr>
                <w:rFonts w:ascii="Arial" w:hAnsi="Arial" w:cs="Arial"/>
                <w:sz w:val="16"/>
                <w:szCs w:val="16"/>
                <w:lang w:eastAsia="cs-CZ"/>
              </w:rPr>
            </w:pPr>
            <w:r w:rsidRPr="00B71FD1">
              <w:rPr>
                <w:rFonts w:ascii="Arial" w:hAnsi="Arial" w:cs="Arial"/>
                <w:sz w:val="16"/>
                <w:szCs w:val="16"/>
                <w:lang w:eastAsia="cs-CZ"/>
              </w:rPr>
              <w:t>49° 46´ 37.710" sš 17° 32´ 31.007" vd</w:t>
            </w:r>
          </w:p>
        </w:tc>
        <w:tc>
          <w:tcPr>
            <w:tcW w:w="963" w:type="dxa"/>
            <w:vMerge w:val="restart"/>
            <w:tcBorders>
              <w:top w:val="single" w:sz="4" w:space="0" w:color="auto"/>
              <w:left w:val="single" w:sz="4" w:space="0" w:color="auto"/>
              <w:right w:val="single" w:sz="4" w:space="0" w:color="auto"/>
            </w:tcBorders>
            <w:noWrap/>
            <w:vAlign w:val="center"/>
          </w:tcPr>
          <w:p w14:paraId="3CBCB047" w14:textId="77777777" w:rsidR="00B71FD1" w:rsidRDefault="00B71FD1" w:rsidP="00C42101">
            <w:pPr>
              <w:pStyle w:val="datatabulky"/>
              <w:jc w:val="center"/>
              <w:rPr>
                <w:rFonts w:ascii="Arial" w:hAnsi="Arial" w:cs="Arial"/>
                <w:lang w:eastAsia="cs-CZ"/>
              </w:rPr>
            </w:pPr>
            <w:r>
              <w:rPr>
                <w:rFonts w:ascii="Arial" w:hAnsi="Arial" w:cs="Arial"/>
                <w:lang w:eastAsia="cs-CZ"/>
              </w:rPr>
              <w:t>ČHMÚ MSK</w:t>
            </w:r>
          </w:p>
        </w:tc>
        <w:tc>
          <w:tcPr>
            <w:tcW w:w="1528" w:type="dxa"/>
            <w:vMerge w:val="restart"/>
            <w:tcBorders>
              <w:top w:val="single" w:sz="4" w:space="0" w:color="auto"/>
              <w:left w:val="single" w:sz="4" w:space="0" w:color="auto"/>
              <w:right w:val="single" w:sz="4" w:space="0" w:color="auto"/>
            </w:tcBorders>
            <w:noWrap/>
            <w:vAlign w:val="center"/>
          </w:tcPr>
          <w:p w14:paraId="2DC36A09" w14:textId="77777777" w:rsidR="00B71FD1" w:rsidRPr="00B71FD1" w:rsidRDefault="00B71FD1" w:rsidP="00C42101">
            <w:pPr>
              <w:pStyle w:val="datatabulky"/>
              <w:jc w:val="center"/>
              <w:rPr>
                <w:rFonts w:ascii="Arial" w:hAnsi="Arial" w:cs="Arial"/>
                <w:lang w:eastAsia="cs-CZ"/>
              </w:rPr>
            </w:pPr>
            <w:r w:rsidRPr="00B71FD1">
              <w:rPr>
                <w:rFonts w:ascii="Arial" w:hAnsi="Arial" w:cs="Arial"/>
                <w:lang w:eastAsia="cs-CZ"/>
              </w:rPr>
              <w:t>B/R/N-REG</w:t>
            </w:r>
          </w:p>
        </w:tc>
        <w:tc>
          <w:tcPr>
            <w:tcW w:w="963" w:type="dxa"/>
            <w:tcBorders>
              <w:top w:val="single" w:sz="4" w:space="0" w:color="auto"/>
              <w:left w:val="single" w:sz="4" w:space="0" w:color="auto"/>
              <w:bottom w:val="single" w:sz="4" w:space="0" w:color="auto"/>
              <w:right w:val="single" w:sz="4" w:space="0" w:color="auto"/>
            </w:tcBorders>
            <w:vAlign w:val="center"/>
          </w:tcPr>
          <w:p w14:paraId="3CC7B7BB" w14:textId="77777777" w:rsidR="00B71FD1" w:rsidRDefault="00B71FD1" w:rsidP="00C42101">
            <w:pPr>
              <w:pStyle w:val="datatabulky"/>
              <w:jc w:val="center"/>
              <w:rPr>
                <w:rFonts w:ascii="Arial" w:hAnsi="Arial" w:cs="Arial"/>
                <w:lang w:eastAsia="cs-CZ"/>
              </w:rPr>
            </w:pPr>
            <w:r>
              <w:rPr>
                <w:rFonts w:ascii="Arial" w:hAnsi="Arial" w:cs="Arial"/>
                <w:lang w:eastAsia="cs-CZ"/>
              </w:rPr>
              <w:t>TCERA</w:t>
            </w:r>
          </w:p>
        </w:tc>
        <w:tc>
          <w:tcPr>
            <w:tcW w:w="2608" w:type="dxa"/>
            <w:tcBorders>
              <w:top w:val="single" w:sz="4" w:space="0" w:color="auto"/>
              <w:left w:val="single" w:sz="4" w:space="0" w:color="auto"/>
              <w:bottom w:val="single" w:sz="4" w:space="0" w:color="auto"/>
              <w:right w:val="single" w:sz="4" w:space="0" w:color="auto"/>
            </w:tcBorders>
            <w:vAlign w:val="center"/>
          </w:tcPr>
          <w:p w14:paraId="54E06051" w14:textId="77777777" w:rsidR="00B71FD1" w:rsidRDefault="00B71FD1" w:rsidP="00B71FD1">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B71FD1">
              <w:rPr>
                <w:rFonts w:ascii="Arial" w:hAnsi="Arial" w:cs="Arial"/>
                <w:vertAlign w:val="subscript"/>
                <w:lang w:eastAsia="cs-CZ"/>
              </w:rPr>
              <w:t>3</w:t>
            </w:r>
          </w:p>
        </w:tc>
      </w:tr>
      <w:tr w:rsidR="00B71FD1" w14:paraId="132121D0" w14:textId="77777777" w:rsidTr="004D0DB6">
        <w:trPr>
          <w:trHeight w:val="596"/>
          <w:jc w:val="center"/>
        </w:trPr>
        <w:tc>
          <w:tcPr>
            <w:tcW w:w="1870" w:type="dxa"/>
            <w:vMerge/>
            <w:tcBorders>
              <w:left w:val="single" w:sz="4" w:space="0" w:color="auto"/>
              <w:right w:val="single" w:sz="4" w:space="0" w:color="auto"/>
            </w:tcBorders>
            <w:shd w:val="clear" w:color="auto" w:fill="auto"/>
            <w:noWrap/>
            <w:vAlign w:val="center"/>
          </w:tcPr>
          <w:p w14:paraId="377118B1" w14:textId="77777777" w:rsidR="00B71FD1" w:rsidRDefault="00B71FD1"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08CD0A35" w14:textId="77777777" w:rsidR="00B71FD1" w:rsidRPr="00B71FD1" w:rsidRDefault="00B71FD1"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3D0D46CE" w14:textId="77777777" w:rsidR="00B71FD1" w:rsidRDefault="00B71FD1"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4162257A" w14:textId="77777777" w:rsidR="00B71FD1" w:rsidRPr="00B71FD1" w:rsidRDefault="00B71FD1"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D448E96" w14:textId="77777777" w:rsidR="00B71FD1" w:rsidRDefault="00B71FD1" w:rsidP="00C42101">
            <w:pPr>
              <w:pStyle w:val="datatabulky"/>
              <w:jc w:val="center"/>
              <w:rPr>
                <w:rFonts w:ascii="Arial" w:hAnsi="Arial" w:cs="Arial"/>
                <w:lang w:eastAsia="cs-CZ"/>
              </w:rPr>
            </w:pPr>
            <w:r>
              <w:rPr>
                <w:rFonts w:ascii="Arial" w:hAnsi="Arial" w:cs="Arial"/>
                <w:lang w:eastAsia="cs-CZ"/>
              </w:rPr>
              <w:t>TCER0</w:t>
            </w:r>
          </w:p>
        </w:tc>
        <w:tc>
          <w:tcPr>
            <w:tcW w:w="2608" w:type="dxa"/>
            <w:tcBorders>
              <w:top w:val="single" w:sz="4" w:space="0" w:color="auto"/>
              <w:left w:val="single" w:sz="4" w:space="0" w:color="auto"/>
              <w:bottom w:val="single" w:sz="4" w:space="0" w:color="auto"/>
              <w:right w:val="single" w:sz="4" w:space="0" w:color="auto"/>
            </w:tcBorders>
            <w:vAlign w:val="center"/>
          </w:tcPr>
          <w:p w14:paraId="7A1F0574" w14:textId="77777777" w:rsidR="00B71FD1" w:rsidRDefault="00B71FD1"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4D0DB6" w14:paraId="7858DE83" w14:textId="77777777" w:rsidTr="004D0DB6">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106585C2" w14:textId="045D4925" w:rsidR="004D0DB6" w:rsidRDefault="004D0DB6" w:rsidP="00C42101">
            <w:pPr>
              <w:pStyle w:val="datatabulky"/>
              <w:jc w:val="left"/>
              <w:rPr>
                <w:rFonts w:ascii="Arial" w:hAnsi="Arial" w:cs="Arial"/>
                <w:lang w:eastAsia="cs-CZ"/>
              </w:rPr>
            </w:pPr>
            <w:r>
              <w:rPr>
                <w:rFonts w:ascii="Arial" w:hAnsi="Arial" w:cs="Arial"/>
                <w:lang w:eastAsia="cs-CZ"/>
              </w:rPr>
              <w:t>Budišov nad Budišovkou</w:t>
            </w:r>
          </w:p>
        </w:tc>
        <w:tc>
          <w:tcPr>
            <w:tcW w:w="1586" w:type="dxa"/>
            <w:vMerge w:val="restart"/>
            <w:tcBorders>
              <w:left w:val="single" w:sz="4" w:space="0" w:color="auto"/>
              <w:right w:val="single" w:sz="4" w:space="0" w:color="auto"/>
            </w:tcBorders>
            <w:vAlign w:val="center"/>
          </w:tcPr>
          <w:p w14:paraId="21C9232B" w14:textId="71153126" w:rsidR="004D0DB6" w:rsidRPr="00B71FD1" w:rsidRDefault="004D0DB6" w:rsidP="00C42101">
            <w:pPr>
              <w:pStyle w:val="datatabulky"/>
              <w:jc w:val="center"/>
              <w:rPr>
                <w:rFonts w:ascii="Arial" w:hAnsi="Arial" w:cs="Arial"/>
                <w:sz w:val="16"/>
                <w:szCs w:val="16"/>
                <w:lang w:eastAsia="cs-CZ"/>
              </w:rPr>
            </w:pPr>
            <w:r w:rsidRPr="004D0DB6">
              <w:rPr>
                <w:rFonts w:ascii="Arial" w:hAnsi="Arial" w:cs="Arial"/>
                <w:sz w:val="16"/>
                <w:szCs w:val="16"/>
                <w:lang w:eastAsia="cs-CZ"/>
              </w:rPr>
              <w:t>49° 47´ 35.635" sš 17° 37´ 34.511" vd</w:t>
            </w:r>
          </w:p>
        </w:tc>
        <w:tc>
          <w:tcPr>
            <w:tcW w:w="963" w:type="dxa"/>
            <w:vMerge w:val="restart"/>
            <w:tcBorders>
              <w:left w:val="single" w:sz="4" w:space="0" w:color="auto"/>
              <w:right w:val="single" w:sz="4" w:space="0" w:color="auto"/>
            </w:tcBorders>
            <w:noWrap/>
            <w:vAlign w:val="center"/>
          </w:tcPr>
          <w:p w14:paraId="3C56EB3C" w14:textId="659E033B" w:rsidR="004D0DB6" w:rsidRDefault="004D0DB6" w:rsidP="00C42101">
            <w:pPr>
              <w:pStyle w:val="datatabulky"/>
              <w:jc w:val="center"/>
              <w:rPr>
                <w:rFonts w:ascii="Arial" w:hAnsi="Arial" w:cs="Arial"/>
                <w:lang w:eastAsia="cs-CZ"/>
              </w:rPr>
            </w:pPr>
            <w:r>
              <w:rPr>
                <w:rFonts w:ascii="Arial" w:hAnsi="Arial" w:cs="Arial"/>
                <w:lang w:eastAsia="cs-CZ"/>
              </w:rPr>
              <w:t>ČHMÚ MSK</w:t>
            </w:r>
          </w:p>
        </w:tc>
        <w:tc>
          <w:tcPr>
            <w:tcW w:w="1528" w:type="dxa"/>
            <w:vMerge w:val="restart"/>
            <w:tcBorders>
              <w:left w:val="single" w:sz="4" w:space="0" w:color="auto"/>
              <w:right w:val="single" w:sz="4" w:space="0" w:color="auto"/>
            </w:tcBorders>
            <w:noWrap/>
            <w:vAlign w:val="center"/>
          </w:tcPr>
          <w:p w14:paraId="6D8B22A1" w14:textId="79EEEB09" w:rsidR="004D0DB6" w:rsidRPr="00B71FD1" w:rsidRDefault="004D0DB6" w:rsidP="00C42101">
            <w:pPr>
              <w:pStyle w:val="datatabulky"/>
              <w:jc w:val="center"/>
              <w:rPr>
                <w:rFonts w:ascii="Arial" w:hAnsi="Arial" w:cs="Arial"/>
                <w:lang w:eastAsia="cs-CZ"/>
              </w:rPr>
            </w:pPr>
            <w:r>
              <w:rPr>
                <w:rFonts w:ascii="Arial" w:hAnsi="Arial" w:cs="Arial"/>
                <w:lang w:eastAsia="cs-CZ"/>
              </w:rPr>
              <w:t>B/S/RA</w:t>
            </w:r>
          </w:p>
        </w:tc>
        <w:tc>
          <w:tcPr>
            <w:tcW w:w="963" w:type="dxa"/>
            <w:tcBorders>
              <w:top w:val="single" w:sz="4" w:space="0" w:color="auto"/>
              <w:left w:val="single" w:sz="4" w:space="0" w:color="auto"/>
              <w:bottom w:val="single" w:sz="4" w:space="0" w:color="auto"/>
              <w:right w:val="single" w:sz="4" w:space="0" w:color="auto"/>
            </w:tcBorders>
            <w:vAlign w:val="center"/>
          </w:tcPr>
          <w:p w14:paraId="0DBC5F6C" w14:textId="5A383AEB" w:rsidR="004D0DB6" w:rsidRDefault="004D0DB6" w:rsidP="004D0DB6">
            <w:pPr>
              <w:pStyle w:val="datatabulky"/>
              <w:jc w:val="center"/>
              <w:rPr>
                <w:rFonts w:ascii="Arial" w:hAnsi="Arial" w:cs="Arial"/>
                <w:lang w:eastAsia="cs-CZ"/>
              </w:rPr>
            </w:pPr>
            <w:r>
              <w:rPr>
                <w:rFonts w:ascii="Arial" w:hAnsi="Arial" w:cs="Arial"/>
                <w:lang w:eastAsia="cs-CZ"/>
              </w:rPr>
              <w:t>TBNBM</w:t>
            </w:r>
          </w:p>
        </w:tc>
        <w:tc>
          <w:tcPr>
            <w:tcW w:w="2608" w:type="dxa"/>
            <w:tcBorders>
              <w:top w:val="single" w:sz="4" w:space="0" w:color="auto"/>
              <w:left w:val="single" w:sz="4" w:space="0" w:color="auto"/>
              <w:bottom w:val="single" w:sz="4" w:space="0" w:color="auto"/>
              <w:right w:val="single" w:sz="4" w:space="0" w:color="auto"/>
            </w:tcBorders>
            <w:vAlign w:val="center"/>
          </w:tcPr>
          <w:p w14:paraId="0EA55920" w14:textId="5BA3CD9C" w:rsidR="004D0DB6" w:rsidRDefault="004D0DB6" w:rsidP="00C42101">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r w:rsidRPr="004F4DB8">
              <w:rPr>
                <w:rFonts w:ascii="Arial" w:hAnsi="Arial" w:cs="Arial"/>
                <w:lang w:eastAsia="cs-CZ"/>
              </w:rPr>
              <w:t>,</w:t>
            </w:r>
            <w:r>
              <w:rPr>
                <w:rFonts w:ascii="Arial" w:hAnsi="Arial" w:cs="Arial"/>
                <w:vertAlign w:val="subscript"/>
                <w:lang w:eastAsia="cs-CZ"/>
              </w:rPr>
              <w:t xml:space="preserve"> </w:t>
            </w:r>
            <w:r>
              <w:rPr>
                <w:rFonts w:ascii="Arial" w:hAnsi="Arial" w:cs="Arial"/>
                <w:lang w:eastAsia="cs-CZ"/>
              </w:rPr>
              <w:t>PM</w:t>
            </w:r>
            <w:r w:rsidRPr="00236282">
              <w:rPr>
                <w:rFonts w:ascii="Arial" w:hAnsi="Arial" w:cs="Arial"/>
                <w:vertAlign w:val="subscript"/>
                <w:lang w:eastAsia="cs-CZ"/>
              </w:rPr>
              <w:t>2,5</w:t>
            </w:r>
          </w:p>
        </w:tc>
      </w:tr>
      <w:tr w:rsidR="004D0DB6" w14:paraId="0C0152F5" w14:textId="77777777" w:rsidTr="004D0DB6">
        <w:trPr>
          <w:trHeight w:val="596"/>
          <w:jc w:val="center"/>
        </w:trPr>
        <w:tc>
          <w:tcPr>
            <w:tcW w:w="1870" w:type="dxa"/>
            <w:vMerge/>
            <w:tcBorders>
              <w:left w:val="single" w:sz="4" w:space="0" w:color="auto"/>
              <w:right w:val="single" w:sz="4" w:space="0" w:color="auto"/>
            </w:tcBorders>
            <w:shd w:val="clear" w:color="auto" w:fill="auto"/>
            <w:noWrap/>
            <w:vAlign w:val="center"/>
          </w:tcPr>
          <w:p w14:paraId="6FBDA177" w14:textId="77777777" w:rsidR="004D0DB6" w:rsidRDefault="004D0DB6"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58E84AA4" w14:textId="77777777" w:rsidR="004D0DB6" w:rsidRPr="004D0DB6" w:rsidRDefault="004D0DB6"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628456E8" w14:textId="77777777" w:rsidR="004D0DB6" w:rsidRDefault="004D0DB6"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A07009D" w14:textId="77777777" w:rsidR="004D0DB6" w:rsidRDefault="004D0DB6"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9AF43F4" w14:textId="2B37D978" w:rsidR="004D0DB6" w:rsidRDefault="004D0DB6" w:rsidP="00C42101">
            <w:pPr>
              <w:pStyle w:val="datatabulky"/>
              <w:jc w:val="center"/>
              <w:rPr>
                <w:rFonts w:ascii="Arial" w:hAnsi="Arial" w:cs="Arial"/>
                <w:lang w:eastAsia="cs-CZ"/>
              </w:rPr>
            </w:pPr>
            <w:r>
              <w:rPr>
                <w:rFonts w:ascii="Arial" w:hAnsi="Arial" w:cs="Arial"/>
                <w:lang w:eastAsia="cs-CZ"/>
              </w:rPr>
              <w:t>TBNMP</w:t>
            </w:r>
          </w:p>
        </w:tc>
        <w:tc>
          <w:tcPr>
            <w:tcW w:w="2608" w:type="dxa"/>
            <w:tcBorders>
              <w:top w:val="single" w:sz="4" w:space="0" w:color="auto"/>
              <w:left w:val="single" w:sz="4" w:space="0" w:color="auto"/>
              <w:bottom w:val="single" w:sz="4" w:space="0" w:color="auto"/>
              <w:right w:val="single" w:sz="4" w:space="0" w:color="auto"/>
            </w:tcBorders>
            <w:vAlign w:val="center"/>
          </w:tcPr>
          <w:p w14:paraId="63CEB4F7" w14:textId="3175053D" w:rsidR="004D0DB6" w:rsidRDefault="004D0DB6" w:rsidP="00C42101">
            <w:pPr>
              <w:pStyle w:val="datatabulky"/>
              <w:jc w:val="center"/>
              <w:rPr>
                <w:rFonts w:ascii="Arial" w:hAnsi="Arial" w:cs="Arial"/>
                <w:lang w:eastAsia="cs-CZ"/>
              </w:rPr>
            </w:pPr>
            <w:r>
              <w:rPr>
                <w:rFonts w:ascii="Arial" w:hAnsi="Arial" w:cs="Arial"/>
                <w:lang w:eastAsia="cs-CZ"/>
              </w:rPr>
              <w:t>PAHs</w:t>
            </w:r>
          </w:p>
        </w:tc>
      </w:tr>
      <w:tr w:rsidR="004D0DB6" w14:paraId="371881E8"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58C1BC6F" w14:textId="77777777" w:rsidR="004D0DB6" w:rsidRDefault="004D0DB6"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B66C28C" w14:textId="77777777" w:rsidR="004D0DB6" w:rsidRPr="004D0DB6" w:rsidRDefault="004D0DB6"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50422EA1" w14:textId="77777777" w:rsidR="004D0DB6" w:rsidRDefault="004D0DB6"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1603B20E" w14:textId="77777777" w:rsidR="004D0DB6" w:rsidRDefault="004D0DB6"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6D27537" w14:textId="1B211F92" w:rsidR="004D0DB6" w:rsidRDefault="004D0DB6" w:rsidP="00C42101">
            <w:pPr>
              <w:pStyle w:val="datatabulky"/>
              <w:jc w:val="center"/>
              <w:rPr>
                <w:rFonts w:ascii="Arial" w:hAnsi="Arial" w:cs="Arial"/>
                <w:lang w:eastAsia="cs-CZ"/>
              </w:rPr>
            </w:pPr>
            <w:r>
              <w:rPr>
                <w:rFonts w:ascii="Arial" w:hAnsi="Arial" w:cs="Arial"/>
                <w:lang w:eastAsia="cs-CZ"/>
              </w:rPr>
              <w:t>TBNB0</w:t>
            </w:r>
          </w:p>
        </w:tc>
        <w:tc>
          <w:tcPr>
            <w:tcW w:w="2608" w:type="dxa"/>
            <w:tcBorders>
              <w:top w:val="single" w:sz="4" w:space="0" w:color="auto"/>
              <w:left w:val="single" w:sz="4" w:space="0" w:color="auto"/>
              <w:bottom w:val="single" w:sz="4" w:space="0" w:color="auto"/>
              <w:right w:val="single" w:sz="4" w:space="0" w:color="auto"/>
            </w:tcBorders>
            <w:vAlign w:val="center"/>
          </w:tcPr>
          <w:p w14:paraId="72E7864F" w14:textId="29FF884B" w:rsidR="004D0DB6" w:rsidRDefault="004D0DB6"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bl>
    <w:p w14:paraId="791AE6FA" w14:textId="77777777" w:rsidR="00B71FD1" w:rsidRPr="00346BFE" w:rsidRDefault="00B71FD1" w:rsidP="00B71FD1">
      <w:pPr>
        <w:rPr>
          <w:lang w:val="cs-CZ"/>
        </w:rPr>
      </w:pPr>
    </w:p>
    <w:p w14:paraId="181BEA6D" w14:textId="77777777" w:rsidR="00B71FD1" w:rsidRDefault="00B71FD1" w:rsidP="00B71FD1">
      <w:pPr>
        <w:rPr>
          <w:lang w:val="cs-CZ"/>
        </w:rPr>
      </w:pPr>
      <w:r>
        <w:rPr>
          <w:lang w:val="cs-CZ"/>
        </w:rPr>
        <w:t>Změny v imisním monitoringu v okrese Opava:</w:t>
      </w:r>
    </w:p>
    <w:p w14:paraId="099CEEEC" w14:textId="13DAC1CF" w:rsidR="005563DE" w:rsidRDefault="00B71FD1" w:rsidP="0054618F">
      <w:pPr>
        <w:pStyle w:val="Odstavecseseznamem"/>
        <w:numPr>
          <w:ilvl w:val="0"/>
          <w:numId w:val="16"/>
        </w:numPr>
        <w:rPr>
          <w:lang w:val="cs-CZ"/>
        </w:rPr>
      </w:pPr>
      <w:r w:rsidRPr="00FF2185">
        <w:rPr>
          <w:lang w:val="cs-CZ"/>
        </w:rPr>
        <w:t xml:space="preserve">K datu </w:t>
      </w:r>
      <w:r w:rsidR="005563DE">
        <w:rPr>
          <w:lang w:val="cs-CZ"/>
        </w:rPr>
        <w:t>15.6.</w:t>
      </w:r>
      <w:r>
        <w:rPr>
          <w:lang w:val="cs-CZ"/>
        </w:rPr>
        <w:t>201</w:t>
      </w:r>
      <w:r w:rsidR="005563DE">
        <w:rPr>
          <w:lang w:val="cs-CZ"/>
        </w:rPr>
        <w:t>5</w:t>
      </w:r>
      <w:r>
        <w:rPr>
          <w:lang w:val="cs-CZ"/>
        </w:rPr>
        <w:t xml:space="preserve"> byl</w:t>
      </w:r>
      <w:r w:rsidR="005563DE">
        <w:rPr>
          <w:lang w:val="cs-CZ"/>
        </w:rPr>
        <w:t>o zahájeno měření suspendovaných částic frakce PM</w:t>
      </w:r>
      <w:r w:rsidR="005563DE" w:rsidRPr="006D176C">
        <w:rPr>
          <w:vertAlign w:val="subscript"/>
          <w:lang w:val="cs-CZ"/>
        </w:rPr>
        <w:t>2,5</w:t>
      </w:r>
      <w:r w:rsidR="005563DE">
        <w:rPr>
          <w:lang w:val="cs-CZ"/>
        </w:rPr>
        <w:t xml:space="preserve"> na stávající stanici v Opavě – Kateřinkách.</w:t>
      </w:r>
    </w:p>
    <w:p w14:paraId="3FCF86EB" w14:textId="6E42C64E" w:rsidR="005563DE" w:rsidRDefault="005563DE" w:rsidP="005563DE">
      <w:pPr>
        <w:pStyle w:val="Odstavecseseznamem"/>
        <w:rPr>
          <w:lang w:val="cs-CZ"/>
        </w:rPr>
      </w:pPr>
    </w:p>
    <w:p w14:paraId="1777BEEA" w14:textId="2291660A" w:rsidR="005563DE" w:rsidRDefault="005563DE" w:rsidP="0054618F">
      <w:pPr>
        <w:pStyle w:val="Odstavecseseznamem"/>
        <w:numPr>
          <w:ilvl w:val="0"/>
          <w:numId w:val="16"/>
        </w:numPr>
        <w:rPr>
          <w:lang w:val="cs-CZ"/>
        </w:rPr>
      </w:pPr>
      <w:r>
        <w:rPr>
          <w:lang w:val="cs-CZ"/>
        </w:rPr>
        <w:t>K datu 8.1.2015 bylo zahájeno měření na monitorovací stanici v Budišově nad Budišovkou (2011 dle ISKO)</w:t>
      </w:r>
    </w:p>
    <w:p w14:paraId="655F1566" w14:textId="77777777" w:rsidR="00B71FD1" w:rsidRDefault="00B71FD1" w:rsidP="005563DE">
      <w:pPr>
        <w:pStyle w:val="Odstavecseseznamem"/>
        <w:rPr>
          <w:lang w:val="cs-CZ"/>
        </w:rPr>
      </w:pPr>
    </w:p>
    <w:p w14:paraId="0BC4CCBE" w14:textId="6B4A8496" w:rsidR="00B71FD1" w:rsidRDefault="00A85717" w:rsidP="0054618F">
      <w:pPr>
        <w:pStyle w:val="Odstavecseseznamem"/>
        <w:numPr>
          <w:ilvl w:val="0"/>
          <w:numId w:val="16"/>
        </w:numPr>
        <w:rPr>
          <w:lang w:val="cs-CZ"/>
        </w:rPr>
      </w:pPr>
      <w:r>
        <w:rPr>
          <w:lang w:val="cs-CZ"/>
        </w:rPr>
        <w:t>K datu 31.12.201</w:t>
      </w:r>
      <w:r w:rsidR="005563DE">
        <w:rPr>
          <w:lang w:val="cs-CZ"/>
        </w:rPr>
        <w:t>4</w:t>
      </w:r>
      <w:r>
        <w:rPr>
          <w:lang w:val="cs-CZ"/>
        </w:rPr>
        <w:t xml:space="preserve"> bylo ukončeno měření</w:t>
      </w:r>
      <w:r w:rsidR="005563DE">
        <w:rPr>
          <w:lang w:val="cs-CZ"/>
        </w:rPr>
        <w:t xml:space="preserve"> na stanici v Ludgeřovicích (1963 dle ISKO)</w:t>
      </w:r>
    </w:p>
    <w:p w14:paraId="50B4B412" w14:textId="77777777" w:rsidR="00A85717" w:rsidRDefault="00A85717" w:rsidP="00A85717">
      <w:pPr>
        <w:pStyle w:val="Nadpis4"/>
        <w:rPr>
          <w:lang w:val="cs-CZ"/>
        </w:rPr>
      </w:pPr>
      <w:r>
        <w:rPr>
          <w:lang w:val="cs-CZ"/>
        </w:rPr>
        <w:t xml:space="preserve">Okres Ostrava </w:t>
      </w:r>
    </w:p>
    <w:p w14:paraId="3F6CEB6F" w14:textId="590366D9" w:rsidR="00A85717" w:rsidRDefault="00A85717" w:rsidP="00A85717">
      <w:pPr>
        <w:rPr>
          <w:lang w:val="cs-CZ"/>
        </w:rPr>
      </w:pPr>
      <w:r>
        <w:rPr>
          <w:lang w:val="cs-CZ"/>
        </w:rPr>
        <w:t>V okrese Ostrava se v roce 201</w:t>
      </w:r>
      <w:r w:rsidR="005563DE">
        <w:rPr>
          <w:lang w:val="cs-CZ"/>
        </w:rPr>
        <w:t>5</w:t>
      </w:r>
      <w:r>
        <w:rPr>
          <w:lang w:val="cs-CZ"/>
        </w:rPr>
        <w:t xml:space="preserve"> provádělo měření imisí na stanicích uvedených v následující tabulce: </w:t>
      </w:r>
    </w:p>
    <w:p w14:paraId="5090D372" w14:textId="77777777" w:rsidR="00A85717" w:rsidRDefault="00A85717" w:rsidP="00A85717">
      <w:pPr>
        <w:pStyle w:val="Titulek"/>
        <w:keepNext/>
      </w:pPr>
      <w:r>
        <w:t xml:space="preserve">Tabulka </w:t>
      </w:r>
      <w:r>
        <w:fldChar w:fldCharType="begin"/>
      </w:r>
      <w:r>
        <w:instrText xml:space="preserve"> SEQ Tabulka \* ARABIC </w:instrText>
      </w:r>
      <w:r>
        <w:fldChar w:fldCharType="separate"/>
      </w:r>
      <w:r w:rsidR="0075316F">
        <w:rPr>
          <w:noProof/>
        </w:rPr>
        <w:t>34</w:t>
      </w:r>
      <w:r>
        <w:fldChar w:fldCharType="end"/>
      </w:r>
      <w:r>
        <w:rPr>
          <w:lang w:val="cs-CZ"/>
        </w:rPr>
        <w:t xml:space="preserve"> - Imisní monitoring v okrese Ostrava </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1547"/>
        <w:gridCol w:w="942"/>
        <w:gridCol w:w="1491"/>
        <w:gridCol w:w="942"/>
        <w:gridCol w:w="2540"/>
      </w:tblGrid>
      <w:tr w:rsidR="00A85717" w:rsidRPr="00D455B4" w14:paraId="2D3AD40B" w14:textId="77777777" w:rsidTr="00495242">
        <w:trPr>
          <w:trHeight w:val="454"/>
          <w:tblHeader/>
          <w:jc w:val="center"/>
        </w:trPr>
        <w:tc>
          <w:tcPr>
            <w:tcW w:w="1870"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5F0C9940" w14:textId="77777777" w:rsidR="00A85717" w:rsidRPr="00D455B4" w:rsidRDefault="00A85717" w:rsidP="00C42101">
            <w:pPr>
              <w:pStyle w:val="datatabulky"/>
              <w:jc w:val="left"/>
              <w:rPr>
                <w:rFonts w:ascii="Arial" w:hAnsi="Arial" w:cs="Arial"/>
                <w:b/>
                <w:bCs/>
                <w:lang w:eastAsia="cs-CZ"/>
              </w:rPr>
            </w:pPr>
            <w:r>
              <w:rPr>
                <w:rFonts w:ascii="Arial" w:hAnsi="Arial" w:cs="Arial"/>
                <w:b/>
                <w:bCs/>
                <w:lang w:eastAsia="cs-CZ"/>
              </w:rPr>
              <w:t>Lokalita</w:t>
            </w:r>
          </w:p>
        </w:tc>
        <w:tc>
          <w:tcPr>
            <w:tcW w:w="1586" w:type="dxa"/>
            <w:tcBorders>
              <w:top w:val="single" w:sz="4" w:space="0" w:color="auto"/>
              <w:left w:val="single" w:sz="4" w:space="0" w:color="auto"/>
              <w:bottom w:val="single" w:sz="4" w:space="0" w:color="auto"/>
              <w:right w:val="single" w:sz="4" w:space="0" w:color="auto"/>
            </w:tcBorders>
            <w:shd w:val="clear" w:color="auto" w:fill="E6E6E6"/>
            <w:vAlign w:val="center"/>
          </w:tcPr>
          <w:p w14:paraId="0160081E" w14:textId="77777777" w:rsidR="00A85717" w:rsidRDefault="00A85717" w:rsidP="00C42101">
            <w:pPr>
              <w:pStyle w:val="datatabulky"/>
              <w:jc w:val="center"/>
              <w:rPr>
                <w:rFonts w:ascii="Arial" w:hAnsi="Arial" w:cs="Arial"/>
                <w:b/>
                <w:bCs/>
                <w:lang w:eastAsia="cs-CZ"/>
              </w:rPr>
            </w:pPr>
            <w:r>
              <w:rPr>
                <w:rFonts w:ascii="Arial" w:hAnsi="Arial" w:cs="Arial"/>
                <w:b/>
                <w:bCs/>
                <w:lang w:eastAsia="cs-CZ"/>
              </w:rPr>
              <w:t>Souřadnice</w:t>
            </w:r>
          </w:p>
        </w:tc>
        <w:tc>
          <w:tcPr>
            <w:tcW w:w="963"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5C240E89" w14:textId="77777777" w:rsidR="00A85717" w:rsidRPr="00D455B4" w:rsidRDefault="00A85717" w:rsidP="00C42101">
            <w:pPr>
              <w:pStyle w:val="datatabulky"/>
              <w:jc w:val="center"/>
              <w:rPr>
                <w:rFonts w:ascii="Arial" w:hAnsi="Arial" w:cs="Arial"/>
                <w:b/>
                <w:bCs/>
                <w:lang w:eastAsia="cs-CZ"/>
              </w:rPr>
            </w:pPr>
            <w:r>
              <w:rPr>
                <w:rFonts w:ascii="Arial" w:hAnsi="Arial" w:cs="Arial"/>
                <w:b/>
                <w:bCs/>
                <w:lang w:eastAsia="cs-CZ"/>
              </w:rPr>
              <w:t>Vlastník</w:t>
            </w:r>
          </w:p>
        </w:tc>
        <w:tc>
          <w:tcPr>
            <w:tcW w:w="1528" w:type="dxa"/>
            <w:tcBorders>
              <w:top w:val="single" w:sz="4" w:space="0" w:color="auto"/>
              <w:left w:val="single" w:sz="4" w:space="0" w:color="auto"/>
              <w:bottom w:val="single" w:sz="4" w:space="0" w:color="auto"/>
              <w:right w:val="single" w:sz="4" w:space="0" w:color="auto"/>
            </w:tcBorders>
            <w:shd w:val="clear" w:color="auto" w:fill="E6E6E6"/>
            <w:noWrap/>
            <w:vAlign w:val="center"/>
          </w:tcPr>
          <w:p w14:paraId="6E4E7AFB" w14:textId="77777777" w:rsidR="00A85717" w:rsidRPr="00D455B4" w:rsidRDefault="00A85717" w:rsidP="00C42101">
            <w:pPr>
              <w:pStyle w:val="datatabulky"/>
              <w:jc w:val="center"/>
              <w:rPr>
                <w:rFonts w:ascii="Arial" w:hAnsi="Arial" w:cs="Arial"/>
                <w:b/>
                <w:bCs/>
                <w:lang w:eastAsia="cs-CZ"/>
              </w:rPr>
            </w:pPr>
            <w:r>
              <w:rPr>
                <w:rFonts w:ascii="Arial" w:hAnsi="Arial" w:cs="Arial"/>
                <w:b/>
                <w:bCs/>
                <w:lang w:eastAsia="cs-CZ"/>
              </w:rPr>
              <w:t>Klasifikace EOI</w:t>
            </w:r>
          </w:p>
        </w:tc>
        <w:tc>
          <w:tcPr>
            <w:tcW w:w="963" w:type="dxa"/>
            <w:tcBorders>
              <w:top w:val="single" w:sz="4" w:space="0" w:color="auto"/>
              <w:left w:val="single" w:sz="4" w:space="0" w:color="auto"/>
              <w:bottom w:val="single" w:sz="4" w:space="0" w:color="auto"/>
              <w:right w:val="single" w:sz="4" w:space="0" w:color="auto"/>
            </w:tcBorders>
            <w:shd w:val="clear" w:color="auto" w:fill="E6E6E6"/>
            <w:vAlign w:val="center"/>
          </w:tcPr>
          <w:p w14:paraId="53D0D2FD" w14:textId="77777777" w:rsidR="00A85717" w:rsidRDefault="00A85717" w:rsidP="00C42101">
            <w:pPr>
              <w:pStyle w:val="datatabulky"/>
              <w:jc w:val="center"/>
              <w:rPr>
                <w:rFonts w:ascii="Arial" w:hAnsi="Arial" w:cs="Arial"/>
                <w:b/>
                <w:bCs/>
                <w:lang w:eastAsia="cs-CZ"/>
              </w:rPr>
            </w:pPr>
            <w:r>
              <w:rPr>
                <w:rFonts w:ascii="Arial" w:hAnsi="Arial" w:cs="Arial"/>
                <w:b/>
                <w:bCs/>
                <w:lang w:eastAsia="cs-CZ"/>
              </w:rPr>
              <w:t>Kód</w:t>
            </w:r>
          </w:p>
        </w:tc>
        <w:tc>
          <w:tcPr>
            <w:tcW w:w="2608" w:type="dxa"/>
            <w:tcBorders>
              <w:top w:val="single" w:sz="4" w:space="0" w:color="auto"/>
              <w:left w:val="single" w:sz="4" w:space="0" w:color="auto"/>
              <w:bottom w:val="single" w:sz="4" w:space="0" w:color="auto"/>
              <w:right w:val="single" w:sz="4" w:space="0" w:color="auto"/>
            </w:tcBorders>
            <w:shd w:val="clear" w:color="auto" w:fill="E6E6E6"/>
            <w:vAlign w:val="center"/>
          </w:tcPr>
          <w:p w14:paraId="0D3B0BA8" w14:textId="77777777" w:rsidR="00A85717" w:rsidRDefault="00A85717" w:rsidP="00C42101">
            <w:pPr>
              <w:pStyle w:val="datatabulky"/>
              <w:jc w:val="center"/>
              <w:rPr>
                <w:rFonts w:ascii="Arial" w:hAnsi="Arial" w:cs="Arial"/>
                <w:b/>
                <w:bCs/>
                <w:lang w:eastAsia="cs-CZ"/>
              </w:rPr>
            </w:pPr>
            <w:r>
              <w:rPr>
                <w:rFonts w:ascii="Arial" w:hAnsi="Arial" w:cs="Arial"/>
                <w:b/>
                <w:bCs/>
                <w:lang w:eastAsia="cs-CZ"/>
              </w:rPr>
              <w:t>Měřená veličina</w:t>
            </w:r>
          </w:p>
        </w:tc>
      </w:tr>
      <w:tr w:rsidR="00EB129A" w14:paraId="715F47D5"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44E583AF" w14:textId="77777777" w:rsidR="00EB129A" w:rsidRPr="00D455B4" w:rsidRDefault="00EB129A" w:rsidP="00C42101">
            <w:pPr>
              <w:pStyle w:val="datatabulky"/>
              <w:jc w:val="left"/>
              <w:rPr>
                <w:rFonts w:ascii="Arial" w:hAnsi="Arial" w:cs="Arial"/>
                <w:lang w:eastAsia="cs-CZ"/>
              </w:rPr>
            </w:pPr>
            <w:r>
              <w:rPr>
                <w:rFonts w:ascii="Arial" w:hAnsi="Arial" w:cs="Arial"/>
                <w:lang w:eastAsia="cs-CZ"/>
              </w:rPr>
              <w:t>Ostrava - Českobratrská</w:t>
            </w:r>
          </w:p>
        </w:tc>
        <w:tc>
          <w:tcPr>
            <w:tcW w:w="1586" w:type="dxa"/>
            <w:vMerge w:val="restart"/>
            <w:tcBorders>
              <w:left w:val="single" w:sz="4" w:space="0" w:color="auto"/>
              <w:right w:val="single" w:sz="4" w:space="0" w:color="auto"/>
            </w:tcBorders>
            <w:vAlign w:val="center"/>
          </w:tcPr>
          <w:p w14:paraId="33F9BAAC" w14:textId="77777777" w:rsidR="00EB129A" w:rsidRPr="00346BFE" w:rsidRDefault="00EB129A" w:rsidP="00C42101">
            <w:pPr>
              <w:pStyle w:val="datatabulky"/>
              <w:jc w:val="center"/>
              <w:rPr>
                <w:rFonts w:ascii="Arial" w:hAnsi="Arial" w:cs="Arial"/>
                <w:sz w:val="16"/>
                <w:szCs w:val="16"/>
                <w:lang w:eastAsia="cs-CZ"/>
              </w:rPr>
            </w:pPr>
            <w:r w:rsidRPr="00A85717">
              <w:rPr>
                <w:rFonts w:ascii="Arial" w:hAnsi="Arial" w:cs="Arial"/>
                <w:sz w:val="16"/>
                <w:szCs w:val="16"/>
                <w:lang w:eastAsia="cs-CZ"/>
              </w:rPr>
              <w:t>49° 50´ 23.451" sš 18° 17´ 23.914" vd</w:t>
            </w:r>
          </w:p>
        </w:tc>
        <w:tc>
          <w:tcPr>
            <w:tcW w:w="963" w:type="dxa"/>
            <w:vMerge w:val="restart"/>
            <w:tcBorders>
              <w:top w:val="single" w:sz="4" w:space="0" w:color="auto"/>
              <w:left w:val="single" w:sz="4" w:space="0" w:color="auto"/>
              <w:right w:val="single" w:sz="4" w:space="0" w:color="auto"/>
            </w:tcBorders>
            <w:noWrap/>
            <w:vAlign w:val="center"/>
          </w:tcPr>
          <w:p w14:paraId="0E7B3A1F" w14:textId="77777777" w:rsidR="00EB129A" w:rsidRPr="008B733B" w:rsidRDefault="00EB129A" w:rsidP="00C42101">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28715E60" w14:textId="77777777" w:rsidR="00EB129A" w:rsidRDefault="00EB129A" w:rsidP="00C42101">
            <w:pPr>
              <w:pStyle w:val="datatabulky"/>
              <w:jc w:val="center"/>
              <w:rPr>
                <w:rFonts w:ascii="Arial" w:hAnsi="Arial" w:cs="Arial"/>
                <w:lang w:eastAsia="cs-CZ"/>
              </w:rPr>
            </w:pPr>
            <w:r w:rsidRPr="00A85717">
              <w:rPr>
                <w:rFonts w:ascii="Arial" w:hAnsi="Arial" w:cs="Arial"/>
                <w:lang w:eastAsia="cs-CZ"/>
              </w:rPr>
              <w:t>T/U/CR</w:t>
            </w:r>
          </w:p>
        </w:tc>
        <w:tc>
          <w:tcPr>
            <w:tcW w:w="963" w:type="dxa"/>
            <w:tcBorders>
              <w:top w:val="single" w:sz="4" w:space="0" w:color="auto"/>
              <w:left w:val="single" w:sz="4" w:space="0" w:color="auto"/>
              <w:bottom w:val="single" w:sz="4" w:space="0" w:color="auto"/>
              <w:right w:val="single" w:sz="4" w:space="0" w:color="auto"/>
            </w:tcBorders>
            <w:vAlign w:val="center"/>
          </w:tcPr>
          <w:p w14:paraId="203E5BAC" w14:textId="77777777" w:rsidR="00EB129A" w:rsidRDefault="00EB129A" w:rsidP="00C42101">
            <w:pPr>
              <w:pStyle w:val="datatabulky"/>
              <w:jc w:val="center"/>
              <w:rPr>
                <w:rFonts w:ascii="Arial" w:hAnsi="Arial" w:cs="Arial"/>
                <w:lang w:eastAsia="cs-CZ"/>
              </w:rPr>
            </w:pPr>
            <w:r>
              <w:rPr>
                <w:rFonts w:ascii="Arial" w:hAnsi="Arial" w:cs="Arial"/>
                <w:lang w:eastAsia="cs-CZ"/>
              </w:rPr>
              <w:t>TOCBA</w:t>
            </w:r>
          </w:p>
        </w:tc>
        <w:tc>
          <w:tcPr>
            <w:tcW w:w="2608" w:type="dxa"/>
            <w:tcBorders>
              <w:top w:val="single" w:sz="4" w:space="0" w:color="auto"/>
              <w:left w:val="single" w:sz="4" w:space="0" w:color="auto"/>
              <w:bottom w:val="single" w:sz="4" w:space="0" w:color="auto"/>
              <w:right w:val="single" w:sz="4" w:space="0" w:color="auto"/>
            </w:tcBorders>
            <w:vAlign w:val="center"/>
          </w:tcPr>
          <w:p w14:paraId="134FA450" w14:textId="187E071F" w:rsidR="00EB129A" w:rsidRDefault="00EB129A" w:rsidP="00A85717">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BEN, TLN, PM</w:t>
            </w:r>
            <w:r>
              <w:rPr>
                <w:rFonts w:ascii="Arial" w:hAnsi="Arial" w:cs="Arial"/>
                <w:vertAlign w:val="subscript"/>
                <w:lang w:eastAsia="cs-CZ"/>
              </w:rPr>
              <w:t>10</w:t>
            </w:r>
            <w:r w:rsidRPr="004F4DB8">
              <w:rPr>
                <w:rFonts w:ascii="Arial" w:hAnsi="Arial" w:cs="Arial"/>
                <w:lang w:eastAsia="cs-CZ"/>
              </w:rPr>
              <w:t>,</w:t>
            </w:r>
            <w:r>
              <w:rPr>
                <w:rFonts w:ascii="Arial" w:hAnsi="Arial" w:cs="Arial"/>
                <w:vertAlign w:val="subscript"/>
                <w:lang w:eastAsia="cs-CZ"/>
              </w:rPr>
              <w:t xml:space="preserve"> </w:t>
            </w:r>
            <w:r>
              <w:rPr>
                <w:rFonts w:ascii="Arial" w:hAnsi="Arial" w:cs="Arial"/>
                <w:lang w:eastAsia="cs-CZ"/>
              </w:rPr>
              <w:t>PM</w:t>
            </w:r>
            <w:r w:rsidRPr="00236282">
              <w:rPr>
                <w:rFonts w:ascii="Arial" w:hAnsi="Arial" w:cs="Arial"/>
                <w:vertAlign w:val="subscript"/>
                <w:lang w:eastAsia="cs-CZ"/>
              </w:rPr>
              <w:t>2,5</w:t>
            </w:r>
          </w:p>
        </w:tc>
      </w:tr>
      <w:tr w:rsidR="00EB129A" w14:paraId="6F0A94F0" w14:textId="77777777" w:rsidTr="009946B0">
        <w:trPr>
          <w:trHeight w:val="596"/>
          <w:jc w:val="center"/>
        </w:trPr>
        <w:tc>
          <w:tcPr>
            <w:tcW w:w="1870" w:type="dxa"/>
            <w:vMerge/>
            <w:tcBorders>
              <w:left w:val="single" w:sz="4" w:space="0" w:color="auto"/>
              <w:right w:val="single" w:sz="4" w:space="0" w:color="auto"/>
            </w:tcBorders>
            <w:shd w:val="clear" w:color="auto" w:fill="auto"/>
            <w:noWrap/>
            <w:vAlign w:val="center"/>
          </w:tcPr>
          <w:p w14:paraId="6F53AE1D"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84B7290"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0176EB0A"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4A238153"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F252AD0" w14:textId="77777777" w:rsidR="00EB129A" w:rsidRDefault="00EB129A" w:rsidP="00C42101">
            <w:pPr>
              <w:pStyle w:val="datatabulky"/>
              <w:jc w:val="center"/>
              <w:rPr>
                <w:rFonts w:ascii="Arial" w:hAnsi="Arial" w:cs="Arial"/>
                <w:lang w:eastAsia="cs-CZ"/>
              </w:rPr>
            </w:pPr>
            <w:r>
              <w:rPr>
                <w:rFonts w:ascii="Arial" w:hAnsi="Arial" w:cs="Arial"/>
                <w:lang w:eastAsia="cs-CZ"/>
              </w:rPr>
              <w:t>TOCBM</w:t>
            </w:r>
          </w:p>
        </w:tc>
        <w:tc>
          <w:tcPr>
            <w:tcW w:w="2608" w:type="dxa"/>
            <w:tcBorders>
              <w:top w:val="single" w:sz="4" w:space="0" w:color="auto"/>
              <w:left w:val="single" w:sz="4" w:space="0" w:color="auto"/>
              <w:bottom w:val="single" w:sz="4" w:space="0" w:color="auto"/>
              <w:right w:val="single" w:sz="4" w:space="0" w:color="auto"/>
            </w:tcBorders>
            <w:vAlign w:val="center"/>
          </w:tcPr>
          <w:p w14:paraId="5FE854D0"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p>
        </w:tc>
      </w:tr>
      <w:tr w:rsidR="00EB129A" w14:paraId="0D2CECE1"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B4316ED"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7D34DC6"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105B904E"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23BBBEFA"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49A50F6" w14:textId="60431462" w:rsidR="00EB129A" w:rsidRDefault="00EB129A" w:rsidP="00C42101">
            <w:pPr>
              <w:pStyle w:val="datatabulky"/>
              <w:jc w:val="center"/>
              <w:rPr>
                <w:rFonts w:ascii="Arial" w:hAnsi="Arial" w:cs="Arial"/>
                <w:lang w:eastAsia="cs-CZ"/>
              </w:rPr>
            </w:pPr>
            <w:r>
              <w:rPr>
                <w:rFonts w:ascii="Arial" w:hAnsi="Arial" w:cs="Arial"/>
                <w:lang w:eastAsia="cs-CZ"/>
              </w:rPr>
              <w:t>TOCBD</w:t>
            </w:r>
          </w:p>
        </w:tc>
        <w:tc>
          <w:tcPr>
            <w:tcW w:w="2608" w:type="dxa"/>
            <w:tcBorders>
              <w:top w:val="single" w:sz="4" w:space="0" w:color="auto"/>
              <w:left w:val="single" w:sz="4" w:space="0" w:color="auto"/>
              <w:bottom w:val="single" w:sz="4" w:space="0" w:color="auto"/>
              <w:right w:val="single" w:sz="4" w:space="0" w:color="auto"/>
            </w:tcBorders>
            <w:vAlign w:val="center"/>
          </w:tcPr>
          <w:p w14:paraId="5F20ECE5" w14:textId="0871CE91" w:rsidR="00EB129A" w:rsidRDefault="00EB129A" w:rsidP="00C42101">
            <w:pPr>
              <w:pStyle w:val="datatabulky"/>
              <w:jc w:val="center"/>
              <w:rPr>
                <w:rFonts w:ascii="Arial" w:hAnsi="Arial" w:cs="Arial"/>
                <w:lang w:eastAsia="cs-CZ"/>
              </w:rPr>
            </w:pPr>
            <w:r>
              <w:rPr>
                <w:rFonts w:ascii="Arial" w:hAnsi="Arial" w:cs="Arial"/>
                <w:lang w:eastAsia="cs-CZ"/>
              </w:rPr>
              <w:t>BZN</w:t>
            </w:r>
          </w:p>
        </w:tc>
      </w:tr>
      <w:tr w:rsidR="00A85717" w14:paraId="10224217"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0400B22D" w14:textId="77777777" w:rsidR="00A85717" w:rsidRDefault="00A85717" w:rsidP="00C42101">
            <w:pPr>
              <w:pStyle w:val="datatabulky"/>
              <w:jc w:val="left"/>
              <w:rPr>
                <w:rFonts w:ascii="Arial" w:hAnsi="Arial" w:cs="Arial"/>
                <w:lang w:eastAsia="cs-CZ"/>
              </w:rPr>
            </w:pPr>
            <w:r>
              <w:rPr>
                <w:rFonts w:ascii="Arial" w:hAnsi="Arial" w:cs="Arial"/>
                <w:lang w:eastAsia="cs-CZ"/>
              </w:rPr>
              <w:t>Ostrava - Fifejdy</w:t>
            </w:r>
          </w:p>
        </w:tc>
        <w:tc>
          <w:tcPr>
            <w:tcW w:w="1586" w:type="dxa"/>
            <w:vMerge w:val="restart"/>
            <w:tcBorders>
              <w:left w:val="single" w:sz="4" w:space="0" w:color="auto"/>
              <w:right w:val="single" w:sz="4" w:space="0" w:color="auto"/>
            </w:tcBorders>
            <w:vAlign w:val="center"/>
          </w:tcPr>
          <w:p w14:paraId="29C02CE9" w14:textId="77777777" w:rsidR="00A85717" w:rsidRPr="00346BFE" w:rsidRDefault="00A85717" w:rsidP="00C42101">
            <w:pPr>
              <w:pStyle w:val="datatabulky"/>
              <w:jc w:val="center"/>
              <w:rPr>
                <w:rFonts w:ascii="Arial" w:hAnsi="Arial" w:cs="Arial"/>
                <w:sz w:val="16"/>
                <w:szCs w:val="16"/>
                <w:lang w:eastAsia="cs-CZ"/>
              </w:rPr>
            </w:pPr>
            <w:r w:rsidRPr="00A85717">
              <w:rPr>
                <w:rFonts w:ascii="Arial" w:hAnsi="Arial" w:cs="Arial"/>
                <w:sz w:val="16"/>
                <w:szCs w:val="16"/>
                <w:lang w:eastAsia="cs-CZ"/>
              </w:rPr>
              <w:t>49° 50´ 21.075" sš 18° 15´ 49.281" vd</w:t>
            </w:r>
          </w:p>
        </w:tc>
        <w:tc>
          <w:tcPr>
            <w:tcW w:w="963" w:type="dxa"/>
            <w:vMerge w:val="restart"/>
            <w:tcBorders>
              <w:top w:val="single" w:sz="4" w:space="0" w:color="auto"/>
              <w:left w:val="single" w:sz="4" w:space="0" w:color="auto"/>
              <w:right w:val="single" w:sz="4" w:space="0" w:color="auto"/>
            </w:tcBorders>
            <w:noWrap/>
            <w:vAlign w:val="center"/>
          </w:tcPr>
          <w:p w14:paraId="4C87A1D6" w14:textId="77777777" w:rsidR="00A85717" w:rsidRPr="008B733B" w:rsidRDefault="00A85717" w:rsidP="00C42101">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0A587B9E" w14:textId="77777777" w:rsidR="00A85717" w:rsidRPr="009C1D60" w:rsidRDefault="00A85717" w:rsidP="00C42101">
            <w:pPr>
              <w:pStyle w:val="datatabulky"/>
              <w:jc w:val="center"/>
              <w:rPr>
                <w:rFonts w:ascii="Arial" w:hAnsi="Arial" w:cs="Arial"/>
                <w:lang w:eastAsia="cs-CZ"/>
              </w:rPr>
            </w:pPr>
            <w:r w:rsidRPr="00A85717">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7F8B0CF3" w14:textId="77777777" w:rsidR="00A85717" w:rsidRDefault="00A85717" w:rsidP="00C42101">
            <w:pPr>
              <w:pStyle w:val="datatabulky"/>
              <w:jc w:val="center"/>
              <w:rPr>
                <w:rFonts w:ascii="Arial" w:hAnsi="Arial" w:cs="Arial"/>
                <w:lang w:eastAsia="cs-CZ"/>
              </w:rPr>
            </w:pPr>
            <w:r>
              <w:rPr>
                <w:rFonts w:ascii="Arial" w:hAnsi="Arial" w:cs="Arial"/>
                <w:lang w:eastAsia="cs-CZ"/>
              </w:rPr>
              <w:t>TOFFA</w:t>
            </w:r>
          </w:p>
        </w:tc>
        <w:tc>
          <w:tcPr>
            <w:tcW w:w="2608" w:type="dxa"/>
            <w:tcBorders>
              <w:top w:val="single" w:sz="4" w:space="0" w:color="auto"/>
              <w:left w:val="single" w:sz="4" w:space="0" w:color="auto"/>
              <w:bottom w:val="single" w:sz="4" w:space="0" w:color="auto"/>
              <w:right w:val="single" w:sz="4" w:space="0" w:color="auto"/>
            </w:tcBorders>
            <w:vAlign w:val="center"/>
          </w:tcPr>
          <w:p w14:paraId="147CBB18" w14:textId="3A8239D9" w:rsidR="00A85717" w:rsidRDefault="00A85717"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B71FD1">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r w:rsidR="00EB129A">
              <w:rPr>
                <w:rFonts w:ascii="Arial" w:hAnsi="Arial" w:cs="Arial"/>
                <w:lang w:eastAsia="cs-CZ"/>
              </w:rPr>
              <w:t>, BZ</w:t>
            </w:r>
            <w:r>
              <w:rPr>
                <w:rFonts w:ascii="Arial" w:hAnsi="Arial" w:cs="Arial"/>
                <w:lang w:eastAsia="cs-CZ"/>
              </w:rPr>
              <w:t>N, TLN</w:t>
            </w:r>
          </w:p>
        </w:tc>
      </w:tr>
      <w:tr w:rsidR="00A85717" w14:paraId="51A59B6F"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0D4E32F1" w14:textId="77777777" w:rsidR="00A85717" w:rsidRDefault="00A85717"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0C04FF13" w14:textId="77777777" w:rsidR="00A85717" w:rsidRPr="00346BFE" w:rsidRDefault="00A85717"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36BA463B" w14:textId="77777777" w:rsidR="00A85717" w:rsidRPr="008B733B" w:rsidRDefault="00A85717"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23252678" w14:textId="77777777" w:rsidR="00A85717" w:rsidRPr="009C1D60" w:rsidRDefault="00A85717"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34185AF" w14:textId="77777777" w:rsidR="00A85717" w:rsidRDefault="00A85717" w:rsidP="00C42101">
            <w:pPr>
              <w:pStyle w:val="datatabulky"/>
              <w:jc w:val="center"/>
              <w:rPr>
                <w:rFonts w:ascii="Arial" w:hAnsi="Arial" w:cs="Arial"/>
                <w:lang w:eastAsia="cs-CZ"/>
              </w:rPr>
            </w:pPr>
            <w:r>
              <w:rPr>
                <w:rFonts w:ascii="Arial" w:hAnsi="Arial" w:cs="Arial"/>
                <w:lang w:eastAsia="cs-CZ"/>
              </w:rPr>
              <w:t>TOFFG</w:t>
            </w:r>
          </w:p>
        </w:tc>
        <w:tc>
          <w:tcPr>
            <w:tcW w:w="2608" w:type="dxa"/>
            <w:tcBorders>
              <w:top w:val="single" w:sz="4" w:space="0" w:color="auto"/>
              <w:left w:val="single" w:sz="4" w:space="0" w:color="auto"/>
              <w:bottom w:val="single" w:sz="4" w:space="0" w:color="auto"/>
              <w:right w:val="single" w:sz="4" w:space="0" w:color="auto"/>
            </w:tcBorders>
            <w:vAlign w:val="center"/>
          </w:tcPr>
          <w:p w14:paraId="63B27E56" w14:textId="77777777" w:rsidR="00A85717" w:rsidRDefault="00A85717" w:rsidP="00C42101">
            <w:pPr>
              <w:pStyle w:val="datatabulky"/>
              <w:jc w:val="center"/>
              <w:rPr>
                <w:rFonts w:ascii="Arial" w:hAnsi="Arial" w:cs="Arial"/>
                <w:lang w:eastAsia="cs-CZ"/>
              </w:rPr>
            </w:pPr>
            <w:r>
              <w:rPr>
                <w:rFonts w:ascii="Arial" w:hAnsi="Arial" w:cs="Arial"/>
                <w:lang w:eastAsia="cs-CZ"/>
              </w:rPr>
              <w:t>Měření frakcí prašných částic</w:t>
            </w:r>
          </w:p>
        </w:tc>
      </w:tr>
      <w:tr w:rsidR="00A85717" w14:paraId="525DF123" w14:textId="77777777" w:rsidTr="00495242">
        <w:trPr>
          <w:trHeight w:val="624"/>
          <w:jc w:val="center"/>
        </w:trPr>
        <w:tc>
          <w:tcPr>
            <w:tcW w:w="1870" w:type="dxa"/>
            <w:vMerge w:val="restart"/>
            <w:tcBorders>
              <w:left w:val="single" w:sz="4" w:space="0" w:color="auto"/>
              <w:right w:val="single" w:sz="4" w:space="0" w:color="auto"/>
            </w:tcBorders>
            <w:shd w:val="clear" w:color="auto" w:fill="auto"/>
            <w:noWrap/>
            <w:vAlign w:val="center"/>
          </w:tcPr>
          <w:p w14:paraId="5948C445" w14:textId="77777777" w:rsidR="00A85717" w:rsidRDefault="00A85717" w:rsidP="00C42101">
            <w:pPr>
              <w:pStyle w:val="datatabulky"/>
              <w:jc w:val="left"/>
              <w:rPr>
                <w:rFonts w:ascii="Arial" w:hAnsi="Arial" w:cs="Arial"/>
                <w:lang w:eastAsia="cs-CZ"/>
              </w:rPr>
            </w:pPr>
            <w:r>
              <w:rPr>
                <w:rFonts w:ascii="Arial" w:hAnsi="Arial" w:cs="Arial"/>
                <w:lang w:eastAsia="cs-CZ"/>
              </w:rPr>
              <w:t>Ostrava – Mariánské Hory</w:t>
            </w:r>
          </w:p>
        </w:tc>
        <w:tc>
          <w:tcPr>
            <w:tcW w:w="1586" w:type="dxa"/>
            <w:vMerge w:val="restart"/>
            <w:tcBorders>
              <w:left w:val="single" w:sz="4" w:space="0" w:color="auto"/>
              <w:right w:val="single" w:sz="4" w:space="0" w:color="auto"/>
            </w:tcBorders>
            <w:vAlign w:val="center"/>
          </w:tcPr>
          <w:p w14:paraId="579E67D4" w14:textId="77777777" w:rsidR="00A85717" w:rsidRPr="00346BFE" w:rsidRDefault="00A85717" w:rsidP="00C42101">
            <w:pPr>
              <w:pStyle w:val="datatabulky"/>
              <w:jc w:val="center"/>
              <w:rPr>
                <w:rFonts w:ascii="Arial" w:hAnsi="Arial" w:cs="Arial"/>
                <w:sz w:val="16"/>
                <w:szCs w:val="16"/>
                <w:lang w:eastAsia="cs-CZ"/>
              </w:rPr>
            </w:pPr>
            <w:r w:rsidRPr="00A85717">
              <w:rPr>
                <w:rFonts w:ascii="Arial" w:hAnsi="Arial" w:cs="Arial"/>
                <w:sz w:val="16"/>
                <w:szCs w:val="16"/>
                <w:lang w:eastAsia="cs-CZ"/>
              </w:rPr>
              <w:t>49° 49´ 29.495" sš 18° 15´ 49.157" vd</w:t>
            </w:r>
          </w:p>
        </w:tc>
        <w:tc>
          <w:tcPr>
            <w:tcW w:w="963" w:type="dxa"/>
            <w:vMerge w:val="restart"/>
            <w:tcBorders>
              <w:top w:val="single" w:sz="4" w:space="0" w:color="auto"/>
              <w:left w:val="single" w:sz="4" w:space="0" w:color="auto"/>
              <w:right w:val="single" w:sz="4" w:space="0" w:color="auto"/>
            </w:tcBorders>
            <w:noWrap/>
            <w:vAlign w:val="center"/>
          </w:tcPr>
          <w:p w14:paraId="730204E8" w14:textId="77777777" w:rsidR="00A85717" w:rsidRPr="008B733B" w:rsidRDefault="00A85717" w:rsidP="00C42101">
            <w:pPr>
              <w:pStyle w:val="datatabulky"/>
              <w:jc w:val="center"/>
              <w:rPr>
                <w:rFonts w:ascii="Arial" w:hAnsi="Arial" w:cs="Arial"/>
                <w:lang w:eastAsia="cs-CZ"/>
              </w:rPr>
            </w:pPr>
            <w:r>
              <w:rPr>
                <w:rFonts w:ascii="Arial" w:hAnsi="Arial" w:cs="Arial"/>
                <w:lang w:eastAsia="cs-CZ"/>
              </w:rPr>
              <w:t>ZÚ, SMOva</w:t>
            </w:r>
          </w:p>
        </w:tc>
        <w:tc>
          <w:tcPr>
            <w:tcW w:w="1528" w:type="dxa"/>
            <w:vMerge w:val="restart"/>
            <w:tcBorders>
              <w:top w:val="single" w:sz="4" w:space="0" w:color="auto"/>
              <w:left w:val="single" w:sz="4" w:space="0" w:color="auto"/>
              <w:right w:val="single" w:sz="4" w:space="0" w:color="auto"/>
            </w:tcBorders>
            <w:noWrap/>
            <w:vAlign w:val="center"/>
          </w:tcPr>
          <w:p w14:paraId="2F8330C4" w14:textId="77777777" w:rsidR="00A85717" w:rsidRDefault="00A85717" w:rsidP="00C42101">
            <w:pPr>
              <w:pStyle w:val="datatabulky"/>
              <w:jc w:val="center"/>
              <w:rPr>
                <w:rFonts w:ascii="Arial" w:hAnsi="Arial" w:cs="Arial"/>
                <w:lang w:eastAsia="cs-CZ"/>
              </w:rPr>
            </w:pPr>
            <w:r w:rsidRPr="00A85717">
              <w:rPr>
                <w:rFonts w:ascii="Arial" w:hAnsi="Arial" w:cs="Arial"/>
                <w:lang w:eastAsia="cs-CZ"/>
              </w:rPr>
              <w:t>I/U/IR</w:t>
            </w:r>
          </w:p>
        </w:tc>
        <w:tc>
          <w:tcPr>
            <w:tcW w:w="963" w:type="dxa"/>
            <w:tcBorders>
              <w:top w:val="single" w:sz="4" w:space="0" w:color="auto"/>
              <w:left w:val="single" w:sz="4" w:space="0" w:color="auto"/>
              <w:bottom w:val="single" w:sz="4" w:space="0" w:color="auto"/>
              <w:right w:val="single" w:sz="4" w:space="0" w:color="auto"/>
            </w:tcBorders>
            <w:vAlign w:val="center"/>
          </w:tcPr>
          <w:p w14:paraId="56F2AC0A" w14:textId="77777777" w:rsidR="00A85717" w:rsidRDefault="00A85717" w:rsidP="00A85717">
            <w:pPr>
              <w:pStyle w:val="datatabulky"/>
              <w:jc w:val="center"/>
              <w:rPr>
                <w:rFonts w:ascii="Arial" w:hAnsi="Arial" w:cs="Arial"/>
                <w:lang w:eastAsia="cs-CZ"/>
              </w:rPr>
            </w:pPr>
            <w:r>
              <w:rPr>
                <w:rFonts w:ascii="Arial" w:hAnsi="Arial" w:cs="Arial"/>
                <w:lang w:eastAsia="cs-CZ"/>
              </w:rPr>
              <w:t>TOMHK</w:t>
            </w:r>
          </w:p>
        </w:tc>
        <w:tc>
          <w:tcPr>
            <w:tcW w:w="2608" w:type="dxa"/>
            <w:tcBorders>
              <w:top w:val="single" w:sz="4" w:space="0" w:color="auto"/>
              <w:left w:val="single" w:sz="4" w:space="0" w:color="auto"/>
              <w:bottom w:val="single" w:sz="4" w:space="0" w:color="auto"/>
              <w:right w:val="single" w:sz="4" w:space="0" w:color="auto"/>
            </w:tcBorders>
            <w:vAlign w:val="center"/>
          </w:tcPr>
          <w:p w14:paraId="36BED77F" w14:textId="77777777" w:rsidR="00A85717" w:rsidRDefault="00A85717"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O</w:t>
            </w:r>
            <w:r w:rsidRPr="00B71FD1">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p>
        </w:tc>
      </w:tr>
      <w:tr w:rsidR="00EB129A" w14:paraId="59F781A2" w14:textId="77777777" w:rsidTr="00495242">
        <w:trPr>
          <w:trHeight w:val="624"/>
          <w:jc w:val="center"/>
        </w:trPr>
        <w:tc>
          <w:tcPr>
            <w:tcW w:w="1870" w:type="dxa"/>
            <w:vMerge/>
            <w:tcBorders>
              <w:left w:val="single" w:sz="4" w:space="0" w:color="auto"/>
              <w:right w:val="single" w:sz="4" w:space="0" w:color="auto"/>
            </w:tcBorders>
            <w:shd w:val="clear" w:color="auto" w:fill="auto"/>
            <w:noWrap/>
            <w:vAlign w:val="center"/>
          </w:tcPr>
          <w:p w14:paraId="78F8A8EC"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675646F"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109AFC86" w14:textId="77777777" w:rsidR="00EB129A" w:rsidRPr="008B733B"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24D66072"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F3EBEFE" w14:textId="77777777" w:rsidR="00EB129A" w:rsidRDefault="00EB129A" w:rsidP="00C42101">
            <w:pPr>
              <w:pStyle w:val="datatabulky"/>
              <w:jc w:val="center"/>
              <w:rPr>
                <w:rFonts w:ascii="Arial" w:hAnsi="Arial" w:cs="Arial"/>
                <w:lang w:eastAsia="cs-CZ"/>
              </w:rPr>
            </w:pPr>
            <w:r>
              <w:rPr>
                <w:rFonts w:ascii="Arial" w:hAnsi="Arial" w:cs="Arial"/>
                <w:lang w:eastAsia="cs-CZ"/>
              </w:rPr>
              <w:t>TOMHP</w:t>
            </w:r>
          </w:p>
        </w:tc>
        <w:tc>
          <w:tcPr>
            <w:tcW w:w="2608" w:type="dxa"/>
            <w:tcBorders>
              <w:top w:val="single" w:sz="4" w:space="0" w:color="auto"/>
              <w:left w:val="single" w:sz="4" w:space="0" w:color="auto"/>
              <w:bottom w:val="single" w:sz="4" w:space="0" w:color="auto"/>
              <w:right w:val="single" w:sz="4" w:space="0" w:color="auto"/>
            </w:tcBorders>
            <w:vAlign w:val="center"/>
          </w:tcPr>
          <w:p w14:paraId="3531FE5A" w14:textId="296D8954" w:rsidR="00EB129A" w:rsidRDefault="00EB129A" w:rsidP="00C42101">
            <w:pPr>
              <w:pStyle w:val="datatabulky"/>
              <w:jc w:val="center"/>
              <w:rPr>
                <w:rFonts w:ascii="Arial" w:hAnsi="Arial" w:cs="Arial"/>
                <w:lang w:eastAsia="cs-CZ"/>
              </w:rPr>
            </w:pPr>
            <w:r>
              <w:rPr>
                <w:rFonts w:ascii="Arial" w:hAnsi="Arial" w:cs="Arial"/>
                <w:lang w:eastAsia="cs-CZ"/>
              </w:rPr>
              <w:t>PAHs</w:t>
            </w:r>
          </w:p>
        </w:tc>
      </w:tr>
      <w:tr w:rsidR="00EB129A" w14:paraId="1712CC41" w14:textId="77777777" w:rsidTr="00495242">
        <w:trPr>
          <w:trHeight w:val="624"/>
          <w:jc w:val="center"/>
        </w:trPr>
        <w:tc>
          <w:tcPr>
            <w:tcW w:w="1870" w:type="dxa"/>
            <w:vMerge/>
            <w:tcBorders>
              <w:left w:val="single" w:sz="4" w:space="0" w:color="auto"/>
              <w:right w:val="single" w:sz="4" w:space="0" w:color="auto"/>
            </w:tcBorders>
            <w:shd w:val="clear" w:color="auto" w:fill="auto"/>
            <w:noWrap/>
            <w:vAlign w:val="center"/>
          </w:tcPr>
          <w:p w14:paraId="073513E0"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A481AB2"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5B34D97B" w14:textId="77777777" w:rsidR="00EB129A" w:rsidRPr="008B733B"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15883414"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542A86D" w14:textId="77777777" w:rsidR="00EB129A" w:rsidRDefault="00EB129A" w:rsidP="00C42101">
            <w:pPr>
              <w:pStyle w:val="datatabulky"/>
              <w:jc w:val="center"/>
              <w:rPr>
                <w:rFonts w:ascii="Arial" w:hAnsi="Arial" w:cs="Arial"/>
                <w:lang w:eastAsia="cs-CZ"/>
              </w:rPr>
            </w:pPr>
            <w:r>
              <w:rPr>
                <w:rFonts w:ascii="Arial" w:hAnsi="Arial" w:cs="Arial"/>
                <w:lang w:eastAsia="cs-CZ"/>
              </w:rPr>
              <w:t>TOMHV</w:t>
            </w:r>
          </w:p>
        </w:tc>
        <w:tc>
          <w:tcPr>
            <w:tcW w:w="2608" w:type="dxa"/>
            <w:tcBorders>
              <w:top w:val="single" w:sz="4" w:space="0" w:color="auto"/>
              <w:left w:val="single" w:sz="4" w:space="0" w:color="auto"/>
              <w:bottom w:val="single" w:sz="4" w:space="0" w:color="auto"/>
              <w:right w:val="single" w:sz="4" w:space="0" w:color="auto"/>
            </w:tcBorders>
            <w:vAlign w:val="center"/>
          </w:tcPr>
          <w:p w14:paraId="09442A2E" w14:textId="5468C963" w:rsidR="00EB129A" w:rsidRDefault="00EB129A" w:rsidP="00C42101">
            <w:pPr>
              <w:pStyle w:val="datatabulky"/>
              <w:jc w:val="center"/>
              <w:rPr>
                <w:rFonts w:ascii="Arial" w:hAnsi="Arial" w:cs="Arial"/>
                <w:lang w:eastAsia="cs-CZ"/>
              </w:rPr>
            </w:pPr>
            <w:r>
              <w:rPr>
                <w:rFonts w:ascii="Arial" w:hAnsi="Arial" w:cs="Arial"/>
                <w:lang w:eastAsia="cs-CZ"/>
              </w:rPr>
              <w:t>VOC</w:t>
            </w:r>
          </w:p>
        </w:tc>
      </w:tr>
      <w:tr w:rsidR="00EB129A" w14:paraId="5505E020" w14:textId="77777777" w:rsidTr="00495242">
        <w:trPr>
          <w:trHeight w:val="624"/>
          <w:jc w:val="center"/>
        </w:trPr>
        <w:tc>
          <w:tcPr>
            <w:tcW w:w="1870" w:type="dxa"/>
            <w:vMerge/>
            <w:tcBorders>
              <w:left w:val="single" w:sz="4" w:space="0" w:color="auto"/>
              <w:right w:val="single" w:sz="4" w:space="0" w:color="auto"/>
            </w:tcBorders>
            <w:shd w:val="clear" w:color="auto" w:fill="auto"/>
            <w:noWrap/>
            <w:vAlign w:val="center"/>
          </w:tcPr>
          <w:p w14:paraId="47328D2A"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95E5CE5"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341EB8D3"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19A54568"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4645695" w14:textId="77777777" w:rsidR="00EB129A" w:rsidRDefault="00EB129A" w:rsidP="00C42101">
            <w:pPr>
              <w:pStyle w:val="datatabulky"/>
              <w:jc w:val="center"/>
              <w:rPr>
                <w:rFonts w:ascii="Arial" w:hAnsi="Arial" w:cs="Arial"/>
                <w:lang w:eastAsia="cs-CZ"/>
              </w:rPr>
            </w:pPr>
            <w:r>
              <w:rPr>
                <w:rFonts w:ascii="Arial" w:hAnsi="Arial" w:cs="Arial"/>
                <w:lang w:eastAsia="cs-CZ"/>
              </w:rPr>
              <w:t>TOMH0</w:t>
            </w:r>
          </w:p>
        </w:tc>
        <w:tc>
          <w:tcPr>
            <w:tcW w:w="2608" w:type="dxa"/>
            <w:tcBorders>
              <w:top w:val="single" w:sz="4" w:space="0" w:color="auto"/>
              <w:left w:val="single" w:sz="4" w:space="0" w:color="auto"/>
              <w:bottom w:val="single" w:sz="4" w:space="0" w:color="auto"/>
              <w:right w:val="single" w:sz="4" w:space="0" w:color="auto"/>
            </w:tcBorders>
            <w:vAlign w:val="center"/>
          </w:tcPr>
          <w:p w14:paraId="485A8DFC"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EB129A" w14:paraId="4B09209B"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5D7414D3" w14:textId="77777777" w:rsidR="00EB129A" w:rsidRDefault="00EB129A" w:rsidP="00C42101">
            <w:pPr>
              <w:pStyle w:val="datatabulky"/>
              <w:jc w:val="left"/>
              <w:rPr>
                <w:rFonts w:ascii="Arial" w:hAnsi="Arial" w:cs="Arial"/>
                <w:lang w:eastAsia="cs-CZ"/>
              </w:rPr>
            </w:pPr>
            <w:r>
              <w:rPr>
                <w:rFonts w:ascii="Arial" w:hAnsi="Arial" w:cs="Arial"/>
                <w:lang w:eastAsia="cs-CZ"/>
              </w:rPr>
              <w:t>Ostrava - Poruba</w:t>
            </w:r>
          </w:p>
        </w:tc>
        <w:tc>
          <w:tcPr>
            <w:tcW w:w="1586" w:type="dxa"/>
            <w:vMerge w:val="restart"/>
            <w:tcBorders>
              <w:left w:val="single" w:sz="4" w:space="0" w:color="auto"/>
              <w:right w:val="single" w:sz="4" w:space="0" w:color="auto"/>
            </w:tcBorders>
            <w:vAlign w:val="center"/>
          </w:tcPr>
          <w:p w14:paraId="494FBD64" w14:textId="77777777" w:rsidR="00EB129A" w:rsidRPr="00346BFE" w:rsidRDefault="00EB129A" w:rsidP="00C42101">
            <w:pPr>
              <w:pStyle w:val="datatabulky"/>
              <w:jc w:val="center"/>
              <w:rPr>
                <w:rFonts w:ascii="Arial" w:hAnsi="Arial" w:cs="Arial"/>
                <w:sz w:val="16"/>
                <w:szCs w:val="16"/>
                <w:lang w:eastAsia="cs-CZ"/>
              </w:rPr>
            </w:pPr>
            <w:r w:rsidRPr="00C2059E">
              <w:rPr>
                <w:rFonts w:ascii="Arial" w:hAnsi="Arial" w:cs="Arial"/>
                <w:sz w:val="16"/>
                <w:szCs w:val="16"/>
                <w:lang w:eastAsia="cs-CZ"/>
              </w:rPr>
              <w:t>49° 49´ 31.060" sš 18° 9´ 33.390" vd</w:t>
            </w:r>
          </w:p>
        </w:tc>
        <w:tc>
          <w:tcPr>
            <w:tcW w:w="963" w:type="dxa"/>
            <w:vMerge w:val="restart"/>
            <w:tcBorders>
              <w:top w:val="single" w:sz="4" w:space="0" w:color="auto"/>
              <w:left w:val="single" w:sz="4" w:space="0" w:color="auto"/>
              <w:right w:val="single" w:sz="4" w:space="0" w:color="auto"/>
            </w:tcBorders>
            <w:noWrap/>
            <w:vAlign w:val="center"/>
          </w:tcPr>
          <w:p w14:paraId="13217DE5" w14:textId="77777777" w:rsidR="00EB129A" w:rsidRPr="008B733B" w:rsidRDefault="00EB129A" w:rsidP="00C42101">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06E7887F" w14:textId="77777777" w:rsidR="00EB129A" w:rsidRPr="009C1D60" w:rsidRDefault="00EB129A" w:rsidP="00C42101">
            <w:pPr>
              <w:pStyle w:val="datatabulky"/>
              <w:jc w:val="center"/>
              <w:rPr>
                <w:rFonts w:ascii="Arial" w:hAnsi="Arial" w:cs="Arial"/>
                <w:lang w:eastAsia="cs-CZ"/>
              </w:rPr>
            </w:pPr>
            <w:r w:rsidRPr="00C2059E">
              <w:rPr>
                <w:rFonts w:ascii="Arial" w:hAnsi="Arial" w:cs="Arial"/>
                <w:lang w:eastAsia="cs-CZ"/>
              </w:rPr>
              <w:t>B/S/R</w:t>
            </w:r>
          </w:p>
        </w:tc>
        <w:tc>
          <w:tcPr>
            <w:tcW w:w="963" w:type="dxa"/>
            <w:tcBorders>
              <w:top w:val="single" w:sz="4" w:space="0" w:color="auto"/>
              <w:left w:val="single" w:sz="4" w:space="0" w:color="auto"/>
              <w:bottom w:val="single" w:sz="4" w:space="0" w:color="auto"/>
              <w:right w:val="single" w:sz="4" w:space="0" w:color="auto"/>
            </w:tcBorders>
            <w:vAlign w:val="center"/>
          </w:tcPr>
          <w:p w14:paraId="7B6C1C7E" w14:textId="77777777" w:rsidR="00EB129A" w:rsidRDefault="00EB129A" w:rsidP="00C42101">
            <w:pPr>
              <w:pStyle w:val="datatabulky"/>
              <w:jc w:val="center"/>
              <w:rPr>
                <w:rFonts w:ascii="Arial" w:hAnsi="Arial" w:cs="Arial"/>
                <w:lang w:eastAsia="cs-CZ"/>
              </w:rPr>
            </w:pPr>
            <w:r>
              <w:rPr>
                <w:rFonts w:ascii="Arial" w:hAnsi="Arial" w:cs="Arial"/>
                <w:lang w:eastAsia="cs-CZ"/>
              </w:rPr>
              <w:t>TOPOA</w:t>
            </w:r>
          </w:p>
        </w:tc>
        <w:tc>
          <w:tcPr>
            <w:tcW w:w="2608" w:type="dxa"/>
            <w:tcBorders>
              <w:top w:val="single" w:sz="4" w:space="0" w:color="auto"/>
              <w:left w:val="single" w:sz="4" w:space="0" w:color="auto"/>
              <w:bottom w:val="single" w:sz="4" w:space="0" w:color="auto"/>
              <w:right w:val="single" w:sz="4" w:space="0" w:color="auto"/>
            </w:tcBorders>
            <w:vAlign w:val="center"/>
          </w:tcPr>
          <w:p w14:paraId="7D8DFBFD" w14:textId="77777777" w:rsidR="00EB129A" w:rsidRDefault="00EB129A" w:rsidP="00374D6E">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p>
        </w:tc>
      </w:tr>
      <w:tr w:rsidR="00EB129A" w14:paraId="51237C40"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3834B25A"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58AAEA94"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2FF61F56"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101CEB7B"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0827ADE" w14:textId="77777777" w:rsidR="00EB129A" w:rsidRDefault="00EB129A" w:rsidP="00C42101">
            <w:pPr>
              <w:pStyle w:val="datatabulky"/>
              <w:jc w:val="center"/>
              <w:rPr>
                <w:rFonts w:ascii="Arial" w:hAnsi="Arial" w:cs="Arial"/>
                <w:lang w:eastAsia="cs-CZ"/>
              </w:rPr>
            </w:pPr>
            <w:r>
              <w:rPr>
                <w:rFonts w:ascii="Arial" w:hAnsi="Arial" w:cs="Arial"/>
                <w:lang w:eastAsia="cs-CZ"/>
              </w:rPr>
              <w:t>TOPOD</w:t>
            </w:r>
          </w:p>
        </w:tc>
        <w:tc>
          <w:tcPr>
            <w:tcW w:w="2608" w:type="dxa"/>
            <w:tcBorders>
              <w:top w:val="single" w:sz="4" w:space="0" w:color="auto"/>
              <w:left w:val="single" w:sz="4" w:space="0" w:color="auto"/>
              <w:bottom w:val="single" w:sz="4" w:space="0" w:color="auto"/>
              <w:right w:val="single" w:sz="4" w:space="0" w:color="auto"/>
            </w:tcBorders>
            <w:vAlign w:val="center"/>
          </w:tcPr>
          <w:p w14:paraId="68B05E6D" w14:textId="77777777" w:rsidR="00EB129A" w:rsidRDefault="00EB129A" w:rsidP="00C42101">
            <w:pPr>
              <w:pStyle w:val="datatabulky"/>
              <w:jc w:val="center"/>
              <w:rPr>
                <w:rFonts w:ascii="Arial" w:hAnsi="Arial" w:cs="Arial"/>
                <w:lang w:eastAsia="cs-CZ"/>
              </w:rPr>
            </w:pPr>
            <w:r>
              <w:rPr>
                <w:rFonts w:ascii="Arial" w:hAnsi="Arial" w:cs="Arial"/>
                <w:lang w:eastAsia="cs-CZ"/>
              </w:rPr>
              <w:t>BEN</w:t>
            </w:r>
          </w:p>
        </w:tc>
      </w:tr>
      <w:tr w:rsidR="00EB129A" w14:paraId="72EBA5D5"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5962785E"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31B0952D"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5E57AFD2"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6500E846"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EDBAF3A" w14:textId="77777777" w:rsidR="00EB129A" w:rsidRDefault="00EB129A" w:rsidP="00C42101">
            <w:pPr>
              <w:pStyle w:val="datatabulky"/>
              <w:jc w:val="center"/>
              <w:rPr>
                <w:rFonts w:ascii="Arial" w:hAnsi="Arial" w:cs="Arial"/>
                <w:lang w:eastAsia="cs-CZ"/>
              </w:rPr>
            </w:pPr>
            <w:r>
              <w:rPr>
                <w:rFonts w:ascii="Arial" w:hAnsi="Arial" w:cs="Arial"/>
                <w:lang w:eastAsia="cs-CZ"/>
              </w:rPr>
              <w:t>TOPOM</w:t>
            </w:r>
          </w:p>
        </w:tc>
        <w:tc>
          <w:tcPr>
            <w:tcW w:w="2608" w:type="dxa"/>
            <w:tcBorders>
              <w:top w:val="single" w:sz="4" w:space="0" w:color="auto"/>
              <w:left w:val="single" w:sz="4" w:space="0" w:color="auto"/>
              <w:bottom w:val="single" w:sz="4" w:space="0" w:color="auto"/>
              <w:right w:val="single" w:sz="4" w:space="0" w:color="auto"/>
            </w:tcBorders>
            <w:vAlign w:val="center"/>
          </w:tcPr>
          <w:p w14:paraId="7CDE3030"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PM</w:t>
            </w:r>
            <w:r w:rsidRPr="00236282">
              <w:rPr>
                <w:rFonts w:ascii="Arial" w:hAnsi="Arial" w:cs="Arial"/>
                <w:vertAlign w:val="subscript"/>
                <w:lang w:eastAsia="cs-CZ"/>
              </w:rPr>
              <w:t>2,5</w:t>
            </w:r>
          </w:p>
        </w:tc>
      </w:tr>
      <w:tr w:rsidR="00EB129A" w14:paraId="49A78305"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5545DB15"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3F29476"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3C3658EC"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BFE1880"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2DFE93E8" w14:textId="77777777" w:rsidR="00EB129A" w:rsidRDefault="00EB129A" w:rsidP="00C42101">
            <w:pPr>
              <w:pStyle w:val="datatabulky"/>
              <w:jc w:val="center"/>
              <w:rPr>
                <w:rFonts w:ascii="Arial" w:hAnsi="Arial" w:cs="Arial"/>
                <w:lang w:eastAsia="cs-CZ"/>
              </w:rPr>
            </w:pPr>
            <w:r>
              <w:rPr>
                <w:rFonts w:ascii="Arial" w:hAnsi="Arial" w:cs="Arial"/>
                <w:lang w:eastAsia="cs-CZ"/>
              </w:rPr>
              <w:t>TOPOP</w:t>
            </w:r>
          </w:p>
        </w:tc>
        <w:tc>
          <w:tcPr>
            <w:tcW w:w="2608" w:type="dxa"/>
            <w:tcBorders>
              <w:top w:val="single" w:sz="4" w:space="0" w:color="auto"/>
              <w:left w:val="single" w:sz="4" w:space="0" w:color="auto"/>
              <w:bottom w:val="single" w:sz="4" w:space="0" w:color="auto"/>
              <w:right w:val="single" w:sz="4" w:space="0" w:color="auto"/>
            </w:tcBorders>
            <w:vAlign w:val="center"/>
          </w:tcPr>
          <w:p w14:paraId="1A7D07F8" w14:textId="0A4B5443" w:rsidR="00EB129A" w:rsidRDefault="00EB129A" w:rsidP="00C42101">
            <w:pPr>
              <w:pStyle w:val="datatabulky"/>
              <w:jc w:val="center"/>
              <w:rPr>
                <w:rFonts w:ascii="Arial" w:hAnsi="Arial" w:cs="Arial"/>
                <w:lang w:eastAsia="cs-CZ"/>
              </w:rPr>
            </w:pPr>
            <w:r>
              <w:rPr>
                <w:rFonts w:ascii="Arial" w:hAnsi="Arial" w:cs="Arial"/>
                <w:lang w:eastAsia="cs-CZ"/>
              </w:rPr>
              <w:t>PAHs</w:t>
            </w:r>
          </w:p>
        </w:tc>
      </w:tr>
      <w:tr w:rsidR="00EB129A" w14:paraId="398E4163"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3A5A2D0F"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307F74E9"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24B4EE08"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4C1C6526"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8613E24" w14:textId="77777777" w:rsidR="00EB129A" w:rsidRDefault="00EB129A" w:rsidP="00C42101">
            <w:pPr>
              <w:pStyle w:val="datatabulky"/>
              <w:jc w:val="center"/>
              <w:rPr>
                <w:rFonts w:ascii="Arial" w:hAnsi="Arial" w:cs="Arial"/>
                <w:lang w:eastAsia="cs-CZ"/>
              </w:rPr>
            </w:pPr>
            <w:r>
              <w:rPr>
                <w:rFonts w:ascii="Arial" w:hAnsi="Arial" w:cs="Arial"/>
                <w:lang w:eastAsia="cs-CZ"/>
              </w:rPr>
              <w:t>TOPO0</w:t>
            </w:r>
          </w:p>
        </w:tc>
        <w:tc>
          <w:tcPr>
            <w:tcW w:w="2608" w:type="dxa"/>
            <w:tcBorders>
              <w:top w:val="single" w:sz="4" w:space="0" w:color="auto"/>
              <w:left w:val="single" w:sz="4" w:space="0" w:color="auto"/>
              <w:bottom w:val="single" w:sz="4" w:space="0" w:color="auto"/>
              <w:right w:val="single" w:sz="4" w:space="0" w:color="auto"/>
            </w:tcBorders>
            <w:vAlign w:val="center"/>
          </w:tcPr>
          <w:p w14:paraId="4599D507"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EB129A" w14:paraId="68BD3C98"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16F569F"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475ADB91"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03A6204C"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1731B630"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9271A37" w14:textId="77777777" w:rsidR="00EB129A" w:rsidRDefault="00EB129A" w:rsidP="00C42101">
            <w:pPr>
              <w:pStyle w:val="datatabulky"/>
              <w:jc w:val="center"/>
              <w:rPr>
                <w:rFonts w:ascii="Arial" w:hAnsi="Arial" w:cs="Arial"/>
                <w:lang w:eastAsia="cs-CZ"/>
              </w:rPr>
            </w:pPr>
            <w:r>
              <w:rPr>
                <w:rFonts w:ascii="Arial" w:hAnsi="Arial" w:cs="Arial"/>
                <w:lang w:eastAsia="cs-CZ"/>
              </w:rPr>
              <w:t>TOPO5</w:t>
            </w:r>
          </w:p>
        </w:tc>
        <w:tc>
          <w:tcPr>
            <w:tcW w:w="2608" w:type="dxa"/>
            <w:tcBorders>
              <w:top w:val="single" w:sz="4" w:space="0" w:color="auto"/>
              <w:left w:val="single" w:sz="4" w:space="0" w:color="auto"/>
              <w:bottom w:val="single" w:sz="4" w:space="0" w:color="auto"/>
              <w:right w:val="single" w:sz="4" w:space="0" w:color="auto"/>
            </w:tcBorders>
            <w:vAlign w:val="center"/>
          </w:tcPr>
          <w:p w14:paraId="1C259476"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2,5</w:t>
            </w:r>
            <w:r>
              <w:rPr>
                <w:rFonts w:ascii="Arial" w:hAnsi="Arial" w:cs="Arial"/>
                <w:lang w:eastAsia="cs-CZ"/>
              </w:rPr>
              <w:t>, těžké kovy v PM</w:t>
            </w:r>
            <w:r>
              <w:rPr>
                <w:rFonts w:ascii="Arial" w:hAnsi="Arial" w:cs="Arial"/>
                <w:vertAlign w:val="subscript"/>
                <w:lang w:eastAsia="cs-CZ"/>
              </w:rPr>
              <w:t>2,5</w:t>
            </w:r>
          </w:p>
        </w:tc>
      </w:tr>
      <w:tr w:rsidR="00EB129A" w14:paraId="2CC568FE"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3ECA893B" w14:textId="77777777" w:rsidR="00EB129A" w:rsidRDefault="00EB129A" w:rsidP="00C42101">
            <w:pPr>
              <w:pStyle w:val="datatabulky"/>
              <w:jc w:val="left"/>
              <w:rPr>
                <w:rFonts w:ascii="Arial" w:hAnsi="Arial" w:cs="Arial"/>
                <w:lang w:eastAsia="cs-CZ"/>
              </w:rPr>
            </w:pPr>
            <w:r>
              <w:rPr>
                <w:rFonts w:ascii="Arial" w:hAnsi="Arial" w:cs="Arial"/>
                <w:lang w:eastAsia="cs-CZ"/>
              </w:rPr>
              <w:t>Ostrava - Přívoz</w:t>
            </w:r>
          </w:p>
        </w:tc>
        <w:tc>
          <w:tcPr>
            <w:tcW w:w="1586" w:type="dxa"/>
            <w:vMerge w:val="restart"/>
            <w:tcBorders>
              <w:left w:val="single" w:sz="4" w:space="0" w:color="auto"/>
              <w:right w:val="single" w:sz="4" w:space="0" w:color="auto"/>
            </w:tcBorders>
            <w:vAlign w:val="center"/>
          </w:tcPr>
          <w:p w14:paraId="7AFF797E" w14:textId="77777777" w:rsidR="00EB129A" w:rsidRPr="00346BFE" w:rsidRDefault="00EB129A" w:rsidP="00C42101">
            <w:pPr>
              <w:pStyle w:val="datatabulky"/>
              <w:jc w:val="center"/>
              <w:rPr>
                <w:rFonts w:ascii="Arial" w:hAnsi="Arial" w:cs="Arial"/>
                <w:sz w:val="16"/>
                <w:szCs w:val="16"/>
                <w:lang w:eastAsia="cs-CZ"/>
              </w:rPr>
            </w:pPr>
            <w:r w:rsidRPr="00F61033">
              <w:rPr>
                <w:rFonts w:ascii="Arial" w:hAnsi="Arial" w:cs="Arial"/>
                <w:sz w:val="16"/>
                <w:szCs w:val="16"/>
                <w:lang w:eastAsia="cs-CZ"/>
              </w:rPr>
              <w:t>49° 51´ 22.530" sš 18° 16´ 11.068" vd</w:t>
            </w:r>
          </w:p>
        </w:tc>
        <w:tc>
          <w:tcPr>
            <w:tcW w:w="963" w:type="dxa"/>
            <w:vMerge w:val="restart"/>
            <w:tcBorders>
              <w:top w:val="single" w:sz="4" w:space="0" w:color="auto"/>
              <w:left w:val="single" w:sz="4" w:space="0" w:color="auto"/>
              <w:right w:val="single" w:sz="4" w:space="0" w:color="auto"/>
            </w:tcBorders>
            <w:noWrap/>
            <w:vAlign w:val="center"/>
          </w:tcPr>
          <w:p w14:paraId="35E4C78B" w14:textId="77777777" w:rsidR="00EB129A" w:rsidRDefault="00EB129A" w:rsidP="00C42101">
            <w:pPr>
              <w:pStyle w:val="datatabulky"/>
              <w:jc w:val="center"/>
              <w:rPr>
                <w:rFonts w:ascii="Arial" w:hAnsi="Arial" w:cs="Arial"/>
                <w:lang w:eastAsia="cs-CZ"/>
              </w:rPr>
            </w:pPr>
            <w:r>
              <w:rPr>
                <w:rFonts w:ascii="Arial" w:hAnsi="Arial" w:cs="Arial"/>
                <w:lang w:eastAsia="cs-CZ"/>
              </w:rPr>
              <w:t>ČHMÚ</w:t>
            </w:r>
          </w:p>
        </w:tc>
        <w:tc>
          <w:tcPr>
            <w:tcW w:w="1528" w:type="dxa"/>
            <w:vMerge w:val="restart"/>
            <w:tcBorders>
              <w:top w:val="single" w:sz="4" w:space="0" w:color="auto"/>
              <w:left w:val="single" w:sz="4" w:space="0" w:color="auto"/>
              <w:right w:val="single" w:sz="4" w:space="0" w:color="auto"/>
            </w:tcBorders>
            <w:noWrap/>
            <w:vAlign w:val="center"/>
          </w:tcPr>
          <w:p w14:paraId="24C7E136" w14:textId="77777777" w:rsidR="00EB129A" w:rsidRDefault="00EB129A" w:rsidP="00C42101">
            <w:pPr>
              <w:pStyle w:val="datatabulky"/>
              <w:jc w:val="center"/>
              <w:rPr>
                <w:rFonts w:ascii="Arial" w:hAnsi="Arial" w:cs="Arial"/>
                <w:lang w:eastAsia="cs-CZ"/>
              </w:rPr>
            </w:pPr>
            <w:r w:rsidRPr="00A85717">
              <w:rPr>
                <w:rFonts w:ascii="Arial" w:hAnsi="Arial" w:cs="Arial"/>
                <w:lang w:eastAsia="cs-CZ"/>
              </w:rPr>
              <w:t>I/U/IR</w:t>
            </w:r>
          </w:p>
        </w:tc>
        <w:tc>
          <w:tcPr>
            <w:tcW w:w="963" w:type="dxa"/>
            <w:tcBorders>
              <w:top w:val="single" w:sz="4" w:space="0" w:color="auto"/>
              <w:left w:val="single" w:sz="4" w:space="0" w:color="auto"/>
              <w:bottom w:val="single" w:sz="4" w:space="0" w:color="auto"/>
              <w:right w:val="single" w:sz="4" w:space="0" w:color="auto"/>
            </w:tcBorders>
            <w:vAlign w:val="center"/>
          </w:tcPr>
          <w:p w14:paraId="2317938F" w14:textId="77777777" w:rsidR="00EB129A" w:rsidRDefault="00EB129A" w:rsidP="00C42101">
            <w:pPr>
              <w:pStyle w:val="datatabulky"/>
              <w:jc w:val="center"/>
              <w:rPr>
                <w:rFonts w:ascii="Arial" w:hAnsi="Arial" w:cs="Arial"/>
                <w:lang w:eastAsia="cs-CZ"/>
              </w:rPr>
            </w:pPr>
            <w:r>
              <w:rPr>
                <w:rFonts w:ascii="Arial" w:hAnsi="Arial" w:cs="Arial"/>
                <w:lang w:eastAsia="cs-CZ"/>
              </w:rPr>
              <w:t>TOPRA</w:t>
            </w:r>
          </w:p>
        </w:tc>
        <w:tc>
          <w:tcPr>
            <w:tcW w:w="2608" w:type="dxa"/>
            <w:tcBorders>
              <w:top w:val="single" w:sz="4" w:space="0" w:color="auto"/>
              <w:left w:val="single" w:sz="4" w:space="0" w:color="auto"/>
              <w:bottom w:val="single" w:sz="4" w:space="0" w:color="auto"/>
              <w:right w:val="single" w:sz="4" w:space="0" w:color="auto"/>
            </w:tcBorders>
            <w:vAlign w:val="center"/>
          </w:tcPr>
          <w:p w14:paraId="5A849E9A" w14:textId="77777777" w:rsidR="00EB129A" w:rsidRDefault="00EB129A" w:rsidP="00F61033">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PM</w:t>
            </w:r>
            <w:r>
              <w:rPr>
                <w:rFonts w:ascii="Arial" w:hAnsi="Arial" w:cs="Arial"/>
                <w:vertAlign w:val="subscript"/>
                <w:lang w:eastAsia="cs-CZ"/>
              </w:rPr>
              <w:t>10</w:t>
            </w:r>
            <w:r>
              <w:rPr>
                <w:rFonts w:ascii="Arial" w:hAnsi="Arial" w:cs="Arial"/>
                <w:lang w:eastAsia="cs-CZ"/>
              </w:rPr>
              <w:t>, PM</w:t>
            </w:r>
            <w:r w:rsidRPr="00F61033">
              <w:rPr>
                <w:rFonts w:ascii="Arial" w:hAnsi="Arial" w:cs="Arial"/>
                <w:vertAlign w:val="subscript"/>
                <w:lang w:eastAsia="cs-CZ"/>
              </w:rPr>
              <w:t>2,5</w:t>
            </w:r>
            <w:r>
              <w:rPr>
                <w:rFonts w:ascii="Arial" w:hAnsi="Arial" w:cs="Arial"/>
                <w:lang w:eastAsia="cs-CZ"/>
              </w:rPr>
              <w:t>, BEN, TLN</w:t>
            </w:r>
          </w:p>
        </w:tc>
      </w:tr>
      <w:tr w:rsidR="00EB129A" w14:paraId="575C10EA"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C599318"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036CC9C0"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7F848FE8"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1B91AA39"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3E3C18C2" w14:textId="77777777" w:rsidR="00EB129A" w:rsidRDefault="00EB129A" w:rsidP="00C42101">
            <w:pPr>
              <w:pStyle w:val="datatabulky"/>
              <w:jc w:val="center"/>
              <w:rPr>
                <w:rFonts w:ascii="Arial" w:hAnsi="Arial" w:cs="Arial"/>
                <w:lang w:eastAsia="cs-CZ"/>
              </w:rPr>
            </w:pPr>
            <w:r>
              <w:rPr>
                <w:rFonts w:ascii="Arial" w:hAnsi="Arial" w:cs="Arial"/>
                <w:lang w:eastAsia="cs-CZ"/>
              </w:rPr>
              <w:t>TOPRP</w:t>
            </w:r>
          </w:p>
        </w:tc>
        <w:tc>
          <w:tcPr>
            <w:tcW w:w="2608" w:type="dxa"/>
            <w:tcBorders>
              <w:top w:val="single" w:sz="4" w:space="0" w:color="auto"/>
              <w:left w:val="single" w:sz="4" w:space="0" w:color="auto"/>
              <w:bottom w:val="single" w:sz="4" w:space="0" w:color="auto"/>
              <w:right w:val="single" w:sz="4" w:space="0" w:color="auto"/>
            </w:tcBorders>
            <w:vAlign w:val="center"/>
          </w:tcPr>
          <w:p w14:paraId="228EB254" w14:textId="23B3B53B" w:rsidR="00EB129A" w:rsidRDefault="00EB129A" w:rsidP="00C42101">
            <w:pPr>
              <w:pStyle w:val="datatabulky"/>
              <w:jc w:val="center"/>
              <w:rPr>
                <w:rFonts w:ascii="Arial" w:hAnsi="Arial" w:cs="Arial"/>
                <w:lang w:eastAsia="cs-CZ"/>
              </w:rPr>
            </w:pPr>
            <w:r>
              <w:rPr>
                <w:rFonts w:ascii="Arial" w:hAnsi="Arial" w:cs="Arial"/>
                <w:lang w:eastAsia="cs-CZ"/>
              </w:rPr>
              <w:t>PAHs</w:t>
            </w:r>
          </w:p>
        </w:tc>
      </w:tr>
      <w:tr w:rsidR="00EB129A" w14:paraId="33ED7DCF"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0201B708"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16D74F1A"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5D025DD4"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3ED68680"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6F2B956" w14:textId="77777777" w:rsidR="00EB129A" w:rsidRDefault="00EB129A" w:rsidP="00C42101">
            <w:pPr>
              <w:pStyle w:val="datatabulky"/>
              <w:jc w:val="center"/>
              <w:rPr>
                <w:rFonts w:ascii="Arial" w:hAnsi="Arial" w:cs="Arial"/>
                <w:lang w:eastAsia="cs-CZ"/>
              </w:rPr>
            </w:pPr>
            <w:r>
              <w:rPr>
                <w:rFonts w:ascii="Arial" w:hAnsi="Arial" w:cs="Arial"/>
                <w:lang w:eastAsia="cs-CZ"/>
              </w:rPr>
              <w:t>TOPR0</w:t>
            </w:r>
          </w:p>
        </w:tc>
        <w:tc>
          <w:tcPr>
            <w:tcW w:w="2608" w:type="dxa"/>
            <w:tcBorders>
              <w:top w:val="single" w:sz="4" w:space="0" w:color="auto"/>
              <w:left w:val="single" w:sz="4" w:space="0" w:color="auto"/>
              <w:bottom w:val="single" w:sz="4" w:space="0" w:color="auto"/>
              <w:right w:val="single" w:sz="4" w:space="0" w:color="auto"/>
            </w:tcBorders>
            <w:vAlign w:val="center"/>
          </w:tcPr>
          <w:p w14:paraId="68BCF41A"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EB129A" w14:paraId="7F39F82B"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39004B69" w14:textId="77777777" w:rsidR="00EB129A" w:rsidRDefault="00EB129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5B59D37C" w14:textId="77777777" w:rsidR="00EB129A" w:rsidRPr="00346BFE" w:rsidRDefault="00EB129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20131BCF" w14:textId="77777777" w:rsidR="00EB129A" w:rsidRDefault="00EB129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181E8CEC" w14:textId="77777777" w:rsidR="00EB129A" w:rsidRPr="009C1D60" w:rsidRDefault="00EB129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67110077" w14:textId="77777777" w:rsidR="00EB129A" w:rsidRDefault="00EB129A" w:rsidP="00C42101">
            <w:pPr>
              <w:pStyle w:val="datatabulky"/>
              <w:jc w:val="center"/>
              <w:rPr>
                <w:rFonts w:ascii="Arial" w:hAnsi="Arial" w:cs="Arial"/>
                <w:lang w:eastAsia="cs-CZ"/>
              </w:rPr>
            </w:pPr>
            <w:r>
              <w:rPr>
                <w:rFonts w:ascii="Arial" w:hAnsi="Arial" w:cs="Arial"/>
                <w:lang w:eastAsia="cs-CZ"/>
              </w:rPr>
              <w:t>TOPR5</w:t>
            </w:r>
          </w:p>
        </w:tc>
        <w:tc>
          <w:tcPr>
            <w:tcW w:w="2608" w:type="dxa"/>
            <w:tcBorders>
              <w:top w:val="single" w:sz="4" w:space="0" w:color="auto"/>
              <w:left w:val="single" w:sz="4" w:space="0" w:color="auto"/>
              <w:bottom w:val="single" w:sz="4" w:space="0" w:color="auto"/>
              <w:right w:val="single" w:sz="4" w:space="0" w:color="auto"/>
            </w:tcBorders>
            <w:vAlign w:val="center"/>
          </w:tcPr>
          <w:p w14:paraId="124BC10E" w14:textId="77777777" w:rsidR="00EB129A" w:rsidRDefault="00EB129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2,5</w:t>
            </w:r>
            <w:r>
              <w:rPr>
                <w:rFonts w:ascii="Arial" w:hAnsi="Arial" w:cs="Arial"/>
                <w:lang w:eastAsia="cs-CZ"/>
              </w:rPr>
              <w:t>, těžké kovy v PM</w:t>
            </w:r>
            <w:r>
              <w:rPr>
                <w:rFonts w:ascii="Arial" w:hAnsi="Arial" w:cs="Arial"/>
                <w:vertAlign w:val="subscript"/>
                <w:lang w:eastAsia="cs-CZ"/>
              </w:rPr>
              <w:t>2,5</w:t>
            </w:r>
          </w:p>
        </w:tc>
      </w:tr>
      <w:tr w:rsidR="00EB129A" w14:paraId="7CBB987F" w14:textId="77777777" w:rsidTr="00A85717">
        <w:trPr>
          <w:trHeight w:val="596"/>
          <w:jc w:val="center"/>
        </w:trPr>
        <w:tc>
          <w:tcPr>
            <w:tcW w:w="1870" w:type="dxa"/>
            <w:tcBorders>
              <w:left w:val="single" w:sz="4" w:space="0" w:color="auto"/>
              <w:right w:val="single" w:sz="4" w:space="0" w:color="auto"/>
            </w:tcBorders>
            <w:shd w:val="clear" w:color="auto" w:fill="auto"/>
            <w:noWrap/>
            <w:vAlign w:val="center"/>
          </w:tcPr>
          <w:p w14:paraId="6DF291C3" w14:textId="77777777" w:rsidR="00EB129A" w:rsidRDefault="00EB129A" w:rsidP="00C42101">
            <w:pPr>
              <w:pStyle w:val="datatabulky"/>
              <w:jc w:val="left"/>
              <w:rPr>
                <w:rFonts w:ascii="Arial" w:hAnsi="Arial" w:cs="Arial"/>
                <w:lang w:eastAsia="cs-CZ"/>
              </w:rPr>
            </w:pPr>
            <w:r>
              <w:rPr>
                <w:rFonts w:ascii="Arial" w:hAnsi="Arial" w:cs="Arial"/>
                <w:lang w:eastAsia="cs-CZ"/>
              </w:rPr>
              <w:t>Ostrava - Zábřeh</w:t>
            </w:r>
          </w:p>
        </w:tc>
        <w:tc>
          <w:tcPr>
            <w:tcW w:w="1586" w:type="dxa"/>
            <w:tcBorders>
              <w:left w:val="single" w:sz="4" w:space="0" w:color="auto"/>
              <w:right w:val="single" w:sz="4" w:space="0" w:color="auto"/>
            </w:tcBorders>
            <w:vAlign w:val="center"/>
          </w:tcPr>
          <w:p w14:paraId="0DCEE7B2" w14:textId="77777777" w:rsidR="00EB129A" w:rsidRPr="00346BFE" w:rsidRDefault="00EB129A" w:rsidP="00C42101">
            <w:pPr>
              <w:pStyle w:val="datatabulky"/>
              <w:jc w:val="center"/>
              <w:rPr>
                <w:rFonts w:ascii="Arial" w:hAnsi="Arial" w:cs="Arial"/>
                <w:sz w:val="16"/>
                <w:szCs w:val="16"/>
                <w:lang w:eastAsia="cs-CZ"/>
              </w:rPr>
            </w:pPr>
            <w:r w:rsidRPr="00495242">
              <w:rPr>
                <w:rFonts w:ascii="Arial" w:hAnsi="Arial" w:cs="Arial"/>
                <w:sz w:val="16"/>
                <w:szCs w:val="16"/>
                <w:lang w:eastAsia="cs-CZ"/>
              </w:rPr>
              <w:t>49° 47´ 45.742" sš 18° 14´ 49.851" vd</w:t>
            </w:r>
          </w:p>
        </w:tc>
        <w:tc>
          <w:tcPr>
            <w:tcW w:w="963" w:type="dxa"/>
            <w:tcBorders>
              <w:top w:val="single" w:sz="4" w:space="0" w:color="auto"/>
              <w:left w:val="single" w:sz="4" w:space="0" w:color="auto"/>
              <w:bottom w:val="single" w:sz="4" w:space="0" w:color="auto"/>
              <w:right w:val="single" w:sz="4" w:space="0" w:color="auto"/>
            </w:tcBorders>
            <w:noWrap/>
            <w:vAlign w:val="center"/>
          </w:tcPr>
          <w:p w14:paraId="559B42E6" w14:textId="77777777" w:rsidR="00EB129A" w:rsidRDefault="00EB129A" w:rsidP="00C42101">
            <w:pPr>
              <w:pStyle w:val="datatabulky"/>
              <w:jc w:val="center"/>
              <w:rPr>
                <w:rFonts w:ascii="Arial" w:hAnsi="Arial" w:cs="Arial"/>
                <w:lang w:eastAsia="cs-CZ"/>
              </w:rPr>
            </w:pPr>
            <w:r>
              <w:rPr>
                <w:rFonts w:ascii="Arial" w:hAnsi="Arial" w:cs="Arial"/>
                <w:lang w:eastAsia="cs-CZ"/>
              </w:rPr>
              <w:t>ČHMÚ</w:t>
            </w:r>
          </w:p>
        </w:tc>
        <w:tc>
          <w:tcPr>
            <w:tcW w:w="1528" w:type="dxa"/>
            <w:tcBorders>
              <w:top w:val="single" w:sz="4" w:space="0" w:color="auto"/>
              <w:left w:val="single" w:sz="4" w:space="0" w:color="auto"/>
              <w:bottom w:val="single" w:sz="4" w:space="0" w:color="auto"/>
              <w:right w:val="single" w:sz="4" w:space="0" w:color="auto"/>
            </w:tcBorders>
            <w:noWrap/>
            <w:vAlign w:val="center"/>
          </w:tcPr>
          <w:p w14:paraId="406243FA" w14:textId="77777777" w:rsidR="00EB129A" w:rsidRPr="009C1D60" w:rsidRDefault="00EB129A" w:rsidP="00C42101">
            <w:pPr>
              <w:pStyle w:val="datatabulky"/>
              <w:jc w:val="center"/>
              <w:rPr>
                <w:rFonts w:ascii="Arial" w:hAnsi="Arial" w:cs="Arial"/>
                <w:lang w:eastAsia="cs-CZ"/>
              </w:rPr>
            </w:pPr>
            <w:r w:rsidRPr="00A85717">
              <w:rPr>
                <w:rFonts w:ascii="Arial" w:hAnsi="Arial" w:cs="Arial"/>
                <w:lang w:eastAsia="cs-CZ"/>
              </w:rPr>
              <w:t>B/U/R</w:t>
            </w:r>
          </w:p>
        </w:tc>
        <w:tc>
          <w:tcPr>
            <w:tcW w:w="963" w:type="dxa"/>
            <w:tcBorders>
              <w:top w:val="single" w:sz="4" w:space="0" w:color="auto"/>
              <w:left w:val="single" w:sz="4" w:space="0" w:color="auto"/>
              <w:bottom w:val="single" w:sz="4" w:space="0" w:color="auto"/>
              <w:right w:val="single" w:sz="4" w:space="0" w:color="auto"/>
            </w:tcBorders>
            <w:vAlign w:val="center"/>
          </w:tcPr>
          <w:p w14:paraId="14D6A02B" w14:textId="77777777" w:rsidR="00EB129A" w:rsidRDefault="00EB129A" w:rsidP="00C42101">
            <w:pPr>
              <w:pStyle w:val="datatabulky"/>
              <w:jc w:val="center"/>
              <w:rPr>
                <w:rFonts w:ascii="Arial" w:hAnsi="Arial" w:cs="Arial"/>
                <w:lang w:eastAsia="cs-CZ"/>
              </w:rPr>
            </w:pPr>
            <w:r>
              <w:rPr>
                <w:rFonts w:ascii="Arial" w:hAnsi="Arial" w:cs="Arial"/>
                <w:lang w:eastAsia="cs-CZ"/>
              </w:rPr>
              <w:t>TOZRA</w:t>
            </w:r>
          </w:p>
        </w:tc>
        <w:tc>
          <w:tcPr>
            <w:tcW w:w="2608" w:type="dxa"/>
            <w:tcBorders>
              <w:top w:val="single" w:sz="4" w:space="0" w:color="auto"/>
              <w:left w:val="single" w:sz="4" w:space="0" w:color="auto"/>
              <w:bottom w:val="single" w:sz="4" w:space="0" w:color="auto"/>
              <w:right w:val="single" w:sz="4" w:space="0" w:color="auto"/>
            </w:tcBorders>
            <w:vAlign w:val="center"/>
          </w:tcPr>
          <w:p w14:paraId="08CB5D01" w14:textId="3E64151C" w:rsidR="00EB129A" w:rsidRDefault="000D5D5A" w:rsidP="00C42101">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xml:space="preserve">, </w:t>
            </w:r>
            <w:r w:rsidR="00EB129A">
              <w:rPr>
                <w:rFonts w:ascii="Arial" w:hAnsi="Arial" w:cs="Arial"/>
                <w:lang w:eastAsia="cs-CZ"/>
              </w:rPr>
              <w:t>PM</w:t>
            </w:r>
            <w:r w:rsidR="00EB129A">
              <w:rPr>
                <w:rFonts w:ascii="Arial" w:hAnsi="Arial" w:cs="Arial"/>
                <w:vertAlign w:val="subscript"/>
                <w:lang w:eastAsia="cs-CZ"/>
              </w:rPr>
              <w:t>10</w:t>
            </w:r>
            <w:r w:rsidR="00EB129A">
              <w:rPr>
                <w:rFonts w:ascii="Arial" w:hAnsi="Arial" w:cs="Arial"/>
                <w:lang w:eastAsia="cs-CZ"/>
              </w:rPr>
              <w:t>, PM</w:t>
            </w:r>
            <w:r w:rsidR="00EB129A" w:rsidRPr="00236282">
              <w:rPr>
                <w:rFonts w:ascii="Arial" w:hAnsi="Arial" w:cs="Arial"/>
                <w:vertAlign w:val="subscript"/>
                <w:lang w:eastAsia="cs-CZ"/>
              </w:rPr>
              <w:t>2,5</w:t>
            </w:r>
          </w:p>
        </w:tc>
      </w:tr>
      <w:tr w:rsidR="00EB129A" w14:paraId="60A1AAA7"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43D635A0" w14:textId="77777777" w:rsidR="00EB129A" w:rsidRDefault="00EB129A" w:rsidP="00C42101">
            <w:pPr>
              <w:pStyle w:val="datatabulky"/>
              <w:jc w:val="left"/>
              <w:rPr>
                <w:rFonts w:ascii="Arial" w:hAnsi="Arial" w:cs="Arial"/>
                <w:lang w:eastAsia="cs-CZ"/>
              </w:rPr>
            </w:pPr>
            <w:r>
              <w:rPr>
                <w:rFonts w:ascii="Arial" w:hAnsi="Arial" w:cs="Arial"/>
                <w:lang w:eastAsia="cs-CZ"/>
              </w:rPr>
              <w:t>Ostrava - Radvanice</w:t>
            </w:r>
          </w:p>
        </w:tc>
        <w:tc>
          <w:tcPr>
            <w:tcW w:w="1586" w:type="dxa"/>
            <w:vMerge w:val="restart"/>
            <w:tcBorders>
              <w:left w:val="single" w:sz="4" w:space="0" w:color="auto"/>
              <w:right w:val="single" w:sz="4" w:space="0" w:color="auto"/>
            </w:tcBorders>
            <w:vAlign w:val="center"/>
          </w:tcPr>
          <w:p w14:paraId="0BD40DC6" w14:textId="77777777" w:rsidR="00EB129A" w:rsidRPr="00346BFE" w:rsidRDefault="00EB129A" w:rsidP="00C42101">
            <w:pPr>
              <w:pStyle w:val="datatabulky"/>
              <w:jc w:val="center"/>
              <w:rPr>
                <w:rFonts w:ascii="Arial" w:hAnsi="Arial" w:cs="Arial"/>
                <w:sz w:val="16"/>
                <w:szCs w:val="16"/>
                <w:lang w:eastAsia="cs-CZ"/>
              </w:rPr>
            </w:pPr>
            <w:r w:rsidRPr="00495242">
              <w:rPr>
                <w:rFonts w:ascii="Arial" w:hAnsi="Arial" w:cs="Arial"/>
                <w:sz w:val="16"/>
                <w:szCs w:val="16"/>
                <w:lang w:eastAsia="cs-CZ"/>
              </w:rPr>
              <w:t>49° 48´ 25.403" sš 18° 20´ 20.897" vd</w:t>
            </w:r>
          </w:p>
        </w:tc>
        <w:tc>
          <w:tcPr>
            <w:tcW w:w="963" w:type="dxa"/>
            <w:vMerge w:val="restart"/>
            <w:tcBorders>
              <w:top w:val="single" w:sz="4" w:space="0" w:color="auto"/>
              <w:left w:val="single" w:sz="4" w:space="0" w:color="auto"/>
              <w:right w:val="single" w:sz="4" w:space="0" w:color="auto"/>
            </w:tcBorders>
            <w:noWrap/>
            <w:vAlign w:val="center"/>
          </w:tcPr>
          <w:p w14:paraId="612125D1" w14:textId="77777777" w:rsidR="00EB129A" w:rsidRPr="008B733B" w:rsidRDefault="00EB129A" w:rsidP="00C42101">
            <w:pPr>
              <w:pStyle w:val="datatabulky"/>
              <w:jc w:val="center"/>
              <w:rPr>
                <w:rFonts w:ascii="Arial" w:hAnsi="Arial" w:cs="Arial"/>
                <w:lang w:eastAsia="cs-CZ"/>
              </w:rPr>
            </w:pPr>
            <w:r>
              <w:rPr>
                <w:rFonts w:ascii="Arial" w:hAnsi="Arial" w:cs="Arial"/>
                <w:lang w:eastAsia="cs-CZ"/>
              </w:rPr>
              <w:t>ZÚ, SMOva</w:t>
            </w:r>
          </w:p>
        </w:tc>
        <w:tc>
          <w:tcPr>
            <w:tcW w:w="1528" w:type="dxa"/>
            <w:vMerge w:val="restart"/>
            <w:tcBorders>
              <w:top w:val="single" w:sz="4" w:space="0" w:color="auto"/>
              <w:left w:val="single" w:sz="4" w:space="0" w:color="auto"/>
              <w:right w:val="single" w:sz="4" w:space="0" w:color="auto"/>
            </w:tcBorders>
            <w:noWrap/>
            <w:vAlign w:val="center"/>
          </w:tcPr>
          <w:p w14:paraId="4FB4A84E" w14:textId="77777777" w:rsidR="00EB129A" w:rsidRPr="009C1D60" w:rsidRDefault="00EB129A" w:rsidP="00C42101">
            <w:pPr>
              <w:pStyle w:val="datatabulky"/>
              <w:jc w:val="center"/>
              <w:rPr>
                <w:rFonts w:ascii="Arial" w:hAnsi="Arial" w:cs="Arial"/>
                <w:lang w:eastAsia="cs-CZ"/>
              </w:rPr>
            </w:pPr>
            <w:r w:rsidRPr="00495242">
              <w:rPr>
                <w:rFonts w:ascii="Arial" w:hAnsi="Arial" w:cs="Arial"/>
                <w:lang w:eastAsia="cs-CZ"/>
              </w:rPr>
              <w:t>I/S/IR</w:t>
            </w:r>
          </w:p>
        </w:tc>
        <w:tc>
          <w:tcPr>
            <w:tcW w:w="963" w:type="dxa"/>
            <w:tcBorders>
              <w:top w:val="single" w:sz="4" w:space="0" w:color="auto"/>
              <w:left w:val="single" w:sz="4" w:space="0" w:color="auto"/>
              <w:bottom w:val="single" w:sz="4" w:space="0" w:color="auto"/>
              <w:right w:val="single" w:sz="4" w:space="0" w:color="auto"/>
            </w:tcBorders>
            <w:vAlign w:val="center"/>
          </w:tcPr>
          <w:p w14:paraId="60A988F5" w14:textId="77777777" w:rsidR="00EB129A" w:rsidRDefault="00EB129A" w:rsidP="00C42101">
            <w:pPr>
              <w:pStyle w:val="datatabulky"/>
              <w:jc w:val="center"/>
              <w:rPr>
                <w:rFonts w:ascii="Arial" w:hAnsi="Arial" w:cs="Arial"/>
                <w:lang w:eastAsia="cs-CZ"/>
              </w:rPr>
            </w:pPr>
            <w:r>
              <w:rPr>
                <w:rFonts w:ascii="Arial" w:hAnsi="Arial" w:cs="Arial"/>
                <w:lang w:eastAsia="cs-CZ"/>
              </w:rPr>
              <w:t>TOREK</w:t>
            </w:r>
          </w:p>
        </w:tc>
        <w:tc>
          <w:tcPr>
            <w:tcW w:w="2608" w:type="dxa"/>
            <w:tcBorders>
              <w:top w:val="single" w:sz="4" w:space="0" w:color="auto"/>
              <w:left w:val="single" w:sz="4" w:space="0" w:color="auto"/>
              <w:bottom w:val="single" w:sz="4" w:space="0" w:color="auto"/>
              <w:right w:val="single" w:sz="4" w:space="0" w:color="auto"/>
            </w:tcBorders>
            <w:vAlign w:val="center"/>
          </w:tcPr>
          <w:p w14:paraId="62F809ED" w14:textId="77777777" w:rsidR="00EB129A" w:rsidRDefault="00EB129A" w:rsidP="00495242">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CO, O</w:t>
            </w:r>
            <w:r w:rsidRPr="00495242">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r>
              <w:rPr>
                <w:rFonts w:ascii="Arial" w:hAnsi="Arial" w:cs="Arial"/>
                <w:lang w:eastAsia="cs-CZ"/>
              </w:rPr>
              <w:t>, PM</w:t>
            </w:r>
            <w:r w:rsidRPr="00F61033">
              <w:rPr>
                <w:rFonts w:ascii="Arial" w:hAnsi="Arial" w:cs="Arial"/>
                <w:vertAlign w:val="subscript"/>
                <w:lang w:eastAsia="cs-CZ"/>
              </w:rPr>
              <w:t>2,5</w:t>
            </w:r>
            <w:r>
              <w:rPr>
                <w:rFonts w:ascii="Arial" w:hAnsi="Arial" w:cs="Arial"/>
                <w:lang w:eastAsia="cs-CZ"/>
              </w:rPr>
              <w:t>, H</w:t>
            </w:r>
            <w:r w:rsidRPr="00495242">
              <w:rPr>
                <w:rFonts w:ascii="Arial" w:hAnsi="Arial" w:cs="Arial"/>
                <w:vertAlign w:val="subscript"/>
                <w:lang w:eastAsia="cs-CZ"/>
              </w:rPr>
              <w:t>2</w:t>
            </w:r>
            <w:r>
              <w:rPr>
                <w:rFonts w:ascii="Arial" w:hAnsi="Arial" w:cs="Arial"/>
                <w:lang w:eastAsia="cs-CZ"/>
              </w:rPr>
              <w:t>S</w:t>
            </w:r>
          </w:p>
        </w:tc>
      </w:tr>
      <w:tr w:rsidR="000D5D5A" w14:paraId="43C92E2C"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351CB58A"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296D460D"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60252F2C"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0D8F8BA5"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56ECF88E" w14:textId="77777777" w:rsidR="000D5D5A" w:rsidRDefault="000D5D5A" w:rsidP="00C42101">
            <w:pPr>
              <w:pStyle w:val="datatabulky"/>
              <w:jc w:val="center"/>
              <w:rPr>
                <w:rFonts w:ascii="Arial" w:hAnsi="Arial" w:cs="Arial"/>
                <w:lang w:eastAsia="cs-CZ"/>
              </w:rPr>
            </w:pPr>
            <w:r>
              <w:rPr>
                <w:rFonts w:ascii="Arial" w:hAnsi="Arial" w:cs="Arial"/>
                <w:lang w:eastAsia="cs-CZ"/>
              </w:rPr>
              <w:t>TOREP</w:t>
            </w:r>
          </w:p>
        </w:tc>
        <w:tc>
          <w:tcPr>
            <w:tcW w:w="2608" w:type="dxa"/>
            <w:tcBorders>
              <w:top w:val="single" w:sz="4" w:space="0" w:color="auto"/>
              <w:left w:val="single" w:sz="4" w:space="0" w:color="auto"/>
              <w:bottom w:val="single" w:sz="4" w:space="0" w:color="auto"/>
              <w:right w:val="single" w:sz="4" w:space="0" w:color="auto"/>
            </w:tcBorders>
            <w:vAlign w:val="center"/>
          </w:tcPr>
          <w:p w14:paraId="5C084197" w14:textId="29BF670F" w:rsidR="000D5D5A" w:rsidRDefault="000D5D5A" w:rsidP="00C42101">
            <w:pPr>
              <w:pStyle w:val="datatabulky"/>
              <w:jc w:val="center"/>
              <w:rPr>
                <w:rFonts w:ascii="Arial" w:hAnsi="Arial" w:cs="Arial"/>
                <w:lang w:eastAsia="cs-CZ"/>
              </w:rPr>
            </w:pPr>
            <w:r>
              <w:rPr>
                <w:rFonts w:ascii="Arial" w:hAnsi="Arial" w:cs="Arial"/>
                <w:lang w:eastAsia="cs-CZ"/>
              </w:rPr>
              <w:t>PAHs</w:t>
            </w:r>
          </w:p>
        </w:tc>
      </w:tr>
      <w:tr w:rsidR="000D5D5A" w14:paraId="4AD6EE33"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17FD328A"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788A8D4"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00C1BEE9"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23C5A7B8"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70C004B9" w14:textId="77777777" w:rsidR="000D5D5A" w:rsidRDefault="000D5D5A" w:rsidP="00C42101">
            <w:pPr>
              <w:pStyle w:val="datatabulky"/>
              <w:jc w:val="center"/>
              <w:rPr>
                <w:rFonts w:ascii="Arial" w:hAnsi="Arial" w:cs="Arial"/>
                <w:lang w:eastAsia="cs-CZ"/>
              </w:rPr>
            </w:pPr>
            <w:r>
              <w:rPr>
                <w:rFonts w:ascii="Arial" w:hAnsi="Arial" w:cs="Arial"/>
                <w:lang w:eastAsia="cs-CZ"/>
              </w:rPr>
              <w:t>TOREV</w:t>
            </w:r>
          </w:p>
        </w:tc>
        <w:tc>
          <w:tcPr>
            <w:tcW w:w="2608" w:type="dxa"/>
            <w:tcBorders>
              <w:top w:val="single" w:sz="4" w:space="0" w:color="auto"/>
              <w:left w:val="single" w:sz="4" w:space="0" w:color="auto"/>
              <w:bottom w:val="single" w:sz="4" w:space="0" w:color="auto"/>
              <w:right w:val="single" w:sz="4" w:space="0" w:color="auto"/>
            </w:tcBorders>
            <w:vAlign w:val="center"/>
          </w:tcPr>
          <w:p w14:paraId="11823278" w14:textId="1CC8119F" w:rsidR="000D5D5A" w:rsidRDefault="000D5D5A" w:rsidP="00495242">
            <w:pPr>
              <w:pStyle w:val="datatabulky"/>
              <w:jc w:val="center"/>
              <w:rPr>
                <w:rFonts w:ascii="Arial" w:hAnsi="Arial" w:cs="Arial"/>
                <w:lang w:eastAsia="cs-CZ"/>
              </w:rPr>
            </w:pPr>
            <w:r>
              <w:rPr>
                <w:rFonts w:ascii="Arial" w:hAnsi="Arial" w:cs="Arial"/>
                <w:lang w:eastAsia="cs-CZ"/>
              </w:rPr>
              <w:t>VOC</w:t>
            </w:r>
          </w:p>
        </w:tc>
      </w:tr>
      <w:tr w:rsidR="000D5D5A" w14:paraId="6B69A69A"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327CF4BE"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EC5EB2C"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09DBE223"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537F0299"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A939607" w14:textId="77777777" w:rsidR="000D5D5A" w:rsidRDefault="000D5D5A" w:rsidP="00C42101">
            <w:pPr>
              <w:pStyle w:val="datatabulky"/>
              <w:jc w:val="center"/>
              <w:rPr>
                <w:rFonts w:ascii="Arial" w:hAnsi="Arial" w:cs="Arial"/>
                <w:lang w:eastAsia="cs-CZ"/>
              </w:rPr>
            </w:pPr>
            <w:r>
              <w:rPr>
                <w:rFonts w:ascii="Arial" w:hAnsi="Arial" w:cs="Arial"/>
                <w:lang w:eastAsia="cs-CZ"/>
              </w:rPr>
              <w:t>TORE0</w:t>
            </w:r>
          </w:p>
        </w:tc>
        <w:tc>
          <w:tcPr>
            <w:tcW w:w="2608" w:type="dxa"/>
            <w:tcBorders>
              <w:top w:val="single" w:sz="4" w:space="0" w:color="auto"/>
              <w:left w:val="single" w:sz="4" w:space="0" w:color="auto"/>
              <w:bottom w:val="single" w:sz="4" w:space="0" w:color="auto"/>
              <w:right w:val="single" w:sz="4" w:space="0" w:color="auto"/>
            </w:tcBorders>
            <w:vAlign w:val="center"/>
          </w:tcPr>
          <w:p w14:paraId="1AEF5A58" w14:textId="77777777" w:rsidR="000D5D5A" w:rsidRDefault="000D5D5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0D5D5A" w14:paraId="2DBC3076" w14:textId="77777777" w:rsidTr="00C42101">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4F294A78" w14:textId="77777777" w:rsidR="000D5D5A" w:rsidRDefault="000D5D5A" w:rsidP="00C42101">
            <w:pPr>
              <w:pStyle w:val="datatabulky"/>
              <w:jc w:val="left"/>
              <w:rPr>
                <w:rFonts w:ascii="Arial" w:hAnsi="Arial" w:cs="Arial"/>
                <w:lang w:eastAsia="cs-CZ"/>
              </w:rPr>
            </w:pPr>
            <w:r>
              <w:rPr>
                <w:rFonts w:ascii="Arial" w:hAnsi="Arial" w:cs="Arial"/>
                <w:lang w:eastAsia="cs-CZ"/>
              </w:rPr>
              <w:t>Ostrava – Radvanice OZO</w:t>
            </w:r>
          </w:p>
        </w:tc>
        <w:tc>
          <w:tcPr>
            <w:tcW w:w="1586" w:type="dxa"/>
            <w:vMerge w:val="restart"/>
            <w:tcBorders>
              <w:left w:val="single" w:sz="4" w:space="0" w:color="auto"/>
              <w:right w:val="single" w:sz="4" w:space="0" w:color="auto"/>
            </w:tcBorders>
            <w:vAlign w:val="center"/>
          </w:tcPr>
          <w:p w14:paraId="7E1AC66A" w14:textId="77777777" w:rsidR="000D5D5A" w:rsidRPr="00495242" w:rsidRDefault="000D5D5A" w:rsidP="00C42101">
            <w:pPr>
              <w:pStyle w:val="datatabulky"/>
              <w:jc w:val="center"/>
              <w:rPr>
                <w:rFonts w:ascii="Arial" w:hAnsi="Arial" w:cs="Arial"/>
                <w:sz w:val="16"/>
                <w:szCs w:val="16"/>
                <w:lang w:eastAsia="cs-CZ"/>
              </w:rPr>
            </w:pPr>
            <w:r w:rsidRPr="004C2E53">
              <w:rPr>
                <w:rFonts w:ascii="Arial" w:hAnsi="Arial" w:cs="Arial"/>
                <w:sz w:val="16"/>
                <w:szCs w:val="16"/>
                <w:lang w:eastAsia="cs-CZ"/>
              </w:rPr>
              <w:t>49° 49´ 6.739" sš 18° 20´ 25.237" vd</w:t>
            </w:r>
          </w:p>
        </w:tc>
        <w:tc>
          <w:tcPr>
            <w:tcW w:w="963" w:type="dxa"/>
            <w:vMerge w:val="restart"/>
            <w:tcBorders>
              <w:top w:val="single" w:sz="4" w:space="0" w:color="auto"/>
              <w:left w:val="single" w:sz="4" w:space="0" w:color="auto"/>
              <w:right w:val="single" w:sz="4" w:space="0" w:color="auto"/>
            </w:tcBorders>
            <w:noWrap/>
            <w:vAlign w:val="center"/>
          </w:tcPr>
          <w:p w14:paraId="643AD521" w14:textId="77777777" w:rsidR="000D5D5A" w:rsidRDefault="000D5D5A" w:rsidP="00C42101">
            <w:pPr>
              <w:pStyle w:val="datatabulky"/>
              <w:jc w:val="center"/>
              <w:rPr>
                <w:rFonts w:ascii="Arial" w:hAnsi="Arial" w:cs="Arial"/>
                <w:lang w:eastAsia="cs-CZ"/>
              </w:rPr>
            </w:pPr>
            <w:r>
              <w:rPr>
                <w:rFonts w:ascii="Arial" w:hAnsi="Arial" w:cs="Arial"/>
                <w:lang w:eastAsia="cs-CZ"/>
              </w:rPr>
              <w:t>ZÚ, SMOva</w:t>
            </w:r>
          </w:p>
        </w:tc>
        <w:tc>
          <w:tcPr>
            <w:tcW w:w="1528" w:type="dxa"/>
            <w:vMerge w:val="restart"/>
            <w:tcBorders>
              <w:top w:val="single" w:sz="4" w:space="0" w:color="auto"/>
              <w:left w:val="single" w:sz="4" w:space="0" w:color="auto"/>
              <w:right w:val="single" w:sz="4" w:space="0" w:color="auto"/>
            </w:tcBorders>
            <w:noWrap/>
            <w:vAlign w:val="center"/>
          </w:tcPr>
          <w:p w14:paraId="400F404F" w14:textId="77777777" w:rsidR="000D5D5A" w:rsidRPr="00495242" w:rsidRDefault="000D5D5A" w:rsidP="00C42101">
            <w:pPr>
              <w:pStyle w:val="datatabulky"/>
              <w:jc w:val="center"/>
              <w:rPr>
                <w:rFonts w:ascii="Arial" w:hAnsi="Arial" w:cs="Arial"/>
                <w:lang w:eastAsia="cs-CZ"/>
              </w:rPr>
            </w:pPr>
            <w:r w:rsidRPr="004C2E53">
              <w:rPr>
                <w:rFonts w:ascii="Arial" w:hAnsi="Arial" w:cs="Arial"/>
                <w:lang w:eastAsia="cs-CZ"/>
              </w:rPr>
              <w:t>B/S/R</w:t>
            </w:r>
          </w:p>
        </w:tc>
        <w:tc>
          <w:tcPr>
            <w:tcW w:w="963" w:type="dxa"/>
            <w:tcBorders>
              <w:top w:val="single" w:sz="4" w:space="0" w:color="auto"/>
              <w:left w:val="single" w:sz="4" w:space="0" w:color="auto"/>
              <w:bottom w:val="single" w:sz="4" w:space="0" w:color="auto"/>
              <w:right w:val="single" w:sz="4" w:space="0" w:color="auto"/>
            </w:tcBorders>
            <w:vAlign w:val="center"/>
          </w:tcPr>
          <w:p w14:paraId="2422F111" w14:textId="77777777" w:rsidR="000D5D5A" w:rsidRDefault="000D5D5A" w:rsidP="00C42101">
            <w:pPr>
              <w:pStyle w:val="datatabulky"/>
              <w:jc w:val="center"/>
              <w:rPr>
                <w:rFonts w:ascii="Arial" w:hAnsi="Arial" w:cs="Arial"/>
                <w:lang w:eastAsia="cs-CZ"/>
              </w:rPr>
            </w:pPr>
            <w:r>
              <w:rPr>
                <w:rFonts w:ascii="Arial" w:hAnsi="Arial" w:cs="Arial"/>
                <w:lang w:eastAsia="cs-CZ"/>
              </w:rPr>
              <w:t>TOROK</w:t>
            </w:r>
          </w:p>
        </w:tc>
        <w:tc>
          <w:tcPr>
            <w:tcW w:w="2608" w:type="dxa"/>
            <w:tcBorders>
              <w:top w:val="single" w:sz="4" w:space="0" w:color="auto"/>
              <w:left w:val="single" w:sz="4" w:space="0" w:color="auto"/>
              <w:bottom w:val="single" w:sz="4" w:space="0" w:color="auto"/>
              <w:right w:val="single" w:sz="4" w:space="0" w:color="auto"/>
            </w:tcBorders>
            <w:vAlign w:val="center"/>
          </w:tcPr>
          <w:p w14:paraId="6B86CEE6" w14:textId="77777777" w:rsidR="000D5D5A" w:rsidRDefault="000D5D5A" w:rsidP="004C2E53">
            <w:pPr>
              <w:pStyle w:val="datatabulky"/>
              <w:jc w:val="center"/>
              <w:rPr>
                <w:rFonts w:ascii="Arial" w:hAnsi="Arial" w:cs="Arial"/>
                <w:lang w:eastAsia="cs-CZ"/>
              </w:rPr>
            </w:pPr>
            <w:r>
              <w:rPr>
                <w:rFonts w:ascii="Arial" w:hAnsi="Arial" w:cs="Arial"/>
                <w:lang w:eastAsia="cs-CZ"/>
              </w:rPr>
              <w:t>SO</w:t>
            </w:r>
            <w:r w:rsidRPr="00117DBB">
              <w:rPr>
                <w:rFonts w:ascii="Arial" w:hAnsi="Arial" w:cs="Arial"/>
                <w:vertAlign w:val="subscript"/>
                <w:lang w:eastAsia="cs-CZ"/>
              </w:rPr>
              <w:t>2</w:t>
            </w:r>
            <w:r>
              <w:rPr>
                <w:rFonts w:ascii="Arial" w:hAnsi="Arial" w:cs="Arial"/>
                <w:lang w:eastAsia="cs-CZ"/>
              </w:rPr>
              <w:t>, 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O</w:t>
            </w:r>
            <w:r w:rsidRPr="00495242">
              <w:rPr>
                <w:rFonts w:ascii="Arial" w:hAnsi="Arial" w:cs="Arial"/>
                <w:vertAlign w:val="subscript"/>
                <w:lang w:eastAsia="cs-CZ"/>
              </w:rPr>
              <w:t>3</w:t>
            </w:r>
            <w:r>
              <w:rPr>
                <w:rFonts w:ascii="Arial" w:hAnsi="Arial" w:cs="Arial"/>
                <w:lang w:eastAsia="cs-CZ"/>
              </w:rPr>
              <w:t>, PM</w:t>
            </w:r>
            <w:r>
              <w:rPr>
                <w:rFonts w:ascii="Arial" w:hAnsi="Arial" w:cs="Arial"/>
                <w:vertAlign w:val="subscript"/>
                <w:lang w:eastAsia="cs-CZ"/>
              </w:rPr>
              <w:t>10</w:t>
            </w:r>
          </w:p>
        </w:tc>
      </w:tr>
      <w:tr w:rsidR="000D5D5A" w14:paraId="04704F64"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79BEFB7"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244818F2"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7CF1D11B"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63EFE6CD"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05763931" w14:textId="77777777" w:rsidR="000D5D5A" w:rsidRDefault="000D5D5A" w:rsidP="00C42101">
            <w:pPr>
              <w:pStyle w:val="datatabulky"/>
              <w:jc w:val="center"/>
              <w:rPr>
                <w:rFonts w:ascii="Arial" w:hAnsi="Arial" w:cs="Arial"/>
                <w:lang w:eastAsia="cs-CZ"/>
              </w:rPr>
            </w:pPr>
            <w:r>
              <w:rPr>
                <w:rFonts w:ascii="Arial" w:hAnsi="Arial" w:cs="Arial"/>
                <w:lang w:eastAsia="cs-CZ"/>
              </w:rPr>
              <w:t>TOROP</w:t>
            </w:r>
          </w:p>
        </w:tc>
        <w:tc>
          <w:tcPr>
            <w:tcW w:w="2608" w:type="dxa"/>
            <w:tcBorders>
              <w:top w:val="single" w:sz="4" w:space="0" w:color="auto"/>
              <w:left w:val="single" w:sz="4" w:space="0" w:color="auto"/>
              <w:bottom w:val="single" w:sz="4" w:space="0" w:color="auto"/>
              <w:right w:val="single" w:sz="4" w:space="0" w:color="auto"/>
            </w:tcBorders>
            <w:vAlign w:val="center"/>
          </w:tcPr>
          <w:p w14:paraId="237CC3CD" w14:textId="1629D63B" w:rsidR="000D5D5A" w:rsidRDefault="000D5D5A" w:rsidP="00C42101">
            <w:pPr>
              <w:pStyle w:val="datatabulky"/>
              <w:jc w:val="center"/>
              <w:rPr>
                <w:rFonts w:ascii="Arial" w:hAnsi="Arial" w:cs="Arial"/>
                <w:lang w:eastAsia="cs-CZ"/>
              </w:rPr>
            </w:pPr>
            <w:r>
              <w:rPr>
                <w:rFonts w:ascii="Arial" w:hAnsi="Arial" w:cs="Arial"/>
                <w:lang w:eastAsia="cs-CZ"/>
              </w:rPr>
              <w:t>PAHs</w:t>
            </w:r>
          </w:p>
        </w:tc>
      </w:tr>
      <w:tr w:rsidR="000D5D5A" w14:paraId="6C78C992"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63A2607B"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675C2E84"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56716401"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57166356"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10EDC671" w14:textId="77777777" w:rsidR="000D5D5A" w:rsidRDefault="000D5D5A" w:rsidP="00C42101">
            <w:pPr>
              <w:pStyle w:val="datatabulky"/>
              <w:jc w:val="center"/>
              <w:rPr>
                <w:rFonts w:ascii="Arial" w:hAnsi="Arial" w:cs="Arial"/>
                <w:lang w:eastAsia="cs-CZ"/>
              </w:rPr>
            </w:pPr>
            <w:r>
              <w:rPr>
                <w:rFonts w:ascii="Arial" w:hAnsi="Arial" w:cs="Arial"/>
                <w:lang w:eastAsia="cs-CZ"/>
              </w:rPr>
              <w:t>TOROV</w:t>
            </w:r>
          </w:p>
        </w:tc>
        <w:tc>
          <w:tcPr>
            <w:tcW w:w="2608" w:type="dxa"/>
            <w:tcBorders>
              <w:top w:val="single" w:sz="4" w:space="0" w:color="auto"/>
              <w:left w:val="single" w:sz="4" w:space="0" w:color="auto"/>
              <w:bottom w:val="single" w:sz="4" w:space="0" w:color="auto"/>
              <w:right w:val="single" w:sz="4" w:space="0" w:color="auto"/>
            </w:tcBorders>
            <w:vAlign w:val="center"/>
          </w:tcPr>
          <w:p w14:paraId="0CE29B9F" w14:textId="19053C6E" w:rsidR="000D5D5A" w:rsidRDefault="000D5D5A" w:rsidP="00C42101">
            <w:pPr>
              <w:pStyle w:val="datatabulky"/>
              <w:jc w:val="center"/>
              <w:rPr>
                <w:rFonts w:ascii="Arial" w:hAnsi="Arial" w:cs="Arial"/>
                <w:lang w:eastAsia="cs-CZ"/>
              </w:rPr>
            </w:pPr>
            <w:r>
              <w:rPr>
                <w:rFonts w:ascii="Arial" w:hAnsi="Arial" w:cs="Arial"/>
                <w:lang w:eastAsia="cs-CZ"/>
              </w:rPr>
              <w:t>VOC</w:t>
            </w:r>
          </w:p>
        </w:tc>
      </w:tr>
      <w:tr w:rsidR="000D5D5A" w14:paraId="3270D5E2" w14:textId="77777777" w:rsidTr="000D5D5A">
        <w:trPr>
          <w:trHeight w:val="596"/>
          <w:jc w:val="center"/>
        </w:trPr>
        <w:tc>
          <w:tcPr>
            <w:tcW w:w="1870" w:type="dxa"/>
            <w:vMerge/>
            <w:tcBorders>
              <w:left w:val="single" w:sz="4" w:space="0" w:color="auto"/>
              <w:right w:val="single" w:sz="4" w:space="0" w:color="auto"/>
            </w:tcBorders>
            <w:shd w:val="clear" w:color="auto" w:fill="auto"/>
            <w:noWrap/>
            <w:vAlign w:val="center"/>
          </w:tcPr>
          <w:p w14:paraId="70D9E9AF"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2E6E452" w14:textId="77777777" w:rsidR="000D5D5A" w:rsidRPr="00495242"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right w:val="single" w:sz="4" w:space="0" w:color="auto"/>
            </w:tcBorders>
            <w:noWrap/>
            <w:vAlign w:val="center"/>
          </w:tcPr>
          <w:p w14:paraId="1ED20079"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right w:val="single" w:sz="4" w:space="0" w:color="auto"/>
            </w:tcBorders>
            <w:noWrap/>
            <w:vAlign w:val="center"/>
          </w:tcPr>
          <w:p w14:paraId="7968DDF9" w14:textId="77777777" w:rsidR="000D5D5A" w:rsidRPr="00495242"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7188641" w14:textId="77777777" w:rsidR="000D5D5A" w:rsidRDefault="000D5D5A" w:rsidP="00C42101">
            <w:pPr>
              <w:pStyle w:val="datatabulky"/>
              <w:jc w:val="center"/>
              <w:rPr>
                <w:rFonts w:ascii="Arial" w:hAnsi="Arial" w:cs="Arial"/>
                <w:lang w:eastAsia="cs-CZ"/>
              </w:rPr>
            </w:pPr>
            <w:r>
              <w:rPr>
                <w:rFonts w:ascii="Arial" w:hAnsi="Arial" w:cs="Arial"/>
                <w:lang w:eastAsia="cs-CZ"/>
              </w:rPr>
              <w:t>TORO0</w:t>
            </w:r>
          </w:p>
        </w:tc>
        <w:tc>
          <w:tcPr>
            <w:tcW w:w="2608" w:type="dxa"/>
            <w:tcBorders>
              <w:top w:val="single" w:sz="4" w:space="0" w:color="auto"/>
              <w:left w:val="single" w:sz="4" w:space="0" w:color="auto"/>
              <w:bottom w:val="single" w:sz="4" w:space="0" w:color="auto"/>
              <w:right w:val="single" w:sz="4" w:space="0" w:color="auto"/>
            </w:tcBorders>
            <w:vAlign w:val="center"/>
          </w:tcPr>
          <w:p w14:paraId="12E33B91" w14:textId="77777777" w:rsidR="000D5D5A" w:rsidRDefault="000D5D5A" w:rsidP="00C42101">
            <w:pPr>
              <w:pStyle w:val="datatabulky"/>
              <w:jc w:val="center"/>
              <w:rPr>
                <w:rFonts w:ascii="Arial" w:hAnsi="Arial" w:cs="Arial"/>
                <w:lang w:eastAsia="cs-CZ"/>
              </w:rPr>
            </w:pPr>
            <w:r>
              <w:rPr>
                <w:rFonts w:ascii="Arial" w:hAnsi="Arial" w:cs="Arial"/>
                <w:lang w:eastAsia="cs-CZ"/>
              </w:rPr>
              <w:t>PM</w:t>
            </w:r>
            <w:r>
              <w:rPr>
                <w:rFonts w:ascii="Arial" w:hAnsi="Arial" w:cs="Arial"/>
                <w:vertAlign w:val="subscript"/>
                <w:lang w:eastAsia="cs-CZ"/>
              </w:rPr>
              <w:t>10</w:t>
            </w:r>
            <w:r>
              <w:rPr>
                <w:rFonts w:ascii="Arial" w:hAnsi="Arial" w:cs="Arial"/>
                <w:lang w:eastAsia="cs-CZ"/>
              </w:rPr>
              <w:t>, těžké kovy v PM</w:t>
            </w:r>
            <w:r w:rsidRPr="00236282">
              <w:rPr>
                <w:rFonts w:ascii="Arial" w:hAnsi="Arial" w:cs="Arial"/>
                <w:vertAlign w:val="subscript"/>
                <w:lang w:eastAsia="cs-CZ"/>
              </w:rPr>
              <w:t>10</w:t>
            </w:r>
          </w:p>
        </w:tc>
      </w:tr>
      <w:tr w:rsidR="000D5D5A" w14:paraId="14D01E0B" w14:textId="77777777" w:rsidTr="000D5D5A">
        <w:trPr>
          <w:trHeight w:val="596"/>
          <w:jc w:val="center"/>
        </w:trPr>
        <w:tc>
          <w:tcPr>
            <w:tcW w:w="1870" w:type="dxa"/>
            <w:vMerge w:val="restart"/>
            <w:tcBorders>
              <w:left w:val="single" w:sz="4" w:space="0" w:color="auto"/>
              <w:right w:val="single" w:sz="4" w:space="0" w:color="auto"/>
            </w:tcBorders>
            <w:shd w:val="clear" w:color="auto" w:fill="auto"/>
            <w:noWrap/>
            <w:vAlign w:val="center"/>
          </w:tcPr>
          <w:p w14:paraId="16753D54" w14:textId="0F1D5461" w:rsidR="000D5D5A" w:rsidRDefault="000D5D5A" w:rsidP="00C42101">
            <w:pPr>
              <w:pStyle w:val="datatabulky"/>
              <w:jc w:val="left"/>
              <w:rPr>
                <w:rFonts w:ascii="Arial" w:hAnsi="Arial" w:cs="Arial"/>
                <w:lang w:eastAsia="cs-CZ"/>
              </w:rPr>
            </w:pPr>
            <w:r>
              <w:rPr>
                <w:rFonts w:ascii="Arial" w:hAnsi="Arial" w:cs="Arial"/>
                <w:lang w:eastAsia="cs-CZ"/>
              </w:rPr>
              <w:t>Ostrava - Poruba</w:t>
            </w:r>
          </w:p>
        </w:tc>
        <w:tc>
          <w:tcPr>
            <w:tcW w:w="1586" w:type="dxa"/>
            <w:vMerge w:val="restart"/>
            <w:tcBorders>
              <w:left w:val="single" w:sz="4" w:space="0" w:color="auto"/>
              <w:right w:val="single" w:sz="4" w:space="0" w:color="auto"/>
            </w:tcBorders>
            <w:vAlign w:val="center"/>
          </w:tcPr>
          <w:p w14:paraId="2ABE6BE0" w14:textId="5093A302" w:rsidR="000D5D5A" w:rsidRPr="00495242" w:rsidRDefault="000D5D5A" w:rsidP="00C42101">
            <w:pPr>
              <w:pStyle w:val="datatabulky"/>
              <w:jc w:val="center"/>
              <w:rPr>
                <w:rFonts w:ascii="Arial" w:hAnsi="Arial" w:cs="Arial"/>
                <w:sz w:val="16"/>
                <w:szCs w:val="16"/>
                <w:lang w:eastAsia="cs-CZ"/>
              </w:rPr>
            </w:pPr>
            <w:r w:rsidRPr="000D5D5A">
              <w:rPr>
                <w:rFonts w:ascii="Arial" w:hAnsi="Arial" w:cs="Arial"/>
                <w:sz w:val="16"/>
                <w:szCs w:val="16"/>
                <w:lang w:eastAsia="cs-CZ"/>
              </w:rPr>
              <w:t>49° 50´ 7.823" sš 18° 9´ 55.006" vd</w:t>
            </w:r>
          </w:p>
        </w:tc>
        <w:tc>
          <w:tcPr>
            <w:tcW w:w="963" w:type="dxa"/>
            <w:vMerge w:val="restart"/>
            <w:tcBorders>
              <w:left w:val="single" w:sz="4" w:space="0" w:color="auto"/>
              <w:right w:val="single" w:sz="4" w:space="0" w:color="auto"/>
            </w:tcBorders>
            <w:noWrap/>
            <w:vAlign w:val="center"/>
          </w:tcPr>
          <w:p w14:paraId="663D383B" w14:textId="0CA7C288" w:rsidR="000D5D5A" w:rsidRDefault="000D5D5A" w:rsidP="00C42101">
            <w:pPr>
              <w:pStyle w:val="datatabulky"/>
              <w:jc w:val="center"/>
              <w:rPr>
                <w:rFonts w:ascii="Arial" w:hAnsi="Arial" w:cs="Arial"/>
                <w:lang w:eastAsia="cs-CZ"/>
              </w:rPr>
            </w:pPr>
            <w:r>
              <w:rPr>
                <w:rFonts w:ascii="Arial" w:hAnsi="Arial" w:cs="Arial"/>
                <w:lang w:eastAsia="cs-CZ"/>
              </w:rPr>
              <w:t>ZÚ, SMOva</w:t>
            </w:r>
          </w:p>
        </w:tc>
        <w:tc>
          <w:tcPr>
            <w:tcW w:w="1528" w:type="dxa"/>
            <w:vMerge w:val="restart"/>
            <w:tcBorders>
              <w:left w:val="single" w:sz="4" w:space="0" w:color="auto"/>
              <w:right w:val="single" w:sz="4" w:space="0" w:color="auto"/>
            </w:tcBorders>
            <w:noWrap/>
            <w:vAlign w:val="center"/>
          </w:tcPr>
          <w:p w14:paraId="55A310B1" w14:textId="1ADE9182" w:rsidR="000D5D5A" w:rsidRPr="00495242" w:rsidRDefault="000D5D5A" w:rsidP="00C42101">
            <w:pPr>
              <w:pStyle w:val="datatabulky"/>
              <w:jc w:val="center"/>
              <w:rPr>
                <w:rFonts w:ascii="Arial" w:hAnsi="Arial" w:cs="Arial"/>
                <w:lang w:eastAsia="cs-CZ"/>
              </w:rPr>
            </w:pPr>
            <w:r>
              <w:rPr>
                <w:rFonts w:ascii="Arial" w:hAnsi="Arial" w:cs="Arial"/>
                <w:lang w:eastAsia="cs-CZ"/>
              </w:rPr>
              <w:t>T/U/R</w:t>
            </w:r>
          </w:p>
        </w:tc>
        <w:tc>
          <w:tcPr>
            <w:tcW w:w="963" w:type="dxa"/>
            <w:tcBorders>
              <w:top w:val="single" w:sz="4" w:space="0" w:color="auto"/>
              <w:left w:val="single" w:sz="4" w:space="0" w:color="auto"/>
              <w:bottom w:val="single" w:sz="4" w:space="0" w:color="auto"/>
              <w:right w:val="single" w:sz="4" w:space="0" w:color="auto"/>
            </w:tcBorders>
            <w:vAlign w:val="center"/>
          </w:tcPr>
          <w:p w14:paraId="6BC4274C" w14:textId="6A64151D" w:rsidR="000D5D5A" w:rsidRDefault="000D5D5A" w:rsidP="00C42101">
            <w:pPr>
              <w:pStyle w:val="datatabulky"/>
              <w:jc w:val="center"/>
              <w:rPr>
                <w:rFonts w:ascii="Arial" w:hAnsi="Arial" w:cs="Arial"/>
                <w:lang w:eastAsia="cs-CZ"/>
              </w:rPr>
            </w:pPr>
            <w:r>
              <w:rPr>
                <w:rFonts w:ascii="Arial" w:hAnsi="Arial" w:cs="Arial"/>
                <w:lang w:eastAsia="cs-CZ"/>
              </w:rPr>
              <w:t>TOPDA</w:t>
            </w:r>
          </w:p>
        </w:tc>
        <w:tc>
          <w:tcPr>
            <w:tcW w:w="2608" w:type="dxa"/>
            <w:tcBorders>
              <w:top w:val="single" w:sz="4" w:space="0" w:color="auto"/>
              <w:left w:val="single" w:sz="4" w:space="0" w:color="auto"/>
              <w:bottom w:val="single" w:sz="4" w:space="0" w:color="auto"/>
              <w:right w:val="single" w:sz="4" w:space="0" w:color="auto"/>
            </w:tcBorders>
            <w:vAlign w:val="center"/>
          </w:tcPr>
          <w:p w14:paraId="5F247602" w14:textId="646EF8E1" w:rsidR="000D5D5A" w:rsidRDefault="000D5D5A" w:rsidP="000D5D5A">
            <w:pPr>
              <w:pStyle w:val="datatabulky"/>
              <w:jc w:val="center"/>
              <w:rPr>
                <w:rFonts w:ascii="Arial" w:hAnsi="Arial" w:cs="Arial"/>
                <w:lang w:eastAsia="cs-CZ"/>
              </w:rPr>
            </w:pPr>
            <w:r>
              <w:rPr>
                <w:rFonts w:ascii="Arial" w:hAnsi="Arial" w:cs="Arial"/>
                <w:lang w:eastAsia="cs-CZ"/>
              </w:rPr>
              <w:t>NO, NO</w:t>
            </w:r>
            <w:r w:rsidRPr="00117DBB">
              <w:rPr>
                <w:rFonts w:ascii="Arial" w:hAnsi="Arial" w:cs="Arial"/>
                <w:vertAlign w:val="subscript"/>
                <w:lang w:eastAsia="cs-CZ"/>
              </w:rPr>
              <w:t>2</w:t>
            </w:r>
            <w:r>
              <w:rPr>
                <w:rFonts w:ascii="Arial" w:hAnsi="Arial" w:cs="Arial"/>
                <w:lang w:eastAsia="cs-CZ"/>
              </w:rPr>
              <w:t>, NO</w:t>
            </w:r>
            <w:r w:rsidRPr="00117DBB">
              <w:rPr>
                <w:rFonts w:ascii="Arial" w:hAnsi="Arial" w:cs="Arial"/>
                <w:vertAlign w:val="subscript"/>
                <w:lang w:eastAsia="cs-CZ"/>
              </w:rPr>
              <w:t>x</w:t>
            </w:r>
            <w:r>
              <w:rPr>
                <w:rFonts w:ascii="Arial" w:hAnsi="Arial" w:cs="Arial"/>
                <w:lang w:eastAsia="cs-CZ"/>
              </w:rPr>
              <w:t>, PM</w:t>
            </w:r>
            <w:r>
              <w:rPr>
                <w:rFonts w:ascii="Arial" w:hAnsi="Arial" w:cs="Arial"/>
                <w:vertAlign w:val="subscript"/>
                <w:lang w:eastAsia="cs-CZ"/>
              </w:rPr>
              <w:t>10</w:t>
            </w:r>
          </w:p>
        </w:tc>
      </w:tr>
      <w:tr w:rsidR="000D5D5A" w14:paraId="43E132B8" w14:textId="77777777" w:rsidTr="00C42101">
        <w:trPr>
          <w:trHeight w:val="596"/>
          <w:jc w:val="center"/>
        </w:trPr>
        <w:tc>
          <w:tcPr>
            <w:tcW w:w="1870" w:type="dxa"/>
            <w:vMerge/>
            <w:tcBorders>
              <w:left w:val="single" w:sz="4" w:space="0" w:color="auto"/>
              <w:right w:val="single" w:sz="4" w:space="0" w:color="auto"/>
            </w:tcBorders>
            <w:shd w:val="clear" w:color="auto" w:fill="auto"/>
            <w:noWrap/>
            <w:vAlign w:val="center"/>
          </w:tcPr>
          <w:p w14:paraId="226E53C2" w14:textId="77777777" w:rsidR="000D5D5A" w:rsidRDefault="000D5D5A" w:rsidP="00C42101">
            <w:pPr>
              <w:pStyle w:val="datatabulky"/>
              <w:jc w:val="left"/>
              <w:rPr>
                <w:rFonts w:ascii="Arial" w:hAnsi="Arial" w:cs="Arial"/>
                <w:lang w:eastAsia="cs-CZ"/>
              </w:rPr>
            </w:pPr>
          </w:p>
        </w:tc>
        <w:tc>
          <w:tcPr>
            <w:tcW w:w="1586" w:type="dxa"/>
            <w:vMerge/>
            <w:tcBorders>
              <w:left w:val="single" w:sz="4" w:space="0" w:color="auto"/>
              <w:right w:val="single" w:sz="4" w:space="0" w:color="auto"/>
            </w:tcBorders>
            <w:vAlign w:val="center"/>
          </w:tcPr>
          <w:p w14:paraId="7D8FF7AA" w14:textId="77777777" w:rsidR="000D5D5A" w:rsidRPr="000D5D5A" w:rsidRDefault="000D5D5A" w:rsidP="00C42101">
            <w:pPr>
              <w:pStyle w:val="datatabulky"/>
              <w:jc w:val="center"/>
              <w:rPr>
                <w:rFonts w:ascii="Arial" w:hAnsi="Arial" w:cs="Arial"/>
                <w:sz w:val="16"/>
                <w:szCs w:val="16"/>
                <w:lang w:eastAsia="cs-CZ"/>
              </w:rPr>
            </w:pPr>
          </w:p>
        </w:tc>
        <w:tc>
          <w:tcPr>
            <w:tcW w:w="963" w:type="dxa"/>
            <w:vMerge/>
            <w:tcBorders>
              <w:left w:val="single" w:sz="4" w:space="0" w:color="auto"/>
              <w:bottom w:val="single" w:sz="4" w:space="0" w:color="auto"/>
              <w:right w:val="single" w:sz="4" w:space="0" w:color="auto"/>
            </w:tcBorders>
            <w:noWrap/>
            <w:vAlign w:val="center"/>
          </w:tcPr>
          <w:p w14:paraId="171D2BD2" w14:textId="77777777" w:rsidR="000D5D5A" w:rsidRDefault="000D5D5A" w:rsidP="00C42101">
            <w:pPr>
              <w:pStyle w:val="datatabulky"/>
              <w:jc w:val="center"/>
              <w:rPr>
                <w:rFonts w:ascii="Arial" w:hAnsi="Arial" w:cs="Arial"/>
                <w:lang w:eastAsia="cs-CZ"/>
              </w:rPr>
            </w:pPr>
          </w:p>
        </w:tc>
        <w:tc>
          <w:tcPr>
            <w:tcW w:w="1528" w:type="dxa"/>
            <w:vMerge/>
            <w:tcBorders>
              <w:left w:val="single" w:sz="4" w:space="0" w:color="auto"/>
              <w:bottom w:val="single" w:sz="4" w:space="0" w:color="auto"/>
              <w:right w:val="single" w:sz="4" w:space="0" w:color="auto"/>
            </w:tcBorders>
            <w:noWrap/>
            <w:vAlign w:val="center"/>
          </w:tcPr>
          <w:p w14:paraId="5526E2E4" w14:textId="77777777" w:rsidR="000D5D5A" w:rsidRDefault="000D5D5A" w:rsidP="00C42101">
            <w:pPr>
              <w:pStyle w:val="datatabulky"/>
              <w:jc w:val="center"/>
              <w:rPr>
                <w:rFonts w:ascii="Arial" w:hAnsi="Arial" w:cs="Arial"/>
                <w:lang w:eastAsia="cs-CZ"/>
              </w:rPr>
            </w:pPr>
          </w:p>
        </w:tc>
        <w:tc>
          <w:tcPr>
            <w:tcW w:w="963" w:type="dxa"/>
            <w:tcBorders>
              <w:top w:val="single" w:sz="4" w:space="0" w:color="auto"/>
              <w:left w:val="single" w:sz="4" w:space="0" w:color="auto"/>
              <w:bottom w:val="single" w:sz="4" w:space="0" w:color="auto"/>
              <w:right w:val="single" w:sz="4" w:space="0" w:color="auto"/>
            </w:tcBorders>
            <w:vAlign w:val="center"/>
          </w:tcPr>
          <w:p w14:paraId="4FDB293B" w14:textId="3D2CDCDF" w:rsidR="000D5D5A" w:rsidRDefault="000D5D5A" w:rsidP="00C42101">
            <w:pPr>
              <w:pStyle w:val="datatabulky"/>
              <w:jc w:val="center"/>
              <w:rPr>
                <w:rFonts w:ascii="Arial" w:hAnsi="Arial" w:cs="Arial"/>
                <w:lang w:eastAsia="cs-CZ"/>
              </w:rPr>
            </w:pPr>
            <w:r>
              <w:rPr>
                <w:rFonts w:ascii="Arial" w:hAnsi="Arial" w:cs="Arial"/>
                <w:lang w:eastAsia="cs-CZ"/>
              </w:rPr>
              <w:t>TOPDP</w:t>
            </w:r>
          </w:p>
        </w:tc>
        <w:tc>
          <w:tcPr>
            <w:tcW w:w="2608" w:type="dxa"/>
            <w:tcBorders>
              <w:top w:val="single" w:sz="4" w:space="0" w:color="auto"/>
              <w:left w:val="single" w:sz="4" w:space="0" w:color="auto"/>
              <w:bottom w:val="single" w:sz="4" w:space="0" w:color="auto"/>
              <w:right w:val="single" w:sz="4" w:space="0" w:color="auto"/>
            </w:tcBorders>
            <w:vAlign w:val="center"/>
          </w:tcPr>
          <w:p w14:paraId="25C9A58F" w14:textId="27A9F79C" w:rsidR="000D5D5A" w:rsidRDefault="000D5D5A" w:rsidP="00C42101">
            <w:pPr>
              <w:pStyle w:val="datatabulky"/>
              <w:jc w:val="center"/>
              <w:rPr>
                <w:rFonts w:ascii="Arial" w:hAnsi="Arial" w:cs="Arial"/>
                <w:lang w:eastAsia="cs-CZ"/>
              </w:rPr>
            </w:pPr>
            <w:r>
              <w:rPr>
                <w:rFonts w:ascii="Arial" w:hAnsi="Arial" w:cs="Arial"/>
                <w:lang w:eastAsia="cs-CZ"/>
              </w:rPr>
              <w:t>PAHs</w:t>
            </w:r>
          </w:p>
        </w:tc>
      </w:tr>
    </w:tbl>
    <w:p w14:paraId="2DCA1F63" w14:textId="77777777" w:rsidR="00117DBB" w:rsidRPr="004C2E53" w:rsidRDefault="00117DBB" w:rsidP="00CD1988">
      <w:pPr>
        <w:rPr>
          <w:sz w:val="10"/>
          <w:szCs w:val="10"/>
          <w:lang w:val="cs-CZ"/>
        </w:rPr>
      </w:pPr>
    </w:p>
    <w:p w14:paraId="3E22DC1A" w14:textId="77777777" w:rsidR="004C2E53" w:rsidRDefault="004C2E53" w:rsidP="004C2E53">
      <w:pPr>
        <w:rPr>
          <w:lang w:val="cs-CZ"/>
        </w:rPr>
      </w:pPr>
      <w:r>
        <w:rPr>
          <w:lang w:val="cs-CZ"/>
        </w:rPr>
        <w:t>Změny v imisním monitoringu v okrese Ostrava</w:t>
      </w:r>
    </w:p>
    <w:p w14:paraId="5A62A1B1" w14:textId="6281C86E" w:rsidR="004C2E53" w:rsidRDefault="004C2E53" w:rsidP="0054618F">
      <w:pPr>
        <w:pStyle w:val="Odstavecseseznamem"/>
        <w:numPr>
          <w:ilvl w:val="0"/>
          <w:numId w:val="16"/>
        </w:numPr>
        <w:rPr>
          <w:lang w:val="cs-CZ"/>
        </w:rPr>
      </w:pPr>
      <w:r>
        <w:rPr>
          <w:lang w:val="cs-CZ"/>
        </w:rPr>
        <w:t xml:space="preserve">Na stanici </w:t>
      </w:r>
      <w:r w:rsidR="00EB129A">
        <w:rPr>
          <w:lang w:val="cs-CZ"/>
        </w:rPr>
        <w:t>Ostrava – Českobratrská bylo:</w:t>
      </w:r>
    </w:p>
    <w:p w14:paraId="1FB7A69B" w14:textId="77777777" w:rsidR="00EB129A" w:rsidRDefault="00EB129A" w:rsidP="00EB129A">
      <w:pPr>
        <w:pStyle w:val="Odstavecseseznamem"/>
        <w:rPr>
          <w:lang w:val="cs-CZ"/>
        </w:rPr>
      </w:pPr>
    </w:p>
    <w:p w14:paraId="538CFAE3" w14:textId="3645681B" w:rsidR="00EB129A" w:rsidRDefault="00EB129A" w:rsidP="0054618F">
      <w:pPr>
        <w:pStyle w:val="Odstavecseseznamem"/>
        <w:numPr>
          <w:ilvl w:val="0"/>
          <w:numId w:val="37"/>
        </w:numPr>
        <w:rPr>
          <w:lang w:val="cs-CZ"/>
        </w:rPr>
      </w:pPr>
      <w:r>
        <w:rPr>
          <w:lang w:val="cs-CZ"/>
        </w:rPr>
        <w:t>Od 1.1.2015 zahájeno měření v novém měřicím programu TOCBD – měření benzenu</w:t>
      </w:r>
    </w:p>
    <w:p w14:paraId="2888C239" w14:textId="303B8E5A" w:rsidR="00EB129A" w:rsidRDefault="00EB129A" w:rsidP="0054618F">
      <w:pPr>
        <w:pStyle w:val="Odstavecseseznamem"/>
        <w:numPr>
          <w:ilvl w:val="0"/>
          <w:numId w:val="37"/>
        </w:numPr>
        <w:rPr>
          <w:lang w:val="cs-CZ"/>
        </w:rPr>
      </w:pPr>
      <w:r>
        <w:rPr>
          <w:lang w:val="cs-CZ"/>
        </w:rPr>
        <w:t>Od 30.4.2015 ukončeno měření benzenu a toluenu v </w:t>
      </w:r>
      <w:r w:rsidR="00010F8A">
        <w:rPr>
          <w:lang w:val="cs-CZ"/>
        </w:rPr>
        <w:t>programu</w:t>
      </w:r>
      <w:r>
        <w:rPr>
          <w:lang w:val="cs-CZ"/>
        </w:rPr>
        <w:t xml:space="preserve"> TOCBA</w:t>
      </w:r>
    </w:p>
    <w:p w14:paraId="15F49FC4" w14:textId="6FFBC385" w:rsidR="00EB129A" w:rsidRDefault="00EB129A" w:rsidP="0054618F">
      <w:pPr>
        <w:pStyle w:val="Odstavecseseznamem"/>
        <w:numPr>
          <w:ilvl w:val="0"/>
          <w:numId w:val="37"/>
        </w:numPr>
        <w:rPr>
          <w:lang w:val="cs-CZ"/>
        </w:rPr>
      </w:pPr>
      <w:r>
        <w:rPr>
          <w:lang w:val="cs-CZ"/>
        </w:rPr>
        <w:t>Od 7.8.2015 zahájeno měření suspendovaných částic frakce PM</w:t>
      </w:r>
      <w:r w:rsidRPr="00EB129A">
        <w:rPr>
          <w:vertAlign w:val="subscript"/>
          <w:lang w:val="cs-CZ"/>
        </w:rPr>
        <w:t>10</w:t>
      </w:r>
      <w:r>
        <w:rPr>
          <w:lang w:val="cs-CZ"/>
        </w:rPr>
        <w:t xml:space="preserve"> a PM</w:t>
      </w:r>
      <w:r w:rsidRPr="006D176C">
        <w:rPr>
          <w:vertAlign w:val="subscript"/>
          <w:lang w:val="cs-CZ"/>
        </w:rPr>
        <w:t>2,5</w:t>
      </w:r>
    </w:p>
    <w:p w14:paraId="0529F916" w14:textId="77777777" w:rsidR="00EB129A" w:rsidRDefault="00EB129A" w:rsidP="00EB129A">
      <w:pPr>
        <w:pStyle w:val="Odstavecseseznamem"/>
        <w:rPr>
          <w:lang w:val="cs-CZ"/>
        </w:rPr>
      </w:pPr>
    </w:p>
    <w:p w14:paraId="3B03FC30" w14:textId="70347D8E" w:rsidR="003D1152" w:rsidRDefault="000D5D5A" w:rsidP="0054618F">
      <w:pPr>
        <w:pStyle w:val="Odstavecseseznamem"/>
        <w:numPr>
          <w:ilvl w:val="0"/>
          <w:numId w:val="16"/>
        </w:numPr>
        <w:rPr>
          <w:lang w:val="cs-CZ"/>
        </w:rPr>
      </w:pPr>
      <w:r>
        <w:rPr>
          <w:lang w:val="cs-CZ"/>
        </w:rPr>
        <w:t xml:space="preserve">Na stanici Ostrava – Zábřeh bylo od 1.3.2015 zahájeno měření </w:t>
      </w:r>
      <w:r>
        <w:rPr>
          <w:rFonts w:cs="Arial"/>
          <w:lang w:eastAsia="cs-CZ"/>
        </w:rPr>
        <w:t>SO</w:t>
      </w:r>
      <w:r w:rsidRPr="00117DBB">
        <w:rPr>
          <w:rFonts w:cs="Arial"/>
          <w:vertAlign w:val="subscript"/>
          <w:lang w:eastAsia="cs-CZ"/>
        </w:rPr>
        <w:t>2</w:t>
      </w:r>
      <w:r>
        <w:rPr>
          <w:rFonts w:cs="Arial"/>
          <w:lang w:eastAsia="cs-CZ"/>
        </w:rPr>
        <w:t>, NO, NO</w:t>
      </w:r>
      <w:r w:rsidRPr="00117DBB">
        <w:rPr>
          <w:rFonts w:cs="Arial"/>
          <w:vertAlign w:val="subscript"/>
          <w:lang w:eastAsia="cs-CZ"/>
        </w:rPr>
        <w:t>2</w:t>
      </w:r>
      <w:r>
        <w:rPr>
          <w:rFonts w:cs="Arial"/>
          <w:lang w:val="cs-CZ" w:eastAsia="cs-CZ"/>
        </w:rPr>
        <w:t xml:space="preserve"> a</w:t>
      </w:r>
      <w:r>
        <w:rPr>
          <w:rFonts w:cs="Arial"/>
          <w:lang w:eastAsia="cs-CZ"/>
        </w:rPr>
        <w:t xml:space="preserve"> NO</w:t>
      </w:r>
      <w:r w:rsidRPr="00117DBB">
        <w:rPr>
          <w:rFonts w:cs="Arial"/>
          <w:vertAlign w:val="subscript"/>
          <w:lang w:eastAsia="cs-CZ"/>
        </w:rPr>
        <w:t>x</w:t>
      </w:r>
    </w:p>
    <w:p w14:paraId="22EE8213" w14:textId="77777777" w:rsidR="003D1152" w:rsidRPr="003D1152" w:rsidRDefault="003D1152" w:rsidP="003D1152">
      <w:pPr>
        <w:pStyle w:val="Odstavecseseznamem"/>
        <w:rPr>
          <w:lang w:val="cs-CZ"/>
        </w:rPr>
      </w:pPr>
    </w:p>
    <w:p w14:paraId="3300D511" w14:textId="6B23E5E7" w:rsidR="0045774C" w:rsidRDefault="004C2E53" w:rsidP="0054618F">
      <w:pPr>
        <w:pStyle w:val="Odstavecseseznamem"/>
        <w:numPr>
          <w:ilvl w:val="0"/>
          <w:numId w:val="16"/>
        </w:numPr>
        <w:rPr>
          <w:lang w:val="cs-CZ"/>
        </w:rPr>
      </w:pPr>
      <w:r w:rsidRPr="00FF2185">
        <w:rPr>
          <w:lang w:val="cs-CZ"/>
        </w:rPr>
        <w:t xml:space="preserve">K datu </w:t>
      </w:r>
      <w:r w:rsidR="000D5D5A">
        <w:rPr>
          <w:lang w:val="cs-CZ"/>
        </w:rPr>
        <w:t>1.4.2015 bylo zahájeno měření na nové monitorovací stanici v Ostravě – Porubě (2042 dle ISKO)</w:t>
      </w:r>
    </w:p>
    <w:p w14:paraId="5CD31242" w14:textId="6EDE9E2C" w:rsidR="00E73928" w:rsidRDefault="00E73928">
      <w:pPr>
        <w:spacing w:after="0"/>
        <w:jc w:val="left"/>
        <w:rPr>
          <w:lang w:val="cs-CZ"/>
        </w:rPr>
      </w:pPr>
    </w:p>
    <w:p w14:paraId="492DFE9B" w14:textId="20B705B1" w:rsidR="00CD1988" w:rsidRDefault="00CD1988" w:rsidP="00CD1988">
      <w:pPr>
        <w:rPr>
          <w:lang w:val="cs-CZ"/>
        </w:rPr>
      </w:pPr>
      <w:r>
        <w:rPr>
          <w:lang w:val="cs-CZ"/>
        </w:rPr>
        <w:t>Následující obrázek znázorňuje lokality měření imisí v Moravskoslezském kraji v roce 201</w:t>
      </w:r>
      <w:r w:rsidR="00E73928">
        <w:rPr>
          <w:lang w:val="cs-CZ"/>
        </w:rPr>
        <w:t>5</w:t>
      </w:r>
      <w:r>
        <w:rPr>
          <w:lang w:val="cs-CZ"/>
        </w:rPr>
        <w:t xml:space="preserve">. </w:t>
      </w:r>
    </w:p>
    <w:p w14:paraId="048D4B3E" w14:textId="77777777" w:rsidR="00CD1988" w:rsidRDefault="00CD1988" w:rsidP="00CD1988">
      <w:pPr>
        <w:rPr>
          <w:lang w:val="cs-CZ"/>
        </w:rPr>
      </w:pPr>
    </w:p>
    <w:p w14:paraId="3B8C2F37" w14:textId="751BA13A" w:rsidR="00C42101" w:rsidRDefault="00C42101" w:rsidP="00C42101">
      <w:pPr>
        <w:pStyle w:val="Titulek"/>
        <w:keepNext/>
      </w:pPr>
      <w:r>
        <w:t xml:space="preserve">Obrázek </w:t>
      </w:r>
      <w:r>
        <w:fldChar w:fldCharType="begin"/>
      </w:r>
      <w:r>
        <w:instrText xml:space="preserve"> SEQ Obrázek \* ARABIC </w:instrText>
      </w:r>
      <w:r>
        <w:fldChar w:fldCharType="separate"/>
      </w:r>
      <w:r w:rsidR="001A02C7">
        <w:rPr>
          <w:noProof/>
        </w:rPr>
        <w:t>6</w:t>
      </w:r>
      <w:r>
        <w:fldChar w:fldCharType="end"/>
      </w:r>
      <w:r>
        <w:rPr>
          <w:lang w:val="cs-CZ"/>
        </w:rPr>
        <w:t xml:space="preserve"> - L</w:t>
      </w:r>
      <w:r w:rsidR="00E73928">
        <w:rPr>
          <w:lang w:val="cs-CZ"/>
        </w:rPr>
        <w:t>okality měření imisí v roce 2015</w:t>
      </w:r>
      <w:r>
        <w:rPr>
          <w:lang w:val="cs-CZ"/>
        </w:rPr>
        <w:t xml:space="preserve"> na mapě MSK</w:t>
      </w:r>
    </w:p>
    <w:p w14:paraId="0BFC1279" w14:textId="27BFFD52" w:rsidR="000451B7" w:rsidRDefault="00D6702B" w:rsidP="000451B7">
      <w:pPr>
        <w:rPr>
          <w:lang w:val="cs-CZ"/>
        </w:rPr>
      </w:pPr>
      <w:r>
        <w:rPr>
          <w:noProof/>
          <w:lang w:val="cs-CZ" w:eastAsia="cs-CZ"/>
        </w:rPr>
        <w:drawing>
          <wp:inline distT="0" distB="0" distL="0" distR="0" wp14:anchorId="5E87FA5C" wp14:editId="43C64132">
            <wp:extent cx="5760720" cy="5834827"/>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5834827"/>
                    </a:xfrm>
                    <a:prstGeom prst="rect">
                      <a:avLst/>
                    </a:prstGeom>
                  </pic:spPr>
                </pic:pic>
              </a:graphicData>
            </a:graphic>
          </wp:inline>
        </w:drawing>
      </w:r>
    </w:p>
    <w:p w14:paraId="77B8C74A" w14:textId="5BA6133F" w:rsidR="00DB35BE" w:rsidRDefault="00DB35BE" w:rsidP="00A92CBC">
      <w:pPr>
        <w:jc w:val="right"/>
        <w:rPr>
          <w:lang w:val="cs-CZ"/>
        </w:rPr>
      </w:pPr>
      <w:r w:rsidRPr="00DB35BE">
        <w:rPr>
          <w:i/>
          <w:sz w:val="18"/>
          <w:szCs w:val="18"/>
          <w:lang w:val="cs-CZ"/>
        </w:rPr>
        <w:t>zdroj: www.chmi.cz</w:t>
      </w:r>
      <w:r>
        <w:rPr>
          <w:lang w:val="cs-CZ"/>
        </w:rPr>
        <w:br w:type="page"/>
      </w:r>
    </w:p>
    <w:p w14:paraId="06C24FCE" w14:textId="77777777" w:rsidR="008C210E" w:rsidRDefault="00212960" w:rsidP="008C210E">
      <w:pPr>
        <w:pStyle w:val="Nadpis2"/>
        <w:rPr>
          <w:lang w:val="cs-CZ"/>
        </w:rPr>
      </w:pPr>
      <w:bookmarkStart w:id="9" w:name="_Toc466530825"/>
      <w:r>
        <w:rPr>
          <w:lang w:val="cs-CZ"/>
        </w:rPr>
        <w:t>Imisní situace z pohledu PM</w:t>
      </w:r>
      <w:r w:rsidRPr="00212960">
        <w:rPr>
          <w:vertAlign w:val="subscript"/>
          <w:lang w:val="cs-CZ"/>
        </w:rPr>
        <w:t>10</w:t>
      </w:r>
      <w:r>
        <w:rPr>
          <w:lang w:val="cs-CZ"/>
        </w:rPr>
        <w:t xml:space="preserve"> v</w:t>
      </w:r>
      <w:r w:rsidR="00165CC7">
        <w:rPr>
          <w:lang w:val="cs-CZ"/>
        </w:rPr>
        <w:t> </w:t>
      </w:r>
      <w:r>
        <w:rPr>
          <w:lang w:val="cs-CZ"/>
        </w:rPr>
        <w:t>MSK</w:t>
      </w:r>
      <w:bookmarkEnd w:id="9"/>
    </w:p>
    <w:p w14:paraId="677C574B" w14:textId="77777777" w:rsidR="00165CC7" w:rsidRPr="00165CC7" w:rsidRDefault="00165CC7" w:rsidP="00165CC7">
      <w:pPr>
        <w:pStyle w:val="Nadpis3"/>
        <w:rPr>
          <w:lang w:val="cs-CZ"/>
        </w:rPr>
      </w:pPr>
      <w:r>
        <w:rPr>
          <w:lang w:val="cs-CZ"/>
        </w:rPr>
        <w:t>Denní koncentrace PM</w:t>
      </w:r>
      <w:r w:rsidRPr="00165CC7">
        <w:rPr>
          <w:vertAlign w:val="subscript"/>
          <w:lang w:val="cs-CZ"/>
        </w:rPr>
        <w:t>10</w:t>
      </w:r>
    </w:p>
    <w:p w14:paraId="282DC0B3" w14:textId="38FEBABD" w:rsidR="008C210E" w:rsidRDefault="00212960" w:rsidP="00B928B3">
      <w:pPr>
        <w:rPr>
          <w:lang w:val="cs-CZ"/>
        </w:rPr>
      </w:pPr>
      <w:r>
        <w:rPr>
          <w:lang w:val="cs-CZ"/>
        </w:rPr>
        <w:t>Následující tabulka uvádí stanice imisního monitoringu na území MSK, na kterých se provád</w:t>
      </w:r>
      <w:r w:rsidR="004768A9">
        <w:rPr>
          <w:lang w:val="cs-CZ"/>
        </w:rPr>
        <w:t>ělo</w:t>
      </w:r>
      <w:r>
        <w:rPr>
          <w:lang w:val="cs-CZ"/>
        </w:rPr>
        <w:t xml:space="preserve"> měření a vyhodnocování </w:t>
      </w:r>
      <w:r w:rsidR="00E65EC8">
        <w:rPr>
          <w:lang w:val="cs-CZ"/>
        </w:rPr>
        <w:t xml:space="preserve">denních </w:t>
      </w:r>
      <w:r>
        <w:rPr>
          <w:lang w:val="cs-CZ"/>
        </w:rPr>
        <w:t>imisních koncentrací suspendovaných částic frakce PM</w:t>
      </w:r>
      <w:r w:rsidRPr="00212960">
        <w:rPr>
          <w:vertAlign w:val="subscript"/>
          <w:lang w:val="cs-CZ"/>
        </w:rPr>
        <w:t>10</w:t>
      </w:r>
      <w:r>
        <w:rPr>
          <w:lang w:val="cs-CZ"/>
        </w:rPr>
        <w:t xml:space="preserve"> v roce 201</w:t>
      </w:r>
      <w:r w:rsidR="00474DE1">
        <w:rPr>
          <w:lang w:val="cs-CZ"/>
        </w:rPr>
        <w:t>5</w:t>
      </w:r>
      <w:r>
        <w:rPr>
          <w:lang w:val="cs-CZ"/>
        </w:rPr>
        <w:t>. V tabulce jsou uvedeny tyto veličiny (sloupce):</w:t>
      </w:r>
    </w:p>
    <w:p w14:paraId="7E464E71" w14:textId="77777777" w:rsidR="00B0678F" w:rsidRDefault="00B0678F" w:rsidP="0054618F">
      <w:pPr>
        <w:numPr>
          <w:ilvl w:val="0"/>
          <w:numId w:val="18"/>
        </w:numPr>
        <w:rPr>
          <w:lang w:val="cs-CZ"/>
        </w:rPr>
      </w:pPr>
      <w:r>
        <w:rPr>
          <w:lang w:val="cs-CZ"/>
        </w:rPr>
        <w:t xml:space="preserve">Označení stanice (kód měřicího programu) </w:t>
      </w:r>
    </w:p>
    <w:p w14:paraId="6A3C46D3" w14:textId="77777777" w:rsidR="00B0678F" w:rsidRDefault="00B0678F" w:rsidP="0054618F">
      <w:pPr>
        <w:numPr>
          <w:ilvl w:val="0"/>
          <w:numId w:val="18"/>
        </w:numPr>
        <w:rPr>
          <w:lang w:val="cs-CZ"/>
        </w:rPr>
      </w:pPr>
      <w:r>
        <w:rPr>
          <w:lang w:val="cs-CZ"/>
        </w:rPr>
        <w:t>Poloha stanice</w:t>
      </w:r>
    </w:p>
    <w:p w14:paraId="2575FD92" w14:textId="77777777" w:rsidR="00B0678F" w:rsidRDefault="00B0678F" w:rsidP="0054618F">
      <w:pPr>
        <w:numPr>
          <w:ilvl w:val="0"/>
          <w:numId w:val="18"/>
        </w:numPr>
        <w:rPr>
          <w:lang w:val="cs-CZ"/>
        </w:rPr>
      </w:pPr>
      <w:r>
        <w:rPr>
          <w:lang w:val="cs-CZ"/>
        </w:rPr>
        <w:t>Okres, ve kterém se stanice nachází</w:t>
      </w:r>
    </w:p>
    <w:p w14:paraId="3A8D999D" w14:textId="77777777" w:rsidR="00B0678F" w:rsidRPr="00004B51" w:rsidRDefault="00B0678F" w:rsidP="0054618F">
      <w:pPr>
        <w:numPr>
          <w:ilvl w:val="0"/>
          <w:numId w:val="18"/>
        </w:numPr>
        <w:rPr>
          <w:lang w:val="cs-CZ"/>
        </w:rPr>
      </w:pPr>
      <w:r w:rsidRPr="00E65EC8">
        <w:rPr>
          <w:lang w:val="cs-CZ"/>
        </w:rPr>
        <w:t xml:space="preserve">Hodnota naměřené </w:t>
      </w:r>
      <w:r>
        <w:rPr>
          <w:lang w:val="cs-CZ"/>
        </w:rPr>
        <w:t xml:space="preserve">maximální </w:t>
      </w:r>
      <w:r w:rsidR="000451B7">
        <w:rPr>
          <w:lang w:val="cs-CZ"/>
        </w:rPr>
        <w:t>denní</w:t>
      </w:r>
      <w:r>
        <w:rPr>
          <w:lang w:val="cs-CZ"/>
        </w:rPr>
        <w:t xml:space="preserve"> koncentrace </w:t>
      </w:r>
      <w:r w:rsidR="00A637D6">
        <w:rPr>
          <w:lang w:val="cs-CZ"/>
        </w:rPr>
        <w:t>PM</w:t>
      </w:r>
      <w:r w:rsidR="000451B7">
        <w:rPr>
          <w:vertAlign w:val="subscript"/>
          <w:lang w:val="cs-CZ"/>
        </w:rPr>
        <w:t>10</w:t>
      </w:r>
    </w:p>
    <w:p w14:paraId="654AF220" w14:textId="77777777" w:rsidR="00B0678F" w:rsidRDefault="00B0678F" w:rsidP="0054618F">
      <w:pPr>
        <w:numPr>
          <w:ilvl w:val="0"/>
          <w:numId w:val="18"/>
        </w:numPr>
        <w:rPr>
          <w:lang w:val="cs-CZ"/>
        </w:rPr>
      </w:pPr>
      <w:r>
        <w:rPr>
          <w:lang w:val="cs-CZ"/>
        </w:rPr>
        <w:t>Datum naměření této hodnoty („DATUM“)</w:t>
      </w:r>
    </w:p>
    <w:p w14:paraId="0737AA84" w14:textId="77777777" w:rsidR="00B0678F" w:rsidRPr="00212960" w:rsidRDefault="00B0678F" w:rsidP="0054618F">
      <w:pPr>
        <w:numPr>
          <w:ilvl w:val="0"/>
          <w:numId w:val="18"/>
        </w:numPr>
        <w:rPr>
          <w:lang w:val="cs-CZ"/>
        </w:rPr>
      </w:pPr>
      <w:r>
        <w:rPr>
          <w:lang w:val="cs-CZ"/>
        </w:rPr>
        <w:t>Hodnota naměře</w:t>
      </w:r>
      <w:r w:rsidR="000451B7">
        <w:rPr>
          <w:lang w:val="cs-CZ"/>
        </w:rPr>
        <w:t>né 36</w:t>
      </w:r>
      <w:r>
        <w:rPr>
          <w:lang w:val="cs-CZ"/>
        </w:rPr>
        <w:t xml:space="preserve">. nejvyšší </w:t>
      </w:r>
      <w:r w:rsidR="000451B7">
        <w:rPr>
          <w:lang w:val="cs-CZ"/>
        </w:rPr>
        <w:t>denní</w:t>
      </w:r>
      <w:r>
        <w:rPr>
          <w:lang w:val="cs-CZ"/>
        </w:rPr>
        <w:t xml:space="preserve"> koncentrace </w:t>
      </w:r>
      <w:r w:rsidR="000451B7">
        <w:rPr>
          <w:lang w:val="cs-CZ"/>
        </w:rPr>
        <w:t>PM</w:t>
      </w:r>
      <w:r w:rsidR="000451B7">
        <w:rPr>
          <w:vertAlign w:val="subscript"/>
          <w:lang w:val="cs-CZ"/>
        </w:rPr>
        <w:t>10</w:t>
      </w:r>
      <w:r>
        <w:rPr>
          <w:vertAlign w:val="subscript"/>
          <w:lang w:val="cs-CZ"/>
        </w:rPr>
        <w:t xml:space="preserve"> </w:t>
      </w:r>
      <w:r>
        <w:rPr>
          <w:lang w:val="cs-CZ"/>
        </w:rPr>
        <w:t>(„</w:t>
      </w:r>
      <w:r w:rsidR="000451B7">
        <w:rPr>
          <w:lang w:val="cs-CZ"/>
        </w:rPr>
        <w:t>36</w:t>
      </w:r>
      <w:r>
        <w:rPr>
          <w:lang w:val="cs-CZ"/>
        </w:rPr>
        <w:t>MV“)</w:t>
      </w:r>
    </w:p>
    <w:p w14:paraId="7D954B36" w14:textId="77777777" w:rsidR="000451B7" w:rsidRPr="00212960" w:rsidRDefault="000451B7" w:rsidP="0054618F">
      <w:pPr>
        <w:numPr>
          <w:ilvl w:val="0"/>
          <w:numId w:val="18"/>
        </w:numPr>
        <w:rPr>
          <w:lang w:val="cs-CZ"/>
        </w:rPr>
      </w:pPr>
      <w:r>
        <w:rPr>
          <w:lang w:val="cs-CZ"/>
        </w:rPr>
        <w:t>Hodnota počtu dnů, ve kterých byl překročen imisní limit pro denní koncentrace PM</w:t>
      </w:r>
      <w:r w:rsidRPr="00212960">
        <w:rPr>
          <w:vertAlign w:val="subscript"/>
          <w:lang w:val="cs-CZ"/>
        </w:rPr>
        <w:t>10</w:t>
      </w:r>
      <w:r>
        <w:rPr>
          <w:vertAlign w:val="subscript"/>
          <w:lang w:val="cs-CZ"/>
        </w:rPr>
        <w:t xml:space="preserve"> </w:t>
      </w:r>
      <w:r>
        <w:rPr>
          <w:lang w:val="cs-CZ"/>
        </w:rPr>
        <w:t>(„pLV“)</w:t>
      </w:r>
    </w:p>
    <w:p w14:paraId="63735ED6" w14:textId="77777777" w:rsidR="000451B7" w:rsidRDefault="000451B7" w:rsidP="0054618F">
      <w:pPr>
        <w:numPr>
          <w:ilvl w:val="0"/>
          <w:numId w:val="18"/>
        </w:numPr>
        <w:rPr>
          <w:lang w:val="cs-CZ"/>
        </w:rPr>
      </w:pPr>
      <w:r>
        <w:rPr>
          <w:lang w:val="cs-CZ"/>
        </w:rPr>
        <w:t>Vyhodnocení překročení denního imisního limitu („překročení limitu“)</w:t>
      </w:r>
    </w:p>
    <w:p w14:paraId="5C0A1A46" w14:textId="77777777" w:rsidR="00B0678F" w:rsidRDefault="00B0678F" w:rsidP="00B0678F">
      <w:pPr>
        <w:rPr>
          <w:lang w:val="cs-CZ"/>
        </w:rPr>
      </w:pPr>
      <w:r>
        <w:rPr>
          <w:lang w:val="cs-CZ"/>
        </w:rPr>
        <w:t xml:space="preserve">Pokud je na stanici překročen imisní limit, je jeho hodnota vyznačena v tabulce červeně. Celý řádek stanice, na které dochází k překračování imisního limitu pro </w:t>
      </w:r>
      <w:r w:rsidR="00A637D6">
        <w:rPr>
          <w:lang w:val="cs-CZ"/>
        </w:rPr>
        <w:t>denní</w:t>
      </w:r>
      <w:r>
        <w:rPr>
          <w:lang w:val="cs-CZ"/>
        </w:rPr>
        <w:t xml:space="preserve"> koncentrace </w:t>
      </w:r>
      <w:r w:rsidR="00A637D6">
        <w:rPr>
          <w:lang w:val="cs-CZ"/>
        </w:rPr>
        <w:t>PM</w:t>
      </w:r>
      <w:r w:rsidR="00A637D6">
        <w:rPr>
          <w:vertAlign w:val="subscript"/>
          <w:lang w:val="cs-CZ"/>
        </w:rPr>
        <w:t>10</w:t>
      </w:r>
      <w:r>
        <w:rPr>
          <w:lang w:val="cs-CZ"/>
        </w:rPr>
        <w:t xml:space="preserve"> je pak vyznačen oranžovým podbarvením. Stanice v tabulce jsou seřazeny od nejvyšší měřené </w:t>
      </w:r>
      <w:r w:rsidR="00A637D6">
        <w:rPr>
          <w:lang w:val="cs-CZ"/>
        </w:rPr>
        <w:t>denní</w:t>
      </w:r>
      <w:r>
        <w:rPr>
          <w:lang w:val="cs-CZ"/>
        </w:rPr>
        <w:t xml:space="preserve"> koncentrace po nejnižší. </w:t>
      </w:r>
    </w:p>
    <w:p w14:paraId="0A9EC3CD" w14:textId="280B1650" w:rsidR="000451B7" w:rsidRDefault="000451B7" w:rsidP="000451B7">
      <w:pPr>
        <w:pStyle w:val="Titulek"/>
        <w:keepNext/>
        <w:rPr>
          <w:lang w:val="cs-CZ"/>
        </w:rPr>
      </w:pPr>
      <w:r>
        <w:t xml:space="preserve">Tabulka </w:t>
      </w:r>
      <w:r>
        <w:fldChar w:fldCharType="begin"/>
      </w:r>
      <w:r>
        <w:instrText xml:space="preserve"> SEQ Tabulka \* ARABIC </w:instrText>
      </w:r>
      <w:r>
        <w:fldChar w:fldCharType="separate"/>
      </w:r>
      <w:r w:rsidR="0075316F">
        <w:rPr>
          <w:noProof/>
        </w:rPr>
        <w:t>35</w:t>
      </w:r>
      <w:r>
        <w:fldChar w:fldCharType="end"/>
      </w:r>
      <w:r>
        <w:rPr>
          <w:lang w:val="cs-CZ"/>
        </w:rPr>
        <w:t xml:space="preserve"> – Měřené denní koncentrace PM</w:t>
      </w:r>
      <w:r w:rsidRPr="00E04E93">
        <w:rPr>
          <w:vertAlign w:val="subscript"/>
          <w:lang w:val="cs-CZ"/>
        </w:rPr>
        <w:t>10</w:t>
      </w:r>
      <w:r>
        <w:rPr>
          <w:lang w:val="cs-CZ"/>
        </w:rPr>
        <w:t xml:space="preserve"> na území MS</w:t>
      </w:r>
      <w:r w:rsidR="00472142">
        <w:rPr>
          <w:lang w:val="cs-CZ"/>
        </w:rPr>
        <w:t>K v roce 2015</w:t>
      </w:r>
    </w:p>
    <w:tbl>
      <w:tblPr>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896"/>
        <w:gridCol w:w="2268"/>
        <w:gridCol w:w="1495"/>
        <w:gridCol w:w="827"/>
        <w:gridCol w:w="884"/>
        <w:gridCol w:w="827"/>
        <w:gridCol w:w="991"/>
      </w:tblGrid>
      <w:tr w:rsidR="00D47A66" w:rsidRPr="00231B15" w14:paraId="1E2E2FBB" w14:textId="77777777" w:rsidTr="00D47A66">
        <w:trPr>
          <w:cantSplit/>
          <w:trHeight w:val="531"/>
          <w:tblHeader/>
        </w:trPr>
        <w:tc>
          <w:tcPr>
            <w:tcW w:w="547" w:type="pct"/>
            <w:shd w:val="clear" w:color="auto" w:fill="CCCCCC"/>
            <w:vAlign w:val="center"/>
          </w:tcPr>
          <w:p w14:paraId="07CA572F" w14:textId="77777777" w:rsidR="00D47A66" w:rsidRPr="00231B15" w:rsidRDefault="00D47A66"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385" w:type="pct"/>
            <w:shd w:val="clear" w:color="auto" w:fill="CCCCCC"/>
            <w:vAlign w:val="center"/>
          </w:tcPr>
          <w:p w14:paraId="787F5307" w14:textId="77777777" w:rsidR="00D47A66" w:rsidRPr="00231B15" w:rsidRDefault="00D47A66"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913" w:type="pct"/>
            <w:shd w:val="clear" w:color="auto" w:fill="CCCCCC"/>
            <w:vAlign w:val="center"/>
          </w:tcPr>
          <w:p w14:paraId="47A13325" w14:textId="77777777" w:rsidR="00D47A66" w:rsidRPr="00231B15" w:rsidRDefault="00D47A66" w:rsidP="00B0678F">
            <w:pPr>
              <w:spacing w:after="0"/>
              <w:jc w:val="center"/>
              <w:rPr>
                <w:rFonts w:ascii="Calibri" w:eastAsia="SimSun" w:hAnsi="Calibri" w:cs="Calibri"/>
                <w:b/>
                <w:bCs/>
                <w:sz w:val="18"/>
                <w:szCs w:val="18"/>
                <w:lang w:val="cs-CZ" w:eastAsia="zh-CN"/>
              </w:rPr>
            </w:pPr>
            <w:r>
              <w:rPr>
                <w:rFonts w:eastAsia="SimSun"/>
                <w:b/>
                <w:bCs/>
                <w:sz w:val="18"/>
                <w:szCs w:val="18"/>
                <w:lang w:val="cs-CZ" w:eastAsia="zh-CN"/>
              </w:rPr>
              <w:t>Okres</w:t>
            </w:r>
          </w:p>
        </w:tc>
        <w:tc>
          <w:tcPr>
            <w:tcW w:w="505" w:type="pct"/>
            <w:shd w:val="clear" w:color="auto" w:fill="CCCCCC"/>
            <w:vAlign w:val="center"/>
          </w:tcPr>
          <w:p w14:paraId="0E33F92C" w14:textId="77777777" w:rsidR="00D47A66" w:rsidRDefault="00D47A66" w:rsidP="00FC653E">
            <w:pPr>
              <w:spacing w:after="0"/>
              <w:jc w:val="center"/>
              <w:rPr>
                <w:rFonts w:eastAsia="SimSun"/>
                <w:b/>
                <w:bCs/>
                <w:sz w:val="18"/>
                <w:szCs w:val="18"/>
                <w:lang w:val="cs-CZ" w:eastAsia="zh-CN"/>
              </w:rPr>
            </w:pPr>
            <w:r w:rsidRPr="00231B15">
              <w:rPr>
                <w:rFonts w:eastAsia="SimSun"/>
                <w:b/>
                <w:bCs/>
                <w:sz w:val="18"/>
                <w:szCs w:val="18"/>
                <w:lang w:val="cs-CZ" w:eastAsia="zh-CN"/>
              </w:rPr>
              <w:t>MAX</w:t>
            </w:r>
          </w:p>
          <w:p w14:paraId="7AEAC195" w14:textId="77777777" w:rsidR="00D47A66" w:rsidRPr="00231B15" w:rsidRDefault="00D47A66" w:rsidP="00FC653E">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540" w:type="pct"/>
            <w:shd w:val="clear" w:color="auto" w:fill="CCCCCC"/>
            <w:vAlign w:val="center"/>
          </w:tcPr>
          <w:p w14:paraId="1B115E9A" w14:textId="77777777" w:rsidR="00D47A66" w:rsidRPr="00231B15" w:rsidRDefault="00D47A66" w:rsidP="00FC653E">
            <w:pPr>
              <w:spacing w:after="0"/>
              <w:jc w:val="center"/>
              <w:rPr>
                <w:rFonts w:eastAsia="SimSun"/>
                <w:b/>
                <w:bCs/>
                <w:sz w:val="18"/>
                <w:szCs w:val="18"/>
                <w:lang w:val="cs-CZ" w:eastAsia="zh-CN"/>
              </w:rPr>
            </w:pPr>
            <w:r w:rsidRPr="00231B15">
              <w:rPr>
                <w:rFonts w:eastAsia="SimSun"/>
                <w:b/>
                <w:bCs/>
                <w:sz w:val="18"/>
                <w:szCs w:val="18"/>
                <w:lang w:val="cs-CZ" w:eastAsia="zh-CN"/>
              </w:rPr>
              <w:t>DATUM</w:t>
            </w:r>
          </w:p>
        </w:tc>
        <w:tc>
          <w:tcPr>
            <w:tcW w:w="505" w:type="pct"/>
            <w:shd w:val="clear" w:color="auto" w:fill="CCCCCC"/>
            <w:vAlign w:val="center"/>
          </w:tcPr>
          <w:p w14:paraId="0466FBF6" w14:textId="77777777" w:rsidR="00D47A66" w:rsidRDefault="00D47A66" w:rsidP="00FC653E">
            <w:pPr>
              <w:spacing w:after="0"/>
              <w:jc w:val="center"/>
              <w:rPr>
                <w:rFonts w:eastAsia="SimSun"/>
                <w:b/>
                <w:bCs/>
                <w:sz w:val="18"/>
                <w:szCs w:val="18"/>
                <w:lang w:val="cs-CZ" w:eastAsia="zh-CN"/>
              </w:rPr>
            </w:pPr>
            <w:r w:rsidRPr="00231B15">
              <w:rPr>
                <w:rFonts w:eastAsia="SimSun"/>
                <w:b/>
                <w:bCs/>
                <w:sz w:val="18"/>
                <w:szCs w:val="18"/>
                <w:lang w:val="cs-CZ" w:eastAsia="zh-CN"/>
              </w:rPr>
              <w:t>36 MV</w:t>
            </w:r>
          </w:p>
          <w:p w14:paraId="7DDCC0D0" w14:textId="77777777" w:rsidR="00D47A66" w:rsidRPr="00231B15" w:rsidRDefault="00D47A66" w:rsidP="00FC653E">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605" w:type="pct"/>
            <w:shd w:val="clear" w:color="auto" w:fill="CCCCCC"/>
            <w:vAlign w:val="center"/>
          </w:tcPr>
          <w:p w14:paraId="18DDF176" w14:textId="77777777" w:rsidR="00D47A66" w:rsidRDefault="00D47A66" w:rsidP="00FC653E">
            <w:pPr>
              <w:spacing w:after="0"/>
              <w:jc w:val="center"/>
              <w:rPr>
                <w:rFonts w:eastAsia="SimSun"/>
                <w:b/>
                <w:bCs/>
                <w:sz w:val="18"/>
                <w:szCs w:val="18"/>
                <w:lang w:val="cs-CZ" w:eastAsia="zh-CN"/>
              </w:rPr>
            </w:pPr>
            <w:r>
              <w:rPr>
                <w:rFonts w:eastAsia="SimSun"/>
                <w:b/>
                <w:bCs/>
                <w:sz w:val="18"/>
                <w:szCs w:val="18"/>
                <w:lang w:val="cs-CZ" w:eastAsia="zh-CN"/>
              </w:rPr>
              <w:t>pLV</w:t>
            </w:r>
          </w:p>
          <w:p w14:paraId="15850620" w14:textId="77777777" w:rsidR="00D47A66" w:rsidRPr="00231B15" w:rsidRDefault="00D47A66" w:rsidP="00FC653E">
            <w:pPr>
              <w:spacing w:after="0"/>
              <w:jc w:val="center"/>
              <w:rPr>
                <w:rFonts w:eastAsia="SimSun"/>
                <w:b/>
                <w:bCs/>
                <w:sz w:val="18"/>
                <w:szCs w:val="18"/>
                <w:lang w:val="cs-CZ" w:eastAsia="zh-CN"/>
              </w:rPr>
            </w:pPr>
            <w:r>
              <w:rPr>
                <w:rFonts w:eastAsia="SimSun" w:cs="Arial"/>
                <w:b/>
                <w:bCs/>
                <w:sz w:val="18"/>
                <w:szCs w:val="18"/>
                <w:lang w:val="cs-CZ" w:eastAsia="zh-CN"/>
              </w:rPr>
              <w:t>[dny/rok]</w:t>
            </w:r>
          </w:p>
        </w:tc>
      </w:tr>
      <w:tr w:rsidR="00D47A66" w:rsidRPr="00231B15" w14:paraId="67E3A38B" w14:textId="77777777" w:rsidTr="00D47A66">
        <w:trPr>
          <w:trHeight w:val="454"/>
        </w:trPr>
        <w:tc>
          <w:tcPr>
            <w:tcW w:w="547" w:type="pct"/>
            <w:shd w:val="clear" w:color="auto" w:fill="FBD4B4" w:themeFill="accent6" w:themeFillTint="66"/>
            <w:vAlign w:val="center"/>
          </w:tcPr>
          <w:p w14:paraId="6CE9E5F5" w14:textId="0C98917A" w:rsidR="00D47A66" w:rsidRDefault="00D47A66">
            <w:pPr>
              <w:jc w:val="center"/>
              <w:rPr>
                <w:rFonts w:cs="Arial"/>
                <w:color w:val="000000"/>
                <w:sz w:val="18"/>
                <w:szCs w:val="18"/>
              </w:rPr>
            </w:pPr>
            <w:r>
              <w:rPr>
                <w:rFonts w:cs="Arial"/>
                <w:color w:val="000000"/>
                <w:sz w:val="18"/>
                <w:szCs w:val="18"/>
              </w:rPr>
              <w:t>TVERA</w:t>
            </w:r>
          </w:p>
        </w:tc>
        <w:tc>
          <w:tcPr>
            <w:tcW w:w="1385" w:type="pct"/>
            <w:shd w:val="clear" w:color="auto" w:fill="FBD4B4" w:themeFill="accent6" w:themeFillTint="66"/>
            <w:vAlign w:val="center"/>
          </w:tcPr>
          <w:p w14:paraId="6427DDB7" w14:textId="5411A486" w:rsidR="00D47A66" w:rsidRDefault="00D47A66">
            <w:pPr>
              <w:rPr>
                <w:rFonts w:cs="Arial"/>
                <w:color w:val="000000"/>
                <w:sz w:val="18"/>
                <w:szCs w:val="18"/>
              </w:rPr>
            </w:pPr>
            <w:r>
              <w:rPr>
                <w:rFonts w:cs="Arial"/>
                <w:color w:val="000000"/>
                <w:sz w:val="18"/>
                <w:szCs w:val="18"/>
              </w:rPr>
              <w:t>Věřňovice</w:t>
            </w:r>
          </w:p>
        </w:tc>
        <w:tc>
          <w:tcPr>
            <w:tcW w:w="913" w:type="pct"/>
            <w:shd w:val="clear" w:color="auto" w:fill="FBD4B4" w:themeFill="accent6" w:themeFillTint="66"/>
            <w:vAlign w:val="center"/>
          </w:tcPr>
          <w:p w14:paraId="68719D1B" w14:textId="43E19327"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69A4F6AA" w14:textId="2CD5BA4E" w:rsidR="00D47A66" w:rsidRDefault="00D47A66">
            <w:pPr>
              <w:jc w:val="center"/>
              <w:rPr>
                <w:rFonts w:cs="Arial"/>
                <w:b/>
                <w:bCs/>
                <w:color w:val="FF0000"/>
                <w:sz w:val="18"/>
                <w:szCs w:val="18"/>
              </w:rPr>
            </w:pPr>
            <w:r>
              <w:rPr>
                <w:rFonts w:cs="Arial"/>
                <w:color w:val="000000"/>
                <w:sz w:val="20"/>
                <w:szCs w:val="20"/>
              </w:rPr>
              <w:t>241,9</w:t>
            </w:r>
          </w:p>
        </w:tc>
        <w:tc>
          <w:tcPr>
            <w:tcW w:w="540" w:type="pct"/>
            <w:shd w:val="clear" w:color="auto" w:fill="FBD4B4" w:themeFill="accent6" w:themeFillTint="66"/>
            <w:vAlign w:val="bottom"/>
          </w:tcPr>
          <w:p w14:paraId="7897BA23" w14:textId="3A8B0C07" w:rsidR="00D47A66" w:rsidRDefault="00D47A66">
            <w:pPr>
              <w:jc w:val="center"/>
              <w:rPr>
                <w:rFonts w:cs="Arial"/>
                <w:color w:val="000000"/>
                <w:sz w:val="18"/>
                <w:szCs w:val="18"/>
              </w:rPr>
            </w:pPr>
            <w:r>
              <w:rPr>
                <w:rFonts w:cs="Arial"/>
                <w:color w:val="000000"/>
                <w:sz w:val="20"/>
                <w:szCs w:val="20"/>
              </w:rPr>
              <w:t>14.02.</w:t>
            </w:r>
          </w:p>
        </w:tc>
        <w:tc>
          <w:tcPr>
            <w:tcW w:w="505" w:type="pct"/>
            <w:shd w:val="clear" w:color="auto" w:fill="FBD4B4" w:themeFill="accent6" w:themeFillTint="66"/>
            <w:vAlign w:val="bottom"/>
          </w:tcPr>
          <w:p w14:paraId="6FCCBD82" w14:textId="50BCE164" w:rsidR="00D47A66" w:rsidRPr="00472142" w:rsidRDefault="00D47A66">
            <w:pPr>
              <w:jc w:val="center"/>
              <w:rPr>
                <w:rFonts w:cs="Arial"/>
                <w:b/>
                <w:bCs/>
                <w:color w:val="FF0000"/>
                <w:sz w:val="18"/>
                <w:szCs w:val="18"/>
              </w:rPr>
            </w:pPr>
            <w:r w:rsidRPr="00472142">
              <w:rPr>
                <w:rFonts w:cs="Arial"/>
                <w:b/>
                <w:color w:val="FF0000"/>
                <w:sz w:val="20"/>
                <w:szCs w:val="20"/>
              </w:rPr>
              <w:t>82,2</w:t>
            </w:r>
          </w:p>
        </w:tc>
        <w:tc>
          <w:tcPr>
            <w:tcW w:w="605" w:type="pct"/>
            <w:shd w:val="clear" w:color="auto" w:fill="FBD4B4" w:themeFill="accent6" w:themeFillTint="66"/>
            <w:vAlign w:val="bottom"/>
          </w:tcPr>
          <w:p w14:paraId="1C8F1A8A" w14:textId="118E2433" w:rsidR="00D47A66" w:rsidRPr="00472142" w:rsidRDefault="00D47A66">
            <w:pPr>
              <w:jc w:val="center"/>
              <w:rPr>
                <w:rFonts w:cs="Arial"/>
                <w:b/>
                <w:bCs/>
                <w:color w:val="FF0000"/>
                <w:sz w:val="18"/>
                <w:szCs w:val="18"/>
              </w:rPr>
            </w:pPr>
            <w:r w:rsidRPr="00472142">
              <w:rPr>
                <w:rFonts w:cs="Arial"/>
                <w:b/>
                <w:bCs/>
                <w:color w:val="FF0000"/>
                <w:sz w:val="20"/>
                <w:szCs w:val="20"/>
              </w:rPr>
              <w:t>85</w:t>
            </w:r>
          </w:p>
        </w:tc>
      </w:tr>
      <w:tr w:rsidR="00D47A66" w:rsidRPr="00231B15" w14:paraId="3B08CC60" w14:textId="77777777" w:rsidTr="00D47A66">
        <w:trPr>
          <w:trHeight w:val="454"/>
        </w:trPr>
        <w:tc>
          <w:tcPr>
            <w:tcW w:w="547" w:type="pct"/>
            <w:shd w:val="clear" w:color="auto" w:fill="FBD4B4" w:themeFill="accent6" w:themeFillTint="66"/>
            <w:vAlign w:val="center"/>
          </w:tcPr>
          <w:p w14:paraId="2305F0E0" w14:textId="150F7B5E" w:rsidR="00D47A66" w:rsidRDefault="00D47A66">
            <w:pPr>
              <w:jc w:val="center"/>
              <w:rPr>
                <w:rFonts w:cs="Arial"/>
                <w:color w:val="000000"/>
                <w:sz w:val="18"/>
                <w:szCs w:val="18"/>
              </w:rPr>
            </w:pPr>
            <w:r>
              <w:rPr>
                <w:rFonts w:cs="Arial"/>
                <w:color w:val="000000"/>
                <w:sz w:val="18"/>
                <w:szCs w:val="18"/>
              </w:rPr>
              <w:t>TSUNA</w:t>
            </w:r>
          </w:p>
        </w:tc>
        <w:tc>
          <w:tcPr>
            <w:tcW w:w="1385" w:type="pct"/>
            <w:shd w:val="clear" w:color="auto" w:fill="FBD4B4" w:themeFill="accent6" w:themeFillTint="66"/>
            <w:vAlign w:val="center"/>
          </w:tcPr>
          <w:p w14:paraId="35F69200" w14:textId="0DFC7987" w:rsidR="00D47A66" w:rsidRDefault="00D47A66">
            <w:pPr>
              <w:rPr>
                <w:rFonts w:cs="Arial"/>
                <w:color w:val="000000"/>
                <w:sz w:val="18"/>
                <w:szCs w:val="18"/>
              </w:rPr>
            </w:pPr>
            <w:r>
              <w:rPr>
                <w:rFonts w:cs="Arial"/>
                <w:color w:val="000000"/>
                <w:sz w:val="18"/>
                <w:szCs w:val="18"/>
              </w:rPr>
              <w:t>Šunychl</w:t>
            </w:r>
          </w:p>
        </w:tc>
        <w:tc>
          <w:tcPr>
            <w:tcW w:w="913" w:type="pct"/>
            <w:shd w:val="clear" w:color="auto" w:fill="FBD4B4" w:themeFill="accent6" w:themeFillTint="66"/>
            <w:vAlign w:val="center"/>
          </w:tcPr>
          <w:p w14:paraId="4F4BCE8F" w14:textId="29CEE23F"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2A402582" w14:textId="56DAD2B9" w:rsidR="00D47A66" w:rsidRDefault="00D47A66">
            <w:pPr>
              <w:jc w:val="center"/>
              <w:rPr>
                <w:rFonts w:cs="Arial"/>
                <w:b/>
                <w:bCs/>
                <w:color w:val="FF0000"/>
                <w:sz w:val="18"/>
                <w:szCs w:val="18"/>
              </w:rPr>
            </w:pPr>
            <w:r>
              <w:rPr>
                <w:rFonts w:cs="Arial"/>
                <w:color w:val="000000"/>
                <w:sz w:val="20"/>
                <w:szCs w:val="20"/>
              </w:rPr>
              <w:t>209,3</w:t>
            </w:r>
          </w:p>
        </w:tc>
        <w:tc>
          <w:tcPr>
            <w:tcW w:w="540" w:type="pct"/>
            <w:shd w:val="clear" w:color="auto" w:fill="FBD4B4" w:themeFill="accent6" w:themeFillTint="66"/>
            <w:vAlign w:val="bottom"/>
          </w:tcPr>
          <w:p w14:paraId="79EBB2BB" w14:textId="6DCC5928"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6234AD36" w14:textId="4D015769" w:rsidR="00D47A66" w:rsidRPr="00472142" w:rsidRDefault="00D47A66">
            <w:pPr>
              <w:jc w:val="center"/>
              <w:rPr>
                <w:rFonts w:cs="Arial"/>
                <w:b/>
                <w:bCs/>
                <w:color w:val="FF0000"/>
                <w:sz w:val="18"/>
                <w:szCs w:val="18"/>
              </w:rPr>
            </w:pPr>
            <w:r w:rsidRPr="00472142">
              <w:rPr>
                <w:rFonts w:cs="Arial"/>
                <w:b/>
                <w:color w:val="FF0000"/>
                <w:sz w:val="20"/>
                <w:szCs w:val="20"/>
              </w:rPr>
              <w:t>67,2</w:t>
            </w:r>
          </w:p>
        </w:tc>
        <w:tc>
          <w:tcPr>
            <w:tcW w:w="605" w:type="pct"/>
            <w:shd w:val="clear" w:color="auto" w:fill="FBD4B4" w:themeFill="accent6" w:themeFillTint="66"/>
            <w:vAlign w:val="bottom"/>
          </w:tcPr>
          <w:p w14:paraId="19E5E56F" w14:textId="3A384F79" w:rsidR="00D47A66" w:rsidRPr="00472142" w:rsidRDefault="00D47A66">
            <w:pPr>
              <w:jc w:val="center"/>
              <w:rPr>
                <w:rFonts w:cs="Arial"/>
                <w:b/>
                <w:bCs/>
                <w:color w:val="FF0000"/>
                <w:sz w:val="18"/>
                <w:szCs w:val="18"/>
              </w:rPr>
            </w:pPr>
            <w:r w:rsidRPr="00472142">
              <w:rPr>
                <w:rFonts w:cs="Arial"/>
                <w:b/>
                <w:bCs/>
                <w:color w:val="FF0000"/>
                <w:sz w:val="20"/>
                <w:szCs w:val="20"/>
              </w:rPr>
              <w:t>63</w:t>
            </w:r>
          </w:p>
        </w:tc>
      </w:tr>
      <w:tr w:rsidR="00D47A66" w:rsidRPr="00231B15" w14:paraId="69FECF7A" w14:textId="77777777" w:rsidTr="00D47A66">
        <w:trPr>
          <w:trHeight w:val="454"/>
        </w:trPr>
        <w:tc>
          <w:tcPr>
            <w:tcW w:w="547" w:type="pct"/>
            <w:shd w:val="clear" w:color="auto" w:fill="FBD4B4" w:themeFill="accent6" w:themeFillTint="66"/>
            <w:vAlign w:val="center"/>
          </w:tcPr>
          <w:p w14:paraId="5B9560E1" w14:textId="1D4D9DF1" w:rsidR="00D47A66" w:rsidRDefault="00D47A66">
            <w:pPr>
              <w:jc w:val="center"/>
              <w:rPr>
                <w:rFonts w:cs="Arial"/>
                <w:color w:val="000000"/>
                <w:sz w:val="18"/>
                <w:szCs w:val="18"/>
              </w:rPr>
            </w:pPr>
            <w:r>
              <w:rPr>
                <w:rFonts w:cs="Arial"/>
                <w:color w:val="000000"/>
                <w:sz w:val="18"/>
                <w:szCs w:val="18"/>
              </w:rPr>
              <w:t>TOROK</w:t>
            </w:r>
          </w:p>
        </w:tc>
        <w:tc>
          <w:tcPr>
            <w:tcW w:w="1385" w:type="pct"/>
            <w:shd w:val="clear" w:color="auto" w:fill="FBD4B4" w:themeFill="accent6" w:themeFillTint="66"/>
            <w:vAlign w:val="center"/>
          </w:tcPr>
          <w:p w14:paraId="0CB2880F" w14:textId="45B0D6E1" w:rsidR="00D47A66" w:rsidRDefault="00D47A66">
            <w:pPr>
              <w:rPr>
                <w:rFonts w:cs="Arial"/>
                <w:color w:val="000000"/>
                <w:sz w:val="18"/>
                <w:szCs w:val="18"/>
              </w:rPr>
            </w:pPr>
            <w:r>
              <w:rPr>
                <w:rFonts w:cs="Arial"/>
                <w:color w:val="000000"/>
                <w:sz w:val="18"/>
                <w:szCs w:val="18"/>
              </w:rPr>
              <w:t>Ostrava Radvanice OZO</w:t>
            </w:r>
          </w:p>
        </w:tc>
        <w:tc>
          <w:tcPr>
            <w:tcW w:w="913" w:type="pct"/>
            <w:shd w:val="clear" w:color="auto" w:fill="FBD4B4" w:themeFill="accent6" w:themeFillTint="66"/>
            <w:vAlign w:val="center"/>
          </w:tcPr>
          <w:p w14:paraId="381A65A4" w14:textId="2C3055A6"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67BA1546" w14:textId="6DEC6AB5" w:rsidR="00D47A66" w:rsidRDefault="00D47A66">
            <w:pPr>
              <w:jc w:val="center"/>
              <w:rPr>
                <w:rFonts w:cs="Arial"/>
                <w:b/>
                <w:bCs/>
                <w:color w:val="FF0000"/>
                <w:sz w:val="18"/>
                <w:szCs w:val="18"/>
              </w:rPr>
            </w:pPr>
            <w:r>
              <w:rPr>
                <w:rFonts w:cs="Arial"/>
                <w:color w:val="000000"/>
                <w:sz w:val="20"/>
                <w:szCs w:val="20"/>
              </w:rPr>
              <w:t>171,9</w:t>
            </w:r>
          </w:p>
        </w:tc>
        <w:tc>
          <w:tcPr>
            <w:tcW w:w="540" w:type="pct"/>
            <w:shd w:val="clear" w:color="auto" w:fill="FBD4B4" w:themeFill="accent6" w:themeFillTint="66"/>
            <w:vAlign w:val="bottom"/>
          </w:tcPr>
          <w:p w14:paraId="68CF1052" w14:textId="5A36CD38"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6AB1F739" w14:textId="10BB710C" w:rsidR="00D47A66" w:rsidRPr="00472142" w:rsidRDefault="00D47A66">
            <w:pPr>
              <w:jc w:val="center"/>
              <w:rPr>
                <w:rFonts w:cs="Arial"/>
                <w:b/>
                <w:bCs/>
                <w:color w:val="FF0000"/>
                <w:sz w:val="18"/>
                <w:szCs w:val="18"/>
              </w:rPr>
            </w:pPr>
            <w:r w:rsidRPr="00472142">
              <w:rPr>
                <w:rFonts w:cs="Arial"/>
                <w:b/>
                <w:color w:val="FF0000"/>
                <w:sz w:val="20"/>
                <w:szCs w:val="20"/>
              </w:rPr>
              <w:t>63,2</w:t>
            </w:r>
          </w:p>
        </w:tc>
        <w:tc>
          <w:tcPr>
            <w:tcW w:w="605" w:type="pct"/>
            <w:shd w:val="clear" w:color="auto" w:fill="FBD4B4" w:themeFill="accent6" w:themeFillTint="66"/>
            <w:vAlign w:val="bottom"/>
          </w:tcPr>
          <w:p w14:paraId="486632F4" w14:textId="592DF76A" w:rsidR="00D47A66" w:rsidRPr="00472142" w:rsidRDefault="00D47A66">
            <w:pPr>
              <w:jc w:val="center"/>
              <w:rPr>
                <w:rFonts w:cs="Arial"/>
                <w:b/>
                <w:bCs/>
                <w:color w:val="FF0000"/>
                <w:sz w:val="18"/>
                <w:szCs w:val="18"/>
              </w:rPr>
            </w:pPr>
            <w:r w:rsidRPr="00472142">
              <w:rPr>
                <w:rFonts w:cs="Arial"/>
                <w:b/>
                <w:bCs/>
                <w:color w:val="FF0000"/>
                <w:sz w:val="20"/>
                <w:szCs w:val="20"/>
              </w:rPr>
              <w:t>60</w:t>
            </w:r>
          </w:p>
        </w:tc>
      </w:tr>
      <w:tr w:rsidR="00D47A66" w:rsidRPr="00231B15" w14:paraId="4A478C11" w14:textId="77777777" w:rsidTr="00D47A66">
        <w:trPr>
          <w:trHeight w:val="454"/>
        </w:trPr>
        <w:tc>
          <w:tcPr>
            <w:tcW w:w="547" w:type="pct"/>
            <w:shd w:val="clear" w:color="auto" w:fill="FBD4B4" w:themeFill="accent6" w:themeFillTint="66"/>
            <w:vAlign w:val="center"/>
          </w:tcPr>
          <w:p w14:paraId="6F6A5DD9" w14:textId="53797C71" w:rsidR="00D47A66" w:rsidRDefault="00D47A66">
            <w:pPr>
              <w:jc w:val="center"/>
              <w:rPr>
                <w:rFonts w:cs="Arial"/>
                <w:color w:val="000000"/>
                <w:sz w:val="18"/>
                <w:szCs w:val="18"/>
              </w:rPr>
            </w:pPr>
            <w:r>
              <w:rPr>
                <w:rFonts w:cs="Arial"/>
                <w:color w:val="000000"/>
                <w:sz w:val="18"/>
                <w:szCs w:val="18"/>
              </w:rPr>
              <w:t>TORVA</w:t>
            </w:r>
          </w:p>
        </w:tc>
        <w:tc>
          <w:tcPr>
            <w:tcW w:w="1385" w:type="pct"/>
            <w:shd w:val="clear" w:color="auto" w:fill="FBD4B4" w:themeFill="accent6" w:themeFillTint="66"/>
            <w:vAlign w:val="center"/>
          </w:tcPr>
          <w:p w14:paraId="5E9F4890" w14:textId="76A7DA35" w:rsidR="00D47A66" w:rsidRDefault="00D47A66">
            <w:pPr>
              <w:rPr>
                <w:rFonts w:cs="Arial"/>
                <w:color w:val="000000"/>
                <w:sz w:val="18"/>
                <w:szCs w:val="18"/>
              </w:rPr>
            </w:pPr>
            <w:r>
              <w:rPr>
                <w:rFonts w:cs="Arial"/>
                <w:color w:val="000000"/>
                <w:sz w:val="18"/>
                <w:szCs w:val="18"/>
              </w:rPr>
              <w:t>Orlová</w:t>
            </w:r>
          </w:p>
        </w:tc>
        <w:tc>
          <w:tcPr>
            <w:tcW w:w="913" w:type="pct"/>
            <w:shd w:val="clear" w:color="auto" w:fill="FBD4B4" w:themeFill="accent6" w:themeFillTint="66"/>
            <w:vAlign w:val="center"/>
          </w:tcPr>
          <w:p w14:paraId="1FAFAA89" w14:textId="206B1752"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312E04AA" w14:textId="5929893D" w:rsidR="00D47A66" w:rsidRDefault="00D47A66">
            <w:pPr>
              <w:jc w:val="center"/>
              <w:rPr>
                <w:rFonts w:cs="Arial"/>
                <w:b/>
                <w:bCs/>
                <w:color w:val="FF0000"/>
                <w:sz w:val="18"/>
                <w:szCs w:val="18"/>
              </w:rPr>
            </w:pPr>
            <w:r>
              <w:rPr>
                <w:rFonts w:cs="Arial"/>
                <w:color w:val="000000"/>
                <w:sz w:val="20"/>
                <w:szCs w:val="20"/>
              </w:rPr>
              <w:t>158,3</w:t>
            </w:r>
          </w:p>
        </w:tc>
        <w:tc>
          <w:tcPr>
            <w:tcW w:w="540" w:type="pct"/>
            <w:shd w:val="clear" w:color="auto" w:fill="FBD4B4" w:themeFill="accent6" w:themeFillTint="66"/>
            <w:vAlign w:val="bottom"/>
          </w:tcPr>
          <w:p w14:paraId="4D75BEC1" w14:textId="57DFA252"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3923D984" w14:textId="6C36F027" w:rsidR="00D47A66" w:rsidRPr="00472142" w:rsidRDefault="00D47A66">
            <w:pPr>
              <w:jc w:val="center"/>
              <w:rPr>
                <w:rFonts w:cs="Arial"/>
                <w:b/>
                <w:bCs/>
                <w:color w:val="FF0000"/>
                <w:sz w:val="18"/>
                <w:szCs w:val="18"/>
              </w:rPr>
            </w:pPr>
            <w:r w:rsidRPr="00472142">
              <w:rPr>
                <w:rFonts w:cs="Arial"/>
                <w:b/>
                <w:color w:val="FF0000"/>
                <w:sz w:val="20"/>
                <w:szCs w:val="20"/>
              </w:rPr>
              <w:t>66,2</w:t>
            </w:r>
          </w:p>
        </w:tc>
        <w:tc>
          <w:tcPr>
            <w:tcW w:w="605" w:type="pct"/>
            <w:shd w:val="clear" w:color="auto" w:fill="FBD4B4" w:themeFill="accent6" w:themeFillTint="66"/>
            <w:vAlign w:val="bottom"/>
          </w:tcPr>
          <w:p w14:paraId="2F5C69E8" w14:textId="25B45AA5" w:rsidR="00D47A66" w:rsidRPr="00472142" w:rsidRDefault="00D47A66">
            <w:pPr>
              <w:jc w:val="center"/>
              <w:rPr>
                <w:rFonts w:cs="Arial"/>
                <w:b/>
                <w:bCs/>
                <w:color w:val="FF0000"/>
                <w:sz w:val="18"/>
                <w:szCs w:val="18"/>
              </w:rPr>
            </w:pPr>
            <w:r w:rsidRPr="00472142">
              <w:rPr>
                <w:rFonts w:cs="Arial"/>
                <w:b/>
                <w:bCs/>
                <w:color w:val="FF0000"/>
                <w:sz w:val="20"/>
                <w:szCs w:val="20"/>
              </w:rPr>
              <w:t>65</w:t>
            </w:r>
          </w:p>
        </w:tc>
      </w:tr>
      <w:tr w:rsidR="00D47A66" w:rsidRPr="00231B15" w14:paraId="0384BD20" w14:textId="77777777" w:rsidTr="00D47A66">
        <w:trPr>
          <w:trHeight w:val="454"/>
        </w:trPr>
        <w:tc>
          <w:tcPr>
            <w:tcW w:w="547" w:type="pct"/>
            <w:shd w:val="clear" w:color="auto" w:fill="FBD4B4" w:themeFill="accent6" w:themeFillTint="66"/>
            <w:vAlign w:val="center"/>
          </w:tcPr>
          <w:p w14:paraId="35D542B1" w14:textId="130634DA" w:rsidR="00D47A66" w:rsidRDefault="00D47A66">
            <w:pPr>
              <w:jc w:val="center"/>
              <w:rPr>
                <w:rFonts w:cs="Arial"/>
                <w:color w:val="000000"/>
                <w:sz w:val="18"/>
                <w:szCs w:val="18"/>
              </w:rPr>
            </w:pPr>
            <w:r>
              <w:rPr>
                <w:rFonts w:cs="Arial"/>
                <w:color w:val="000000"/>
                <w:sz w:val="18"/>
                <w:szCs w:val="18"/>
              </w:rPr>
              <w:t>TOFFA</w:t>
            </w:r>
          </w:p>
        </w:tc>
        <w:tc>
          <w:tcPr>
            <w:tcW w:w="1385" w:type="pct"/>
            <w:shd w:val="clear" w:color="auto" w:fill="FBD4B4" w:themeFill="accent6" w:themeFillTint="66"/>
            <w:vAlign w:val="center"/>
          </w:tcPr>
          <w:p w14:paraId="516C43F6" w14:textId="7026388E" w:rsidR="00D47A66" w:rsidRDefault="00D47A66">
            <w:pPr>
              <w:rPr>
                <w:rFonts w:cs="Arial"/>
                <w:color w:val="000000"/>
                <w:sz w:val="18"/>
                <w:szCs w:val="18"/>
              </w:rPr>
            </w:pPr>
            <w:r>
              <w:rPr>
                <w:rFonts w:cs="Arial"/>
                <w:color w:val="000000"/>
                <w:sz w:val="18"/>
                <w:szCs w:val="18"/>
              </w:rPr>
              <w:t>Ostrava-Fifejdy</w:t>
            </w:r>
          </w:p>
        </w:tc>
        <w:tc>
          <w:tcPr>
            <w:tcW w:w="913" w:type="pct"/>
            <w:shd w:val="clear" w:color="auto" w:fill="FBD4B4" w:themeFill="accent6" w:themeFillTint="66"/>
            <w:vAlign w:val="center"/>
          </w:tcPr>
          <w:p w14:paraId="41780F08" w14:textId="0554839E"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35E57781" w14:textId="1B8AA5A1" w:rsidR="00D47A66" w:rsidRDefault="00D47A66">
            <w:pPr>
              <w:jc w:val="center"/>
              <w:rPr>
                <w:rFonts w:cs="Arial"/>
                <w:b/>
                <w:bCs/>
                <w:color w:val="FF0000"/>
                <w:sz w:val="18"/>
                <w:szCs w:val="18"/>
              </w:rPr>
            </w:pPr>
            <w:r>
              <w:rPr>
                <w:rFonts w:cs="Arial"/>
                <w:color w:val="000000"/>
                <w:sz w:val="20"/>
                <w:szCs w:val="20"/>
              </w:rPr>
              <w:t>152,9</w:t>
            </w:r>
          </w:p>
        </w:tc>
        <w:tc>
          <w:tcPr>
            <w:tcW w:w="540" w:type="pct"/>
            <w:shd w:val="clear" w:color="auto" w:fill="FBD4B4" w:themeFill="accent6" w:themeFillTint="66"/>
            <w:vAlign w:val="bottom"/>
          </w:tcPr>
          <w:p w14:paraId="3F266249" w14:textId="318B7D75" w:rsidR="00D47A66" w:rsidRDefault="00D47A66">
            <w:pPr>
              <w:jc w:val="center"/>
              <w:rPr>
                <w:rFonts w:cs="Arial"/>
                <w:color w:val="000000"/>
                <w:sz w:val="18"/>
                <w:szCs w:val="18"/>
              </w:rPr>
            </w:pPr>
            <w:r>
              <w:rPr>
                <w:rFonts w:cs="Arial"/>
                <w:color w:val="000000"/>
                <w:sz w:val="20"/>
                <w:szCs w:val="20"/>
              </w:rPr>
              <w:t>31.10.</w:t>
            </w:r>
          </w:p>
        </w:tc>
        <w:tc>
          <w:tcPr>
            <w:tcW w:w="505" w:type="pct"/>
            <w:shd w:val="clear" w:color="auto" w:fill="FBD4B4" w:themeFill="accent6" w:themeFillTint="66"/>
            <w:vAlign w:val="bottom"/>
          </w:tcPr>
          <w:p w14:paraId="3E955CDE" w14:textId="4F623AB5" w:rsidR="00D47A66" w:rsidRPr="00472142" w:rsidRDefault="00D47A66">
            <w:pPr>
              <w:jc w:val="center"/>
              <w:rPr>
                <w:rFonts w:cs="Arial"/>
                <w:b/>
                <w:bCs/>
                <w:color w:val="FF0000"/>
                <w:sz w:val="18"/>
                <w:szCs w:val="18"/>
              </w:rPr>
            </w:pPr>
            <w:r w:rsidRPr="00472142">
              <w:rPr>
                <w:rFonts w:cs="Arial"/>
                <w:b/>
                <w:color w:val="FF0000"/>
                <w:sz w:val="20"/>
                <w:szCs w:val="20"/>
              </w:rPr>
              <w:t>62,2</w:t>
            </w:r>
          </w:p>
        </w:tc>
        <w:tc>
          <w:tcPr>
            <w:tcW w:w="605" w:type="pct"/>
            <w:shd w:val="clear" w:color="auto" w:fill="FBD4B4" w:themeFill="accent6" w:themeFillTint="66"/>
            <w:vAlign w:val="bottom"/>
          </w:tcPr>
          <w:p w14:paraId="03187C08" w14:textId="1C050613" w:rsidR="00D47A66" w:rsidRPr="00472142" w:rsidRDefault="00D47A66">
            <w:pPr>
              <w:jc w:val="center"/>
              <w:rPr>
                <w:rFonts w:cs="Arial"/>
                <w:b/>
                <w:bCs/>
                <w:color w:val="FF0000"/>
                <w:sz w:val="18"/>
                <w:szCs w:val="18"/>
              </w:rPr>
            </w:pPr>
            <w:r w:rsidRPr="00472142">
              <w:rPr>
                <w:rFonts w:cs="Arial"/>
                <w:b/>
                <w:bCs/>
                <w:color w:val="FF0000"/>
                <w:sz w:val="20"/>
                <w:szCs w:val="20"/>
              </w:rPr>
              <w:t>55</w:t>
            </w:r>
          </w:p>
        </w:tc>
      </w:tr>
      <w:tr w:rsidR="00D47A66" w:rsidRPr="00231B15" w14:paraId="08ED5432" w14:textId="77777777" w:rsidTr="00D47A66">
        <w:trPr>
          <w:trHeight w:val="454"/>
        </w:trPr>
        <w:tc>
          <w:tcPr>
            <w:tcW w:w="547" w:type="pct"/>
            <w:shd w:val="clear" w:color="auto" w:fill="FBD4B4" w:themeFill="accent6" w:themeFillTint="66"/>
            <w:vAlign w:val="center"/>
          </w:tcPr>
          <w:p w14:paraId="165837EA" w14:textId="07C6CD90" w:rsidR="00D47A66" w:rsidRDefault="00D47A66">
            <w:pPr>
              <w:jc w:val="center"/>
              <w:rPr>
                <w:rFonts w:cs="Arial"/>
                <w:color w:val="000000"/>
                <w:sz w:val="18"/>
                <w:szCs w:val="18"/>
              </w:rPr>
            </w:pPr>
            <w:r>
              <w:rPr>
                <w:rFonts w:cs="Arial"/>
                <w:color w:val="000000"/>
                <w:sz w:val="18"/>
                <w:szCs w:val="18"/>
              </w:rPr>
              <w:t>TOREK</w:t>
            </w:r>
          </w:p>
        </w:tc>
        <w:tc>
          <w:tcPr>
            <w:tcW w:w="1385" w:type="pct"/>
            <w:shd w:val="clear" w:color="auto" w:fill="FBD4B4" w:themeFill="accent6" w:themeFillTint="66"/>
            <w:vAlign w:val="center"/>
          </w:tcPr>
          <w:p w14:paraId="5165C3D4" w14:textId="70C8CBCD" w:rsidR="00D47A66" w:rsidRDefault="00D47A66">
            <w:pPr>
              <w:rPr>
                <w:rFonts w:cs="Arial"/>
                <w:color w:val="000000"/>
                <w:sz w:val="18"/>
                <w:szCs w:val="18"/>
              </w:rPr>
            </w:pPr>
            <w:r>
              <w:rPr>
                <w:rFonts w:cs="Arial"/>
                <w:color w:val="000000"/>
                <w:sz w:val="18"/>
                <w:szCs w:val="18"/>
              </w:rPr>
              <w:t>Ostrava-Radvanice ZÚ</w:t>
            </w:r>
          </w:p>
        </w:tc>
        <w:tc>
          <w:tcPr>
            <w:tcW w:w="913" w:type="pct"/>
            <w:shd w:val="clear" w:color="auto" w:fill="FBD4B4" w:themeFill="accent6" w:themeFillTint="66"/>
            <w:vAlign w:val="center"/>
          </w:tcPr>
          <w:p w14:paraId="48168238" w14:textId="623F640B"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228E6EE5" w14:textId="04DBF18E" w:rsidR="00D47A66" w:rsidRDefault="00D47A66">
            <w:pPr>
              <w:jc w:val="center"/>
              <w:rPr>
                <w:rFonts w:cs="Arial"/>
                <w:b/>
                <w:bCs/>
                <w:color w:val="FF0000"/>
                <w:sz w:val="18"/>
                <w:szCs w:val="18"/>
              </w:rPr>
            </w:pPr>
            <w:r>
              <w:rPr>
                <w:rFonts w:cs="Arial"/>
                <w:color w:val="000000"/>
                <w:sz w:val="20"/>
                <w:szCs w:val="20"/>
              </w:rPr>
              <w:t>152,3</w:t>
            </w:r>
          </w:p>
        </w:tc>
        <w:tc>
          <w:tcPr>
            <w:tcW w:w="540" w:type="pct"/>
            <w:shd w:val="clear" w:color="auto" w:fill="FBD4B4" w:themeFill="accent6" w:themeFillTint="66"/>
            <w:vAlign w:val="bottom"/>
          </w:tcPr>
          <w:p w14:paraId="4D4104C8" w14:textId="2409BD3A"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52615255" w14:textId="606C43A1" w:rsidR="00D47A66" w:rsidRPr="00472142" w:rsidRDefault="00D47A66">
            <w:pPr>
              <w:jc w:val="center"/>
              <w:rPr>
                <w:rFonts w:cs="Arial"/>
                <w:b/>
                <w:bCs/>
                <w:color w:val="FF0000"/>
                <w:sz w:val="18"/>
                <w:szCs w:val="18"/>
                <w:lang w:val="cs-CZ"/>
              </w:rPr>
            </w:pPr>
            <w:r w:rsidRPr="00472142">
              <w:rPr>
                <w:rFonts w:cs="Arial"/>
                <w:b/>
                <w:color w:val="FF0000"/>
                <w:sz w:val="20"/>
                <w:szCs w:val="20"/>
              </w:rPr>
              <w:t>74</w:t>
            </w:r>
            <w:r w:rsidRPr="00472142">
              <w:rPr>
                <w:rFonts w:cs="Arial"/>
                <w:b/>
                <w:color w:val="FF0000"/>
                <w:sz w:val="20"/>
                <w:szCs w:val="20"/>
                <w:lang w:val="cs-CZ"/>
              </w:rPr>
              <w:t>,0</w:t>
            </w:r>
          </w:p>
        </w:tc>
        <w:tc>
          <w:tcPr>
            <w:tcW w:w="605" w:type="pct"/>
            <w:shd w:val="clear" w:color="auto" w:fill="FBD4B4" w:themeFill="accent6" w:themeFillTint="66"/>
            <w:vAlign w:val="bottom"/>
          </w:tcPr>
          <w:p w14:paraId="7AA0735F" w14:textId="1E1B8377" w:rsidR="00D47A66" w:rsidRPr="00472142" w:rsidRDefault="00D47A66">
            <w:pPr>
              <w:jc w:val="center"/>
              <w:rPr>
                <w:rFonts w:cs="Arial"/>
                <w:b/>
                <w:bCs/>
                <w:color w:val="FF0000"/>
                <w:sz w:val="18"/>
                <w:szCs w:val="18"/>
              </w:rPr>
            </w:pPr>
            <w:r w:rsidRPr="00472142">
              <w:rPr>
                <w:rFonts w:cs="Arial"/>
                <w:b/>
                <w:bCs/>
                <w:color w:val="FF0000"/>
                <w:sz w:val="20"/>
                <w:szCs w:val="20"/>
              </w:rPr>
              <w:t>98</w:t>
            </w:r>
          </w:p>
        </w:tc>
      </w:tr>
      <w:tr w:rsidR="00D47A66" w:rsidRPr="00231B15" w14:paraId="39760038" w14:textId="77777777" w:rsidTr="00D47A66">
        <w:trPr>
          <w:trHeight w:val="454"/>
        </w:trPr>
        <w:tc>
          <w:tcPr>
            <w:tcW w:w="547" w:type="pct"/>
            <w:shd w:val="clear" w:color="auto" w:fill="FBD4B4" w:themeFill="accent6" w:themeFillTint="66"/>
            <w:vAlign w:val="center"/>
          </w:tcPr>
          <w:p w14:paraId="13C3C1A2" w14:textId="208F2A0C" w:rsidR="00D47A66" w:rsidRDefault="00D47A66">
            <w:pPr>
              <w:jc w:val="center"/>
              <w:rPr>
                <w:rFonts w:cs="Arial"/>
                <w:color w:val="000000"/>
                <w:sz w:val="18"/>
                <w:szCs w:val="18"/>
              </w:rPr>
            </w:pPr>
            <w:r>
              <w:rPr>
                <w:rFonts w:cs="Arial"/>
                <w:color w:val="000000"/>
                <w:sz w:val="18"/>
                <w:szCs w:val="18"/>
              </w:rPr>
              <w:t>TOCBM</w:t>
            </w:r>
          </w:p>
        </w:tc>
        <w:tc>
          <w:tcPr>
            <w:tcW w:w="1385" w:type="pct"/>
            <w:shd w:val="clear" w:color="auto" w:fill="FBD4B4" w:themeFill="accent6" w:themeFillTint="66"/>
            <w:vAlign w:val="center"/>
          </w:tcPr>
          <w:p w14:paraId="57E8118F" w14:textId="2F4CE295" w:rsidR="00D47A66" w:rsidRDefault="00D47A66">
            <w:pPr>
              <w:rPr>
                <w:rFonts w:cs="Arial"/>
                <w:color w:val="000000"/>
                <w:sz w:val="18"/>
                <w:szCs w:val="18"/>
              </w:rPr>
            </w:pPr>
            <w:r>
              <w:rPr>
                <w:rFonts w:cs="Arial"/>
                <w:color w:val="000000"/>
                <w:sz w:val="18"/>
                <w:szCs w:val="18"/>
              </w:rPr>
              <w:t>Ostrava-Českobratrská</w:t>
            </w:r>
          </w:p>
        </w:tc>
        <w:tc>
          <w:tcPr>
            <w:tcW w:w="913" w:type="pct"/>
            <w:shd w:val="clear" w:color="auto" w:fill="FBD4B4" w:themeFill="accent6" w:themeFillTint="66"/>
            <w:vAlign w:val="center"/>
          </w:tcPr>
          <w:p w14:paraId="7CF66D24" w14:textId="339D27E6"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14C60840" w14:textId="00DF4FA7" w:rsidR="00D47A66" w:rsidRDefault="00D47A66">
            <w:pPr>
              <w:jc w:val="center"/>
              <w:rPr>
                <w:rFonts w:cs="Arial"/>
                <w:b/>
                <w:bCs/>
                <w:color w:val="FF0000"/>
                <w:sz w:val="18"/>
                <w:szCs w:val="18"/>
              </w:rPr>
            </w:pPr>
            <w:r>
              <w:rPr>
                <w:rFonts w:cs="Arial"/>
                <w:color w:val="000000"/>
                <w:sz w:val="20"/>
                <w:szCs w:val="20"/>
              </w:rPr>
              <w:t>146,2</w:t>
            </w:r>
          </w:p>
        </w:tc>
        <w:tc>
          <w:tcPr>
            <w:tcW w:w="540" w:type="pct"/>
            <w:shd w:val="clear" w:color="auto" w:fill="FBD4B4" w:themeFill="accent6" w:themeFillTint="66"/>
            <w:vAlign w:val="bottom"/>
          </w:tcPr>
          <w:p w14:paraId="0C3730A2" w14:textId="26C31D64"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3C515EDD" w14:textId="09CF5285" w:rsidR="00D47A66" w:rsidRPr="00472142" w:rsidRDefault="00D47A66">
            <w:pPr>
              <w:jc w:val="center"/>
              <w:rPr>
                <w:rFonts w:cs="Arial"/>
                <w:b/>
                <w:bCs/>
                <w:color w:val="FF0000"/>
                <w:sz w:val="18"/>
                <w:szCs w:val="18"/>
              </w:rPr>
            </w:pPr>
            <w:r w:rsidRPr="00472142">
              <w:rPr>
                <w:rFonts w:cs="Arial"/>
                <w:b/>
                <w:color w:val="FF0000"/>
                <w:sz w:val="20"/>
                <w:szCs w:val="20"/>
              </w:rPr>
              <w:t>58,5</w:t>
            </w:r>
          </w:p>
        </w:tc>
        <w:tc>
          <w:tcPr>
            <w:tcW w:w="605" w:type="pct"/>
            <w:shd w:val="clear" w:color="auto" w:fill="FBD4B4" w:themeFill="accent6" w:themeFillTint="66"/>
            <w:vAlign w:val="bottom"/>
          </w:tcPr>
          <w:p w14:paraId="18B11DFA" w14:textId="31C8C63D" w:rsidR="00D47A66" w:rsidRPr="00472142" w:rsidRDefault="00D47A66">
            <w:pPr>
              <w:jc w:val="center"/>
              <w:rPr>
                <w:rFonts w:cs="Arial"/>
                <w:b/>
                <w:bCs/>
                <w:color w:val="FF0000"/>
                <w:sz w:val="18"/>
                <w:szCs w:val="18"/>
              </w:rPr>
            </w:pPr>
            <w:r w:rsidRPr="00472142">
              <w:rPr>
                <w:rFonts w:cs="Arial"/>
                <w:b/>
                <w:bCs/>
                <w:color w:val="FF0000"/>
                <w:sz w:val="20"/>
                <w:szCs w:val="20"/>
              </w:rPr>
              <w:t>58</w:t>
            </w:r>
          </w:p>
        </w:tc>
      </w:tr>
      <w:tr w:rsidR="00D47A66" w:rsidRPr="00231B15" w14:paraId="18082B80" w14:textId="77777777" w:rsidTr="00D47A66">
        <w:trPr>
          <w:trHeight w:val="454"/>
        </w:trPr>
        <w:tc>
          <w:tcPr>
            <w:tcW w:w="547" w:type="pct"/>
            <w:shd w:val="clear" w:color="auto" w:fill="FBD4B4" w:themeFill="accent6" w:themeFillTint="66"/>
            <w:vAlign w:val="center"/>
          </w:tcPr>
          <w:p w14:paraId="7EF331D1" w14:textId="7E69D9A3" w:rsidR="00D47A66" w:rsidRDefault="00D47A66">
            <w:pPr>
              <w:jc w:val="center"/>
              <w:rPr>
                <w:rFonts w:cs="Arial"/>
                <w:color w:val="000000"/>
                <w:sz w:val="18"/>
                <w:szCs w:val="18"/>
              </w:rPr>
            </w:pPr>
            <w:r>
              <w:rPr>
                <w:rFonts w:cs="Arial"/>
                <w:color w:val="000000"/>
                <w:sz w:val="18"/>
                <w:szCs w:val="18"/>
              </w:rPr>
              <w:t>TOPRA</w:t>
            </w:r>
          </w:p>
        </w:tc>
        <w:tc>
          <w:tcPr>
            <w:tcW w:w="1385" w:type="pct"/>
            <w:shd w:val="clear" w:color="auto" w:fill="FBD4B4" w:themeFill="accent6" w:themeFillTint="66"/>
            <w:vAlign w:val="center"/>
          </w:tcPr>
          <w:p w14:paraId="52CB1816" w14:textId="3DCF4D5B" w:rsidR="00D47A66" w:rsidRDefault="00D47A66">
            <w:pPr>
              <w:rPr>
                <w:rFonts w:cs="Arial"/>
                <w:color w:val="000000"/>
                <w:sz w:val="18"/>
                <w:szCs w:val="18"/>
              </w:rPr>
            </w:pPr>
            <w:r>
              <w:rPr>
                <w:rFonts w:cs="Arial"/>
                <w:color w:val="000000"/>
                <w:sz w:val="18"/>
                <w:szCs w:val="18"/>
              </w:rPr>
              <w:t>Ostrava-Přívoz</w:t>
            </w:r>
          </w:p>
        </w:tc>
        <w:tc>
          <w:tcPr>
            <w:tcW w:w="913" w:type="pct"/>
            <w:shd w:val="clear" w:color="auto" w:fill="FBD4B4" w:themeFill="accent6" w:themeFillTint="66"/>
            <w:vAlign w:val="center"/>
          </w:tcPr>
          <w:p w14:paraId="5467D2E4" w14:textId="54D781BC"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2E1258EF" w14:textId="116F3A92" w:rsidR="00D47A66" w:rsidRDefault="00D47A66">
            <w:pPr>
              <w:jc w:val="center"/>
              <w:rPr>
                <w:rFonts w:cs="Arial"/>
                <w:b/>
                <w:bCs/>
                <w:color w:val="FF0000"/>
                <w:sz w:val="18"/>
                <w:szCs w:val="18"/>
              </w:rPr>
            </w:pPr>
            <w:r>
              <w:rPr>
                <w:rFonts w:cs="Arial"/>
                <w:color w:val="000000"/>
                <w:sz w:val="20"/>
                <w:szCs w:val="20"/>
              </w:rPr>
              <w:t>142,8</w:t>
            </w:r>
          </w:p>
        </w:tc>
        <w:tc>
          <w:tcPr>
            <w:tcW w:w="540" w:type="pct"/>
            <w:shd w:val="clear" w:color="auto" w:fill="FBD4B4" w:themeFill="accent6" w:themeFillTint="66"/>
            <w:vAlign w:val="bottom"/>
          </w:tcPr>
          <w:p w14:paraId="10EA9614" w14:textId="091A4730"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128C3B29" w14:textId="346B5826" w:rsidR="00D47A66" w:rsidRPr="00472142" w:rsidRDefault="00D47A66">
            <w:pPr>
              <w:jc w:val="center"/>
              <w:rPr>
                <w:rFonts w:cs="Arial"/>
                <w:b/>
                <w:bCs/>
                <w:color w:val="FF0000"/>
                <w:sz w:val="18"/>
                <w:szCs w:val="18"/>
                <w:lang w:val="cs-CZ"/>
              </w:rPr>
            </w:pPr>
            <w:r w:rsidRPr="00472142">
              <w:rPr>
                <w:rFonts w:cs="Arial"/>
                <w:b/>
                <w:color w:val="FF0000"/>
                <w:sz w:val="20"/>
                <w:szCs w:val="20"/>
              </w:rPr>
              <w:t>69</w:t>
            </w:r>
            <w:r w:rsidRPr="00472142">
              <w:rPr>
                <w:rFonts w:cs="Arial"/>
                <w:b/>
                <w:color w:val="FF0000"/>
                <w:sz w:val="20"/>
                <w:szCs w:val="20"/>
                <w:lang w:val="cs-CZ"/>
              </w:rPr>
              <w:t>,0</w:t>
            </w:r>
          </w:p>
        </w:tc>
        <w:tc>
          <w:tcPr>
            <w:tcW w:w="605" w:type="pct"/>
            <w:shd w:val="clear" w:color="auto" w:fill="FBD4B4" w:themeFill="accent6" w:themeFillTint="66"/>
            <w:vAlign w:val="bottom"/>
          </w:tcPr>
          <w:p w14:paraId="28C648B9" w14:textId="6BB005C5" w:rsidR="00D47A66" w:rsidRPr="00472142" w:rsidRDefault="00D47A66">
            <w:pPr>
              <w:jc w:val="center"/>
              <w:rPr>
                <w:rFonts w:cs="Arial"/>
                <w:b/>
                <w:bCs/>
                <w:color w:val="FF0000"/>
                <w:sz w:val="18"/>
                <w:szCs w:val="18"/>
              </w:rPr>
            </w:pPr>
            <w:r w:rsidRPr="00472142">
              <w:rPr>
                <w:rFonts w:cs="Arial"/>
                <w:b/>
                <w:bCs/>
                <w:color w:val="FF0000"/>
                <w:sz w:val="20"/>
                <w:szCs w:val="20"/>
              </w:rPr>
              <w:t>67</w:t>
            </w:r>
          </w:p>
        </w:tc>
      </w:tr>
      <w:tr w:rsidR="00D47A66" w:rsidRPr="00231B15" w14:paraId="3F3C5029" w14:textId="77777777" w:rsidTr="00D47A66">
        <w:trPr>
          <w:trHeight w:val="454"/>
        </w:trPr>
        <w:tc>
          <w:tcPr>
            <w:tcW w:w="547" w:type="pct"/>
            <w:shd w:val="clear" w:color="auto" w:fill="FBD4B4" w:themeFill="accent6" w:themeFillTint="66"/>
            <w:vAlign w:val="center"/>
          </w:tcPr>
          <w:p w14:paraId="0C797C1C" w14:textId="5ADA4E27" w:rsidR="00D47A66" w:rsidRDefault="00D47A66">
            <w:pPr>
              <w:jc w:val="center"/>
              <w:rPr>
                <w:rFonts w:cs="Arial"/>
                <w:color w:val="000000"/>
                <w:sz w:val="18"/>
                <w:szCs w:val="18"/>
              </w:rPr>
            </w:pPr>
            <w:r>
              <w:rPr>
                <w:rFonts w:cs="Arial"/>
                <w:color w:val="000000"/>
                <w:sz w:val="18"/>
                <w:szCs w:val="18"/>
              </w:rPr>
              <w:t>TKARA</w:t>
            </w:r>
          </w:p>
        </w:tc>
        <w:tc>
          <w:tcPr>
            <w:tcW w:w="1385" w:type="pct"/>
            <w:shd w:val="clear" w:color="auto" w:fill="FBD4B4" w:themeFill="accent6" w:themeFillTint="66"/>
            <w:vAlign w:val="center"/>
          </w:tcPr>
          <w:p w14:paraId="2B9AF0E6" w14:textId="03F5041D" w:rsidR="00D47A66" w:rsidRDefault="00D47A66">
            <w:pPr>
              <w:rPr>
                <w:rFonts w:cs="Arial"/>
                <w:color w:val="000000"/>
                <w:sz w:val="18"/>
                <w:szCs w:val="18"/>
              </w:rPr>
            </w:pPr>
            <w:r>
              <w:rPr>
                <w:rFonts w:cs="Arial"/>
                <w:color w:val="000000"/>
                <w:sz w:val="18"/>
                <w:szCs w:val="18"/>
              </w:rPr>
              <w:t>Karviná</w:t>
            </w:r>
          </w:p>
        </w:tc>
        <w:tc>
          <w:tcPr>
            <w:tcW w:w="913" w:type="pct"/>
            <w:shd w:val="clear" w:color="auto" w:fill="FBD4B4" w:themeFill="accent6" w:themeFillTint="66"/>
            <w:vAlign w:val="center"/>
          </w:tcPr>
          <w:p w14:paraId="72188044" w14:textId="69AB8D1F"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30FDB34E" w14:textId="2F263CA9" w:rsidR="00D47A66" w:rsidRDefault="00D47A66">
            <w:pPr>
              <w:jc w:val="center"/>
              <w:rPr>
                <w:rFonts w:cs="Arial"/>
                <w:b/>
                <w:bCs/>
                <w:color w:val="FF0000"/>
                <w:sz w:val="18"/>
                <w:szCs w:val="18"/>
              </w:rPr>
            </w:pPr>
            <w:r>
              <w:rPr>
                <w:rFonts w:cs="Arial"/>
                <w:color w:val="000000"/>
                <w:sz w:val="20"/>
                <w:szCs w:val="20"/>
              </w:rPr>
              <w:t>139,3</w:t>
            </w:r>
          </w:p>
        </w:tc>
        <w:tc>
          <w:tcPr>
            <w:tcW w:w="540" w:type="pct"/>
            <w:shd w:val="clear" w:color="auto" w:fill="FBD4B4" w:themeFill="accent6" w:themeFillTint="66"/>
            <w:vAlign w:val="bottom"/>
          </w:tcPr>
          <w:p w14:paraId="0FD481E5" w14:textId="5E5DA918"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6687D766" w14:textId="3EE9C02B" w:rsidR="00D47A66" w:rsidRPr="00472142" w:rsidRDefault="00D47A66">
            <w:pPr>
              <w:jc w:val="center"/>
              <w:rPr>
                <w:rFonts w:cs="Arial"/>
                <w:b/>
                <w:bCs/>
                <w:color w:val="FF0000"/>
                <w:sz w:val="18"/>
                <w:szCs w:val="18"/>
              </w:rPr>
            </w:pPr>
            <w:r w:rsidRPr="00472142">
              <w:rPr>
                <w:rFonts w:cs="Arial"/>
                <w:b/>
                <w:color w:val="FF0000"/>
                <w:sz w:val="20"/>
                <w:szCs w:val="20"/>
              </w:rPr>
              <w:t>67,4</w:t>
            </w:r>
          </w:p>
        </w:tc>
        <w:tc>
          <w:tcPr>
            <w:tcW w:w="605" w:type="pct"/>
            <w:shd w:val="clear" w:color="auto" w:fill="FBD4B4" w:themeFill="accent6" w:themeFillTint="66"/>
            <w:vAlign w:val="bottom"/>
          </w:tcPr>
          <w:p w14:paraId="045F6084" w14:textId="37AC3FB9" w:rsidR="00D47A66" w:rsidRPr="00472142" w:rsidRDefault="00D47A66">
            <w:pPr>
              <w:jc w:val="center"/>
              <w:rPr>
                <w:rFonts w:cs="Arial"/>
                <w:b/>
                <w:bCs/>
                <w:color w:val="FF0000"/>
                <w:sz w:val="18"/>
                <w:szCs w:val="18"/>
              </w:rPr>
            </w:pPr>
            <w:r w:rsidRPr="00472142">
              <w:rPr>
                <w:rFonts w:cs="Arial"/>
                <w:b/>
                <w:bCs/>
                <w:color w:val="FF0000"/>
                <w:sz w:val="20"/>
                <w:szCs w:val="20"/>
              </w:rPr>
              <w:t>67</w:t>
            </w:r>
          </w:p>
        </w:tc>
      </w:tr>
      <w:tr w:rsidR="00D47A66" w:rsidRPr="00231B15" w14:paraId="1E0EB507" w14:textId="77777777" w:rsidTr="00D47A66">
        <w:trPr>
          <w:trHeight w:val="454"/>
        </w:trPr>
        <w:tc>
          <w:tcPr>
            <w:tcW w:w="547" w:type="pct"/>
            <w:shd w:val="clear" w:color="auto" w:fill="FBD4B4" w:themeFill="accent6" w:themeFillTint="66"/>
            <w:vAlign w:val="center"/>
          </w:tcPr>
          <w:p w14:paraId="07DC16C1" w14:textId="66156868" w:rsidR="00D47A66" w:rsidRDefault="00D47A66">
            <w:pPr>
              <w:jc w:val="center"/>
              <w:rPr>
                <w:rFonts w:cs="Arial"/>
                <w:color w:val="000000"/>
                <w:sz w:val="18"/>
                <w:szCs w:val="18"/>
              </w:rPr>
            </w:pPr>
            <w:r>
              <w:rPr>
                <w:rFonts w:cs="Arial"/>
                <w:color w:val="000000"/>
                <w:sz w:val="18"/>
                <w:szCs w:val="18"/>
              </w:rPr>
              <w:t>TCTNA</w:t>
            </w:r>
          </w:p>
        </w:tc>
        <w:tc>
          <w:tcPr>
            <w:tcW w:w="1385" w:type="pct"/>
            <w:shd w:val="clear" w:color="auto" w:fill="FBD4B4" w:themeFill="accent6" w:themeFillTint="66"/>
            <w:vAlign w:val="center"/>
          </w:tcPr>
          <w:p w14:paraId="2161A622" w14:textId="5E535391" w:rsidR="00D47A66" w:rsidRDefault="00D47A66">
            <w:pPr>
              <w:rPr>
                <w:rFonts w:cs="Arial"/>
                <w:color w:val="000000"/>
                <w:sz w:val="18"/>
                <w:szCs w:val="18"/>
              </w:rPr>
            </w:pPr>
            <w:r>
              <w:rPr>
                <w:rFonts w:cs="Arial"/>
                <w:color w:val="000000"/>
                <w:sz w:val="18"/>
                <w:szCs w:val="18"/>
              </w:rPr>
              <w:t>Český Těšín</w:t>
            </w:r>
          </w:p>
        </w:tc>
        <w:tc>
          <w:tcPr>
            <w:tcW w:w="913" w:type="pct"/>
            <w:shd w:val="clear" w:color="auto" w:fill="FBD4B4" w:themeFill="accent6" w:themeFillTint="66"/>
            <w:vAlign w:val="center"/>
          </w:tcPr>
          <w:p w14:paraId="3A2F2CC9" w14:textId="3DB9D032"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3ED5EAF8" w14:textId="1521696C" w:rsidR="00D47A66" w:rsidRPr="00472142" w:rsidRDefault="00D47A66">
            <w:pPr>
              <w:jc w:val="center"/>
              <w:rPr>
                <w:rFonts w:cs="Arial"/>
                <w:b/>
                <w:bCs/>
                <w:color w:val="FF0000"/>
                <w:sz w:val="18"/>
                <w:szCs w:val="18"/>
                <w:lang w:val="cs-CZ"/>
              </w:rPr>
            </w:pPr>
            <w:r>
              <w:rPr>
                <w:rFonts w:cs="Arial"/>
                <w:color w:val="000000"/>
                <w:sz w:val="20"/>
                <w:szCs w:val="20"/>
              </w:rPr>
              <w:t>135</w:t>
            </w:r>
            <w:r>
              <w:rPr>
                <w:rFonts w:cs="Arial"/>
                <w:color w:val="000000"/>
                <w:sz w:val="20"/>
                <w:szCs w:val="20"/>
                <w:lang w:val="cs-CZ"/>
              </w:rPr>
              <w:t>,0</w:t>
            </w:r>
          </w:p>
        </w:tc>
        <w:tc>
          <w:tcPr>
            <w:tcW w:w="540" w:type="pct"/>
            <w:shd w:val="clear" w:color="auto" w:fill="FBD4B4" w:themeFill="accent6" w:themeFillTint="66"/>
            <w:vAlign w:val="bottom"/>
          </w:tcPr>
          <w:p w14:paraId="2FA3FEAB" w14:textId="4B7F6556" w:rsidR="00D47A66" w:rsidRDefault="00D47A66">
            <w:pPr>
              <w:jc w:val="center"/>
              <w:rPr>
                <w:rFonts w:cs="Arial"/>
                <w:color w:val="000000"/>
                <w:sz w:val="18"/>
                <w:szCs w:val="18"/>
              </w:rPr>
            </w:pPr>
            <w:r>
              <w:rPr>
                <w:rFonts w:cs="Arial"/>
                <w:color w:val="000000"/>
                <w:sz w:val="20"/>
                <w:szCs w:val="20"/>
              </w:rPr>
              <w:t>21.01.</w:t>
            </w:r>
          </w:p>
        </w:tc>
        <w:tc>
          <w:tcPr>
            <w:tcW w:w="505" w:type="pct"/>
            <w:shd w:val="clear" w:color="auto" w:fill="FBD4B4" w:themeFill="accent6" w:themeFillTint="66"/>
            <w:vAlign w:val="bottom"/>
          </w:tcPr>
          <w:p w14:paraId="416DA00A" w14:textId="0725B88F" w:rsidR="00D47A66" w:rsidRPr="00472142" w:rsidRDefault="00D47A66">
            <w:pPr>
              <w:jc w:val="center"/>
              <w:rPr>
                <w:rFonts w:cs="Arial"/>
                <w:b/>
                <w:bCs/>
                <w:color w:val="FF0000"/>
                <w:sz w:val="18"/>
                <w:szCs w:val="18"/>
              </w:rPr>
            </w:pPr>
            <w:r w:rsidRPr="00472142">
              <w:rPr>
                <w:rFonts w:cs="Arial"/>
                <w:b/>
                <w:color w:val="FF0000"/>
                <w:sz w:val="20"/>
                <w:szCs w:val="20"/>
              </w:rPr>
              <w:t>66,9</w:t>
            </w:r>
          </w:p>
        </w:tc>
        <w:tc>
          <w:tcPr>
            <w:tcW w:w="605" w:type="pct"/>
            <w:shd w:val="clear" w:color="auto" w:fill="FBD4B4" w:themeFill="accent6" w:themeFillTint="66"/>
            <w:vAlign w:val="bottom"/>
          </w:tcPr>
          <w:p w14:paraId="25A18922" w14:textId="7750B34E" w:rsidR="00D47A66" w:rsidRPr="00472142" w:rsidRDefault="00D47A66">
            <w:pPr>
              <w:jc w:val="center"/>
              <w:rPr>
                <w:rFonts w:cs="Arial"/>
                <w:b/>
                <w:bCs/>
                <w:color w:val="FF0000"/>
                <w:sz w:val="18"/>
                <w:szCs w:val="18"/>
              </w:rPr>
            </w:pPr>
            <w:r w:rsidRPr="00472142">
              <w:rPr>
                <w:rFonts w:cs="Arial"/>
                <w:b/>
                <w:bCs/>
                <w:color w:val="FF0000"/>
                <w:sz w:val="20"/>
                <w:szCs w:val="20"/>
              </w:rPr>
              <w:t>71</w:t>
            </w:r>
          </w:p>
        </w:tc>
      </w:tr>
      <w:tr w:rsidR="00D47A66" w:rsidRPr="00231B15" w14:paraId="19A9B322" w14:textId="77777777" w:rsidTr="00D47A66">
        <w:trPr>
          <w:trHeight w:val="454"/>
        </w:trPr>
        <w:tc>
          <w:tcPr>
            <w:tcW w:w="547" w:type="pct"/>
            <w:shd w:val="clear" w:color="auto" w:fill="FBD4B4" w:themeFill="accent6" w:themeFillTint="66"/>
            <w:vAlign w:val="center"/>
          </w:tcPr>
          <w:p w14:paraId="35439D58" w14:textId="6DFBA075" w:rsidR="00D47A66" w:rsidRDefault="00D47A66">
            <w:pPr>
              <w:jc w:val="center"/>
              <w:rPr>
                <w:rFonts w:cs="Arial"/>
                <w:color w:val="000000"/>
                <w:sz w:val="18"/>
                <w:szCs w:val="18"/>
              </w:rPr>
            </w:pPr>
            <w:r>
              <w:rPr>
                <w:rFonts w:cs="Arial"/>
                <w:color w:val="000000"/>
                <w:sz w:val="18"/>
                <w:szCs w:val="18"/>
              </w:rPr>
              <w:t>THARA</w:t>
            </w:r>
          </w:p>
        </w:tc>
        <w:tc>
          <w:tcPr>
            <w:tcW w:w="1385" w:type="pct"/>
            <w:shd w:val="clear" w:color="auto" w:fill="FBD4B4" w:themeFill="accent6" w:themeFillTint="66"/>
            <w:vAlign w:val="center"/>
          </w:tcPr>
          <w:p w14:paraId="7DF7FD9A" w14:textId="6947A2B6" w:rsidR="00D47A66" w:rsidRDefault="00D47A66">
            <w:pPr>
              <w:rPr>
                <w:rFonts w:cs="Arial"/>
                <w:color w:val="000000"/>
                <w:sz w:val="18"/>
                <w:szCs w:val="18"/>
              </w:rPr>
            </w:pPr>
            <w:r>
              <w:rPr>
                <w:rFonts w:cs="Arial"/>
                <w:color w:val="000000"/>
                <w:sz w:val="18"/>
                <w:szCs w:val="18"/>
              </w:rPr>
              <w:t>Havířov</w:t>
            </w:r>
          </w:p>
        </w:tc>
        <w:tc>
          <w:tcPr>
            <w:tcW w:w="913" w:type="pct"/>
            <w:shd w:val="clear" w:color="auto" w:fill="FBD4B4" w:themeFill="accent6" w:themeFillTint="66"/>
            <w:vAlign w:val="center"/>
          </w:tcPr>
          <w:p w14:paraId="2DC8E579" w14:textId="7C3A03D8" w:rsidR="00D47A66" w:rsidRDefault="00D47A66">
            <w:pPr>
              <w:rPr>
                <w:rFonts w:cs="Arial"/>
                <w:color w:val="000000"/>
                <w:sz w:val="18"/>
                <w:szCs w:val="18"/>
              </w:rPr>
            </w:pPr>
            <w:r>
              <w:rPr>
                <w:rFonts w:cs="Arial"/>
                <w:color w:val="000000"/>
                <w:sz w:val="18"/>
                <w:szCs w:val="18"/>
              </w:rPr>
              <w:t>Karviná</w:t>
            </w:r>
          </w:p>
        </w:tc>
        <w:tc>
          <w:tcPr>
            <w:tcW w:w="505" w:type="pct"/>
            <w:shd w:val="clear" w:color="auto" w:fill="FBD4B4" w:themeFill="accent6" w:themeFillTint="66"/>
            <w:vAlign w:val="bottom"/>
          </w:tcPr>
          <w:p w14:paraId="0F18156C" w14:textId="26777E86" w:rsidR="00D47A66" w:rsidRDefault="00D47A66">
            <w:pPr>
              <w:jc w:val="center"/>
              <w:rPr>
                <w:rFonts w:cs="Arial"/>
                <w:b/>
                <w:bCs/>
                <w:color w:val="FF0000"/>
                <w:sz w:val="18"/>
                <w:szCs w:val="18"/>
              </w:rPr>
            </w:pPr>
            <w:r>
              <w:rPr>
                <w:rFonts w:cs="Arial"/>
                <w:color w:val="000000"/>
                <w:sz w:val="20"/>
                <w:szCs w:val="20"/>
              </w:rPr>
              <w:t>132,1</w:t>
            </w:r>
          </w:p>
        </w:tc>
        <w:tc>
          <w:tcPr>
            <w:tcW w:w="540" w:type="pct"/>
            <w:shd w:val="clear" w:color="auto" w:fill="FBD4B4" w:themeFill="accent6" w:themeFillTint="66"/>
            <w:vAlign w:val="bottom"/>
          </w:tcPr>
          <w:p w14:paraId="29FA8822" w14:textId="4FFD48CE" w:rsidR="00D47A66" w:rsidRDefault="00D47A66">
            <w:pPr>
              <w:jc w:val="center"/>
              <w:rPr>
                <w:rFonts w:cs="Arial"/>
                <w:color w:val="000000"/>
                <w:sz w:val="18"/>
                <w:szCs w:val="18"/>
              </w:rPr>
            </w:pPr>
            <w:r>
              <w:rPr>
                <w:rFonts w:cs="Arial"/>
                <w:color w:val="000000"/>
                <w:sz w:val="20"/>
                <w:szCs w:val="20"/>
              </w:rPr>
              <w:t>31.10.</w:t>
            </w:r>
          </w:p>
        </w:tc>
        <w:tc>
          <w:tcPr>
            <w:tcW w:w="505" w:type="pct"/>
            <w:shd w:val="clear" w:color="auto" w:fill="FBD4B4" w:themeFill="accent6" w:themeFillTint="66"/>
            <w:vAlign w:val="bottom"/>
          </w:tcPr>
          <w:p w14:paraId="0B45472A" w14:textId="45F28FDB" w:rsidR="00D47A66" w:rsidRPr="00472142" w:rsidRDefault="00D47A66">
            <w:pPr>
              <w:jc w:val="center"/>
              <w:rPr>
                <w:rFonts w:cs="Arial"/>
                <w:b/>
                <w:bCs/>
                <w:color w:val="FF0000"/>
                <w:sz w:val="18"/>
                <w:szCs w:val="18"/>
              </w:rPr>
            </w:pPr>
            <w:r w:rsidRPr="00472142">
              <w:rPr>
                <w:rFonts w:cs="Arial"/>
                <w:b/>
                <w:color w:val="FF0000"/>
                <w:sz w:val="20"/>
                <w:szCs w:val="20"/>
              </w:rPr>
              <w:t>69,7</w:t>
            </w:r>
          </w:p>
        </w:tc>
        <w:tc>
          <w:tcPr>
            <w:tcW w:w="605" w:type="pct"/>
            <w:shd w:val="clear" w:color="auto" w:fill="FBD4B4" w:themeFill="accent6" w:themeFillTint="66"/>
            <w:vAlign w:val="bottom"/>
          </w:tcPr>
          <w:p w14:paraId="7BC7BC51" w14:textId="7B49FF6C" w:rsidR="00D47A66" w:rsidRPr="00472142" w:rsidRDefault="00D47A66">
            <w:pPr>
              <w:jc w:val="center"/>
              <w:rPr>
                <w:rFonts w:cs="Arial"/>
                <w:b/>
                <w:bCs/>
                <w:color w:val="FF0000"/>
                <w:sz w:val="18"/>
                <w:szCs w:val="18"/>
              </w:rPr>
            </w:pPr>
            <w:r w:rsidRPr="00472142">
              <w:rPr>
                <w:rFonts w:cs="Arial"/>
                <w:b/>
                <w:bCs/>
                <w:color w:val="FF0000"/>
                <w:sz w:val="20"/>
                <w:szCs w:val="20"/>
              </w:rPr>
              <w:t>68</w:t>
            </w:r>
          </w:p>
        </w:tc>
      </w:tr>
      <w:tr w:rsidR="00D47A66" w:rsidRPr="00231B15" w14:paraId="7F8D0B5B" w14:textId="77777777" w:rsidTr="00D47A66">
        <w:trPr>
          <w:trHeight w:val="454"/>
        </w:trPr>
        <w:tc>
          <w:tcPr>
            <w:tcW w:w="547" w:type="pct"/>
            <w:shd w:val="clear" w:color="auto" w:fill="FBD4B4" w:themeFill="accent6" w:themeFillTint="66"/>
            <w:vAlign w:val="center"/>
          </w:tcPr>
          <w:p w14:paraId="1E49D7DA" w14:textId="60D8C878" w:rsidR="00D47A66" w:rsidRDefault="00D47A66">
            <w:pPr>
              <w:jc w:val="center"/>
              <w:rPr>
                <w:rFonts w:cs="Arial"/>
                <w:color w:val="000000"/>
                <w:sz w:val="18"/>
                <w:szCs w:val="18"/>
              </w:rPr>
            </w:pPr>
            <w:r>
              <w:rPr>
                <w:rFonts w:cs="Arial"/>
                <w:color w:val="000000"/>
                <w:sz w:val="18"/>
                <w:szCs w:val="18"/>
              </w:rPr>
              <w:t>TFMIA</w:t>
            </w:r>
          </w:p>
        </w:tc>
        <w:tc>
          <w:tcPr>
            <w:tcW w:w="1385" w:type="pct"/>
            <w:shd w:val="clear" w:color="auto" w:fill="FBD4B4" w:themeFill="accent6" w:themeFillTint="66"/>
            <w:vAlign w:val="center"/>
          </w:tcPr>
          <w:p w14:paraId="11EA7807" w14:textId="778F958E" w:rsidR="00D47A66" w:rsidRDefault="00D47A66">
            <w:pPr>
              <w:rPr>
                <w:rFonts w:cs="Arial"/>
                <w:color w:val="000000"/>
                <w:sz w:val="18"/>
                <w:szCs w:val="18"/>
              </w:rPr>
            </w:pPr>
            <w:r>
              <w:rPr>
                <w:rFonts w:cs="Arial"/>
                <w:color w:val="000000"/>
                <w:sz w:val="18"/>
                <w:szCs w:val="18"/>
              </w:rPr>
              <w:t>Frýdek-Místek</w:t>
            </w:r>
          </w:p>
        </w:tc>
        <w:tc>
          <w:tcPr>
            <w:tcW w:w="913" w:type="pct"/>
            <w:shd w:val="clear" w:color="auto" w:fill="FBD4B4" w:themeFill="accent6" w:themeFillTint="66"/>
            <w:vAlign w:val="center"/>
          </w:tcPr>
          <w:p w14:paraId="6B0B5000" w14:textId="5A69735A" w:rsidR="00D47A66" w:rsidRDefault="00D47A66">
            <w:pPr>
              <w:rPr>
                <w:rFonts w:cs="Arial"/>
                <w:color w:val="000000"/>
                <w:sz w:val="18"/>
                <w:szCs w:val="18"/>
              </w:rPr>
            </w:pPr>
            <w:r>
              <w:rPr>
                <w:rFonts w:cs="Arial"/>
                <w:color w:val="000000"/>
                <w:sz w:val="18"/>
                <w:szCs w:val="18"/>
              </w:rPr>
              <w:t>Frýdek-Místek</w:t>
            </w:r>
          </w:p>
        </w:tc>
        <w:tc>
          <w:tcPr>
            <w:tcW w:w="505" w:type="pct"/>
            <w:shd w:val="clear" w:color="auto" w:fill="FBD4B4" w:themeFill="accent6" w:themeFillTint="66"/>
            <w:vAlign w:val="bottom"/>
          </w:tcPr>
          <w:p w14:paraId="2C08F754" w14:textId="41C86319" w:rsidR="00D47A66" w:rsidRDefault="00D47A66">
            <w:pPr>
              <w:jc w:val="center"/>
              <w:rPr>
                <w:rFonts w:cs="Arial"/>
                <w:b/>
                <w:bCs/>
                <w:color w:val="FF0000"/>
                <w:sz w:val="18"/>
                <w:szCs w:val="18"/>
              </w:rPr>
            </w:pPr>
            <w:r>
              <w:rPr>
                <w:rFonts w:cs="Arial"/>
                <w:color w:val="000000"/>
                <w:sz w:val="20"/>
                <w:szCs w:val="20"/>
              </w:rPr>
              <w:t>130,1</w:t>
            </w:r>
          </w:p>
        </w:tc>
        <w:tc>
          <w:tcPr>
            <w:tcW w:w="540" w:type="pct"/>
            <w:shd w:val="clear" w:color="auto" w:fill="FBD4B4" w:themeFill="accent6" w:themeFillTint="66"/>
            <w:vAlign w:val="bottom"/>
          </w:tcPr>
          <w:p w14:paraId="6F051792" w14:textId="02734810" w:rsidR="00D47A66" w:rsidRDefault="00D47A66">
            <w:pPr>
              <w:jc w:val="center"/>
              <w:rPr>
                <w:rFonts w:cs="Arial"/>
                <w:color w:val="000000"/>
                <w:sz w:val="18"/>
                <w:szCs w:val="18"/>
              </w:rPr>
            </w:pPr>
            <w:r>
              <w:rPr>
                <w:rFonts w:cs="Arial"/>
                <w:color w:val="000000"/>
                <w:sz w:val="20"/>
                <w:szCs w:val="20"/>
              </w:rPr>
              <w:t>31.12.</w:t>
            </w:r>
          </w:p>
        </w:tc>
        <w:tc>
          <w:tcPr>
            <w:tcW w:w="505" w:type="pct"/>
            <w:shd w:val="clear" w:color="auto" w:fill="FBD4B4" w:themeFill="accent6" w:themeFillTint="66"/>
            <w:vAlign w:val="bottom"/>
          </w:tcPr>
          <w:p w14:paraId="316635E0" w14:textId="703D5631" w:rsidR="00D47A66" w:rsidRPr="00472142" w:rsidRDefault="00D47A66">
            <w:pPr>
              <w:jc w:val="center"/>
              <w:rPr>
                <w:rFonts w:cs="Arial"/>
                <w:b/>
                <w:bCs/>
                <w:color w:val="FF0000"/>
                <w:sz w:val="18"/>
                <w:szCs w:val="18"/>
              </w:rPr>
            </w:pPr>
            <w:r w:rsidRPr="00472142">
              <w:rPr>
                <w:rFonts w:cs="Arial"/>
                <w:b/>
                <w:color w:val="FF0000"/>
                <w:sz w:val="20"/>
                <w:szCs w:val="20"/>
              </w:rPr>
              <w:t>55,6</w:t>
            </w:r>
          </w:p>
        </w:tc>
        <w:tc>
          <w:tcPr>
            <w:tcW w:w="605" w:type="pct"/>
            <w:shd w:val="clear" w:color="auto" w:fill="FBD4B4" w:themeFill="accent6" w:themeFillTint="66"/>
            <w:vAlign w:val="bottom"/>
          </w:tcPr>
          <w:p w14:paraId="392D9357" w14:textId="6E62C0A4" w:rsidR="00D47A66" w:rsidRPr="00472142" w:rsidRDefault="00D47A66">
            <w:pPr>
              <w:jc w:val="center"/>
              <w:rPr>
                <w:rFonts w:cs="Arial"/>
                <w:b/>
                <w:bCs/>
                <w:color w:val="FF0000"/>
                <w:sz w:val="18"/>
                <w:szCs w:val="18"/>
              </w:rPr>
            </w:pPr>
            <w:r w:rsidRPr="00472142">
              <w:rPr>
                <w:rFonts w:cs="Arial"/>
                <w:b/>
                <w:bCs/>
                <w:color w:val="FF0000"/>
                <w:sz w:val="20"/>
                <w:szCs w:val="20"/>
              </w:rPr>
              <w:t>50</w:t>
            </w:r>
          </w:p>
        </w:tc>
      </w:tr>
      <w:tr w:rsidR="00D47A66" w:rsidRPr="00231B15" w14:paraId="0B9FBE7D" w14:textId="77777777" w:rsidTr="00D47A66">
        <w:trPr>
          <w:trHeight w:val="454"/>
        </w:trPr>
        <w:tc>
          <w:tcPr>
            <w:tcW w:w="547" w:type="pct"/>
            <w:shd w:val="clear" w:color="auto" w:fill="FBD4B4" w:themeFill="accent6" w:themeFillTint="66"/>
            <w:vAlign w:val="center"/>
          </w:tcPr>
          <w:p w14:paraId="60F98D5B" w14:textId="5D8540D2" w:rsidR="00D47A66" w:rsidRDefault="00D47A66">
            <w:pPr>
              <w:jc w:val="center"/>
              <w:rPr>
                <w:rFonts w:cs="Arial"/>
                <w:color w:val="000000"/>
                <w:sz w:val="18"/>
                <w:szCs w:val="18"/>
              </w:rPr>
            </w:pPr>
            <w:r>
              <w:rPr>
                <w:rFonts w:cs="Arial"/>
                <w:color w:val="000000"/>
                <w:sz w:val="18"/>
                <w:szCs w:val="18"/>
              </w:rPr>
              <w:t>TOMHK</w:t>
            </w:r>
          </w:p>
        </w:tc>
        <w:tc>
          <w:tcPr>
            <w:tcW w:w="1385" w:type="pct"/>
            <w:shd w:val="clear" w:color="auto" w:fill="FBD4B4" w:themeFill="accent6" w:themeFillTint="66"/>
            <w:vAlign w:val="center"/>
          </w:tcPr>
          <w:p w14:paraId="60B0BA18" w14:textId="5C14B20C" w:rsidR="00D47A66" w:rsidRDefault="00D47A66">
            <w:pPr>
              <w:rPr>
                <w:rFonts w:cs="Arial"/>
                <w:color w:val="000000"/>
                <w:sz w:val="18"/>
                <w:szCs w:val="18"/>
              </w:rPr>
            </w:pPr>
            <w:r>
              <w:rPr>
                <w:rFonts w:cs="Arial"/>
                <w:color w:val="000000"/>
                <w:sz w:val="18"/>
                <w:szCs w:val="18"/>
              </w:rPr>
              <w:t>Ostrava-Mariánské Hory</w:t>
            </w:r>
          </w:p>
        </w:tc>
        <w:tc>
          <w:tcPr>
            <w:tcW w:w="913" w:type="pct"/>
            <w:shd w:val="clear" w:color="auto" w:fill="FBD4B4" w:themeFill="accent6" w:themeFillTint="66"/>
            <w:vAlign w:val="center"/>
          </w:tcPr>
          <w:p w14:paraId="76E002FB" w14:textId="20FF5692"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0ADF5657" w14:textId="5D8FC73F" w:rsidR="00D47A66" w:rsidRDefault="00D47A66">
            <w:pPr>
              <w:jc w:val="center"/>
              <w:rPr>
                <w:rFonts w:cs="Arial"/>
                <w:b/>
                <w:bCs/>
                <w:color w:val="FF0000"/>
                <w:sz w:val="18"/>
                <w:szCs w:val="18"/>
              </w:rPr>
            </w:pPr>
            <w:r>
              <w:rPr>
                <w:rFonts w:cs="Arial"/>
                <w:color w:val="000000"/>
                <w:sz w:val="20"/>
                <w:szCs w:val="20"/>
              </w:rPr>
              <w:t>125,6</w:t>
            </w:r>
          </w:p>
        </w:tc>
        <w:tc>
          <w:tcPr>
            <w:tcW w:w="540" w:type="pct"/>
            <w:shd w:val="clear" w:color="auto" w:fill="FBD4B4" w:themeFill="accent6" w:themeFillTint="66"/>
            <w:vAlign w:val="bottom"/>
          </w:tcPr>
          <w:p w14:paraId="35000486" w14:textId="2EEE54A0"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5CBA5601" w14:textId="3DD60FE1" w:rsidR="00D47A66" w:rsidRPr="00472142" w:rsidRDefault="00D47A66">
            <w:pPr>
              <w:jc w:val="center"/>
              <w:rPr>
                <w:rFonts w:cs="Arial"/>
                <w:b/>
                <w:bCs/>
                <w:color w:val="FF0000"/>
                <w:sz w:val="18"/>
                <w:szCs w:val="18"/>
                <w:lang w:val="cs-CZ"/>
              </w:rPr>
            </w:pPr>
            <w:r w:rsidRPr="00472142">
              <w:rPr>
                <w:rFonts w:cs="Arial"/>
                <w:b/>
                <w:color w:val="FF0000"/>
                <w:sz w:val="20"/>
                <w:szCs w:val="20"/>
              </w:rPr>
              <w:t>55</w:t>
            </w:r>
            <w:r>
              <w:rPr>
                <w:rFonts w:cs="Arial"/>
                <w:b/>
                <w:color w:val="FF0000"/>
                <w:sz w:val="20"/>
                <w:szCs w:val="20"/>
                <w:lang w:val="cs-CZ"/>
              </w:rPr>
              <w:t>,0</w:t>
            </w:r>
          </w:p>
        </w:tc>
        <w:tc>
          <w:tcPr>
            <w:tcW w:w="605" w:type="pct"/>
            <w:shd w:val="clear" w:color="auto" w:fill="FBD4B4" w:themeFill="accent6" w:themeFillTint="66"/>
            <w:vAlign w:val="bottom"/>
          </w:tcPr>
          <w:p w14:paraId="73824F95" w14:textId="6550CFB2" w:rsidR="00D47A66" w:rsidRPr="00472142" w:rsidRDefault="00D47A66">
            <w:pPr>
              <w:jc w:val="center"/>
              <w:rPr>
                <w:rFonts w:cs="Arial"/>
                <w:b/>
                <w:bCs/>
                <w:color w:val="FF0000"/>
                <w:sz w:val="18"/>
                <w:szCs w:val="18"/>
              </w:rPr>
            </w:pPr>
            <w:r w:rsidRPr="00472142">
              <w:rPr>
                <w:rFonts w:cs="Arial"/>
                <w:b/>
                <w:bCs/>
                <w:color w:val="FF0000"/>
                <w:sz w:val="20"/>
                <w:szCs w:val="20"/>
              </w:rPr>
              <w:t>45</w:t>
            </w:r>
          </w:p>
        </w:tc>
      </w:tr>
      <w:tr w:rsidR="00D47A66" w:rsidRPr="00231B15" w14:paraId="20B3B76D" w14:textId="77777777" w:rsidTr="00D47A66">
        <w:trPr>
          <w:trHeight w:val="454"/>
        </w:trPr>
        <w:tc>
          <w:tcPr>
            <w:tcW w:w="547" w:type="pct"/>
            <w:shd w:val="clear" w:color="auto" w:fill="FBD4B4" w:themeFill="accent6" w:themeFillTint="66"/>
            <w:vAlign w:val="center"/>
          </w:tcPr>
          <w:p w14:paraId="0A5B8167" w14:textId="683CDF44" w:rsidR="00D47A66" w:rsidRDefault="00D47A66">
            <w:pPr>
              <w:jc w:val="center"/>
              <w:rPr>
                <w:rFonts w:cs="Arial"/>
                <w:color w:val="000000"/>
                <w:sz w:val="18"/>
                <w:szCs w:val="18"/>
              </w:rPr>
            </w:pPr>
            <w:r>
              <w:rPr>
                <w:rFonts w:cs="Arial"/>
                <w:color w:val="000000"/>
                <w:sz w:val="18"/>
                <w:szCs w:val="18"/>
              </w:rPr>
              <w:t>TOVKA</w:t>
            </w:r>
          </w:p>
        </w:tc>
        <w:tc>
          <w:tcPr>
            <w:tcW w:w="1385" w:type="pct"/>
            <w:shd w:val="clear" w:color="auto" w:fill="FBD4B4" w:themeFill="accent6" w:themeFillTint="66"/>
            <w:vAlign w:val="center"/>
          </w:tcPr>
          <w:p w14:paraId="73800489" w14:textId="024E1A5C" w:rsidR="00D47A66" w:rsidRDefault="00D47A66">
            <w:pPr>
              <w:rPr>
                <w:rFonts w:cs="Arial"/>
                <w:color w:val="000000"/>
                <w:sz w:val="18"/>
                <w:szCs w:val="18"/>
              </w:rPr>
            </w:pPr>
            <w:r>
              <w:rPr>
                <w:rFonts w:cs="Arial"/>
                <w:color w:val="000000"/>
                <w:sz w:val="18"/>
                <w:szCs w:val="18"/>
              </w:rPr>
              <w:t>Opava-Kateřinky</w:t>
            </w:r>
          </w:p>
        </w:tc>
        <w:tc>
          <w:tcPr>
            <w:tcW w:w="913" w:type="pct"/>
            <w:shd w:val="clear" w:color="auto" w:fill="FBD4B4" w:themeFill="accent6" w:themeFillTint="66"/>
            <w:vAlign w:val="center"/>
          </w:tcPr>
          <w:p w14:paraId="113AFDD9" w14:textId="0955E90F" w:rsidR="00D47A66" w:rsidRDefault="00D47A66">
            <w:pPr>
              <w:rPr>
                <w:rFonts w:cs="Arial"/>
                <w:color w:val="000000"/>
                <w:sz w:val="18"/>
                <w:szCs w:val="18"/>
              </w:rPr>
            </w:pPr>
            <w:r>
              <w:rPr>
                <w:rFonts w:cs="Arial"/>
                <w:color w:val="000000"/>
                <w:sz w:val="18"/>
                <w:szCs w:val="18"/>
              </w:rPr>
              <w:t>Opava</w:t>
            </w:r>
          </w:p>
        </w:tc>
        <w:tc>
          <w:tcPr>
            <w:tcW w:w="505" w:type="pct"/>
            <w:shd w:val="clear" w:color="auto" w:fill="FBD4B4" w:themeFill="accent6" w:themeFillTint="66"/>
            <w:vAlign w:val="bottom"/>
          </w:tcPr>
          <w:p w14:paraId="1F292DE6" w14:textId="588435CA" w:rsidR="00D47A66" w:rsidRDefault="00D47A66">
            <w:pPr>
              <w:jc w:val="center"/>
              <w:rPr>
                <w:rFonts w:cs="Arial"/>
                <w:b/>
                <w:bCs/>
                <w:color w:val="FF0000"/>
                <w:sz w:val="18"/>
                <w:szCs w:val="18"/>
              </w:rPr>
            </w:pPr>
            <w:r>
              <w:rPr>
                <w:rFonts w:cs="Arial"/>
                <w:color w:val="000000"/>
                <w:sz w:val="20"/>
                <w:szCs w:val="20"/>
              </w:rPr>
              <w:t>121,9</w:t>
            </w:r>
          </w:p>
        </w:tc>
        <w:tc>
          <w:tcPr>
            <w:tcW w:w="540" w:type="pct"/>
            <w:shd w:val="clear" w:color="auto" w:fill="FBD4B4" w:themeFill="accent6" w:themeFillTint="66"/>
            <w:vAlign w:val="bottom"/>
          </w:tcPr>
          <w:p w14:paraId="09D28FA6" w14:textId="3DD2C0FB"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6DDD8488" w14:textId="081F0203" w:rsidR="00D47A66" w:rsidRPr="00472142" w:rsidRDefault="00D47A66">
            <w:pPr>
              <w:jc w:val="center"/>
              <w:rPr>
                <w:rFonts w:cs="Arial"/>
                <w:b/>
                <w:bCs/>
                <w:color w:val="FF0000"/>
                <w:sz w:val="18"/>
                <w:szCs w:val="18"/>
              </w:rPr>
            </w:pPr>
            <w:r w:rsidRPr="00472142">
              <w:rPr>
                <w:rFonts w:cs="Arial"/>
                <w:b/>
                <w:color w:val="FF0000"/>
                <w:sz w:val="20"/>
                <w:szCs w:val="20"/>
              </w:rPr>
              <w:t>53,2</w:t>
            </w:r>
          </w:p>
        </w:tc>
        <w:tc>
          <w:tcPr>
            <w:tcW w:w="605" w:type="pct"/>
            <w:shd w:val="clear" w:color="auto" w:fill="FBD4B4" w:themeFill="accent6" w:themeFillTint="66"/>
            <w:vAlign w:val="bottom"/>
          </w:tcPr>
          <w:p w14:paraId="66323C35" w14:textId="5E005EEF" w:rsidR="00D47A66" w:rsidRPr="00472142" w:rsidRDefault="00D47A66">
            <w:pPr>
              <w:jc w:val="center"/>
              <w:rPr>
                <w:rFonts w:cs="Arial"/>
                <w:b/>
                <w:bCs/>
                <w:color w:val="FF0000"/>
                <w:sz w:val="18"/>
                <w:szCs w:val="18"/>
              </w:rPr>
            </w:pPr>
            <w:r w:rsidRPr="00472142">
              <w:rPr>
                <w:rFonts w:cs="Arial"/>
                <w:b/>
                <w:bCs/>
                <w:color w:val="FF0000"/>
                <w:sz w:val="20"/>
                <w:szCs w:val="20"/>
              </w:rPr>
              <w:t>44</w:t>
            </w:r>
          </w:p>
        </w:tc>
      </w:tr>
      <w:tr w:rsidR="00D47A66" w:rsidRPr="00231B15" w14:paraId="10D29859" w14:textId="77777777" w:rsidTr="00D47A66">
        <w:trPr>
          <w:trHeight w:val="454"/>
        </w:trPr>
        <w:tc>
          <w:tcPr>
            <w:tcW w:w="547" w:type="pct"/>
            <w:shd w:val="clear" w:color="auto" w:fill="FBD4B4" w:themeFill="accent6" w:themeFillTint="66"/>
            <w:vAlign w:val="center"/>
          </w:tcPr>
          <w:p w14:paraId="299092E9" w14:textId="4F46E1BF" w:rsidR="00D47A66" w:rsidRDefault="00D47A66">
            <w:pPr>
              <w:jc w:val="center"/>
              <w:rPr>
                <w:rFonts w:cs="Arial"/>
                <w:color w:val="000000"/>
                <w:sz w:val="18"/>
                <w:szCs w:val="18"/>
              </w:rPr>
            </w:pPr>
            <w:r>
              <w:rPr>
                <w:rFonts w:cs="Arial"/>
                <w:color w:val="000000"/>
                <w:sz w:val="18"/>
                <w:szCs w:val="18"/>
              </w:rPr>
              <w:t>TOZRA</w:t>
            </w:r>
          </w:p>
        </w:tc>
        <w:tc>
          <w:tcPr>
            <w:tcW w:w="1385" w:type="pct"/>
            <w:shd w:val="clear" w:color="auto" w:fill="FBD4B4" w:themeFill="accent6" w:themeFillTint="66"/>
            <w:vAlign w:val="center"/>
          </w:tcPr>
          <w:p w14:paraId="2A60C4F8" w14:textId="6D4F3DF1" w:rsidR="00D47A66" w:rsidRDefault="00D47A66">
            <w:pPr>
              <w:rPr>
                <w:rFonts w:cs="Arial"/>
                <w:color w:val="000000"/>
                <w:sz w:val="18"/>
                <w:szCs w:val="18"/>
              </w:rPr>
            </w:pPr>
            <w:r>
              <w:rPr>
                <w:rFonts w:cs="Arial"/>
                <w:color w:val="000000"/>
                <w:sz w:val="18"/>
                <w:szCs w:val="18"/>
              </w:rPr>
              <w:t>Ostrava-Zábřeh</w:t>
            </w:r>
          </w:p>
        </w:tc>
        <w:tc>
          <w:tcPr>
            <w:tcW w:w="913" w:type="pct"/>
            <w:shd w:val="clear" w:color="auto" w:fill="FBD4B4" w:themeFill="accent6" w:themeFillTint="66"/>
            <w:vAlign w:val="center"/>
          </w:tcPr>
          <w:p w14:paraId="5D712D24" w14:textId="1408336D"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59DDB01E" w14:textId="085364D8" w:rsidR="00D47A66" w:rsidRDefault="00D47A66">
            <w:pPr>
              <w:jc w:val="center"/>
              <w:rPr>
                <w:rFonts w:cs="Arial"/>
                <w:b/>
                <w:bCs/>
                <w:color w:val="FF0000"/>
                <w:sz w:val="18"/>
                <w:szCs w:val="18"/>
              </w:rPr>
            </w:pPr>
            <w:r>
              <w:rPr>
                <w:rFonts w:cs="Arial"/>
                <w:color w:val="000000"/>
                <w:sz w:val="20"/>
                <w:szCs w:val="20"/>
              </w:rPr>
              <w:t>121,4</w:t>
            </w:r>
          </w:p>
        </w:tc>
        <w:tc>
          <w:tcPr>
            <w:tcW w:w="540" w:type="pct"/>
            <w:shd w:val="clear" w:color="auto" w:fill="FBD4B4" w:themeFill="accent6" w:themeFillTint="66"/>
            <w:vAlign w:val="bottom"/>
          </w:tcPr>
          <w:p w14:paraId="28BA5A46" w14:textId="189BBF7E" w:rsidR="00D47A66" w:rsidRDefault="00D47A66">
            <w:pPr>
              <w:jc w:val="center"/>
              <w:rPr>
                <w:rFonts w:cs="Arial"/>
                <w:color w:val="000000"/>
                <w:sz w:val="18"/>
                <w:szCs w:val="18"/>
              </w:rPr>
            </w:pPr>
            <w:r>
              <w:rPr>
                <w:rFonts w:cs="Arial"/>
                <w:color w:val="000000"/>
                <w:sz w:val="20"/>
                <w:szCs w:val="20"/>
              </w:rPr>
              <w:t>31.10.</w:t>
            </w:r>
          </w:p>
        </w:tc>
        <w:tc>
          <w:tcPr>
            <w:tcW w:w="505" w:type="pct"/>
            <w:shd w:val="clear" w:color="auto" w:fill="FBD4B4" w:themeFill="accent6" w:themeFillTint="66"/>
            <w:vAlign w:val="bottom"/>
          </w:tcPr>
          <w:p w14:paraId="1025EE13" w14:textId="25B068BA" w:rsidR="00D47A66" w:rsidRPr="00472142" w:rsidRDefault="00D47A66">
            <w:pPr>
              <w:jc w:val="center"/>
              <w:rPr>
                <w:rFonts w:cs="Arial"/>
                <w:b/>
                <w:bCs/>
                <w:color w:val="FF0000"/>
                <w:sz w:val="18"/>
                <w:szCs w:val="18"/>
              </w:rPr>
            </w:pPr>
            <w:r w:rsidRPr="00472142">
              <w:rPr>
                <w:rFonts w:cs="Arial"/>
                <w:b/>
                <w:color w:val="FF0000"/>
                <w:sz w:val="20"/>
                <w:szCs w:val="20"/>
              </w:rPr>
              <w:t>61,4</w:t>
            </w:r>
          </w:p>
        </w:tc>
        <w:tc>
          <w:tcPr>
            <w:tcW w:w="605" w:type="pct"/>
            <w:shd w:val="clear" w:color="auto" w:fill="FBD4B4" w:themeFill="accent6" w:themeFillTint="66"/>
            <w:vAlign w:val="bottom"/>
          </w:tcPr>
          <w:p w14:paraId="1A2AFCB0" w14:textId="7560FC43" w:rsidR="00D47A66" w:rsidRPr="00472142" w:rsidRDefault="00D47A66">
            <w:pPr>
              <w:jc w:val="center"/>
              <w:rPr>
                <w:rFonts w:cs="Arial"/>
                <w:b/>
                <w:bCs/>
                <w:color w:val="FF0000"/>
                <w:sz w:val="18"/>
                <w:szCs w:val="18"/>
              </w:rPr>
            </w:pPr>
            <w:r w:rsidRPr="00472142">
              <w:rPr>
                <w:rFonts w:cs="Arial"/>
                <w:b/>
                <w:bCs/>
                <w:color w:val="FF0000"/>
                <w:sz w:val="20"/>
                <w:szCs w:val="20"/>
              </w:rPr>
              <w:t>54</w:t>
            </w:r>
          </w:p>
        </w:tc>
      </w:tr>
      <w:tr w:rsidR="00D47A66" w:rsidRPr="00231B15" w14:paraId="1CC1100F" w14:textId="77777777" w:rsidTr="00D47A66">
        <w:trPr>
          <w:trHeight w:val="454"/>
        </w:trPr>
        <w:tc>
          <w:tcPr>
            <w:tcW w:w="547" w:type="pct"/>
            <w:shd w:val="clear" w:color="auto" w:fill="FBD4B4" w:themeFill="accent6" w:themeFillTint="66"/>
            <w:vAlign w:val="center"/>
          </w:tcPr>
          <w:p w14:paraId="7A2B4028" w14:textId="24BA9B31" w:rsidR="00D47A66" w:rsidRDefault="00D47A66">
            <w:pPr>
              <w:jc w:val="center"/>
              <w:rPr>
                <w:rFonts w:cs="Arial"/>
                <w:color w:val="000000"/>
                <w:sz w:val="18"/>
                <w:szCs w:val="18"/>
              </w:rPr>
            </w:pPr>
            <w:r>
              <w:rPr>
                <w:rFonts w:cs="Arial"/>
                <w:color w:val="000000"/>
                <w:sz w:val="18"/>
                <w:szCs w:val="18"/>
              </w:rPr>
              <w:t>TOPOM</w:t>
            </w:r>
          </w:p>
        </w:tc>
        <w:tc>
          <w:tcPr>
            <w:tcW w:w="1385" w:type="pct"/>
            <w:shd w:val="clear" w:color="auto" w:fill="FBD4B4" w:themeFill="accent6" w:themeFillTint="66"/>
            <w:vAlign w:val="center"/>
          </w:tcPr>
          <w:p w14:paraId="684936B7" w14:textId="25E05C3A" w:rsidR="00D47A66" w:rsidRDefault="00D47A66">
            <w:pPr>
              <w:rPr>
                <w:rFonts w:cs="Arial"/>
                <w:color w:val="000000"/>
                <w:sz w:val="18"/>
                <w:szCs w:val="18"/>
              </w:rPr>
            </w:pPr>
            <w:r>
              <w:rPr>
                <w:rFonts w:cs="Arial"/>
                <w:color w:val="000000"/>
                <w:sz w:val="18"/>
                <w:szCs w:val="18"/>
              </w:rPr>
              <w:t>Ostrava-Poruba/ČHMÚ</w:t>
            </w:r>
          </w:p>
        </w:tc>
        <w:tc>
          <w:tcPr>
            <w:tcW w:w="913" w:type="pct"/>
            <w:shd w:val="clear" w:color="auto" w:fill="FBD4B4" w:themeFill="accent6" w:themeFillTint="66"/>
            <w:vAlign w:val="center"/>
          </w:tcPr>
          <w:p w14:paraId="5BC4F1CE" w14:textId="2B3EE41B" w:rsidR="00D47A66" w:rsidRDefault="00D47A66">
            <w:pPr>
              <w:rPr>
                <w:rFonts w:cs="Arial"/>
                <w:color w:val="000000"/>
                <w:sz w:val="18"/>
                <w:szCs w:val="18"/>
              </w:rPr>
            </w:pPr>
            <w:r>
              <w:rPr>
                <w:rFonts w:cs="Arial"/>
                <w:color w:val="000000"/>
                <w:sz w:val="18"/>
                <w:szCs w:val="18"/>
              </w:rPr>
              <w:t>Ostrava</w:t>
            </w:r>
          </w:p>
        </w:tc>
        <w:tc>
          <w:tcPr>
            <w:tcW w:w="505" w:type="pct"/>
            <w:shd w:val="clear" w:color="auto" w:fill="FBD4B4" w:themeFill="accent6" w:themeFillTint="66"/>
            <w:vAlign w:val="bottom"/>
          </w:tcPr>
          <w:p w14:paraId="2D7D582F" w14:textId="63E7A99D" w:rsidR="00D47A66" w:rsidRDefault="00D47A66">
            <w:pPr>
              <w:jc w:val="center"/>
              <w:rPr>
                <w:rFonts w:cs="Arial"/>
                <w:b/>
                <w:bCs/>
                <w:color w:val="FF0000"/>
                <w:sz w:val="18"/>
                <w:szCs w:val="18"/>
              </w:rPr>
            </w:pPr>
            <w:r>
              <w:rPr>
                <w:rFonts w:cs="Arial"/>
                <w:color w:val="000000"/>
                <w:sz w:val="20"/>
                <w:szCs w:val="20"/>
              </w:rPr>
              <w:t>114,4</w:t>
            </w:r>
          </w:p>
        </w:tc>
        <w:tc>
          <w:tcPr>
            <w:tcW w:w="540" w:type="pct"/>
            <w:shd w:val="clear" w:color="auto" w:fill="FBD4B4" w:themeFill="accent6" w:themeFillTint="66"/>
            <w:vAlign w:val="bottom"/>
          </w:tcPr>
          <w:p w14:paraId="3CACCF94" w14:textId="6C5B9C42"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4CA425B3" w14:textId="708AAC1B" w:rsidR="00D47A66" w:rsidRPr="00472142" w:rsidRDefault="00D47A66">
            <w:pPr>
              <w:jc w:val="center"/>
              <w:rPr>
                <w:rFonts w:cs="Arial"/>
                <w:b/>
                <w:bCs/>
                <w:color w:val="FF0000"/>
                <w:sz w:val="18"/>
                <w:szCs w:val="18"/>
              </w:rPr>
            </w:pPr>
            <w:r w:rsidRPr="00472142">
              <w:rPr>
                <w:rFonts w:cs="Arial"/>
                <w:b/>
                <w:color w:val="FF0000"/>
                <w:sz w:val="20"/>
                <w:szCs w:val="20"/>
              </w:rPr>
              <w:t>53,5</w:t>
            </w:r>
          </w:p>
        </w:tc>
        <w:tc>
          <w:tcPr>
            <w:tcW w:w="605" w:type="pct"/>
            <w:shd w:val="clear" w:color="auto" w:fill="FBD4B4" w:themeFill="accent6" w:themeFillTint="66"/>
            <w:vAlign w:val="bottom"/>
          </w:tcPr>
          <w:p w14:paraId="50472210" w14:textId="6E007860" w:rsidR="00D47A66" w:rsidRPr="00472142" w:rsidRDefault="00D47A66">
            <w:pPr>
              <w:jc w:val="center"/>
              <w:rPr>
                <w:rFonts w:cs="Arial"/>
                <w:b/>
                <w:bCs/>
                <w:color w:val="FF0000"/>
                <w:sz w:val="18"/>
                <w:szCs w:val="18"/>
              </w:rPr>
            </w:pPr>
            <w:r w:rsidRPr="00472142">
              <w:rPr>
                <w:rFonts w:cs="Arial"/>
                <w:b/>
                <w:bCs/>
                <w:color w:val="FF0000"/>
                <w:sz w:val="20"/>
                <w:szCs w:val="20"/>
              </w:rPr>
              <w:t>44</w:t>
            </w:r>
          </w:p>
        </w:tc>
      </w:tr>
      <w:tr w:rsidR="00D47A66" w:rsidRPr="00231B15" w14:paraId="77EF8833" w14:textId="77777777" w:rsidTr="00D47A66">
        <w:trPr>
          <w:trHeight w:val="454"/>
        </w:trPr>
        <w:tc>
          <w:tcPr>
            <w:tcW w:w="547" w:type="pct"/>
            <w:shd w:val="clear" w:color="auto" w:fill="FBD4B4" w:themeFill="accent6" w:themeFillTint="66"/>
            <w:vAlign w:val="center"/>
          </w:tcPr>
          <w:p w14:paraId="3591CC4B" w14:textId="2316ED11" w:rsidR="00D47A66" w:rsidRDefault="00D47A66">
            <w:pPr>
              <w:jc w:val="center"/>
              <w:rPr>
                <w:rFonts w:cs="Arial"/>
                <w:color w:val="000000"/>
                <w:sz w:val="18"/>
                <w:szCs w:val="18"/>
              </w:rPr>
            </w:pPr>
            <w:r>
              <w:rPr>
                <w:rFonts w:cs="Arial"/>
                <w:color w:val="000000"/>
                <w:sz w:val="18"/>
                <w:szCs w:val="18"/>
              </w:rPr>
              <w:t>TTROA</w:t>
            </w:r>
          </w:p>
        </w:tc>
        <w:tc>
          <w:tcPr>
            <w:tcW w:w="1385" w:type="pct"/>
            <w:shd w:val="clear" w:color="auto" w:fill="FBD4B4" w:themeFill="accent6" w:themeFillTint="66"/>
            <w:vAlign w:val="center"/>
          </w:tcPr>
          <w:p w14:paraId="35571F9B" w14:textId="4191781F" w:rsidR="00D47A66" w:rsidRDefault="00D47A66">
            <w:pPr>
              <w:rPr>
                <w:rFonts w:cs="Arial"/>
                <w:color w:val="000000"/>
                <w:sz w:val="18"/>
                <w:szCs w:val="18"/>
              </w:rPr>
            </w:pPr>
            <w:r>
              <w:rPr>
                <w:rFonts w:cs="Arial"/>
                <w:color w:val="000000"/>
                <w:sz w:val="18"/>
                <w:szCs w:val="18"/>
              </w:rPr>
              <w:t>Třinec-Kosmos</w:t>
            </w:r>
          </w:p>
        </w:tc>
        <w:tc>
          <w:tcPr>
            <w:tcW w:w="913" w:type="pct"/>
            <w:shd w:val="clear" w:color="auto" w:fill="FBD4B4" w:themeFill="accent6" w:themeFillTint="66"/>
            <w:vAlign w:val="center"/>
          </w:tcPr>
          <w:p w14:paraId="6A644649" w14:textId="04BA1A07" w:rsidR="00D47A66" w:rsidRDefault="00D47A66">
            <w:pPr>
              <w:rPr>
                <w:rFonts w:cs="Arial"/>
                <w:color w:val="000000"/>
                <w:sz w:val="18"/>
                <w:szCs w:val="18"/>
              </w:rPr>
            </w:pPr>
            <w:r>
              <w:rPr>
                <w:rFonts w:cs="Arial"/>
                <w:color w:val="000000"/>
                <w:sz w:val="18"/>
                <w:szCs w:val="18"/>
              </w:rPr>
              <w:t>Frýdek-Místek</w:t>
            </w:r>
          </w:p>
        </w:tc>
        <w:tc>
          <w:tcPr>
            <w:tcW w:w="505" w:type="pct"/>
            <w:shd w:val="clear" w:color="auto" w:fill="FBD4B4" w:themeFill="accent6" w:themeFillTint="66"/>
            <w:vAlign w:val="bottom"/>
          </w:tcPr>
          <w:p w14:paraId="23E95B94" w14:textId="72A08DBF" w:rsidR="00D47A66" w:rsidRDefault="00D47A66">
            <w:pPr>
              <w:jc w:val="center"/>
              <w:rPr>
                <w:rFonts w:cs="Arial"/>
                <w:b/>
                <w:bCs/>
                <w:color w:val="FF0000"/>
                <w:sz w:val="18"/>
                <w:szCs w:val="18"/>
              </w:rPr>
            </w:pPr>
            <w:r>
              <w:rPr>
                <w:rFonts w:cs="Arial"/>
                <w:color w:val="000000"/>
                <w:sz w:val="20"/>
                <w:szCs w:val="20"/>
              </w:rPr>
              <w:t>111,8</w:t>
            </w:r>
          </w:p>
        </w:tc>
        <w:tc>
          <w:tcPr>
            <w:tcW w:w="540" w:type="pct"/>
            <w:shd w:val="clear" w:color="auto" w:fill="FBD4B4" w:themeFill="accent6" w:themeFillTint="66"/>
            <w:vAlign w:val="bottom"/>
          </w:tcPr>
          <w:p w14:paraId="4A6AF64F" w14:textId="7A1F0405" w:rsidR="00D47A66" w:rsidRDefault="00D47A66">
            <w:pPr>
              <w:jc w:val="center"/>
              <w:rPr>
                <w:rFonts w:cs="Arial"/>
                <w:color w:val="000000"/>
                <w:sz w:val="18"/>
                <w:szCs w:val="18"/>
              </w:rPr>
            </w:pPr>
            <w:r>
              <w:rPr>
                <w:rFonts w:cs="Arial"/>
                <w:color w:val="000000"/>
                <w:sz w:val="20"/>
                <w:szCs w:val="20"/>
              </w:rPr>
              <w:t>22.01.</w:t>
            </w:r>
          </w:p>
        </w:tc>
        <w:tc>
          <w:tcPr>
            <w:tcW w:w="505" w:type="pct"/>
            <w:shd w:val="clear" w:color="auto" w:fill="FBD4B4" w:themeFill="accent6" w:themeFillTint="66"/>
            <w:vAlign w:val="bottom"/>
          </w:tcPr>
          <w:p w14:paraId="047821B9" w14:textId="12EA3705" w:rsidR="00D47A66" w:rsidRPr="00472142" w:rsidRDefault="00D47A66">
            <w:pPr>
              <w:jc w:val="center"/>
              <w:rPr>
                <w:rFonts w:cs="Arial"/>
                <w:b/>
                <w:color w:val="FF0000"/>
                <w:sz w:val="18"/>
                <w:szCs w:val="18"/>
              </w:rPr>
            </w:pPr>
            <w:r w:rsidRPr="00472142">
              <w:rPr>
                <w:rFonts w:cs="Arial"/>
                <w:b/>
                <w:color w:val="FF0000"/>
                <w:sz w:val="20"/>
                <w:szCs w:val="20"/>
              </w:rPr>
              <w:t>55</w:t>
            </w:r>
          </w:p>
        </w:tc>
        <w:tc>
          <w:tcPr>
            <w:tcW w:w="605" w:type="pct"/>
            <w:shd w:val="clear" w:color="auto" w:fill="FBD4B4" w:themeFill="accent6" w:themeFillTint="66"/>
            <w:vAlign w:val="bottom"/>
          </w:tcPr>
          <w:p w14:paraId="0FB274B3" w14:textId="3E4D7064" w:rsidR="00D47A66" w:rsidRPr="00472142" w:rsidRDefault="00D47A66">
            <w:pPr>
              <w:jc w:val="center"/>
              <w:rPr>
                <w:rFonts w:cs="Arial"/>
                <w:b/>
                <w:color w:val="FF0000"/>
                <w:sz w:val="18"/>
                <w:szCs w:val="18"/>
              </w:rPr>
            </w:pPr>
            <w:r w:rsidRPr="00472142">
              <w:rPr>
                <w:rFonts w:cs="Arial"/>
                <w:b/>
                <w:bCs/>
                <w:color w:val="FF0000"/>
                <w:sz w:val="20"/>
                <w:szCs w:val="20"/>
              </w:rPr>
              <w:t>44</w:t>
            </w:r>
          </w:p>
        </w:tc>
      </w:tr>
      <w:tr w:rsidR="00D47A66" w:rsidRPr="00231B15" w14:paraId="4045CB18" w14:textId="77777777" w:rsidTr="00D47A66">
        <w:trPr>
          <w:trHeight w:val="454"/>
        </w:trPr>
        <w:tc>
          <w:tcPr>
            <w:tcW w:w="547" w:type="pct"/>
            <w:shd w:val="clear" w:color="auto" w:fill="FBD4B4" w:themeFill="accent6" w:themeFillTint="66"/>
            <w:vAlign w:val="center"/>
          </w:tcPr>
          <w:p w14:paraId="3B4911D3" w14:textId="3BDD814C" w:rsidR="00D47A66" w:rsidRDefault="00D47A66">
            <w:pPr>
              <w:jc w:val="center"/>
              <w:rPr>
                <w:rFonts w:cs="Arial"/>
                <w:color w:val="000000"/>
                <w:sz w:val="18"/>
                <w:szCs w:val="18"/>
              </w:rPr>
            </w:pPr>
            <w:r>
              <w:rPr>
                <w:rFonts w:cs="Arial"/>
                <w:color w:val="000000"/>
                <w:sz w:val="18"/>
                <w:szCs w:val="18"/>
              </w:rPr>
              <w:t>TNUJM</w:t>
            </w:r>
          </w:p>
        </w:tc>
        <w:tc>
          <w:tcPr>
            <w:tcW w:w="1385" w:type="pct"/>
            <w:shd w:val="clear" w:color="auto" w:fill="FBD4B4" w:themeFill="accent6" w:themeFillTint="66"/>
            <w:vAlign w:val="center"/>
          </w:tcPr>
          <w:p w14:paraId="7D3DAAE2" w14:textId="3BB619B3" w:rsidR="00D47A66" w:rsidRDefault="00D47A66">
            <w:pPr>
              <w:rPr>
                <w:rFonts w:cs="Arial"/>
                <w:color w:val="000000"/>
                <w:sz w:val="18"/>
                <w:szCs w:val="18"/>
              </w:rPr>
            </w:pPr>
            <w:r>
              <w:rPr>
                <w:rFonts w:cs="Arial"/>
                <w:color w:val="000000"/>
                <w:sz w:val="18"/>
                <w:szCs w:val="18"/>
              </w:rPr>
              <w:t>Návsí u Jablunkova</w:t>
            </w:r>
          </w:p>
        </w:tc>
        <w:tc>
          <w:tcPr>
            <w:tcW w:w="913" w:type="pct"/>
            <w:shd w:val="clear" w:color="auto" w:fill="FBD4B4" w:themeFill="accent6" w:themeFillTint="66"/>
            <w:vAlign w:val="center"/>
          </w:tcPr>
          <w:p w14:paraId="41D19B22" w14:textId="5404C0BE" w:rsidR="00D47A66" w:rsidRDefault="00D47A66">
            <w:pPr>
              <w:rPr>
                <w:rFonts w:cs="Arial"/>
                <w:color w:val="000000"/>
                <w:sz w:val="18"/>
                <w:szCs w:val="18"/>
              </w:rPr>
            </w:pPr>
            <w:r>
              <w:rPr>
                <w:rFonts w:cs="Arial"/>
                <w:color w:val="000000"/>
                <w:sz w:val="18"/>
                <w:szCs w:val="18"/>
              </w:rPr>
              <w:t>Frýdek-Místek</w:t>
            </w:r>
          </w:p>
        </w:tc>
        <w:tc>
          <w:tcPr>
            <w:tcW w:w="505" w:type="pct"/>
            <w:shd w:val="clear" w:color="auto" w:fill="FBD4B4" w:themeFill="accent6" w:themeFillTint="66"/>
            <w:vAlign w:val="bottom"/>
          </w:tcPr>
          <w:p w14:paraId="21394B15" w14:textId="610F9585" w:rsidR="00D47A66" w:rsidRDefault="00D47A66">
            <w:pPr>
              <w:jc w:val="center"/>
              <w:rPr>
                <w:rFonts w:cs="Arial"/>
                <w:b/>
                <w:bCs/>
                <w:color w:val="FF0000"/>
                <w:sz w:val="18"/>
                <w:szCs w:val="18"/>
              </w:rPr>
            </w:pPr>
            <w:r>
              <w:rPr>
                <w:rFonts w:cs="Arial"/>
                <w:color w:val="000000"/>
                <w:sz w:val="20"/>
                <w:szCs w:val="20"/>
              </w:rPr>
              <w:t>106,6</w:t>
            </w:r>
          </w:p>
        </w:tc>
        <w:tc>
          <w:tcPr>
            <w:tcW w:w="540" w:type="pct"/>
            <w:shd w:val="clear" w:color="auto" w:fill="FBD4B4" w:themeFill="accent6" w:themeFillTint="66"/>
            <w:vAlign w:val="bottom"/>
          </w:tcPr>
          <w:p w14:paraId="2E023567" w14:textId="553375D1" w:rsidR="00D47A66" w:rsidRDefault="00D47A66">
            <w:pPr>
              <w:jc w:val="center"/>
              <w:rPr>
                <w:rFonts w:cs="Arial"/>
                <w:color w:val="000000"/>
                <w:sz w:val="18"/>
                <w:szCs w:val="18"/>
              </w:rPr>
            </w:pPr>
            <w:r>
              <w:rPr>
                <w:rFonts w:cs="Arial"/>
                <w:color w:val="000000"/>
                <w:sz w:val="20"/>
                <w:szCs w:val="20"/>
              </w:rPr>
              <w:t>05.11.</w:t>
            </w:r>
          </w:p>
        </w:tc>
        <w:tc>
          <w:tcPr>
            <w:tcW w:w="505" w:type="pct"/>
            <w:shd w:val="clear" w:color="auto" w:fill="FBD4B4" w:themeFill="accent6" w:themeFillTint="66"/>
            <w:vAlign w:val="bottom"/>
          </w:tcPr>
          <w:p w14:paraId="25C782EA" w14:textId="0A3FA8B4" w:rsidR="00D47A66" w:rsidRPr="00472142" w:rsidRDefault="00D47A66">
            <w:pPr>
              <w:jc w:val="center"/>
              <w:rPr>
                <w:rFonts w:cs="Arial"/>
                <w:b/>
                <w:bCs/>
                <w:color w:val="FF0000"/>
                <w:sz w:val="18"/>
                <w:szCs w:val="18"/>
              </w:rPr>
            </w:pPr>
            <w:r w:rsidRPr="00472142">
              <w:rPr>
                <w:rFonts w:cs="Arial"/>
                <w:b/>
                <w:color w:val="FF0000"/>
                <w:sz w:val="20"/>
                <w:szCs w:val="20"/>
              </w:rPr>
              <w:t>54,4</w:t>
            </w:r>
          </w:p>
        </w:tc>
        <w:tc>
          <w:tcPr>
            <w:tcW w:w="605" w:type="pct"/>
            <w:shd w:val="clear" w:color="auto" w:fill="FBD4B4" w:themeFill="accent6" w:themeFillTint="66"/>
            <w:vAlign w:val="bottom"/>
          </w:tcPr>
          <w:p w14:paraId="71F62452" w14:textId="398A4868" w:rsidR="00D47A66" w:rsidRPr="00472142" w:rsidRDefault="00D47A66">
            <w:pPr>
              <w:jc w:val="center"/>
              <w:rPr>
                <w:rFonts w:cs="Arial"/>
                <w:b/>
                <w:bCs/>
                <w:color w:val="FF0000"/>
                <w:sz w:val="18"/>
                <w:szCs w:val="18"/>
              </w:rPr>
            </w:pPr>
            <w:r w:rsidRPr="00472142">
              <w:rPr>
                <w:rFonts w:cs="Arial"/>
                <w:b/>
                <w:bCs/>
                <w:color w:val="FF0000"/>
                <w:sz w:val="20"/>
                <w:szCs w:val="20"/>
              </w:rPr>
              <w:t>45</w:t>
            </w:r>
          </w:p>
        </w:tc>
      </w:tr>
      <w:tr w:rsidR="00D47A66" w:rsidRPr="00231B15" w14:paraId="092B84F9" w14:textId="77777777" w:rsidTr="00D47A66">
        <w:trPr>
          <w:trHeight w:val="454"/>
        </w:trPr>
        <w:tc>
          <w:tcPr>
            <w:tcW w:w="547" w:type="pct"/>
            <w:shd w:val="clear" w:color="auto" w:fill="auto"/>
            <w:vAlign w:val="center"/>
          </w:tcPr>
          <w:p w14:paraId="508D2A4A" w14:textId="09088BEF" w:rsidR="00D47A66" w:rsidRDefault="00D47A66">
            <w:pPr>
              <w:jc w:val="center"/>
              <w:rPr>
                <w:rFonts w:cs="Arial"/>
                <w:color w:val="000000"/>
                <w:sz w:val="18"/>
                <w:szCs w:val="18"/>
              </w:rPr>
            </w:pPr>
            <w:r>
              <w:rPr>
                <w:rFonts w:cs="Arial"/>
                <w:color w:val="000000"/>
                <w:sz w:val="18"/>
                <w:szCs w:val="18"/>
              </w:rPr>
              <w:t>TTRKA</w:t>
            </w:r>
          </w:p>
        </w:tc>
        <w:tc>
          <w:tcPr>
            <w:tcW w:w="1385" w:type="pct"/>
            <w:shd w:val="clear" w:color="auto" w:fill="auto"/>
            <w:vAlign w:val="center"/>
          </w:tcPr>
          <w:p w14:paraId="529C392A" w14:textId="27ED149C" w:rsidR="00D47A66" w:rsidRDefault="00D47A66">
            <w:pPr>
              <w:rPr>
                <w:rFonts w:cs="Arial"/>
                <w:color w:val="000000"/>
                <w:sz w:val="18"/>
                <w:szCs w:val="18"/>
              </w:rPr>
            </w:pPr>
            <w:r>
              <w:rPr>
                <w:rFonts w:cs="Arial"/>
                <w:color w:val="000000"/>
                <w:sz w:val="18"/>
                <w:szCs w:val="18"/>
              </w:rPr>
              <w:t>Třinec-Kanada</w:t>
            </w:r>
          </w:p>
        </w:tc>
        <w:tc>
          <w:tcPr>
            <w:tcW w:w="913" w:type="pct"/>
            <w:shd w:val="clear" w:color="auto" w:fill="auto"/>
            <w:vAlign w:val="center"/>
          </w:tcPr>
          <w:p w14:paraId="4E49E9C2" w14:textId="4D3C74C5" w:rsidR="00D47A66" w:rsidRDefault="00D47A66">
            <w:pPr>
              <w:rPr>
                <w:rFonts w:cs="Arial"/>
                <w:color w:val="000000"/>
                <w:sz w:val="18"/>
                <w:szCs w:val="18"/>
              </w:rPr>
            </w:pPr>
            <w:r>
              <w:rPr>
                <w:rFonts w:cs="Arial"/>
                <w:color w:val="000000"/>
                <w:sz w:val="18"/>
                <w:szCs w:val="18"/>
              </w:rPr>
              <w:t>Frýdek-Místek</w:t>
            </w:r>
          </w:p>
        </w:tc>
        <w:tc>
          <w:tcPr>
            <w:tcW w:w="505" w:type="pct"/>
            <w:shd w:val="clear" w:color="auto" w:fill="auto"/>
            <w:vAlign w:val="bottom"/>
          </w:tcPr>
          <w:p w14:paraId="049987BB" w14:textId="3597CD51" w:rsidR="00D47A66" w:rsidRDefault="00D47A66">
            <w:pPr>
              <w:jc w:val="center"/>
              <w:rPr>
                <w:rFonts w:cs="Arial"/>
                <w:b/>
                <w:bCs/>
                <w:color w:val="FF0000"/>
                <w:sz w:val="18"/>
                <w:szCs w:val="18"/>
              </w:rPr>
            </w:pPr>
            <w:r>
              <w:rPr>
                <w:rFonts w:cs="Arial"/>
                <w:color w:val="000000"/>
                <w:sz w:val="20"/>
                <w:szCs w:val="20"/>
              </w:rPr>
              <w:t>92,5</w:t>
            </w:r>
          </w:p>
        </w:tc>
        <w:tc>
          <w:tcPr>
            <w:tcW w:w="540" w:type="pct"/>
            <w:shd w:val="clear" w:color="auto" w:fill="auto"/>
            <w:vAlign w:val="bottom"/>
          </w:tcPr>
          <w:p w14:paraId="10F8B2A8" w14:textId="16B5D2F2" w:rsidR="00D47A66" w:rsidRDefault="00D47A66">
            <w:pPr>
              <w:jc w:val="center"/>
              <w:rPr>
                <w:rFonts w:cs="Arial"/>
                <w:color w:val="000000"/>
                <w:sz w:val="18"/>
                <w:szCs w:val="18"/>
              </w:rPr>
            </w:pPr>
            <w:r>
              <w:rPr>
                <w:rFonts w:cs="Arial"/>
                <w:color w:val="000000"/>
                <w:sz w:val="20"/>
                <w:szCs w:val="20"/>
              </w:rPr>
              <w:t>22.01.</w:t>
            </w:r>
          </w:p>
        </w:tc>
        <w:tc>
          <w:tcPr>
            <w:tcW w:w="505" w:type="pct"/>
            <w:shd w:val="clear" w:color="auto" w:fill="auto"/>
            <w:vAlign w:val="bottom"/>
          </w:tcPr>
          <w:p w14:paraId="2FEA8078" w14:textId="3D98AC0A" w:rsidR="00D47A66" w:rsidRDefault="00D47A66">
            <w:pPr>
              <w:jc w:val="center"/>
              <w:rPr>
                <w:rFonts w:cs="Arial"/>
                <w:b/>
                <w:bCs/>
                <w:color w:val="FF0000"/>
                <w:sz w:val="18"/>
                <w:szCs w:val="18"/>
              </w:rPr>
            </w:pPr>
            <w:r>
              <w:rPr>
                <w:rFonts w:cs="Arial"/>
                <w:color w:val="000000"/>
                <w:sz w:val="20"/>
                <w:szCs w:val="20"/>
              </w:rPr>
              <w:t>48,6</w:t>
            </w:r>
          </w:p>
        </w:tc>
        <w:tc>
          <w:tcPr>
            <w:tcW w:w="605" w:type="pct"/>
            <w:shd w:val="clear" w:color="auto" w:fill="auto"/>
            <w:vAlign w:val="bottom"/>
          </w:tcPr>
          <w:p w14:paraId="524F403A" w14:textId="01D0EEAF" w:rsidR="00D47A66" w:rsidRDefault="00D47A66">
            <w:pPr>
              <w:jc w:val="center"/>
              <w:rPr>
                <w:rFonts w:cs="Arial"/>
                <w:b/>
                <w:bCs/>
                <w:color w:val="FF0000"/>
                <w:sz w:val="18"/>
                <w:szCs w:val="18"/>
              </w:rPr>
            </w:pPr>
            <w:r>
              <w:rPr>
                <w:rFonts w:cs="Arial"/>
                <w:color w:val="000000"/>
                <w:sz w:val="20"/>
                <w:szCs w:val="20"/>
              </w:rPr>
              <w:t>32</w:t>
            </w:r>
          </w:p>
        </w:tc>
      </w:tr>
      <w:tr w:rsidR="00D47A66" w:rsidRPr="00231B15" w14:paraId="4E7D24CF" w14:textId="77777777" w:rsidTr="00D47A66">
        <w:trPr>
          <w:trHeight w:val="454"/>
        </w:trPr>
        <w:tc>
          <w:tcPr>
            <w:tcW w:w="547" w:type="pct"/>
            <w:shd w:val="clear" w:color="auto" w:fill="auto"/>
            <w:vAlign w:val="center"/>
          </w:tcPr>
          <w:p w14:paraId="6598F562" w14:textId="47614E72" w:rsidR="00D47A66" w:rsidRDefault="00D47A66">
            <w:pPr>
              <w:jc w:val="center"/>
              <w:rPr>
                <w:rFonts w:cs="Arial"/>
                <w:color w:val="000000"/>
                <w:sz w:val="18"/>
                <w:szCs w:val="18"/>
              </w:rPr>
            </w:pPr>
            <w:r>
              <w:rPr>
                <w:rFonts w:cs="Arial"/>
                <w:color w:val="000000"/>
                <w:sz w:val="18"/>
                <w:szCs w:val="18"/>
              </w:rPr>
              <w:t>TCELM</w:t>
            </w:r>
          </w:p>
        </w:tc>
        <w:tc>
          <w:tcPr>
            <w:tcW w:w="1385" w:type="pct"/>
            <w:shd w:val="clear" w:color="auto" w:fill="auto"/>
            <w:vAlign w:val="center"/>
          </w:tcPr>
          <w:p w14:paraId="380AA1E5" w14:textId="7B0B3EF5" w:rsidR="00D47A66" w:rsidRDefault="00D47A66">
            <w:pPr>
              <w:rPr>
                <w:rFonts w:cs="Arial"/>
                <w:color w:val="000000"/>
                <w:sz w:val="18"/>
                <w:szCs w:val="18"/>
              </w:rPr>
            </w:pPr>
            <w:r>
              <w:rPr>
                <w:rFonts w:cs="Arial"/>
                <w:color w:val="000000"/>
                <w:sz w:val="18"/>
                <w:szCs w:val="18"/>
              </w:rPr>
              <w:t>Čeladná</w:t>
            </w:r>
          </w:p>
        </w:tc>
        <w:tc>
          <w:tcPr>
            <w:tcW w:w="913" w:type="pct"/>
            <w:shd w:val="clear" w:color="auto" w:fill="auto"/>
            <w:vAlign w:val="center"/>
          </w:tcPr>
          <w:p w14:paraId="0AF19A3F" w14:textId="797B4226" w:rsidR="00D47A66" w:rsidRDefault="00D47A66">
            <w:pPr>
              <w:rPr>
                <w:rFonts w:cs="Arial"/>
                <w:color w:val="000000"/>
                <w:sz w:val="18"/>
                <w:szCs w:val="18"/>
              </w:rPr>
            </w:pPr>
            <w:r>
              <w:rPr>
                <w:rFonts w:cs="Arial"/>
                <w:color w:val="000000"/>
                <w:sz w:val="18"/>
                <w:szCs w:val="18"/>
              </w:rPr>
              <w:t>Frýdek-Místek</w:t>
            </w:r>
          </w:p>
        </w:tc>
        <w:tc>
          <w:tcPr>
            <w:tcW w:w="505" w:type="pct"/>
            <w:shd w:val="clear" w:color="auto" w:fill="auto"/>
            <w:vAlign w:val="bottom"/>
          </w:tcPr>
          <w:p w14:paraId="71B7245F" w14:textId="3F0325C0" w:rsidR="00D47A66" w:rsidRDefault="00D47A66">
            <w:pPr>
              <w:jc w:val="center"/>
              <w:rPr>
                <w:rFonts w:cs="Arial"/>
                <w:b/>
                <w:bCs/>
                <w:color w:val="FF0000"/>
                <w:sz w:val="18"/>
                <w:szCs w:val="18"/>
              </w:rPr>
            </w:pPr>
            <w:r>
              <w:rPr>
                <w:rFonts w:cs="Arial"/>
                <w:color w:val="000000"/>
                <w:sz w:val="20"/>
                <w:szCs w:val="20"/>
              </w:rPr>
              <w:t>92,4</w:t>
            </w:r>
          </w:p>
        </w:tc>
        <w:tc>
          <w:tcPr>
            <w:tcW w:w="540" w:type="pct"/>
            <w:shd w:val="clear" w:color="auto" w:fill="auto"/>
            <w:vAlign w:val="bottom"/>
          </w:tcPr>
          <w:p w14:paraId="19FB4747" w14:textId="557CE937" w:rsidR="00D47A66" w:rsidRDefault="00D47A66">
            <w:pPr>
              <w:jc w:val="center"/>
              <w:rPr>
                <w:rFonts w:cs="Arial"/>
                <w:color w:val="000000"/>
                <w:sz w:val="18"/>
                <w:szCs w:val="18"/>
              </w:rPr>
            </w:pPr>
            <w:r>
              <w:rPr>
                <w:rFonts w:cs="Arial"/>
                <w:color w:val="000000"/>
                <w:sz w:val="20"/>
                <w:szCs w:val="20"/>
              </w:rPr>
              <w:t>22.01.</w:t>
            </w:r>
          </w:p>
        </w:tc>
        <w:tc>
          <w:tcPr>
            <w:tcW w:w="505" w:type="pct"/>
            <w:shd w:val="clear" w:color="auto" w:fill="auto"/>
            <w:vAlign w:val="bottom"/>
          </w:tcPr>
          <w:p w14:paraId="57EA1E85" w14:textId="340BCCC8" w:rsidR="00D47A66" w:rsidRDefault="00D47A66">
            <w:pPr>
              <w:jc w:val="center"/>
              <w:rPr>
                <w:rFonts w:cs="Arial"/>
                <w:color w:val="000000"/>
                <w:sz w:val="18"/>
                <w:szCs w:val="18"/>
              </w:rPr>
            </w:pPr>
            <w:r>
              <w:rPr>
                <w:rFonts w:cs="Arial"/>
                <w:color w:val="000000"/>
                <w:sz w:val="20"/>
                <w:szCs w:val="20"/>
              </w:rPr>
              <w:t>42</w:t>
            </w:r>
          </w:p>
        </w:tc>
        <w:tc>
          <w:tcPr>
            <w:tcW w:w="605" w:type="pct"/>
            <w:shd w:val="clear" w:color="auto" w:fill="auto"/>
            <w:vAlign w:val="bottom"/>
          </w:tcPr>
          <w:p w14:paraId="4BA1C934" w14:textId="43BBDA6A" w:rsidR="00D47A66" w:rsidRDefault="00D47A66">
            <w:pPr>
              <w:jc w:val="center"/>
              <w:rPr>
                <w:rFonts w:cs="Arial"/>
                <w:color w:val="000000"/>
                <w:sz w:val="18"/>
                <w:szCs w:val="18"/>
              </w:rPr>
            </w:pPr>
            <w:r>
              <w:rPr>
                <w:rFonts w:cs="Arial"/>
                <w:color w:val="000000"/>
                <w:sz w:val="20"/>
                <w:szCs w:val="20"/>
              </w:rPr>
              <w:t>22</w:t>
            </w:r>
          </w:p>
        </w:tc>
      </w:tr>
      <w:tr w:rsidR="00D47A66" w:rsidRPr="00231B15" w14:paraId="46F39A61" w14:textId="77777777" w:rsidTr="00D47A66">
        <w:trPr>
          <w:trHeight w:val="454"/>
        </w:trPr>
        <w:tc>
          <w:tcPr>
            <w:tcW w:w="547" w:type="pct"/>
            <w:shd w:val="clear" w:color="auto" w:fill="auto"/>
            <w:vAlign w:val="center"/>
          </w:tcPr>
          <w:p w14:paraId="6F67D0DB" w14:textId="18B6F278" w:rsidR="00D47A66" w:rsidRDefault="00D47A66">
            <w:pPr>
              <w:jc w:val="center"/>
              <w:rPr>
                <w:rFonts w:cs="Arial"/>
                <w:color w:val="000000"/>
                <w:sz w:val="18"/>
                <w:szCs w:val="18"/>
              </w:rPr>
            </w:pPr>
            <w:r>
              <w:rPr>
                <w:rFonts w:cs="Arial"/>
                <w:color w:val="000000"/>
                <w:sz w:val="18"/>
                <w:szCs w:val="18"/>
              </w:rPr>
              <w:t>TODRA</w:t>
            </w:r>
          </w:p>
        </w:tc>
        <w:tc>
          <w:tcPr>
            <w:tcW w:w="1385" w:type="pct"/>
            <w:shd w:val="clear" w:color="auto" w:fill="auto"/>
            <w:vAlign w:val="center"/>
          </w:tcPr>
          <w:p w14:paraId="7CC458FE" w14:textId="3D80B6E4" w:rsidR="00D47A66" w:rsidRDefault="00D47A66">
            <w:pPr>
              <w:rPr>
                <w:rFonts w:cs="Arial"/>
                <w:color w:val="000000"/>
                <w:sz w:val="18"/>
                <w:szCs w:val="18"/>
              </w:rPr>
            </w:pPr>
            <w:r>
              <w:rPr>
                <w:rFonts w:cs="Arial"/>
                <w:color w:val="000000"/>
                <w:sz w:val="18"/>
                <w:szCs w:val="18"/>
              </w:rPr>
              <w:t>Odry</w:t>
            </w:r>
          </w:p>
        </w:tc>
        <w:tc>
          <w:tcPr>
            <w:tcW w:w="913" w:type="pct"/>
            <w:shd w:val="clear" w:color="auto" w:fill="auto"/>
            <w:vAlign w:val="center"/>
          </w:tcPr>
          <w:p w14:paraId="1396F6A5" w14:textId="0DF525BE" w:rsidR="00D47A66" w:rsidRDefault="00D47A66">
            <w:pPr>
              <w:rPr>
                <w:rFonts w:cs="Arial"/>
                <w:color w:val="000000"/>
                <w:sz w:val="18"/>
                <w:szCs w:val="18"/>
              </w:rPr>
            </w:pPr>
            <w:r>
              <w:rPr>
                <w:rFonts w:cs="Arial"/>
                <w:color w:val="000000"/>
                <w:sz w:val="18"/>
                <w:szCs w:val="18"/>
              </w:rPr>
              <w:t>Nový Jičín</w:t>
            </w:r>
          </w:p>
        </w:tc>
        <w:tc>
          <w:tcPr>
            <w:tcW w:w="505" w:type="pct"/>
            <w:shd w:val="clear" w:color="auto" w:fill="auto"/>
            <w:vAlign w:val="bottom"/>
          </w:tcPr>
          <w:p w14:paraId="2180E0D9" w14:textId="0DD62055" w:rsidR="00D47A66" w:rsidRDefault="00D47A66">
            <w:pPr>
              <w:jc w:val="center"/>
              <w:rPr>
                <w:rFonts w:cs="Arial"/>
                <w:b/>
                <w:bCs/>
                <w:color w:val="FF0000"/>
                <w:sz w:val="18"/>
                <w:szCs w:val="18"/>
              </w:rPr>
            </w:pPr>
            <w:r>
              <w:rPr>
                <w:rFonts w:cs="Arial"/>
                <w:color w:val="000000"/>
                <w:sz w:val="20"/>
                <w:szCs w:val="20"/>
              </w:rPr>
              <w:t>87,3</w:t>
            </w:r>
          </w:p>
        </w:tc>
        <w:tc>
          <w:tcPr>
            <w:tcW w:w="540" w:type="pct"/>
            <w:shd w:val="clear" w:color="auto" w:fill="auto"/>
            <w:vAlign w:val="bottom"/>
          </w:tcPr>
          <w:p w14:paraId="683EB48E" w14:textId="23C0F9A8" w:rsidR="00D47A66" w:rsidRDefault="00D47A66">
            <w:pPr>
              <w:jc w:val="center"/>
              <w:rPr>
                <w:rFonts w:cs="Arial"/>
                <w:color w:val="000000"/>
                <w:sz w:val="18"/>
                <w:szCs w:val="18"/>
              </w:rPr>
            </w:pPr>
            <w:r>
              <w:rPr>
                <w:rFonts w:cs="Arial"/>
                <w:color w:val="000000"/>
                <w:sz w:val="20"/>
                <w:szCs w:val="20"/>
              </w:rPr>
              <w:t>06.11.</w:t>
            </w:r>
          </w:p>
        </w:tc>
        <w:tc>
          <w:tcPr>
            <w:tcW w:w="505" w:type="pct"/>
            <w:shd w:val="clear" w:color="auto" w:fill="auto"/>
            <w:vAlign w:val="bottom"/>
          </w:tcPr>
          <w:p w14:paraId="48A18F9D" w14:textId="76B44827" w:rsidR="00D47A66" w:rsidRDefault="00D47A66">
            <w:pPr>
              <w:jc w:val="center"/>
              <w:rPr>
                <w:rFonts w:cs="Arial"/>
                <w:color w:val="000000"/>
                <w:sz w:val="18"/>
                <w:szCs w:val="18"/>
              </w:rPr>
            </w:pPr>
            <w:r>
              <w:rPr>
                <w:rFonts w:cs="Arial"/>
                <w:color w:val="000000"/>
                <w:sz w:val="20"/>
                <w:szCs w:val="20"/>
              </w:rPr>
              <w:t>44,7</w:t>
            </w:r>
          </w:p>
        </w:tc>
        <w:tc>
          <w:tcPr>
            <w:tcW w:w="605" w:type="pct"/>
            <w:shd w:val="clear" w:color="auto" w:fill="auto"/>
            <w:vAlign w:val="bottom"/>
          </w:tcPr>
          <w:p w14:paraId="790F66AE" w14:textId="690AE76E" w:rsidR="00D47A66" w:rsidRDefault="00D47A66">
            <w:pPr>
              <w:jc w:val="center"/>
              <w:rPr>
                <w:rFonts w:cs="Arial"/>
                <w:color w:val="000000"/>
                <w:sz w:val="18"/>
                <w:szCs w:val="18"/>
              </w:rPr>
            </w:pPr>
            <w:r>
              <w:rPr>
                <w:rFonts w:cs="Arial"/>
                <w:color w:val="000000"/>
                <w:sz w:val="20"/>
                <w:szCs w:val="20"/>
              </w:rPr>
              <w:t>22</w:t>
            </w:r>
          </w:p>
        </w:tc>
      </w:tr>
      <w:tr w:rsidR="00D47A66" w:rsidRPr="00231B15" w14:paraId="6F86D9D5" w14:textId="77777777" w:rsidTr="00D47A66">
        <w:trPr>
          <w:trHeight w:val="454"/>
        </w:trPr>
        <w:tc>
          <w:tcPr>
            <w:tcW w:w="547" w:type="pct"/>
            <w:shd w:val="clear" w:color="auto" w:fill="auto"/>
            <w:vAlign w:val="center"/>
          </w:tcPr>
          <w:p w14:paraId="0A7661BE" w14:textId="625D587A" w:rsidR="00D47A66" w:rsidRDefault="00D47A66">
            <w:pPr>
              <w:jc w:val="center"/>
              <w:rPr>
                <w:rFonts w:cs="Arial"/>
                <w:color w:val="000000"/>
                <w:sz w:val="18"/>
                <w:szCs w:val="18"/>
              </w:rPr>
            </w:pPr>
            <w:r>
              <w:rPr>
                <w:rFonts w:cs="Arial"/>
                <w:color w:val="000000"/>
                <w:sz w:val="18"/>
                <w:szCs w:val="18"/>
              </w:rPr>
              <w:t>TRYMA</w:t>
            </w:r>
          </w:p>
        </w:tc>
        <w:tc>
          <w:tcPr>
            <w:tcW w:w="1385" w:type="pct"/>
            <w:shd w:val="clear" w:color="auto" w:fill="auto"/>
            <w:vAlign w:val="center"/>
          </w:tcPr>
          <w:p w14:paraId="7A907C14" w14:textId="32182147" w:rsidR="00D47A66" w:rsidRDefault="00D47A66">
            <w:pPr>
              <w:rPr>
                <w:rFonts w:cs="Arial"/>
                <w:color w:val="000000"/>
                <w:sz w:val="18"/>
                <w:szCs w:val="18"/>
              </w:rPr>
            </w:pPr>
            <w:r>
              <w:rPr>
                <w:rFonts w:cs="Arial"/>
                <w:color w:val="000000"/>
                <w:sz w:val="18"/>
                <w:szCs w:val="18"/>
              </w:rPr>
              <w:t>Rýmařov</w:t>
            </w:r>
          </w:p>
        </w:tc>
        <w:tc>
          <w:tcPr>
            <w:tcW w:w="913" w:type="pct"/>
            <w:shd w:val="clear" w:color="auto" w:fill="auto"/>
            <w:vAlign w:val="center"/>
          </w:tcPr>
          <w:p w14:paraId="13F5051A" w14:textId="62C17C47" w:rsidR="00D47A66" w:rsidRDefault="00D47A66">
            <w:pPr>
              <w:rPr>
                <w:rFonts w:cs="Arial"/>
                <w:color w:val="000000"/>
                <w:sz w:val="18"/>
                <w:szCs w:val="18"/>
              </w:rPr>
            </w:pPr>
            <w:r>
              <w:rPr>
                <w:rFonts w:cs="Arial"/>
                <w:color w:val="000000"/>
                <w:sz w:val="18"/>
                <w:szCs w:val="18"/>
              </w:rPr>
              <w:t>Bruntál</w:t>
            </w:r>
          </w:p>
        </w:tc>
        <w:tc>
          <w:tcPr>
            <w:tcW w:w="505" w:type="pct"/>
            <w:shd w:val="clear" w:color="auto" w:fill="auto"/>
            <w:vAlign w:val="bottom"/>
          </w:tcPr>
          <w:p w14:paraId="39D17742" w14:textId="0DA8B9DF" w:rsidR="00D47A66" w:rsidRDefault="00D47A66">
            <w:pPr>
              <w:jc w:val="center"/>
              <w:rPr>
                <w:rFonts w:cs="Arial"/>
                <w:b/>
                <w:bCs/>
                <w:color w:val="FF0000"/>
                <w:sz w:val="18"/>
                <w:szCs w:val="18"/>
              </w:rPr>
            </w:pPr>
            <w:r>
              <w:rPr>
                <w:rFonts w:cs="Arial"/>
                <w:color w:val="000000"/>
                <w:sz w:val="20"/>
                <w:szCs w:val="20"/>
              </w:rPr>
              <w:t>65,2</w:t>
            </w:r>
          </w:p>
        </w:tc>
        <w:tc>
          <w:tcPr>
            <w:tcW w:w="540" w:type="pct"/>
            <w:shd w:val="clear" w:color="auto" w:fill="auto"/>
            <w:vAlign w:val="bottom"/>
          </w:tcPr>
          <w:p w14:paraId="33D8FD63" w14:textId="5A3289AA" w:rsidR="00D47A66" w:rsidRDefault="00D47A66">
            <w:pPr>
              <w:jc w:val="center"/>
              <w:rPr>
                <w:rFonts w:cs="Arial"/>
                <w:color w:val="000000"/>
                <w:sz w:val="18"/>
                <w:szCs w:val="18"/>
              </w:rPr>
            </w:pPr>
            <w:r>
              <w:rPr>
                <w:rFonts w:cs="Arial"/>
                <w:color w:val="000000"/>
                <w:sz w:val="20"/>
                <w:szCs w:val="20"/>
              </w:rPr>
              <w:t>04.11.</w:t>
            </w:r>
          </w:p>
        </w:tc>
        <w:tc>
          <w:tcPr>
            <w:tcW w:w="505" w:type="pct"/>
            <w:shd w:val="clear" w:color="auto" w:fill="auto"/>
            <w:vAlign w:val="bottom"/>
          </w:tcPr>
          <w:p w14:paraId="267D93B6" w14:textId="42EBA059" w:rsidR="00D47A66" w:rsidRDefault="00D47A66">
            <w:pPr>
              <w:jc w:val="center"/>
              <w:rPr>
                <w:rFonts w:cs="Arial"/>
                <w:color w:val="000000"/>
                <w:sz w:val="18"/>
                <w:szCs w:val="18"/>
              </w:rPr>
            </w:pPr>
            <w:r>
              <w:rPr>
                <w:rFonts w:cs="Arial"/>
                <w:color w:val="000000"/>
                <w:sz w:val="20"/>
                <w:szCs w:val="20"/>
              </w:rPr>
              <w:t>40,5</w:t>
            </w:r>
          </w:p>
        </w:tc>
        <w:tc>
          <w:tcPr>
            <w:tcW w:w="605" w:type="pct"/>
            <w:shd w:val="clear" w:color="auto" w:fill="auto"/>
            <w:vAlign w:val="bottom"/>
          </w:tcPr>
          <w:p w14:paraId="3A98714D" w14:textId="7FB31D12" w:rsidR="00D47A66" w:rsidRDefault="00D47A66">
            <w:pPr>
              <w:jc w:val="center"/>
              <w:rPr>
                <w:rFonts w:cs="Arial"/>
                <w:color w:val="000000"/>
                <w:sz w:val="18"/>
                <w:szCs w:val="18"/>
              </w:rPr>
            </w:pPr>
            <w:r>
              <w:rPr>
                <w:rFonts w:cs="Arial"/>
                <w:color w:val="000000"/>
                <w:sz w:val="20"/>
                <w:szCs w:val="20"/>
              </w:rPr>
              <w:t>21</w:t>
            </w:r>
          </w:p>
        </w:tc>
      </w:tr>
      <w:tr w:rsidR="00D47A66" w:rsidRPr="00231B15" w14:paraId="2A63D3FF" w14:textId="77777777" w:rsidTr="00D47A66">
        <w:trPr>
          <w:trHeight w:val="454"/>
        </w:trPr>
        <w:tc>
          <w:tcPr>
            <w:tcW w:w="547" w:type="pct"/>
            <w:shd w:val="clear" w:color="auto" w:fill="auto"/>
            <w:vAlign w:val="center"/>
          </w:tcPr>
          <w:p w14:paraId="235FBBCA" w14:textId="156F34ED" w:rsidR="00D47A66" w:rsidRDefault="00D47A66">
            <w:pPr>
              <w:jc w:val="center"/>
              <w:rPr>
                <w:rFonts w:cs="Arial"/>
                <w:color w:val="000000"/>
                <w:sz w:val="18"/>
                <w:szCs w:val="18"/>
              </w:rPr>
            </w:pPr>
            <w:r>
              <w:rPr>
                <w:rFonts w:cs="Arial"/>
                <w:color w:val="000000"/>
                <w:sz w:val="18"/>
                <w:szCs w:val="18"/>
              </w:rPr>
              <w:t>THLOA</w:t>
            </w:r>
          </w:p>
        </w:tc>
        <w:tc>
          <w:tcPr>
            <w:tcW w:w="1385" w:type="pct"/>
            <w:shd w:val="clear" w:color="auto" w:fill="auto"/>
            <w:vAlign w:val="center"/>
          </w:tcPr>
          <w:p w14:paraId="2AB3EE27" w14:textId="664E2576" w:rsidR="00D47A66" w:rsidRDefault="00D47A66">
            <w:pPr>
              <w:rPr>
                <w:rFonts w:cs="Arial"/>
                <w:color w:val="000000"/>
                <w:sz w:val="18"/>
                <w:szCs w:val="18"/>
              </w:rPr>
            </w:pPr>
            <w:r>
              <w:rPr>
                <w:rFonts w:cs="Arial"/>
                <w:color w:val="000000"/>
                <w:sz w:val="18"/>
                <w:szCs w:val="18"/>
              </w:rPr>
              <w:t>Horní Lomná</w:t>
            </w:r>
          </w:p>
        </w:tc>
        <w:tc>
          <w:tcPr>
            <w:tcW w:w="913" w:type="pct"/>
            <w:shd w:val="clear" w:color="auto" w:fill="auto"/>
            <w:vAlign w:val="center"/>
          </w:tcPr>
          <w:p w14:paraId="53C429BB" w14:textId="5F001700" w:rsidR="00D47A66" w:rsidRDefault="00D47A66">
            <w:pPr>
              <w:rPr>
                <w:rFonts w:cs="Arial"/>
                <w:color w:val="000000"/>
                <w:sz w:val="18"/>
                <w:szCs w:val="18"/>
              </w:rPr>
            </w:pPr>
            <w:r>
              <w:rPr>
                <w:rFonts w:cs="Arial"/>
                <w:color w:val="000000"/>
                <w:sz w:val="18"/>
                <w:szCs w:val="18"/>
              </w:rPr>
              <w:t>Frýdek-Místek</w:t>
            </w:r>
          </w:p>
        </w:tc>
        <w:tc>
          <w:tcPr>
            <w:tcW w:w="505" w:type="pct"/>
            <w:shd w:val="clear" w:color="auto" w:fill="auto"/>
            <w:vAlign w:val="bottom"/>
          </w:tcPr>
          <w:p w14:paraId="2781C36D" w14:textId="242EF669" w:rsidR="00D47A66" w:rsidRDefault="00D47A66">
            <w:pPr>
              <w:jc w:val="center"/>
              <w:rPr>
                <w:rFonts w:cs="Arial"/>
                <w:b/>
                <w:bCs/>
                <w:color w:val="FF0000"/>
                <w:sz w:val="18"/>
                <w:szCs w:val="18"/>
              </w:rPr>
            </w:pPr>
            <w:r>
              <w:rPr>
                <w:rFonts w:cs="Arial"/>
                <w:color w:val="000000"/>
                <w:sz w:val="20"/>
                <w:szCs w:val="20"/>
              </w:rPr>
              <w:t>51,2</w:t>
            </w:r>
          </w:p>
        </w:tc>
        <w:tc>
          <w:tcPr>
            <w:tcW w:w="540" w:type="pct"/>
            <w:shd w:val="clear" w:color="auto" w:fill="auto"/>
            <w:vAlign w:val="bottom"/>
          </w:tcPr>
          <w:p w14:paraId="3832F3EE" w14:textId="2CC0F83D" w:rsidR="00D47A66" w:rsidRDefault="00D47A66">
            <w:pPr>
              <w:jc w:val="center"/>
              <w:rPr>
                <w:rFonts w:cs="Arial"/>
                <w:color w:val="000000"/>
                <w:sz w:val="18"/>
                <w:szCs w:val="18"/>
              </w:rPr>
            </w:pPr>
            <w:r>
              <w:rPr>
                <w:rFonts w:cs="Arial"/>
                <w:color w:val="000000"/>
                <w:sz w:val="20"/>
                <w:szCs w:val="20"/>
              </w:rPr>
              <w:t>13.08.</w:t>
            </w:r>
          </w:p>
        </w:tc>
        <w:tc>
          <w:tcPr>
            <w:tcW w:w="505" w:type="pct"/>
            <w:shd w:val="clear" w:color="auto" w:fill="auto"/>
            <w:vAlign w:val="bottom"/>
          </w:tcPr>
          <w:p w14:paraId="15C4C84E" w14:textId="33F1DB06" w:rsidR="00D47A66" w:rsidRDefault="00D47A66">
            <w:pPr>
              <w:jc w:val="center"/>
              <w:rPr>
                <w:rFonts w:cs="Arial"/>
                <w:color w:val="000000"/>
                <w:sz w:val="18"/>
                <w:szCs w:val="18"/>
              </w:rPr>
            </w:pPr>
            <w:r>
              <w:rPr>
                <w:rFonts w:cs="Arial"/>
                <w:color w:val="000000"/>
                <w:sz w:val="20"/>
                <w:szCs w:val="20"/>
              </w:rPr>
              <w:t>34,4</w:t>
            </w:r>
          </w:p>
        </w:tc>
        <w:tc>
          <w:tcPr>
            <w:tcW w:w="605" w:type="pct"/>
            <w:shd w:val="clear" w:color="auto" w:fill="auto"/>
            <w:vAlign w:val="bottom"/>
          </w:tcPr>
          <w:p w14:paraId="39451FD1" w14:textId="558FEFBE" w:rsidR="00D47A66" w:rsidRDefault="00D47A66">
            <w:pPr>
              <w:jc w:val="center"/>
              <w:rPr>
                <w:rFonts w:cs="Arial"/>
                <w:color w:val="000000"/>
                <w:sz w:val="18"/>
                <w:szCs w:val="18"/>
              </w:rPr>
            </w:pPr>
            <w:r>
              <w:rPr>
                <w:rFonts w:cs="Arial"/>
                <w:color w:val="000000"/>
                <w:sz w:val="20"/>
                <w:szCs w:val="20"/>
              </w:rPr>
              <w:t>3</w:t>
            </w:r>
          </w:p>
        </w:tc>
      </w:tr>
    </w:tbl>
    <w:p w14:paraId="31F9FB95" w14:textId="77777777" w:rsidR="00B0678F" w:rsidRPr="009946B0" w:rsidRDefault="00B0678F" w:rsidP="00B928B3">
      <w:pPr>
        <w:rPr>
          <w:sz w:val="2"/>
          <w:szCs w:val="2"/>
          <w:lang w:val="cs-CZ"/>
        </w:rPr>
      </w:pPr>
    </w:p>
    <w:p w14:paraId="5E35498F" w14:textId="1FABAD35" w:rsidR="00901F99" w:rsidRDefault="00901F99" w:rsidP="00901F99">
      <w:pPr>
        <w:rPr>
          <w:lang w:val="cs-CZ"/>
        </w:rPr>
      </w:pPr>
      <w:r>
        <w:rPr>
          <w:lang w:val="cs-CZ"/>
        </w:rPr>
        <w:t>Z výše uvedené tabulky je zřejmé, že měření denních koncentrací v roce 201</w:t>
      </w:r>
      <w:r w:rsidR="00472142">
        <w:rPr>
          <w:lang w:val="cs-CZ"/>
        </w:rPr>
        <w:t xml:space="preserve">5 bylo </w:t>
      </w:r>
      <w:r w:rsidR="00010F8A">
        <w:rPr>
          <w:lang w:val="cs-CZ"/>
        </w:rPr>
        <w:t>na území</w:t>
      </w:r>
      <w:r>
        <w:rPr>
          <w:lang w:val="cs-CZ"/>
        </w:rPr>
        <w:t xml:space="preserve"> MSK prováděno celkově na 2</w:t>
      </w:r>
      <w:r w:rsidR="00472142">
        <w:rPr>
          <w:lang w:val="cs-CZ"/>
        </w:rPr>
        <w:t>3</w:t>
      </w:r>
      <w:r>
        <w:rPr>
          <w:lang w:val="cs-CZ"/>
        </w:rPr>
        <w:t xml:space="preserve"> stanicích, přičemž imisní limit pro denní koncentrace PM</w:t>
      </w:r>
      <w:r w:rsidRPr="00901F99">
        <w:rPr>
          <w:vertAlign w:val="subscript"/>
          <w:lang w:val="cs-CZ"/>
        </w:rPr>
        <w:t>10</w:t>
      </w:r>
      <w:r>
        <w:rPr>
          <w:lang w:val="cs-CZ"/>
        </w:rPr>
        <w:t xml:space="preserve"> byl překročen na 18 z nich. </w:t>
      </w:r>
    </w:p>
    <w:p w14:paraId="3D53E943" w14:textId="77777777" w:rsidR="00E65EC8" w:rsidRDefault="00E65EC8" w:rsidP="00E65EC8">
      <w:pPr>
        <w:pStyle w:val="Nadpis3"/>
        <w:rPr>
          <w:vertAlign w:val="subscript"/>
          <w:lang w:val="cs-CZ"/>
        </w:rPr>
      </w:pPr>
      <w:r>
        <w:rPr>
          <w:lang w:val="cs-CZ"/>
        </w:rPr>
        <w:t>Průměrné roční koncentrace PM</w:t>
      </w:r>
      <w:r w:rsidRPr="00165CC7">
        <w:rPr>
          <w:vertAlign w:val="subscript"/>
          <w:lang w:val="cs-CZ"/>
        </w:rPr>
        <w:t>10</w:t>
      </w:r>
    </w:p>
    <w:p w14:paraId="572881E9" w14:textId="661CE185" w:rsidR="00E65EC8" w:rsidRDefault="00E65EC8" w:rsidP="00E65EC8">
      <w:pPr>
        <w:rPr>
          <w:lang w:val="cs-CZ"/>
        </w:rPr>
      </w:pPr>
      <w:r>
        <w:rPr>
          <w:lang w:val="cs-CZ"/>
        </w:rPr>
        <w:t>Následující tabulka uvádí stanice imisního monitoringu na území MSK, na kterých se provádělo měření a vyhodnocování průměrných ročních imisních koncentrací suspendovaných částic frakce PM</w:t>
      </w:r>
      <w:r w:rsidRPr="00212960">
        <w:rPr>
          <w:vertAlign w:val="subscript"/>
          <w:lang w:val="cs-CZ"/>
        </w:rPr>
        <w:t>10</w:t>
      </w:r>
      <w:r>
        <w:rPr>
          <w:lang w:val="cs-CZ"/>
        </w:rPr>
        <w:t xml:space="preserve"> v roce 201</w:t>
      </w:r>
      <w:r w:rsidR="009946B0">
        <w:rPr>
          <w:lang w:val="cs-CZ"/>
        </w:rPr>
        <w:t>5</w:t>
      </w:r>
      <w:r>
        <w:rPr>
          <w:lang w:val="cs-CZ"/>
        </w:rPr>
        <w:t>. V tabulce jsou uvedeny tyto veličiny (sloupce):</w:t>
      </w:r>
    </w:p>
    <w:p w14:paraId="480CA7ED" w14:textId="77777777" w:rsidR="00E65EC8" w:rsidRDefault="00E65EC8" w:rsidP="0054618F">
      <w:pPr>
        <w:numPr>
          <w:ilvl w:val="0"/>
          <w:numId w:val="17"/>
        </w:numPr>
        <w:rPr>
          <w:lang w:val="cs-CZ"/>
        </w:rPr>
      </w:pPr>
      <w:r>
        <w:rPr>
          <w:lang w:val="cs-CZ"/>
        </w:rPr>
        <w:t xml:space="preserve">Označení stanice (kód měřicího programu) </w:t>
      </w:r>
    </w:p>
    <w:p w14:paraId="28931899" w14:textId="77777777" w:rsidR="00E65EC8" w:rsidRDefault="00E65EC8" w:rsidP="0054618F">
      <w:pPr>
        <w:numPr>
          <w:ilvl w:val="0"/>
          <w:numId w:val="17"/>
        </w:numPr>
        <w:rPr>
          <w:lang w:val="cs-CZ"/>
        </w:rPr>
      </w:pPr>
      <w:r>
        <w:rPr>
          <w:lang w:val="cs-CZ"/>
        </w:rPr>
        <w:t>Poloha stanice</w:t>
      </w:r>
    </w:p>
    <w:p w14:paraId="2E2375D5" w14:textId="77777777" w:rsidR="00E65EC8" w:rsidRDefault="00E65EC8" w:rsidP="0054618F">
      <w:pPr>
        <w:numPr>
          <w:ilvl w:val="0"/>
          <w:numId w:val="17"/>
        </w:numPr>
        <w:rPr>
          <w:lang w:val="cs-CZ"/>
        </w:rPr>
      </w:pPr>
      <w:r>
        <w:rPr>
          <w:lang w:val="cs-CZ"/>
        </w:rPr>
        <w:t>Okres, ve kterém se stanice nachází</w:t>
      </w:r>
    </w:p>
    <w:p w14:paraId="216C3476" w14:textId="77777777" w:rsidR="00E65EC8" w:rsidRPr="00E65EC8" w:rsidRDefault="00E65EC8" w:rsidP="0054618F">
      <w:pPr>
        <w:numPr>
          <w:ilvl w:val="0"/>
          <w:numId w:val="17"/>
        </w:numPr>
        <w:rPr>
          <w:lang w:val="cs-CZ"/>
        </w:rPr>
      </w:pPr>
      <w:r w:rsidRPr="00E65EC8">
        <w:rPr>
          <w:lang w:val="cs-CZ"/>
        </w:rPr>
        <w:t>Hodnota naměřené průměrné roční koncentrace PM</w:t>
      </w:r>
      <w:r w:rsidRPr="00E65EC8">
        <w:rPr>
          <w:vertAlign w:val="subscript"/>
          <w:lang w:val="cs-CZ"/>
        </w:rPr>
        <w:t xml:space="preserve">10 </w:t>
      </w:r>
    </w:p>
    <w:p w14:paraId="364369DA" w14:textId="35D5D095" w:rsidR="009946B0" w:rsidRDefault="00E65EC8" w:rsidP="009946B0">
      <w:pPr>
        <w:rPr>
          <w:b/>
          <w:bCs/>
          <w:sz w:val="20"/>
          <w:szCs w:val="20"/>
        </w:rPr>
      </w:pPr>
      <w:r>
        <w:rPr>
          <w:lang w:val="cs-CZ"/>
        </w:rPr>
        <w:t>Pokud je na stanici překročen imisní limit, je jeho hodnota vyznačena v tabulce červeně. Celý řádek stanice, na které dochází k překračování imisního limitu pro roční koncentrace PM</w:t>
      </w:r>
      <w:r w:rsidRPr="00E04E93">
        <w:rPr>
          <w:vertAlign w:val="subscript"/>
          <w:lang w:val="cs-CZ"/>
        </w:rPr>
        <w:t>10</w:t>
      </w:r>
      <w:r>
        <w:rPr>
          <w:lang w:val="cs-CZ"/>
        </w:rPr>
        <w:t xml:space="preserve"> je pak vyznačen oranžovým podbarvením. Stanice v tabulce jsou seřazeny od nejvyšší měřené roční koncentrace po nejnižší.</w:t>
      </w:r>
    </w:p>
    <w:p w14:paraId="6846FEC1" w14:textId="5FB95509" w:rsidR="00FC76AF" w:rsidRDefault="00FC76AF" w:rsidP="00FC76AF">
      <w:pPr>
        <w:pStyle w:val="Titulek"/>
        <w:keepNext/>
      </w:pPr>
      <w:r>
        <w:t xml:space="preserve">Tabulka </w:t>
      </w:r>
      <w:r>
        <w:fldChar w:fldCharType="begin"/>
      </w:r>
      <w:r>
        <w:instrText xml:space="preserve"> SEQ Tabulka \* ARABIC </w:instrText>
      </w:r>
      <w:r>
        <w:fldChar w:fldCharType="separate"/>
      </w:r>
      <w:r w:rsidR="0075316F">
        <w:rPr>
          <w:noProof/>
        </w:rPr>
        <w:t>36</w:t>
      </w:r>
      <w:r>
        <w:fldChar w:fldCharType="end"/>
      </w:r>
      <w:r>
        <w:rPr>
          <w:lang w:val="cs-CZ"/>
        </w:rPr>
        <w:t xml:space="preserve"> – Měřené roční koncentrace PM</w:t>
      </w:r>
      <w:r w:rsidRPr="00E04E93">
        <w:rPr>
          <w:vertAlign w:val="subscript"/>
          <w:lang w:val="cs-CZ"/>
        </w:rPr>
        <w:t>10</w:t>
      </w:r>
      <w:r>
        <w:rPr>
          <w:lang w:val="cs-CZ"/>
        </w:rPr>
        <w:t xml:space="preserve"> na území MSK v roce 201</w:t>
      </w:r>
      <w:r w:rsidR="00FF7FE2">
        <w:rPr>
          <w:lang w:val="cs-CZ"/>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FC76AF" w:rsidRPr="00231B15" w14:paraId="601FD972" w14:textId="77777777" w:rsidTr="00FC76AF">
        <w:trPr>
          <w:trHeight w:val="531"/>
          <w:tblHeader/>
        </w:trPr>
        <w:tc>
          <w:tcPr>
            <w:tcW w:w="902" w:type="pct"/>
            <w:shd w:val="clear" w:color="auto" w:fill="CCCCCC"/>
            <w:vAlign w:val="center"/>
          </w:tcPr>
          <w:p w14:paraId="06A81AA4" w14:textId="77777777" w:rsidR="00FC76AF" w:rsidRPr="00231B15" w:rsidRDefault="00FC76AF" w:rsidP="002A1784">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7A12C7F6" w14:textId="77777777" w:rsidR="00FC76AF" w:rsidRPr="00231B15" w:rsidRDefault="00FC76AF" w:rsidP="002A1784">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3D8E2606" w14:textId="77777777" w:rsidR="00FC76AF" w:rsidRPr="00231B15" w:rsidRDefault="00FC76AF" w:rsidP="002A1784">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11557F30" w14:textId="77777777" w:rsidR="00FC76AF" w:rsidRDefault="00FC76AF" w:rsidP="002A1784">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17FD0119" w14:textId="77777777" w:rsidR="00FC76AF" w:rsidRPr="00231B15" w:rsidRDefault="00FC76AF" w:rsidP="002A1784">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9946B0" w:rsidRPr="00231B15" w14:paraId="6E28A00A" w14:textId="77777777" w:rsidTr="00FC76AF">
        <w:trPr>
          <w:trHeight w:val="454"/>
        </w:trPr>
        <w:tc>
          <w:tcPr>
            <w:tcW w:w="902" w:type="pct"/>
            <w:shd w:val="clear" w:color="auto" w:fill="FFCC99"/>
            <w:vAlign w:val="center"/>
          </w:tcPr>
          <w:p w14:paraId="40E5E18D" w14:textId="252589CD" w:rsidR="009946B0" w:rsidRDefault="009946B0">
            <w:pPr>
              <w:jc w:val="center"/>
              <w:rPr>
                <w:rFonts w:cs="Arial"/>
                <w:color w:val="000000"/>
                <w:sz w:val="18"/>
                <w:szCs w:val="18"/>
              </w:rPr>
            </w:pPr>
            <w:r>
              <w:rPr>
                <w:rFonts w:cs="Arial"/>
                <w:color w:val="000000"/>
                <w:sz w:val="18"/>
                <w:szCs w:val="18"/>
              </w:rPr>
              <w:t>TOREK</w:t>
            </w:r>
          </w:p>
        </w:tc>
        <w:tc>
          <w:tcPr>
            <w:tcW w:w="1571" w:type="pct"/>
            <w:shd w:val="clear" w:color="auto" w:fill="FFCC99"/>
            <w:vAlign w:val="center"/>
          </w:tcPr>
          <w:p w14:paraId="4E0AB0B8" w14:textId="059033C5" w:rsidR="009946B0" w:rsidRDefault="009946B0">
            <w:pPr>
              <w:rPr>
                <w:rFonts w:cs="Arial"/>
                <w:color w:val="000000"/>
                <w:sz w:val="18"/>
                <w:szCs w:val="18"/>
              </w:rPr>
            </w:pPr>
            <w:r>
              <w:rPr>
                <w:rFonts w:cs="Arial"/>
                <w:color w:val="000000"/>
                <w:sz w:val="18"/>
                <w:szCs w:val="18"/>
              </w:rPr>
              <w:t>Ostrava-Radvanice ZÚ</w:t>
            </w:r>
          </w:p>
        </w:tc>
        <w:tc>
          <w:tcPr>
            <w:tcW w:w="1248" w:type="pct"/>
            <w:shd w:val="clear" w:color="auto" w:fill="FFCC99"/>
            <w:vAlign w:val="center"/>
          </w:tcPr>
          <w:p w14:paraId="0B2A5C29" w14:textId="1E279E44" w:rsidR="009946B0" w:rsidRDefault="009946B0">
            <w:pPr>
              <w:rPr>
                <w:rFonts w:cs="Arial"/>
                <w:color w:val="000000"/>
                <w:sz w:val="18"/>
                <w:szCs w:val="18"/>
              </w:rPr>
            </w:pPr>
            <w:r>
              <w:rPr>
                <w:rFonts w:cs="Arial"/>
                <w:color w:val="000000"/>
                <w:sz w:val="18"/>
                <w:szCs w:val="18"/>
              </w:rPr>
              <w:t>Ostrava</w:t>
            </w:r>
          </w:p>
        </w:tc>
        <w:tc>
          <w:tcPr>
            <w:tcW w:w="1279" w:type="pct"/>
            <w:shd w:val="clear" w:color="auto" w:fill="FFCC99"/>
            <w:vAlign w:val="center"/>
          </w:tcPr>
          <w:p w14:paraId="731E5826" w14:textId="4405EB63" w:rsidR="009946B0" w:rsidRPr="009946B0" w:rsidRDefault="009946B0">
            <w:pPr>
              <w:jc w:val="center"/>
              <w:rPr>
                <w:rFonts w:cs="Arial"/>
                <w:b/>
                <w:color w:val="FF0000"/>
                <w:sz w:val="18"/>
                <w:szCs w:val="18"/>
              </w:rPr>
            </w:pPr>
            <w:r w:rsidRPr="009946B0">
              <w:rPr>
                <w:rFonts w:cs="Arial"/>
                <w:b/>
                <w:color w:val="FF0000"/>
                <w:sz w:val="18"/>
                <w:szCs w:val="18"/>
              </w:rPr>
              <w:t>42,2</w:t>
            </w:r>
          </w:p>
        </w:tc>
      </w:tr>
      <w:tr w:rsidR="009946B0" w:rsidRPr="00231B15" w14:paraId="38A9CCFC" w14:textId="77777777" w:rsidTr="00FC76AF">
        <w:trPr>
          <w:trHeight w:val="454"/>
        </w:trPr>
        <w:tc>
          <w:tcPr>
            <w:tcW w:w="902" w:type="pct"/>
            <w:shd w:val="clear" w:color="auto" w:fill="FFCC99"/>
            <w:vAlign w:val="center"/>
          </w:tcPr>
          <w:p w14:paraId="279091C0" w14:textId="5CF95ED4" w:rsidR="009946B0" w:rsidRDefault="009946B0">
            <w:pPr>
              <w:jc w:val="center"/>
              <w:rPr>
                <w:rFonts w:cs="Arial"/>
                <w:color w:val="000000"/>
                <w:sz w:val="18"/>
                <w:szCs w:val="18"/>
              </w:rPr>
            </w:pPr>
            <w:r>
              <w:rPr>
                <w:rFonts w:cs="Arial"/>
                <w:color w:val="000000"/>
                <w:sz w:val="18"/>
                <w:szCs w:val="18"/>
              </w:rPr>
              <w:t>TVERA</w:t>
            </w:r>
          </w:p>
        </w:tc>
        <w:tc>
          <w:tcPr>
            <w:tcW w:w="1571" w:type="pct"/>
            <w:shd w:val="clear" w:color="auto" w:fill="FFCC99"/>
            <w:vAlign w:val="center"/>
          </w:tcPr>
          <w:p w14:paraId="70343ECD" w14:textId="5966306E" w:rsidR="009946B0" w:rsidRDefault="009946B0">
            <w:pPr>
              <w:rPr>
                <w:rFonts w:cs="Arial"/>
                <w:color w:val="000000"/>
                <w:sz w:val="18"/>
                <w:szCs w:val="18"/>
              </w:rPr>
            </w:pPr>
            <w:r>
              <w:rPr>
                <w:rFonts w:cs="Arial"/>
                <w:color w:val="000000"/>
                <w:sz w:val="18"/>
                <w:szCs w:val="18"/>
              </w:rPr>
              <w:t>Věřňovice</w:t>
            </w:r>
          </w:p>
        </w:tc>
        <w:tc>
          <w:tcPr>
            <w:tcW w:w="1248" w:type="pct"/>
            <w:shd w:val="clear" w:color="auto" w:fill="FFCC99"/>
            <w:vAlign w:val="center"/>
          </w:tcPr>
          <w:p w14:paraId="1F5A2653" w14:textId="467E28B5" w:rsidR="009946B0" w:rsidRDefault="009946B0">
            <w:pPr>
              <w:rPr>
                <w:rFonts w:cs="Arial"/>
                <w:color w:val="000000"/>
                <w:sz w:val="18"/>
                <w:szCs w:val="18"/>
              </w:rPr>
            </w:pPr>
            <w:r>
              <w:rPr>
                <w:rFonts w:cs="Arial"/>
                <w:color w:val="000000"/>
                <w:sz w:val="18"/>
                <w:szCs w:val="18"/>
              </w:rPr>
              <w:t>Karviná</w:t>
            </w:r>
          </w:p>
        </w:tc>
        <w:tc>
          <w:tcPr>
            <w:tcW w:w="1279" w:type="pct"/>
            <w:shd w:val="clear" w:color="auto" w:fill="FFCC99"/>
            <w:vAlign w:val="center"/>
          </w:tcPr>
          <w:p w14:paraId="607D0EB3" w14:textId="2D195DD8" w:rsidR="009946B0" w:rsidRPr="009946B0" w:rsidRDefault="009946B0">
            <w:pPr>
              <w:jc w:val="center"/>
              <w:rPr>
                <w:rFonts w:cs="Arial"/>
                <w:b/>
                <w:color w:val="FF0000"/>
                <w:sz w:val="18"/>
                <w:szCs w:val="18"/>
              </w:rPr>
            </w:pPr>
            <w:r w:rsidRPr="009946B0">
              <w:rPr>
                <w:rFonts w:cs="Arial"/>
                <w:b/>
                <w:color w:val="FF0000"/>
                <w:sz w:val="18"/>
                <w:szCs w:val="18"/>
              </w:rPr>
              <w:t>41,6</w:t>
            </w:r>
          </w:p>
        </w:tc>
      </w:tr>
      <w:tr w:rsidR="009946B0" w:rsidRPr="00231B15" w14:paraId="7C71ACE5" w14:textId="77777777" w:rsidTr="009946B0">
        <w:trPr>
          <w:trHeight w:val="454"/>
        </w:trPr>
        <w:tc>
          <w:tcPr>
            <w:tcW w:w="902" w:type="pct"/>
            <w:shd w:val="clear" w:color="auto" w:fill="auto"/>
            <w:vAlign w:val="center"/>
          </w:tcPr>
          <w:p w14:paraId="65299EDC" w14:textId="5EA18D4D" w:rsidR="009946B0" w:rsidRDefault="009946B0">
            <w:pPr>
              <w:jc w:val="center"/>
              <w:rPr>
                <w:rFonts w:cs="Arial"/>
                <w:color w:val="000000"/>
                <w:sz w:val="18"/>
                <w:szCs w:val="18"/>
              </w:rPr>
            </w:pPr>
            <w:r>
              <w:rPr>
                <w:rFonts w:cs="Arial"/>
                <w:color w:val="000000"/>
                <w:sz w:val="18"/>
                <w:szCs w:val="18"/>
              </w:rPr>
              <w:t>TKARA</w:t>
            </w:r>
          </w:p>
        </w:tc>
        <w:tc>
          <w:tcPr>
            <w:tcW w:w="1571" w:type="pct"/>
            <w:shd w:val="clear" w:color="auto" w:fill="auto"/>
            <w:vAlign w:val="center"/>
          </w:tcPr>
          <w:p w14:paraId="08C04A6C" w14:textId="57F81A3B" w:rsidR="009946B0" w:rsidRDefault="009946B0">
            <w:pPr>
              <w:rPr>
                <w:rFonts w:cs="Arial"/>
                <w:color w:val="000000"/>
                <w:sz w:val="18"/>
                <w:szCs w:val="18"/>
              </w:rPr>
            </w:pPr>
            <w:r>
              <w:rPr>
                <w:rFonts w:cs="Arial"/>
                <w:color w:val="000000"/>
                <w:sz w:val="18"/>
                <w:szCs w:val="18"/>
              </w:rPr>
              <w:t>Karviná</w:t>
            </w:r>
          </w:p>
        </w:tc>
        <w:tc>
          <w:tcPr>
            <w:tcW w:w="1248" w:type="pct"/>
            <w:shd w:val="clear" w:color="auto" w:fill="auto"/>
            <w:vAlign w:val="center"/>
          </w:tcPr>
          <w:p w14:paraId="53F3C54F" w14:textId="5045232F" w:rsidR="009946B0" w:rsidRDefault="009946B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49E54AC1" w14:textId="35357336" w:rsidR="009946B0" w:rsidRPr="00EB5666" w:rsidRDefault="009946B0">
            <w:pPr>
              <w:jc w:val="center"/>
              <w:rPr>
                <w:rFonts w:cs="Arial"/>
                <w:b/>
                <w:color w:val="FF0000"/>
                <w:sz w:val="18"/>
                <w:szCs w:val="18"/>
              </w:rPr>
            </w:pPr>
            <w:r>
              <w:rPr>
                <w:rFonts w:cs="Arial"/>
                <w:color w:val="000000"/>
                <w:sz w:val="18"/>
                <w:szCs w:val="18"/>
              </w:rPr>
              <w:t>36,6</w:t>
            </w:r>
          </w:p>
        </w:tc>
      </w:tr>
      <w:tr w:rsidR="009946B0" w:rsidRPr="00231B15" w14:paraId="5026A176" w14:textId="77777777" w:rsidTr="009946B0">
        <w:trPr>
          <w:trHeight w:val="454"/>
        </w:trPr>
        <w:tc>
          <w:tcPr>
            <w:tcW w:w="902" w:type="pct"/>
            <w:shd w:val="clear" w:color="auto" w:fill="auto"/>
            <w:vAlign w:val="center"/>
          </w:tcPr>
          <w:p w14:paraId="3002C4C7" w14:textId="2C69958D" w:rsidR="009946B0" w:rsidRDefault="009946B0">
            <w:pPr>
              <w:jc w:val="center"/>
              <w:rPr>
                <w:rFonts w:cs="Arial"/>
                <w:color w:val="000000"/>
                <w:sz w:val="18"/>
                <w:szCs w:val="18"/>
              </w:rPr>
            </w:pPr>
            <w:r>
              <w:rPr>
                <w:rFonts w:cs="Arial"/>
                <w:color w:val="000000"/>
                <w:sz w:val="18"/>
                <w:szCs w:val="18"/>
              </w:rPr>
              <w:t>TCTNA</w:t>
            </w:r>
          </w:p>
        </w:tc>
        <w:tc>
          <w:tcPr>
            <w:tcW w:w="1571" w:type="pct"/>
            <w:shd w:val="clear" w:color="auto" w:fill="auto"/>
            <w:vAlign w:val="center"/>
          </w:tcPr>
          <w:p w14:paraId="7543DC3C" w14:textId="7AED0D62" w:rsidR="009946B0" w:rsidRDefault="009946B0">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4764D0C0" w14:textId="48BBC64B" w:rsidR="009946B0" w:rsidRDefault="009946B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01A91F69" w14:textId="14647473" w:rsidR="009946B0" w:rsidRPr="00EB5666" w:rsidRDefault="009946B0">
            <w:pPr>
              <w:jc w:val="center"/>
              <w:rPr>
                <w:rFonts w:cs="Arial"/>
                <w:b/>
                <w:color w:val="FF0000"/>
                <w:sz w:val="18"/>
                <w:szCs w:val="18"/>
              </w:rPr>
            </w:pPr>
            <w:r>
              <w:rPr>
                <w:rFonts w:cs="Arial"/>
                <w:color w:val="000000"/>
                <w:sz w:val="18"/>
                <w:szCs w:val="18"/>
              </w:rPr>
              <w:t>36,5</w:t>
            </w:r>
          </w:p>
        </w:tc>
      </w:tr>
      <w:tr w:rsidR="009946B0" w:rsidRPr="00231B15" w14:paraId="66D6958A" w14:textId="77777777" w:rsidTr="009946B0">
        <w:trPr>
          <w:trHeight w:val="454"/>
        </w:trPr>
        <w:tc>
          <w:tcPr>
            <w:tcW w:w="902" w:type="pct"/>
            <w:shd w:val="clear" w:color="auto" w:fill="auto"/>
            <w:vAlign w:val="center"/>
          </w:tcPr>
          <w:p w14:paraId="750D0D0C" w14:textId="0368B749" w:rsidR="009946B0" w:rsidRDefault="009946B0">
            <w:pPr>
              <w:jc w:val="center"/>
              <w:rPr>
                <w:rFonts w:cs="Arial"/>
                <w:color w:val="000000"/>
                <w:sz w:val="18"/>
                <w:szCs w:val="18"/>
              </w:rPr>
            </w:pPr>
            <w:r>
              <w:rPr>
                <w:rFonts w:cs="Arial"/>
                <w:color w:val="000000"/>
                <w:sz w:val="18"/>
                <w:szCs w:val="18"/>
              </w:rPr>
              <w:t>TOPRA</w:t>
            </w:r>
          </w:p>
        </w:tc>
        <w:tc>
          <w:tcPr>
            <w:tcW w:w="1571" w:type="pct"/>
            <w:shd w:val="clear" w:color="auto" w:fill="auto"/>
            <w:vAlign w:val="center"/>
          </w:tcPr>
          <w:p w14:paraId="10BA8138" w14:textId="77C74267" w:rsidR="009946B0" w:rsidRDefault="009946B0">
            <w:pPr>
              <w:rPr>
                <w:rFonts w:cs="Arial"/>
                <w:color w:val="000000"/>
                <w:sz w:val="18"/>
                <w:szCs w:val="18"/>
              </w:rPr>
            </w:pPr>
            <w:r>
              <w:rPr>
                <w:rFonts w:cs="Arial"/>
                <w:color w:val="000000"/>
                <w:sz w:val="18"/>
                <w:szCs w:val="18"/>
              </w:rPr>
              <w:t>Ostrava-Přívoz</w:t>
            </w:r>
          </w:p>
        </w:tc>
        <w:tc>
          <w:tcPr>
            <w:tcW w:w="1248" w:type="pct"/>
            <w:shd w:val="clear" w:color="auto" w:fill="auto"/>
            <w:vAlign w:val="center"/>
          </w:tcPr>
          <w:p w14:paraId="5DFBFE8F" w14:textId="10879CE0"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27619D26" w14:textId="21913828" w:rsidR="009946B0" w:rsidRPr="00EB5666" w:rsidRDefault="009946B0">
            <w:pPr>
              <w:jc w:val="center"/>
              <w:rPr>
                <w:rFonts w:cs="Arial"/>
                <w:b/>
                <w:color w:val="FF0000"/>
                <w:sz w:val="18"/>
                <w:szCs w:val="18"/>
              </w:rPr>
            </w:pPr>
            <w:r>
              <w:rPr>
                <w:rFonts w:cs="Arial"/>
                <w:color w:val="000000"/>
                <w:sz w:val="18"/>
                <w:szCs w:val="18"/>
              </w:rPr>
              <w:t>36,3</w:t>
            </w:r>
          </w:p>
        </w:tc>
      </w:tr>
      <w:tr w:rsidR="009946B0" w:rsidRPr="00231B15" w14:paraId="791DE0A2" w14:textId="77777777" w:rsidTr="009946B0">
        <w:trPr>
          <w:trHeight w:val="454"/>
        </w:trPr>
        <w:tc>
          <w:tcPr>
            <w:tcW w:w="902" w:type="pct"/>
            <w:shd w:val="clear" w:color="auto" w:fill="auto"/>
            <w:vAlign w:val="center"/>
          </w:tcPr>
          <w:p w14:paraId="5133CE10" w14:textId="55B73BDB" w:rsidR="009946B0" w:rsidRDefault="009946B0">
            <w:pPr>
              <w:jc w:val="center"/>
              <w:rPr>
                <w:rFonts w:cs="Arial"/>
                <w:color w:val="000000"/>
                <w:sz w:val="18"/>
                <w:szCs w:val="18"/>
              </w:rPr>
            </w:pPr>
            <w:r>
              <w:rPr>
                <w:rFonts w:cs="Arial"/>
                <w:color w:val="000000"/>
                <w:sz w:val="18"/>
                <w:szCs w:val="18"/>
              </w:rPr>
              <w:t>THARA</w:t>
            </w:r>
          </w:p>
        </w:tc>
        <w:tc>
          <w:tcPr>
            <w:tcW w:w="1571" w:type="pct"/>
            <w:shd w:val="clear" w:color="auto" w:fill="auto"/>
            <w:vAlign w:val="center"/>
          </w:tcPr>
          <w:p w14:paraId="4B750A1D" w14:textId="5E9ABD85" w:rsidR="009946B0" w:rsidRDefault="009946B0">
            <w:pPr>
              <w:rPr>
                <w:rFonts w:cs="Arial"/>
                <w:color w:val="000000"/>
                <w:sz w:val="18"/>
                <w:szCs w:val="18"/>
              </w:rPr>
            </w:pPr>
            <w:r>
              <w:rPr>
                <w:rFonts w:cs="Arial"/>
                <w:color w:val="000000"/>
                <w:sz w:val="18"/>
                <w:szCs w:val="18"/>
              </w:rPr>
              <w:t>Havířov</w:t>
            </w:r>
          </w:p>
        </w:tc>
        <w:tc>
          <w:tcPr>
            <w:tcW w:w="1248" w:type="pct"/>
            <w:shd w:val="clear" w:color="auto" w:fill="auto"/>
            <w:vAlign w:val="center"/>
          </w:tcPr>
          <w:p w14:paraId="6411CD41" w14:textId="6030A979" w:rsidR="009946B0" w:rsidRDefault="009946B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19FC24D6" w14:textId="106742FD" w:rsidR="009946B0" w:rsidRPr="00EB5666" w:rsidRDefault="009946B0">
            <w:pPr>
              <w:jc w:val="center"/>
              <w:rPr>
                <w:rFonts w:cs="Arial"/>
                <w:b/>
                <w:color w:val="FF0000"/>
                <w:sz w:val="18"/>
                <w:szCs w:val="18"/>
              </w:rPr>
            </w:pPr>
            <w:r>
              <w:rPr>
                <w:rFonts w:cs="Arial"/>
                <w:color w:val="000000"/>
                <w:sz w:val="18"/>
                <w:szCs w:val="18"/>
              </w:rPr>
              <w:t>36,2</w:t>
            </w:r>
          </w:p>
        </w:tc>
      </w:tr>
      <w:tr w:rsidR="009946B0" w:rsidRPr="00231B15" w14:paraId="486B5DDD" w14:textId="77777777" w:rsidTr="009946B0">
        <w:trPr>
          <w:trHeight w:val="454"/>
        </w:trPr>
        <w:tc>
          <w:tcPr>
            <w:tcW w:w="902" w:type="pct"/>
            <w:shd w:val="clear" w:color="auto" w:fill="auto"/>
            <w:vAlign w:val="center"/>
          </w:tcPr>
          <w:p w14:paraId="0A3F9E37" w14:textId="0857A19E" w:rsidR="009946B0" w:rsidRDefault="009946B0">
            <w:pPr>
              <w:jc w:val="center"/>
              <w:rPr>
                <w:rFonts w:cs="Arial"/>
                <w:color w:val="000000"/>
                <w:sz w:val="18"/>
                <w:szCs w:val="18"/>
              </w:rPr>
            </w:pPr>
            <w:r>
              <w:rPr>
                <w:rFonts w:cs="Arial"/>
                <w:color w:val="000000"/>
                <w:sz w:val="18"/>
                <w:szCs w:val="18"/>
              </w:rPr>
              <w:t>TORVA</w:t>
            </w:r>
          </w:p>
        </w:tc>
        <w:tc>
          <w:tcPr>
            <w:tcW w:w="1571" w:type="pct"/>
            <w:shd w:val="clear" w:color="auto" w:fill="auto"/>
            <w:vAlign w:val="center"/>
          </w:tcPr>
          <w:p w14:paraId="45A56518" w14:textId="39ABFEEE" w:rsidR="009946B0" w:rsidRDefault="009946B0">
            <w:pPr>
              <w:rPr>
                <w:rFonts w:cs="Arial"/>
                <w:color w:val="000000"/>
                <w:sz w:val="18"/>
                <w:szCs w:val="18"/>
              </w:rPr>
            </w:pPr>
            <w:r>
              <w:rPr>
                <w:rFonts w:cs="Arial"/>
                <w:color w:val="000000"/>
                <w:sz w:val="18"/>
                <w:szCs w:val="18"/>
              </w:rPr>
              <w:t>Orlová</w:t>
            </w:r>
          </w:p>
        </w:tc>
        <w:tc>
          <w:tcPr>
            <w:tcW w:w="1248" w:type="pct"/>
            <w:shd w:val="clear" w:color="auto" w:fill="auto"/>
            <w:vAlign w:val="center"/>
          </w:tcPr>
          <w:p w14:paraId="75241DA3" w14:textId="71FDD35E" w:rsidR="009946B0" w:rsidRDefault="009946B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0591E0D7" w14:textId="5B62B995" w:rsidR="009946B0" w:rsidRPr="00EB5666" w:rsidRDefault="009946B0">
            <w:pPr>
              <w:jc w:val="center"/>
              <w:rPr>
                <w:rFonts w:cs="Arial"/>
                <w:b/>
                <w:color w:val="FF0000"/>
                <w:sz w:val="18"/>
                <w:szCs w:val="18"/>
              </w:rPr>
            </w:pPr>
            <w:r>
              <w:rPr>
                <w:rFonts w:cs="Arial"/>
                <w:color w:val="000000"/>
                <w:sz w:val="18"/>
                <w:szCs w:val="18"/>
              </w:rPr>
              <w:t>36,1</w:t>
            </w:r>
          </w:p>
        </w:tc>
      </w:tr>
      <w:tr w:rsidR="009946B0" w:rsidRPr="00231B15" w14:paraId="69F01F31" w14:textId="77777777" w:rsidTr="009946B0">
        <w:trPr>
          <w:trHeight w:val="454"/>
        </w:trPr>
        <w:tc>
          <w:tcPr>
            <w:tcW w:w="902" w:type="pct"/>
            <w:shd w:val="clear" w:color="auto" w:fill="auto"/>
            <w:vAlign w:val="center"/>
          </w:tcPr>
          <w:p w14:paraId="59FCC53E" w14:textId="651B4BE5" w:rsidR="009946B0" w:rsidRDefault="009946B0">
            <w:pPr>
              <w:jc w:val="center"/>
              <w:rPr>
                <w:rFonts w:cs="Arial"/>
                <w:color w:val="000000"/>
                <w:sz w:val="18"/>
                <w:szCs w:val="18"/>
              </w:rPr>
            </w:pPr>
            <w:r>
              <w:rPr>
                <w:rFonts w:cs="Arial"/>
                <w:color w:val="000000"/>
                <w:sz w:val="18"/>
                <w:szCs w:val="18"/>
              </w:rPr>
              <w:t>TSUNA</w:t>
            </w:r>
          </w:p>
        </w:tc>
        <w:tc>
          <w:tcPr>
            <w:tcW w:w="1571" w:type="pct"/>
            <w:shd w:val="clear" w:color="auto" w:fill="auto"/>
            <w:vAlign w:val="center"/>
          </w:tcPr>
          <w:p w14:paraId="5127D32F" w14:textId="7F10E502" w:rsidR="009946B0" w:rsidRDefault="009946B0">
            <w:pPr>
              <w:rPr>
                <w:rFonts w:cs="Arial"/>
                <w:color w:val="000000"/>
                <w:sz w:val="18"/>
                <w:szCs w:val="18"/>
              </w:rPr>
            </w:pPr>
            <w:r>
              <w:rPr>
                <w:rFonts w:cs="Arial"/>
                <w:color w:val="000000"/>
                <w:sz w:val="18"/>
                <w:szCs w:val="18"/>
              </w:rPr>
              <w:t>Šunychl</w:t>
            </w:r>
          </w:p>
        </w:tc>
        <w:tc>
          <w:tcPr>
            <w:tcW w:w="1248" w:type="pct"/>
            <w:shd w:val="clear" w:color="auto" w:fill="auto"/>
            <w:vAlign w:val="center"/>
          </w:tcPr>
          <w:p w14:paraId="7FDD8EFB" w14:textId="7DE7648E" w:rsidR="009946B0" w:rsidRDefault="009946B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71C33C60" w14:textId="5C7176BA" w:rsidR="009946B0" w:rsidRPr="00EB5666" w:rsidRDefault="009946B0">
            <w:pPr>
              <w:jc w:val="center"/>
              <w:rPr>
                <w:rFonts w:cs="Arial"/>
                <w:b/>
                <w:color w:val="FF0000"/>
                <w:sz w:val="18"/>
                <w:szCs w:val="18"/>
              </w:rPr>
            </w:pPr>
            <w:r>
              <w:rPr>
                <w:rFonts w:cs="Arial"/>
                <w:color w:val="000000"/>
                <w:sz w:val="18"/>
                <w:szCs w:val="18"/>
              </w:rPr>
              <w:t>34,0</w:t>
            </w:r>
          </w:p>
        </w:tc>
      </w:tr>
      <w:tr w:rsidR="009946B0" w:rsidRPr="00231B15" w14:paraId="78D3A9B8" w14:textId="77777777" w:rsidTr="009946B0">
        <w:trPr>
          <w:trHeight w:val="454"/>
        </w:trPr>
        <w:tc>
          <w:tcPr>
            <w:tcW w:w="902" w:type="pct"/>
            <w:shd w:val="clear" w:color="auto" w:fill="auto"/>
            <w:vAlign w:val="center"/>
          </w:tcPr>
          <w:p w14:paraId="3BE97F6E" w14:textId="4793D013" w:rsidR="009946B0" w:rsidRDefault="009946B0">
            <w:pPr>
              <w:jc w:val="center"/>
              <w:rPr>
                <w:rFonts w:cs="Arial"/>
                <w:color w:val="000000"/>
                <w:sz w:val="18"/>
                <w:szCs w:val="18"/>
              </w:rPr>
            </w:pPr>
            <w:r>
              <w:rPr>
                <w:rFonts w:cs="Arial"/>
                <w:color w:val="000000"/>
                <w:sz w:val="18"/>
                <w:szCs w:val="18"/>
              </w:rPr>
              <w:t>TOFFA</w:t>
            </w:r>
          </w:p>
        </w:tc>
        <w:tc>
          <w:tcPr>
            <w:tcW w:w="1571" w:type="pct"/>
            <w:shd w:val="clear" w:color="auto" w:fill="auto"/>
            <w:vAlign w:val="center"/>
          </w:tcPr>
          <w:p w14:paraId="07CA76A1" w14:textId="49BBCF9D" w:rsidR="009946B0" w:rsidRDefault="009946B0">
            <w:pPr>
              <w:rPr>
                <w:rFonts w:cs="Arial"/>
                <w:color w:val="000000"/>
                <w:sz w:val="18"/>
                <w:szCs w:val="18"/>
              </w:rPr>
            </w:pPr>
            <w:r>
              <w:rPr>
                <w:rFonts w:cs="Arial"/>
                <w:color w:val="000000"/>
                <w:sz w:val="18"/>
                <w:szCs w:val="18"/>
              </w:rPr>
              <w:t>Ostrava-Fifejdy</w:t>
            </w:r>
          </w:p>
        </w:tc>
        <w:tc>
          <w:tcPr>
            <w:tcW w:w="1248" w:type="pct"/>
            <w:shd w:val="clear" w:color="auto" w:fill="auto"/>
            <w:vAlign w:val="center"/>
          </w:tcPr>
          <w:p w14:paraId="7D35C5E4" w14:textId="5DAE0A5C"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12F5C001" w14:textId="68C21B1B" w:rsidR="009946B0" w:rsidRPr="00EB5666" w:rsidRDefault="009946B0">
            <w:pPr>
              <w:jc w:val="center"/>
              <w:rPr>
                <w:rFonts w:cs="Arial"/>
                <w:b/>
                <w:color w:val="FF0000"/>
                <w:sz w:val="18"/>
                <w:szCs w:val="18"/>
              </w:rPr>
            </w:pPr>
            <w:r>
              <w:rPr>
                <w:rFonts w:cs="Arial"/>
                <w:color w:val="000000"/>
                <w:sz w:val="18"/>
                <w:szCs w:val="18"/>
              </w:rPr>
              <w:t>33,9</w:t>
            </w:r>
          </w:p>
        </w:tc>
      </w:tr>
      <w:tr w:rsidR="009946B0" w:rsidRPr="00231B15" w14:paraId="2EEBB783" w14:textId="77777777" w:rsidTr="009946B0">
        <w:trPr>
          <w:trHeight w:val="454"/>
        </w:trPr>
        <w:tc>
          <w:tcPr>
            <w:tcW w:w="902" w:type="pct"/>
            <w:shd w:val="clear" w:color="auto" w:fill="auto"/>
            <w:vAlign w:val="center"/>
          </w:tcPr>
          <w:p w14:paraId="6B23035C" w14:textId="0DD64368" w:rsidR="009946B0" w:rsidRDefault="009946B0">
            <w:pPr>
              <w:jc w:val="center"/>
              <w:rPr>
                <w:rFonts w:cs="Arial"/>
                <w:color w:val="000000"/>
                <w:sz w:val="18"/>
                <w:szCs w:val="18"/>
              </w:rPr>
            </w:pPr>
            <w:r>
              <w:rPr>
                <w:rFonts w:cs="Arial"/>
                <w:color w:val="000000"/>
                <w:sz w:val="18"/>
                <w:szCs w:val="18"/>
              </w:rPr>
              <w:t>TOROK</w:t>
            </w:r>
          </w:p>
        </w:tc>
        <w:tc>
          <w:tcPr>
            <w:tcW w:w="1571" w:type="pct"/>
            <w:shd w:val="clear" w:color="auto" w:fill="auto"/>
            <w:vAlign w:val="center"/>
          </w:tcPr>
          <w:p w14:paraId="3944C2A7" w14:textId="3229A709" w:rsidR="009946B0" w:rsidRDefault="009946B0">
            <w:pPr>
              <w:rPr>
                <w:rFonts w:cs="Arial"/>
                <w:color w:val="000000"/>
                <w:sz w:val="18"/>
                <w:szCs w:val="18"/>
              </w:rPr>
            </w:pPr>
            <w:r>
              <w:rPr>
                <w:rFonts w:cs="Arial"/>
                <w:color w:val="000000"/>
                <w:sz w:val="18"/>
                <w:szCs w:val="18"/>
              </w:rPr>
              <w:t>Ostrava Radvanice OZO</w:t>
            </w:r>
          </w:p>
        </w:tc>
        <w:tc>
          <w:tcPr>
            <w:tcW w:w="1248" w:type="pct"/>
            <w:shd w:val="clear" w:color="auto" w:fill="auto"/>
            <w:vAlign w:val="center"/>
          </w:tcPr>
          <w:p w14:paraId="1DEC5F9B" w14:textId="45F033AC"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101C761C" w14:textId="29126E25" w:rsidR="009946B0" w:rsidRPr="00EB5666" w:rsidRDefault="009946B0">
            <w:pPr>
              <w:jc w:val="center"/>
              <w:rPr>
                <w:rFonts w:cs="Arial"/>
                <w:b/>
                <w:color w:val="FF0000"/>
                <w:sz w:val="18"/>
                <w:szCs w:val="18"/>
              </w:rPr>
            </w:pPr>
            <w:r>
              <w:rPr>
                <w:rFonts w:cs="Arial"/>
                <w:color w:val="000000"/>
                <w:sz w:val="18"/>
                <w:szCs w:val="18"/>
              </w:rPr>
              <w:t>33,7</w:t>
            </w:r>
          </w:p>
        </w:tc>
      </w:tr>
      <w:tr w:rsidR="009946B0" w:rsidRPr="00231B15" w14:paraId="416BA6D7" w14:textId="77777777" w:rsidTr="00EB5666">
        <w:trPr>
          <w:trHeight w:val="454"/>
        </w:trPr>
        <w:tc>
          <w:tcPr>
            <w:tcW w:w="902" w:type="pct"/>
            <w:shd w:val="clear" w:color="auto" w:fill="auto"/>
            <w:vAlign w:val="center"/>
          </w:tcPr>
          <w:p w14:paraId="23EBDDEE" w14:textId="70E84478" w:rsidR="009946B0" w:rsidRDefault="009946B0">
            <w:pPr>
              <w:jc w:val="center"/>
              <w:rPr>
                <w:rFonts w:cs="Arial"/>
                <w:color w:val="000000"/>
                <w:sz w:val="18"/>
                <w:szCs w:val="18"/>
              </w:rPr>
            </w:pPr>
            <w:r>
              <w:rPr>
                <w:rFonts w:cs="Arial"/>
                <w:color w:val="000000"/>
                <w:sz w:val="18"/>
                <w:szCs w:val="18"/>
              </w:rPr>
              <w:t>TOCBM</w:t>
            </w:r>
          </w:p>
        </w:tc>
        <w:tc>
          <w:tcPr>
            <w:tcW w:w="1571" w:type="pct"/>
            <w:shd w:val="clear" w:color="auto" w:fill="auto"/>
            <w:vAlign w:val="center"/>
          </w:tcPr>
          <w:p w14:paraId="2AADB5ED" w14:textId="69EE3603" w:rsidR="009946B0" w:rsidRDefault="009946B0">
            <w:pPr>
              <w:rPr>
                <w:rFonts w:cs="Arial"/>
                <w:color w:val="000000"/>
                <w:sz w:val="18"/>
                <w:szCs w:val="18"/>
              </w:rPr>
            </w:pPr>
            <w:r>
              <w:rPr>
                <w:rFonts w:cs="Arial"/>
                <w:color w:val="000000"/>
                <w:sz w:val="18"/>
                <w:szCs w:val="18"/>
              </w:rPr>
              <w:t>Ostrava-Českobratrská</w:t>
            </w:r>
          </w:p>
        </w:tc>
        <w:tc>
          <w:tcPr>
            <w:tcW w:w="1248" w:type="pct"/>
            <w:shd w:val="clear" w:color="auto" w:fill="auto"/>
            <w:vAlign w:val="center"/>
          </w:tcPr>
          <w:p w14:paraId="6528FCFE" w14:textId="403B6FB5"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707E8971" w14:textId="17E2F14C" w:rsidR="009946B0" w:rsidRDefault="009946B0">
            <w:pPr>
              <w:jc w:val="center"/>
              <w:rPr>
                <w:rFonts w:cs="Arial"/>
                <w:color w:val="000000"/>
                <w:sz w:val="18"/>
                <w:szCs w:val="18"/>
              </w:rPr>
            </w:pPr>
            <w:r>
              <w:rPr>
                <w:rFonts w:cs="Arial"/>
                <w:color w:val="000000"/>
                <w:sz w:val="18"/>
                <w:szCs w:val="18"/>
              </w:rPr>
              <w:t>33,7</w:t>
            </w:r>
          </w:p>
        </w:tc>
      </w:tr>
      <w:tr w:rsidR="009946B0" w:rsidRPr="00231B15" w14:paraId="6C1EC8ED" w14:textId="77777777" w:rsidTr="00EB5666">
        <w:trPr>
          <w:trHeight w:val="454"/>
        </w:trPr>
        <w:tc>
          <w:tcPr>
            <w:tcW w:w="902" w:type="pct"/>
            <w:shd w:val="clear" w:color="auto" w:fill="auto"/>
            <w:vAlign w:val="center"/>
          </w:tcPr>
          <w:p w14:paraId="59EC6A6F" w14:textId="61C65EF4" w:rsidR="009946B0" w:rsidRDefault="009946B0">
            <w:pPr>
              <w:jc w:val="center"/>
              <w:rPr>
                <w:rFonts w:cs="Arial"/>
                <w:color w:val="000000"/>
                <w:sz w:val="18"/>
                <w:szCs w:val="18"/>
              </w:rPr>
            </w:pPr>
            <w:r>
              <w:rPr>
                <w:rFonts w:cs="Arial"/>
                <w:color w:val="000000"/>
                <w:sz w:val="18"/>
                <w:szCs w:val="18"/>
              </w:rPr>
              <w:t>TOZRA</w:t>
            </w:r>
          </w:p>
        </w:tc>
        <w:tc>
          <w:tcPr>
            <w:tcW w:w="1571" w:type="pct"/>
            <w:shd w:val="clear" w:color="auto" w:fill="auto"/>
            <w:vAlign w:val="center"/>
          </w:tcPr>
          <w:p w14:paraId="5DBC067B" w14:textId="2F86A73B" w:rsidR="009946B0" w:rsidRDefault="009946B0">
            <w:pPr>
              <w:rPr>
                <w:rFonts w:cs="Arial"/>
                <w:color w:val="000000"/>
                <w:sz w:val="18"/>
                <w:szCs w:val="18"/>
              </w:rPr>
            </w:pPr>
            <w:r>
              <w:rPr>
                <w:rFonts w:cs="Arial"/>
                <w:color w:val="000000"/>
                <w:sz w:val="18"/>
                <w:szCs w:val="18"/>
              </w:rPr>
              <w:t>Ostrava-Zábřeh</w:t>
            </w:r>
          </w:p>
        </w:tc>
        <w:tc>
          <w:tcPr>
            <w:tcW w:w="1248" w:type="pct"/>
            <w:shd w:val="clear" w:color="auto" w:fill="auto"/>
            <w:vAlign w:val="center"/>
          </w:tcPr>
          <w:p w14:paraId="11517494" w14:textId="7C45C67B"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7CF207B6" w14:textId="246799DF" w:rsidR="009946B0" w:rsidRDefault="009946B0">
            <w:pPr>
              <w:jc w:val="center"/>
              <w:rPr>
                <w:rFonts w:cs="Arial"/>
                <w:color w:val="000000"/>
                <w:sz w:val="18"/>
                <w:szCs w:val="18"/>
              </w:rPr>
            </w:pPr>
            <w:r>
              <w:rPr>
                <w:rFonts w:cs="Arial"/>
                <w:color w:val="000000"/>
                <w:sz w:val="18"/>
                <w:szCs w:val="18"/>
              </w:rPr>
              <w:t>31,8</w:t>
            </w:r>
          </w:p>
        </w:tc>
      </w:tr>
      <w:tr w:rsidR="009946B0" w:rsidRPr="00231B15" w14:paraId="7ACE58DC" w14:textId="77777777" w:rsidTr="00EB5666">
        <w:trPr>
          <w:trHeight w:val="454"/>
        </w:trPr>
        <w:tc>
          <w:tcPr>
            <w:tcW w:w="902" w:type="pct"/>
            <w:shd w:val="clear" w:color="auto" w:fill="auto"/>
            <w:vAlign w:val="center"/>
          </w:tcPr>
          <w:p w14:paraId="740F1704" w14:textId="7C2A33EE" w:rsidR="009946B0" w:rsidRDefault="009946B0">
            <w:pPr>
              <w:jc w:val="center"/>
              <w:rPr>
                <w:rFonts w:cs="Arial"/>
                <w:color w:val="000000"/>
                <w:sz w:val="18"/>
                <w:szCs w:val="18"/>
              </w:rPr>
            </w:pPr>
            <w:r>
              <w:rPr>
                <w:rFonts w:cs="Arial"/>
                <w:color w:val="000000"/>
                <w:sz w:val="18"/>
                <w:szCs w:val="18"/>
              </w:rPr>
              <w:t>TOMHK</w:t>
            </w:r>
          </w:p>
        </w:tc>
        <w:tc>
          <w:tcPr>
            <w:tcW w:w="1571" w:type="pct"/>
            <w:shd w:val="clear" w:color="auto" w:fill="auto"/>
            <w:vAlign w:val="center"/>
          </w:tcPr>
          <w:p w14:paraId="01F2FC74" w14:textId="66439F3A" w:rsidR="009946B0" w:rsidRDefault="009946B0">
            <w:pPr>
              <w:rPr>
                <w:rFonts w:cs="Arial"/>
                <w:color w:val="000000"/>
                <w:sz w:val="18"/>
                <w:szCs w:val="18"/>
              </w:rPr>
            </w:pPr>
            <w:r>
              <w:rPr>
                <w:rFonts w:cs="Arial"/>
                <w:color w:val="000000"/>
                <w:sz w:val="18"/>
                <w:szCs w:val="18"/>
              </w:rPr>
              <w:t>Ostrava-Mariánské Hory</w:t>
            </w:r>
          </w:p>
        </w:tc>
        <w:tc>
          <w:tcPr>
            <w:tcW w:w="1248" w:type="pct"/>
            <w:shd w:val="clear" w:color="auto" w:fill="auto"/>
            <w:vAlign w:val="center"/>
          </w:tcPr>
          <w:p w14:paraId="61CB9554" w14:textId="01550324"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5A2C9148" w14:textId="0CE84558" w:rsidR="009946B0" w:rsidRDefault="009946B0">
            <w:pPr>
              <w:jc w:val="center"/>
              <w:rPr>
                <w:rFonts w:cs="Arial"/>
                <w:color w:val="000000"/>
                <w:sz w:val="18"/>
                <w:szCs w:val="18"/>
              </w:rPr>
            </w:pPr>
            <w:r>
              <w:rPr>
                <w:rFonts w:cs="Arial"/>
                <w:color w:val="000000"/>
                <w:sz w:val="18"/>
                <w:szCs w:val="18"/>
              </w:rPr>
              <w:t>31,5</w:t>
            </w:r>
          </w:p>
        </w:tc>
      </w:tr>
      <w:tr w:rsidR="009946B0" w:rsidRPr="00231B15" w14:paraId="1367F689" w14:textId="77777777" w:rsidTr="00EB5666">
        <w:trPr>
          <w:trHeight w:val="454"/>
        </w:trPr>
        <w:tc>
          <w:tcPr>
            <w:tcW w:w="902" w:type="pct"/>
            <w:shd w:val="clear" w:color="auto" w:fill="auto"/>
            <w:vAlign w:val="center"/>
          </w:tcPr>
          <w:p w14:paraId="5933EABA" w14:textId="1B2E65A0" w:rsidR="009946B0" w:rsidRDefault="009946B0">
            <w:pPr>
              <w:jc w:val="center"/>
              <w:rPr>
                <w:rFonts w:cs="Arial"/>
                <w:color w:val="000000"/>
                <w:sz w:val="18"/>
                <w:szCs w:val="18"/>
              </w:rPr>
            </w:pPr>
            <w:r>
              <w:rPr>
                <w:rFonts w:cs="Arial"/>
                <w:color w:val="000000"/>
                <w:sz w:val="18"/>
                <w:szCs w:val="18"/>
              </w:rPr>
              <w:t>TFMIA</w:t>
            </w:r>
          </w:p>
        </w:tc>
        <w:tc>
          <w:tcPr>
            <w:tcW w:w="1571" w:type="pct"/>
            <w:shd w:val="clear" w:color="auto" w:fill="auto"/>
            <w:vAlign w:val="center"/>
          </w:tcPr>
          <w:p w14:paraId="37C0D6AF" w14:textId="601F7DB4" w:rsidR="009946B0" w:rsidRDefault="009946B0">
            <w:pPr>
              <w:rPr>
                <w:rFonts w:cs="Arial"/>
                <w:color w:val="000000"/>
                <w:sz w:val="18"/>
                <w:szCs w:val="18"/>
              </w:rPr>
            </w:pPr>
            <w:r>
              <w:rPr>
                <w:rFonts w:cs="Arial"/>
                <w:color w:val="000000"/>
                <w:sz w:val="18"/>
                <w:szCs w:val="18"/>
              </w:rPr>
              <w:t>Frýdek-Místek</w:t>
            </w:r>
          </w:p>
        </w:tc>
        <w:tc>
          <w:tcPr>
            <w:tcW w:w="1248" w:type="pct"/>
            <w:shd w:val="clear" w:color="auto" w:fill="auto"/>
            <w:vAlign w:val="center"/>
          </w:tcPr>
          <w:p w14:paraId="7BF8CDBD" w14:textId="61C99C97"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12F9C785" w14:textId="620B1C28" w:rsidR="009946B0" w:rsidRDefault="009946B0">
            <w:pPr>
              <w:jc w:val="center"/>
              <w:rPr>
                <w:rFonts w:cs="Arial"/>
                <w:color w:val="000000"/>
                <w:sz w:val="18"/>
                <w:szCs w:val="18"/>
              </w:rPr>
            </w:pPr>
            <w:r>
              <w:rPr>
                <w:rFonts w:cs="Arial"/>
                <w:color w:val="000000"/>
                <w:sz w:val="18"/>
                <w:szCs w:val="18"/>
              </w:rPr>
              <w:t>29,9</w:t>
            </w:r>
          </w:p>
        </w:tc>
      </w:tr>
      <w:tr w:rsidR="009946B0" w:rsidRPr="00231B15" w14:paraId="6764FA84" w14:textId="77777777" w:rsidTr="00EB5666">
        <w:trPr>
          <w:trHeight w:val="454"/>
        </w:trPr>
        <w:tc>
          <w:tcPr>
            <w:tcW w:w="902" w:type="pct"/>
            <w:shd w:val="clear" w:color="auto" w:fill="auto"/>
            <w:vAlign w:val="center"/>
          </w:tcPr>
          <w:p w14:paraId="1669A89C" w14:textId="4DA741BD" w:rsidR="009946B0" w:rsidRDefault="009946B0">
            <w:pPr>
              <w:jc w:val="center"/>
              <w:rPr>
                <w:rFonts w:cs="Arial"/>
                <w:color w:val="000000"/>
                <w:sz w:val="18"/>
                <w:szCs w:val="18"/>
              </w:rPr>
            </w:pPr>
            <w:r>
              <w:rPr>
                <w:rFonts w:cs="Arial"/>
                <w:color w:val="000000"/>
                <w:sz w:val="18"/>
                <w:szCs w:val="18"/>
              </w:rPr>
              <w:t>TTROA</w:t>
            </w:r>
          </w:p>
        </w:tc>
        <w:tc>
          <w:tcPr>
            <w:tcW w:w="1571" w:type="pct"/>
            <w:shd w:val="clear" w:color="auto" w:fill="auto"/>
            <w:vAlign w:val="center"/>
          </w:tcPr>
          <w:p w14:paraId="6E761D0B" w14:textId="0AEB82A5" w:rsidR="009946B0" w:rsidRDefault="009946B0">
            <w:pPr>
              <w:rPr>
                <w:rFonts w:cs="Arial"/>
                <w:color w:val="000000"/>
                <w:sz w:val="18"/>
                <w:szCs w:val="18"/>
              </w:rPr>
            </w:pPr>
            <w:r>
              <w:rPr>
                <w:rFonts w:cs="Arial"/>
                <w:color w:val="000000"/>
                <w:sz w:val="18"/>
                <w:szCs w:val="18"/>
              </w:rPr>
              <w:t>Třinec-Kosmos</w:t>
            </w:r>
          </w:p>
        </w:tc>
        <w:tc>
          <w:tcPr>
            <w:tcW w:w="1248" w:type="pct"/>
            <w:shd w:val="clear" w:color="auto" w:fill="auto"/>
            <w:vAlign w:val="center"/>
          </w:tcPr>
          <w:p w14:paraId="44452DED" w14:textId="7789D13C"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2CFFAB8D" w14:textId="505FB710" w:rsidR="009946B0" w:rsidRDefault="009946B0">
            <w:pPr>
              <w:jc w:val="center"/>
              <w:rPr>
                <w:rFonts w:cs="Arial"/>
                <w:color w:val="000000"/>
                <w:sz w:val="18"/>
                <w:szCs w:val="18"/>
              </w:rPr>
            </w:pPr>
            <w:r>
              <w:rPr>
                <w:rFonts w:cs="Arial"/>
                <w:color w:val="000000"/>
                <w:sz w:val="18"/>
                <w:szCs w:val="18"/>
              </w:rPr>
              <w:t>29,8</w:t>
            </w:r>
          </w:p>
        </w:tc>
      </w:tr>
      <w:tr w:rsidR="009946B0" w:rsidRPr="00231B15" w14:paraId="0BCCCE36" w14:textId="77777777" w:rsidTr="00EB5666">
        <w:trPr>
          <w:trHeight w:val="454"/>
        </w:trPr>
        <w:tc>
          <w:tcPr>
            <w:tcW w:w="902" w:type="pct"/>
            <w:shd w:val="clear" w:color="auto" w:fill="auto"/>
            <w:vAlign w:val="center"/>
          </w:tcPr>
          <w:p w14:paraId="27EB7FEF" w14:textId="60706F3E" w:rsidR="009946B0" w:rsidRDefault="009946B0">
            <w:pPr>
              <w:jc w:val="center"/>
              <w:rPr>
                <w:rFonts w:cs="Arial"/>
                <w:color w:val="000000"/>
                <w:sz w:val="18"/>
                <w:szCs w:val="18"/>
              </w:rPr>
            </w:pPr>
            <w:r>
              <w:rPr>
                <w:rFonts w:cs="Arial"/>
                <w:color w:val="000000"/>
                <w:sz w:val="18"/>
                <w:szCs w:val="18"/>
              </w:rPr>
              <w:t>TOPOM</w:t>
            </w:r>
          </w:p>
        </w:tc>
        <w:tc>
          <w:tcPr>
            <w:tcW w:w="1571" w:type="pct"/>
            <w:shd w:val="clear" w:color="auto" w:fill="auto"/>
            <w:vAlign w:val="center"/>
          </w:tcPr>
          <w:p w14:paraId="1097AF78" w14:textId="4AFC4B50" w:rsidR="009946B0" w:rsidRDefault="009946B0">
            <w:pPr>
              <w:rPr>
                <w:rFonts w:cs="Arial"/>
                <w:color w:val="000000"/>
                <w:sz w:val="18"/>
                <w:szCs w:val="18"/>
              </w:rPr>
            </w:pPr>
            <w:r>
              <w:rPr>
                <w:rFonts w:cs="Arial"/>
                <w:color w:val="000000"/>
                <w:sz w:val="18"/>
                <w:szCs w:val="18"/>
              </w:rPr>
              <w:t>Ostrava-Poruba/ČHMÚ</w:t>
            </w:r>
          </w:p>
        </w:tc>
        <w:tc>
          <w:tcPr>
            <w:tcW w:w="1248" w:type="pct"/>
            <w:shd w:val="clear" w:color="auto" w:fill="auto"/>
            <w:vAlign w:val="center"/>
          </w:tcPr>
          <w:p w14:paraId="2633588D" w14:textId="3C664578" w:rsidR="009946B0" w:rsidRDefault="009946B0">
            <w:pPr>
              <w:rPr>
                <w:rFonts w:cs="Arial"/>
                <w:color w:val="000000"/>
                <w:sz w:val="18"/>
                <w:szCs w:val="18"/>
              </w:rPr>
            </w:pPr>
            <w:r>
              <w:rPr>
                <w:rFonts w:cs="Arial"/>
                <w:color w:val="000000"/>
                <w:sz w:val="18"/>
                <w:szCs w:val="18"/>
              </w:rPr>
              <w:t>Ostrava</w:t>
            </w:r>
          </w:p>
        </w:tc>
        <w:tc>
          <w:tcPr>
            <w:tcW w:w="1279" w:type="pct"/>
            <w:shd w:val="clear" w:color="auto" w:fill="auto"/>
            <w:vAlign w:val="center"/>
          </w:tcPr>
          <w:p w14:paraId="1AD8D76A" w14:textId="7FDB7AE4" w:rsidR="009946B0" w:rsidRDefault="009946B0">
            <w:pPr>
              <w:jc w:val="center"/>
              <w:rPr>
                <w:rFonts w:cs="Arial"/>
                <w:color w:val="000000"/>
                <w:sz w:val="18"/>
                <w:szCs w:val="18"/>
              </w:rPr>
            </w:pPr>
            <w:r>
              <w:rPr>
                <w:rFonts w:cs="Arial"/>
                <w:color w:val="000000"/>
                <w:sz w:val="18"/>
                <w:szCs w:val="18"/>
              </w:rPr>
              <w:t>29,1</w:t>
            </w:r>
          </w:p>
        </w:tc>
      </w:tr>
      <w:tr w:rsidR="009946B0" w:rsidRPr="00231B15" w14:paraId="2EE6CBD1" w14:textId="77777777" w:rsidTr="00EB5666">
        <w:trPr>
          <w:trHeight w:val="454"/>
        </w:trPr>
        <w:tc>
          <w:tcPr>
            <w:tcW w:w="902" w:type="pct"/>
            <w:shd w:val="clear" w:color="auto" w:fill="auto"/>
            <w:vAlign w:val="center"/>
          </w:tcPr>
          <w:p w14:paraId="4B0F92C8" w14:textId="021C59E5" w:rsidR="009946B0" w:rsidRDefault="009946B0">
            <w:pPr>
              <w:jc w:val="center"/>
              <w:rPr>
                <w:rFonts w:cs="Arial"/>
                <w:color w:val="000000"/>
                <w:sz w:val="18"/>
                <w:szCs w:val="18"/>
              </w:rPr>
            </w:pPr>
            <w:r>
              <w:rPr>
                <w:rFonts w:cs="Arial"/>
                <w:color w:val="000000"/>
                <w:sz w:val="18"/>
                <w:szCs w:val="18"/>
              </w:rPr>
              <w:t>TNUJM</w:t>
            </w:r>
          </w:p>
        </w:tc>
        <w:tc>
          <w:tcPr>
            <w:tcW w:w="1571" w:type="pct"/>
            <w:shd w:val="clear" w:color="auto" w:fill="auto"/>
            <w:vAlign w:val="center"/>
          </w:tcPr>
          <w:p w14:paraId="2F7EE018" w14:textId="7048C3A2" w:rsidR="009946B0" w:rsidRDefault="009946B0">
            <w:pPr>
              <w:rPr>
                <w:rFonts w:cs="Arial"/>
                <w:color w:val="000000"/>
                <w:sz w:val="18"/>
                <w:szCs w:val="18"/>
              </w:rPr>
            </w:pPr>
            <w:r>
              <w:rPr>
                <w:rFonts w:cs="Arial"/>
                <w:color w:val="000000"/>
                <w:sz w:val="18"/>
                <w:szCs w:val="18"/>
              </w:rPr>
              <w:t>Návsí u Jablunkova</w:t>
            </w:r>
          </w:p>
        </w:tc>
        <w:tc>
          <w:tcPr>
            <w:tcW w:w="1248" w:type="pct"/>
            <w:shd w:val="clear" w:color="auto" w:fill="auto"/>
            <w:vAlign w:val="center"/>
          </w:tcPr>
          <w:p w14:paraId="3167BF9A" w14:textId="5B9B2F18"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742E4A56" w14:textId="6C7655E9" w:rsidR="009946B0" w:rsidRDefault="009946B0">
            <w:pPr>
              <w:jc w:val="center"/>
              <w:rPr>
                <w:rFonts w:cs="Arial"/>
                <w:color w:val="000000"/>
                <w:sz w:val="18"/>
                <w:szCs w:val="18"/>
              </w:rPr>
            </w:pPr>
            <w:r>
              <w:rPr>
                <w:rFonts w:cs="Arial"/>
                <w:color w:val="000000"/>
                <w:sz w:val="18"/>
                <w:szCs w:val="18"/>
              </w:rPr>
              <w:t>28,1</w:t>
            </w:r>
          </w:p>
        </w:tc>
      </w:tr>
      <w:tr w:rsidR="009946B0" w:rsidRPr="00231B15" w14:paraId="7170AE97" w14:textId="77777777" w:rsidTr="00EB5666">
        <w:trPr>
          <w:trHeight w:val="454"/>
        </w:trPr>
        <w:tc>
          <w:tcPr>
            <w:tcW w:w="902" w:type="pct"/>
            <w:shd w:val="clear" w:color="auto" w:fill="auto"/>
            <w:vAlign w:val="center"/>
          </w:tcPr>
          <w:p w14:paraId="6725CD17" w14:textId="76469F2C" w:rsidR="009946B0" w:rsidRDefault="009946B0">
            <w:pPr>
              <w:jc w:val="center"/>
              <w:rPr>
                <w:rFonts w:cs="Arial"/>
                <w:color w:val="000000"/>
                <w:sz w:val="18"/>
                <w:szCs w:val="18"/>
              </w:rPr>
            </w:pPr>
            <w:r>
              <w:rPr>
                <w:rFonts w:cs="Arial"/>
                <w:color w:val="000000"/>
                <w:sz w:val="18"/>
                <w:szCs w:val="18"/>
              </w:rPr>
              <w:t>TODRA</w:t>
            </w:r>
          </w:p>
        </w:tc>
        <w:tc>
          <w:tcPr>
            <w:tcW w:w="1571" w:type="pct"/>
            <w:shd w:val="clear" w:color="auto" w:fill="auto"/>
            <w:vAlign w:val="center"/>
          </w:tcPr>
          <w:p w14:paraId="3039E617" w14:textId="778A60CB" w:rsidR="009946B0" w:rsidRDefault="009946B0">
            <w:pPr>
              <w:rPr>
                <w:rFonts w:cs="Arial"/>
                <w:color w:val="000000"/>
                <w:sz w:val="18"/>
                <w:szCs w:val="18"/>
              </w:rPr>
            </w:pPr>
            <w:r>
              <w:rPr>
                <w:rFonts w:cs="Arial"/>
                <w:color w:val="000000"/>
                <w:sz w:val="18"/>
                <w:szCs w:val="18"/>
              </w:rPr>
              <w:t>Odry</w:t>
            </w:r>
          </w:p>
        </w:tc>
        <w:tc>
          <w:tcPr>
            <w:tcW w:w="1248" w:type="pct"/>
            <w:shd w:val="clear" w:color="auto" w:fill="auto"/>
            <w:vAlign w:val="center"/>
          </w:tcPr>
          <w:p w14:paraId="383CC810" w14:textId="0F086A58" w:rsidR="009946B0" w:rsidRDefault="009946B0">
            <w:pPr>
              <w:rPr>
                <w:rFonts w:cs="Arial"/>
                <w:color w:val="000000"/>
                <w:sz w:val="18"/>
                <w:szCs w:val="18"/>
              </w:rPr>
            </w:pPr>
            <w:r>
              <w:rPr>
                <w:rFonts w:cs="Arial"/>
                <w:color w:val="000000"/>
                <w:sz w:val="18"/>
                <w:szCs w:val="18"/>
              </w:rPr>
              <w:t>Nový Jičín</w:t>
            </w:r>
          </w:p>
        </w:tc>
        <w:tc>
          <w:tcPr>
            <w:tcW w:w="1279" w:type="pct"/>
            <w:shd w:val="clear" w:color="auto" w:fill="auto"/>
            <w:vAlign w:val="center"/>
          </w:tcPr>
          <w:p w14:paraId="0ED3E123" w14:textId="0412EE06" w:rsidR="009946B0" w:rsidRDefault="009946B0">
            <w:pPr>
              <w:jc w:val="center"/>
              <w:rPr>
                <w:rFonts w:cs="Arial"/>
                <w:color w:val="000000"/>
                <w:sz w:val="18"/>
                <w:szCs w:val="18"/>
              </w:rPr>
            </w:pPr>
            <w:r>
              <w:rPr>
                <w:rFonts w:cs="Arial"/>
                <w:color w:val="000000"/>
                <w:sz w:val="18"/>
                <w:szCs w:val="18"/>
              </w:rPr>
              <w:t>27,6</w:t>
            </w:r>
          </w:p>
        </w:tc>
      </w:tr>
      <w:tr w:rsidR="009946B0" w:rsidRPr="00231B15" w14:paraId="6B0AAA85" w14:textId="77777777" w:rsidTr="00EB5666">
        <w:trPr>
          <w:trHeight w:val="454"/>
        </w:trPr>
        <w:tc>
          <w:tcPr>
            <w:tcW w:w="902" w:type="pct"/>
            <w:shd w:val="clear" w:color="auto" w:fill="auto"/>
            <w:vAlign w:val="center"/>
          </w:tcPr>
          <w:p w14:paraId="0AE6BD83" w14:textId="4CF99F1A" w:rsidR="009946B0" w:rsidRDefault="009946B0">
            <w:pPr>
              <w:jc w:val="center"/>
              <w:rPr>
                <w:rFonts w:cs="Arial"/>
                <w:color w:val="000000"/>
                <w:sz w:val="18"/>
                <w:szCs w:val="18"/>
              </w:rPr>
            </w:pPr>
            <w:r>
              <w:rPr>
                <w:rFonts w:cs="Arial"/>
                <w:color w:val="000000"/>
                <w:sz w:val="18"/>
                <w:szCs w:val="18"/>
              </w:rPr>
              <w:t>TOVKA</w:t>
            </w:r>
          </w:p>
        </w:tc>
        <w:tc>
          <w:tcPr>
            <w:tcW w:w="1571" w:type="pct"/>
            <w:shd w:val="clear" w:color="auto" w:fill="auto"/>
            <w:vAlign w:val="center"/>
          </w:tcPr>
          <w:p w14:paraId="5100F85F" w14:textId="4A0FE35C" w:rsidR="009946B0" w:rsidRDefault="009946B0">
            <w:pPr>
              <w:rPr>
                <w:rFonts w:cs="Arial"/>
                <w:color w:val="000000"/>
                <w:sz w:val="18"/>
                <w:szCs w:val="18"/>
              </w:rPr>
            </w:pPr>
            <w:r>
              <w:rPr>
                <w:rFonts w:cs="Arial"/>
                <w:color w:val="000000"/>
                <w:sz w:val="18"/>
                <w:szCs w:val="18"/>
              </w:rPr>
              <w:t>Opava-Kateřinky</w:t>
            </w:r>
          </w:p>
        </w:tc>
        <w:tc>
          <w:tcPr>
            <w:tcW w:w="1248" w:type="pct"/>
            <w:shd w:val="clear" w:color="auto" w:fill="auto"/>
            <w:vAlign w:val="center"/>
          </w:tcPr>
          <w:p w14:paraId="2D452DAE" w14:textId="281CF5F5" w:rsidR="009946B0" w:rsidRDefault="009946B0">
            <w:pPr>
              <w:rPr>
                <w:rFonts w:cs="Arial"/>
                <w:color w:val="000000"/>
                <w:sz w:val="18"/>
                <w:szCs w:val="18"/>
              </w:rPr>
            </w:pPr>
            <w:r>
              <w:rPr>
                <w:rFonts w:cs="Arial"/>
                <w:color w:val="000000"/>
                <w:sz w:val="18"/>
                <w:szCs w:val="18"/>
              </w:rPr>
              <w:t>Opava</w:t>
            </w:r>
          </w:p>
        </w:tc>
        <w:tc>
          <w:tcPr>
            <w:tcW w:w="1279" w:type="pct"/>
            <w:shd w:val="clear" w:color="auto" w:fill="auto"/>
            <w:vAlign w:val="center"/>
          </w:tcPr>
          <w:p w14:paraId="51F62588" w14:textId="31FAD63B" w:rsidR="009946B0" w:rsidRDefault="009946B0">
            <w:pPr>
              <w:jc w:val="center"/>
              <w:rPr>
                <w:rFonts w:cs="Arial"/>
                <w:color w:val="000000"/>
                <w:sz w:val="18"/>
                <w:szCs w:val="18"/>
              </w:rPr>
            </w:pPr>
            <w:r>
              <w:rPr>
                <w:rFonts w:cs="Arial"/>
                <w:color w:val="000000"/>
                <w:sz w:val="18"/>
                <w:szCs w:val="18"/>
              </w:rPr>
              <w:t>27,2</w:t>
            </w:r>
          </w:p>
        </w:tc>
      </w:tr>
      <w:tr w:rsidR="009946B0" w:rsidRPr="00231B15" w14:paraId="60A9FCAF" w14:textId="77777777" w:rsidTr="00EB5666">
        <w:trPr>
          <w:trHeight w:val="454"/>
        </w:trPr>
        <w:tc>
          <w:tcPr>
            <w:tcW w:w="902" w:type="pct"/>
            <w:shd w:val="clear" w:color="auto" w:fill="auto"/>
            <w:vAlign w:val="center"/>
          </w:tcPr>
          <w:p w14:paraId="133CA189" w14:textId="2CBE15A2" w:rsidR="009946B0" w:rsidRDefault="009946B0">
            <w:pPr>
              <w:jc w:val="center"/>
              <w:rPr>
                <w:rFonts w:cs="Arial"/>
                <w:color w:val="000000"/>
                <w:sz w:val="18"/>
                <w:szCs w:val="18"/>
              </w:rPr>
            </w:pPr>
            <w:r>
              <w:rPr>
                <w:rFonts w:cs="Arial"/>
                <w:color w:val="000000"/>
                <w:sz w:val="18"/>
                <w:szCs w:val="18"/>
              </w:rPr>
              <w:t>TBNBM</w:t>
            </w:r>
          </w:p>
        </w:tc>
        <w:tc>
          <w:tcPr>
            <w:tcW w:w="1571" w:type="pct"/>
            <w:shd w:val="clear" w:color="auto" w:fill="auto"/>
            <w:vAlign w:val="center"/>
          </w:tcPr>
          <w:p w14:paraId="180DC9EE" w14:textId="1B5D1DE6" w:rsidR="009946B0" w:rsidRDefault="009946B0">
            <w:pPr>
              <w:rPr>
                <w:rFonts w:cs="Arial"/>
                <w:color w:val="000000"/>
                <w:sz w:val="18"/>
                <w:szCs w:val="18"/>
              </w:rPr>
            </w:pPr>
            <w:r>
              <w:rPr>
                <w:rFonts w:cs="Arial"/>
                <w:color w:val="000000"/>
                <w:sz w:val="18"/>
                <w:szCs w:val="18"/>
              </w:rPr>
              <w:t>Budišov nad Budišovkou</w:t>
            </w:r>
          </w:p>
        </w:tc>
        <w:tc>
          <w:tcPr>
            <w:tcW w:w="1248" w:type="pct"/>
            <w:shd w:val="clear" w:color="auto" w:fill="auto"/>
            <w:vAlign w:val="center"/>
          </w:tcPr>
          <w:p w14:paraId="64087C09" w14:textId="5B64AE11" w:rsidR="009946B0" w:rsidRDefault="009946B0">
            <w:pPr>
              <w:rPr>
                <w:rFonts w:cs="Arial"/>
                <w:color w:val="000000"/>
                <w:sz w:val="18"/>
                <w:szCs w:val="18"/>
              </w:rPr>
            </w:pPr>
            <w:r>
              <w:rPr>
                <w:rFonts w:cs="Arial"/>
                <w:color w:val="000000"/>
                <w:sz w:val="18"/>
                <w:szCs w:val="18"/>
              </w:rPr>
              <w:t>Opava</w:t>
            </w:r>
          </w:p>
        </w:tc>
        <w:tc>
          <w:tcPr>
            <w:tcW w:w="1279" w:type="pct"/>
            <w:shd w:val="clear" w:color="auto" w:fill="auto"/>
            <w:vAlign w:val="center"/>
          </w:tcPr>
          <w:p w14:paraId="348B5789" w14:textId="40BBD2C9" w:rsidR="009946B0" w:rsidRDefault="009946B0">
            <w:pPr>
              <w:jc w:val="center"/>
              <w:rPr>
                <w:rFonts w:cs="Arial"/>
                <w:color w:val="000000"/>
                <w:sz w:val="18"/>
                <w:szCs w:val="18"/>
              </w:rPr>
            </w:pPr>
            <w:r>
              <w:rPr>
                <w:rFonts w:cs="Arial"/>
                <w:color w:val="000000"/>
                <w:sz w:val="18"/>
                <w:szCs w:val="18"/>
              </w:rPr>
              <w:t>26,5</w:t>
            </w:r>
          </w:p>
        </w:tc>
      </w:tr>
      <w:tr w:rsidR="009946B0" w:rsidRPr="00231B15" w14:paraId="2338781E" w14:textId="77777777" w:rsidTr="00EB5666">
        <w:trPr>
          <w:trHeight w:val="454"/>
        </w:trPr>
        <w:tc>
          <w:tcPr>
            <w:tcW w:w="902" w:type="pct"/>
            <w:shd w:val="clear" w:color="auto" w:fill="auto"/>
            <w:vAlign w:val="center"/>
          </w:tcPr>
          <w:p w14:paraId="744F9E36" w14:textId="519C143B" w:rsidR="009946B0" w:rsidRDefault="009946B0">
            <w:pPr>
              <w:jc w:val="center"/>
              <w:rPr>
                <w:rFonts w:cs="Arial"/>
                <w:color w:val="000000"/>
                <w:sz w:val="18"/>
                <w:szCs w:val="18"/>
              </w:rPr>
            </w:pPr>
            <w:r>
              <w:rPr>
                <w:rFonts w:cs="Arial"/>
                <w:color w:val="000000"/>
                <w:sz w:val="18"/>
                <w:szCs w:val="18"/>
              </w:rPr>
              <w:t>TTRKA</w:t>
            </w:r>
          </w:p>
        </w:tc>
        <w:tc>
          <w:tcPr>
            <w:tcW w:w="1571" w:type="pct"/>
            <w:shd w:val="clear" w:color="auto" w:fill="auto"/>
            <w:vAlign w:val="center"/>
          </w:tcPr>
          <w:p w14:paraId="2D757940" w14:textId="65AAE34C" w:rsidR="009946B0" w:rsidRDefault="009946B0">
            <w:pPr>
              <w:rPr>
                <w:rFonts w:cs="Arial"/>
                <w:color w:val="000000"/>
                <w:sz w:val="18"/>
                <w:szCs w:val="18"/>
              </w:rPr>
            </w:pPr>
            <w:r>
              <w:rPr>
                <w:rFonts w:cs="Arial"/>
                <w:color w:val="000000"/>
                <w:sz w:val="18"/>
                <w:szCs w:val="18"/>
              </w:rPr>
              <w:t>Třinec-Kanada</w:t>
            </w:r>
          </w:p>
        </w:tc>
        <w:tc>
          <w:tcPr>
            <w:tcW w:w="1248" w:type="pct"/>
            <w:shd w:val="clear" w:color="auto" w:fill="auto"/>
            <w:vAlign w:val="center"/>
          </w:tcPr>
          <w:p w14:paraId="0EB95B01" w14:textId="67C899E9"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77E4E52A" w14:textId="053B8DAF" w:rsidR="009946B0" w:rsidRDefault="009946B0">
            <w:pPr>
              <w:jc w:val="center"/>
              <w:rPr>
                <w:rFonts w:cs="Arial"/>
                <w:color w:val="000000"/>
                <w:sz w:val="18"/>
                <w:szCs w:val="18"/>
              </w:rPr>
            </w:pPr>
            <w:r>
              <w:rPr>
                <w:rFonts w:cs="Arial"/>
                <w:color w:val="000000"/>
                <w:sz w:val="18"/>
                <w:szCs w:val="18"/>
              </w:rPr>
              <w:t>26,3</w:t>
            </w:r>
          </w:p>
        </w:tc>
      </w:tr>
      <w:tr w:rsidR="009946B0" w:rsidRPr="00231B15" w14:paraId="21B78532" w14:textId="77777777" w:rsidTr="00EB5666">
        <w:trPr>
          <w:trHeight w:val="454"/>
        </w:trPr>
        <w:tc>
          <w:tcPr>
            <w:tcW w:w="902" w:type="pct"/>
            <w:shd w:val="clear" w:color="auto" w:fill="auto"/>
            <w:vAlign w:val="center"/>
          </w:tcPr>
          <w:p w14:paraId="4864D41D" w14:textId="64EB0871" w:rsidR="009946B0" w:rsidRDefault="009946B0">
            <w:pPr>
              <w:jc w:val="center"/>
              <w:rPr>
                <w:rFonts w:cs="Arial"/>
                <w:color w:val="000000"/>
                <w:sz w:val="18"/>
                <w:szCs w:val="18"/>
              </w:rPr>
            </w:pPr>
            <w:r>
              <w:rPr>
                <w:rFonts w:cs="Arial"/>
                <w:color w:val="000000"/>
                <w:sz w:val="18"/>
                <w:szCs w:val="18"/>
              </w:rPr>
              <w:t>TRYMA</w:t>
            </w:r>
          </w:p>
        </w:tc>
        <w:tc>
          <w:tcPr>
            <w:tcW w:w="1571" w:type="pct"/>
            <w:shd w:val="clear" w:color="auto" w:fill="auto"/>
            <w:vAlign w:val="center"/>
          </w:tcPr>
          <w:p w14:paraId="5F2A45BC" w14:textId="1A8967D9" w:rsidR="009946B0" w:rsidRDefault="009946B0">
            <w:pPr>
              <w:rPr>
                <w:rFonts w:cs="Arial"/>
                <w:color w:val="000000"/>
                <w:sz w:val="18"/>
                <w:szCs w:val="18"/>
              </w:rPr>
            </w:pPr>
            <w:r>
              <w:rPr>
                <w:rFonts w:cs="Arial"/>
                <w:color w:val="000000"/>
                <w:sz w:val="18"/>
                <w:szCs w:val="18"/>
              </w:rPr>
              <w:t>Rýmařov</w:t>
            </w:r>
          </w:p>
        </w:tc>
        <w:tc>
          <w:tcPr>
            <w:tcW w:w="1248" w:type="pct"/>
            <w:shd w:val="clear" w:color="auto" w:fill="auto"/>
            <w:vAlign w:val="center"/>
          </w:tcPr>
          <w:p w14:paraId="73C21808" w14:textId="5175175A" w:rsidR="009946B0" w:rsidRDefault="009946B0">
            <w:pPr>
              <w:rPr>
                <w:rFonts w:cs="Arial"/>
                <w:color w:val="000000"/>
                <w:sz w:val="18"/>
                <w:szCs w:val="18"/>
              </w:rPr>
            </w:pPr>
            <w:r>
              <w:rPr>
                <w:rFonts w:cs="Arial"/>
                <w:color w:val="000000"/>
                <w:sz w:val="18"/>
                <w:szCs w:val="18"/>
              </w:rPr>
              <w:t>Bruntál</w:t>
            </w:r>
          </w:p>
        </w:tc>
        <w:tc>
          <w:tcPr>
            <w:tcW w:w="1279" w:type="pct"/>
            <w:shd w:val="clear" w:color="auto" w:fill="auto"/>
            <w:vAlign w:val="center"/>
          </w:tcPr>
          <w:p w14:paraId="7820E9D5" w14:textId="07580596" w:rsidR="009946B0" w:rsidRDefault="009946B0">
            <w:pPr>
              <w:jc w:val="center"/>
              <w:rPr>
                <w:rFonts w:cs="Arial"/>
                <w:color w:val="000000"/>
                <w:sz w:val="18"/>
                <w:szCs w:val="18"/>
              </w:rPr>
            </w:pPr>
            <w:r>
              <w:rPr>
                <w:rFonts w:cs="Arial"/>
                <w:color w:val="000000"/>
                <w:sz w:val="18"/>
                <w:szCs w:val="18"/>
              </w:rPr>
              <w:t>24,9</w:t>
            </w:r>
          </w:p>
        </w:tc>
      </w:tr>
      <w:tr w:rsidR="009946B0" w:rsidRPr="00231B15" w14:paraId="06A9588A" w14:textId="77777777" w:rsidTr="00EB5666">
        <w:trPr>
          <w:trHeight w:val="454"/>
        </w:trPr>
        <w:tc>
          <w:tcPr>
            <w:tcW w:w="902" w:type="pct"/>
            <w:shd w:val="clear" w:color="auto" w:fill="auto"/>
            <w:vAlign w:val="center"/>
          </w:tcPr>
          <w:p w14:paraId="187D8989" w14:textId="57245D6A" w:rsidR="009946B0" w:rsidRDefault="009946B0">
            <w:pPr>
              <w:jc w:val="center"/>
              <w:rPr>
                <w:rFonts w:cs="Arial"/>
                <w:color w:val="000000"/>
                <w:sz w:val="18"/>
                <w:szCs w:val="18"/>
              </w:rPr>
            </w:pPr>
            <w:r>
              <w:rPr>
                <w:rFonts w:cs="Arial"/>
                <w:color w:val="000000"/>
                <w:sz w:val="18"/>
                <w:szCs w:val="18"/>
              </w:rPr>
              <w:t>TMUJM</w:t>
            </w:r>
          </w:p>
        </w:tc>
        <w:tc>
          <w:tcPr>
            <w:tcW w:w="1571" w:type="pct"/>
            <w:shd w:val="clear" w:color="auto" w:fill="auto"/>
            <w:vAlign w:val="center"/>
          </w:tcPr>
          <w:p w14:paraId="2312135B" w14:textId="61EA3F02" w:rsidR="009946B0" w:rsidRDefault="009946B0">
            <w:pPr>
              <w:rPr>
                <w:rFonts w:cs="Arial"/>
                <w:color w:val="000000"/>
                <w:sz w:val="18"/>
                <w:szCs w:val="18"/>
              </w:rPr>
            </w:pPr>
            <w:r>
              <w:rPr>
                <w:rFonts w:cs="Arial"/>
                <w:color w:val="000000"/>
                <w:sz w:val="18"/>
                <w:szCs w:val="18"/>
              </w:rPr>
              <w:t>Mosty u Jablunkova</w:t>
            </w:r>
          </w:p>
        </w:tc>
        <w:tc>
          <w:tcPr>
            <w:tcW w:w="1248" w:type="pct"/>
            <w:shd w:val="clear" w:color="auto" w:fill="auto"/>
            <w:vAlign w:val="center"/>
          </w:tcPr>
          <w:p w14:paraId="077D4196" w14:textId="37435718"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6B49BB75" w14:textId="2B76F621" w:rsidR="009946B0" w:rsidRDefault="009946B0">
            <w:pPr>
              <w:jc w:val="center"/>
              <w:rPr>
                <w:rFonts w:cs="Arial"/>
                <w:color w:val="000000"/>
                <w:sz w:val="18"/>
                <w:szCs w:val="18"/>
              </w:rPr>
            </w:pPr>
            <w:r>
              <w:rPr>
                <w:rFonts w:cs="Arial"/>
                <w:color w:val="000000"/>
                <w:sz w:val="18"/>
                <w:szCs w:val="18"/>
              </w:rPr>
              <w:t>23,2</w:t>
            </w:r>
          </w:p>
        </w:tc>
      </w:tr>
      <w:tr w:rsidR="009946B0" w:rsidRPr="00231B15" w14:paraId="7AA34610" w14:textId="77777777" w:rsidTr="00EB5666">
        <w:trPr>
          <w:trHeight w:val="454"/>
        </w:trPr>
        <w:tc>
          <w:tcPr>
            <w:tcW w:w="902" w:type="pct"/>
            <w:shd w:val="clear" w:color="auto" w:fill="auto"/>
            <w:vAlign w:val="center"/>
          </w:tcPr>
          <w:p w14:paraId="27CB19BB" w14:textId="25C27958" w:rsidR="009946B0" w:rsidRDefault="009946B0">
            <w:pPr>
              <w:jc w:val="center"/>
              <w:rPr>
                <w:rFonts w:cs="Arial"/>
                <w:color w:val="000000"/>
                <w:sz w:val="18"/>
                <w:szCs w:val="18"/>
              </w:rPr>
            </w:pPr>
            <w:r>
              <w:rPr>
                <w:rFonts w:cs="Arial"/>
                <w:color w:val="000000"/>
                <w:sz w:val="18"/>
                <w:szCs w:val="18"/>
              </w:rPr>
              <w:t>TCELM</w:t>
            </w:r>
          </w:p>
        </w:tc>
        <w:tc>
          <w:tcPr>
            <w:tcW w:w="1571" w:type="pct"/>
            <w:shd w:val="clear" w:color="auto" w:fill="auto"/>
            <w:vAlign w:val="center"/>
          </w:tcPr>
          <w:p w14:paraId="35A6E9E9" w14:textId="30B5FC69" w:rsidR="009946B0" w:rsidRDefault="009946B0">
            <w:pPr>
              <w:rPr>
                <w:rFonts w:cs="Arial"/>
                <w:color w:val="000000"/>
                <w:sz w:val="18"/>
                <w:szCs w:val="18"/>
              </w:rPr>
            </w:pPr>
            <w:r>
              <w:rPr>
                <w:rFonts w:cs="Arial"/>
                <w:color w:val="000000"/>
                <w:sz w:val="18"/>
                <w:szCs w:val="18"/>
              </w:rPr>
              <w:t>Čeladná</w:t>
            </w:r>
          </w:p>
        </w:tc>
        <w:tc>
          <w:tcPr>
            <w:tcW w:w="1248" w:type="pct"/>
            <w:shd w:val="clear" w:color="auto" w:fill="auto"/>
            <w:vAlign w:val="center"/>
          </w:tcPr>
          <w:p w14:paraId="5F68545A" w14:textId="50A12102"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4078F030" w14:textId="0EE228B2" w:rsidR="009946B0" w:rsidRDefault="009946B0">
            <w:pPr>
              <w:jc w:val="center"/>
              <w:rPr>
                <w:rFonts w:cs="Arial"/>
                <w:color w:val="000000"/>
                <w:sz w:val="18"/>
                <w:szCs w:val="18"/>
              </w:rPr>
            </w:pPr>
            <w:r>
              <w:rPr>
                <w:rFonts w:cs="Arial"/>
                <w:color w:val="000000"/>
                <w:sz w:val="18"/>
                <w:szCs w:val="18"/>
              </w:rPr>
              <w:t>22,9</w:t>
            </w:r>
          </w:p>
        </w:tc>
      </w:tr>
      <w:tr w:rsidR="009946B0" w:rsidRPr="00231B15" w14:paraId="76F472CD" w14:textId="77777777" w:rsidTr="00EB5666">
        <w:trPr>
          <w:trHeight w:val="454"/>
        </w:trPr>
        <w:tc>
          <w:tcPr>
            <w:tcW w:w="902" w:type="pct"/>
            <w:shd w:val="clear" w:color="auto" w:fill="auto"/>
            <w:vAlign w:val="center"/>
          </w:tcPr>
          <w:p w14:paraId="50C99C43" w14:textId="47DFE728" w:rsidR="009946B0" w:rsidRDefault="009946B0">
            <w:pPr>
              <w:jc w:val="center"/>
              <w:rPr>
                <w:rFonts w:cs="Arial"/>
                <w:color w:val="000000"/>
                <w:sz w:val="18"/>
                <w:szCs w:val="18"/>
              </w:rPr>
            </w:pPr>
            <w:r>
              <w:rPr>
                <w:rFonts w:cs="Arial"/>
                <w:color w:val="000000"/>
                <w:sz w:val="18"/>
                <w:szCs w:val="18"/>
              </w:rPr>
              <w:t>THLOA</w:t>
            </w:r>
          </w:p>
        </w:tc>
        <w:tc>
          <w:tcPr>
            <w:tcW w:w="1571" w:type="pct"/>
            <w:shd w:val="clear" w:color="auto" w:fill="auto"/>
            <w:vAlign w:val="center"/>
          </w:tcPr>
          <w:p w14:paraId="617C986B" w14:textId="73B3B2E2" w:rsidR="009946B0" w:rsidRDefault="009946B0">
            <w:pPr>
              <w:rPr>
                <w:rFonts w:cs="Arial"/>
                <w:color w:val="000000"/>
                <w:sz w:val="18"/>
                <w:szCs w:val="18"/>
              </w:rPr>
            </w:pPr>
            <w:r>
              <w:rPr>
                <w:rFonts w:cs="Arial"/>
                <w:color w:val="000000"/>
                <w:sz w:val="18"/>
                <w:szCs w:val="18"/>
              </w:rPr>
              <w:t>Horní Lomná</w:t>
            </w:r>
          </w:p>
        </w:tc>
        <w:tc>
          <w:tcPr>
            <w:tcW w:w="1248" w:type="pct"/>
            <w:shd w:val="clear" w:color="auto" w:fill="auto"/>
            <w:vAlign w:val="center"/>
          </w:tcPr>
          <w:p w14:paraId="03F03829" w14:textId="4FE281A2"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31A736F7" w14:textId="51DBA62D" w:rsidR="009946B0" w:rsidRDefault="009946B0">
            <w:pPr>
              <w:jc w:val="center"/>
              <w:rPr>
                <w:rFonts w:cs="Arial"/>
                <w:color w:val="000000"/>
                <w:sz w:val="18"/>
                <w:szCs w:val="18"/>
              </w:rPr>
            </w:pPr>
            <w:r>
              <w:rPr>
                <w:rFonts w:cs="Arial"/>
                <w:color w:val="000000"/>
                <w:sz w:val="18"/>
                <w:szCs w:val="18"/>
              </w:rPr>
              <w:t>21,4</w:t>
            </w:r>
          </w:p>
        </w:tc>
      </w:tr>
      <w:tr w:rsidR="009946B0" w:rsidRPr="00231B15" w14:paraId="533E9444" w14:textId="77777777" w:rsidTr="00EB5666">
        <w:trPr>
          <w:trHeight w:val="454"/>
        </w:trPr>
        <w:tc>
          <w:tcPr>
            <w:tcW w:w="902" w:type="pct"/>
            <w:shd w:val="clear" w:color="auto" w:fill="auto"/>
            <w:vAlign w:val="center"/>
          </w:tcPr>
          <w:p w14:paraId="043D4F52" w14:textId="2F0A57D9" w:rsidR="009946B0" w:rsidRDefault="009946B0">
            <w:pPr>
              <w:jc w:val="center"/>
              <w:rPr>
                <w:rFonts w:cs="Arial"/>
                <w:color w:val="000000"/>
                <w:sz w:val="18"/>
                <w:szCs w:val="18"/>
              </w:rPr>
            </w:pPr>
            <w:r>
              <w:rPr>
                <w:rFonts w:cs="Arial"/>
                <w:color w:val="000000"/>
                <w:sz w:val="18"/>
                <w:szCs w:val="18"/>
              </w:rPr>
              <w:t>TCERO</w:t>
            </w:r>
          </w:p>
        </w:tc>
        <w:tc>
          <w:tcPr>
            <w:tcW w:w="1571" w:type="pct"/>
            <w:shd w:val="clear" w:color="auto" w:fill="auto"/>
            <w:vAlign w:val="center"/>
          </w:tcPr>
          <w:p w14:paraId="3F18BECD" w14:textId="1D03A9DC" w:rsidR="009946B0" w:rsidRPr="002F338E" w:rsidRDefault="002F338E">
            <w:pPr>
              <w:rPr>
                <w:rFonts w:cs="Arial"/>
                <w:color w:val="000000"/>
                <w:sz w:val="18"/>
                <w:szCs w:val="18"/>
                <w:lang w:val="cs-CZ"/>
              </w:rPr>
            </w:pPr>
            <w:r>
              <w:rPr>
                <w:rFonts w:cs="Arial"/>
                <w:color w:val="000000"/>
                <w:sz w:val="18"/>
                <w:szCs w:val="18"/>
              </w:rPr>
              <w:t>Červen</w:t>
            </w:r>
            <w:r>
              <w:rPr>
                <w:rFonts w:cs="Arial"/>
                <w:color w:val="000000"/>
                <w:sz w:val="18"/>
                <w:szCs w:val="18"/>
                <w:lang w:val="cs-CZ"/>
              </w:rPr>
              <w:t>á hora</w:t>
            </w:r>
          </w:p>
        </w:tc>
        <w:tc>
          <w:tcPr>
            <w:tcW w:w="1248" w:type="pct"/>
            <w:shd w:val="clear" w:color="auto" w:fill="auto"/>
            <w:vAlign w:val="center"/>
          </w:tcPr>
          <w:p w14:paraId="335C9949" w14:textId="2FF2188A" w:rsidR="009946B0" w:rsidRDefault="009946B0">
            <w:pPr>
              <w:rPr>
                <w:rFonts w:cs="Arial"/>
                <w:color w:val="000000"/>
                <w:sz w:val="18"/>
                <w:szCs w:val="18"/>
              </w:rPr>
            </w:pPr>
            <w:r>
              <w:rPr>
                <w:rFonts w:cs="Arial"/>
                <w:color w:val="000000"/>
                <w:sz w:val="18"/>
                <w:szCs w:val="18"/>
              </w:rPr>
              <w:t>Opava</w:t>
            </w:r>
          </w:p>
        </w:tc>
        <w:tc>
          <w:tcPr>
            <w:tcW w:w="1279" w:type="pct"/>
            <w:shd w:val="clear" w:color="auto" w:fill="auto"/>
            <w:vAlign w:val="center"/>
          </w:tcPr>
          <w:p w14:paraId="0271650F" w14:textId="26186AD5" w:rsidR="009946B0" w:rsidRDefault="009946B0">
            <w:pPr>
              <w:jc w:val="center"/>
              <w:rPr>
                <w:rFonts w:cs="Arial"/>
                <w:color w:val="000000"/>
                <w:sz w:val="18"/>
                <w:szCs w:val="18"/>
              </w:rPr>
            </w:pPr>
            <w:r>
              <w:rPr>
                <w:rFonts w:cs="Arial"/>
                <w:color w:val="000000"/>
                <w:sz w:val="18"/>
                <w:szCs w:val="18"/>
              </w:rPr>
              <w:t>18,7</w:t>
            </w:r>
          </w:p>
        </w:tc>
      </w:tr>
      <w:tr w:rsidR="009946B0" w:rsidRPr="00231B15" w14:paraId="0AF35ECE" w14:textId="77777777" w:rsidTr="00EB5666">
        <w:trPr>
          <w:trHeight w:val="454"/>
        </w:trPr>
        <w:tc>
          <w:tcPr>
            <w:tcW w:w="902" w:type="pct"/>
            <w:shd w:val="clear" w:color="auto" w:fill="auto"/>
            <w:vAlign w:val="center"/>
          </w:tcPr>
          <w:p w14:paraId="5FD9524B" w14:textId="3600EA1E" w:rsidR="009946B0" w:rsidRDefault="009946B0">
            <w:pPr>
              <w:jc w:val="center"/>
              <w:rPr>
                <w:rFonts w:cs="Arial"/>
                <w:color w:val="000000"/>
                <w:sz w:val="18"/>
                <w:szCs w:val="18"/>
              </w:rPr>
            </w:pPr>
            <w:r>
              <w:rPr>
                <w:rFonts w:cs="Arial"/>
                <w:color w:val="000000"/>
                <w:sz w:val="18"/>
                <w:szCs w:val="18"/>
              </w:rPr>
              <w:t>TBKR0</w:t>
            </w:r>
          </w:p>
        </w:tc>
        <w:tc>
          <w:tcPr>
            <w:tcW w:w="1571" w:type="pct"/>
            <w:shd w:val="clear" w:color="auto" w:fill="auto"/>
            <w:vAlign w:val="center"/>
          </w:tcPr>
          <w:p w14:paraId="2F36E043" w14:textId="5C224FA6" w:rsidR="009946B0" w:rsidRDefault="009946B0">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67463C16" w14:textId="2B566979" w:rsidR="009946B0" w:rsidRDefault="009946B0">
            <w:pPr>
              <w:rPr>
                <w:rFonts w:cs="Arial"/>
                <w:color w:val="000000"/>
                <w:sz w:val="18"/>
                <w:szCs w:val="18"/>
              </w:rPr>
            </w:pPr>
            <w:r>
              <w:rPr>
                <w:rFonts w:cs="Arial"/>
                <w:color w:val="000000"/>
                <w:sz w:val="18"/>
                <w:szCs w:val="18"/>
              </w:rPr>
              <w:t>Frýdek-Místek</w:t>
            </w:r>
          </w:p>
        </w:tc>
        <w:tc>
          <w:tcPr>
            <w:tcW w:w="1279" w:type="pct"/>
            <w:shd w:val="clear" w:color="auto" w:fill="auto"/>
            <w:vAlign w:val="center"/>
          </w:tcPr>
          <w:p w14:paraId="0C7BF85A" w14:textId="205DF68F" w:rsidR="009946B0" w:rsidRDefault="009946B0">
            <w:pPr>
              <w:jc w:val="center"/>
              <w:rPr>
                <w:rFonts w:cs="Arial"/>
                <w:color w:val="000000"/>
                <w:sz w:val="18"/>
                <w:szCs w:val="18"/>
              </w:rPr>
            </w:pPr>
            <w:r>
              <w:rPr>
                <w:rFonts w:cs="Arial"/>
                <w:color w:val="000000"/>
                <w:sz w:val="18"/>
                <w:szCs w:val="18"/>
              </w:rPr>
              <w:t>15,5</w:t>
            </w:r>
          </w:p>
        </w:tc>
      </w:tr>
    </w:tbl>
    <w:p w14:paraId="7EE9A6D5" w14:textId="78A2E075" w:rsidR="009946B0" w:rsidRDefault="009946B0" w:rsidP="009946B0">
      <w:pPr>
        <w:rPr>
          <w:lang w:val="cs-CZ"/>
        </w:rPr>
      </w:pPr>
      <w:r>
        <w:rPr>
          <w:lang w:val="cs-CZ"/>
        </w:rPr>
        <w:t>Z výše uvedené tabulky je zřejmé, že měření ročních koncentrací v roce 2015 bylo na území MSK prováděno celkově na 27 stanicích, přičemž imisní limit pro roční koncentrace PM</w:t>
      </w:r>
      <w:r w:rsidRPr="00901F99">
        <w:rPr>
          <w:vertAlign w:val="subscript"/>
          <w:lang w:val="cs-CZ"/>
        </w:rPr>
        <w:t>10</w:t>
      </w:r>
      <w:r>
        <w:rPr>
          <w:lang w:val="cs-CZ"/>
        </w:rPr>
        <w:t xml:space="preserve"> byl překročen na dvou z nich. </w:t>
      </w:r>
    </w:p>
    <w:p w14:paraId="54E5F857" w14:textId="721EA732" w:rsidR="00DB2EF4" w:rsidRDefault="00DB2EF4" w:rsidP="00DB2EF4">
      <w:pPr>
        <w:pStyle w:val="Nadpis3"/>
        <w:rPr>
          <w:lang w:val="cs-CZ"/>
        </w:rPr>
      </w:pPr>
      <w:r>
        <w:rPr>
          <w:lang w:val="cs-CZ"/>
        </w:rPr>
        <w:t>Imisní koncentrace PM</w:t>
      </w:r>
      <w:r w:rsidRPr="00212960">
        <w:rPr>
          <w:vertAlign w:val="subscript"/>
          <w:lang w:val="cs-CZ"/>
        </w:rPr>
        <w:t>10</w:t>
      </w:r>
      <w:r w:rsidR="00AB1A6A">
        <w:rPr>
          <w:lang w:val="cs-CZ"/>
        </w:rPr>
        <w:t xml:space="preserve"> v průběhu roku 201</w:t>
      </w:r>
      <w:r w:rsidR="00FF7FE2">
        <w:rPr>
          <w:lang w:val="cs-CZ"/>
        </w:rPr>
        <w:t>5</w:t>
      </w:r>
    </w:p>
    <w:p w14:paraId="15750FAE" w14:textId="2DD66A76" w:rsidR="0028419E" w:rsidRDefault="00DB2EF4" w:rsidP="006E5CFF">
      <w:pPr>
        <w:rPr>
          <w:lang w:val="cs-CZ"/>
        </w:rPr>
      </w:pPr>
      <w:r>
        <w:rPr>
          <w:lang w:val="cs-CZ"/>
        </w:rPr>
        <w:t>Je zřejmé, že v průběhu roku koncentrace PM</w:t>
      </w:r>
      <w:r w:rsidRPr="00DB2EF4">
        <w:rPr>
          <w:vertAlign w:val="subscript"/>
          <w:lang w:val="cs-CZ"/>
        </w:rPr>
        <w:t>10</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PM</w:t>
      </w:r>
      <w:r w:rsidRPr="00DB2EF4">
        <w:rPr>
          <w:vertAlign w:val="subscript"/>
          <w:lang w:val="cs-CZ"/>
        </w:rPr>
        <w:t>10</w:t>
      </w:r>
      <w:r>
        <w:rPr>
          <w:lang w:val="cs-CZ"/>
        </w:rPr>
        <w:t xml:space="preserve"> v průběhu roku 201</w:t>
      </w:r>
      <w:r w:rsidR="009946B0">
        <w:rPr>
          <w:lang w:val="cs-CZ"/>
        </w:rPr>
        <w:t>5</w:t>
      </w:r>
      <w:r>
        <w:rPr>
          <w:lang w:val="cs-CZ"/>
        </w:rPr>
        <w:t>. Je provedeno vyobrazení pro jednotlivé okresy</w:t>
      </w:r>
      <w:r w:rsidR="00356B89">
        <w:rPr>
          <w:lang w:val="cs-CZ"/>
        </w:rPr>
        <w:t xml:space="preserve"> (některé jsou sloučeny do jednoho grafu)</w:t>
      </w:r>
      <w:r>
        <w:rPr>
          <w:lang w:val="cs-CZ"/>
        </w:rPr>
        <w:t xml:space="preserve">, což odpovídá výše uvedené tabulce. </w:t>
      </w:r>
    </w:p>
    <w:p w14:paraId="46E7332B" w14:textId="5C8C191D" w:rsidR="00356B89" w:rsidRDefault="00356B89" w:rsidP="00356B89">
      <w:pPr>
        <w:rPr>
          <w:lang w:val="cs-CZ"/>
        </w:rPr>
      </w:pPr>
      <w:r>
        <w:rPr>
          <w:lang w:val="cs-CZ"/>
        </w:rPr>
        <w:t>Grafy jsou konstruovány tak, že z měřených denních koncentrací PM</w:t>
      </w:r>
      <w:r w:rsidRPr="00356B89">
        <w:rPr>
          <w:vertAlign w:val="subscript"/>
          <w:lang w:val="cs-CZ"/>
        </w:rPr>
        <w:t>10</w:t>
      </w:r>
      <w:r>
        <w:rPr>
          <w:lang w:val="cs-CZ"/>
        </w:rPr>
        <w:t xml:space="preserve"> v průběhu roku jsou stanoveny měsíční průměrné hodnoty. Jedná se tedy o průměr</w:t>
      </w:r>
      <w:r w:rsidR="006B126A">
        <w:rPr>
          <w:lang w:val="cs-CZ"/>
        </w:rPr>
        <w:t xml:space="preserve"> z denních </w:t>
      </w:r>
      <w:r>
        <w:rPr>
          <w:lang w:val="cs-CZ"/>
        </w:rPr>
        <w:t>koncentrac</w:t>
      </w:r>
      <w:r w:rsidR="006B126A">
        <w:rPr>
          <w:lang w:val="cs-CZ"/>
        </w:rPr>
        <w:t>í</w:t>
      </w:r>
      <w:r>
        <w:rPr>
          <w:lang w:val="cs-CZ"/>
        </w:rPr>
        <w:t xml:space="preserve"> v daném měsíci. Na časovou osu pak byly vyneseny jednotlivé měsíce. Výsledkem je možnost pozorování trendu imisních koncentrací v průběhu roku 201</w:t>
      </w:r>
      <w:r w:rsidR="009946B0">
        <w:rPr>
          <w:lang w:val="cs-CZ"/>
        </w:rPr>
        <w:t>5</w:t>
      </w:r>
      <w:r>
        <w:rPr>
          <w:lang w:val="cs-CZ"/>
        </w:rPr>
        <w:t xml:space="preserve">. </w:t>
      </w:r>
    </w:p>
    <w:p w14:paraId="009CDDDF" w14:textId="0327D98C" w:rsidR="00494FCC" w:rsidRDefault="00620E60" w:rsidP="00620E60">
      <w:pPr>
        <w:pStyle w:val="Titulek"/>
        <w:keepNext/>
        <w:rPr>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7</w:t>
      </w:r>
      <w:r w:rsidR="006D4963">
        <w:fldChar w:fldCharType="end"/>
      </w:r>
      <w:r w:rsidR="00494FCC">
        <w:rPr>
          <w:lang w:val="cs-CZ"/>
        </w:rPr>
        <w:tab/>
      </w:r>
      <w:r w:rsidR="00ED227C">
        <w:rPr>
          <w:lang w:val="cs-CZ"/>
        </w:rPr>
        <w:t>Roční chod</w:t>
      </w:r>
      <w:r>
        <w:rPr>
          <w:lang w:val="cs-CZ"/>
        </w:rPr>
        <w:t xml:space="preserve"> imisních konc</w:t>
      </w:r>
      <w:r w:rsidR="00494FCC">
        <w:rPr>
          <w:lang w:val="cs-CZ"/>
        </w:rPr>
        <w:t>entrací</w:t>
      </w:r>
      <w:r>
        <w:rPr>
          <w:lang w:val="cs-CZ"/>
        </w:rPr>
        <w:t xml:space="preserve"> PM</w:t>
      </w:r>
      <w:r w:rsidRPr="00620E60">
        <w:rPr>
          <w:vertAlign w:val="subscript"/>
          <w:lang w:val="cs-CZ"/>
        </w:rPr>
        <w:t>10</w:t>
      </w:r>
      <w:r>
        <w:rPr>
          <w:lang w:val="cs-CZ"/>
        </w:rPr>
        <w:t xml:space="preserve"> v</w:t>
      </w:r>
      <w:r w:rsidR="00494FCC">
        <w:rPr>
          <w:lang w:val="cs-CZ"/>
        </w:rPr>
        <w:t xml:space="preserve"> roce </w:t>
      </w:r>
      <w:r>
        <w:rPr>
          <w:lang w:val="cs-CZ"/>
        </w:rPr>
        <w:t>201</w:t>
      </w:r>
      <w:r w:rsidR="009946B0">
        <w:rPr>
          <w:lang w:val="cs-CZ"/>
        </w:rPr>
        <w:t>5</w:t>
      </w:r>
      <w:r w:rsidR="00F87792">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r w:rsidR="00F87792">
        <w:rPr>
          <w:lang w:val="cs-CZ"/>
        </w:rPr>
        <w:t xml:space="preserve"> </w:t>
      </w:r>
    </w:p>
    <w:p w14:paraId="2EA2D1DD" w14:textId="242204D3" w:rsidR="00620E60" w:rsidRDefault="00620E60" w:rsidP="00494FCC">
      <w:pPr>
        <w:pStyle w:val="Titulek"/>
        <w:keepNext/>
        <w:ind w:left="708" w:firstLine="708"/>
        <w:rPr>
          <w:lang w:val="cs-CZ"/>
        </w:rPr>
      </w:pPr>
      <w:r>
        <w:rPr>
          <w:lang w:val="cs-CZ"/>
        </w:rPr>
        <w:t>okr</w:t>
      </w:r>
      <w:r w:rsidR="003930B5">
        <w:rPr>
          <w:lang w:val="cs-CZ"/>
        </w:rPr>
        <w:t>esy</w:t>
      </w:r>
      <w:r>
        <w:rPr>
          <w:lang w:val="cs-CZ"/>
        </w:rPr>
        <w:t xml:space="preserve"> Nový Jičín, Opava</w:t>
      </w:r>
      <w:r w:rsidR="00494FCC">
        <w:rPr>
          <w:lang w:val="cs-CZ"/>
        </w:rPr>
        <w:t>, Bruntál</w:t>
      </w:r>
    </w:p>
    <w:p w14:paraId="3759CB93" w14:textId="094C5040" w:rsidR="000451B7" w:rsidRDefault="005A29BA" w:rsidP="000451B7">
      <w:pPr>
        <w:rPr>
          <w:lang w:val="cs-CZ"/>
        </w:rPr>
      </w:pPr>
      <w:r>
        <w:rPr>
          <w:noProof/>
          <w:lang w:val="cs-CZ" w:eastAsia="cs-CZ"/>
        </w:rPr>
        <w:drawing>
          <wp:inline distT="0" distB="0" distL="0" distR="0" wp14:anchorId="2117A9EF" wp14:editId="6A6C2D7E">
            <wp:extent cx="5760000" cy="3265260"/>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3265260"/>
                    </a:xfrm>
                    <a:prstGeom prst="rect">
                      <a:avLst/>
                    </a:prstGeom>
                    <a:noFill/>
                  </pic:spPr>
                </pic:pic>
              </a:graphicData>
            </a:graphic>
          </wp:inline>
        </w:drawing>
      </w:r>
    </w:p>
    <w:p w14:paraId="0AE39A67" w14:textId="77777777" w:rsidR="000451B7" w:rsidRDefault="000451B7" w:rsidP="000451B7">
      <w:pPr>
        <w:rPr>
          <w:lang w:val="cs-CZ"/>
        </w:rPr>
      </w:pPr>
    </w:p>
    <w:p w14:paraId="03A5AE11" w14:textId="570CEFB6" w:rsidR="00494FCC" w:rsidRPr="005A29BA" w:rsidRDefault="003930B5" w:rsidP="003930B5">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8</w:t>
      </w:r>
      <w:r w:rsidRPr="005A29BA">
        <w:fldChar w:fldCharType="end"/>
      </w:r>
      <w:r w:rsidRPr="005A29BA">
        <w:rPr>
          <w:lang w:val="cs-CZ"/>
        </w:rPr>
        <w:t xml:space="preserve"> </w:t>
      </w:r>
      <w:r w:rsidR="00494FCC" w:rsidRPr="005A29BA">
        <w:rPr>
          <w:lang w:val="cs-CZ"/>
        </w:rPr>
        <w:tab/>
      </w:r>
      <w:r w:rsidR="00ED227C" w:rsidRPr="005A29BA">
        <w:rPr>
          <w:lang w:val="cs-CZ"/>
        </w:rPr>
        <w:t>Roční chod</w:t>
      </w:r>
      <w:r w:rsidRPr="005A29BA">
        <w:rPr>
          <w:lang w:val="cs-CZ"/>
        </w:rPr>
        <w:t xml:space="preserve"> imisních konc</w:t>
      </w:r>
      <w:r w:rsidR="00494FCC" w:rsidRPr="005A29BA">
        <w:rPr>
          <w:lang w:val="cs-CZ"/>
        </w:rPr>
        <w:t>entrací</w:t>
      </w:r>
      <w:r w:rsidRPr="005A29BA">
        <w:rPr>
          <w:lang w:val="cs-CZ"/>
        </w:rPr>
        <w:t xml:space="preserve"> PM</w:t>
      </w:r>
      <w:r w:rsidRPr="005A29BA">
        <w:rPr>
          <w:vertAlign w:val="subscript"/>
          <w:lang w:val="cs-CZ"/>
        </w:rPr>
        <w:t>10</w:t>
      </w:r>
      <w:r w:rsidRPr="005A29BA">
        <w:rPr>
          <w:lang w:val="cs-CZ"/>
        </w:rPr>
        <w:t xml:space="preserve"> v</w:t>
      </w:r>
      <w:r w:rsidR="00494FCC" w:rsidRPr="005A29BA">
        <w:rPr>
          <w:lang w:val="cs-CZ"/>
        </w:rPr>
        <w:t> roce 2015</w:t>
      </w:r>
      <w:r w:rsidR="00F87792">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58A70648" w14:textId="0CB7CA9A" w:rsidR="003930B5" w:rsidRDefault="00494FCC" w:rsidP="00494FCC">
      <w:pPr>
        <w:pStyle w:val="Titulek"/>
        <w:keepNext/>
        <w:ind w:left="708" w:firstLine="708"/>
        <w:rPr>
          <w:lang w:val="cs-CZ"/>
        </w:rPr>
      </w:pPr>
      <w:r w:rsidRPr="005A29BA">
        <w:rPr>
          <w:lang w:val="cs-CZ"/>
        </w:rPr>
        <w:t>Okres Frýdek - Místek</w:t>
      </w:r>
    </w:p>
    <w:p w14:paraId="1AA8E016" w14:textId="4CF92DF3" w:rsidR="004C5F38" w:rsidRDefault="005A29BA" w:rsidP="004C5F38">
      <w:pPr>
        <w:rPr>
          <w:lang w:val="cs-CZ"/>
        </w:rPr>
      </w:pPr>
      <w:r>
        <w:rPr>
          <w:noProof/>
          <w:lang w:val="cs-CZ" w:eastAsia="cs-CZ"/>
        </w:rPr>
        <w:drawing>
          <wp:inline distT="0" distB="0" distL="0" distR="0" wp14:anchorId="1259FC1E" wp14:editId="75732B70">
            <wp:extent cx="5868000" cy="3394512"/>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8000" cy="3394512"/>
                    </a:xfrm>
                    <a:prstGeom prst="rect">
                      <a:avLst/>
                    </a:prstGeom>
                    <a:noFill/>
                  </pic:spPr>
                </pic:pic>
              </a:graphicData>
            </a:graphic>
          </wp:inline>
        </w:drawing>
      </w:r>
    </w:p>
    <w:p w14:paraId="5BA95CFE" w14:textId="77777777" w:rsidR="004C5F38" w:rsidRDefault="004C5F38" w:rsidP="004C5F38">
      <w:pPr>
        <w:rPr>
          <w:lang w:val="cs-CZ"/>
        </w:rPr>
      </w:pPr>
    </w:p>
    <w:p w14:paraId="19842987" w14:textId="232A7BFD" w:rsidR="005A29BA" w:rsidRDefault="005A29BA" w:rsidP="005A29BA">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9</w:t>
      </w:r>
      <w:r w:rsidRPr="005A29BA">
        <w:fldChar w:fldCharType="end"/>
      </w:r>
      <w:r w:rsidRPr="005A29BA">
        <w:rPr>
          <w:lang w:val="cs-CZ"/>
        </w:rPr>
        <w:t xml:space="preserve"> </w:t>
      </w:r>
      <w:r w:rsidRPr="005A29BA">
        <w:rPr>
          <w:lang w:val="cs-CZ"/>
        </w:rPr>
        <w:tab/>
        <w:t>Roční chod imisních koncentrací PM</w:t>
      </w:r>
      <w:r w:rsidRPr="005A29BA">
        <w:rPr>
          <w:vertAlign w:val="subscript"/>
          <w:lang w:val="cs-CZ"/>
        </w:rPr>
        <w:t>10</w:t>
      </w:r>
      <w:r w:rsidRPr="005A29BA">
        <w:rPr>
          <w:lang w:val="cs-CZ"/>
        </w:rPr>
        <w:t xml:space="preserve"> v roce 2015</w:t>
      </w:r>
      <w:r w:rsidR="00F87792">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4F814210" w14:textId="0F7698D2" w:rsidR="005A29BA" w:rsidRDefault="005A29BA" w:rsidP="005A29BA">
      <w:pPr>
        <w:pStyle w:val="Titulek"/>
        <w:keepNext/>
        <w:ind w:left="708" w:firstLine="708"/>
        <w:rPr>
          <w:lang w:val="cs-CZ"/>
        </w:rPr>
      </w:pPr>
      <w:r>
        <w:rPr>
          <w:lang w:val="cs-CZ"/>
        </w:rPr>
        <w:t>Okres Karviná</w:t>
      </w:r>
    </w:p>
    <w:p w14:paraId="42EC440C" w14:textId="3BBD2495" w:rsidR="005A29BA" w:rsidRPr="004C5F38" w:rsidRDefault="005A29BA" w:rsidP="004C5F38">
      <w:pPr>
        <w:rPr>
          <w:lang w:val="cs-CZ"/>
        </w:rPr>
      </w:pPr>
      <w:r>
        <w:rPr>
          <w:lang w:val="cs-CZ"/>
        </w:rPr>
        <w:tab/>
      </w:r>
      <w:r>
        <w:rPr>
          <w:noProof/>
          <w:lang w:val="cs-CZ" w:eastAsia="cs-CZ"/>
        </w:rPr>
        <w:drawing>
          <wp:inline distT="0" distB="0" distL="0" distR="0" wp14:anchorId="11B6FAC6" wp14:editId="646497A3">
            <wp:extent cx="5868000" cy="3479805"/>
            <wp:effectExtent l="0" t="0" r="0" b="635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8000" cy="3479805"/>
                    </a:xfrm>
                    <a:prstGeom prst="rect">
                      <a:avLst/>
                    </a:prstGeom>
                    <a:noFill/>
                  </pic:spPr>
                </pic:pic>
              </a:graphicData>
            </a:graphic>
          </wp:inline>
        </w:drawing>
      </w:r>
      <w:r>
        <w:rPr>
          <w:lang w:val="cs-CZ"/>
        </w:rPr>
        <w:tab/>
      </w:r>
    </w:p>
    <w:p w14:paraId="34C073B4" w14:textId="495741E7" w:rsidR="004C5F38" w:rsidRDefault="004C5F38" w:rsidP="004C5F38">
      <w:pPr>
        <w:rPr>
          <w:lang w:val="cs-CZ"/>
        </w:rPr>
      </w:pPr>
    </w:p>
    <w:p w14:paraId="6DA2B500" w14:textId="2FE3681C" w:rsidR="000A0E42" w:rsidRDefault="000A0E42" w:rsidP="000A0E42">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10</w:t>
      </w:r>
      <w:r w:rsidRPr="005A29BA">
        <w:fldChar w:fldCharType="end"/>
      </w:r>
      <w:r w:rsidRPr="005A29BA">
        <w:rPr>
          <w:lang w:val="cs-CZ"/>
        </w:rPr>
        <w:t xml:space="preserve"> </w:t>
      </w:r>
      <w:r w:rsidRPr="005A29BA">
        <w:rPr>
          <w:lang w:val="cs-CZ"/>
        </w:rPr>
        <w:tab/>
        <w:t>Roční chod imisních koncentrací PM</w:t>
      </w:r>
      <w:r w:rsidRPr="005A29BA">
        <w:rPr>
          <w:vertAlign w:val="subscript"/>
          <w:lang w:val="cs-CZ"/>
        </w:rPr>
        <w:t>10</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10A7BDD8" w14:textId="1606B358" w:rsidR="000A0E42" w:rsidRDefault="000A0E42" w:rsidP="000A0E42">
      <w:pPr>
        <w:pStyle w:val="Titulek"/>
        <w:keepNext/>
        <w:ind w:left="708" w:firstLine="708"/>
        <w:rPr>
          <w:lang w:val="cs-CZ"/>
        </w:rPr>
      </w:pPr>
      <w:r>
        <w:rPr>
          <w:lang w:val="cs-CZ"/>
        </w:rPr>
        <w:t>Okres Ostrava - město</w:t>
      </w:r>
    </w:p>
    <w:p w14:paraId="21A6D730" w14:textId="21D89F2B" w:rsidR="004C5F38" w:rsidRDefault="000A0E42" w:rsidP="004C5F38">
      <w:pPr>
        <w:rPr>
          <w:lang w:val="cs-CZ"/>
        </w:rPr>
      </w:pPr>
      <w:r>
        <w:rPr>
          <w:noProof/>
          <w:lang w:val="cs-CZ" w:eastAsia="cs-CZ"/>
        </w:rPr>
        <w:drawing>
          <wp:inline distT="0" distB="0" distL="0" distR="0" wp14:anchorId="56F5AC1A" wp14:editId="2D23770D">
            <wp:extent cx="5868000" cy="3491875"/>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8000" cy="3491875"/>
                    </a:xfrm>
                    <a:prstGeom prst="rect">
                      <a:avLst/>
                    </a:prstGeom>
                    <a:noFill/>
                  </pic:spPr>
                </pic:pic>
              </a:graphicData>
            </a:graphic>
          </wp:inline>
        </w:drawing>
      </w:r>
    </w:p>
    <w:p w14:paraId="6A45BFC9" w14:textId="77777777" w:rsidR="00053B32" w:rsidRPr="005853C2" w:rsidRDefault="00053B32" w:rsidP="00053B32">
      <w:pPr>
        <w:pStyle w:val="Nadpis3"/>
        <w:rPr>
          <w:lang w:val="cs-CZ"/>
        </w:rPr>
      </w:pPr>
      <w:r w:rsidRPr="005853C2">
        <w:rPr>
          <w:lang w:val="cs-CZ"/>
        </w:rPr>
        <w:t>Imisní koncentrace PM</w:t>
      </w:r>
      <w:r w:rsidRPr="005853C2">
        <w:rPr>
          <w:vertAlign w:val="subscript"/>
          <w:lang w:val="cs-CZ"/>
        </w:rPr>
        <w:t>10</w:t>
      </w:r>
      <w:r w:rsidRPr="005853C2">
        <w:rPr>
          <w:lang w:val="cs-CZ"/>
        </w:rPr>
        <w:t xml:space="preserve"> – </w:t>
      </w:r>
      <w:r w:rsidR="007B20DF" w:rsidRPr="005853C2">
        <w:rPr>
          <w:lang w:val="cs-CZ"/>
        </w:rPr>
        <w:t>rozložení koncentrací</w:t>
      </w:r>
    </w:p>
    <w:p w14:paraId="73F44C39" w14:textId="1835A8DA" w:rsidR="0098076F" w:rsidRDefault="0098076F" w:rsidP="0098076F">
      <w:pPr>
        <w:pStyle w:val="Titulek"/>
        <w:rPr>
          <w:lang w:val="cs-CZ"/>
        </w:rPr>
      </w:pPr>
      <w:r>
        <w:t xml:space="preserve">Obrázek </w:t>
      </w:r>
      <w:r w:rsidR="006D4963">
        <w:fldChar w:fldCharType="begin"/>
      </w:r>
      <w:r w:rsidR="006D4963">
        <w:instrText xml:space="preserve"> SEQ Obrázek \* ARABIC </w:instrText>
      </w:r>
      <w:r w:rsidR="006D4963">
        <w:fldChar w:fldCharType="separate"/>
      </w:r>
      <w:r w:rsidR="00505A0C">
        <w:rPr>
          <w:noProof/>
        </w:rPr>
        <w:t>11</w:t>
      </w:r>
      <w:r w:rsidR="006D4963">
        <w:fldChar w:fldCharType="end"/>
      </w:r>
      <w:r>
        <w:rPr>
          <w:lang w:val="cs-CZ"/>
        </w:rPr>
        <w:t xml:space="preserve"> </w:t>
      </w:r>
      <w:r w:rsidR="00C8529C">
        <w:rPr>
          <w:lang w:val="cs-CZ"/>
        </w:rPr>
        <w:t>–</w:t>
      </w:r>
      <w:r>
        <w:rPr>
          <w:lang w:val="cs-CZ"/>
        </w:rPr>
        <w:t xml:space="preserve"> </w:t>
      </w:r>
      <w:r w:rsidR="00C8529C">
        <w:rPr>
          <w:lang w:val="cs-CZ"/>
        </w:rPr>
        <w:t xml:space="preserve">Pole 36. Nejvyšší 24-hodinové koncentrace </w:t>
      </w:r>
      <w:r>
        <w:rPr>
          <w:lang w:val="cs-CZ"/>
        </w:rPr>
        <w:t>PM</w:t>
      </w:r>
      <w:r w:rsidRPr="0098076F">
        <w:rPr>
          <w:vertAlign w:val="subscript"/>
          <w:lang w:val="cs-CZ"/>
        </w:rPr>
        <w:t>10</w:t>
      </w:r>
      <w:r>
        <w:rPr>
          <w:lang w:val="cs-CZ"/>
        </w:rPr>
        <w:t xml:space="preserve"> v</w:t>
      </w:r>
      <w:r w:rsidR="00EA48B1">
        <w:rPr>
          <w:lang w:val="cs-CZ"/>
        </w:rPr>
        <w:t> </w:t>
      </w:r>
      <w:r>
        <w:rPr>
          <w:lang w:val="cs-CZ"/>
        </w:rPr>
        <w:t>ČR</w:t>
      </w:r>
      <w:r w:rsidR="005853C2">
        <w:rPr>
          <w:lang w:val="cs-CZ"/>
        </w:rPr>
        <w:t>, 2015</w:t>
      </w:r>
    </w:p>
    <w:p w14:paraId="2FEFA910" w14:textId="3A3A6164" w:rsidR="005853C2" w:rsidRPr="005853C2" w:rsidRDefault="005853C2" w:rsidP="005853C2">
      <w:pPr>
        <w:rPr>
          <w:lang w:val="cs-CZ"/>
        </w:rPr>
      </w:pPr>
      <w:r>
        <w:rPr>
          <w:noProof/>
          <w:lang w:val="cs-CZ" w:eastAsia="cs-CZ"/>
        </w:rPr>
        <w:drawing>
          <wp:inline distT="0" distB="0" distL="0" distR="0" wp14:anchorId="52D0AA72" wp14:editId="392A4335">
            <wp:extent cx="5867400" cy="3825240"/>
            <wp:effectExtent l="0" t="0" r="0" b="3810"/>
            <wp:docPr id="14" name="Obrázek 14" descr="D:\JIRKA\2_Rozpracovane\1619_JP_MSK - Situační zpráva za rok 2015\IMISE\obr_msk_2015\oIV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IRKA\2_Rozpracovane\1619_JP_MSK - Situační zpráva za rok 2015\IMISE\obr_msk_2015\oIV1-1.png"/>
                    <pic:cNvPicPr>
                      <a:picLocks noChangeAspect="1" noChangeArrowheads="1"/>
                    </pic:cNvPicPr>
                  </pic:nvPicPr>
                  <pic:blipFill rotWithShape="1">
                    <a:blip r:embed="rId22">
                      <a:extLst>
                        <a:ext uri="{28A0092B-C50C-407E-A947-70E740481C1C}">
                          <a14:useLocalDpi xmlns:a14="http://schemas.microsoft.com/office/drawing/2010/main" val="0"/>
                        </a:ext>
                      </a:extLst>
                    </a:blip>
                    <a:srcRect b="5201"/>
                    <a:stretch/>
                  </pic:blipFill>
                  <pic:spPr bwMode="auto">
                    <a:xfrm>
                      <a:off x="0" y="0"/>
                      <a:ext cx="5868000" cy="3825631"/>
                    </a:xfrm>
                    <a:prstGeom prst="rect">
                      <a:avLst/>
                    </a:prstGeom>
                    <a:noFill/>
                    <a:ln>
                      <a:noFill/>
                    </a:ln>
                    <a:extLst>
                      <a:ext uri="{53640926-AAD7-44D8-BBD7-CCE9431645EC}">
                        <a14:shadowObscured xmlns:a14="http://schemas.microsoft.com/office/drawing/2010/main"/>
                      </a:ext>
                    </a:extLst>
                  </pic:spPr>
                </pic:pic>
              </a:graphicData>
            </a:graphic>
          </wp:inline>
        </w:drawing>
      </w:r>
    </w:p>
    <w:p w14:paraId="3C7C4C39" w14:textId="77777777" w:rsidR="00EA48B1" w:rsidRPr="00C8529C" w:rsidRDefault="00EA48B1" w:rsidP="00EA48B1">
      <w:pPr>
        <w:jc w:val="right"/>
        <w:rPr>
          <w:i/>
          <w:sz w:val="18"/>
          <w:szCs w:val="18"/>
          <w:lang w:val="cs-CZ"/>
        </w:rPr>
      </w:pPr>
      <w:r w:rsidRPr="00C8529C">
        <w:rPr>
          <w:i/>
          <w:sz w:val="18"/>
          <w:szCs w:val="18"/>
          <w:lang w:val="cs-CZ"/>
        </w:rPr>
        <w:t>zdroj: www.chmi.cz</w:t>
      </w:r>
    </w:p>
    <w:p w14:paraId="0EDFC99B" w14:textId="77777777" w:rsidR="005853C2" w:rsidRDefault="005853C2">
      <w:pPr>
        <w:spacing w:after="0"/>
        <w:jc w:val="left"/>
        <w:rPr>
          <w:b/>
          <w:bCs/>
          <w:sz w:val="20"/>
          <w:szCs w:val="20"/>
        </w:rPr>
      </w:pPr>
      <w:r>
        <w:br w:type="page"/>
      </w:r>
    </w:p>
    <w:p w14:paraId="0784E92C" w14:textId="18DA1260" w:rsidR="00B0037A" w:rsidRDefault="00B0037A" w:rsidP="00B0037A">
      <w:pPr>
        <w:pStyle w:val="Titulek"/>
        <w:rPr>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12</w:t>
      </w:r>
      <w:r w:rsidR="006D4963">
        <w:fldChar w:fldCharType="end"/>
      </w:r>
      <w:r>
        <w:rPr>
          <w:lang w:val="cs-CZ"/>
        </w:rPr>
        <w:t xml:space="preserve"> - Rozložení průměrné roční imisní koncentrace PM</w:t>
      </w:r>
      <w:r w:rsidRPr="0098076F">
        <w:rPr>
          <w:vertAlign w:val="subscript"/>
          <w:lang w:val="cs-CZ"/>
        </w:rPr>
        <w:t>10</w:t>
      </w:r>
      <w:r>
        <w:rPr>
          <w:lang w:val="cs-CZ"/>
        </w:rPr>
        <w:t xml:space="preserve"> v</w:t>
      </w:r>
      <w:r w:rsidR="007B20DF">
        <w:rPr>
          <w:lang w:val="cs-CZ"/>
        </w:rPr>
        <w:t> </w:t>
      </w:r>
      <w:r>
        <w:rPr>
          <w:lang w:val="cs-CZ"/>
        </w:rPr>
        <w:t>ČR</w:t>
      </w:r>
      <w:r w:rsidR="005853C2">
        <w:rPr>
          <w:lang w:val="cs-CZ"/>
        </w:rPr>
        <w:t xml:space="preserve"> v roce 2015</w:t>
      </w:r>
    </w:p>
    <w:p w14:paraId="3A45E73F" w14:textId="45E7DA8B" w:rsidR="005853C2" w:rsidRDefault="005853C2" w:rsidP="005853C2">
      <w:pPr>
        <w:rPr>
          <w:lang w:val="cs-CZ"/>
        </w:rPr>
      </w:pPr>
      <w:r>
        <w:rPr>
          <w:noProof/>
          <w:lang w:val="cs-CZ" w:eastAsia="cs-CZ"/>
        </w:rPr>
        <w:drawing>
          <wp:inline distT="0" distB="0" distL="0" distR="0" wp14:anchorId="2E83157F" wp14:editId="36953DE3">
            <wp:extent cx="5867400" cy="3855720"/>
            <wp:effectExtent l="0" t="0" r="0" b="0"/>
            <wp:docPr id="20" name="Obrázek 20" descr="D:\JIRKA\2_Rozpracovane\1619_JP_MSK - Situační zpráva za rok 2015\IMISE\obr_msk_2015\oIV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IRKA\2_Rozpracovane\1619_JP_MSK - Situační zpráva za rok 2015\IMISE\obr_msk_2015\oIV1-2.png"/>
                    <pic:cNvPicPr>
                      <a:picLocks noChangeAspect="1" noChangeArrowheads="1"/>
                    </pic:cNvPicPr>
                  </pic:nvPicPr>
                  <pic:blipFill rotWithShape="1">
                    <a:blip r:embed="rId23">
                      <a:extLst>
                        <a:ext uri="{28A0092B-C50C-407E-A947-70E740481C1C}">
                          <a14:useLocalDpi xmlns:a14="http://schemas.microsoft.com/office/drawing/2010/main" val="0"/>
                        </a:ext>
                      </a:extLst>
                    </a:blip>
                    <a:srcRect b="5546"/>
                    <a:stretch/>
                  </pic:blipFill>
                  <pic:spPr bwMode="auto">
                    <a:xfrm>
                      <a:off x="0" y="0"/>
                      <a:ext cx="5868000" cy="3856114"/>
                    </a:xfrm>
                    <a:prstGeom prst="rect">
                      <a:avLst/>
                    </a:prstGeom>
                    <a:noFill/>
                    <a:ln>
                      <a:noFill/>
                    </a:ln>
                    <a:extLst>
                      <a:ext uri="{53640926-AAD7-44D8-BBD7-CCE9431645EC}">
                        <a14:shadowObscured xmlns:a14="http://schemas.microsoft.com/office/drawing/2010/main"/>
                      </a:ext>
                    </a:extLst>
                  </pic:spPr>
                </pic:pic>
              </a:graphicData>
            </a:graphic>
          </wp:inline>
        </w:drawing>
      </w:r>
    </w:p>
    <w:p w14:paraId="49B6FA32" w14:textId="66D90CE9" w:rsidR="00A92CBC" w:rsidRDefault="00C8529C" w:rsidP="005853C2">
      <w:pPr>
        <w:jc w:val="right"/>
        <w:rPr>
          <w:b/>
          <w:bCs/>
          <w:sz w:val="20"/>
          <w:szCs w:val="20"/>
          <w:lang w:val="cs-CZ"/>
        </w:rPr>
      </w:pPr>
      <w:r w:rsidRPr="00C8529C">
        <w:rPr>
          <w:i/>
          <w:sz w:val="18"/>
          <w:szCs w:val="18"/>
          <w:lang w:val="cs-CZ"/>
        </w:rPr>
        <w:t>zdroj: www.chmi.cz</w:t>
      </w:r>
    </w:p>
    <w:p w14:paraId="73C8349B" w14:textId="77777777" w:rsidR="005853C2" w:rsidRDefault="005853C2" w:rsidP="005853C2">
      <w:pPr>
        <w:pStyle w:val="Nadpis2"/>
        <w:numPr>
          <w:ilvl w:val="0"/>
          <w:numId w:val="0"/>
        </w:numPr>
        <w:ind w:left="578"/>
        <w:rPr>
          <w:lang w:val="cs-CZ"/>
        </w:rPr>
      </w:pPr>
    </w:p>
    <w:p w14:paraId="39E9ACE2" w14:textId="77777777" w:rsidR="00633872" w:rsidRDefault="00633872" w:rsidP="00633872">
      <w:pPr>
        <w:pStyle w:val="Nadpis2"/>
        <w:rPr>
          <w:lang w:val="cs-CZ"/>
        </w:rPr>
      </w:pPr>
      <w:bookmarkStart w:id="10" w:name="_Toc466530826"/>
      <w:r>
        <w:rPr>
          <w:lang w:val="cs-CZ"/>
        </w:rPr>
        <w:t>Imisní situace z pohledu PM</w:t>
      </w:r>
      <w:r>
        <w:rPr>
          <w:vertAlign w:val="subscript"/>
          <w:lang w:val="cs-CZ"/>
        </w:rPr>
        <w:t>2,5</w:t>
      </w:r>
      <w:r>
        <w:rPr>
          <w:lang w:val="cs-CZ"/>
        </w:rPr>
        <w:t xml:space="preserve"> v MSK</w:t>
      </w:r>
      <w:bookmarkEnd w:id="10"/>
    </w:p>
    <w:p w14:paraId="549A2B8C" w14:textId="77777777" w:rsidR="00773450" w:rsidRDefault="00773450" w:rsidP="00773450">
      <w:pPr>
        <w:pStyle w:val="Nadpis3"/>
        <w:rPr>
          <w:vertAlign w:val="subscript"/>
          <w:lang w:val="cs-CZ"/>
        </w:rPr>
      </w:pPr>
      <w:r>
        <w:rPr>
          <w:lang w:val="cs-CZ"/>
        </w:rPr>
        <w:t>Průměrné roční koncentrace PM</w:t>
      </w:r>
      <w:r>
        <w:rPr>
          <w:vertAlign w:val="subscript"/>
          <w:lang w:val="cs-CZ"/>
        </w:rPr>
        <w:t>2,5</w:t>
      </w:r>
    </w:p>
    <w:p w14:paraId="398584B5" w14:textId="6E850F8B" w:rsidR="00773450" w:rsidRDefault="00773450" w:rsidP="00773450">
      <w:pPr>
        <w:rPr>
          <w:lang w:val="cs-CZ"/>
        </w:rPr>
      </w:pPr>
      <w:r>
        <w:rPr>
          <w:lang w:val="cs-CZ"/>
        </w:rPr>
        <w:t>Následující tabulka uvádí stanice imisního monitoringu na území MSK, na kterých se provádělo měření a vyhodnocování průměrných ročních imisních koncentrací suspendovaných částic frakce PM</w:t>
      </w:r>
      <w:r>
        <w:rPr>
          <w:vertAlign w:val="subscript"/>
          <w:lang w:val="cs-CZ"/>
        </w:rPr>
        <w:t>2,5</w:t>
      </w:r>
      <w:r>
        <w:rPr>
          <w:lang w:val="cs-CZ"/>
        </w:rPr>
        <w:t xml:space="preserve"> v roce 201</w:t>
      </w:r>
      <w:r w:rsidR="00AA7A3B">
        <w:rPr>
          <w:lang w:val="cs-CZ"/>
        </w:rPr>
        <w:t>5</w:t>
      </w:r>
      <w:r>
        <w:rPr>
          <w:lang w:val="cs-CZ"/>
        </w:rPr>
        <w:t>. V tabulce jsou uvedeny tyto veličiny (sloupce):</w:t>
      </w:r>
    </w:p>
    <w:p w14:paraId="5240EE57" w14:textId="77777777" w:rsidR="00773450" w:rsidRDefault="00773450" w:rsidP="0054618F">
      <w:pPr>
        <w:numPr>
          <w:ilvl w:val="0"/>
          <w:numId w:val="20"/>
        </w:numPr>
        <w:rPr>
          <w:lang w:val="cs-CZ"/>
        </w:rPr>
      </w:pPr>
      <w:r>
        <w:rPr>
          <w:lang w:val="cs-CZ"/>
        </w:rPr>
        <w:t xml:space="preserve">Označení stanice (kód měřicího programu) </w:t>
      </w:r>
    </w:p>
    <w:p w14:paraId="20047099" w14:textId="77777777" w:rsidR="00773450" w:rsidRDefault="00773450" w:rsidP="0054618F">
      <w:pPr>
        <w:numPr>
          <w:ilvl w:val="0"/>
          <w:numId w:val="20"/>
        </w:numPr>
        <w:rPr>
          <w:lang w:val="cs-CZ"/>
        </w:rPr>
      </w:pPr>
      <w:r>
        <w:rPr>
          <w:lang w:val="cs-CZ"/>
        </w:rPr>
        <w:t>Poloha stanice</w:t>
      </w:r>
    </w:p>
    <w:p w14:paraId="6560741F" w14:textId="77777777" w:rsidR="00773450" w:rsidRDefault="00773450" w:rsidP="0054618F">
      <w:pPr>
        <w:numPr>
          <w:ilvl w:val="0"/>
          <w:numId w:val="20"/>
        </w:numPr>
        <w:rPr>
          <w:lang w:val="cs-CZ"/>
        </w:rPr>
      </w:pPr>
      <w:r>
        <w:rPr>
          <w:lang w:val="cs-CZ"/>
        </w:rPr>
        <w:t>Okres, ve kterém se stanice nachází</w:t>
      </w:r>
    </w:p>
    <w:p w14:paraId="4053C199" w14:textId="77777777" w:rsidR="00773450" w:rsidRPr="00E65EC8" w:rsidRDefault="00773450" w:rsidP="0054618F">
      <w:pPr>
        <w:numPr>
          <w:ilvl w:val="0"/>
          <w:numId w:val="20"/>
        </w:numPr>
        <w:rPr>
          <w:lang w:val="cs-CZ"/>
        </w:rPr>
      </w:pPr>
      <w:r w:rsidRPr="00E65EC8">
        <w:rPr>
          <w:lang w:val="cs-CZ"/>
        </w:rPr>
        <w:t>Hodnota naměřené průměrné roční koncentrace PM</w:t>
      </w:r>
      <w:r w:rsidRPr="00E65EC8">
        <w:rPr>
          <w:vertAlign w:val="subscript"/>
          <w:lang w:val="cs-CZ"/>
        </w:rPr>
        <w:t xml:space="preserve">10 </w:t>
      </w:r>
    </w:p>
    <w:p w14:paraId="6836D97B" w14:textId="77777777" w:rsidR="00773450" w:rsidRDefault="00773450" w:rsidP="00773450">
      <w:pPr>
        <w:rPr>
          <w:lang w:val="cs-CZ"/>
        </w:rPr>
      </w:pPr>
      <w:r>
        <w:rPr>
          <w:lang w:val="cs-CZ"/>
        </w:rPr>
        <w:t>Pokud je na stanici překročen imisní limit, je jeho hodnota vyznačena v tabulce červeně. Celý řádek stanice, na které dochází k překračování imisního limitu pro roční koncentrace PM</w:t>
      </w:r>
      <w:r w:rsidRPr="00E04E93">
        <w:rPr>
          <w:vertAlign w:val="subscript"/>
          <w:lang w:val="cs-CZ"/>
        </w:rPr>
        <w:t>10</w:t>
      </w:r>
      <w:r>
        <w:rPr>
          <w:lang w:val="cs-CZ"/>
        </w:rPr>
        <w:t xml:space="preserve"> je pak vyznačen oranžovým podbarvením. Stanice v tabulce jsou seřazeny od nejvyšší měřené roční koncentrace po nejnižší. </w:t>
      </w:r>
    </w:p>
    <w:p w14:paraId="6C46D0E1" w14:textId="77777777" w:rsidR="005853C2" w:rsidRDefault="005853C2">
      <w:pPr>
        <w:spacing w:after="0"/>
        <w:jc w:val="left"/>
        <w:rPr>
          <w:b/>
          <w:bCs/>
          <w:sz w:val="20"/>
          <w:szCs w:val="20"/>
        </w:rPr>
      </w:pPr>
      <w:r>
        <w:br w:type="page"/>
      </w:r>
    </w:p>
    <w:p w14:paraId="1B4227CA" w14:textId="00FFB170" w:rsidR="00773450" w:rsidRDefault="00773450" w:rsidP="00773450">
      <w:pPr>
        <w:pStyle w:val="Titulek"/>
        <w:keepNext/>
      </w:pPr>
      <w:r>
        <w:t xml:space="preserve">Tabulka </w:t>
      </w:r>
      <w:r>
        <w:fldChar w:fldCharType="begin"/>
      </w:r>
      <w:r>
        <w:instrText xml:space="preserve"> SEQ Tabulka \* ARABIC </w:instrText>
      </w:r>
      <w:r>
        <w:fldChar w:fldCharType="separate"/>
      </w:r>
      <w:r w:rsidR="00505A0C">
        <w:rPr>
          <w:noProof/>
        </w:rPr>
        <w:t>37</w:t>
      </w:r>
      <w:r>
        <w:fldChar w:fldCharType="end"/>
      </w:r>
      <w:r>
        <w:rPr>
          <w:lang w:val="cs-CZ"/>
        </w:rPr>
        <w:t xml:space="preserve"> – Měřené roční koncentrace PM</w:t>
      </w:r>
      <w:r>
        <w:rPr>
          <w:vertAlign w:val="subscript"/>
          <w:lang w:val="cs-CZ"/>
        </w:rPr>
        <w:t>2,5</w:t>
      </w:r>
      <w:r>
        <w:rPr>
          <w:lang w:val="cs-CZ"/>
        </w:rPr>
        <w:t xml:space="preserve"> na území MSK v roce 201</w:t>
      </w:r>
      <w:r w:rsidR="00D6702B">
        <w:rPr>
          <w:lang w:val="cs-CZ"/>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773450" w:rsidRPr="00231B15" w14:paraId="09FD9F7F" w14:textId="77777777" w:rsidTr="004C5F38">
        <w:trPr>
          <w:trHeight w:val="531"/>
          <w:tblHeader/>
        </w:trPr>
        <w:tc>
          <w:tcPr>
            <w:tcW w:w="902" w:type="pct"/>
            <w:shd w:val="clear" w:color="auto" w:fill="CCCCCC"/>
            <w:vAlign w:val="center"/>
          </w:tcPr>
          <w:p w14:paraId="53FD3DA2" w14:textId="77777777" w:rsidR="00773450" w:rsidRPr="00231B15" w:rsidRDefault="00773450" w:rsidP="004C5F38">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3532541B" w14:textId="77777777" w:rsidR="00773450" w:rsidRPr="00231B15" w:rsidRDefault="00773450" w:rsidP="004C5F38">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66D16AFF" w14:textId="77777777" w:rsidR="00773450" w:rsidRPr="00231B15" w:rsidRDefault="00773450" w:rsidP="004C5F38">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0B0294A7" w14:textId="77777777" w:rsidR="00773450" w:rsidRDefault="00773450" w:rsidP="004C5F38">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7D0D803D" w14:textId="77777777" w:rsidR="00773450" w:rsidRPr="00231B15" w:rsidRDefault="00773450" w:rsidP="004C5F38">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AA7A3B" w:rsidRPr="00231B15" w14:paraId="61621CEB" w14:textId="77777777" w:rsidTr="00AA7A3B">
        <w:trPr>
          <w:trHeight w:val="454"/>
        </w:trPr>
        <w:tc>
          <w:tcPr>
            <w:tcW w:w="902" w:type="pct"/>
            <w:shd w:val="clear" w:color="auto" w:fill="FFCC99"/>
            <w:vAlign w:val="center"/>
          </w:tcPr>
          <w:p w14:paraId="61DC7E03" w14:textId="2ED2E4EB" w:rsidR="00AA7A3B" w:rsidRDefault="00AA7A3B">
            <w:pPr>
              <w:jc w:val="center"/>
              <w:rPr>
                <w:rFonts w:cs="Arial"/>
                <w:color w:val="000000"/>
                <w:sz w:val="18"/>
                <w:szCs w:val="18"/>
              </w:rPr>
            </w:pPr>
            <w:r>
              <w:rPr>
                <w:rFonts w:cs="Arial"/>
                <w:color w:val="000000"/>
                <w:sz w:val="18"/>
                <w:szCs w:val="18"/>
              </w:rPr>
              <w:t>TOREK</w:t>
            </w:r>
          </w:p>
        </w:tc>
        <w:tc>
          <w:tcPr>
            <w:tcW w:w="1571" w:type="pct"/>
            <w:shd w:val="clear" w:color="auto" w:fill="FFCC99"/>
            <w:vAlign w:val="center"/>
          </w:tcPr>
          <w:p w14:paraId="62DB1FBD" w14:textId="30B21203" w:rsidR="00AA7A3B" w:rsidRDefault="00AA7A3B">
            <w:pPr>
              <w:rPr>
                <w:rFonts w:cs="Arial"/>
                <w:color w:val="000000"/>
                <w:sz w:val="18"/>
                <w:szCs w:val="18"/>
              </w:rPr>
            </w:pPr>
            <w:r>
              <w:rPr>
                <w:rFonts w:cs="Arial"/>
                <w:color w:val="000000"/>
                <w:sz w:val="18"/>
                <w:szCs w:val="18"/>
              </w:rPr>
              <w:t>Ostrava - Radvanice OZO</w:t>
            </w:r>
          </w:p>
        </w:tc>
        <w:tc>
          <w:tcPr>
            <w:tcW w:w="1248" w:type="pct"/>
            <w:shd w:val="clear" w:color="auto" w:fill="FFCC99"/>
            <w:vAlign w:val="center"/>
          </w:tcPr>
          <w:p w14:paraId="0B5D9006" w14:textId="0A0DF2A3" w:rsidR="00AA7A3B" w:rsidRDefault="00AA7A3B">
            <w:pPr>
              <w:rPr>
                <w:rFonts w:cs="Arial"/>
                <w:color w:val="000000"/>
                <w:sz w:val="18"/>
                <w:szCs w:val="18"/>
              </w:rPr>
            </w:pPr>
            <w:r>
              <w:rPr>
                <w:rFonts w:cs="Arial"/>
                <w:color w:val="000000"/>
                <w:sz w:val="18"/>
                <w:szCs w:val="18"/>
              </w:rPr>
              <w:t>Ostrava - město</w:t>
            </w:r>
          </w:p>
        </w:tc>
        <w:tc>
          <w:tcPr>
            <w:tcW w:w="1279" w:type="pct"/>
            <w:shd w:val="clear" w:color="auto" w:fill="FFCC99"/>
            <w:vAlign w:val="center"/>
          </w:tcPr>
          <w:p w14:paraId="1F6ADB0C" w14:textId="379C8A03" w:rsidR="00AA7A3B" w:rsidRPr="00AA7A3B" w:rsidRDefault="00AA7A3B" w:rsidP="00AA7A3B">
            <w:pPr>
              <w:jc w:val="center"/>
              <w:rPr>
                <w:rFonts w:cs="Arial"/>
                <w:b/>
                <w:color w:val="FF0000"/>
                <w:sz w:val="18"/>
                <w:szCs w:val="18"/>
              </w:rPr>
            </w:pPr>
            <w:r w:rsidRPr="00AA7A3B">
              <w:rPr>
                <w:rFonts w:cs="Arial"/>
                <w:b/>
                <w:bCs/>
                <w:color w:val="FF0000"/>
                <w:sz w:val="20"/>
                <w:szCs w:val="20"/>
              </w:rPr>
              <w:t>34.6</w:t>
            </w:r>
          </w:p>
        </w:tc>
      </w:tr>
      <w:tr w:rsidR="00AA7A3B" w:rsidRPr="00231B15" w14:paraId="1E95FB89" w14:textId="77777777" w:rsidTr="00AA7A3B">
        <w:trPr>
          <w:trHeight w:val="454"/>
        </w:trPr>
        <w:tc>
          <w:tcPr>
            <w:tcW w:w="902" w:type="pct"/>
            <w:shd w:val="clear" w:color="auto" w:fill="FFCC99"/>
            <w:vAlign w:val="center"/>
          </w:tcPr>
          <w:p w14:paraId="0BFC611B" w14:textId="161DDFEB" w:rsidR="00AA7A3B" w:rsidRDefault="00AA7A3B">
            <w:pPr>
              <w:jc w:val="center"/>
              <w:rPr>
                <w:rFonts w:cs="Arial"/>
                <w:color w:val="000000"/>
                <w:sz w:val="18"/>
                <w:szCs w:val="18"/>
              </w:rPr>
            </w:pPr>
            <w:r>
              <w:rPr>
                <w:rFonts w:cs="Arial"/>
                <w:color w:val="000000"/>
                <w:sz w:val="18"/>
                <w:szCs w:val="18"/>
              </w:rPr>
              <w:t>TVERA</w:t>
            </w:r>
          </w:p>
        </w:tc>
        <w:tc>
          <w:tcPr>
            <w:tcW w:w="1571" w:type="pct"/>
            <w:shd w:val="clear" w:color="auto" w:fill="FFCC99"/>
            <w:vAlign w:val="center"/>
          </w:tcPr>
          <w:p w14:paraId="6C25F457" w14:textId="647F6E78" w:rsidR="00AA7A3B" w:rsidRDefault="00AA7A3B">
            <w:pPr>
              <w:rPr>
                <w:rFonts w:cs="Arial"/>
                <w:color w:val="000000"/>
                <w:sz w:val="18"/>
                <w:szCs w:val="18"/>
              </w:rPr>
            </w:pPr>
            <w:r>
              <w:rPr>
                <w:rFonts w:cs="Arial"/>
                <w:color w:val="000000"/>
                <w:sz w:val="18"/>
                <w:szCs w:val="18"/>
              </w:rPr>
              <w:t>Věřňovice</w:t>
            </w:r>
          </w:p>
        </w:tc>
        <w:tc>
          <w:tcPr>
            <w:tcW w:w="1248" w:type="pct"/>
            <w:shd w:val="clear" w:color="auto" w:fill="FFCC99"/>
            <w:vAlign w:val="center"/>
          </w:tcPr>
          <w:p w14:paraId="071B9BE7" w14:textId="17EFEA77" w:rsidR="00AA7A3B" w:rsidRDefault="00AA7A3B">
            <w:pPr>
              <w:rPr>
                <w:rFonts w:cs="Arial"/>
                <w:color w:val="000000"/>
                <w:sz w:val="18"/>
                <w:szCs w:val="18"/>
              </w:rPr>
            </w:pPr>
            <w:r>
              <w:rPr>
                <w:rFonts w:cs="Arial"/>
                <w:color w:val="000000"/>
                <w:sz w:val="18"/>
                <w:szCs w:val="18"/>
              </w:rPr>
              <w:t>Karviná</w:t>
            </w:r>
          </w:p>
        </w:tc>
        <w:tc>
          <w:tcPr>
            <w:tcW w:w="1279" w:type="pct"/>
            <w:shd w:val="clear" w:color="auto" w:fill="FFCC99"/>
            <w:vAlign w:val="center"/>
          </w:tcPr>
          <w:p w14:paraId="4938AEC8" w14:textId="7DFA9A26" w:rsidR="00AA7A3B" w:rsidRPr="00AA7A3B" w:rsidRDefault="00AA7A3B" w:rsidP="00AA7A3B">
            <w:pPr>
              <w:jc w:val="center"/>
              <w:rPr>
                <w:rFonts w:cs="Arial"/>
                <w:b/>
                <w:color w:val="FF0000"/>
                <w:sz w:val="18"/>
                <w:szCs w:val="18"/>
              </w:rPr>
            </w:pPr>
            <w:r w:rsidRPr="00AA7A3B">
              <w:rPr>
                <w:rFonts w:cs="Arial"/>
                <w:b/>
                <w:bCs/>
                <w:color w:val="FF0000"/>
                <w:sz w:val="20"/>
                <w:szCs w:val="20"/>
              </w:rPr>
              <w:t>33.1</w:t>
            </w:r>
          </w:p>
        </w:tc>
      </w:tr>
      <w:tr w:rsidR="00AA7A3B" w:rsidRPr="00231B15" w14:paraId="74B5DFC3" w14:textId="77777777" w:rsidTr="00AA7A3B">
        <w:trPr>
          <w:trHeight w:val="454"/>
        </w:trPr>
        <w:tc>
          <w:tcPr>
            <w:tcW w:w="902" w:type="pct"/>
            <w:shd w:val="clear" w:color="auto" w:fill="FFCC99"/>
            <w:vAlign w:val="center"/>
          </w:tcPr>
          <w:p w14:paraId="7ADF782E" w14:textId="08460EAC" w:rsidR="00AA7A3B" w:rsidRDefault="00AA7A3B">
            <w:pPr>
              <w:jc w:val="center"/>
              <w:rPr>
                <w:rFonts w:cs="Arial"/>
                <w:color w:val="000000"/>
                <w:sz w:val="18"/>
                <w:szCs w:val="18"/>
              </w:rPr>
            </w:pPr>
            <w:r>
              <w:rPr>
                <w:rFonts w:cs="Arial"/>
                <w:color w:val="000000"/>
                <w:sz w:val="18"/>
                <w:szCs w:val="18"/>
              </w:rPr>
              <w:t>TOPRA</w:t>
            </w:r>
          </w:p>
        </w:tc>
        <w:tc>
          <w:tcPr>
            <w:tcW w:w="1571" w:type="pct"/>
            <w:shd w:val="clear" w:color="auto" w:fill="FFCC99"/>
            <w:vAlign w:val="center"/>
          </w:tcPr>
          <w:p w14:paraId="6A126C80" w14:textId="551A1D53" w:rsidR="00AA7A3B" w:rsidRDefault="00AA7A3B">
            <w:pPr>
              <w:rPr>
                <w:rFonts w:cs="Arial"/>
                <w:color w:val="000000"/>
                <w:sz w:val="18"/>
                <w:szCs w:val="18"/>
              </w:rPr>
            </w:pPr>
            <w:r>
              <w:rPr>
                <w:rFonts w:cs="Arial"/>
                <w:color w:val="000000"/>
                <w:sz w:val="18"/>
                <w:szCs w:val="18"/>
              </w:rPr>
              <w:t>Ostrava - Přívoz</w:t>
            </w:r>
          </w:p>
        </w:tc>
        <w:tc>
          <w:tcPr>
            <w:tcW w:w="1248" w:type="pct"/>
            <w:shd w:val="clear" w:color="auto" w:fill="FFCC99"/>
            <w:vAlign w:val="center"/>
          </w:tcPr>
          <w:p w14:paraId="5FD96B00" w14:textId="73E5379F" w:rsidR="00AA7A3B" w:rsidRDefault="00AA7A3B">
            <w:pPr>
              <w:rPr>
                <w:rFonts w:cs="Arial"/>
                <w:color w:val="000000"/>
                <w:sz w:val="18"/>
                <w:szCs w:val="18"/>
              </w:rPr>
            </w:pPr>
            <w:r>
              <w:rPr>
                <w:rFonts w:cs="Arial"/>
                <w:color w:val="000000"/>
                <w:sz w:val="18"/>
                <w:szCs w:val="18"/>
              </w:rPr>
              <w:t>Ostrava - město</w:t>
            </w:r>
          </w:p>
        </w:tc>
        <w:tc>
          <w:tcPr>
            <w:tcW w:w="1279" w:type="pct"/>
            <w:shd w:val="clear" w:color="auto" w:fill="FFCC99"/>
            <w:vAlign w:val="center"/>
          </w:tcPr>
          <w:p w14:paraId="32EACC8C" w14:textId="2F1EBAFF" w:rsidR="00AA7A3B" w:rsidRPr="00AA7A3B" w:rsidRDefault="00AA7A3B" w:rsidP="00AA7A3B">
            <w:pPr>
              <w:jc w:val="center"/>
              <w:rPr>
                <w:rFonts w:cs="Arial"/>
                <w:b/>
                <w:color w:val="FF0000"/>
                <w:sz w:val="18"/>
                <w:szCs w:val="18"/>
              </w:rPr>
            </w:pPr>
            <w:r w:rsidRPr="00AA7A3B">
              <w:rPr>
                <w:rFonts w:cs="Arial"/>
                <w:b/>
                <w:bCs/>
                <w:color w:val="FF0000"/>
                <w:sz w:val="20"/>
                <w:szCs w:val="20"/>
              </w:rPr>
              <w:t>29.3</w:t>
            </w:r>
          </w:p>
        </w:tc>
      </w:tr>
      <w:tr w:rsidR="00AA7A3B" w:rsidRPr="00231B15" w14:paraId="2B198B0E" w14:textId="77777777" w:rsidTr="00AA7A3B">
        <w:trPr>
          <w:trHeight w:val="454"/>
        </w:trPr>
        <w:tc>
          <w:tcPr>
            <w:tcW w:w="902" w:type="pct"/>
            <w:shd w:val="clear" w:color="auto" w:fill="FFCC99"/>
            <w:vAlign w:val="center"/>
          </w:tcPr>
          <w:p w14:paraId="005631EE" w14:textId="05D70FFD" w:rsidR="00AA7A3B" w:rsidRDefault="00AA7A3B">
            <w:pPr>
              <w:jc w:val="center"/>
              <w:rPr>
                <w:rFonts w:cs="Arial"/>
                <w:color w:val="000000"/>
                <w:sz w:val="18"/>
                <w:szCs w:val="18"/>
              </w:rPr>
            </w:pPr>
            <w:r>
              <w:rPr>
                <w:rFonts w:cs="Arial"/>
                <w:color w:val="000000"/>
                <w:sz w:val="18"/>
                <w:szCs w:val="18"/>
              </w:rPr>
              <w:t>TPEKA</w:t>
            </w:r>
          </w:p>
        </w:tc>
        <w:tc>
          <w:tcPr>
            <w:tcW w:w="1571" w:type="pct"/>
            <w:shd w:val="clear" w:color="auto" w:fill="FFCC99"/>
            <w:vAlign w:val="center"/>
          </w:tcPr>
          <w:p w14:paraId="05C63521" w14:textId="0AC36E46" w:rsidR="00AA7A3B" w:rsidRDefault="00AA7A3B">
            <w:pPr>
              <w:rPr>
                <w:rFonts w:cs="Arial"/>
                <w:color w:val="000000"/>
                <w:sz w:val="18"/>
                <w:szCs w:val="18"/>
              </w:rPr>
            </w:pPr>
            <w:r>
              <w:rPr>
                <w:rFonts w:cs="Arial"/>
                <w:color w:val="000000"/>
                <w:sz w:val="18"/>
                <w:szCs w:val="18"/>
              </w:rPr>
              <w:t>Petrovice u Karviné</w:t>
            </w:r>
          </w:p>
        </w:tc>
        <w:tc>
          <w:tcPr>
            <w:tcW w:w="1248" w:type="pct"/>
            <w:shd w:val="clear" w:color="auto" w:fill="FFCC99"/>
            <w:vAlign w:val="center"/>
          </w:tcPr>
          <w:p w14:paraId="1FF0F946" w14:textId="302A120D" w:rsidR="00AA7A3B" w:rsidRDefault="00AA7A3B">
            <w:pPr>
              <w:rPr>
                <w:rFonts w:cs="Arial"/>
                <w:color w:val="000000"/>
                <w:sz w:val="18"/>
                <w:szCs w:val="18"/>
              </w:rPr>
            </w:pPr>
            <w:r>
              <w:rPr>
                <w:rFonts w:cs="Arial"/>
                <w:color w:val="000000"/>
                <w:sz w:val="18"/>
                <w:szCs w:val="18"/>
              </w:rPr>
              <w:t>Karviná</w:t>
            </w:r>
          </w:p>
        </w:tc>
        <w:tc>
          <w:tcPr>
            <w:tcW w:w="1279" w:type="pct"/>
            <w:shd w:val="clear" w:color="auto" w:fill="FFCC99"/>
            <w:vAlign w:val="center"/>
          </w:tcPr>
          <w:p w14:paraId="7A97C2CF" w14:textId="6E5F1807" w:rsidR="00AA7A3B" w:rsidRPr="00AA7A3B" w:rsidRDefault="00AA7A3B" w:rsidP="00AA7A3B">
            <w:pPr>
              <w:jc w:val="center"/>
              <w:rPr>
                <w:rFonts w:cs="Arial"/>
                <w:b/>
                <w:color w:val="FF0000"/>
                <w:sz w:val="18"/>
                <w:szCs w:val="18"/>
              </w:rPr>
            </w:pPr>
            <w:r w:rsidRPr="00AA7A3B">
              <w:rPr>
                <w:rFonts w:cs="Arial"/>
                <w:b/>
                <w:bCs/>
                <w:color w:val="FF0000"/>
                <w:sz w:val="20"/>
                <w:szCs w:val="20"/>
              </w:rPr>
              <w:t>28.6</w:t>
            </w:r>
          </w:p>
        </w:tc>
      </w:tr>
      <w:tr w:rsidR="00AA7A3B" w:rsidRPr="00231B15" w14:paraId="4097725E" w14:textId="77777777" w:rsidTr="00AA7A3B">
        <w:trPr>
          <w:trHeight w:val="454"/>
        </w:trPr>
        <w:tc>
          <w:tcPr>
            <w:tcW w:w="902" w:type="pct"/>
            <w:shd w:val="clear" w:color="auto" w:fill="FFCC99"/>
            <w:vAlign w:val="center"/>
          </w:tcPr>
          <w:p w14:paraId="0DF86018" w14:textId="4859DCFC" w:rsidR="00AA7A3B" w:rsidRDefault="00AA7A3B">
            <w:pPr>
              <w:jc w:val="center"/>
              <w:rPr>
                <w:rFonts w:cs="Arial"/>
                <w:color w:val="000000"/>
                <w:sz w:val="18"/>
                <w:szCs w:val="18"/>
              </w:rPr>
            </w:pPr>
            <w:r>
              <w:rPr>
                <w:rFonts w:cs="Arial"/>
                <w:color w:val="000000"/>
                <w:sz w:val="18"/>
                <w:szCs w:val="18"/>
              </w:rPr>
              <w:t>TOZRA</w:t>
            </w:r>
          </w:p>
        </w:tc>
        <w:tc>
          <w:tcPr>
            <w:tcW w:w="1571" w:type="pct"/>
            <w:shd w:val="clear" w:color="auto" w:fill="FFCC99"/>
            <w:vAlign w:val="center"/>
          </w:tcPr>
          <w:p w14:paraId="0C8B418D" w14:textId="48FA55D2" w:rsidR="00AA7A3B" w:rsidRDefault="00AA7A3B">
            <w:pPr>
              <w:rPr>
                <w:rFonts w:cs="Arial"/>
                <w:color w:val="000000"/>
                <w:sz w:val="18"/>
                <w:szCs w:val="18"/>
              </w:rPr>
            </w:pPr>
            <w:r>
              <w:rPr>
                <w:rFonts w:cs="Arial"/>
                <w:color w:val="000000"/>
                <w:sz w:val="18"/>
                <w:szCs w:val="18"/>
              </w:rPr>
              <w:t>Ostrava - Zábřeh</w:t>
            </w:r>
          </w:p>
        </w:tc>
        <w:tc>
          <w:tcPr>
            <w:tcW w:w="1248" w:type="pct"/>
            <w:shd w:val="clear" w:color="auto" w:fill="FFCC99"/>
            <w:vAlign w:val="center"/>
          </w:tcPr>
          <w:p w14:paraId="555E86FA" w14:textId="146F0424" w:rsidR="00AA7A3B" w:rsidRDefault="00AA7A3B">
            <w:pPr>
              <w:rPr>
                <w:rFonts w:cs="Arial"/>
                <w:color w:val="000000"/>
                <w:sz w:val="18"/>
                <w:szCs w:val="18"/>
              </w:rPr>
            </w:pPr>
            <w:r>
              <w:rPr>
                <w:rFonts w:cs="Arial"/>
                <w:color w:val="000000"/>
                <w:sz w:val="18"/>
                <w:szCs w:val="18"/>
              </w:rPr>
              <w:t>Ostrava - město</w:t>
            </w:r>
          </w:p>
        </w:tc>
        <w:tc>
          <w:tcPr>
            <w:tcW w:w="1279" w:type="pct"/>
            <w:shd w:val="clear" w:color="auto" w:fill="FFCC99"/>
            <w:vAlign w:val="center"/>
          </w:tcPr>
          <w:p w14:paraId="266D0CF9" w14:textId="1E404B4D" w:rsidR="00AA7A3B" w:rsidRPr="00AA7A3B" w:rsidRDefault="00AA7A3B" w:rsidP="00AA7A3B">
            <w:pPr>
              <w:jc w:val="center"/>
              <w:rPr>
                <w:rFonts w:cs="Arial"/>
                <w:b/>
                <w:color w:val="FF0000"/>
                <w:sz w:val="18"/>
                <w:szCs w:val="18"/>
              </w:rPr>
            </w:pPr>
            <w:r w:rsidRPr="00AA7A3B">
              <w:rPr>
                <w:rFonts w:cs="Arial"/>
                <w:b/>
                <w:bCs/>
                <w:color w:val="FF0000"/>
                <w:sz w:val="20"/>
                <w:szCs w:val="20"/>
              </w:rPr>
              <w:t>25.4</w:t>
            </w:r>
          </w:p>
        </w:tc>
      </w:tr>
      <w:tr w:rsidR="00AA7A3B" w:rsidRPr="00231B15" w14:paraId="49A99440" w14:textId="77777777" w:rsidTr="00AA7A3B">
        <w:trPr>
          <w:trHeight w:val="454"/>
        </w:trPr>
        <w:tc>
          <w:tcPr>
            <w:tcW w:w="902" w:type="pct"/>
            <w:shd w:val="clear" w:color="auto" w:fill="auto"/>
            <w:vAlign w:val="center"/>
          </w:tcPr>
          <w:p w14:paraId="0D0B45AF" w14:textId="3CF320FD" w:rsidR="00AA7A3B" w:rsidRDefault="00AA7A3B">
            <w:pPr>
              <w:jc w:val="center"/>
              <w:rPr>
                <w:rFonts w:cs="Arial"/>
                <w:color w:val="000000"/>
                <w:sz w:val="18"/>
                <w:szCs w:val="18"/>
              </w:rPr>
            </w:pPr>
            <w:r>
              <w:rPr>
                <w:rFonts w:cs="Arial"/>
                <w:color w:val="000000"/>
                <w:sz w:val="18"/>
                <w:szCs w:val="18"/>
              </w:rPr>
              <w:t>TTROA</w:t>
            </w:r>
          </w:p>
        </w:tc>
        <w:tc>
          <w:tcPr>
            <w:tcW w:w="1571" w:type="pct"/>
            <w:shd w:val="clear" w:color="auto" w:fill="auto"/>
            <w:vAlign w:val="center"/>
          </w:tcPr>
          <w:p w14:paraId="047D13A2" w14:textId="40F378B2" w:rsidR="00AA7A3B" w:rsidRDefault="00AA7A3B">
            <w:pPr>
              <w:rPr>
                <w:rFonts w:cs="Arial"/>
                <w:color w:val="000000"/>
                <w:sz w:val="18"/>
                <w:szCs w:val="18"/>
              </w:rPr>
            </w:pPr>
            <w:r>
              <w:rPr>
                <w:rFonts w:cs="Arial"/>
                <w:color w:val="000000"/>
                <w:sz w:val="18"/>
                <w:szCs w:val="18"/>
              </w:rPr>
              <w:t>Třinec - Kosmos</w:t>
            </w:r>
          </w:p>
        </w:tc>
        <w:tc>
          <w:tcPr>
            <w:tcW w:w="1248" w:type="pct"/>
            <w:shd w:val="clear" w:color="auto" w:fill="auto"/>
            <w:vAlign w:val="center"/>
          </w:tcPr>
          <w:p w14:paraId="4D66E526" w14:textId="1CCAD06B" w:rsidR="00AA7A3B" w:rsidRDefault="00AA7A3B">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7F71BE97" w14:textId="40763609" w:rsidR="00AA7A3B" w:rsidRPr="00AB1A6A" w:rsidRDefault="00AA7A3B" w:rsidP="00AA7A3B">
            <w:pPr>
              <w:jc w:val="center"/>
              <w:rPr>
                <w:rFonts w:cs="Arial"/>
                <w:b/>
                <w:color w:val="FF0000"/>
                <w:sz w:val="18"/>
                <w:szCs w:val="18"/>
              </w:rPr>
            </w:pPr>
            <w:r>
              <w:rPr>
                <w:rFonts w:cs="Arial"/>
                <w:color w:val="000000"/>
                <w:sz w:val="20"/>
                <w:szCs w:val="20"/>
              </w:rPr>
              <w:t>24.7</w:t>
            </w:r>
          </w:p>
        </w:tc>
      </w:tr>
      <w:tr w:rsidR="00AA7A3B" w:rsidRPr="00231B15" w14:paraId="05090861" w14:textId="77777777" w:rsidTr="00AA7A3B">
        <w:trPr>
          <w:trHeight w:val="454"/>
        </w:trPr>
        <w:tc>
          <w:tcPr>
            <w:tcW w:w="902" w:type="pct"/>
            <w:shd w:val="clear" w:color="auto" w:fill="auto"/>
            <w:vAlign w:val="center"/>
          </w:tcPr>
          <w:p w14:paraId="09A93C96" w14:textId="39B3173D" w:rsidR="00AA7A3B" w:rsidRDefault="00AA7A3B">
            <w:pPr>
              <w:jc w:val="center"/>
              <w:rPr>
                <w:rFonts w:cs="Arial"/>
                <w:color w:val="000000"/>
                <w:sz w:val="18"/>
                <w:szCs w:val="18"/>
              </w:rPr>
            </w:pPr>
            <w:r>
              <w:rPr>
                <w:rFonts w:cs="Arial"/>
                <w:color w:val="000000"/>
                <w:sz w:val="18"/>
                <w:szCs w:val="18"/>
              </w:rPr>
              <w:t>TSTDA</w:t>
            </w:r>
          </w:p>
        </w:tc>
        <w:tc>
          <w:tcPr>
            <w:tcW w:w="1571" w:type="pct"/>
            <w:shd w:val="clear" w:color="auto" w:fill="auto"/>
            <w:vAlign w:val="center"/>
          </w:tcPr>
          <w:p w14:paraId="3C85F818" w14:textId="62B8394B" w:rsidR="00AA7A3B" w:rsidRDefault="00AA7A3B">
            <w:pPr>
              <w:rPr>
                <w:rFonts w:cs="Arial"/>
                <w:color w:val="000000"/>
                <w:sz w:val="18"/>
                <w:szCs w:val="18"/>
              </w:rPr>
            </w:pPr>
            <w:r>
              <w:rPr>
                <w:rFonts w:cs="Arial"/>
                <w:color w:val="000000"/>
                <w:sz w:val="18"/>
                <w:szCs w:val="18"/>
              </w:rPr>
              <w:t>Studénka</w:t>
            </w:r>
          </w:p>
        </w:tc>
        <w:tc>
          <w:tcPr>
            <w:tcW w:w="1248" w:type="pct"/>
            <w:shd w:val="clear" w:color="auto" w:fill="auto"/>
            <w:vAlign w:val="center"/>
          </w:tcPr>
          <w:p w14:paraId="7A8B93FF" w14:textId="1494DB68" w:rsidR="00AA7A3B" w:rsidRDefault="00AA7A3B">
            <w:pPr>
              <w:rPr>
                <w:rFonts w:cs="Arial"/>
                <w:color w:val="000000"/>
                <w:sz w:val="18"/>
                <w:szCs w:val="18"/>
              </w:rPr>
            </w:pPr>
            <w:r>
              <w:rPr>
                <w:rFonts w:cs="Arial"/>
                <w:color w:val="000000"/>
                <w:sz w:val="18"/>
                <w:szCs w:val="18"/>
              </w:rPr>
              <w:t>Nový Jičín</w:t>
            </w:r>
          </w:p>
        </w:tc>
        <w:tc>
          <w:tcPr>
            <w:tcW w:w="1279" w:type="pct"/>
            <w:shd w:val="clear" w:color="auto" w:fill="auto"/>
            <w:vAlign w:val="center"/>
          </w:tcPr>
          <w:p w14:paraId="57B99153" w14:textId="19E7B77B" w:rsidR="00AA7A3B" w:rsidRPr="00AB1A6A" w:rsidRDefault="00AA7A3B" w:rsidP="00AA7A3B">
            <w:pPr>
              <w:jc w:val="center"/>
              <w:rPr>
                <w:rFonts w:cs="Arial"/>
                <w:b/>
                <w:color w:val="FF0000"/>
                <w:sz w:val="18"/>
                <w:szCs w:val="18"/>
              </w:rPr>
            </w:pPr>
            <w:r>
              <w:rPr>
                <w:rFonts w:cs="Arial"/>
                <w:color w:val="000000"/>
                <w:sz w:val="20"/>
                <w:szCs w:val="20"/>
              </w:rPr>
              <w:t>23.9</w:t>
            </w:r>
          </w:p>
        </w:tc>
      </w:tr>
      <w:tr w:rsidR="00AA7A3B" w:rsidRPr="00231B15" w14:paraId="175BC873" w14:textId="77777777" w:rsidTr="00AA7A3B">
        <w:trPr>
          <w:trHeight w:val="454"/>
        </w:trPr>
        <w:tc>
          <w:tcPr>
            <w:tcW w:w="902" w:type="pct"/>
            <w:shd w:val="clear" w:color="auto" w:fill="auto"/>
            <w:vAlign w:val="center"/>
          </w:tcPr>
          <w:p w14:paraId="469321F1" w14:textId="0758357C" w:rsidR="00AA7A3B" w:rsidRDefault="00AA7A3B" w:rsidP="004C5F38">
            <w:pPr>
              <w:jc w:val="center"/>
              <w:rPr>
                <w:rFonts w:cs="Arial"/>
                <w:color w:val="000000"/>
                <w:sz w:val="18"/>
                <w:szCs w:val="18"/>
              </w:rPr>
            </w:pPr>
            <w:r>
              <w:rPr>
                <w:rFonts w:cs="Arial"/>
                <w:color w:val="000000"/>
                <w:sz w:val="18"/>
                <w:szCs w:val="18"/>
              </w:rPr>
              <w:t>TOPOM</w:t>
            </w:r>
          </w:p>
        </w:tc>
        <w:tc>
          <w:tcPr>
            <w:tcW w:w="1571" w:type="pct"/>
            <w:shd w:val="clear" w:color="auto" w:fill="auto"/>
            <w:vAlign w:val="center"/>
          </w:tcPr>
          <w:p w14:paraId="1589F6F1" w14:textId="0651C538" w:rsidR="00AA7A3B" w:rsidRDefault="00AA7A3B" w:rsidP="004C5F38">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68D32D9A" w14:textId="659BF2A9" w:rsidR="00AA7A3B" w:rsidRDefault="00AA7A3B" w:rsidP="004C5F38">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088953AD" w14:textId="1F7168C6" w:rsidR="00AA7A3B" w:rsidRDefault="00AA7A3B" w:rsidP="00AA7A3B">
            <w:pPr>
              <w:jc w:val="center"/>
              <w:rPr>
                <w:rFonts w:cs="Arial"/>
                <w:color w:val="000000"/>
                <w:sz w:val="18"/>
                <w:szCs w:val="18"/>
              </w:rPr>
            </w:pPr>
            <w:r>
              <w:rPr>
                <w:rFonts w:cs="Arial"/>
                <w:color w:val="000000"/>
                <w:sz w:val="20"/>
                <w:szCs w:val="20"/>
              </w:rPr>
              <w:t>22.7</w:t>
            </w:r>
          </w:p>
        </w:tc>
      </w:tr>
      <w:tr w:rsidR="00AA7A3B" w:rsidRPr="00231B15" w14:paraId="51160B72" w14:textId="77777777" w:rsidTr="00AA7A3B">
        <w:trPr>
          <w:trHeight w:val="454"/>
        </w:trPr>
        <w:tc>
          <w:tcPr>
            <w:tcW w:w="902" w:type="pct"/>
            <w:shd w:val="clear" w:color="auto" w:fill="auto"/>
            <w:vAlign w:val="center"/>
          </w:tcPr>
          <w:p w14:paraId="09CF1317" w14:textId="5CCD3770" w:rsidR="00AA7A3B" w:rsidRDefault="00AA7A3B" w:rsidP="004C5F38">
            <w:pPr>
              <w:jc w:val="center"/>
              <w:rPr>
                <w:rFonts w:cs="Arial"/>
                <w:color w:val="000000"/>
                <w:sz w:val="18"/>
                <w:szCs w:val="18"/>
              </w:rPr>
            </w:pPr>
            <w:r>
              <w:rPr>
                <w:rFonts w:cs="Arial"/>
                <w:color w:val="000000"/>
                <w:sz w:val="18"/>
                <w:szCs w:val="18"/>
              </w:rPr>
              <w:t>TCELM</w:t>
            </w:r>
          </w:p>
        </w:tc>
        <w:tc>
          <w:tcPr>
            <w:tcW w:w="1571" w:type="pct"/>
            <w:shd w:val="clear" w:color="auto" w:fill="auto"/>
            <w:vAlign w:val="center"/>
          </w:tcPr>
          <w:p w14:paraId="681C09C2" w14:textId="47D4B6C7" w:rsidR="00AA7A3B" w:rsidRDefault="00AA7A3B" w:rsidP="004C5F38">
            <w:pPr>
              <w:rPr>
                <w:rFonts w:cs="Arial"/>
                <w:color w:val="000000"/>
                <w:sz w:val="18"/>
                <w:szCs w:val="18"/>
              </w:rPr>
            </w:pPr>
            <w:r>
              <w:rPr>
                <w:rFonts w:cs="Arial"/>
                <w:color w:val="000000"/>
                <w:sz w:val="18"/>
                <w:szCs w:val="18"/>
              </w:rPr>
              <w:t>Čeladná</w:t>
            </w:r>
          </w:p>
        </w:tc>
        <w:tc>
          <w:tcPr>
            <w:tcW w:w="1248" w:type="pct"/>
            <w:shd w:val="clear" w:color="auto" w:fill="auto"/>
            <w:vAlign w:val="center"/>
          </w:tcPr>
          <w:p w14:paraId="16AF3E5B" w14:textId="4674CA22" w:rsidR="00AA7A3B" w:rsidRDefault="00AA7A3B" w:rsidP="004C5F38">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5BF7EB98" w14:textId="097B4C07" w:rsidR="00AA7A3B" w:rsidRDefault="00AA7A3B" w:rsidP="00AA7A3B">
            <w:pPr>
              <w:jc w:val="center"/>
              <w:rPr>
                <w:rFonts w:cs="Arial"/>
                <w:color w:val="000000"/>
                <w:sz w:val="18"/>
                <w:szCs w:val="18"/>
              </w:rPr>
            </w:pPr>
            <w:r>
              <w:rPr>
                <w:rFonts w:cs="Arial"/>
                <w:color w:val="000000"/>
                <w:sz w:val="20"/>
                <w:szCs w:val="20"/>
              </w:rPr>
              <w:t>17</w:t>
            </w:r>
          </w:p>
        </w:tc>
      </w:tr>
    </w:tbl>
    <w:p w14:paraId="3B198867" w14:textId="64B49185" w:rsidR="00AB1A6A" w:rsidRDefault="00AB1A6A" w:rsidP="00AB1A6A">
      <w:pPr>
        <w:pStyle w:val="Nadpis3"/>
        <w:rPr>
          <w:lang w:val="cs-CZ"/>
        </w:rPr>
      </w:pPr>
      <w:r>
        <w:rPr>
          <w:lang w:val="cs-CZ"/>
        </w:rPr>
        <w:t>Imisní koncentrace PM</w:t>
      </w:r>
      <w:r>
        <w:rPr>
          <w:vertAlign w:val="subscript"/>
          <w:lang w:val="cs-CZ"/>
        </w:rPr>
        <w:t>2,5</w:t>
      </w:r>
      <w:r>
        <w:rPr>
          <w:lang w:val="cs-CZ"/>
        </w:rPr>
        <w:t xml:space="preserve"> v průběhu roku 201</w:t>
      </w:r>
      <w:r w:rsidR="00D6702B">
        <w:rPr>
          <w:lang w:val="cs-CZ"/>
        </w:rPr>
        <w:t>5</w:t>
      </w:r>
    </w:p>
    <w:p w14:paraId="5D92AB43" w14:textId="2665BE44" w:rsidR="00AB1A6A" w:rsidRDefault="00AB1A6A" w:rsidP="00AB1A6A">
      <w:pPr>
        <w:rPr>
          <w:lang w:val="cs-CZ"/>
        </w:rPr>
      </w:pPr>
      <w:r>
        <w:rPr>
          <w:lang w:val="cs-CZ"/>
        </w:rPr>
        <w:t>Je zřejmé, že v průběhu roku koncentrace PM</w:t>
      </w:r>
      <w:r>
        <w:rPr>
          <w:vertAlign w:val="subscript"/>
          <w:lang w:val="cs-CZ"/>
        </w:rPr>
        <w:t>2,5</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PM</w:t>
      </w:r>
      <w:r>
        <w:rPr>
          <w:vertAlign w:val="subscript"/>
          <w:lang w:val="cs-CZ"/>
        </w:rPr>
        <w:t>2,5</w:t>
      </w:r>
      <w:r>
        <w:rPr>
          <w:lang w:val="cs-CZ"/>
        </w:rPr>
        <w:t xml:space="preserve"> v průběhu roku 201</w:t>
      </w:r>
      <w:r w:rsidR="00AA7A3B">
        <w:rPr>
          <w:lang w:val="cs-CZ"/>
        </w:rPr>
        <w:t>5</w:t>
      </w:r>
      <w:r>
        <w:rPr>
          <w:lang w:val="cs-CZ"/>
        </w:rPr>
        <w:t xml:space="preserve">. </w:t>
      </w:r>
    </w:p>
    <w:p w14:paraId="2F1C5C71" w14:textId="0D206592" w:rsidR="00AB1A6A" w:rsidRDefault="00AB1A6A" w:rsidP="00AA7A3B">
      <w:pPr>
        <w:rPr>
          <w:b/>
          <w:bCs/>
          <w:sz w:val="20"/>
          <w:szCs w:val="20"/>
        </w:rPr>
      </w:pPr>
      <w:r>
        <w:rPr>
          <w:lang w:val="cs-CZ"/>
        </w:rPr>
        <w:t>Graf je konstruován tak, že z měřených denních koncentrací PM</w:t>
      </w:r>
      <w:r>
        <w:rPr>
          <w:vertAlign w:val="subscript"/>
          <w:lang w:val="cs-CZ"/>
        </w:rPr>
        <w:t>2,5</w:t>
      </w:r>
      <w:r>
        <w:rPr>
          <w:lang w:val="cs-CZ"/>
        </w:rPr>
        <w:t xml:space="preserve">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AA7A3B">
        <w:rPr>
          <w:lang w:val="cs-CZ"/>
        </w:rPr>
        <w:t>5</w:t>
      </w:r>
      <w:r>
        <w:rPr>
          <w:lang w:val="cs-CZ"/>
        </w:rPr>
        <w:t xml:space="preserve">. </w:t>
      </w:r>
      <w:r>
        <w:br w:type="page"/>
      </w:r>
    </w:p>
    <w:p w14:paraId="69AD4E31" w14:textId="421DD3C9" w:rsidR="00AA7A3B" w:rsidRDefault="00AA7A3B" w:rsidP="00AA7A3B">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13</w:t>
      </w:r>
      <w:r w:rsidRPr="005A29BA">
        <w:fldChar w:fldCharType="end"/>
      </w:r>
      <w:r w:rsidRPr="005A29BA">
        <w:rPr>
          <w:lang w:val="cs-CZ"/>
        </w:rPr>
        <w:t xml:space="preserve"> </w:t>
      </w:r>
      <w:r w:rsidRPr="005A29BA">
        <w:rPr>
          <w:lang w:val="cs-CZ"/>
        </w:rPr>
        <w:tab/>
        <w:t>Roční chod imisních koncentrací PM</w:t>
      </w:r>
      <w:r w:rsidR="00DA3E3F">
        <w:rPr>
          <w:vertAlign w:val="subscript"/>
          <w:lang w:val="cs-CZ"/>
        </w:rPr>
        <w:t>2,5</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389D8D09" w14:textId="45C23F4A" w:rsidR="00AA7A3B" w:rsidRDefault="00AA7A3B" w:rsidP="00AA7A3B">
      <w:pPr>
        <w:pStyle w:val="Titulek"/>
        <w:keepNext/>
        <w:ind w:left="708" w:firstLine="708"/>
        <w:rPr>
          <w:lang w:val="cs-CZ"/>
        </w:rPr>
      </w:pPr>
      <w:r>
        <w:rPr>
          <w:lang w:val="cs-CZ"/>
        </w:rPr>
        <w:t>Okres</w:t>
      </w:r>
      <w:r w:rsidR="00DA3E3F">
        <w:rPr>
          <w:lang w:val="cs-CZ"/>
        </w:rPr>
        <w:t>y</w:t>
      </w:r>
      <w:r>
        <w:rPr>
          <w:lang w:val="cs-CZ"/>
        </w:rPr>
        <w:t xml:space="preserve"> Ostrava </w:t>
      </w:r>
      <w:r w:rsidR="00DA3E3F">
        <w:rPr>
          <w:lang w:val="cs-CZ"/>
        </w:rPr>
        <w:t>–</w:t>
      </w:r>
      <w:r>
        <w:rPr>
          <w:lang w:val="cs-CZ"/>
        </w:rPr>
        <w:t xml:space="preserve"> město</w:t>
      </w:r>
      <w:r w:rsidR="00DA3E3F">
        <w:rPr>
          <w:lang w:val="cs-CZ"/>
        </w:rPr>
        <w:t>, Opava, Nový Jičín</w:t>
      </w:r>
    </w:p>
    <w:p w14:paraId="7165460F" w14:textId="60BE2BB3" w:rsidR="00AB1A6A" w:rsidRDefault="00AA7A3B" w:rsidP="00AB1A6A">
      <w:pPr>
        <w:rPr>
          <w:lang w:val="cs-CZ"/>
        </w:rPr>
      </w:pPr>
      <w:r>
        <w:rPr>
          <w:noProof/>
          <w:lang w:val="cs-CZ" w:eastAsia="cs-CZ"/>
        </w:rPr>
        <w:drawing>
          <wp:inline distT="0" distB="0" distL="0" distR="0" wp14:anchorId="5605B1D9" wp14:editId="0331F3E6">
            <wp:extent cx="5760000" cy="372387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3723870"/>
                    </a:xfrm>
                    <a:prstGeom prst="rect">
                      <a:avLst/>
                    </a:prstGeom>
                    <a:noFill/>
                  </pic:spPr>
                </pic:pic>
              </a:graphicData>
            </a:graphic>
          </wp:inline>
        </w:drawing>
      </w:r>
    </w:p>
    <w:p w14:paraId="3202A795" w14:textId="77777777" w:rsidR="00DE78CE" w:rsidRDefault="00DE78CE" w:rsidP="00DA3E3F">
      <w:pPr>
        <w:pStyle w:val="Titulek"/>
        <w:keepNext/>
        <w:rPr>
          <w:lang w:val="cs-CZ"/>
        </w:rPr>
      </w:pPr>
    </w:p>
    <w:p w14:paraId="3D05E4D4" w14:textId="0D52A927" w:rsidR="00DA3E3F" w:rsidRDefault="00DA3E3F" w:rsidP="00DA3E3F">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14</w:t>
      </w:r>
      <w:r w:rsidRPr="005A29BA">
        <w:fldChar w:fldCharType="end"/>
      </w:r>
      <w:r w:rsidRPr="005A29BA">
        <w:rPr>
          <w:lang w:val="cs-CZ"/>
        </w:rPr>
        <w:t xml:space="preserve"> </w:t>
      </w:r>
      <w:r w:rsidRPr="005A29BA">
        <w:rPr>
          <w:lang w:val="cs-CZ"/>
        </w:rPr>
        <w:tab/>
        <w:t>Roční chod imisních koncentrací PM</w:t>
      </w:r>
      <w:r>
        <w:rPr>
          <w:vertAlign w:val="subscript"/>
          <w:lang w:val="cs-CZ"/>
        </w:rPr>
        <w:t>2,5</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26287F72" w14:textId="039CD0CB" w:rsidR="00DA3E3F" w:rsidRDefault="00DA3E3F" w:rsidP="00DA3E3F">
      <w:pPr>
        <w:pStyle w:val="Titulek"/>
        <w:keepNext/>
        <w:ind w:left="708" w:firstLine="708"/>
        <w:rPr>
          <w:lang w:val="cs-CZ"/>
        </w:rPr>
      </w:pPr>
      <w:r>
        <w:rPr>
          <w:lang w:val="cs-CZ"/>
        </w:rPr>
        <w:t xml:space="preserve">Okresy </w:t>
      </w:r>
      <w:r w:rsidR="00DE78CE">
        <w:rPr>
          <w:lang w:val="cs-CZ"/>
        </w:rPr>
        <w:t>Frýdek-Místek, Karviná</w:t>
      </w:r>
    </w:p>
    <w:p w14:paraId="2F13F6CB" w14:textId="0B27263A" w:rsidR="00DA3E3F" w:rsidRDefault="00DA3E3F" w:rsidP="00AB1A6A">
      <w:pPr>
        <w:rPr>
          <w:lang w:val="cs-CZ"/>
        </w:rPr>
      </w:pPr>
      <w:r>
        <w:rPr>
          <w:noProof/>
          <w:lang w:val="cs-CZ" w:eastAsia="cs-CZ"/>
        </w:rPr>
        <w:drawing>
          <wp:inline distT="0" distB="0" distL="0" distR="0" wp14:anchorId="7EFCE773" wp14:editId="1AA41B15">
            <wp:extent cx="5868000" cy="3793693"/>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8000" cy="3793693"/>
                    </a:xfrm>
                    <a:prstGeom prst="rect">
                      <a:avLst/>
                    </a:prstGeom>
                    <a:noFill/>
                  </pic:spPr>
                </pic:pic>
              </a:graphicData>
            </a:graphic>
          </wp:inline>
        </w:drawing>
      </w:r>
    </w:p>
    <w:p w14:paraId="553D9EAA" w14:textId="77777777" w:rsidR="00324C25" w:rsidRPr="005853C2" w:rsidRDefault="00324C25" w:rsidP="00324C25">
      <w:pPr>
        <w:pStyle w:val="Nadpis3"/>
        <w:rPr>
          <w:lang w:val="cs-CZ"/>
        </w:rPr>
      </w:pPr>
      <w:r w:rsidRPr="005853C2">
        <w:rPr>
          <w:lang w:val="cs-CZ"/>
        </w:rPr>
        <w:t>Imisní koncentrace PM</w:t>
      </w:r>
      <w:r w:rsidRPr="005853C2">
        <w:rPr>
          <w:vertAlign w:val="subscript"/>
          <w:lang w:val="cs-CZ"/>
        </w:rPr>
        <w:t>2,5</w:t>
      </w:r>
      <w:r w:rsidRPr="005853C2">
        <w:rPr>
          <w:lang w:val="cs-CZ"/>
        </w:rPr>
        <w:t xml:space="preserve"> – </w:t>
      </w:r>
      <w:r w:rsidR="003856D9" w:rsidRPr="005853C2">
        <w:rPr>
          <w:lang w:val="cs-CZ"/>
        </w:rPr>
        <w:t xml:space="preserve">rozložení koncentrací </w:t>
      </w:r>
    </w:p>
    <w:p w14:paraId="37FCCB48" w14:textId="5BC20A98" w:rsidR="003856D9" w:rsidRDefault="003856D9" w:rsidP="003856D9">
      <w:pPr>
        <w:pStyle w:val="Titulek"/>
        <w:keepNext/>
        <w:rPr>
          <w:lang w:val="cs-CZ"/>
        </w:rPr>
      </w:pPr>
      <w:r>
        <w:t xml:space="preserve">Obrázek </w:t>
      </w:r>
      <w:r>
        <w:fldChar w:fldCharType="begin"/>
      </w:r>
      <w:r>
        <w:instrText xml:space="preserve"> SEQ Obrázek \* ARABIC </w:instrText>
      </w:r>
      <w:r>
        <w:fldChar w:fldCharType="separate"/>
      </w:r>
      <w:r w:rsidR="001A02C7">
        <w:rPr>
          <w:noProof/>
        </w:rPr>
        <w:t>15</w:t>
      </w:r>
      <w:r>
        <w:fldChar w:fldCharType="end"/>
      </w:r>
      <w:r>
        <w:rPr>
          <w:lang w:val="cs-CZ"/>
        </w:rPr>
        <w:t xml:space="preserve"> - Pole ročních průměrné koncentrace PM</w:t>
      </w:r>
      <w:r w:rsidRPr="003856D9">
        <w:rPr>
          <w:vertAlign w:val="subscript"/>
          <w:lang w:val="cs-CZ"/>
        </w:rPr>
        <w:t>2,5</w:t>
      </w:r>
      <w:r>
        <w:rPr>
          <w:lang w:val="cs-CZ"/>
        </w:rPr>
        <w:t xml:space="preserve"> v roce 201</w:t>
      </w:r>
      <w:r w:rsidR="005853C2">
        <w:rPr>
          <w:lang w:val="cs-CZ"/>
        </w:rPr>
        <w:t>5</w:t>
      </w:r>
    </w:p>
    <w:p w14:paraId="3E1D4023" w14:textId="383E576E" w:rsidR="005853C2" w:rsidRDefault="005853C2" w:rsidP="005853C2">
      <w:pPr>
        <w:rPr>
          <w:lang w:val="cs-CZ"/>
        </w:rPr>
      </w:pPr>
      <w:r>
        <w:rPr>
          <w:noProof/>
          <w:lang w:val="cs-CZ" w:eastAsia="cs-CZ"/>
        </w:rPr>
        <w:drawing>
          <wp:inline distT="0" distB="0" distL="0" distR="0" wp14:anchorId="3AC254D6" wp14:editId="651030D3">
            <wp:extent cx="5867400" cy="3779520"/>
            <wp:effectExtent l="0" t="0" r="0" b="0"/>
            <wp:docPr id="21" name="Obrázek 21" descr="D:\JIRKA\2_Rozpracovane\1619_JP_MSK - Situační zpráva za rok 2015\IMISE\obr_msk_2015\oIV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IRKA\2_Rozpracovane\1619_JP_MSK - Situační zpráva za rok 2015\IMISE\obr_msk_2015\oIV1-4.png"/>
                    <pic:cNvPicPr>
                      <a:picLocks noChangeAspect="1" noChangeArrowheads="1"/>
                    </pic:cNvPicPr>
                  </pic:nvPicPr>
                  <pic:blipFill rotWithShape="1">
                    <a:blip r:embed="rId26">
                      <a:extLst>
                        <a:ext uri="{28A0092B-C50C-407E-A947-70E740481C1C}">
                          <a14:useLocalDpi xmlns:a14="http://schemas.microsoft.com/office/drawing/2010/main" val="0"/>
                        </a:ext>
                      </a:extLst>
                    </a:blip>
                    <a:srcRect b="6565"/>
                    <a:stretch/>
                  </pic:blipFill>
                  <pic:spPr bwMode="auto">
                    <a:xfrm>
                      <a:off x="0" y="0"/>
                      <a:ext cx="5868000" cy="3779906"/>
                    </a:xfrm>
                    <a:prstGeom prst="rect">
                      <a:avLst/>
                    </a:prstGeom>
                    <a:noFill/>
                    <a:ln>
                      <a:noFill/>
                    </a:ln>
                    <a:extLst>
                      <a:ext uri="{53640926-AAD7-44D8-BBD7-CCE9431645EC}">
                        <a14:shadowObscured xmlns:a14="http://schemas.microsoft.com/office/drawing/2010/main"/>
                      </a:ext>
                    </a:extLst>
                  </pic:spPr>
                </pic:pic>
              </a:graphicData>
            </a:graphic>
          </wp:inline>
        </w:drawing>
      </w:r>
    </w:p>
    <w:p w14:paraId="7F58D932" w14:textId="77777777" w:rsidR="003856D9" w:rsidRPr="00C8529C" w:rsidRDefault="003856D9" w:rsidP="003856D9">
      <w:pPr>
        <w:jc w:val="right"/>
        <w:rPr>
          <w:i/>
          <w:sz w:val="18"/>
          <w:szCs w:val="18"/>
          <w:lang w:val="cs-CZ"/>
        </w:rPr>
      </w:pPr>
      <w:r w:rsidRPr="00C8529C">
        <w:rPr>
          <w:i/>
          <w:sz w:val="18"/>
          <w:szCs w:val="18"/>
          <w:lang w:val="cs-CZ"/>
        </w:rPr>
        <w:t>zdroj: www.chmi.cz</w:t>
      </w:r>
    </w:p>
    <w:p w14:paraId="0E915385" w14:textId="77777777" w:rsidR="002F5FF4" w:rsidRPr="00D6702B" w:rsidRDefault="002F5FF4" w:rsidP="002F5FF4">
      <w:pPr>
        <w:pStyle w:val="Nadpis2"/>
        <w:rPr>
          <w:lang w:val="cs-CZ"/>
        </w:rPr>
      </w:pPr>
      <w:bookmarkStart w:id="11" w:name="_Toc466530827"/>
      <w:r w:rsidRPr="00D6702B">
        <w:rPr>
          <w:lang w:val="cs-CZ"/>
        </w:rPr>
        <w:t>Imisní situace z pohledu SO</w:t>
      </w:r>
      <w:r w:rsidRPr="00D6702B">
        <w:rPr>
          <w:vertAlign w:val="subscript"/>
          <w:lang w:val="cs-CZ"/>
        </w:rPr>
        <w:t>2</w:t>
      </w:r>
      <w:r w:rsidRPr="00D6702B">
        <w:rPr>
          <w:lang w:val="cs-CZ"/>
        </w:rPr>
        <w:t xml:space="preserve"> v</w:t>
      </w:r>
      <w:r w:rsidR="004C5F38" w:rsidRPr="00D6702B">
        <w:rPr>
          <w:lang w:val="cs-CZ"/>
        </w:rPr>
        <w:t> </w:t>
      </w:r>
      <w:r w:rsidRPr="00D6702B">
        <w:rPr>
          <w:lang w:val="cs-CZ"/>
        </w:rPr>
        <w:t>MSK</w:t>
      </w:r>
      <w:bookmarkEnd w:id="11"/>
    </w:p>
    <w:p w14:paraId="783DCEA2" w14:textId="77777777" w:rsidR="004C5F38" w:rsidRPr="00165CC7" w:rsidRDefault="004C5F38" w:rsidP="004C5F38">
      <w:pPr>
        <w:pStyle w:val="Nadpis3"/>
        <w:rPr>
          <w:lang w:val="cs-CZ"/>
        </w:rPr>
      </w:pPr>
      <w:r>
        <w:rPr>
          <w:lang w:val="cs-CZ"/>
        </w:rPr>
        <w:t>Hodinové koncentrace SO</w:t>
      </w:r>
      <w:r>
        <w:rPr>
          <w:vertAlign w:val="subscript"/>
          <w:lang w:val="cs-CZ"/>
        </w:rPr>
        <w:t>2</w:t>
      </w:r>
    </w:p>
    <w:p w14:paraId="762D1B54" w14:textId="411D55B0" w:rsidR="004C5F38" w:rsidRDefault="004C5F38" w:rsidP="004C5F38">
      <w:pPr>
        <w:rPr>
          <w:lang w:val="cs-CZ"/>
        </w:rPr>
      </w:pPr>
      <w:r>
        <w:rPr>
          <w:lang w:val="cs-CZ"/>
        </w:rPr>
        <w:t>Následující tabulka uvádí stanice imisního monitoringu na území MSK, na kterých se provádělo měření a vyhodnocování hodinových imisních koncentrací oxidu siřičitého v roce 201</w:t>
      </w:r>
      <w:r w:rsidR="00D6702B">
        <w:rPr>
          <w:lang w:val="cs-CZ"/>
        </w:rPr>
        <w:t>5</w:t>
      </w:r>
      <w:r>
        <w:rPr>
          <w:lang w:val="cs-CZ"/>
        </w:rPr>
        <w:t>. V tabulce jsou uvedeny tyto veličiny (sloupce):</w:t>
      </w:r>
    </w:p>
    <w:p w14:paraId="3B7E56BC" w14:textId="77777777" w:rsidR="00004B51" w:rsidRDefault="00004B51" w:rsidP="0054618F">
      <w:pPr>
        <w:numPr>
          <w:ilvl w:val="0"/>
          <w:numId w:val="22"/>
        </w:numPr>
        <w:rPr>
          <w:lang w:val="cs-CZ"/>
        </w:rPr>
      </w:pPr>
      <w:r>
        <w:rPr>
          <w:lang w:val="cs-CZ"/>
        </w:rPr>
        <w:t xml:space="preserve">Označení stanice (kód měřicího programu) </w:t>
      </w:r>
    </w:p>
    <w:p w14:paraId="78D22F74" w14:textId="77777777" w:rsidR="00004B51" w:rsidRDefault="00004B51" w:rsidP="0054618F">
      <w:pPr>
        <w:numPr>
          <w:ilvl w:val="0"/>
          <w:numId w:val="22"/>
        </w:numPr>
        <w:rPr>
          <w:lang w:val="cs-CZ"/>
        </w:rPr>
      </w:pPr>
      <w:r>
        <w:rPr>
          <w:lang w:val="cs-CZ"/>
        </w:rPr>
        <w:t>Poloha stanice</w:t>
      </w:r>
    </w:p>
    <w:p w14:paraId="32736815" w14:textId="77777777" w:rsidR="00004B51" w:rsidRDefault="00004B51" w:rsidP="0054618F">
      <w:pPr>
        <w:numPr>
          <w:ilvl w:val="0"/>
          <w:numId w:val="22"/>
        </w:numPr>
        <w:rPr>
          <w:lang w:val="cs-CZ"/>
        </w:rPr>
      </w:pPr>
      <w:r>
        <w:rPr>
          <w:lang w:val="cs-CZ"/>
        </w:rPr>
        <w:t>Okres, ve kterém se stanice nachází</w:t>
      </w:r>
    </w:p>
    <w:p w14:paraId="106CB9AF" w14:textId="77777777" w:rsidR="00004B51" w:rsidRPr="00004B51" w:rsidRDefault="00004B51" w:rsidP="0054618F">
      <w:pPr>
        <w:numPr>
          <w:ilvl w:val="0"/>
          <w:numId w:val="22"/>
        </w:numPr>
        <w:rPr>
          <w:lang w:val="cs-CZ"/>
        </w:rPr>
      </w:pPr>
      <w:r w:rsidRPr="00E65EC8">
        <w:rPr>
          <w:lang w:val="cs-CZ"/>
        </w:rPr>
        <w:t xml:space="preserve">Hodnota naměřené </w:t>
      </w:r>
      <w:r>
        <w:rPr>
          <w:lang w:val="cs-CZ"/>
        </w:rPr>
        <w:t>maximální hodinové koncentrace SO</w:t>
      </w:r>
      <w:r>
        <w:rPr>
          <w:vertAlign w:val="subscript"/>
          <w:lang w:val="cs-CZ"/>
        </w:rPr>
        <w:t>2</w:t>
      </w:r>
    </w:p>
    <w:p w14:paraId="361C3010" w14:textId="77777777" w:rsidR="00004B51" w:rsidRDefault="00004B51" w:rsidP="0054618F">
      <w:pPr>
        <w:numPr>
          <w:ilvl w:val="0"/>
          <w:numId w:val="22"/>
        </w:numPr>
        <w:rPr>
          <w:lang w:val="cs-CZ"/>
        </w:rPr>
      </w:pPr>
      <w:r>
        <w:rPr>
          <w:lang w:val="cs-CZ"/>
        </w:rPr>
        <w:t>Datum naměření této hodnoty („DATUM“)</w:t>
      </w:r>
    </w:p>
    <w:p w14:paraId="726CA635" w14:textId="77777777" w:rsidR="00004B51" w:rsidRPr="00212960" w:rsidRDefault="00004B51" w:rsidP="0054618F">
      <w:pPr>
        <w:numPr>
          <w:ilvl w:val="0"/>
          <w:numId w:val="22"/>
        </w:numPr>
        <w:rPr>
          <w:lang w:val="cs-CZ"/>
        </w:rPr>
      </w:pPr>
      <w:r>
        <w:rPr>
          <w:lang w:val="cs-CZ"/>
        </w:rPr>
        <w:t>Hodnota naměřené 25. nejvyšší hodinové koncentrace SO</w:t>
      </w:r>
      <w:r>
        <w:rPr>
          <w:vertAlign w:val="subscript"/>
          <w:lang w:val="cs-CZ"/>
        </w:rPr>
        <w:t xml:space="preserve">2 </w:t>
      </w:r>
      <w:r>
        <w:rPr>
          <w:lang w:val="cs-CZ"/>
        </w:rPr>
        <w:t>(„25MV“)</w:t>
      </w:r>
    </w:p>
    <w:p w14:paraId="4D313BA2" w14:textId="77777777" w:rsidR="00004B51" w:rsidRPr="00212960" w:rsidRDefault="00004B51" w:rsidP="0054618F">
      <w:pPr>
        <w:numPr>
          <w:ilvl w:val="0"/>
          <w:numId w:val="22"/>
        </w:numPr>
        <w:rPr>
          <w:lang w:val="cs-CZ"/>
        </w:rPr>
      </w:pPr>
      <w:r>
        <w:rPr>
          <w:lang w:val="cs-CZ"/>
        </w:rPr>
        <w:t>Hodnota počtu hodin, ve kterých byl překročen imisní limit pro hodinové koncentrace SO</w:t>
      </w:r>
      <w:r>
        <w:rPr>
          <w:vertAlign w:val="subscript"/>
          <w:lang w:val="cs-CZ"/>
        </w:rPr>
        <w:t xml:space="preserve">2 </w:t>
      </w:r>
      <w:r>
        <w:rPr>
          <w:lang w:val="cs-CZ"/>
        </w:rPr>
        <w:t>(„pLV“)</w:t>
      </w:r>
    </w:p>
    <w:p w14:paraId="74C9A3C5" w14:textId="77777777" w:rsidR="00004B51" w:rsidRDefault="00004B51" w:rsidP="0054618F">
      <w:pPr>
        <w:numPr>
          <w:ilvl w:val="0"/>
          <w:numId w:val="22"/>
        </w:numPr>
        <w:rPr>
          <w:lang w:val="cs-CZ"/>
        </w:rPr>
      </w:pPr>
      <w:r>
        <w:rPr>
          <w:lang w:val="cs-CZ"/>
        </w:rPr>
        <w:t xml:space="preserve">Vyhodnocení překročení </w:t>
      </w:r>
      <w:r w:rsidR="00896BDA">
        <w:rPr>
          <w:lang w:val="cs-CZ"/>
        </w:rPr>
        <w:t>hodinového</w:t>
      </w:r>
      <w:r>
        <w:rPr>
          <w:lang w:val="cs-CZ"/>
        </w:rPr>
        <w:t xml:space="preserve"> imisního limitu („překročení limitu“)</w:t>
      </w:r>
    </w:p>
    <w:p w14:paraId="769CA84F" w14:textId="77777777" w:rsidR="00004B51" w:rsidRDefault="00004B51" w:rsidP="00004B51">
      <w:pPr>
        <w:rPr>
          <w:lang w:val="cs-CZ"/>
        </w:rPr>
      </w:pPr>
      <w:r>
        <w:rPr>
          <w:lang w:val="cs-CZ"/>
        </w:rPr>
        <w:t>Pokud je na stanici překročen imisní limit, je jeho hodnota vyznačena v tabulce červeně. Celý řádek stanice, na které dochází k překračování imisního limitu pro hodinové koncentrace SO</w:t>
      </w:r>
      <w:r>
        <w:rPr>
          <w:vertAlign w:val="subscript"/>
          <w:lang w:val="cs-CZ"/>
        </w:rPr>
        <w:t>2</w:t>
      </w:r>
      <w:r>
        <w:rPr>
          <w:lang w:val="cs-CZ"/>
        </w:rPr>
        <w:t xml:space="preserve"> je pak vyznačen oranžovým podbarvením. Stanice v tabulce jsou seřazeny od nejvyšší měřené hodinové koncentrace po nejnižší. </w:t>
      </w:r>
    </w:p>
    <w:p w14:paraId="72F1E6B1" w14:textId="4A48F719" w:rsidR="004C5F38" w:rsidRDefault="004C5F38" w:rsidP="004C5F38">
      <w:pPr>
        <w:pStyle w:val="Titulek"/>
        <w:keepNext/>
      </w:pPr>
      <w:r>
        <w:t xml:space="preserve">Tabulka </w:t>
      </w:r>
      <w:r>
        <w:fldChar w:fldCharType="begin"/>
      </w:r>
      <w:r>
        <w:instrText xml:space="preserve"> SEQ Tabulka \* ARABIC </w:instrText>
      </w:r>
      <w:r>
        <w:fldChar w:fldCharType="separate"/>
      </w:r>
      <w:r w:rsidR="00505A0C">
        <w:rPr>
          <w:noProof/>
        </w:rPr>
        <w:t>38</w:t>
      </w:r>
      <w:r>
        <w:fldChar w:fldCharType="end"/>
      </w:r>
      <w:r>
        <w:rPr>
          <w:lang w:val="cs-CZ"/>
        </w:rPr>
        <w:t xml:space="preserve"> – Měřené </w:t>
      </w:r>
      <w:r w:rsidR="00004B51">
        <w:rPr>
          <w:lang w:val="cs-CZ"/>
        </w:rPr>
        <w:t xml:space="preserve">hodinové </w:t>
      </w:r>
      <w:r>
        <w:rPr>
          <w:lang w:val="cs-CZ"/>
        </w:rPr>
        <w:t xml:space="preserve">koncentrace </w:t>
      </w:r>
      <w:r w:rsidR="00004B51">
        <w:rPr>
          <w:lang w:val="cs-CZ"/>
        </w:rPr>
        <w:t>SO</w:t>
      </w:r>
      <w:r w:rsidR="00004B51">
        <w:rPr>
          <w:vertAlign w:val="subscript"/>
          <w:lang w:val="cs-CZ"/>
        </w:rPr>
        <w:t>2</w:t>
      </w:r>
      <w:r w:rsidR="00D6702B">
        <w:rPr>
          <w:lang w:val="cs-CZ"/>
        </w:rPr>
        <w:t xml:space="preserve"> na území MSK v roce 2015</w:t>
      </w:r>
    </w:p>
    <w:tbl>
      <w:tblPr>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896"/>
        <w:gridCol w:w="2268"/>
        <w:gridCol w:w="1495"/>
        <w:gridCol w:w="827"/>
        <w:gridCol w:w="884"/>
        <w:gridCol w:w="827"/>
        <w:gridCol w:w="991"/>
      </w:tblGrid>
      <w:tr w:rsidR="00D47A66" w:rsidRPr="00231B15" w14:paraId="35343E4B" w14:textId="77777777" w:rsidTr="00D47A66">
        <w:trPr>
          <w:cantSplit/>
          <w:trHeight w:val="531"/>
          <w:tblHeader/>
        </w:trPr>
        <w:tc>
          <w:tcPr>
            <w:tcW w:w="547" w:type="pct"/>
            <w:shd w:val="clear" w:color="auto" w:fill="CCCCCC"/>
            <w:vAlign w:val="center"/>
          </w:tcPr>
          <w:p w14:paraId="452C0837" w14:textId="77777777" w:rsidR="00D47A66" w:rsidRPr="00231B15" w:rsidRDefault="00D47A66" w:rsidP="004C5F38">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385" w:type="pct"/>
            <w:shd w:val="clear" w:color="auto" w:fill="CCCCCC"/>
            <w:vAlign w:val="center"/>
          </w:tcPr>
          <w:p w14:paraId="4543FFD2" w14:textId="77777777" w:rsidR="00D47A66" w:rsidRPr="00231B15" w:rsidRDefault="00D47A66" w:rsidP="004C5F38">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913" w:type="pct"/>
            <w:shd w:val="clear" w:color="auto" w:fill="CCCCCC"/>
            <w:vAlign w:val="center"/>
          </w:tcPr>
          <w:p w14:paraId="5CB9ECF6" w14:textId="77777777" w:rsidR="00D47A66" w:rsidRPr="00231B15" w:rsidRDefault="00D47A66" w:rsidP="00B0678F">
            <w:pPr>
              <w:spacing w:after="0"/>
              <w:jc w:val="center"/>
              <w:rPr>
                <w:rFonts w:ascii="Calibri" w:eastAsia="SimSun" w:hAnsi="Calibri" w:cs="Calibri"/>
                <w:b/>
                <w:bCs/>
                <w:sz w:val="18"/>
                <w:szCs w:val="18"/>
                <w:lang w:val="cs-CZ" w:eastAsia="zh-CN"/>
              </w:rPr>
            </w:pPr>
            <w:r>
              <w:rPr>
                <w:rFonts w:eastAsia="SimSun"/>
                <w:b/>
                <w:bCs/>
                <w:sz w:val="18"/>
                <w:szCs w:val="18"/>
                <w:lang w:val="cs-CZ" w:eastAsia="zh-CN"/>
              </w:rPr>
              <w:t>Okres</w:t>
            </w:r>
          </w:p>
        </w:tc>
        <w:tc>
          <w:tcPr>
            <w:tcW w:w="505" w:type="pct"/>
            <w:shd w:val="clear" w:color="auto" w:fill="CCCCCC"/>
            <w:vAlign w:val="center"/>
          </w:tcPr>
          <w:p w14:paraId="63C472C1" w14:textId="77777777" w:rsidR="00D47A66" w:rsidRDefault="00D47A66" w:rsidP="004C5F38">
            <w:pPr>
              <w:spacing w:after="0"/>
              <w:jc w:val="center"/>
              <w:rPr>
                <w:rFonts w:eastAsia="SimSun"/>
                <w:b/>
                <w:bCs/>
                <w:sz w:val="18"/>
                <w:szCs w:val="18"/>
                <w:lang w:val="cs-CZ" w:eastAsia="zh-CN"/>
              </w:rPr>
            </w:pPr>
            <w:r w:rsidRPr="00231B15">
              <w:rPr>
                <w:rFonts w:eastAsia="SimSun"/>
                <w:b/>
                <w:bCs/>
                <w:sz w:val="18"/>
                <w:szCs w:val="18"/>
                <w:lang w:val="cs-CZ" w:eastAsia="zh-CN"/>
              </w:rPr>
              <w:t>MAX</w:t>
            </w:r>
          </w:p>
          <w:p w14:paraId="02734AB5" w14:textId="77777777" w:rsidR="00D47A66" w:rsidRPr="00231B15" w:rsidRDefault="00D47A66" w:rsidP="004C5F38">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540" w:type="pct"/>
            <w:shd w:val="clear" w:color="auto" w:fill="CCCCCC"/>
            <w:vAlign w:val="center"/>
          </w:tcPr>
          <w:p w14:paraId="1C05A725" w14:textId="77777777" w:rsidR="00D47A66" w:rsidRPr="00231B15" w:rsidRDefault="00D47A66" w:rsidP="004C5F38">
            <w:pPr>
              <w:spacing w:after="0"/>
              <w:jc w:val="center"/>
              <w:rPr>
                <w:rFonts w:eastAsia="SimSun"/>
                <w:b/>
                <w:bCs/>
                <w:sz w:val="18"/>
                <w:szCs w:val="18"/>
                <w:lang w:val="cs-CZ" w:eastAsia="zh-CN"/>
              </w:rPr>
            </w:pPr>
            <w:r w:rsidRPr="00231B15">
              <w:rPr>
                <w:rFonts w:eastAsia="SimSun"/>
                <w:b/>
                <w:bCs/>
                <w:sz w:val="18"/>
                <w:szCs w:val="18"/>
                <w:lang w:val="cs-CZ" w:eastAsia="zh-CN"/>
              </w:rPr>
              <w:t>DATUM</w:t>
            </w:r>
          </w:p>
        </w:tc>
        <w:tc>
          <w:tcPr>
            <w:tcW w:w="505" w:type="pct"/>
            <w:shd w:val="clear" w:color="auto" w:fill="CCCCCC"/>
            <w:vAlign w:val="center"/>
          </w:tcPr>
          <w:p w14:paraId="1FEA026C" w14:textId="77777777" w:rsidR="00D47A66" w:rsidRDefault="00D47A66" w:rsidP="004C5F38">
            <w:pPr>
              <w:spacing w:after="0"/>
              <w:jc w:val="center"/>
              <w:rPr>
                <w:rFonts w:eastAsia="SimSun"/>
                <w:b/>
                <w:bCs/>
                <w:sz w:val="18"/>
                <w:szCs w:val="18"/>
                <w:lang w:val="cs-CZ" w:eastAsia="zh-CN"/>
              </w:rPr>
            </w:pPr>
            <w:r>
              <w:rPr>
                <w:rFonts w:eastAsia="SimSun"/>
                <w:b/>
                <w:bCs/>
                <w:sz w:val="18"/>
                <w:szCs w:val="18"/>
                <w:lang w:val="cs-CZ" w:eastAsia="zh-CN"/>
              </w:rPr>
              <w:t>25</w:t>
            </w:r>
            <w:r w:rsidRPr="00231B15">
              <w:rPr>
                <w:rFonts w:eastAsia="SimSun"/>
                <w:b/>
                <w:bCs/>
                <w:sz w:val="18"/>
                <w:szCs w:val="18"/>
                <w:lang w:val="cs-CZ" w:eastAsia="zh-CN"/>
              </w:rPr>
              <w:t xml:space="preserve"> MV</w:t>
            </w:r>
          </w:p>
          <w:p w14:paraId="6F6BBAC1" w14:textId="77777777" w:rsidR="00D47A66" w:rsidRPr="00231B15" w:rsidRDefault="00D47A66" w:rsidP="004C5F38">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605" w:type="pct"/>
            <w:shd w:val="clear" w:color="auto" w:fill="CCCCCC"/>
            <w:vAlign w:val="center"/>
          </w:tcPr>
          <w:p w14:paraId="12E86FEF" w14:textId="77777777" w:rsidR="00D47A66" w:rsidRDefault="00D47A66" w:rsidP="004C5F38">
            <w:pPr>
              <w:spacing w:after="0"/>
              <w:jc w:val="center"/>
              <w:rPr>
                <w:rFonts w:eastAsia="SimSun"/>
                <w:b/>
                <w:bCs/>
                <w:sz w:val="18"/>
                <w:szCs w:val="18"/>
                <w:lang w:val="cs-CZ" w:eastAsia="zh-CN"/>
              </w:rPr>
            </w:pPr>
            <w:r>
              <w:rPr>
                <w:rFonts w:eastAsia="SimSun"/>
                <w:b/>
                <w:bCs/>
                <w:sz w:val="18"/>
                <w:szCs w:val="18"/>
                <w:lang w:val="cs-CZ" w:eastAsia="zh-CN"/>
              </w:rPr>
              <w:t>pLV</w:t>
            </w:r>
          </w:p>
          <w:p w14:paraId="7A1AD400" w14:textId="77777777" w:rsidR="00D47A66" w:rsidRPr="00231B15" w:rsidRDefault="00D47A66" w:rsidP="004C5F38">
            <w:pPr>
              <w:spacing w:after="0"/>
              <w:jc w:val="center"/>
              <w:rPr>
                <w:rFonts w:eastAsia="SimSun"/>
                <w:b/>
                <w:bCs/>
                <w:sz w:val="18"/>
                <w:szCs w:val="18"/>
                <w:lang w:val="cs-CZ" w:eastAsia="zh-CN"/>
              </w:rPr>
            </w:pPr>
            <w:r>
              <w:rPr>
                <w:rFonts w:eastAsia="SimSun" w:cs="Arial"/>
                <w:b/>
                <w:bCs/>
                <w:sz w:val="18"/>
                <w:szCs w:val="18"/>
                <w:lang w:val="cs-CZ" w:eastAsia="zh-CN"/>
              </w:rPr>
              <w:t>[dny/rok]</w:t>
            </w:r>
          </w:p>
        </w:tc>
      </w:tr>
      <w:tr w:rsidR="00D47A66" w:rsidRPr="00231B15" w14:paraId="416B5D45" w14:textId="77777777" w:rsidTr="00D47A66">
        <w:trPr>
          <w:trHeight w:val="397"/>
        </w:trPr>
        <w:tc>
          <w:tcPr>
            <w:tcW w:w="547" w:type="pct"/>
            <w:shd w:val="clear" w:color="auto" w:fill="auto"/>
            <w:vAlign w:val="bottom"/>
          </w:tcPr>
          <w:p w14:paraId="30468F00" w14:textId="141F10EF" w:rsidR="00D47A66" w:rsidRDefault="00D47A66" w:rsidP="00D6702B">
            <w:pPr>
              <w:jc w:val="center"/>
              <w:rPr>
                <w:rFonts w:cs="Arial"/>
                <w:color w:val="000000"/>
                <w:sz w:val="18"/>
                <w:szCs w:val="18"/>
              </w:rPr>
            </w:pPr>
            <w:r>
              <w:rPr>
                <w:rFonts w:cs="Arial"/>
                <w:color w:val="000000"/>
                <w:sz w:val="18"/>
                <w:szCs w:val="18"/>
              </w:rPr>
              <w:t>TOREK</w:t>
            </w:r>
          </w:p>
        </w:tc>
        <w:tc>
          <w:tcPr>
            <w:tcW w:w="1385" w:type="pct"/>
            <w:shd w:val="clear" w:color="auto" w:fill="auto"/>
            <w:vAlign w:val="center"/>
          </w:tcPr>
          <w:p w14:paraId="1DE8BEFB" w14:textId="59FFA598" w:rsidR="00D47A66" w:rsidRDefault="00D47A66" w:rsidP="00D6702B">
            <w:pPr>
              <w:jc w:val="left"/>
              <w:rPr>
                <w:rFonts w:cs="Arial"/>
                <w:color w:val="000000"/>
                <w:sz w:val="18"/>
                <w:szCs w:val="18"/>
              </w:rPr>
            </w:pPr>
            <w:r>
              <w:rPr>
                <w:rFonts w:cs="Arial"/>
                <w:color w:val="000000"/>
                <w:sz w:val="18"/>
                <w:szCs w:val="18"/>
              </w:rPr>
              <w:t>Ostrava - Radvanice</w:t>
            </w:r>
          </w:p>
        </w:tc>
        <w:tc>
          <w:tcPr>
            <w:tcW w:w="913" w:type="pct"/>
            <w:shd w:val="clear" w:color="auto" w:fill="auto"/>
            <w:vAlign w:val="center"/>
          </w:tcPr>
          <w:p w14:paraId="04F35DB5" w14:textId="42089FC7"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075E96EA" w14:textId="4638C6D4" w:rsidR="00D47A66" w:rsidRPr="00F2224F" w:rsidRDefault="00D47A66" w:rsidP="00D6702B">
            <w:pPr>
              <w:jc w:val="center"/>
              <w:rPr>
                <w:rFonts w:cs="Arial"/>
                <w:bCs/>
                <w:color w:val="000000"/>
                <w:sz w:val="18"/>
                <w:szCs w:val="18"/>
              </w:rPr>
            </w:pPr>
            <w:r>
              <w:rPr>
                <w:rFonts w:cs="Arial"/>
                <w:color w:val="000000"/>
                <w:sz w:val="20"/>
                <w:szCs w:val="20"/>
              </w:rPr>
              <w:t>174,2</w:t>
            </w:r>
          </w:p>
        </w:tc>
        <w:tc>
          <w:tcPr>
            <w:tcW w:w="540" w:type="pct"/>
            <w:shd w:val="clear" w:color="auto" w:fill="auto"/>
            <w:vAlign w:val="bottom"/>
          </w:tcPr>
          <w:p w14:paraId="52D03E49" w14:textId="21C57236" w:rsidR="00D47A66" w:rsidRPr="00F2224F" w:rsidRDefault="00D47A66" w:rsidP="00D6702B">
            <w:pPr>
              <w:jc w:val="center"/>
              <w:rPr>
                <w:rFonts w:cs="Arial"/>
                <w:bCs/>
                <w:color w:val="000000"/>
                <w:sz w:val="18"/>
                <w:szCs w:val="18"/>
              </w:rPr>
            </w:pPr>
            <w:r>
              <w:rPr>
                <w:rFonts w:cs="Arial"/>
                <w:color w:val="000000"/>
                <w:sz w:val="20"/>
                <w:szCs w:val="20"/>
              </w:rPr>
              <w:t>10.01.</w:t>
            </w:r>
          </w:p>
        </w:tc>
        <w:tc>
          <w:tcPr>
            <w:tcW w:w="505" w:type="pct"/>
            <w:shd w:val="clear" w:color="auto" w:fill="auto"/>
            <w:vAlign w:val="bottom"/>
          </w:tcPr>
          <w:p w14:paraId="19F267F7" w14:textId="4D221C0C" w:rsidR="00D47A66" w:rsidRPr="00F2224F" w:rsidRDefault="00D47A66" w:rsidP="00D6702B">
            <w:pPr>
              <w:jc w:val="center"/>
              <w:rPr>
                <w:rFonts w:cs="Arial"/>
                <w:bCs/>
                <w:color w:val="000000"/>
                <w:sz w:val="18"/>
                <w:szCs w:val="18"/>
              </w:rPr>
            </w:pPr>
            <w:r>
              <w:rPr>
                <w:rFonts w:cs="Arial"/>
                <w:color w:val="000000"/>
                <w:sz w:val="20"/>
                <w:szCs w:val="20"/>
              </w:rPr>
              <w:t>131,8</w:t>
            </w:r>
          </w:p>
        </w:tc>
        <w:tc>
          <w:tcPr>
            <w:tcW w:w="605" w:type="pct"/>
            <w:shd w:val="clear" w:color="auto" w:fill="auto"/>
            <w:vAlign w:val="bottom"/>
          </w:tcPr>
          <w:p w14:paraId="038B225C" w14:textId="1913CBD1" w:rsidR="00D47A66" w:rsidRPr="00F2224F" w:rsidRDefault="00D47A66" w:rsidP="00D6702B">
            <w:pPr>
              <w:jc w:val="center"/>
              <w:rPr>
                <w:rFonts w:cs="Arial"/>
                <w:bCs/>
                <w:color w:val="000000"/>
                <w:sz w:val="18"/>
                <w:szCs w:val="18"/>
              </w:rPr>
            </w:pPr>
            <w:r>
              <w:rPr>
                <w:rFonts w:cs="Arial"/>
                <w:color w:val="000000"/>
                <w:sz w:val="18"/>
                <w:szCs w:val="18"/>
              </w:rPr>
              <w:t>TOREK</w:t>
            </w:r>
          </w:p>
        </w:tc>
      </w:tr>
      <w:tr w:rsidR="00D47A66" w:rsidRPr="00231B15" w14:paraId="449286A5" w14:textId="77777777" w:rsidTr="00D47A66">
        <w:trPr>
          <w:trHeight w:val="397"/>
        </w:trPr>
        <w:tc>
          <w:tcPr>
            <w:tcW w:w="547" w:type="pct"/>
            <w:shd w:val="clear" w:color="auto" w:fill="auto"/>
            <w:vAlign w:val="bottom"/>
          </w:tcPr>
          <w:p w14:paraId="4EE5EF0A" w14:textId="12E136C7" w:rsidR="00D47A66" w:rsidRDefault="00D47A66" w:rsidP="00D6702B">
            <w:pPr>
              <w:jc w:val="center"/>
              <w:rPr>
                <w:rFonts w:cs="Arial"/>
                <w:color w:val="000000"/>
                <w:sz w:val="18"/>
                <w:szCs w:val="18"/>
              </w:rPr>
            </w:pPr>
            <w:r>
              <w:rPr>
                <w:rFonts w:cs="Arial"/>
                <w:color w:val="000000"/>
                <w:sz w:val="18"/>
                <w:szCs w:val="18"/>
              </w:rPr>
              <w:t>TOPRA</w:t>
            </w:r>
          </w:p>
        </w:tc>
        <w:tc>
          <w:tcPr>
            <w:tcW w:w="1385" w:type="pct"/>
            <w:shd w:val="clear" w:color="auto" w:fill="auto"/>
            <w:vAlign w:val="center"/>
          </w:tcPr>
          <w:p w14:paraId="66103DB4" w14:textId="2EAC8478" w:rsidR="00D47A66" w:rsidRDefault="00D47A66" w:rsidP="00D6702B">
            <w:pPr>
              <w:jc w:val="left"/>
              <w:rPr>
                <w:rFonts w:cs="Arial"/>
                <w:color w:val="000000"/>
                <w:sz w:val="18"/>
                <w:szCs w:val="18"/>
              </w:rPr>
            </w:pPr>
            <w:r>
              <w:rPr>
                <w:rFonts w:cs="Arial"/>
                <w:color w:val="000000"/>
                <w:sz w:val="18"/>
                <w:szCs w:val="18"/>
              </w:rPr>
              <w:t>Ostrava - Přívoz</w:t>
            </w:r>
          </w:p>
        </w:tc>
        <w:tc>
          <w:tcPr>
            <w:tcW w:w="913" w:type="pct"/>
            <w:shd w:val="clear" w:color="auto" w:fill="auto"/>
            <w:vAlign w:val="center"/>
          </w:tcPr>
          <w:p w14:paraId="181C11E3" w14:textId="03C307F2"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07E6EFBC" w14:textId="3EA41E85" w:rsidR="00D47A66" w:rsidRPr="00F2224F" w:rsidRDefault="00D47A66" w:rsidP="00D6702B">
            <w:pPr>
              <w:jc w:val="center"/>
              <w:rPr>
                <w:rFonts w:cs="Arial"/>
                <w:bCs/>
                <w:color w:val="000000"/>
                <w:sz w:val="18"/>
                <w:szCs w:val="18"/>
              </w:rPr>
            </w:pPr>
            <w:r>
              <w:rPr>
                <w:rFonts w:cs="Arial"/>
                <w:color w:val="000000"/>
                <w:sz w:val="20"/>
                <w:szCs w:val="20"/>
              </w:rPr>
              <w:t>152,3</w:t>
            </w:r>
          </w:p>
        </w:tc>
        <w:tc>
          <w:tcPr>
            <w:tcW w:w="540" w:type="pct"/>
            <w:shd w:val="clear" w:color="auto" w:fill="auto"/>
            <w:vAlign w:val="bottom"/>
          </w:tcPr>
          <w:p w14:paraId="4187B09A" w14:textId="4C0B2A6A" w:rsidR="00D47A66" w:rsidRPr="00F2224F" w:rsidRDefault="00D47A66" w:rsidP="00D6702B">
            <w:pPr>
              <w:jc w:val="center"/>
              <w:rPr>
                <w:rFonts w:cs="Arial"/>
                <w:bCs/>
                <w:color w:val="000000"/>
                <w:sz w:val="18"/>
                <w:szCs w:val="18"/>
              </w:rPr>
            </w:pPr>
            <w:r>
              <w:rPr>
                <w:rFonts w:cs="Arial"/>
                <w:color w:val="000000"/>
                <w:sz w:val="20"/>
                <w:szCs w:val="20"/>
              </w:rPr>
              <w:t>19.07.</w:t>
            </w:r>
          </w:p>
        </w:tc>
        <w:tc>
          <w:tcPr>
            <w:tcW w:w="505" w:type="pct"/>
            <w:shd w:val="clear" w:color="auto" w:fill="auto"/>
            <w:vAlign w:val="bottom"/>
          </w:tcPr>
          <w:p w14:paraId="0D8ECB5B" w14:textId="31CCF097" w:rsidR="00D47A66" w:rsidRPr="00F2224F" w:rsidRDefault="00D47A66" w:rsidP="00D6702B">
            <w:pPr>
              <w:jc w:val="center"/>
              <w:rPr>
                <w:rFonts w:cs="Arial"/>
                <w:bCs/>
                <w:color w:val="000000"/>
                <w:sz w:val="18"/>
                <w:szCs w:val="18"/>
              </w:rPr>
            </w:pPr>
            <w:r>
              <w:rPr>
                <w:rFonts w:cs="Arial"/>
                <w:color w:val="000000"/>
                <w:sz w:val="20"/>
                <w:szCs w:val="20"/>
              </w:rPr>
              <w:t>52,5</w:t>
            </w:r>
          </w:p>
        </w:tc>
        <w:tc>
          <w:tcPr>
            <w:tcW w:w="605" w:type="pct"/>
            <w:shd w:val="clear" w:color="auto" w:fill="auto"/>
            <w:vAlign w:val="bottom"/>
          </w:tcPr>
          <w:p w14:paraId="3A1C1982" w14:textId="46FC212C" w:rsidR="00D47A66" w:rsidRPr="00F2224F" w:rsidRDefault="00D47A66" w:rsidP="00D6702B">
            <w:pPr>
              <w:jc w:val="center"/>
              <w:rPr>
                <w:rFonts w:cs="Arial"/>
                <w:bCs/>
                <w:color w:val="000000"/>
                <w:sz w:val="18"/>
                <w:szCs w:val="18"/>
              </w:rPr>
            </w:pPr>
            <w:r>
              <w:rPr>
                <w:rFonts w:cs="Arial"/>
                <w:color w:val="000000"/>
                <w:sz w:val="18"/>
                <w:szCs w:val="18"/>
              </w:rPr>
              <w:t>TOPRA</w:t>
            </w:r>
          </w:p>
        </w:tc>
      </w:tr>
      <w:tr w:rsidR="00D47A66" w:rsidRPr="00231B15" w14:paraId="22258F1F" w14:textId="77777777" w:rsidTr="00D47A66">
        <w:trPr>
          <w:trHeight w:val="397"/>
        </w:trPr>
        <w:tc>
          <w:tcPr>
            <w:tcW w:w="547" w:type="pct"/>
            <w:shd w:val="clear" w:color="auto" w:fill="auto"/>
            <w:vAlign w:val="bottom"/>
          </w:tcPr>
          <w:p w14:paraId="44444A06" w14:textId="6A276281" w:rsidR="00D47A66" w:rsidRDefault="00D47A66" w:rsidP="00D6702B">
            <w:pPr>
              <w:jc w:val="center"/>
              <w:rPr>
                <w:rFonts w:cs="Arial"/>
                <w:color w:val="000000"/>
                <w:sz w:val="18"/>
                <w:szCs w:val="18"/>
              </w:rPr>
            </w:pPr>
            <w:r>
              <w:rPr>
                <w:rFonts w:cs="Arial"/>
                <w:color w:val="000000"/>
                <w:sz w:val="18"/>
                <w:szCs w:val="18"/>
              </w:rPr>
              <w:t>THLOA</w:t>
            </w:r>
          </w:p>
        </w:tc>
        <w:tc>
          <w:tcPr>
            <w:tcW w:w="1385" w:type="pct"/>
            <w:shd w:val="clear" w:color="auto" w:fill="auto"/>
            <w:vAlign w:val="center"/>
          </w:tcPr>
          <w:p w14:paraId="0AD8991B" w14:textId="47B30A66" w:rsidR="00D47A66" w:rsidRDefault="00D47A66" w:rsidP="00D6702B">
            <w:pPr>
              <w:jc w:val="left"/>
              <w:rPr>
                <w:rFonts w:cs="Arial"/>
                <w:color w:val="000000"/>
                <w:sz w:val="18"/>
                <w:szCs w:val="18"/>
              </w:rPr>
            </w:pPr>
            <w:r>
              <w:rPr>
                <w:rFonts w:cs="Arial"/>
                <w:color w:val="000000"/>
                <w:sz w:val="18"/>
                <w:szCs w:val="18"/>
              </w:rPr>
              <w:t>Horní Lomná</w:t>
            </w:r>
          </w:p>
        </w:tc>
        <w:tc>
          <w:tcPr>
            <w:tcW w:w="913" w:type="pct"/>
            <w:shd w:val="clear" w:color="auto" w:fill="auto"/>
            <w:vAlign w:val="center"/>
          </w:tcPr>
          <w:p w14:paraId="32765AE1" w14:textId="1034C4B4" w:rsidR="00D47A66" w:rsidRDefault="00D47A66" w:rsidP="00D6702B">
            <w:pPr>
              <w:jc w:val="left"/>
              <w:rPr>
                <w:rFonts w:cs="Arial"/>
                <w:color w:val="000000"/>
                <w:sz w:val="18"/>
                <w:szCs w:val="18"/>
              </w:rPr>
            </w:pPr>
            <w:r>
              <w:rPr>
                <w:rFonts w:cs="Arial"/>
                <w:color w:val="000000"/>
                <w:sz w:val="18"/>
                <w:szCs w:val="18"/>
              </w:rPr>
              <w:t>Frýdek - Místek</w:t>
            </w:r>
          </w:p>
        </w:tc>
        <w:tc>
          <w:tcPr>
            <w:tcW w:w="505" w:type="pct"/>
            <w:shd w:val="clear" w:color="auto" w:fill="auto"/>
            <w:vAlign w:val="bottom"/>
          </w:tcPr>
          <w:p w14:paraId="01893AD1" w14:textId="321FA1C2" w:rsidR="00D47A66" w:rsidRPr="00F2224F" w:rsidRDefault="00D47A66" w:rsidP="00D6702B">
            <w:pPr>
              <w:jc w:val="center"/>
              <w:rPr>
                <w:rFonts w:cs="Arial"/>
                <w:bCs/>
                <w:color w:val="000000"/>
                <w:sz w:val="18"/>
                <w:szCs w:val="18"/>
              </w:rPr>
            </w:pPr>
            <w:r>
              <w:rPr>
                <w:rFonts w:cs="Arial"/>
                <w:color w:val="000000"/>
                <w:sz w:val="20"/>
                <w:szCs w:val="20"/>
              </w:rPr>
              <w:t>147,8</w:t>
            </w:r>
          </w:p>
        </w:tc>
        <w:tc>
          <w:tcPr>
            <w:tcW w:w="540" w:type="pct"/>
            <w:shd w:val="clear" w:color="auto" w:fill="auto"/>
            <w:vAlign w:val="bottom"/>
          </w:tcPr>
          <w:p w14:paraId="08A20593" w14:textId="1F9EF415" w:rsidR="00D47A66" w:rsidRPr="00F2224F" w:rsidRDefault="00D47A66" w:rsidP="00D6702B">
            <w:pPr>
              <w:jc w:val="center"/>
              <w:rPr>
                <w:rFonts w:cs="Arial"/>
                <w:bCs/>
                <w:color w:val="000000"/>
                <w:sz w:val="18"/>
                <w:szCs w:val="18"/>
              </w:rPr>
            </w:pPr>
            <w:r>
              <w:rPr>
                <w:rFonts w:cs="Arial"/>
                <w:color w:val="000000"/>
                <w:sz w:val="20"/>
                <w:szCs w:val="20"/>
              </w:rPr>
              <w:t>15.02.</w:t>
            </w:r>
          </w:p>
        </w:tc>
        <w:tc>
          <w:tcPr>
            <w:tcW w:w="505" w:type="pct"/>
            <w:shd w:val="clear" w:color="auto" w:fill="auto"/>
            <w:vAlign w:val="bottom"/>
          </w:tcPr>
          <w:p w14:paraId="4ABC7ADF" w14:textId="0513C91A" w:rsidR="00D47A66" w:rsidRPr="00F2224F" w:rsidRDefault="00D47A66" w:rsidP="00D6702B">
            <w:pPr>
              <w:jc w:val="center"/>
              <w:rPr>
                <w:rFonts w:cs="Arial"/>
                <w:bCs/>
                <w:color w:val="000000"/>
                <w:sz w:val="18"/>
                <w:szCs w:val="18"/>
              </w:rPr>
            </w:pPr>
            <w:r>
              <w:rPr>
                <w:rFonts w:cs="Arial"/>
                <w:color w:val="000000"/>
                <w:sz w:val="20"/>
                <w:szCs w:val="20"/>
              </w:rPr>
              <w:t>75,4</w:t>
            </w:r>
          </w:p>
        </w:tc>
        <w:tc>
          <w:tcPr>
            <w:tcW w:w="605" w:type="pct"/>
            <w:shd w:val="clear" w:color="auto" w:fill="auto"/>
            <w:vAlign w:val="bottom"/>
          </w:tcPr>
          <w:p w14:paraId="3BC29145" w14:textId="55E4C8D6" w:rsidR="00D47A66" w:rsidRPr="00F2224F" w:rsidRDefault="00D47A66" w:rsidP="00D6702B">
            <w:pPr>
              <w:jc w:val="center"/>
              <w:rPr>
                <w:rFonts w:cs="Arial"/>
                <w:bCs/>
                <w:color w:val="000000"/>
                <w:sz w:val="18"/>
                <w:szCs w:val="18"/>
              </w:rPr>
            </w:pPr>
            <w:r>
              <w:rPr>
                <w:rFonts w:cs="Arial"/>
                <w:color w:val="000000"/>
                <w:sz w:val="18"/>
                <w:szCs w:val="18"/>
              </w:rPr>
              <w:t>THLOA</w:t>
            </w:r>
          </w:p>
        </w:tc>
      </w:tr>
      <w:tr w:rsidR="00D47A66" w:rsidRPr="00231B15" w14:paraId="7DB2E897" w14:textId="77777777" w:rsidTr="00D47A66">
        <w:trPr>
          <w:trHeight w:val="397"/>
        </w:trPr>
        <w:tc>
          <w:tcPr>
            <w:tcW w:w="547" w:type="pct"/>
            <w:shd w:val="clear" w:color="auto" w:fill="auto"/>
            <w:vAlign w:val="bottom"/>
          </w:tcPr>
          <w:p w14:paraId="15F05BB3" w14:textId="163BD97F" w:rsidR="00D47A66" w:rsidRDefault="00D47A66" w:rsidP="00D6702B">
            <w:pPr>
              <w:jc w:val="center"/>
              <w:rPr>
                <w:rFonts w:cs="Arial"/>
                <w:color w:val="000000"/>
                <w:sz w:val="18"/>
                <w:szCs w:val="18"/>
              </w:rPr>
            </w:pPr>
            <w:r>
              <w:rPr>
                <w:rFonts w:cs="Arial"/>
                <w:color w:val="000000"/>
                <w:sz w:val="18"/>
                <w:szCs w:val="18"/>
              </w:rPr>
              <w:t>TOMHK</w:t>
            </w:r>
          </w:p>
        </w:tc>
        <w:tc>
          <w:tcPr>
            <w:tcW w:w="1385" w:type="pct"/>
            <w:shd w:val="clear" w:color="auto" w:fill="auto"/>
            <w:vAlign w:val="center"/>
          </w:tcPr>
          <w:p w14:paraId="40FAA7C9" w14:textId="393A8AB4" w:rsidR="00D47A66" w:rsidRDefault="00D47A66" w:rsidP="00D6702B">
            <w:pPr>
              <w:jc w:val="left"/>
              <w:rPr>
                <w:rFonts w:cs="Arial"/>
                <w:color w:val="000000"/>
                <w:sz w:val="18"/>
                <w:szCs w:val="18"/>
              </w:rPr>
            </w:pPr>
            <w:r>
              <w:rPr>
                <w:rFonts w:cs="Arial"/>
                <w:color w:val="000000"/>
                <w:sz w:val="18"/>
                <w:szCs w:val="18"/>
              </w:rPr>
              <w:t>Ostrava - Mariánské Hory</w:t>
            </w:r>
          </w:p>
        </w:tc>
        <w:tc>
          <w:tcPr>
            <w:tcW w:w="913" w:type="pct"/>
            <w:shd w:val="clear" w:color="auto" w:fill="auto"/>
            <w:vAlign w:val="center"/>
          </w:tcPr>
          <w:p w14:paraId="6B03A7FA" w14:textId="7F1965B4"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0650197C" w14:textId="77AF21A4" w:rsidR="00D47A66" w:rsidRPr="00F2224F" w:rsidRDefault="00D47A66" w:rsidP="00D6702B">
            <w:pPr>
              <w:jc w:val="center"/>
              <w:rPr>
                <w:rFonts w:cs="Arial"/>
                <w:bCs/>
                <w:color w:val="000000"/>
                <w:sz w:val="18"/>
                <w:szCs w:val="18"/>
              </w:rPr>
            </w:pPr>
            <w:r>
              <w:rPr>
                <w:rFonts w:cs="Arial"/>
                <w:color w:val="000000"/>
                <w:sz w:val="20"/>
                <w:szCs w:val="20"/>
              </w:rPr>
              <w:t>146,2</w:t>
            </w:r>
          </w:p>
        </w:tc>
        <w:tc>
          <w:tcPr>
            <w:tcW w:w="540" w:type="pct"/>
            <w:shd w:val="clear" w:color="auto" w:fill="auto"/>
            <w:vAlign w:val="bottom"/>
          </w:tcPr>
          <w:p w14:paraId="49EE60AB" w14:textId="6E10C85F" w:rsidR="00D47A66" w:rsidRPr="00F2224F" w:rsidRDefault="00D47A66" w:rsidP="00D6702B">
            <w:pPr>
              <w:jc w:val="center"/>
              <w:rPr>
                <w:rFonts w:cs="Arial"/>
                <w:bCs/>
                <w:color w:val="000000"/>
                <w:sz w:val="18"/>
                <w:szCs w:val="18"/>
              </w:rPr>
            </w:pPr>
            <w:r>
              <w:rPr>
                <w:rFonts w:cs="Arial"/>
                <w:color w:val="000000"/>
                <w:sz w:val="20"/>
                <w:szCs w:val="20"/>
              </w:rPr>
              <w:t>23.03.</w:t>
            </w:r>
          </w:p>
        </w:tc>
        <w:tc>
          <w:tcPr>
            <w:tcW w:w="505" w:type="pct"/>
            <w:shd w:val="clear" w:color="auto" w:fill="auto"/>
            <w:vAlign w:val="bottom"/>
          </w:tcPr>
          <w:p w14:paraId="58FF69EB" w14:textId="58EEBB1A" w:rsidR="00D47A66" w:rsidRPr="00F2224F" w:rsidRDefault="00D47A66" w:rsidP="00D6702B">
            <w:pPr>
              <w:jc w:val="center"/>
              <w:rPr>
                <w:rFonts w:cs="Arial"/>
                <w:bCs/>
                <w:color w:val="000000"/>
                <w:sz w:val="18"/>
                <w:szCs w:val="18"/>
              </w:rPr>
            </w:pPr>
            <w:r>
              <w:rPr>
                <w:rFonts w:cs="Arial"/>
                <w:color w:val="000000"/>
                <w:sz w:val="20"/>
                <w:szCs w:val="20"/>
              </w:rPr>
              <w:t>47,1</w:t>
            </w:r>
          </w:p>
        </w:tc>
        <w:tc>
          <w:tcPr>
            <w:tcW w:w="605" w:type="pct"/>
            <w:shd w:val="clear" w:color="auto" w:fill="auto"/>
            <w:vAlign w:val="bottom"/>
          </w:tcPr>
          <w:p w14:paraId="598F487E" w14:textId="3879ABF4" w:rsidR="00D47A66" w:rsidRPr="00F2224F" w:rsidRDefault="00D47A66" w:rsidP="00D6702B">
            <w:pPr>
              <w:jc w:val="center"/>
              <w:rPr>
                <w:rFonts w:cs="Arial"/>
                <w:bCs/>
                <w:color w:val="000000"/>
                <w:sz w:val="18"/>
                <w:szCs w:val="18"/>
              </w:rPr>
            </w:pPr>
            <w:r>
              <w:rPr>
                <w:rFonts w:cs="Arial"/>
                <w:color w:val="000000"/>
                <w:sz w:val="18"/>
                <w:szCs w:val="18"/>
              </w:rPr>
              <w:t>TOMHK</w:t>
            </w:r>
          </w:p>
        </w:tc>
      </w:tr>
      <w:tr w:rsidR="00D47A66" w:rsidRPr="00231B15" w14:paraId="4C0EFAD1" w14:textId="77777777" w:rsidTr="00D47A66">
        <w:trPr>
          <w:trHeight w:val="397"/>
        </w:trPr>
        <w:tc>
          <w:tcPr>
            <w:tcW w:w="547" w:type="pct"/>
            <w:shd w:val="clear" w:color="auto" w:fill="auto"/>
            <w:vAlign w:val="bottom"/>
          </w:tcPr>
          <w:p w14:paraId="5391EC21" w14:textId="710B02CD" w:rsidR="00D47A66" w:rsidRDefault="00D47A66" w:rsidP="00D6702B">
            <w:pPr>
              <w:jc w:val="center"/>
              <w:rPr>
                <w:rFonts w:cs="Arial"/>
                <w:color w:val="000000"/>
                <w:sz w:val="18"/>
                <w:szCs w:val="18"/>
              </w:rPr>
            </w:pPr>
            <w:r>
              <w:rPr>
                <w:rFonts w:cs="Arial"/>
                <w:color w:val="000000"/>
                <w:sz w:val="18"/>
                <w:szCs w:val="18"/>
              </w:rPr>
              <w:t>TPEKA</w:t>
            </w:r>
          </w:p>
        </w:tc>
        <w:tc>
          <w:tcPr>
            <w:tcW w:w="1385" w:type="pct"/>
            <w:shd w:val="clear" w:color="auto" w:fill="auto"/>
            <w:vAlign w:val="center"/>
          </w:tcPr>
          <w:p w14:paraId="201C90D2" w14:textId="54B12876" w:rsidR="00D47A66" w:rsidRDefault="00D47A66" w:rsidP="00D6702B">
            <w:pPr>
              <w:jc w:val="left"/>
              <w:rPr>
                <w:rFonts w:cs="Arial"/>
                <w:color w:val="000000"/>
                <w:sz w:val="18"/>
                <w:szCs w:val="18"/>
              </w:rPr>
            </w:pPr>
            <w:r>
              <w:rPr>
                <w:rFonts w:cs="Arial"/>
                <w:color w:val="000000"/>
                <w:sz w:val="18"/>
                <w:szCs w:val="18"/>
              </w:rPr>
              <w:t>Petrovice u Karviné</w:t>
            </w:r>
          </w:p>
        </w:tc>
        <w:tc>
          <w:tcPr>
            <w:tcW w:w="913" w:type="pct"/>
            <w:shd w:val="clear" w:color="auto" w:fill="auto"/>
            <w:vAlign w:val="center"/>
          </w:tcPr>
          <w:p w14:paraId="02EC922C" w14:textId="220F3EE6" w:rsidR="00D47A66" w:rsidRDefault="00D47A66" w:rsidP="00D6702B">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48B05935" w14:textId="0579F306" w:rsidR="00D47A66" w:rsidRPr="00F2224F" w:rsidRDefault="00D47A66" w:rsidP="00D6702B">
            <w:pPr>
              <w:jc w:val="center"/>
              <w:rPr>
                <w:rFonts w:cs="Arial"/>
                <w:bCs/>
                <w:color w:val="000000"/>
                <w:sz w:val="18"/>
                <w:szCs w:val="18"/>
              </w:rPr>
            </w:pPr>
            <w:r>
              <w:rPr>
                <w:rFonts w:cs="Arial"/>
                <w:color w:val="000000"/>
                <w:sz w:val="20"/>
                <w:szCs w:val="20"/>
              </w:rPr>
              <w:t>143,8</w:t>
            </w:r>
          </w:p>
        </w:tc>
        <w:tc>
          <w:tcPr>
            <w:tcW w:w="540" w:type="pct"/>
            <w:shd w:val="clear" w:color="auto" w:fill="auto"/>
            <w:vAlign w:val="bottom"/>
          </w:tcPr>
          <w:p w14:paraId="305B1B14" w14:textId="4AD4FE48" w:rsidR="00D47A66" w:rsidRPr="00F2224F" w:rsidRDefault="00D47A66" w:rsidP="00D6702B">
            <w:pPr>
              <w:jc w:val="center"/>
              <w:rPr>
                <w:rFonts w:cs="Arial"/>
                <w:bCs/>
                <w:color w:val="000000"/>
                <w:sz w:val="18"/>
                <w:szCs w:val="18"/>
              </w:rPr>
            </w:pPr>
            <w:r>
              <w:rPr>
                <w:rFonts w:cs="Arial"/>
                <w:color w:val="000000"/>
                <w:sz w:val="20"/>
                <w:szCs w:val="20"/>
              </w:rPr>
              <w:t>14.02.</w:t>
            </w:r>
          </w:p>
        </w:tc>
        <w:tc>
          <w:tcPr>
            <w:tcW w:w="505" w:type="pct"/>
            <w:shd w:val="clear" w:color="auto" w:fill="auto"/>
            <w:vAlign w:val="bottom"/>
          </w:tcPr>
          <w:p w14:paraId="322A8A0F" w14:textId="2C360552" w:rsidR="00D47A66" w:rsidRPr="00F2224F" w:rsidRDefault="00D47A66" w:rsidP="00D6702B">
            <w:pPr>
              <w:jc w:val="center"/>
              <w:rPr>
                <w:rFonts w:cs="Arial"/>
                <w:bCs/>
                <w:color w:val="000000"/>
                <w:sz w:val="18"/>
                <w:szCs w:val="18"/>
              </w:rPr>
            </w:pPr>
            <w:r>
              <w:rPr>
                <w:rFonts w:cs="Arial"/>
                <w:color w:val="000000"/>
                <w:sz w:val="20"/>
                <w:szCs w:val="20"/>
              </w:rPr>
              <w:t>103,8</w:t>
            </w:r>
          </w:p>
        </w:tc>
        <w:tc>
          <w:tcPr>
            <w:tcW w:w="605" w:type="pct"/>
            <w:shd w:val="clear" w:color="auto" w:fill="auto"/>
            <w:vAlign w:val="bottom"/>
          </w:tcPr>
          <w:p w14:paraId="24FF3958" w14:textId="0FE01904" w:rsidR="00D47A66" w:rsidRPr="00F2224F" w:rsidRDefault="00D47A66" w:rsidP="00D6702B">
            <w:pPr>
              <w:jc w:val="center"/>
              <w:rPr>
                <w:rFonts w:cs="Arial"/>
                <w:bCs/>
                <w:color w:val="000000"/>
                <w:sz w:val="18"/>
                <w:szCs w:val="18"/>
              </w:rPr>
            </w:pPr>
            <w:r>
              <w:rPr>
                <w:rFonts w:cs="Arial"/>
                <w:color w:val="000000"/>
                <w:sz w:val="18"/>
                <w:szCs w:val="18"/>
              </w:rPr>
              <w:t>TPEKA</w:t>
            </w:r>
          </w:p>
        </w:tc>
      </w:tr>
      <w:tr w:rsidR="00D47A66" w:rsidRPr="00231B15" w14:paraId="2ED6371C" w14:textId="77777777" w:rsidTr="00D47A66">
        <w:trPr>
          <w:trHeight w:val="397"/>
        </w:trPr>
        <w:tc>
          <w:tcPr>
            <w:tcW w:w="547" w:type="pct"/>
            <w:shd w:val="clear" w:color="auto" w:fill="auto"/>
            <w:vAlign w:val="bottom"/>
          </w:tcPr>
          <w:p w14:paraId="75B90ED8" w14:textId="4D9937FD" w:rsidR="00D47A66" w:rsidRDefault="00D47A66" w:rsidP="00D6702B">
            <w:pPr>
              <w:jc w:val="center"/>
              <w:rPr>
                <w:rFonts w:cs="Arial"/>
                <w:color w:val="000000"/>
                <w:sz w:val="18"/>
                <w:szCs w:val="18"/>
              </w:rPr>
            </w:pPr>
            <w:r>
              <w:rPr>
                <w:rFonts w:cs="Arial"/>
                <w:color w:val="000000"/>
                <w:sz w:val="18"/>
                <w:szCs w:val="18"/>
              </w:rPr>
              <w:t>TKARA</w:t>
            </w:r>
          </w:p>
        </w:tc>
        <w:tc>
          <w:tcPr>
            <w:tcW w:w="1385" w:type="pct"/>
            <w:shd w:val="clear" w:color="auto" w:fill="auto"/>
            <w:vAlign w:val="center"/>
          </w:tcPr>
          <w:p w14:paraId="577B7C63" w14:textId="1AF1EC39" w:rsidR="00D47A66" w:rsidRDefault="00D47A66" w:rsidP="00D6702B">
            <w:pPr>
              <w:jc w:val="left"/>
              <w:rPr>
                <w:rFonts w:cs="Arial"/>
                <w:color w:val="000000"/>
                <w:sz w:val="18"/>
                <w:szCs w:val="18"/>
              </w:rPr>
            </w:pPr>
            <w:r>
              <w:rPr>
                <w:rFonts w:cs="Arial"/>
                <w:color w:val="000000"/>
                <w:sz w:val="18"/>
                <w:szCs w:val="18"/>
              </w:rPr>
              <w:t>Karviná</w:t>
            </w:r>
          </w:p>
        </w:tc>
        <w:tc>
          <w:tcPr>
            <w:tcW w:w="913" w:type="pct"/>
            <w:shd w:val="clear" w:color="auto" w:fill="auto"/>
            <w:vAlign w:val="center"/>
          </w:tcPr>
          <w:p w14:paraId="375FCEFD" w14:textId="7435A051" w:rsidR="00D47A66" w:rsidRDefault="00D47A66" w:rsidP="00D6702B">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71947E66" w14:textId="7E85B955" w:rsidR="00D47A66" w:rsidRPr="00F2224F" w:rsidRDefault="00D47A66" w:rsidP="00D6702B">
            <w:pPr>
              <w:jc w:val="center"/>
              <w:rPr>
                <w:rFonts w:cs="Arial"/>
                <w:bCs/>
                <w:color w:val="000000"/>
                <w:sz w:val="18"/>
                <w:szCs w:val="18"/>
              </w:rPr>
            </w:pPr>
            <w:r>
              <w:rPr>
                <w:rFonts w:cs="Arial"/>
                <w:color w:val="000000"/>
                <w:sz w:val="20"/>
                <w:szCs w:val="20"/>
              </w:rPr>
              <w:t>132,4</w:t>
            </w:r>
          </w:p>
        </w:tc>
        <w:tc>
          <w:tcPr>
            <w:tcW w:w="540" w:type="pct"/>
            <w:shd w:val="clear" w:color="auto" w:fill="auto"/>
            <w:vAlign w:val="bottom"/>
          </w:tcPr>
          <w:p w14:paraId="68C1FBA0" w14:textId="0431FD96" w:rsidR="00D47A66" w:rsidRPr="00F2224F" w:rsidRDefault="00D47A66" w:rsidP="00D6702B">
            <w:pPr>
              <w:jc w:val="center"/>
              <w:rPr>
                <w:rFonts w:cs="Arial"/>
                <w:bCs/>
                <w:color w:val="000000"/>
                <w:sz w:val="18"/>
                <w:szCs w:val="18"/>
              </w:rPr>
            </w:pPr>
            <w:r>
              <w:rPr>
                <w:rFonts w:cs="Arial"/>
                <w:color w:val="000000"/>
                <w:sz w:val="20"/>
                <w:szCs w:val="20"/>
              </w:rPr>
              <w:t>18.07.</w:t>
            </w:r>
          </w:p>
        </w:tc>
        <w:tc>
          <w:tcPr>
            <w:tcW w:w="505" w:type="pct"/>
            <w:shd w:val="clear" w:color="auto" w:fill="auto"/>
            <w:vAlign w:val="bottom"/>
          </w:tcPr>
          <w:p w14:paraId="74DF0A9B" w14:textId="56F55A19" w:rsidR="00D47A66" w:rsidRPr="00F2224F" w:rsidRDefault="00D47A66" w:rsidP="00D6702B">
            <w:pPr>
              <w:jc w:val="center"/>
              <w:rPr>
                <w:rFonts w:cs="Arial"/>
                <w:bCs/>
                <w:color w:val="000000"/>
                <w:sz w:val="18"/>
                <w:szCs w:val="18"/>
              </w:rPr>
            </w:pPr>
            <w:r>
              <w:rPr>
                <w:rFonts w:cs="Arial"/>
                <w:color w:val="000000"/>
                <w:sz w:val="20"/>
                <w:szCs w:val="20"/>
              </w:rPr>
              <w:t>73,5</w:t>
            </w:r>
          </w:p>
        </w:tc>
        <w:tc>
          <w:tcPr>
            <w:tcW w:w="605" w:type="pct"/>
            <w:shd w:val="clear" w:color="auto" w:fill="auto"/>
            <w:vAlign w:val="bottom"/>
          </w:tcPr>
          <w:p w14:paraId="2BA6C236" w14:textId="7A87642E" w:rsidR="00D47A66" w:rsidRPr="00F2224F" w:rsidRDefault="00D47A66" w:rsidP="00D6702B">
            <w:pPr>
              <w:jc w:val="center"/>
              <w:rPr>
                <w:rFonts w:cs="Arial"/>
                <w:bCs/>
                <w:color w:val="000000"/>
                <w:sz w:val="18"/>
                <w:szCs w:val="18"/>
              </w:rPr>
            </w:pPr>
            <w:r>
              <w:rPr>
                <w:rFonts w:cs="Arial"/>
                <w:color w:val="000000"/>
                <w:sz w:val="18"/>
                <w:szCs w:val="18"/>
              </w:rPr>
              <w:t>TKARA</w:t>
            </w:r>
          </w:p>
        </w:tc>
      </w:tr>
      <w:tr w:rsidR="00D47A66" w:rsidRPr="00231B15" w14:paraId="7479FD12" w14:textId="77777777" w:rsidTr="00D47A66">
        <w:trPr>
          <w:trHeight w:val="397"/>
        </w:trPr>
        <w:tc>
          <w:tcPr>
            <w:tcW w:w="547" w:type="pct"/>
            <w:shd w:val="clear" w:color="auto" w:fill="auto"/>
            <w:vAlign w:val="bottom"/>
          </w:tcPr>
          <w:p w14:paraId="6B0CEAFC" w14:textId="6428244C" w:rsidR="00D47A66" w:rsidRDefault="00D47A66" w:rsidP="00D6702B">
            <w:pPr>
              <w:jc w:val="center"/>
              <w:rPr>
                <w:rFonts w:cs="Arial"/>
                <w:color w:val="000000"/>
                <w:sz w:val="18"/>
                <w:szCs w:val="18"/>
              </w:rPr>
            </w:pPr>
            <w:r>
              <w:rPr>
                <w:rFonts w:cs="Arial"/>
                <w:color w:val="000000"/>
                <w:sz w:val="18"/>
                <w:szCs w:val="18"/>
              </w:rPr>
              <w:t>TOROK</w:t>
            </w:r>
          </w:p>
        </w:tc>
        <w:tc>
          <w:tcPr>
            <w:tcW w:w="1385" w:type="pct"/>
            <w:shd w:val="clear" w:color="auto" w:fill="auto"/>
            <w:vAlign w:val="center"/>
          </w:tcPr>
          <w:p w14:paraId="699FC021" w14:textId="2ECD520B" w:rsidR="00D47A66" w:rsidRDefault="00D47A66" w:rsidP="00D6702B">
            <w:pPr>
              <w:jc w:val="left"/>
              <w:rPr>
                <w:rFonts w:cs="Arial"/>
                <w:color w:val="000000"/>
                <w:sz w:val="18"/>
                <w:szCs w:val="18"/>
              </w:rPr>
            </w:pPr>
            <w:r>
              <w:rPr>
                <w:rFonts w:cs="Arial"/>
                <w:color w:val="000000"/>
                <w:sz w:val="18"/>
                <w:szCs w:val="18"/>
              </w:rPr>
              <w:t>Ostrava - Radvanice OZO</w:t>
            </w:r>
          </w:p>
        </w:tc>
        <w:tc>
          <w:tcPr>
            <w:tcW w:w="913" w:type="pct"/>
            <w:shd w:val="clear" w:color="auto" w:fill="auto"/>
            <w:vAlign w:val="center"/>
          </w:tcPr>
          <w:p w14:paraId="309A921F" w14:textId="1915E7E6"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34E48AD3" w14:textId="7B102109" w:rsidR="00D47A66" w:rsidRPr="00F2224F" w:rsidRDefault="00D47A66" w:rsidP="00D6702B">
            <w:pPr>
              <w:jc w:val="center"/>
              <w:rPr>
                <w:rFonts w:cs="Arial"/>
                <w:bCs/>
                <w:color w:val="000000"/>
                <w:sz w:val="18"/>
                <w:szCs w:val="18"/>
              </w:rPr>
            </w:pPr>
            <w:r>
              <w:rPr>
                <w:rFonts w:cs="Arial"/>
                <w:color w:val="000000"/>
                <w:sz w:val="20"/>
                <w:szCs w:val="20"/>
              </w:rPr>
              <w:t>131,8</w:t>
            </w:r>
          </w:p>
        </w:tc>
        <w:tc>
          <w:tcPr>
            <w:tcW w:w="540" w:type="pct"/>
            <w:shd w:val="clear" w:color="auto" w:fill="auto"/>
            <w:vAlign w:val="bottom"/>
          </w:tcPr>
          <w:p w14:paraId="3EAE9925" w14:textId="6C66ECD2" w:rsidR="00D47A66" w:rsidRPr="00F2224F" w:rsidRDefault="00D47A66" w:rsidP="00D6702B">
            <w:pPr>
              <w:jc w:val="center"/>
              <w:rPr>
                <w:rFonts w:cs="Arial"/>
                <w:bCs/>
                <w:color w:val="000000"/>
                <w:sz w:val="18"/>
                <w:szCs w:val="18"/>
              </w:rPr>
            </w:pPr>
            <w:r>
              <w:rPr>
                <w:rFonts w:cs="Arial"/>
                <w:color w:val="000000"/>
                <w:sz w:val="20"/>
                <w:szCs w:val="20"/>
              </w:rPr>
              <w:t>04.10.</w:t>
            </w:r>
          </w:p>
        </w:tc>
        <w:tc>
          <w:tcPr>
            <w:tcW w:w="505" w:type="pct"/>
            <w:shd w:val="clear" w:color="auto" w:fill="auto"/>
            <w:vAlign w:val="bottom"/>
          </w:tcPr>
          <w:p w14:paraId="4B35E7C6" w14:textId="21429F61" w:rsidR="00D47A66" w:rsidRPr="00F2224F" w:rsidRDefault="00D47A66" w:rsidP="00D6702B">
            <w:pPr>
              <w:jc w:val="center"/>
              <w:rPr>
                <w:rFonts w:cs="Arial"/>
                <w:bCs/>
                <w:color w:val="000000"/>
                <w:sz w:val="18"/>
                <w:szCs w:val="18"/>
              </w:rPr>
            </w:pPr>
            <w:r>
              <w:rPr>
                <w:rFonts w:cs="Arial"/>
                <w:color w:val="000000"/>
                <w:sz w:val="20"/>
                <w:szCs w:val="20"/>
              </w:rPr>
              <w:t>67,1</w:t>
            </w:r>
          </w:p>
        </w:tc>
        <w:tc>
          <w:tcPr>
            <w:tcW w:w="605" w:type="pct"/>
            <w:shd w:val="clear" w:color="auto" w:fill="auto"/>
            <w:vAlign w:val="bottom"/>
          </w:tcPr>
          <w:p w14:paraId="6E096DC5" w14:textId="2801D62C" w:rsidR="00D47A66" w:rsidRPr="00F2224F" w:rsidRDefault="00D47A66" w:rsidP="00D6702B">
            <w:pPr>
              <w:jc w:val="center"/>
              <w:rPr>
                <w:rFonts w:cs="Arial"/>
                <w:bCs/>
                <w:color w:val="000000"/>
                <w:sz w:val="18"/>
                <w:szCs w:val="18"/>
              </w:rPr>
            </w:pPr>
            <w:r>
              <w:rPr>
                <w:rFonts w:cs="Arial"/>
                <w:color w:val="000000"/>
                <w:sz w:val="18"/>
                <w:szCs w:val="18"/>
              </w:rPr>
              <w:t>TOROK</w:t>
            </w:r>
          </w:p>
        </w:tc>
      </w:tr>
      <w:tr w:rsidR="00D47A66" w:rsidRPr="00231B15" w14:paraId="1C970D74" w14:textId="77777777" w:rsidTr="00D47A66">
        <w:trPr>
          <w:trHeight w:val="397"/>
        </w:trPr>
        <w:tc>
          <w:tcPr>
            <w:tcW w:w="547" w:type="pct"/>
            <w:shd w:val="clear" w:color="auto" w:fill="auto"/>
            <w:vAlign w:val="bottom"/>
          </w:tcPr>
          <w:p w14:paraId="06EE8F28" w14:textId="5B47A411" w:rsidR="00D47A66" w:rsidRDefault="00D47A66" w:rsidP="00D6702B">
            <w:pPr>
              <w:jc w:val="center"/>
              <w:rPr>
                <w:rFonts w:cs="Arial"/>
                <w:color w:val="000000"/>
                <w:sz w:val="18"/>
                <w:szCs w:val="18"/>
              </w:rPr>
            </w:pPr>
            <w:r>
              <w:rPr>
                <w:rFonts w:cs="Arial"/>
                <w:color w:val="000000"/>
                <w:sz w:val="18"/>
                <w:szCs w:val="18"/>
              </w:rPr>
              <w:t>TCTNA</w:t>
            </w:r>
          </w:p>
        </w:tc>
        <w:tc>
          <w:tcPr>
            <w:tcW w:w="1385" w:type="pct"/>
            <w:shd w:val="clear" w:color="auto" w:fill="auto"/>
            <w:vAlign w:val="center"/>
          </w:tcPr>
          <w:p w14:paraId="08F6AF80" w14:textId="28DA468D" w:rsidR="00D47A66" w:rsidRDefault="00D47A66" w:rsidP="00D6702B">
            <w:pPr>
              <w:jc w:val="left"/>
              <w:rPr>
                <w:rFonts w:cs="Arial"/>
                <w:color w:val="000000"/>
                <w:sz w:val="18"/>
                <w:szCs w:val="18"/>
              </w:rPr>
            </w:pPr>
            <w:r>
              <w:rPr>
                <w:rFonts w:cs="Arial"/>
                <w:color w:val="000000"/>
                <w:sz w:val="18"/>
                <w:szCs w:val="18"/>
              </w:rPr>
              <w:t>Český Těšín</w:t>
            </w:r>
          </w:p>
        </w:tc>
        <w:tc>
          <w:tcPr>
            <w:tcW w:w="913" w:type="pct"/>
            <w:shd w:val="clear" w:color="auto" w:fill="auto"/>
            <w:vAlign w:val="center"/>
          </w:tcPr>
          <w:p w14:paraId="7AB77D4A" w14:textId="72BE733E" w:rsidR="00D47A66" w:rsidRDefault="00D47A66" w:rsidP="00D6702B">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6C4E7E22" w14:textId="4011A54D" w:rsidR="00D47A66" w:rsidRPr="00F2224F" w:rsidRDefault="00D47A66" w:rsidP="00D6702B">
            <w:pPr>
              <w:jc w:val="center"/>
              <w:rPr>
                <w:rFonts w:cs="Arial"/>
                <w:bCs/>
                <w:color w:val="000000"/>
                <w:sz w:val="18"/>
                <w:szCs w:val="18"/>
              </w:rPr>
            </w:pPr>
            <w:r>
              <w:rPr>
                <w:rFonts w:cs="Arial"/>
                <w:color w:val="000000"/>
                <w:sz w:val="20"/>
                <w:szCs w:val="20"/>
              </w:rPr>
              <w:t>130</w:t>
            </w:r>
          </w:p>
        </w:tc>
        <w:tc>
          <w:tcPr>
            <w:tcW w:w="540" w:type="pct"/>
            <w:shd w:val="clear" w:color="auto" w:fill="auto"/>
            <w:vAlign w:val="bottom"/>
          </w:tcPr>
          <w:p w14:paraId="1A49E11B" w14:textId="7EB39A40" w:rsidR="00D47A66" w:rsidRPr="00F2224F" w:rsidRDefault="00D47A66" w:rsidP="00D6702B">
            <w:pPr>
              <w:jc w:val="center"/>
              <w:rPr>
                <w:rFonts w:cs="Arial"/>
                <w:bCs/>
                <w:color w:val="000000"/>
                <w:sz w:val="18"/>
                <w:szCs w:val="18"/>
              </w:rPr>
            </w:pPr>
            <w:r>
              <w:rPr>
                <w:rFonts w:cs="Arial"/>
                <w:color w:val="000000"/>
                <w:sz w:val="20"/>
                <w:szCs w:val="20"/>
              </w:rPr>
              <w:t>08.08.</w:t>
            </w:r>
          </w:p>
        </w:tc>
        <w:tc>
          <w:tcPr>
            <w:tcW w:w="505" w:type="pct"/>
            <w:shd w:val="clear" w:color="auto" w:fill="auto"/>
            <w:vAlign w:val="bottom"/>
          </w:tcPr>
          <w:p w14:paraId="1F4D7AF0" w14:textId="7386452E" w:rsidR="00D47A66" w:rsidRPr="00F2224F" w:rsidRDefault="00D47A66" w:rsidP="00D6702B">
            <w:pPr>
              <w:jc w:val="center"/>
              <w:rPr>
                <w:rFonts w:cs="Arial"/>
                <w:bCs/>
                <w:color w:val="000000"/>
                <w:sz w:val="18"/>
                <w:szCs w:val="18"/>
              </w:rPr>
            </w:pPr>
            <w:r>
              <w:rPr>
                <w:rFonts w:cs="Arial"/>
                <w:color w:val="000000"/>
                <w:sz w:val="20"/>
                <w:szCs w:val="20"/>
              </w:rPr>
              <w:t>86,8</w:t>
            </w:r>
          </w:p>
        </w:tc>
        <w:tc>
          <w:tcPr>
            <w:tcW w:w="605" w:type="pct"/>
            <w:shd w:val="clear" w:color="auto" w:fill="auto"/>
            <w:vAlign w:val="bottom"/>
          </w:tcPr>
          <w:p w14:paraId="7A721084" w14:textId="421E2713" w:rsidR="00D47A66" w:rsidRPr="00F2224F" w:rsidRDefault="00D47A66" w:rsidP="00D6702B">
            <w:pPr>
              <w:jc w:val="center"/>
              <w:rPr>
                <w:rFonts w:cs="Arial"/>
                <w:bCs/>
                <w:color w:val="000000"/>
                <w:sz w:val="18"/>
                <w:szCs w:val="18"/>
              </w:rPr>
            </w:pPr>
            <w:r>
              <w:rPr>
                <w:rFonts w:cs="Arial"/>
                <w:color w:val="000000"/>
                <w:sz w:val="18"/>
                <w:szCs w:val="18"/>
              </w:rPr>
              <w:t>TCTNA</w:t>
            </w:r>
          </w:p>
        </w:tc>
      </w:tr>
      <w:tr w:rsidR="00D47A66" w:rsidRPr="00231B15" w14:paraId="37558F79" w14:textId="77777777" w:rsidTr="00D47A66">
        <w:trPr>
          <w:trHeight w:val="397"/>
        </w:trPr>
        <w:tc>
          <w:tcPr>
            <w:tcW w:w="547" w:type="pct"/>
            <w:shd w:val="clear" w:color="auto" w:fill="auto"/>
            <w:vAlign w:val="bottom"/>
          </w:tcPr>
          <w:p w14:paraId="69EBE086" w14:textId="1B6C6A64" w:rsidR="00D47A66" w:rsidRDefault="00D47A66" w:rsidP="00D6702B">
            <w:pPr>
              <w:jc w:val="center"/>
              <w:rPr>
                <w:rFonts w:cs="Arial"/>
                <w:color w:val="000000"/>
                <w:sz w:val="18"/>
                <w:szCs w:val="18"/>
              </w:rPr>
            </w:pPr>
            <w:r>
              <w:rPr>
                <w:rFonts w:cs="Arial"/>
                <w:color w:val="000000"/>
                <w:sz w:val="18"/>
                <w:szCs w:val="18"/>
              </w:rPr>
              <w:t>TODRA</w:t>
            </w:r>
          </w:p>
        </w:tc>
        <w:tc>
          <w:tcPr>
            <w:tcW w:w="1385" w:type="pct"/>
            <w:shd w:val="clear" w:color="auto" w:fill="auto"/>
            <w:vAlign w:val="center"/>
          </w:tcPr>
          <w:p w14:paraId="1911562A" w14:textId="3825628D" w:rsidR="00D47A66" w:rsidRDefault="00D47A66" w:rsidP="00D6702B">
            <w:pPr>
              <w:jc w:val="left"/>
              <w:rPr>
                <w:rFonts w:cs="Arial"/>
                <w:color w:val="000000"/>
                <w:sz w:val="18"/>
                <w:szCs w:val="18"/>
              </w:rPr>
            </w:pPr>
            <w:r>
              <w:rPr>
                <w:rFonts w:cs="Arial"/>
                <w:color w:val="000000"/>
                <w:sz w:val="18"/>
                <w:szCs w:val="18"/>
              </w:rPr>
              <w:t>Odry</w:t>
            </w:r>
          </w:p>
        </w:tc>
        <w:tc>
          <w:tcPr>
            <w:tcW w:w="913" w:type="pct"/>
            <w:shd w:val="clear" w:color="auto" w:fill="auto"/>
            <w:vAlign w:val="center"/>
          </w:tcPr>
          <w:p w14:paraId="492348CC" w14:textId="4F62ECB7" w:rsidR="00D47A66" w:rsidRDefault="00D47A66" w:rsidP="00D6702B">
            <w:pPr>
              <w:jc w:val="left"/>
              <w:rPr>
                <w:rFonts w:cs="Arial"/>
                <w:color w:val="000000"/>
                <w:sz w:val="18"/>
                <w:szCs w:val="18"/>
              </w:rPr>
            </w:pPr>
            <w:r>
              <w:rPr>
                <w:rFonts w:cs="Arial"/>
                <w:color w:val="000000"/>
                <w:sz w:val="18"/>
                <w:szCs w:val="18"/>
              </w:rPr>
              <w:t>Nový Jičín</w:t>
            </w:r>
          </w:p>
        </w:tc>
        <w:tc>
          <w:tcPr>
            <w:tcW w:w="505" w:type="pct"/>
            <w:shd w:val="clear" w:color="auto" w:fill="auto"/>
            <w:vAlign w:val="bottom"/>
          </w:tcPr>
          <w:p w14:paraId="69AC9525" w14:textId="36DDF553" w:rsidR="00D47A66" w:rsidRPr="00F2224F" w:rsidRDefault="00D47A66" w:rsidP="00D6702B">
            <w:pPr>
              <w:jc w:val="center"/>
              <w:rPr>
                <w:rFonts w:cs="Arial"/>
                <w:bCs/>
                <w:color w:val="000000"/>
                <w:sz w:val="18"/>
                <w:szCs w:val="18"/>
              </w:rPr>
            </w:pPr>
            <w:r>
              <w:rPr>
                <w:rFonts w:cs="Arial"/>
                <w:color w:val="000000"/>
                <w:sz w:val="20"/>
                <w:szCs w:val="20"/>
              </w:rPr>
              <w:t>122,2</w:t>
            </w:r>
          </w:p>
        </w:tc>
        <w:tc>
          <w:tcPr>
            <w:tcW w:w="540" w:type="pct"/>
            <w:shd w:val="clear" w:color="auto" w:fill="auto"/>
            <w:vAlign w:val="bottom"/>
          </w:tcPr>
          <w:p w14:paraId="1CE2A0E2" w14:textId="45DD42D0" w:rsidR="00D47A66" w:rsidRPr="00F2224F" w:rsidRDefault="00D47A66" w:rsidP="00D6702B">
            <w:pPr>
              <w:jc w:val="center"/>
              <w:rPr>
                <w:rFonts w:cs="Arial"/>
                <w:bCs/>
                <w:color w:val="000000"/>
                <w:sz w:val="18"/>
                <w:szCs w:val="18"/>
              </w:rPr>
            </w:pPr>
            <w:r>
              <w:rPr>
                <w:rFonts w:cs="Arial"/>
                <w:color w:val="000000"/>
                <w:sz w:val="20"/>
                <w:szCs w:val="20"/>
              </w:rPr>
              <w:t>30.01.</w:t>
            </w:r>
          </w:p>
        </w:tc>
        <w:tc>
          <w:tcPr>
            <w:tcW w:w="505" w:type="pct"/>
            <w:shd w:val="clear" w:color="auto" w:fill="auto"/>
            <w:vAlign w:val="bottom"/>
          </w:tcPr>
          <w:p w14:paraId="3D42BBEB" w14:textId="0412AB6B" w:rsidR="00D47A66" w:rsidRPr="00F2224F" w:rsidRDefault="00D47A66" w:rsidP="00D6702B">
            <w:pPr>
              <w:jc w:val="center"/>
              <w:rPr>
                <w:rFonts w:cs="Arial"/>
                <w:bCs/>
                <w:color w:val="000000"/>
                <w:sz w:val="18"/>
                <w:szCs w:val="18"/>
              </w:rPr>
            </w:pPr>
            <w:r>
              <w:rPr>
                <w:rFonts w:cs="Arial"/>
                <w:color w:val="000000"/>
                <w:sz w:val="20"/>
                <w:szCs w:val="20"/>
              </w:rPr>
              <w:t>99,3</w:t>
            </w:r>
          </w:p>
        </w:tc>
        <w:tc>
          <w:tcPr>
            <w:tcW w:w="605" w:type="pct"/>
            <w:shd w:val="clear" w:color="auto" w:fill="auto"/>
            <w:vAlign w:val="bottom"/>
          </w:tcPr>
          <w:p w14:paraId="442FFA97" w14:textId="0A58ECD8" w:rsidR="00D47A66" w:rsidRPr="00F2224F" w:rsidRDefault="00D47A66" w:rsidP="00D6702B">
            <w:pPr>
              <w:jc w:val="center"/>
              <w:rPr>
                <w:rFonts w:cs="Arial"/>
                <w:bCs/>
                <w:color w:val="000000"/>
                <w:sz w:val="18"/>
                <w:szCs w:val="18"/>
              </w:rPr>
            </w:pPr>
            <w:r>
              <w:rPr>
                <w:rFonts w:cs="Arial"/>
                <w:color w:val="000000"/>
                <w:sz w:val="18"/>
                <w:szCs w:val="18"/>
              </w:rPr>
              <w:t>TODRA</w:t>
            </w:r>
          </w:p>
        </w:tc>
      </w:tr>
      <w:tr w:rsidR="00D47A66" w:rsidRPr="00231B15" w14:paraId="13140629" w14:textId="77777777" w:rsidTr="00D47A66">
        <w:trPr>
          <w:trHeight w:val="397"/>
        </w:trPr>
        <w:tc>
          <w:tcPr>
            <w:tcW w:w="547" w:type="pct"/>
            <w:shd w:val="clear" w:color="auto" w:fill="auto"/>
            <w:vAlign w:val="bottom"/>
          </w:tcPr>
          <w:p w14:paraId="686DED98" w14:textId="32F463C1" w:rsidR="00D47A66" w:rsidRDefault="00D47A66" w:rsidP="00D6702B">
            <w:pPr>
              <w:jc w:val="center"/>
              <w:rPr>
                <w:rFonts w:cs="Arial"/>
                <w:color w:val="000000"/>
                <w:sz w:val="18"/>
                <w:szCs w:val="18"/>
              </w:rPr>
            </w:pPr>
            <w:r>
              <w:rPr>
                <w:rFonts w:cs="Arial"/>
                <w:color w:val="000000"/>
                <w:sz w:val="18"/>
                <w:szCs w:val="18"/>
              </w:rPr>
              <w:t>TOPOA</w:t>
            </w:r>
          </w:p>
        </w:tc>
        <w:tc>
          <w:tcPr>
            <w:tcW w:w="1385" w:type="pct"/>
            <w:shd w:val="clear" w:color="auto" w:fill="auto"/>
            <w:vAlign w:val="center"/>
          </w:tcPr>
          <w:p w14:paraId="5C40DBD9" w14:textId="782D32F7" w:rsidR="00D47A66" w:rsidRDefault="00D47A66" w:rsidP="00D6702B">
            <w:pPr>
              <w:jc w:val="left"/>
              <w:rPr>
                <w:rFonts w:cs="Arial"/>
                <w:color w:val="000000"/>
                <w:sz w:val="18"/>
                <w:szCs w:val="18"/>
              </w:rPr>
            </w:pPr>
            <w:r>
              <w:rPr>
                <w:rFonts w:cs="Arial"/>
                <w:color w:val="000000"/>
                <w:sz w:val="18"/>
                <w:szCs w:val="18"/>
              </w:rPr>
              <w:t>Ostrava - Poruba</w:t>
            </w:r>
          </w:p>
        </w:tc>
        <w:tc>
          <w:tcPr>
            <w:tcW w:w="913" w:type="pct"/>
            <w:shd w:val="clear" w:color="auto" w:fill="auto"/>
            <w:vAlign w:val="center"/>
          </w:tcPr>
          <w:p w14:paraId="3F3F08CC" w14:textId="6F5F4523"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70414256" w14:textId="4634AFB4" w:rsidR="00D47A66" w:rsidRPr="00F2224F" w:rsidRDefault="00D47A66" w:rsidP="00D6702B">
            <w:pPr>
              <w:jc w:val="center"/>
              <w:rPr>
                <w:rFonts w:cs="Arial"/>
                <w:bCs/>
                <w:color w:val="000000"/>
                <w:sz w:val="18"/>
                <w:szCs w:val="18"/>
              </w:rPr>
            </w:pPr>
            <w:r>
              <w:rPr>
                <w:rFonts w:cs="Arial"/>
                <w:color w:val="000000"/>
                <w:sz w:val="20"/>
                <w:szCs w:val="20"/>
              </w:rPr>
              <w:t>116,4</w:t>
            </w:r>
          </w:p>
        </w:tc>
        <w:tc>
          <w:tcPr>
            <w:tcW w:w="540" w:type="pct"/>
            <w:shd w:val="clear" w:color="auto" w:fill="auto"/>
            <w:vAlign w:val="bottom"/>
          </w:tcPr>
          <w:p w14:paraId="129AE158" w14:textId="5F7B51C5" w:rsidR="00D47A66" w:rsidRPr="00F2224F" w:rsidRDefault="00D47A66" w:rsidP="00D6702B">
            <w:pPr>
              <w:jc w:val="center"/>
              <w:rPr>
                <w:rFonts w:cs="Arial"/>
                <w:bCs/>
                <w:color w:val="000000"/>
                <w:sz w:val="18"/>
                <w:szCs w:val="18"/>
              </w:rPr>
            </w:pPr>
            <w:r>
              <w:rPr>
                <w:rFonts w:cs="Arial"/>
                <w:color w:val="000000"/>
                <w:sz w:val="20"/>
                <w:szCs w:val="20"/>
              </w:rPr>
              <w:t>08.05.</w:t>
            </w:r>
          </w:p>
        </w:tc>
        <w:tc>
          <w:tcPr>
            <w:tcW w:w="505" w:type="pct"/>
            <w:shd w:val="clear" w:color="auto" w:fill="auto"/>
            <w:vAlign w:val="bottom"/>
          </w:tcPr>
          <w:p w14:paraId="5AC3A96F" w14:textId="12D1587E" w:rsidR="00D47A66" w:rsidRPr="00F2224F" w:rsidRDefault="00D47A66" w:rsidP="00D6702B">
            <w:pPr>
              <w:jc w:val="center"/>
              <w:rPr>
                <w:rFonts w:cs="Arial"/>
                <w:bCs/>
                <w:color w:val="000000"/>
                <w:sz w:val="18"/>
                <w:szCs w:val="18"/>
              </w:rPr>
            </w:pPr>
            <w:r>
              <w:rPr>
                <w:rFonts w:cs="Arial"/>
                <w:color w:val="000000"/>
                <w:sz w:val="20"/>
                <w:szCs w:val="20"/>
              </w:rPr>
              <w:t>51,7</w:t>
            </w:r>
          </w:p>
        </w:tc>
        <w:tc>
          <w:tcPr>
            <w:tcW w:w="605" w:type="pct"/>
            <w:shd w:val="clear" w:color="auto" w:fill="auto"/>
            <w:vAlign w:val="bottom"/>
          </w:tcPr>
          <w:p w14:paraId="1F47F792" w14:textId="06D59B10" w:rsidR="00D47A66" w:rsidRPr="00F2224F" w:rsidRDefault="00D47A66" w:rsidP="00D6702B">
            <w:pPr>
              <w:jc w:val="center"/>
              <w:rPr>
                <w:rFonts w:cs="Arial"/>
                <w:bCs/>
                <w:color w:val="000000"/>
                <w:sz w:val="18"/>
                <w:szCs w:val="18"/>
              </w:rPr>
            </w:pPr>
            <w:r>
              <w:rPr>
                <w:rFonts w:cs="Arial"/>
                <w:color w:val="000000"/>
                <w:sz w:val="18"/>
                <w:szCs w:val="18"/>
              </w:rPr>
              <w:t>TOPOA</w:t>
            </w:r>
          </w:p>
        </w:tc>
      </w:tr>
      <w:tr w:rsidR="00D47A66" w:rsidRPr="00231B15" w14:paraId="7120D28F" w14:textId="77777777" w:rsidTr="00D47A66">
        <w:trPr>
          <w:trHeight w:val="397"/>
        </w:trPr>
        <w:tc>
          <w:tcPr>
            <w:tcW w:w="547" w:type="pct"/>
            <w:shd w:val="clear" w:color="auto" w:fill="auto"/>
            <w:vAlign w:val="bottom"/>
          </w:tcPr>
          <w:p w14:paraId="023D1E0D" w14:textId="5F5CF8FF" w:rsidR="00D47A66" w:rsidRDefault="00D47A66" w:rsidP="00D6702B">
            <w:pPr>
              <w:jc w:val="center"/>
              <w:rPr>
                <w:rFonts w:cs="Arial"/>
                <w:color w:val="000000"/>
                <w:sz w:val="18"/>
                <w:szCs w:val="18"/>
              </w:rPr>
            </w:pPr>
            <w:r>
              <w:rPr>
                <w:rFonts w:cs="Arial"/>
                <w:color w:val="000000"/>
                <w:sz w:val="18"/>
                <w:szCs w:val="18"/>
              </w:rPr>
              <w:t>TOFFA</w:t>
            </w:r>
          </w:p>
        </w:tc>
        <w:tc>
          <w:tcPr>
            <w:tcW w:w="1385" w:type="pct"/>
            <w:shd w:val="clear" w:color="auto" w:fill="auto"/>
            <w:vAlign w:val="center"/>
          </w:tcPr>
          <w:p w14:paraId="7DB69350" w14:textId="1F10E03E" w:rsidR="00D47A66" w:rsidRDefault="00D47A66" w:rsidP="00D6702B">
            <w:pPr>
              <w:jc w:val="left"/>
              <w:rPr>
                <w:rFonts w:cs="Arial"/>
                <w:color w:val="000000"/>
                <w:sz w:val="18"/>
                <w:szCs w:val="18"/>
              </w:rPr>
            </w:pPr>
            <w:r>
              <w:rPr>
                <w:rFonts w:cs="Arial"/>
                <w:color w:val="000000"/>
                <w:sz w:val="18"/>
                <w:szCs w:val="18"/>
              </w:rPr>
              <w:t>Ostrava - Fifejdy</w:t>
            </w:r>
          </w:p>
        </w:tc>
        <w:tc>
          <w:tcPr>
            <w:tcW w:w="913" w:type="pct"/>
            <w:shd w:val="clear" w:color="auto" w:fill="auto"/>
            <w:vAlign w:val="center"/>
          </w:tcPr>
          <w:p w14:paraId="603E65EA" w14:textId="2F161AE8" w:rsidR="00D47A66" w:rsidRDefault="00D47A66" w:rsidP="00D6702B">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54D8AA88" w14:textId="2090D29B" w:rsidR="00D47A66" w:rsidRPr="00F2224F" w:rsidRDefault="00D47A66" w:rsidP="00D6702B">
            <w:pPr>
              <w:jc w:val="center"/>
              <w:rPr>
                <w:rFonts w:cs="Arial"/>
                <w:bCs/>
                <w:color w:val="000000"/>
                <w:sz w:val="18"/>
                <w:szCs w:val="18"/>
              </w:rPr>
            </w:pPr>
            <w:r>
              <w:rPr>
                <w:rFonts w:cs="Arial"/>
                <w:color w:val="000000"/>
                <w:sz w:val="20"/>
                <w:szCs w:val="20"/>
              </w:rPr>
              <w:t>116,4</w:t>
            </w:r>
          </w:p>
        </w:tc>
        <w:tc>
          <w:tcPr>
            <w:tcW w:w="540" w:type="pct"/>
            <w:shd w:val="clear" w:color="auto" w:fill="auto"/>
            <w:vAlign w:val="bottom"/>
          </w:tcPr>
          <w:p w14:paraId="17130C29" w14:textId="3368E09F" w:rsidR="00D47A66" w:rsidRPr="00F2224F" w:rsidRDefault="00D47A66" w:rsidP="00D6702B">
            <w:pPr>
              <w:jc w:val="center"/>
              <w:rPr>
                <w:rFonts w:cs="Arial"/>
                <w:bCs/>
                <w:color w:val="000000"/>
                <w:sz w:val="18"/>
                <w:szCs w:val="18"/>
              </w:rPr>
            </w:pPr>
            <w:r>
              <w:rPr>
                <w:rFonts w:cs="Arial"/>
                <w:color w:val="000000"/>
                <w:sz w:val="20"/>
                <w:szCs w:val="20"/>
              </w:rPr>
              <w:t>09.05.</w:t>
            </w:r>
          </w:p>
        </w:tc>
        <w:tc>
          <w:tcPr>
            <w:tcW w:w="505" w:type="pct"/>
            <w:shd w:val="clear" w:color="auto" w:fill="auto"/>
            <w:vAlign w:val="bottom"/>
          </w:tcPr>
          <w:p w14:paraId="50C631D2" w14:textId="612B1AAB" w:rsidR="00D47A66" w:rsidRPr="00F2224F" w:rsidRDefault="00D47A66" w:rsidP="00D6702B">
            <w:pPr>
              <w:jc w:val="center"/>
              <w:rPr>
                <w:rFonts w:cs="Arial"/>
                <w:bCs/>
                <w:color w:val="000000"/>
                <w:sz w:val="18"/>
                <w:szCs w:val="18"/>
              </w:rPr>
            </w:pPr>
            <w:r>
              <w:rPr>
                <w:rFonts w:cs="Arial"/>
                <w:color w:val="000000"/>
                <w:sz w:val="20"/>
                <w:szCs w:val="20"/>
              </w:rPr>
              <w:t>45,3</w:t>
            </w:r>
          </w:p>
        </w:tc>
        <w:tc>
          <w:tcPr>
            <w:tcW w:w="605" w:type="pct"/>
            <w:shd w:val="clear" w:color="auto" w:fill="auto"/>
            <w:vAlign w:val="bottom"/>
          </w:tcPr>
          <w:p w14:paraId="5E723694" w14:textId="62199FF1" w:rsidR="00D47A66" w:rsidRPr="00F2224F" w:rsidRDefault="00D47A66" w:rsidP="00D6702B">
            <w:pPr>
              <w:jc w:val="center"/>
              <w:rPr>
                <w:rFonts w:cs="Arial"/>
                <w:bCs/>
                <w:color w:val="000000"/>
                <w:sz w:val="18"/>
                <w:szCs w:val="18"/>
              </w:rPr>
            </w:pPr>
            <w:r>
              <w:rPr>
                <w:rFonts w:cs="Arial"/>
                <w:color w:val="000000"/>
                <w:sz w:val="18"/>
                <w:szCs w:val="18"/>
              </w:rPr>
              <w:t>TOFFA</w:t>
            </w:r>
          </w:p>
        </w:tc>
      </w:tr>
      <w:tr w:rsidR="00D47A66" w:rsidRPr="00231B15" w14:paraId="61E12C66" w14:textId="77777777" w:rsidTr="00D47A66">
        <w:trPr>
          <w:trHeight w:val="397"/>
        </w:trPr>
        <w:tc>
          <w:tcPr>
            <w:tcW w:w="547" w:type="pct"/>
            <w:shd w:val="clear" w:color="auto" w:fill="auto"/>
            <w:vAlign w:val="bottom"/>
          </w:tcPr>
          <w:p w14:paraId="133AAEB7" w14:textId="6B2685B2" w:rsidR="00D47A66" w:rsidRDefault="00D47A66" w:rsidP="00D6702B">
            <w:pPr>
              <w:jc w:val="center"/>
              <w:rPr>
                <w:rFonts w:cs="Arial"/>
                <w:color w:val="000000"/>
                <w:sz w:val="18"/>
                <w:szCs w:val="18"/>
              </w:rPr>
            </w:pPr>
            <w:r>
              <w:rPr>
                <w:rFonts w:cs="Arial"/>
                <w:color w:val="000000"/>
                <w:sz w:val="18"/>
                <w:szCs w:val="18"/>
              </w:rPr>
              <w:t>TSUNA</w:t>
            </w:r>
          </w:p>
        </w:tc>
        <w:tc>
          <w:tcPr>
            <w:tcW w:w="1385" w:type="pct"/>
            <w:shd w:val="clear" w:color="auto" w:fill="auto"/>
            <w:vAlign w:val="center"/>
          </w:tcPr>
          <w:p w14:paraId="4D4D5236" w14:textId="2541E56B" w:rsidR="00D47A66" w:rsidRDefault="00D47A66" w:rsidP="00D6702B">
            <w:pPr>
              <w:jc w:val="left"/>
              <w:rPr>
                <w:rFonts w:cs="Arial"/>
                <w:color w:val="000000"/>
                <w:sz w:val="18"/>
                <w:szCs w:val="18"/>
              </w:rPr>
            </w:pPr>
            <w:r>
              <w:rPr>
                <w:rFonts w:cs="Arial"/>
                <w:color w:val="000000"/>
                <w:sz w:val="18"/>
                <w:szCs w:val="18"/>
              </w:rPr>
              <w:t>Šunychl</w:t>
            </w:r>
          </w:p>
        </w:tc>
        <w:tc>
          <w:tcPr>
            <w:tcW w:w="913" w:type="pct"/>
            <w:shd w:val="clear" w:color="auto" w:fill="auto"/>
            <w:vAlign w:val="center"/>
          </w:tcPr>
          <w:p w14:paraId="2A57B025" w14:textId="7E92EF36" w:rsidR="00D47A66" w:rsidRDefault="00D47A66" w:rsidP="00D6702B">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010D3CB5" w14:textId="3DF3E459" w:rsidR="00D47A66" w:rsidRPr="00F2224F" w:rsidRDefault="00D47A66" w:rsidP="00D6702B">
            <w:pPr>
              <w:jc w:val="center"/>
              <w:rPr>
                <w:rFonts w:cs="Arial"/>
                <w:bCs/>
                <w:color w:val="000000"/>
                <w:sz w:val="18"/>
                <w:szCs w:val="18"/>
              </w:rPr>
            </w:pPr>
            <w:r>
              <w:rPr>
                <w:rFonts w:cs="Arial"/>
                <w:color w:val="000000"/>
                <w:sz w:val="20"/>
                <w:szCs w:val="20"/>
              </w:rPr>
              <w:t>102</w:t>
            </w:r>
          </w:p>
        </w:tc>
        <w:tc>
          <w:tcPr>
            <w:tcW w:w="540" w:type="pct"/>
            <w:shd w:val="clear" w:color="auto" w:fill="auto"/>
            <w:vAlign w:val="bottom"/>
          </w:tcPr>
          <w:p w14:paraId="73DEA73E" w14:textId="12522227" w:rsidR="00D47A66" w:rsidRPr="00F2224F" w:rsidRDefault="00D47A66" w:rsidP="00D6702B">
            <w:pPr>
              <w:jc w:val="center"/>
              <w:rPr>
                <w:rFonts w:cs="Arial"/>
                <w:bCs/>
                <w:color w:val="000000"/>
                <w:sz w:val="18"/>
                <w:szCs w:val="18"/>
              </w:rPr>
            </w:pPr>
            <w:r>
              <w:rPr>
                <w:rFonts w:cs="Arial"/>
                <w:color w:val="000000"/>
                <w:sz w:val="20"/>
                <w:szCs w:val="20"/>
              </w:rPr>
              <w:t>02.10.</w:t>
            </w:r>
          </w:p>
        </w:tc>
        <w:tc>
          <w:tcPr>
            <w:tcW w:w="505" w:type="pct"/>
            <w:shd w:val="clear" w:color="auto" w:fill="auto"/>
            <w:vAlign w:val="bottom"/>
          </w:tcPr>
          <w:p w14:paraId="3FC2FE45" w14:textId="7B03BB0D" w:rsidR="00D47A66" w:rsidRPr="00F2224F" w:rsidRDefault="00D47A66" w:rsidP="00D6702B">
            <w:pPr>
              <w:jc w:val="center"/>
              <w:rPr>
                <w:rFonts w:cs="Arial"/>
                <w:bCs/>
                <w:color w:val="000000"/>
                <w:sz w:val="18"/>
                <w:szCs w:val="18"/>
              </w:rPr>
            </w:pPr>
            <w:r>
              <w:rPr>
                <w:rFonts w:cs="Arial"/>
                <w:color w:val="000000"/>
                <w:sz w:val="20"/>
                <w:szCs w:val="20"/>
              </w:rPr>
              <w:t>42,3</w:t>
            </w:r>
          </w:p>
        </w:tc>
        <w:tc>
          <w:tcPr>
            <w:tcW w:w="605" w:type="pct"/>
            <w:shd w:val="clear" w:color="auto" w:fill="auto"/>
            <w:vAlign w:val="bottom"/>
          </w:tcPr>
          <w:p w14:paraId="36A16F1D" w14:textId="567FCCEA" w:rsidR="00D47A66" w:rsidRPr="00F2224F" w:rsidRDefault="00D47A66" w:rsidP="00D6702B">
            <w:pPr>
              <w:jc w:val="center"/>
              <w:rPr>
                <w:rFonts w:cs="Arial"/>
                <w:bCs/>
                <w:color w:val="000000"/>
                <w:sz w:val="18"/>
                <w:szCs w:val="18"/>
              </w:rPr>
            </w:pPr>
            <w:r>
              <w:rPr>
                <w:rFonts w:cs="Arial"/>
                <w:color w:val="000000"/>
                <w:sz w:val="18"/>
                <w:szCs w:val="18"/>
              </w:rPr>
              <w:t>TSUNA</w:t>
            </w:r>
          </w:p>
        </w:tc>
      </w:tr>
      <w:tr w:rsidR="00D47A66" w:rsidRPr="00231B15" w14:paraId="2C82B1E3" w14:textId="77777777" w:rsidTr="00D47A66">
        <w:trPr>
          <w:trHeight w:val="397"/>
        </w:trPr>
        <w:tc>
          <w:tcPr>
            <w:tcW w:w="547" w:type="pct"/>
            <w:shd w:val="clear" w:color="auto" w:fill="auto"/>
            <w:vAlign w:val="bottom"/>
          </w:tcPr>
          <w:p w14:paraId="1671390C" w14:textId="26A9E11E" w:rsidR="00D47A66" w:rsidRDefault="00D47A66" w:rsidP="00D6702B">
            <w:pPr>
              <w:jc w:val="center"/>
              <w:rPr>
                <w:rFonts w:cs="Arial"/>
                <w:color w:val="000000"/>
                <w:sz w:val="18"/>
                <w:szCs w:val="18"/>
              </w:rPr>
            </w:pPr>
            <w:r>
              <w:rPr>
                <w:rFonts w:cs="Arial"/>
                <w:color w:val="000000"/>
                <w:sz w:val="18"/>
                <w:szCs w:val="18"/>
              </w:rPr>
              <w:t>TSTDA</w:t>
            </w:r>
          </w:p>
        </w:tc>
        <w:tc>
          <w:tcPr>
            <w:tcW w:w="1385" w:type="pct"/>
            <w:shd w:val="clear" w:color="auto" w:fill="auto"/>
            <w:vAlign w:val="center"/>
          </w:tcPr>
          <w:p w14:paraId="10A63BBB" w14:textId="2475B9D7" w:rsidR="00D47A66" w:rsidRDefault="00D47A66" w:rsidP="00D6702B">
            <w:pPr>
              <w:jc w:val="left"/>
              <w:rPr>
                <w:rFonts w:cs="Arial"/>
                <w:color w:val="000000"/>
                <w:sz w:val="18"/>
                <w:szCs w:val="18"/>
              </w:rPr>
            </w:pPr>
            <w:r>
              <w:rPr>
                <w:rFonts w:cs="Arial"/>
                <w:color w:val="000000"/>
                <w:sz w:val="18"/>
                <w:szCs w:val="18"/>
              </w:rPr>
              <w:t>Studénka</w:t>
            </w:r>
          </w:p>
        </w:tc>
        <w:tc>
          <w:tcPr>
            <w:tcW w:w="913" w:type="pct"/>
            <w:shd w:val="clear" w:color="auto" w:fill="auto"/>
            <w:vAlign w:val="center"/>
          </w:tcPr>
          <w:p w14:paraId="544E3B84" w14:textId="39CF1DF8" w:rsidR="00D47A66" w:rsidRDefault="00D47A66" w:rsidP="00D6702B">
            <w:pPr>
              <w:jc w:val="left"/>
              <w:rPr>
                <w:rFonts w:cs="Arial"/>
                <w:color w:val="000000"/>
                <w:sz w:val="18"/>
                <w:szCs w:val="18"/>
              </w:rPr>
            </w:pPr>
            <w:r>
              <w:rPr>
                <w:rFonts w:cs="Arial"/>
                <w:color w:val="000000"/>
                <w:sz w:val="18"/>
                <w:szCs w:val="18"/>
              </w:rPr>
              <w:t>Nový Jičín</w:t>
            </w:r>
          </w:p>
        </w:tc>
        <w:tc>
          <w:tcPr>
            <w:tcW w:w="505" w:type="pct"/>
            <w:shd w:val="clear" w:color="auto" w:fill="auto"/>
            <w:vAlign w:val="bottom"/>
          </w:tcPr>
          <w:p w14:paraId="584E14D6" w14:textId="02E05A59" w:rsidR="00D47A66" w:rsidRPr="00F2224F" w:rsidRDefault="00D47A66" w:rsidP="00D6702B">
            <w:pPr>
              <w:jc w:val="center"/>
              <w:rPr>
                <w:rFonts w:cs="Arial"/>
                <w:bCs/>
                <w:color w:val="000000"/>
                <w:sz w:val="18"/>
                <w:szCs w:val="18"/>
              </w:rPr>
            </w:pPr>
            <w:r>
              <w:rPr>
                <w:rFonts w:cs="Arial"/>
                <w:color w:val="000000"/>
                <w:sz w:val="20"/>
                <w:szCs w:val="20"/>
              </w:rPr>
              <w:t>93,7</w:t>
            </w:r>
          </w:p>
        </w:tc>
        <w:tc>
          <w:tcPr>
            <w:tcW w:w="540" w:type="pct"/>
            <w:shd w:val="clear" w:color="auto" w:fill="auto"/>
            <w:vAlign w:val="bottom"/>
          </w:tcPr>
          <w:p w14:paraId="4682466F" w14:textId="0D15C86B" w:rsidR="00D47A66" w:rsidRPr="00F2224F" w:rsidRDefault="00D47A66" w:rsidP="00D6702B">
            <w:pPr>
              <w:jc w:val="center"/>
              <w:rPr>
                <w:rFonts w:cs="Arial"/>
                <w:bCs/>
                <w:color w:val="000000"/>
                <w:sz w:val="18"/>
                <w:szCs w:val="18"/>
              </w:rPr>
            </w:pPr>
            <w:r>
              <w:rPr>
                <w:rFonts w:cs="Arial"/>
                <w:color w:val="000000"/>
                <w:sz w:val="20"/>
                <w:szCs w:val="20"/>
              </w:rPr>
              <w:t>08.10.</w:t>
            </w:r>
          </w:p>
        </w:tc>
        <w:tc>
          <w:tcPr>
            <w:tcW w:w="505" w:type="pct"/>
            <w:shd w:val="clear" w:color="auto" w:fill="auto"/>
            <w:vAlign w:val="bottom"/>
          </w:tcPr>
          <w:p w14:paraId="0ED4F15C" w14:textId="0ECD99B7" w:rsidR="00D47A66" w:rsidRPr="00F2224F" w:rsidRDefault="00D47A66" w:rsidP="00D6702B">
            <w:pPr>
              <w:jc w:val="center"/>
              <w:rPr>
                <w:rFonts w:cs="Arial"/>
                <w:bCs/>
                <w:color w:val="000000"/>
                <w:sz w:val="18"/>
                <w:szCs w:val="18"/>
              </w:rPr>
            </w:pPr>
            <w:r>
              <w:rPr>
                <w:rFonts w:cs="Arial"/>
                <w:color w:val="000000"/>
                <w:sz w:val="20"/>
                <w:szCs w:val="20"/>
              </w:rPr>
              <w:t>40,2</w:t>
            </w:r>
          </w:p>
        </w:tc>
        <w:tc>
          <w:tcPr>
            <w:tcW w:w="605" w:type="pct"/>
            <w:shd w:val="clear" w:color="auto" w:fill="auto"/>
            <w:vAlign w:val="bottom"/>
          </w:tcPr>
          <w:p w14:paraId="1A3C1284" w14:textId="1377BFA6" w:rsidR="00D47A66" w:rsidRPr="00F2224F" w:rsidRDefault="00D47A66" w:rsidP="00D6702B">
            <w:pPr>
              <w:jc w:val="center"/>
              <w:rPr>
                <w:rFonts w:cs="Arial"/>
                <w:bCs/>
                <w:color w:val="000000"/>
                <w:sz w:val="18"/>
                <w:szCs w:val="18"/>
              </w:rPr>
            </w:pPr>
            <w:r>
              <w:rPr>
                <w:rFonts w:cs="Arial"/>
                <w:color w:val="000000"/>
                <w:sz w:val="18"/>
                <w:szCs w:val="18"/>
              </w:rPr>
              <w:t>TSTDA</w:t>
            </w:r>
          </w:p>
        </w:tc>
      </w:tr>
      <w:tr w:rsidR="00D47A66" w:rsidRPr="00231B15" w14:paraId="735014DD" w14:textId="77777777" w:rsidTr="00D47A66">
        <w:trPr>
          <w:trHeight w:val="397"/>
        </w:trPr>
        <w:tc>
          <w:tcPr>
            <w:tcW w:w="547" w:type="pct"/>
            <w:shd w:val="clear" w:color="auto" w:fill="auto"/>
            <w:vAlign w:val="bottom"/>
          </w:tcPr>
          <w:p w14:paraId="5B33F04A" w14:textId="13F573DE" w:rsidR="00D47A66" w:rsidRDefault="00D47A66" w:rsidP="00D6702B">
            <w:pPr>
              <w:jc w:val="center"/>
              <w:rPr>
                <w:rFonts w:cs="Arial"/>
                <w:color w:val="000000"/>
                <w:sz w:val="18"/>
                <w:szCs w:val="18"/>
              </w:rPr>
            </w:pPr>
            <w:r>
              <w:rPr>
                <w:rFonts w:cs="Arial"/>
                <w:color w:val="000000"/>
                <w:sz w:val="18"/>
                <w:szCs w:val="18"/>
              </w:rPr>
              <w:t>TRYMA</w:t>
            </w:r>
          </w:p>
        </w:tc>
        <w:tc>
          <w:tcPr>
            <w:tcW w:w="1385" w:type="pct"/>
            <w:shd w:val="clear" w:color="auto" w:fill="auto"/>
            <w:vAlign w:val="center"/>
          </w:tcPr>
          <w:p w14:paraId="72963AA5" w14:textId="4A6AB7EE" w:rsidR="00D47A66" w:rsidRDefault="00D47A66" w:rsidP="00D6702B">
            <w:pPr>
              <w:jc w:val="left"/>
              <w:rPr>
                <w:rFonts w:cs="Arial"/>
                <w:color w:val="000000"/>
                <w:sz w:val="18"/>
                <w:szCs w:val="18"/>
              </w:rPr>
            </w:pPr>
            <w:r>
              <w:rPr>
                <w:rFonts w:cs="Arial"/>
                <w:color w:val="000000"/>
                <w:sz w:val="18"/>
                <w:szCs w:val="18"/>
              </w:rPr>
              <w:t>Rýmařov</w:t>
            </w:r>
          </w:p>
        </w:tc>
        <w:tc>
          <w:tcPr>
            <w:tcW w:w="913" w:type="pct"/>
            <w:shd w:val="clear" w:color="auto" w:fill="auto"/>
            <w:vAlign w:val="center"/>
          </w:tcPr>
          <w:p w14:paraId="0854BE23" w14:textId="7B1F0CB5" w:rsidR="00D47A66" w:rsidRDefault="00D47A66" w:rsidP="00D6702B">
            <w:pPr>
              <w:jc w:val="left"/>
              <w:rPr>
                <w:rFonts w:cs="Arial"/>
                <w:color w:val="000000"/>
                <w:sz w:val="18"/>
                <w:szCs w:val="18"/>
              </w:rPr>
            </w:pPr>
            <w:r>
              <w:rPr>
                <w:rFonts w:cs="Arial"/>
                <w:color w:val="000000"/>
                <w:sz w:val="18"/>
                <w:szCs w:val="18"/>
              </w:rPr>
              <w:t>Bruntál</w:t>
            </w:r>
          </w:p>
        </w:tc>
        <w:tc>
          <w:tcPr>
            <w:tcW w:w="505" w:type="pct"/>
            <w:shd w:val="clear" w:color="auto" w:fill="auto"/>
            <w:vAlign w:val="bottom"/>
          </w:tcPr>
          <w:p w14:paraId="360EF14C" w14:textId="7DD22BE5" w:rsidR="00D47A66" w:rsidRPr="00F2224F" w:rsidRDefault="00D47A66" w:rsidP="00D6702B">
            <w:pPr>
              <w:jc w:val="center"/>
              <w:rPr>
                <w:rFonts w:cs="Arial"/>
                <w:bCs/>
                <w:color w:val="000000"/>
                <w:sz w:val="18"/>
                <w:szCs w:val="18"/>
              </w:rPr>
            </w:pPr>
            <w:r>
              <w:rPr>
                <w:rFonts w:cs="Arial"/>
                <w:color w:val="000000"/>
                <w:sz w:val="20"/>
                <w:szCs w:val="20"/>
              </w:rPr>
              <w:t>84,2</w:t>
            </w:r>
          </w:p>
        </w:tc>
        <w:tc>
          <w:tcPr>
            <w:tcW w:w="540" w:type="pct"/>
            <w:shd w:val="clear" w:color="auto" w:fill="auto"/>
            <w:vAlign w:val="bottom"/>
          </w:tcPr>
          <w:p w14:paraId="764BCD5E" w14:textId="2750C16A" w:rsidR="00D47A66" w:rsidRPr="00F2224F" w:rsidRDefault="00D47A66" w:rsidP="00D6702B">
            <w:pPr>
              <w:jc w:val="center"/>
              <w:rPr>
                <w:rFonts w:cs="Arial"/>
                <w:bCs/>
                <w:color w:val="000000"/>
                <w:sz w:val="18"/>
                <w:szCs w:val="18"/>
              </w:rPr>
            </w:pPr>
            <w:r>
              <w:rPr>
                <w:rFonts w:cs="Arial"/>
                <w:color w:val="000000"/>
                <w:sz w:val="20"/>
                <w:szCs w:val="20"/>
              </w:rPr>
              <w:t>03.06.</w:t>
            </w:r>
          </w:p>
        </w:tc>
        <w:tc>
          <w:tcPr>
            <w:tcW w:w="505" w:type="pct"/>
            <w:shd w:val="clear" w:color="auto" w:fill="auto"/>
            <w:vAlign w:val="bottom"/>
          </w:tcPr>
          <w:p w14:paraId="55128A68" w14:textId="4C125458" w:rsidR="00D47A66" w:rsidRPr="00F2224F" w:rsidRDefault="00D47A66" w:rsidP="00D6702B">
            <w:pPr>
              <w:jc w:val="center"/>
              <w:rPr>
                <w:rFonts w:cs="Arial"/>
                <w:bCs/>
                <w:color w:val="000000"/>
                <w:sz w:val="18"/>
                <w:szCs w:val="18"/>
              </w:rPr>
            </w:pPr>
            <w:r>
              <w:rPr>
                <w:rFonts w:cs="Arial"/>
                <w:color w:val="000000"/>
                <w:sz w:val="20"/>
                <w:szCs w:val="20"/>
              </w:rPr>
              <w:t>45</w:t>
            </w:r>
          </w:p>
        </w:tc>
        <w:tc>
          <w:tcPr>
            <w:tcW w:w="605" w:type="pct"/>
            <w:shd w:val="clear" w:color="auto" w:fill="auto"/>
            <w:vAlign w:val="bottom"/>
          </w:tcPr>
          <w:p w14:paraId="435489FA" w14:textId="7400052A" w:rsidR="00D47A66" w:rsidRPr="00F2224F" w:rsidRDefault="00D47A66" w:rsidP="00D6702B">
            <w:pPr>
              <w:jc w:val="center"/>
              <w:rPr>
                <w:rFonts w:cs="Arial"/>
                <w:bCs/>
                <w:color w:val="000000"/>
                <w:sz w:val="18"/>
                <w:szCs w:val="18"/>
              </w:rPr>
            </w:pPr>
            <w:r>
              <w:rPr>
                <w:rFonts w:cs="Arial"/>
                <w:color w:val="000000"/>
                <w:sz w:val="18"/>
                <w:szCs w:val="18"/>
              </w:rPr>
              <w:t>TRYMA</w:t>
            </w:r>
          </w:p>
        </w:tc>
      </w:tr>
      <w:tr w:rsidR="00D47A66" w:rsidRPr="00231B15" w14:paraId="52AED5F8" w14:textId="77777777" w:rsidTr="00D47A66">
        <w:trPr>
          <w:trHeight w:val="397"/>
        </w:trPr>
        <w:tc>
          <w:tcPr>
            <w:tcW w:w="547" w:type="pct"/>
            <w:shd w:val="clear" w:color="auto" w:fill="auto"/>
            <w:vAlign w:val="bottom"/>
          </w:tcPr>
          <w:p w14:paraId="623D5706" w14:textId="763A9872" w:rsidR="00D47A66" w:rsidRDefault="00D47A66" w:rsidP="00D6702B">
            <w:pPr>
              <w:jc w:val="center"/>
              <w:rPr>
                <w:rFonts w:cs="Arial"/>
                <w:color w:val="000000"/>
                <w:sz w:val="18"/>
                <w:szCs w:val="18"/>
              </w:rPr>
            </w:pPr>
            <w:r>
              <w:rPr>
                <w:rFonts w:cs="Arial"/>
                <w:color w:val="000000"/>
                <w:sz w:val="18"/>
                <w:szCs w:val="18"/>
              </w:rPr>
              <w:t>TVERA</w:t>
            </w:r>
          </w:p>
        </w:tc>
        <w:tc>
          <w:tcPr>
            <w:tcW w:w="1385" w:type="pct"/>
            <w:shd w:val="clear" w:color="auto" w:fill="auto"/>
            <w:vAlign w:val="center"/>
          </w:tcPr>
          <w:p w14:paraId="66405ADE" w14:textId="40F73D82" w:rsidR="00D47A66" w:rsidRDefault="00D47A66" w:rsidP="00D6702B">
            <w:pPr>
              <w:jc w:val="left"/>
              <w:rPr>
                <w:rFonts w:cs="Arial"/>
                <w:color w:val="000000"/>
                <w:sz w:val="18"/>
                <w:szCs w:val="18"/>
              </w:rPr>
            </w:pPr>
            <w:r>
              <w:rPr>
                <w:rFonts w:cs="Arial"/>
                <w:color w:val="000000"/>
                <w:sz w:val="18"/>
                <w:szCs w:val="18"/>
              </w:rPr>
              <w:t>Věřňovice</w:t>
            </w:r>
          </w:p>
        </w:tc>
        <w:tc>
          <w:tcPr>
            <w:tcW w:w="913" w:type="pct"/>
            <w:shd w:val="clear" w:color="auto" w:fill="auto"/>
            <w:vAlign w:val="center"/>
          </w:tcPr>
          <w:p w14:paraId="4DEAE0BF" w14:textId="67FF73E0" w:rsidR="00D47A66" w:rsidRDefault="00D47A66" w:rsidP="00D6702B">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46BCE105" w14:textId="102280D3" w:rsidR="00D47A66" w:rsidRPr="00F2224F" w:rsidRDefault="00D47A66" w:rsidP="00D6702B">
            <w:pPr>
              <w:jc w:val="center"/>
              <w:rPr>
                <w:rFonts w:cs="Arial"/>
                <w:bCs/>
                <w:color w:val="000000"/>
                <w:sz w:val="18"/>
                <w:szCs w:val="18"/>
              </w:rPr>
            </w:pPr>
            <w:r>
              <w:rPr>
                <w:rFonts w:cs="Arial"/>
                <w:color w:val="000000"/>
                <w:sz w:val="20"/>
                <w:szCs w:val="20"/>
              </w:rPr>
              <w:t>63,9</w:t>
            </w:r>
          </w:p>
        </w:tc>
        <w:tc>
          <w:tcPr>
            <w:tcW w:w="540" w:type="pct"/>
            <w:shd w:val="clear" w:color="auto" w:fill="auto"/>
            <w:vAlign w:val="bottom"/>
          </w:tcPr>
          <w:p w14:paraId="57114A4B" w14:textId="69242AC7" w:rsidR="00D47A66" w:rsidRPr="00F2224F" w:rsidRDefault="00D47A66" w:rsidP="00D6702B">
            <w:pPr>
              <w:jc w:val="center"/>
              <w:rPr>
                <w:rFonts w:cs="Arial"/>
                <w:bCs/>
                <w:color w:val="000000"/>
                <w:sz w:val="18"/>
                <w:szCs w:val="18"/>
              </w:rPr>
            </w:pPr>
            <w:r>
              <w:rPr>
                <w:rFonts w:cs="Arial"/>
                <w:color w:val="000000"/>
                <w:sz w:val="20"/>
                <w:szCs w:val="20"/>
              </w:rPr>
              <w:t>15.02.</w:t>
            </w:r>
          </w:p>
        </w:tc>
        <w:tc>
          <w:tcPr>
            <w:tcW w:w="505" w:type="pct"/>
            <w:shd w:val="clear" w:color="auto" w:fill="auto"/>
            <w:vAlign w:val="bottom"/>
          </w:tcPr>
          <w:p w14:paraId="4D5BF20B" w14:textId="79CC911D" w:rsidR="00D47A66" w:rsidRPr="00F2224F" w:rsidRDefault="00D47A66" w:rsidP="00D6702B">
            <w:pPr>
              <w:jc w:val="center"/>
              <w:rPr>
                <w:rFonts w:cs="Arial"/>
                <w:bCs/>
                <w:color w:val="000000"/>
                <w:sz w:val="18"/>
                <w:szCs w:val="18"/>
              </w:rPr>
            </w:pPr>
            <w:r>
              <w:rPr>
                <w:rFonts w:cs="Arial"/>
                <w:color w:val="000000"/>
                <w:sz w:val="20"/>
                <w:szCs w:val="20"/>
              </w:rPr>
              <w:t>45,5</w:t>
            </w:r>
          </w:p>
        </w:tc>
        <w:tc>
          <w:tcPr>
            <w:tcW w:w="605" w:type="pct"/>
            <w:shd w:val="clear" w:color="auto" w:fill="auto"/>
            <w:vAlign w:val="bottom"/>
          </w:tcPr>
          <w:p w14:paraId="5B615ED2" w14:textId="3FD30F7F" w:rsidR="00D47A66" w:rsidRPr="00F2224F" w:rsidRDefault="00D47A66" w:rsidP="00D6702B">
            <w:pPr>
              <w:jc w:val="center"/>
              <w:rPr>
                <w:rFonts w:cs="Arial"/>
                <w:bCs/>
                <w:color w:val="000000"/>
                <w:sz w:val="18"/>
                <w:szCs w:val="18"/>
              </w:rPr>
            </w:pPr>
            <w:r>
              <w:rPr>
                <w:rFonts w:cs="Arial"/>
                <w:color w:val="000000"/>
                <w:sz w:val="18"/>
                <w:szCs w:val="18"/>
              </w:rPr>
              <w:t>TVERA</w:t>
            </w:r>
          </w:p>
        </w:tc>
      </w:tr>
      <w:tr w:rsidR="00D47A66" w:rsidRPr="00231B15" w14:paraId="605E2FA4" w14:textId="77777777" w:rsidTr="00D47A66">
        <w:trPr>
          <w:trHeight w:val="397"/>
        </w:trPr>
        <w:tc>
          <w:tcPr>
            <w:tcW w:w="547" w:type="pct"/>
            <w:shd w:val="clear" w:color="auto" w:fill="auto"/>
            <w:vAlign w:val="bottom"/>
          </w:tcPr>
          <w:p w14:paraId="18536EFA" w14:textId="30D0A765" w:rsidR="00D47A66" w:rsidRDefault="00D47A66" w:rsidP="00D6702B">
            <w:pPr>
              <w:jc w:val="center"/>
              <w:rPr>
                <w:rFonts w:cs="Arial"/>
                <w:color w:val="000000"/>
                <w:sz w:val="18"/>
                <w:szCs w:val="18"/>
              </w:rPr>
            </w:pPr>
            <w:r>
              <w:rPr>
                <w:rFonts w:cs="Arial"/>
                <w:color w:val="000000"/>
                <w:sz w:val="18"/>
                <w:szCs w:val="18"/>
              </w:rPr>
              <w:t>TBKRA</w:t>
            </w:r>
          </w:p>
        </w:tc>
        <w:tc>
          <w:tcPr>
            <w:tcW w:w="1385" w:type="pct"/>
            <w:shd w:val="clear" w:color="auto" w:fill="auto"/>
            <w:vAlign w:val="center"/>
          </w:tcPr>
          <w:p w14:paraId="53D5252A" w14:textId="4FB29B8B" w:rsidR="00D47A66" w:rsidRDefault="00D47A66" w:rsidP="00D6702B">
            <w:pPr>
              <w:jc w:val="left"/>
              <w:rPr>
                <w:rFonts w:cs="Arial"/>
                <w:color w:val="000000"/>
                <w:sz w:val="18"/>
                <w:szCs w:val="18"/>
              </w:rPr>
            </w:pPr>
            <w:r>
              <w:rPr>
                <w:rFonts w:cs="Arial"/>
                <w:color w:val="000000"/>
                <w:sz w:val="18"/>
                <w:szCs w:val="18"/>
              </w:rPr>
              <w:t>Bílý Kříž</w:t>
            </w:r>
          </w:p>
        </w:tc>
        <w:tc>
          <w:tcPr>
            <w:tcW w:w="913" w:type="pct"/>
            <w:shd w:val="clear" w:color="auto" w:fill="auto"/>
            <w:vAlign w:val="center"/>
          </w:tcPr>
          <w:p w14:paraId="32FFACE0" w14:textId="1205F2C6" w:rsidR="00D47A66" w:rsidRDefault="00D47A66" w:rsidP="00D6702B">
            <w:pPr>
              <w:jc w:val="left"/>
              <w:rPr>
                <w:rFonts w:cs="Arial"/>
                <w:color w:val="000000"/>
                <w:sz w:val="18"/>
                <w:szCs w:val="18"/>
              </w:rPr>
            </w:pPr>
            <w:r>
              <w:rPr>
                <w:rFonts w:cs="Arial"/>
                <w:color w:val="000000"/>
                <w:sz w:val="18"/>
                <w:szCs w:val="18"/>
              </w:rPr>
              <w:t>Frýdek - Místek</w:t>
            </w:r>
          </w:p>
        </w:tc>
        <w:tc>
          <w:tcPr>
            <w:tcW w:w="505" w:type="pct"/>
            <w:shd w:val="clear" w:color="auto" w:fill="auto"/>
            <w:vAlign w:val="bottom"/>
          </w:tcPr>
          <w:p w14:paraId="1597E771" w14:textId="57CCDC76" w:rsidR="00D47A66" w:rsidRPr="00F2224F" w:rsidRDefault="00D47A66" w:rsidP="00D6702B">
            <w:pPr>
              <w:jc w:val="center"/>
              <w:rPr>
                <w:rFonts w:cs="Arial"/>
                <w:bCs/>
                <w:color w:val="000000"/>
                <w:sz w:val="18"/>
                <w:szCs w:val="18"/>
              </w:rPr>
            </w:pPr>
            <w:r>
              <w:rPr>
                <w:rFonts w:cs="Arial"/>
                <w:color w:val="000000"/>
                <w:sz w:val="20"/>
                <w:szCs w:val="20"/>
              </w:rPr>
              <w:t>50,1</w:t>
            </w:r>
          </w:p>
        </w:tc>
        <w:tc>
          <w:tcPr>
            <w:tcW w:w="540" w:type="pct"/>
            <w:shd w:val="clear" w:color="auto" w:fill="auto"/>
            <w:vAlign w:val="bottom"/>
          </w:tcPr>
          <w:p w14:paraId="7F969A43" w14:textId="65DAAD0C" w:rsidR="00D47A66" w:rsidRPr="00F2224F" w:rsidRDefault="00D47A66" w:rsidP="00D6702B">
            <w:pPr>
              <w:jc w:val="center"/>
              <w:rPr>
                <w:rFonts w:cs="Arial"/>
                <w:bCs/>
                <w:color w:val="000000"/>
                <w:sz w:val="18"/>
                <w:szCs w:val="18"/>
              </w:rPr>
            </w:pPr>
            <w:r>
              <w:rPr>
                <w:rFonts w:cs="Arial"/>
                <w:color w:val="000000"/>
                <w:sz w:val="20"/>
                <w:szCs w:val="20"/>
              </w:rPr>
              <w:t>24.04.</w:t>
            </w:r>
          </w:p>
        </w:tc>
        <w:tc>
          <w:tcPr>
            <w:tcW w:w="505" w:type="pct"/>
            <w:shd w:val="clear" w:color="auto" w:fill="auto"/>
            <w:vAlign w:val="bottom"/>
          </w:tcPr>
          <w:p w14:paraId="4FA8EFBB" w14:textId="1BD4BA4A" w:rsidR="00D47A66" w:rsidRPr="00F2224F" w:rsidRDefault="00D47A66" w:rsidP="00D6702B">
            <w:pPr>
              <w:jc w:val="center"/>
              <w:rPr>
                <w:rFonts w:cs="Arial"/>
                <w:bCs/>
                <w:color w:val="000000"/>
                <w:sz w:val="18"/>
                <w:szCs w:val="18"/>
              </w:rPr>
            </w:pPr>
            <w:r>
              <w:rPr>
                <w:rFonts w:cs="Arial"/>
                <w:color w:val="000000"/>
                <w:sz w:val="20"/>
                <w:szCs w:val="20"/>
              </w:rPr>
              <w:t>25,3</w:t>
            </w:r>
          </w:p>
        </w:tc>
        <w:tc>
          <w:tcPr>
            <w:tcW w:w="605" w:type="pct"/>
            <w:shd w:val="clear" w:color="auto" w:fill="auto"/>
            <w:vAlign w:val="bottom"/>
          </w:tcPr>
          <w:p w14:paraId="1F01A849" w14:textId="1F0662EA" w:rsidR="00D47A66" w:rsidRPr="00F2224F" w:rsidRDefault="00D47A66" w:rsidP="00D6702B">
            <w:pPr>
              <w:jc w:val="center"/>
              <w:rPr>
                <w:rFonts w:cs="Arial"/>
                <w:bCs/>
                <w:color w:val="000000"/>
                <w:sz w:val="18"/>
                <w:szCs w:val="18"/>
              </w:rPr>
            </w:pPr>
            <w:r>
              <w:rPr>
                <w:rFonts w:cs="Arial"/>
                <w:color w:val="000000"/>
                <w:sz w:val="18"/>
                <w:szCs w:val="18"/>
              </w:rPr>
              <w:t>TBKRA</w:t>
            </w:r>
          </w:p>
        </w:tc>
      </w:tr>
    </w:tbl>
    <w:p w14:paraId="2CEF2469" w14:textId="77777777" w:rsidR="004C5F38" w:rsidRDefault="004C5F38" w:rsidP="004C5F38">
      <w:pPr>
        <w:rPr>
          <w:lang w:val="cs-CZ"/>
        </w:rPr>
      </w:pPr>
    </w:p>
    <w:p w14:paraId="6D54ACE7" w14:textId="7EAEC811" w:rsidR="00F2224F" w:rsidRDefault="00896BDA" w:rsidP="004C5F38">
      <w:pPr>
        <w:rPr>
          <w:lang w:val="cs-CZ"/>
        </w:rPr>
      </w:pPr>
      <w:r>
        <w:rPr>
          <w:lang w:val="cs-CZ"/>
        </w:rPr>
        <w:t xml:space="preserve">Imisní </w:t>
      </w:r>
      <w:r w:rsidR="00010F8A">
        <w:rPr>
          <w:lang w:val="cs-CZ"/>
        </w:rPr>
        <w:t>limit</w:t>
      </w:r>
      <w:r>
        <w:rPr>
          <w:lang w:val="cs-CZ"/>
        </w:rPr>
        <w:t xml:space="preserve"> pro hodinové koncentrace SO</w:t>
      </w:r>
      <w:r w:rsidRPr="00896BDA">
        <w:rPr>
          <w:vertAlign w:val="subscript"/>
          <w:lang w:val="cs-CZ"/>
        </w:rPr>
        <w:t>2</w:t>
      </w:r>
      <w:r>
        <w:rPr>
          <w:lang w:val="cs-CZ"/>
        </w:rPr>
        <w:t xml:space="preserve"> nebyl překročen na žádné měřicí stanici. </w:t>
      </w:r>
    </w:p>
    <w:p w14:paraId="647A152C" w14:textId="77777777" w:rsidR="00896BDA" w:rsidRPr="00165CC7" w:rsidRDefault="00896BDA" w:rsidP="00896BDA">
      <w:pPr>
        <w:pStyle w:val="Nadpis3"/>
        <w:rPr>
          <w:lang w:val="cs-CZ"/>
        </w:rPr>
      </w:pPr>
      <w:r>
        <w:rPr>
          <w:lang w:val="cs-CZ"/>
        </w:rPr>
        <w:t>Denní koncentrace SO</w:t>
      </w:r>
      <w:r>
        <w:rPr>
          <w:vertAlign w:val="subscript"/>
          <w:lang w:val="cs-CZ"/>
        </w:rPr>
        <w:t>2</w:t>
      </w:r>
    </w:p>
    <w:p w14:paraId="3A8B318B" w14:textId="3D638595" w:rsidR="00896BDA" w:rsidRDefault="00896BDA" w:rsidP="00896BDA">
      <w:pPr>
        <w:rPr>
          <w:lang w:val="cs-CZ"/>
        </w:rPr>
      </w:pPr>
      <w:r>
        <w:rPr>
          <w:lang w:val="cs-CZ"/>
        </w:rPr>
        <w:t>Následující tabulka uvádí stanice imisního monitoringu na území MSK, na kterých se provádělo měření a vyhodnocování denních imisních koncentr</w:t>
      </w:r>
      <w:r w:rsidR="00D6702B">
        <w:rPr>
          <w:lang w:val="cs-CZ"/>
        </w:rPr>
        <w:t>ací oxidu siřičitého v roce 2015</w:t>
      </w:r>
      <w:r>
        <w:rPr>
          <w:lang w:val="cs-CZ"/>
        </w:rPr>
        <w:t>. V tabulce jsou uvedeny tyto veličiny (sloupce):</w:t>
      </w:r>
    </w:p>
    <w:p w14:paraId="08F8854E" w14:textId="77777777" w:rsidR="00896BDA" w:rsidRDefault="00896BDA" w:rsidP="0054618F">
      <w:pPr>
        <w:numPr>
          <w:ilvl w:val="0"/>
          <w:numId w:val="19"/>
        </w:numPr>
        <w:rPr>
          <w:lang w:val="cs-CZ"/>
        </w:rPr>
      </w:pPr>
      <w:r>
        <w:rPr>
          <w:lang w:val="cs-CZ"/>
        </w:rPr>
        <w:t xml:space="preserve">Označení stanice (kód měřicího programu) </w:t>
      </w:r>
    </w:p>
    <w:p w14:paraId="411EB2B7" w14:textId="77777777" w:rsidR="00896BDA" w:rsidRDefault="00896BDA" w:rsidP="0054618F">
      <w:pPr>
        <w:numPr>
          <w:ilvl w:val="0"/>
          <w:numId w:val="19"/>
        </w:numPr>
        <w:rPr>
          <w:lang w:val="cs-CZ"/>
        </w:rPr>
      </w:pPr>
      <w:r>
        <w:rPr>
          <w:lang w:val="cs-CZ"/>
        </w:rPr>
        <w:t>Poloha stanice</w:t>
      </w:r>
    </w:p>
    <w:p w14:paraId="51BAE4DB" w14:textId="77777777" w:rsidR="00896BDA" w:rsidRDefault="00896BDA" w:rsidP="0054618F">
      <w:pPr>
        <w:numPr>
          <w:ilvl w:val="0"/>
          <w:numId w:val="19"/>
        </w:numPr>
        <w:rPr>
          <w:lang w:val="cs-CZ"/>
        </w:rPr>
      </w:pPr>
      <w:r>
        <w:rPr>
          <w:lang w:val="cs-CZ"/>
        </w:rPr>
        <w:t>Okres, ve kterém se stanice nachází</w:t>
      </w:r>
    </w:p>
    <w:p w14:paraId="09EA7F40" w14:textId="77777777" w:rsidR="00896BDA" w:rsidRPr="00004B51" w:rsidRDefault="00896BDA" w:rsidP="0054618F">
      <w:pPr>
        <w:numPr>
          <w:ilvl w:val="0"/>
          <w:numId w:val="19"/>
        </w:numPr>
        <w:rPr>
          <w:lang w:val="cs-CZ"/>
        </w:rPr>
      </w:pPr>
      <w:r w:rsidRPr="00E65EC8">
        <w:rPr>
          <w:lang w:val="cs-CZ"/>
        </w:rPr>
        <w:t xml:space="preserve">Hodnota naměřené </w:t>
      </w:r>
      <w:r>
        <w:rPr>
          <w:lang w:val="cs-CZ"/>
        </w:rPr>
        <w:t>maximální denní koncentrace SO</w:t>
      </w:r>
      <w:r>
        <w:rPr>
          <w:vertAlign w:val="subscript"/>
          <w:lang w:val="cs-CZ"/>
        </w:rPr>
        <w:t>2</w:t>
      </w:r>
    </w:p>
    <w:p w14:paraId="04207DFD" w14:textId="77777777" w:rsidR="00896BDA" w:rsidRDefault="00896BDA" w:rsidP="0054618F">
      <w:pPr>
        <w:numPr>
          <w:ilvl w:val="0"/>
          <w:numId w:val="19"/>
        </w:numPr>
        <w:rPr>
          <w:lang w:val="cs-CZ"/>
        </w:rPr>
      </w:pPr>
      <w:r>
        <w:rPr>
          <w:lang w:val="cs-CZ"/>
        </w:rPr>
        <w:t>Datum naměření této hodnoty („DATUM“)</w:t>
      </w:r>
    </w:p>
    <w:p w14:paraId="6D8E0E2D" w14:textId="77777777" w:rsidR="00896BDA" w:rsidRPr="00212960" w:rsidRDefault="00896BDA" w:rsidP="0054618F">
      <w:pPr>
        <w:numPr>
          <w:ilvl w:val="0"/>
          <w:numId w:val="19"/>
        </w:numPr>
        <w:rPr>
          <w:lang w:val="cs-CZ"/>
        </w:rPr>
      </w:pPr>
      <w:r>
        <w:rPr>
          <w:lang w:val="cs-CZ"/>
        </w:rPr>
        <w:t>Hodnota naměřené 4. nejvyšší hodinové koncentrace SO</w:t>
      </w:r>
      <w:r>
        <w:rPr>
          <w:vertAlign w:val="subscript"/>
          <w:lang w:val="cs-CZ"/>
        </w:rPr>
        <w:t xml:space="preserve">2 </w:t>
      </w:r>
      <w:r>
        <w:rPr>
          <w:lang w:val="cs-CZ"/>
        </w:rPr>
        <w:t>(„4MV“)</w:t>
      </w:r>
    </w:p>
    <w:p w14:paraId="7DC2C82F" w14:textId="77777777" w:rsidR="00896BDA" w:rsidRPr="00212960" w:rsidRDefault="00896BDA" w:rsidP="0054618F">
      <w:pPr>
        <w:numPr>
          <w:ilvl w:val="0"/>
          <w:numId w:val="19"/>
        </w:numPr>
        <w:rPr>
          <w:lang w:val="cs-CZ"/>
        </w:rPr>
      </w:pPr>
      <w:r>
        <w:rPr>
          <w:lang w:val="cs-CZ"/>
        </w:rPr>
        <w:t>Hodnota počtu dnů, ve kterých byl překročen imisní limit pro denní konc. SO</w:t>
      </w:r>
      <w:r>
        <w:rPr>
          <w:vertAlign w:val="subscript"/>
          <w:lang w:val="cs-CZ"/>
        </w:rPr>
        <w:t xml:space="preserve">2 </w:t>
      </w:r>
      <w:r>
        <w:rPr>
          <w:lang w:val="cs-CZ"/>
        </w:rPr>
        <w:t>(„pLV“)</w:t>
      </w:r>
    </w:p>
    <w:p w14:paraId="3486AC62" w14:textId="77777777" w:rsidR="00896BDA" w:rsidRDefault="00896BDA" w:rsidP="0054618F">
      <w:pPr>
        <w:numPr>
          <w:ilvl w:val="0"/>
          <w:numId w:val="19"/>
        </w:numPr>
        <w:rPr>
          <w:lang w:val="cs-CZ"/>
        </w:rPr>
      </w:pPr>
      <w:r>
        <w:rPr>
          <w:lang w:val="cs-CZ"/>
        </w:rPr>
        <w:t>Vyhodnocení překročení denního imisního limitu („překročení limitu“)</w:t>
      </w:r>
    </w:p>
    <w:p w14:paraId="2D900870" w14:textId="4F96AA92" w:rsidR="00896BDA" w:rsidRDefault="00896BDA" w:rsidP="00896BDA">
      <w:pPr>
        <w:rPr>
          <w:lang w:val="cs-CZ"/>
        </w:rPr>
      </w:pPr>
      <w:r>
        <w:rPr>
          <w:lang w:val="cs-CZ"/>
        </w:rPr>
        <w:t>Pokud je na stanici překročen imisní limit, je jeho hodnota vyznačena v tabulce červeně. Celý řádek stanice, na které dochází k překračování imisního limitu pro denní</w:t>
      </w:r>
      <w:r w:rsidR="00D6702B">
        <w:rPr>
          <w:lang w:val="cs-CZ"/>
        </w:rPr>
        <w:t xml:space="preserve"> </w:t>
      </w:r>
      <w:r>
        <w:rPr>
          <w:lang w:val="cs-CZ"/>
        </w:rPr>
        <w:t>koncentrace SO</w:t>
      </w:r>
      <w:r>
        <w:rPr>
          <w:vertAlign w:val="subscript"/>
          <w:lang w:val="cs-CZ"/>
        </w:rPr>
        <w:t>2</w:t>
      </w:r>
      <w:r>
        <w:rPr>
          <w:lang w:val="cs-CZ"/>
        </w:rPr>
        <w:t xml:space="preserve"> je pak vyznačen oranžovým podbarvením. Stanice v tabulce jsou seřazeny od nejvyšší měřené denní koncentrace po nejnižší. </w:t>
      </w:r>
    </w:p>
    <w:p w14:paraId="09A08C8E" w14:textId="06C20394" w:rsidR="00896BDA" w:rsidRDefault="00896BDA" w:rsidP="00896BDA">
      <w:pPr>
        <w:pStyle w:val="Titulek"/>
        <w:keepNext/>
      </w:pPr>
      <w:r>
        <w:t xml:space="preserve">Tabulka </w:t>
      </w:r>
      <w:r>
        <w:fldChar w:fldCharType="begin"/>
      </w:r>
      <w:r>
        <w:instrText xml:space="preserve"> SEQ Tabulka \* ARABIC </w:instrText>
      </w:r>
      <w:r>
        <w:fldChar w:fldCharType="separate"/>
      </w:r>
      <w:r w:rsidR="00505A0C">
        <w:rPr>
          <w:noProof/>
        </w:rPr>
        <w:t>39</w:t>
      </w:r>
      <w:r>
        <w:fldChar w:fldCharType="end"/>
      </w:r>
      <w:r>
        <w:rPr>
          <w:lang w:val="cs-CZ"/>
        </w:rPr>
        <w:t xml:space="preserve"> – Měřené denní koncentrace SO</w:t>
      </w:r>
      <w:r>
        <w:rPr>
          <w:vertAlign w:val="subscript"/>
          <w:lang w:val="cs-CZ"/>
        </w:rPr>
        <w:t>2</w:t>
      </w:r>
      <w:r w:rsidR="00A05445">
        <w:rPr>
          <w:lang w:val="cs-CZ"/>
        </w:rPr>
        <w:t xml:space="preserve"> na území MSK v roce 2015</w:t>
      </w:r>
    </w:p>
    <w:tbl>
      <w:tblPr>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896"/>
        <w:gridCol w:w="2268"/>
        <w:gridCol w:w="1495"/>
        <w:gridCol w:w="827"/>
        <w:gridCol w:w="884"/>
        <w:gridCol w:w="827"/>
        <w:gridCol w:w="991"/>
      </w:tblGrid>
      <w:tr w:rsidR="00D47A66" w:rsidRPr="00231B15" w14:paraId="68C408F0" w14:textId="77777777" w:rsidTr="00D47A66">
        <w:trPr>
          <w:cantSplit/>
          <w:trHeight w:val="531"/>
          <w:tblHeader/>
        </w:trPr>
        <w:tc>
          <w:tcPr>
            <w:tcW w:w="547" w:type="pct"/>
            <w:shd w:val="clear" w:color="auto" w:fill="CCCCCC"/>
            <w:vAlign w:val="center"/>
          </w:tcPr>
          <w:p w14:paraId="6F3CCB38" w14:textId="77777777" w:rsidR="00D47A66" w:rsidRPr="00231B15" w:rsidRDefault="00D47A66" w:rsidP="00B0678F">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385" w:type="pct"/>
            <w:shd w:val="clear" w:color="auto" w:fill="CCCCCC"/>
            <w:vAlign w:val="center"/>
          </w:tcPr>
          <w:p w14:paraId="0A4D26EC" w14:textId="77777777" w:rsidR="00D47A66" w:rsidRPr="00231B15" w:rsidRDefault="00D47A66" w:rsidP="00B0678F">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913" w:type="pct"/>
            <w:shd w:val="clear" w:color="auto" w:fill="CCCCCC"/>
            <w:vAlign w:val="center"/>
          </w:tcPr>
          <w:p w14:paraId="4CDADDB6" w14:textId="77777777" w:rsidR="00D47A66" w:rsidRPr="00231B15" w:rsidRDefault="00D47A66" w:rsidP="00B0678F">
            <w:pPr>
              <w:spacing w:after="0"/>
              <w:jc w:val="center"/>
              <w:rPr>
                <w:rFonts w:ascii="Calibri" w:eastAsia="SimSun" w:hAnsi="Calibri" w:cs="Calibri"/>
                <w:b/>
                <w:bCs/>
                <w:sz w:val="18"/>
                <w:szCs w:val="18"/>
                <w:lang w:val="cs-CZ" w:eastAsia="zh-CN"/>
              </w:rPr>
            </w:pPr>
            <w:r>
              <w:rPr>
                <w:rFonts w:eastAsia="SimSun"/>
                <w:b/>
                <w:bCs/>
                <w:sz w:val="18"/>
                <w:szCs w:val="18"/>
                <w:lang w:val="cs-CZ" w:eastAsia="zh-CN"/>
              </w:rPr>
              <w:t>Okres</w:t>
            </w:r>
          </w:p>
        </w:tc>
        <w:tc>
          <w:tcPr>
            <w:tcW w:w="505" w:type="pct"/>
            <w:shd w:val="clear" w:color="auto" w:fill="CCCCCC"/>
            <w:vAlign w:val="center"/>
          </w:tcPr>
          <w:p w14:paraId="03786EE1" w14:textId="77777777" w:rsidR="00D47A66" w:rsidRDefault="00D47A66" w:rsidP="00B0678F">
            <w:pPr>
              <w:spacing w:after="0"/>
              <w:jc w:val="center"/>
              <w:rPr>
                <w:rFonts w:eastAsia="SimSun"/>
                <w:b/>
                <w:bCs/>
                <w:sz w:val="18"/>
                <w:szCs w:val="18"/>
                <w:lang w:val="cs-CZ" w:eastAsia="zh-CN"/>
              </w:rPr>
            </w:pPr>
            <w:r w:rsidRPr="00231B15">
              <w:rPr>
                <w:rFonts w:eastAsia="SimSun"/>
                <w:b/>
                <w:bCs/>
                <w:sz w:val="18"/>
                <w:szCs w:val="18"/>
                <w:lang w:val="cs-CZ" w:eastAsia="zh-CN"/>
              </w:rPr>
              <w:t>MAX</w:t>
            </w:r>
          </w:p>
          <w:p w14:paraId="3E426676" w14:textId="77777777" w:rsidR="00D47A66" w:rsidRPr="00231B15" w:rsidRDefault="00D47A66" w:rsidP="00B0678F">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540" w:type="pct"/>
            <w:shd w:val="clear" w:color="auto" w:fill="CCCCCC"/>
            <w:vAlign w:val="center"/>
          </w:tcPr>
          <w:p w14:paraId="1461839A" w14:textId="77777777" w:rsidR="00D47A66" w:rsidRPr="00231B15" w:rsidRDefault="00D47A66" w:rsidP="00B0678F">
            <w:pPr>
              <w:spacing w:after="0"/>
              <w:jc w:val="center"/>
              <w:rPr>
                <w:rFonts w:eastAsia="SimSun"/>
                <w:b/>
                <w:bCs/>
                <w:sz w:val="18"/>
                <w:szCs w:val="18"/>
                <w:lang w:val="cs-CZ" w:eastAsia="zh-CN"/>
              </w:rPr>
            </w:pPr>
            <w:r w:rsidRPr="00231B15">
              <w:rPr>
                <w:rFonts w:eastAsia="SimSun"/>
                <w:b/>
                <w:bCs/>
                <w:sz w:val="18"/>
                <w:szCs w:val="18"/>
                <w:lang w:val="cs-CZ" w:eastAsia="zh-CN"/>
              </w:rPr>
              <w:t>DATUM</w:t>
            </w:r>
          </w:p>
        </w:tc>
        <w:tc>
          <w:tcPr>
            <w:tcW w:w="505" w:type="pct"/>
            <w:shd w:val="clear" w:color="auto" w:fill="CCCCCC"/>
            <w:vAlign w:val="center"/>
          </w:tcPr>
          <w:p w14:paraId="7C027067" w14:textId="77777777" w:rsidR="00D47A66" w:rsidRDefault="00D47A66" w:rsidP="00B0678F">
            <w:pPr>
              <w:spacing w:after="0"/>
              <w:jc w:val="center"/>
              <w:rPr>
                <w:rFonts w:eastAsia="SimSun"/>
                <w:b/>
                <w:bCs/>
                <w:sz w:val="18"/>
                <w:szCs w:val="18"/>
                <w:lang w:val="cs-CZ" w:eastAsia="zh-CN"/>
              </w:rPr>
            </w:pPr>
            <w:r>
              <w:rPr>
                <w:rFonts w:eastAsia="SimSun"/>
                <w:b/>
                <w:bCs/>
                <w:sz w:val="18"/>
                <w:szCs w:val="18"/>
                <w:lang w:val="cs-CZ" w:eastAsia="zh-CN"/>
              </w:rPr>
              <w:t>4</w:t>
            </w:r>
            <w:r w:rsidRPr="00231B15">
              <w:rPr>
                <w:rFonts w:eastAsia="SimSun"/>
                <w:b/>
                <w:bCs/>
                <w:sz w:val="18"/>
                <w:szCs w:val="18"/>
                <w:lang w:val="cs-CZ" w:eastAsia="zh-CN"/>
              </w:rPr>
              <w:t xml:space="preserve"> MV</w:t>
            </w:r>
          </w:p>
          <w:p w14:paraId="049F07DF" w14:textId="77777777" w:rsidR="00D47A66" w:rsidRPr="00231B15" w:rsidRDefault="00D47A66" w:rsidP="00B0678F">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605" w:type="pct"/>
            <w:shd w:val="clear" w:color="auto" w:fill="CCCCCC"/>
            <w:vAlign w:val="center"/>
          </w:tcPr>
          <w:p w14:paraId="63FDB194" w14:textId="77777777" w:rsidR="00D47A66" w:rsidRDefault="00D47A66" w:rsidP="00B0678F">
            <w:pPr>
              <w:spacing w:after="0"/>
              <w:jc w:val="center"/>
              <w:rPr>
                <w:rFonts w:eastAsia="SimSun"/>
                <w:b/>
                <w:bCs/>
                <w:sz w:val="18"/>
                <w:szCs w:val="18"/>
                <w:lang w:val="cs-CZ" w:eastAsia="zh-CN"/>
              </w:rPr>
            </w:pPr>
            <w:r>
              <w:rPr>
                <w:rFonts w:eastAsia="SimSun"/>
                <w:b/>
                <w:bCs/>
                <w:sz w:val="18"/>
                <w:szCs w:val="18"/>
                <w:lang w:val="cs-CZ" w:eastAsia="zh-CN"/>
              </w:rPr>
              <w:t>pLV</w:t>
            </w:r>
          </w:p>
          <w:p w14:paraId="1692641E" w14:textId="77777777" w:rsidR="00D47A66" w:rsidRPr="00231B15" w:rsidRDefault="00D47A66" w:rsidP="00B0678F">
            <w:pPr>
              <w:spacing w:after="0"/>
              <w:jc w:val="center"/>
              <w:rPr>
                <w:rFonts w:eastAsia="SimSun"/>
                <w:b/>
                <w:bCs/>
                <w:sz w:val="18"/>
                <w:szCs w:val="18"/>
                <w:lang w:val="cs-CZ" w:eastAsia="zh-CN"/>
              </w:rPr>
            </w:pPr>
            <w:r>
              <w:rPr>
                <w:rFonts w:eastAsia="SimSun" w:cs="Arial"/>
                <w:b/>
                <w:bCs/>
                <w:sz w:val="18"/>
                <w:szCs w:val="18"/>
                <w:lang w:val="cs-CZ" w:eastAsia="zh-CN"/>
              </w:rPr>
              <w:t>[dny/rok]</w:t>
            </w:r>
          </w:p>
        </w:tc>
      </w:tr>
      <w:tr w:rsidR="00D47A66" w:rsidRPr="00231B15" w14:paraId="26903F4D" w14:textId="77777777" w:rsidTr="00D47A66">
        <w:trPr>
          <w:trHeight w:val="454"/>
        </w:trPr>
        <w:tc>
          <w:tcPr>
            <w:tcW w:w="547" w:type="pct"/>
            <w:shd w:val="clear" w:color="auto" w:fill="auto"/>
            <w:vAlign w:val="bottom"/>
          </w:tcPr>
          <w:p w14:paraId="4397D49A" w14:textId="1C059C3F" w:rsidR="00D47A66" w:rsidRDefault="00D47A66" w:rsidP="00A05445">
            <w:pPr>
              <w:jc w:val="center"/>
              <w:rPr>
                <w:rFonts w:cs="Arial"/>
                <w:color w:val="000000"/>
                <w:sz w:val="18"/>
                <w:szCs w:val="18"/>
              </w:rPr>
            </w:pPr>
            <w:r>
              <w:rPr>
                <w:rFonts w:cs="Arial"/>
                <w:color w:val="000000"/>
                <w:sz w:val="18"/>
                <w:szCs w:val="18"/>
              </w:rPr>
              <w:t>TOREK</w:t>
            </w:r>
          </w:p>
        </w:tc>
        <w:tc>
          <w:tcPr>
            <w:tcW w:w="1385" w:type="pct"/>
            <w:shd w:val="clear" w:color="auto" w:fill="auto"/>
            <w:vAlign w:val="bottom"/>
          </w:tcPr>
          <w:p w14:paraId="32C3E3A0" w14:textId="434DDA40" w:rsidR="00D47A66" w:rsidRDefault="00D47A66" w:rsidP="00A05445">
            <w:pPr>
              <w:jc w:val="left"/>
              <w:rPr>
                <w:rFonts w:cs="Arial"/>
                <w:color w:val="000000"/>
                <w:sz w:val="18"/>
                <w:szCs w:val="18"/>
              </w:rPr>
            </w:pPr>
            <w:r>
              <w:rPr>
                <w:rFonts w:cs="Arial"/>
                <w:color w:val="000000"/>
                <w:sz w:val="18"/>
                <w:szCs w:val="18"/>
              </w:rPr>
              <w:t>Ostrava - Radvanice</w:t>
            </w:r>
          </w:p>
        </w:tc>
        <w:tc>
          <w:tcPr>
            <w:tcW w:w="913" w:type="pct"/>
            <w:shd w:val="clear" w:color="auto" w:fill="auto"/>
            <w:vAlign w:val="bottom"/>
          </w:tcPr>
          <w:p w14:paraId="20003623" w14:textId="40BEA7A1"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43299B5B" w14:textId="22872ECE" w:rsidR="00D47A66" w:rsidRPr="00896BDA" w:rsidRDefault="00D47A66" w:rsidP="00A05445">
            <w:pPr>
              <w:jc w:val="center"/>
              <w:rPr>
                <w:rFonts w:cs="Arial"/>
                <w:bCs/>
                <w:color w:val="000000"/>
                <w:sz w:val="18"/>
                <w:szCs w:val="18"/>
              </w:rPr>
            </w:pPr>
            <w:r>
              <w:rPr>
                <w:rFonts w:cs="Arial"/>
                <w:color w:val="000000"/>
                <w:sz w:val="20"/>
                <w:szCs w:val="20"/>
              </w:rPr>
              <w:t>107,8</w:t>
            </w:r>
          </w:p>
        </w:tc>
        <w:tc>
          <w:tcPr>
            <w:tcW w:w="540" w:type="pct"/>
            <w:shd w:val="clear" w:color="auto" w:fill="auto"/>
            <w:vAlign w:val="bottom"/>
          </w:tcPr>
          <w:p w14:paraId="2E39C634" w14:textId="2D61ED94" w:rsidR="00D47A66" w:rsidRPr="00896BDA" w:rsidRDefault="00D47A66" w:rsidP="00A05445">
            <w:pPr>
              <w:jc w:val="center"/>
              <w:rPr>
                <w:rFonts w:cs="Arial"/>
                <w:bCs/>
                <w:color w:val="000000"/>
                <w:sz w:val="18"/>
                <w:szCs w:val="18"/>
              </w:rPr>
            </w:pPr>
            <w:r>
              <w:rPr>
                <w:rFonts w:cs="Arial"/>
                <w:color w:val="000000"/>
                <w:sz w:val="20"/>
                <w:szCs w:val="20"/>
              </w:rPr>
              <w:t>12.01.</w:t>
            </w:r>
          </w:p>
        </w:tc>
        <w:tc>
          <w:tcPr>
            <w:tcW w:w="505" w:type="pct"/>
            <w:shd w:val="clear" w:color="auto" w:fill="auto"/>
            <w:vAlign w:val="bottom"/>
          </w:tcPr>
          <w:p w14:paraId="7975920D" w14:textId="38332C6A" w:rsidR="00D47A66" w:rsidRPr="00896BDA" w:rsidRDefault="00D47A66" w:rsidP="00A05445">
            <w:pPr>
              <w:jc w:val="center"/>
              <w:rPr>
                <w:rFonts w:cs="Arial"/>
                <w:bCs/>
                <w:color w:val="000000"/>
                <w:sz w:val="18"/>
                <w:szCs w:val="18"/>
              </w:rPr>
            </w:pPr>
            <w:r>
              <w:rPr>
                <w:rFonts w:cs="Arial"/>
                <w:color w:val="000000"/>
                <w:sz w:val="20"/>
                <w:szCs w:val="20"/>
              </w:rPr>
              <w:t>81,9</w:t>
            </w:r>
          </w:p>
        </w:tc>
        <w:tc>
          <w:tcPr>
            <w:tcW w:w="605" w:type="pct"/>
            <w:shd w:val="clear" w:color="auto" w:fill="auto"/>
            <w:vAlign w:val="bottom"/>
          </w:tcPr>
          <w:p w14:paraId="2E7102C5" w14:textId="5A7DC769" w:rsidR="00D47A66" w:rsidRPr="00A05445" w:rsidRDefault="00D47A66" w:rsidP="00A05445">
            <w:pPr>
              <w:jc w:val="center"/>
              <w:rPr>
                <w:rFonts w:cs="Arial"/>
                <w:bCs/>
                <w:color w:val="000000"/>
                <w:sz w:val="18"/>
                <w:szCs w:val="18"/>
                <w:lang w:val="cs-CZ"/>
              </w:rPr>
            </w:pPr>
            <w:r>
              <w:rPr>
                <w:rFonts w:cs="Arial"/>
                <w:color w:val="000000"/>
                <w:sz w:val="18"/>
                <w:szCs w:val="18"/>
                <w:lang w:val="cs-CZ"/>
              </w:rPr>
              <w:t>0</w:t>
            </w:r>
          </w:p>
        </w:tc>
      </w:tr>
      <w:tr w:rsidR="00D47A66" w:rsidRPr="00231B15" w14:paraId="4964AA89" w14:textId="77777777" w:rsidTr="00D47A66">
        <w:trPr>
          <w:trHeight w:val="454"/>
        </w:trPr>
        <w:tc>
          <w:tcPr>
            <w:tcW w:w="547" w:type="pct"/>
            <w:shd w:val="clear" w:color="auto" w:fill="auto"/>
            <w:vAlign w:val="bottom"/>
          </w:tcPr>
          <w:p w14:paraId="06D92DF0" w14:textId="7B1C6E38" w:rsidR="00D47A66" w:rsidRDefault="00D47A66" w:rsidP="00A05445">
            <w:pPr>
              <w:jc w:val="center"/>
              <w:rPr>
                <w:rFonts w:cs="Arial"/>
                <w:color w:val="000000"/>
                <w:sz w:val="18"/>
                <w:szCs w:val="18"/>
              </w:rPr>
            </w:pPr>
            <w:r>
              <w:rPr>
                <w:rFonts w:cs="Arial"/>
                <w:color w:val="000000"/>
                <w:sz w:val="18"/>
                <w:szCs w:val="18"/>
              </w:rPr>
              <w:t>TPEKA</w:t>
            </w:r>
          </w:p>
        </w:tc>
        <w:tc>
          <w:tcPr>
            <w:tcW w:w="1385" w:type="pct"/>
            <w:shd w:val="clear" w:color="auto" w:fill="auto"/>
            <w:vAlign w:val="bottom"/>
          </w:tcPr>
          <w:p w14:paraId="54C4162B" w14:textId="53A14890" w:rsidR="00D47A66" w:rsidRDefault="00D47A66" w:rsidP="00A05445">
            <w:pPr>
              <w:jc w:val="left"/>
              <w:rPr>
                <w:rFonts w:cs="Arial"/>
                <w:color w:val="000000"/>
                <w:sz w:val="18"/>
                <w:szCs w:val="18"/>
              </w:rPr>
            </w:pPr>
            <w:r>
              <w:rPr>
                <w:rFonts w:cs="Arial"/>
                <w:color w:val="000000"/>
                <w:sz w:val="18"/>
                <w:szCs w:val="18"/>
              </w:rPr>
              <w:t>Petrovice u Karviné</w:t>
            </w:r>
          </w:p>
        </w:tc>
        <w:tc>
          <w:tcPr>
            <w:tcW w:w="913" w:type="pct"/>
            <w:shd w:val="clear" w:color="auto" w:fill="auto"/>
            <w:vAlign w:val="bottom"/>
          </w:tcPr>
          <w:p w14:paraId="0193627E" w14:textId="061F8E70" w:rsidR="00D47A66" w:rsidRDefault="00D47A66" w:rsidP="00A05445">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0E361A59" w14:textId="73640847" w:rsidR="00D47A66" w:rsidRPr="00896BDA" w:rsidRDefault="00D47A66" w:rsidP="00A05445">
            <w:pPr>
              <w:jc w:val="center"/>
              <w:rPr>
                <w:rFonts w:cs="Arial"/>
                <w:bCs/>
                <w:color w:val="000000"/>
                <w:sz w:val="18"/>
                <w:szCs w:val="18"/>
              </w:rPr>
            </w:pPr>
            <w:r>
              <w:rPr>
                <w:rFonts w:cs="Arial"/>
                <w:color w:val="000000"/>
                <w:sz w:val="20"/>
                <w:szCs w:val="20"/>
              </w:rPr>
              <w:t>91,6</w:t>
            </w:r>
          </w:p>
        </w:tc>
        <w:tc>
          <w:tcPr>
            <w:tcW w:w="540" w:type="pct"/>
            <w:shd w:val="clear" w:color="auto" w:fill="auto"/>
            <w:vAlign w:val="bottom"/>
          </w:tcPr>
          <w:p w14:paraId="4C9D8001" w14:textId="443D4E13" w:rsidR="00D47A66" w:rsidRPr="00896BDA" w:rsidRDefault="00D47A66" w:rsidP="00A05445">
            <w:pPr>
              <w:jc w:val="center"/>
              <w:rPr>
                <w:rFonts w:cs="Arial"/>
                <w:bCs/>
                <w:color w:val="000000"/>
                <w:sz w:val="18"/>
                <w:szCs w:val="18"/>
              </w:rPr>
            </w:pPr>
            <w:r>
              <w:rPr>
                <w:rFonts w:cs="Arial"/>
                <w:color w:val="000000"/>
                <w:sz w:val="20"/>
                <w:szCs w:val="20"/>
              </w:rPr>
              <w:t>14.02.</w:t>
            </w:r>
          </w:p>
        </w:tc>
        <w:tc>
          <w:tcPr>
            <w:tcW w:w="505" w:type="pct"/>
            <w:shd w:val="clear" w:color="auto" w:fill="auto"/>
            <w:vAlign w:val="bottom"/>
          </w:tcPr>
          <w:p w14:paraId="51448A21" w14:textId="72EF5FFF" w:rsidR="00D47A66" w:rsidRPr="00896BDA" w:rsidRDefault="00D47A66" w:rsidP="00A05445">
            <w:pPr>
              <w:jc w:val="center"/>
              <w:rPr>
                <w:rFonts w:cs="Arial"/>
                <w:bCs/>
                <w:color w:val="000000"/>
                <w:sz w:val="18"/>
                <w:szCs w:val="18"/>
              </w:rPr>
            </w:pPr>
            <w:r>
              <w:rPr>
                <w:rFonts w:cs="Arial"/>
                <w:color w:val="000000"/>
                <w:sz w:val="20"/>
                <w:szCs w:val="20"/>
              </w:rPr>
              <w:t>58,5</w:t>
            </w:r>
          </w:p>
        </w:tc>
        <w:tc>
          <w:tcPr>
            <w:tcW w:w="605" w:type="pct"/>
            <w:shd w:val="clear" w:color="auto" w:fill="auto"/>
            <w:vAlign w:val="bottom"/>
          </w:tcPr>
          <w:p w14:paraId="4D73FB64" w14:textId="77B7217E"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2D61F342" w14:textId="77777777" w:rsidTr="00D47A66">
        <w:trPr>
          <w:trHeight w:val="454"/>
        </w:trPr>
        <w:tc>
          <w:tcPr>
            <w:tcW w:w="547" w:type="pct"/>
            <w:shd w:val="clear" w:color="auto" w:fill="auto"/>
            <w:vAlign w:val="bottom"/>
          </w:tcPr>
          <w:p w14:paraId="35EF3598" w14:textId="3206BE66" w:rsidR="00D47A66" w:rsidRDefault="00D47A66" w:rsidP="00A05445">
            <w:pPr>
              <w:jc w:val="center"/>
              <w:rPr>
                <w:rFonts w:cs="Arial"/>
                <w:color w:val="000000"/>
                <w:sz w:val="18"/>
                <w:szCs w:val="18"/>
              </w:rPr>
            </w:pPr>
            <w:r>
              <w:rPr>
                <w:rFonts w:cs="Arial"/>
                <w:color w:val="000000"/>
                <w:sz w:val="18"/>
                <w:szCs w:val="18"/>
              </w:rPr>
              <w:t>TODRA</w:t>
            </w:r>
          </w:p>
        </w:tc>
        <w:tc>
          <w:tcPr>
            <w:tcW w:w="1385" w:type="pct"/>
            <w:shd w:val="clear" w:color="auto" w:fill="auto"/>
            <w:vAlign w:val="bottom"/>
          </w:tcPr>
          <w:p w14:paraId="34E7CA4E" w14:textId="2155D549" w:rsidR="00D47A66" w:rsidRDefault="00D47A66" w:rsidP="00A05445">
            <w:pPr>
              <w:jc w:val="left"/>
              <w:rPr>
                <w:rFonts w:cs="Arial"/>
                <w:color w:val="000000"/>
                <w:sz w:val="18"/>
                <w:szCs w:val="18"/>
              </w:rPr>
            </w:pPr>
            <w:r>
              <w:rPr>
                <w:rFonts w:cs="Arial"/>
                <w:color w:val="000000"/>
                <w:sz w:val="18"/>
                <w:szCs w:val="18"/>
              </w:rPr>
              <w:t>Odry</w:t>
            </w:r>
          </w:p>
        </w:tc>
        <w:tc>
          <w:tcPr>
            <w:tcW w:w="913" w:type="pct"/>
            <w:shd w:val="clear" w:color="auto" w:fill="auto"/>
            <w:vAlign w:val="bottom"/>
          </w:tcPr>
          <w:p w14:paraId="3B48F41E" w14:textId="6BE82D90" w:rsidR="00D47A66" w:rsidRDefault="00D47A66" w:rsidP="00A05445">
            <w:pPr>
              <w:jc w:val="left"/>
              <w:rPr>
                <w:rFonts w:cs="Arial"/>
                <w:color w:val="000000"/>
                <w:sz w:val="18"/>
                <w:szCs w:val="18"/>
              </w:rPr>
            </w:pPr>
            <w:r>
              <w:rPr>
                <w:rFonts w:cs="Arial"/>
                <w:color w:val="000000"/>
                <w:sz w:val="18"/>
                <w:szCs w:val="18"/>
              </w:rPr>
              <w:t>Nový Jičín</w:t>
            </w:r>
          </w:p>
        </w:tc>
        <w:tc>
          <w:tcPr>
            <w:tcW w:w="505" w:type="pct"/>
            <w:shd w:val="clear" w:color="auto" w:fill="auto"/>
            <w:vAlign w:val="bottom"/>
          </w:tcPr>
          <w:p w14:paraId="78C9FE4F" w14:textId="6A70D1DC" w:rsidR="00D47A66" w:rsidRPr="00896BDA" w:rsidRDefault="00D47A66" w:rsidP="00A05445">
            <w:pPr>
              <w:jc w:val="center"/>
              <w:rPr>
                <w:rFonts w:cs="Arial"/>
                <w:bCs/>
                <w:color w:val="000000"/>
                <w:sz w:val="18"/>
                <w:szCs w:val="18"/>
              </w:rPr>
            </w:pPr>
            <w:r>
              <w:rPr>
                <w:rFonts w:cs="Arial"/>
                <w:color w:val="000000"/>
                <w:sz w:val="20"/>
                <w:szCs w:val="20"/>
              </w:rPr>
              <w:t>58,5</w:t>
            </w:r>
          </w:p>
        </w:tc>
        <w:tc>
          <w:tcPr>
            <w:tcW w:w="540" w:type="pct"/>
            <w:shd w:val="clear" w:color="auto" w:fill="auto"/>
            <w:vAlign w:val="bottom"/>
          </w:tcPr>
          <w:p w14:paraId="782E0D9D" w14:textId="6EF7967F" w:rsidR="00D47A66" w:rsidRPr="00896BDA" w:rsidRDefault="00D47A66" w:rsidP="00A05445">
            <w:pPr>
              <w:jc w:val="center"/>
              <w:rPr>
                <w:rFonts w:cs="Arial"/>
                <w:bCs/>
                <w:color w:val="000000"/>
                <w:sz w:val="18"/>
                <w:szCs w:val="18"/>
              </w:rPr>
            </w:pPr>
            <w:r>
              <w:rPr>
                <w:rFonts w:cs="Arial"/>
                <w:color w:val="000000"/>
                <w:sz w:val="20"/>
                <w:szCs w:val="20"/>
              </w:rPr>
              <w:t>18.01.</w:t>
            </w:r>
          </w:p>
        </w:tc>
        <w:tc>
          <w:tcPr>
            <w:tcW w:w="505" w:type="pct"/>
            <w:shd w:val="clear" w:color="auto" w:fill="auto"/>
            <w:vAlign w:val="bottom"/>
          </w:tcPr>
          <w:p w14:paraId="19CD360D" w14:textId="3412F46B" w:rsidR="00D47A66" w:rsidRPr="00896BDA" w:rsidRDefault="00D47A66" w:rsidP="00A05445">
            <w:pPr>
              <w:jc w:val="center"/>
              <w:rPr>
                <w:rFonts w:cs="Arial"/>
                <w:bCs/>
                <w:color w:val="000000"/>
                <w:sz w:val="18"/>
                <w:szCs w:val="18"/>
              </w:rPr>
            </w:pPr>
            <w:r>
              <w:rPr>
                <w:rFonts w:cs="Arial"/>
                <w:color w:val="000000"/>
                <w:sz w:val="20"/>
                <w:szCs w:val="20"/>
              </w:rPr>
              <w:t>49,1</w:t>
            </w:r>
          </w:p>
        </w:tc>
        <w:tc>
          <w:tcPr>
            <w:tcW w:w="605" w:type="pct"/>
            <w:shd w:val="clear" w:color="auto" w:fill="auto"/>
            <w:vAlign w:val="bottom"/>
          </w:tcPr>
          <w:p w14:paraId="709F477E" w14:textId="65F84E71"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0DD54487" w14:textId="77777777" w:rsidTr="00D47A66">
        <w:trPr>
          <w:trHeight w:val="454"/>
        </w:trPr>
        <w:tc>
          <w:tcPr>
            <w:tcW w:w="547" w:type="pct"/>
            <w:shd w:val="clear" w:color="auto" w:fill="auto"/>
            <w:vAlign w:val="bottom"/>
          </w:tcPr>
          <w:p w14:paraId="21BDF143" w14:textId="5499DB69" w:rsidR="00D47A66" w:rsidRDefault="00D47A66" w:rsidP="00A05445">
            <w:pPr>
              <w:jc w:val="center"/>
              <w:rPr>
                <w:rFonts w:cs="Arial"/>
                <w:color w:val="000000"/>
                <w:sz w:val="18"/>
                <w:szCs w:val="18"/>
              </w:rPr>
            </w:pPr>
            <w:r>
              <w:rPr>
                <w:rFonts w:cs="Arial"/>
                <w:color w:val="000000"/>
                <w:sz w:val="18"/>
                <w:szCs w:val="18"/>
              </w:rPr>
              <w:t>THLOA</w:t>
            </w:r>
          </w:p>
        </w:tc>
        <w:tc>
          <w:tcPr>
            <w:tcW w:w="1385" w:type="pct"/>
            <w:shd w:val="clear" w:color="auto" w:fill="auto"/>
            <w:vAlign w:val="bottom"/>
          </w:tcPr>
          <w:p w14:paraId="0EDD595B" w14:textId="1A207561" w:rsidR="00D47A66" w:rsidRDefault="00D47A66" w:rsidP="00A05445">
            <w:pPr>
              <w:jc w:val="left"/>
              <w:rPr>
                <w:rFonts w:cs="Arial"/>
                <w:color w:val="000000"/>
                <w:sz w:val="18"/>
                <w:szCs w:val="18"/>
              </w:rPr>
            </w:pPr>
            <w:r>
              <w:rPr>
                <w:rFonts w:cs="Arial"/>
                <w:color w:val="000000"/>
                <w:sz w:val="18"/>
                <w:szCs w:val="18"/>
              </w:rPr>
              <w:t>Horní Lomná</w:t>
            </w:r>
          </w:p>
        </w:tc>
        <w:tc>
          <w:tcPr>
            <w:tcW w:w="913" w:type="pct"/>
            <w:shd w:val="clear" w:color="auto" w:fill="auto"/>
            <w:vAlign w:val="bottom"/>
          </w:tcPr>
          <w:p w14:paraId="5CB9AC82" w14:textId="44506176" w:rsidR="00D47A66" w:rsidRDefault="00D47A66" w:rsidP="00A05445">
            <w:pPr>
              <w:jc w:val="left"/>
              <w:rPr>
                <w:rFonts w:cs="Arial"/>
                <w:color w:val="000000"/>
                <w:sz w:val="18"/>
                <w:szCs w:val="18"/>
              </w:rPr>
            </w:pPr>
            <w:r>
              <w:rPr>
                <w:rFonts w:cs="Arial"/>
                <w:color w:val="000000"/>
                <w:sz w:val="18"/>
                <w:szCs w:val="18"/>
              </w:rPr>
              <w:t>Frýdek - Místek</w:t>
            </w:r>
          </w:p>
        </w:tc>
        <w:tc>
          <w:tcPr>
            <w:tcW w:w="505" w:type="pct"/>
            <w:shd w:val="clear" w:color="auto" w:fill="auto"/>
            <w:vAlign w:val="bottom"/>
          </w:tcPr>
          <w:p w14:paraId="5A1BD6C2" w14:textId="29633ADF" w:rsidR="00D47A66" w:rsidRPr="00896BDA" w:rsidRDefault="00D47A66" w:rsidP="00A05445">
            <w:pPr>
              <w:jc w:val="center"/>
              <w:rPr>
                <w:rFonts w:cs="Arial"/>
                <w:bCs/>
                <w:color w:val="000000"/>
                <w:sz w:val="18"/>
                <w:szCs w:val="18"/>
              </w:rPr>
            </w:pPr>
            <w:r>
              <w:rPr>
                <w:rFonts w:cs="Arial"/>
                <w:color w:val="000000"/>
                <w:sz w:val="18"/>
                <w:szCs w:val="18"/>
              </w:rPr>
              <w:t>51,8</w:t>
            </w:r>
          </w:p>
        </w:tc>
        <w:tc>
          <w:tcPr>
            <w:tcW w:w="540" w:type="pct"/>
            <w:shd w:val="clear" w:color="auto" w:fill="auto"/>
            <w:vAlign w:val="bottom"/>
          </w:tcPr>
          <w:p w14:paraId="790AC104" w14:textId="3BC83D31" w:rsidR="00D47A66" w:rsidRPr="00896BDA" w:rsidRDefault="00D47A66" w:rsidP="00A05445">
            <w:pPr>
              <w:jc w:val="center"/>
              <w:rPr>
                <w:rFonts w:cs="Arial"/>
                <w:bCs/>
                <w:color w:val="000000"/>
                <w:sz w:val="18"/>
                <w:szCs w:val="18"/>
              </w:rPr>
            </w:pPr>
            <w:r>
              <w:rPr>
                <w:rFonts w:cs="Arial"/>
                <w:color w:val="000000"/>
                <w:sz w:val="20"/>
                <w:szCs w:val="20"/>
              </w:rPr>
              <w:t>15.02.</w:t>
            </w:r>
          </w:p>
        </w:tc>
        <w:tc>
          <w:tcPr>
            <w:tcW w:w="505" w:type="pct"/>
            <w:shd w:val="clear" w:color="auto" w:fill="auto"/>
            <w:vAlign w:val="bottom"/>
          </w:tcPr>
          <w:p w14:paraId="2C9BAFEA" w14:textId="451549DF" w:rsidR="00D47A66" w:rsidRPr="00896BDA" w:rsidRDefault="00D47A66" w:rsidP="00A05445">
            <w:pPr>
              <w:jc w:val="center"/>
              <w:rPr>
                <w:rFonts w:cs="Arial"/>
                <w:bCs/>
                <w:color w:val="000000"/>
                <w:sz w:val="18"/>
                <w:szCs w:val="18"/>
              </w:rPr>
            </w:pPr>
            <w:r>
              <w:rPr>
                <w:rFonts w:cs="Arial"/>
                <w:color w:val="000000"/>
                <w:sz w:val="20"/>
                <w:szCs w:val="20"/>
              </w:rPr>
              <w:t>44,4</w:t>
            </w:r>
          </w:p>
        </w:tc>
        <w:tc>
          <w:tcPr>
            <w:tcW w:w="605" w:type="pct"/>
            <w:shd w:val="clear" w:color="auto" w:fill="auto"/>
            <w:vAlign w:val="bottom"/>
          </w:tcPr>
          <w:p w14:paraId="6BB8686A" w14:textId="5FC07520"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603E9FDD" w14:textId="77777777" w:rsidTr="00D47A66">
        <w:trPr>
          <w:trHeight w:val="454"/>
        </w:trPr>
        <w:tc>
          <w:tcPr>
            <w:tcW w:w="547" w:type="pct"/>
            <w:shd w:val="clear" w:color="auto" w:fill="auto"/>
            <w:vAlign w:val="bottom"/>
          </w:tcPr>
          <w:p w14:paraId="49B29ED9" w14:textId="0AD00D39" w:rsidR="00D47A66" w:rsidRDefault="00D47A66" w:rsidP="00A05445">
            <w:pPr>
              <w:jc w:val="center"/>
              <w:rPr>
                <w:rFonts w:cs="Arial"/>
                <w:color w:val="000000"/>
                <w:sz w:val="18"/>
                <w:szCs w:val="18"/>
              </w:rPr>
            </w:pPr>
            <w:r>
              <w:rPr>
                <w:rFonts w:cs="Arial"/>
                <w:color w:val="000000"/>
                <w:sz w:val="18"/>
                <w:szCs w:val="18"/>
              </w:rPr>
              <w:t>TOROK</w:t>
            </w:r>
          </w:p>
        </w:tc>
        <w:tc>
          <w:tcPr>
            <w:tcW w:w="1385" w:type="pct"/>
            <w:shd w:val="clear" w:color="auto" w:fill="auto"/>
            <w:vAlign w:val="bottom"/>
          </w:tcPr>
          <w:p w14:paraId="6484C053" w14:textId="65F21537" w:rsidR="00D47A66" w:rsidRDefault="00D47A66" w:rsidP="00A05445">
            <w:pPr>
              <w:jc w:val="left"/>
              <w:rPr>
                <w:rFonts w:cs="Arial"/>
                <w:color w:val="000000"/>
                <w:sz w:val="18"/>
                <w:szCs w:val="18"/>
              </w:rPr>
            </w:pPr>
            <w:r>
              <w:rPr>
                <w:rFonts w:cs="Arial"/>
                <w:color w:val="000000"/>
                <w:sz w:val="18"/>
                <w:szCs w:val="18"/>
              </w:rPr>
              <w:t>Ostrava - Radvanice OZO</w:t>
            </w:r>
          </w:p>
        </w:tc>
        <w:tc>
          <w:tcPr>
            <w:tcW w:w="913" w:type="pct"/>
            <w:shd w:val="clear" w:color="auto" w:fill="auto"/>
            <w:vAlign w:val="bottom"/>
          </w:tcPr>
          <w:p w14:paraId="53D313A8" w14:textId="04966DA9"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63A5F643" w14:textId="4295FA0D" w:rsidR="00D47A66" w:rsidRPr="00896BDA" w:rsidRDefault="00D47A66" w:rsidP="00A05445">
            <w:pPr>
              <w:jc w:val="center"/>
              <w:rPr>
                <w:rFonts w:cs="Arial"/>
                <w:bCs/>
                <w:color w:val="000000"/>
                <w:sz w:val="18"/>
                <w:szCs w:val="18"/>
              </w:rPr>
            </w:pPr>
            <w:r>
              <w:rPr>
                <w:rFonts w:cs="Arial"/>
                <w:color w:val="000000"/>
                <w:sz w:val="20"/>
                <w:szCs w:val="20"/>
              </w:rPr>
              <w:t>40,5</w:t>
            </w:r>
          </w:p>
        </w:tc>
        <w:tc>
          <w:tcPr>
            <w:tcW w:w="540" w:type="pct"/>
            <w:shd w:val="clear" w:color="auto" w:fill="auto"/>
            <w:vAlign w:val="bottom"/>
          </w:tcPr>
          <w:p w14:paraId="70E54732" w14:textId="654A1BE6" w:rsidR="00D47A66" w:rsidRPr="00896BDA" w:rsidRDefault="00D47A66" w:rsidP="00A05445">
            <w:pPr>
              <w:jc w:val="center"/>
              <w:rPr>
                <w:rFonts w:cs="Arial"/>
                <w:bCs/>
                <w:color w:val="000000"/>
                <w:sz w:val="18"/>
                <w:szCs w:val="18"/>
              </w:rPr>
            </w:pPr>
            <w:r>
              <w:rPr>
                <w:rFonts w:cs="Arial"/>
                <w:color w:val="000000"/>
                <w:sz w:val="20"/>
                <w:szCs w:val="20"/>
              </w:rPr>
              <w:t>16.09.</w:t>
            </w:r>
          </w:p>
        </w:tc>
        <w:tc>
          <w:tcPr>
            <w:tcW w:w="505" w:type="pct"/>
            <w:shd w:val="clear" w:color="auto" w:fill="auto"/>
            <w:vAlign w:val="bottom"/>
          </w:tcPr>
          <w:p w14:paraId="26E947B8" w14:textId="2782B1AC" w:rsidR="00D47A66" w:rsidRPr="00896BDA" w:rsidRDefault="00D47A66" w:rsidP="00A05445">
            <w:pPr>
              <w:jc w:val="center"/>
              <w:rPr>
                <w:rFonts w:cs="Arial"/>
                <w:bCs/>
                <w:color w:val="000000"/>
                <w:sz w:val="18"/>
                <w:szCs w:val="18"/>
              </w:rPr>
            </w:pPr>
            <w:r>
              <w:rPr>
                <w:rFonts w:cs="Arial"/>
                <w:color w:val="000000"/>
                <w:sz w:val="20"/>
                <w:szCs w:val="20"/>
              </w:rPr>
              <w:t>38,4</w:t>
            </w:r>
          </w:p>
        </w:tc>
        <w:tc>
          <w:tcPr>
            <w:tcW w:w="605" w:type="pct"/>
            <w:shd w:val="clear" w:color="auto" w:fill="auto"/>
            <w:vAlign w:val="bottom"/>
          </w:tcPr>
          <w:p w14:paraId="5E712FBD" w14:textId="37201353"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776EC103" w14:textId="77777777" w:rsidTr="00D47A66">
        <w:trPr>
          <w:trHeight w:val="454"/>
        </w:trPr>
        <w:tc>
          <w:tcPr>
            <w:tcW w:w="547" w:type="pct"/>
            <w:shd w:val="clear" w:color="auto" w:fill="auto"/>
            <w:vAlign w:val="bottom"/>
          </w:tcPr>
          <w:p w14:paraId="5D87D486" w14:textId="231BA9DB" w:rsidR="00D47A66" w:rsidRDefault="00D47A66" w:rsidP="00A05445">
            <w:pPr>
              <w:jc w:val="center"/>
              <w:rPr>
                <w:rFonts w:cs="Arial"/>
                <w:color w:val="000000"/>
                <w:sz w:val="18"/>
                <w:szCs w:val="18"/>
              </w:rPr>
            </w:pPr>
            <w:r>
              <w:rPr>
                <w:rFonts w:cs="Arial"/>
                <w:color w:val="000000"/>
                <w:sz w:val="18"/>
                <w:szCs w:val="18"/>
              </w:rPr>
              <w:t>TCTNA</w:t>
            </w:r>
          </w:p>
        </w:tc>
        <w:tc>
          <w:tcPr>
            <w:tcW w:w="1385" w:type="pct"/>
            <w:shd w:val="clear" w:color="auto" w:fill="auto"/>
            <w:vAlign w:val="bottom"/>
          </w:tcPr>
          <w:p w14:paraId="3EF10075" w14:textId="53DA1E83" w:rsidR="00D47A66" w:rsidRDefault="00D47A66" w:rsidP="00A05445">
            <w:pPr>
              <w:jc w:val="left"/>
              <w:rPr>
                <w:rFonts w:cs="Arial"/>
                <w:color w:val="000000"/>
                <w:sz w:val="18"/>
                <w:szCs w:val="18"/>
              </w:rPr>
            </w:pPr>
            <w:r>
              <w:rPr>
                <w:rFonts w:cs="Arial"/>
                <w:color w:val="000000"/>
                <w:sz w:val="18"/>
                <w:szCs w:val="18"/>
              </w:rPr>
              <w:t>Český Těšín</w:t>
            </w:r>
          </w:p>
        </w:tc>
        <w:tc>
          <w:tcPr>
            <w:tcW w:w="913" w:type="pct"/>
            <w:shd w:val="clear" w:color="auto" w:fill="auto"/>
            <w:vAlign w:val="bottom"/>
          </w:tcPr>
          <w:p w14:paraId="3EAB51EF" w14:textId="0B062E71" w:rsidR="00D47A66" w:rsidRDefault="00D47A66" w:rsidP="00A05445">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4D7317F6" w14:textId="3FECF738" w:rsidR="00D47A66" w:rsidRPr="00896BDA" w:rsidRDefault="00D47A66" w:rsidP="00A05445">
            <w:pPr>
              <w:jc w:val="center"/>
              <w:rPr>
                <w:rFonts w:cs="Arial"/>
                <w:bCs/>
                <w:color w:val="000000"/>
                <w:sz w:val="18"/>
                <w:szCs w:val="18"/>
              </w:rPr>
            </w:pPr>
            <w:r>
              <w:rPr>
                <w:rFonts w:cs="Arial"/>
                <w:color w:val="000000"/>
                <w:sz w:val="20"/>
                <w:szCs w:val="20"/>
              </w:rPr>
              <w:t>39,7</w:t>
            </w:r>
          </w:p>
        </w:tc>
        <w:tc>
          <w:tcPr>
            <w:tcW w:w="540" w:type="pct"/>
            <w:shd w:val="clear" w:color="auto" w:fill="auto"/>
            <w:vAlign w:val="bottom"/>
          </w:tcPr>
          <w:p w14:paraId="536B25E9" w14:textId="482B48DB" w:rsidR="00D47A66" w:rsidRPr="00896BDA" w:rsidRDefault="00D47A66" w:rsidP="00A05445">
            <w:pPr>
              <w:jc w:val="center"/>
              <w:rPr>
                <w:rFonts w:cs="Arial"/>
                <w:bCs/>
                <w:color w:val="000000"/>
                <w:sz w:val="18"/>
                <w:szCs w:val="18"/>
              </w:rPr>
            </w:pPr>
            <w:r>
              <w:rPr>
                <w:rFonts w:cs="Arial"/>
                <w:color w:val="000000"/>
                <w:sz w:val="20"/>
                <w:szCs w:val="20"/>
              </w:rPr>
              <w:t>07.01.</w:t>
            </w:r>
          </w:p>
        </w:tc>
        <w:tc>
          <w:tcPr>
            <w:tcW w:w="505" w:type="pct"/>
            <w:shd w:val="clear" w:color="auto" w:fill="auto"/>
            <w:vAlign w:val="bottom"/>
          </w:tcPr>
          <w:p w14:paraId="509A4AEA" w14:textId="4D3E4D61" w:rsidR="00D47A66" w:rsidRPr="00896BDA" w:rsidRDefault="00D47A66" w:rsidP="00A05445">
            <w:pPr>
              <w:jc w:val="center"/>
              <w:rPr>
                <w:rFonts w:cs="Arial"/>
                <w:bCs/>
                <w:color w:val="000000"/>
                <w:sz w:val="18"/>
                <w:szCs w:val="18"/>
              </w:rPr>
            </w:pPr>
            <w:r>
              <w:rPr>
                <w:rFonts w:cs="Arial"/>
                <w:color w:val="000000"/>
                <w:sz w:val="20"/>
                <w:szCs w:val="20"/>
              </w:rPr>
              <w:t>36,3</w:t>
            </w:r>
          </w:p>
        </w:tc>
        <w:tc>
          <w:tcPr>
            <w:tcW w:w="605" w:type="pct"/>
            <w:shd w:val="clear" w:color="auto" w:fill="auto"/>
            <w:vAlign w:val="bottom"/>
          </w:tcPr>
          <w:p w14:paraId="4A38C2BB" w14:textId="6F4C4C68"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15FE73DF" w14:textId="77777777" w:rsidTr="00D47A66">
        <w:trPr>
          <w:trHeight w:val="454"/>
        </w:trPr>
        <w:tc>
          <w:tcPr>
            <w:tcW w:w="547" w:type="pct"/>
            <w:shd w:val="clear" w:color="auto" w:fill="auto"/>
            <w:vAlign w:val="bottom"/>
          </w:tcPr>
          <w:p w14:paraId="6EEF789D" w14:textId="5C9A5706" w:rsidR="00D47A66" w:rsidRDefault="00D47A66" w:rsidP="00A05445">
            <w:pPr>
              <w:jc w:val="center"/>
              <w:rPr>
                <w:rFonts w:cs="Arial"/>
                <w:color w:val="000000"/>
                <w:sz w:val="18"/>
                <w:szCs w:val="18"/>
              </w:rPr>
            </w:pPr>
            <w:r>
              <w:rPr>
                <w:rFonts w:cs="Arial"/>
                <w:color w:val="000000"/>
                <w:sz w:val="18"/>
                <w:szCs w:val="18"/>
              </w:rPr>
              <w:t>TRYMA</w:t>
            </w:r>
          </w:p>
        </w:tc>
        <w:tc>
          <w:tcPr>
            <w:tcW w:w="1385" w:type="pct"/>
            <w:shd w:val="clear" w:color="auto" w:fill="auto"/>
            <w:vAlign w:val="bottom"/>
          </w:tcPr>
          <w:p w14:paraId="73F307DB" w14:textId="0E0BF16B" w:rsidR="00D47A66" w:rsidRDefault="00D47A66" w:rsidP="00A05445">
            <w:pPr>
              <w:jc w:val="left"/>
              <w:rPr>
                <w:rFonts w:cs="Arial"/>
                <w:color w:val="000000"/>
                <w:sz w:val="18"/>
                <w:szCs w:val="18"/>
              </w:rPr>
            </w:pPr>
            <w:r>
              <w:rPr>
                <w:rFonts w:cs="Arial"/>
                <w:color w:val="000000"/>
                <w:sz w:val="18"/>
                <w:szCs w:val="18"/>
              </w:rPr>
              <w:t>Rýmařov</w:t>
            </w:r>
          </w:p>
        </w:tc>
        <w:tc>
          <w:tcPr>
            <w:tcW w:w="913" w:type="pct"/>
            <w:shd w:val="clear" w:color="auto" w:fill="auto"/>
            <w:vAlign w:val="bottom"/>
          </w:tcPr>
          <w:p w14:paraId="4D816142" w14:textId="5F18F481" w:rsidR="00D47A66" w:rsidRDefault="00D47A66" w:rsidP="00A05445">
            <w:pPr>
              <w:jc w:val="left"/>
              <w:rPr>
                <w:rFonts w:cs="Arial"/>
                <w:color w:val="000000"/>
                <w:sz w:val="18"/>
                <w:szCs w:val="18"/>
              </w:rPr>
            </w:pPr>
            <w:r>
              <w:rPr>
                <w:rFonts w:cs="Arial"/>
                <w:color w:val="000000"/>
                <w:sz w:val="18"/>
                <w:szCs w:val="18"/>
              </w:rPr>
              <w:t>Bruntál</w:t>
            </w:r>
          </w:p>
        </w:tc>
        <w:tc>
          <w:tcPr>
            <w:tcW w:w="505" w:type="pct"/>
            <w:shd w:val="clear" w:color="auto" w:fill="auto"/>
            <w:vAlign w:val="bottom"/>
          </w:tcPr>
          <w:p w14:paraId="777CEED3" w14:textId="1D38D446" w:rsidR="00D47A66" w:rsidRPr="00896BDA" w:rsidRDefault="00D47A66" w:rsidP="00A05445">
            <w:pPr>
              <w:jc w:val="center"/>
              <w:rPr>
                <w:rFonts w:cs="Arial"/>
                <w:bCs/>
                <w:color w:val="000000"/>
                <w:sz w:val="18"/>
                <w:szCs w:val="18"/>
              </w:rPr>
            </w:pPr>
            <w:r>
              <w:rPr>
                <w:rFonts w:cs="Arial"/>
                <w:color w:val="000000"/>
                <w:sz w:val="20"/>
                <w:szCs w:val="20"/>
              </w:rPr>
              <w:t>39,6</w:t>
            </w:r>
          </w:p>
        </w:tc>
        <w:tc>
          <w:tcPr>
            <w:tcW w:w="540" w:type="pct"/>
            <w:shd w:val="clear" w:color="auto" w:fill="auto"/>
            <w:vAlign w:val="bottom"/>
          </w:tcPr>
          <w:p w14:paraId="0EE30A4B" w14:textId="307A8950" w:rsidR="00D47A66" w:rsidRPr="00896BDA" w:rsidRDefault="00D47A66" w:rsidP="00A05445">
            <w:pPr>
              <w:jc w:val="center"/>
              <w:rPr>
                <w:rFonts w:cs="Arial"/>
                <w:bCs/>
                <w:color w:val="000000"/>
                <w:sz w:val="18"/>
                <w:szCs w:val="18"/>
              </w:rPr>
            </w:pPr>
            <w:r>
              <w:rPr>
                <w:rFonts w:cs="Arial"/>
                <w:color w:val="000000"/>
                <w:sz w:val="20"/>
                <w:szCs w:val="20"/>
              </w:rPr>
              <w:t>26.02.</w:t>
            </w:r>
          </w:p>
        </w:tc>
        <w:tc>
          <w:tcPr>
            <w:tcW w:w="505" w:type="pct"/>
            <w:shd w:val="clear" w:color="auto" w:fill="auto"/>
            <w:vAlign w:val="bottom"/>
          </w:tcPr>
          <w:p w14:paraId="370E999E" w14:textId="540328E5" w:rsidR="00D47A66" w:rsidRPr="00896BDA" w:rsidRDefault="00D47A66" w:rsidP="00A05445">
            <w:pPr>
              <w:jc w:val="center"/>
              <w:rPr>
                <w:rFonts w:cs="Arial"/>
                <w:bCs/>
                <w:color w:val="000000"/>
                <w:sz w:val="18"/>
                <w:szCs w:val="18"/>
              </w:rPr>
            </w:pPr>
            <w:r>
              <w:rPr>
                <w:rFonts w:cs="Arial"/>
                <w:color w:val="000000"/>
                <w:sz w:val="20"/>
                <w:szCs w:val="20"/>
              </w:rPr>
              <w:t>23,2</w:t>
            </w:r>
          </w:p>
        </w:tc>
        <w:tc>
          <w:tcPr>
            <w:tcW w:w="605" w:type="pct"/>
            <w:shd w:val="clear" w:color="auto" w:fill="auto"/>
            <w:vAlign w:val="bottom"/>
          </w:tcPr>
          <w:p w14:paraId="462808FB" w14:textId="0D0A6E20"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5196BCA1" w14:textId="77777777" w:rsidTr="00D47A66">
        <w:trPr>
          <w:trHeight w:val="454"/>
        </w:trPr>
        <w:tc>
          <w:tcPr>
            <w:tcW w:w="547" w:type="pct"/>
            <w:shd w:val="clear" w:color="auto" w:fill="auto"/>
            <w:vAlign w:val="bottom"/>
          </w:tcPr>
          <w:p w14:paraId="5DAFECAE" w14:textId="376AA98F" w:rsidR="00D47A66" w:rsidRDefault="00D47A66" w:rsidP="00A05445">
            <w:pPr>
              <w:jc w:val="center"/>
              <w:rPr>
                <w:rFonts w:cs="Arial"/>
                <w:color w:val="000000"/>
                <w:sz w:val="18"/>
                <w:szCs w:val="18"/>
              </w:rPr>
            </w:pPr>
            <w:r>
              <w:rPr>
                <w:rFonts w:cs="Arial"/>
                <w:color w:val="000000"/>
                <w:sz w:val="18"/>
                <w:szCs w:val="18"/>
              </w:rPr>
              <w:t>TSTDA</w:t>
            </w:r>
          </w:p>
        </w:tc>
        <w:tc>
          <w:tcPr>
            <w:tcW w:w="1385" w:type="pct"/>
            <w:shd w:val="clear" w:color="auto" w:fill="auto"/>
            <w:vAlign w:val="bottom"/>
          </w:tcPr>
          <w:p w14:paraId="4117B1AB" w14:textId="664D8BCF" w:rsidR="00D47A66" w:rsidRDefault="00D47A66" w:rsidP="00A05445">
            <w:pPr>
              <w:jc w:val="left"/>
              <w:rPr>
                <w:rFonts w:cs="Arial"/>
                <w:color w:val="000000"/>
                <w:sz w:val="18"/>
                <w:szCs w:val="18"/>
              </w:rPr>
            </w:pPr>
            <w:r>
              <w:rPr>
                <w:rFonts w:cs="Arial"/>
                <w:color w:val="000000"/>
                <w:sz w:val="18"/>
                <w:szCs w:val="18"/>
              </w:rPr>
              <w:t>Studénka</w:t>
            </w:r>
          </w:p>
        </w:tc>
        <w:tc>
          <w:tcPr>
            <w:tcW w:w="913" w:type="pct"/>
            <w:shd w:val="clear" w:color="auto" w:fill="auto"/>
            <w:vAlign w:val="bottom"/>
          </w:tcPr>
          <w:p w14:paraId="4507BA86" w14:textId="4A30F6E6" w:rsidR="00D47A66" w:rsidRDefault="00D47A66" w:rsidP="00A05445">
            <w:pPr>
              <w:jc w:val="left"/>
              <w:rPr>
                <w:rFonts w:cs="Arial"/>
                <w:color w:val="000000"/>
                <w:sz w:val="18"/>
                <w:szCs w:val="18"/>
              </w:rPr>
            </w:pPr>
            <w:r>
              <w:rPr>
                <w:rFonts w:cs="Arial"/>
                <w:color w:val="000000"/>
                <w:sz w:val="18"/>
                <w:szCs w:val="18"/>
              </w:rPr>
              <w:t>Nový Jičín</w:t>
            </w:r>
          </w:p>
        </w:tc>
        <w:tc>
          <w:tcPr>
            <w:tcW w:w="505" w:type="pct"/>
            <w:shd w:val="clear" w:color="auto" w:fill="auto"/>
            <w:vAlign w:val="bottom"/>
          </w:tcPr>
          <w:p w14:paraId="548B7282" w14:textId="1E58AE4C" w:rsidR="00D47A66" w:rsidRPr="00896BDA" w:rsidRDefault="00D47A66" w:rsidP="00A05445">
            <w:pPr>
              <w:jc w:val="center"/>
              <w:rPr>
                <w:rFonts w:cs="Arial"/>
                <w:bCs/>
                <w:color w:val="000000"/>
                <w:sz w:val="18"/>
                <w:szCs w:val="18"/>
              </w:rPr>
            </w:pPr>
            <w:r>
              <w:rPr>
                <w:rFonts w:cs="Arial"/>
                <w:color w:val="000000"/>
                <w:sz w:val="20"/>
                <w:szCs w:val="20"/>
              </w:rPr>
              <w:t>38,2</w:t>
            </w:r>
          </w:p>
        </w:tc>
        <w:tc>
          <w:tcPr>
            <w:tcW w:w="540" w:type="pct"/>
            <w:shd w:val="clear" w:color="auto" w:fill="auto"/>
            <w:vAlign w:val="bottom"/>
          </w:tcPr>
          <w:p w14:paraId="04B4B82D" w14:textId="20E47628" w:rsidR="00D47A66" w:rsidRPr="00896BDA" w:rsidRDefault="00D47A66" w:rsidP="00A05445">
            <w:pPr>
              <w:jc w:val="center"/>
              <w:rPr>
                <w:rFonts w:cs="Arial"/>
                <w:bCs/>
                <w:color w:val="000000"/>
                <w:sz w:val="18"/>
                <w:szCs w:val="18"/>
              </w:rPr>
            </w:pPr>
            <w:r>
              <w:rPr>
                <w:rFonts w:cs="Arial"/>
                <w:color w:val="000000"/>
                <w:sz w:val="20"/>
                <w:szCs w:val="20"/>
              </w:rPr>
              <w:t>08.10.</w:t>
            </w:r>
          </w:p>
        </w:tc>
        <w:tc>
          <w:tcPr>
            <w:tcW w:w="505" w:type="pct"/>
            <w:shd w:val="clear" w:color="auto" w:fill="auto"/>
            <w:vAlign w:val="bottom"/>
          </w:tcPr>
          <w:p w14:paraId="240A4CBF" w14:textId="2E8925AE" w:rsidR="00D47A66" w:rsidRPr="00896BDA" w:rsidRDefault="00D47A66" w:rsidP="00A05445">
            <w:pPr>
              <w:jc w:val="center"/>
              <w:rPr>
                <w:rFonts w:cs="Arial"/>
                <w:bCs/>
                <w:color w:val="000000"/>
                <w:sz w:val="18"/>
                <w:szCs w:val="18"/>
              </w:rPr>
            </w:pPr>
            <w:r>
              <w:rPr>
                <w:rFonts w:cs="Arial"/>
                <w:color w:val="000000"/>
                <w:sz w:val="20"/>
                <w:szCs w:val="20"/>
              </w:rPr>
              <w:t>17,1</w:t>
            </w:r>
          </w:p>
        </w:tc>
        <w:tc>
          <w:tcPr>
            <w:tcW w:w="605" w:type="pct"/>
            <w:shd w:val="clear" w:color="auto" w:fill="auto"/>
            <w:vAlign w:val="bottom"/>
          </w:tcPr>
          <w:p w14:paraId="3A2F1048" w14:textId="7E2515FC"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62BD1BCB" w14:textId="77777777" w:rsidTr="00D47A66">
        <w:trPr>
          <w:trHeight w:val="454"/>
        </w:trPr>
        <w:tc>
          <w:tcPr>
            <w:tcW w:w="547" w:type="pct"/>
            <w:shd w:val="clear" w:color="auto" w:fill="auto"/>
            <w:vAlign w:val="bottom"/>
          </w:tcPr>
          <w:p w14:paraId="1ECF485A" w14:textId="76D9CBAE" w:rsidR="00D47A66" w:rsidRDefault="00D47A66" w:rsidP="00A05445">
            <w:pPr>
              <w:jc w:val="center"/>
              <w:rPr>
                <w:rFonts w:cs="Arial"/>
                <w:color w:val="000000"/>
                <w:sz w:val="18"/>
                <w:szCs w:val="18"/>
              </w:rPr>
            </w:pPr>
            <w:r>
              <w:rPr>
                <w:rFonts w:cs="Arial"/>
                <w:color w:val="000000"/>
                <w:sz w:val="18"/>
                <w:szCs w:val="18"/>
              </w:rPr>
              <w:t>TOPRA</w:t>
            </w:r>
          </w:p>
        </w:tc>
        <w:tc>
          <w:tcPr>
            <w:tcW w:w="1385" w:type="pct"/>
            <w:shd w:val="clear" w:color="auto" w:fill="auto"/>
            <w:vAlign w:val="bottom"/>
          </w:tcPr>
          <w:p w14:paraId="111772B3" w14:textId="53ACF8F3" w:rsidR="00D47A66" w:rsidRDefault="00D47A66" w:rsidP="00A05445">
            <w:pPr>
              <w:jc w:val="left"/>
              <w:rPr>
                <w:rFonts w:cs="Arial"/>
                <w:color w:val="000000"/>
                <w:sz w:val="18"/>
                <w:szCs w:val="18"/>
              </w:rPr>
            </w:pPr>
            <w:r>
              <w:rPr>
                <w:rFonts w:cs="Arial"/>
                <w:color w:val="000000"/>
                <w:sz w:val="18"/>
                <w:szCs w:val="18"/>
              </w:rPr>
              <w:t>Ostrava - Přívoz</w:t>
            </w:r>
          </w:p>
        </w:tc>
        <w:tc>
          <w:tcPr>
            <w:tcW w:w="913" w:type="pct"/>
            <w:shd w:val="clear" w:color="auto" w:fill="auto"/>
            <w:vAlign w:val="bottom"/>
          </w:tcPr>
          <w:p w14:paraId="4B97F3E0" w14:textId="3B404DB3"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1F73B0B8" w14:textId="4B5B7F81" w:rsidR="00D47A66" w:rsidRPr="00896BDA" w:rsidRDefault="00D47A66" w:rsidP="00A05445">
            <w:pPr>
              <w:jc w:val="center"/>
              <w:rPr>
                <w:rFonts w:cs="Arial"/>
                <w:bCs/>
                <w:color w:val="000000"/>
                <w:sz w:val="18"/>
                <w:szCs w:val="18"/>
              </w:rPr>
            </w:pPr>
            <w:r>
              <w:rPr>
                <w:rFonts w:cs="Arial"/>
                <w:color w:val="000000"/>
                <w:sz w:val="20"/>
                <w:szCs w:val="20"/>
              </w:rPr>
              <w:t>36</w:t>
            </w:r>
          </w:p>
        </w:tc>
        <w:tc>
          <w:tcPr>
            <w:tcW w:w="540" w:type="pct"/>
            <w:shd w:val="clear" w:color="auto" w:fill="auto"/>
            <w:vAlign w:val="bottom"/>
          </w:tcPr>
          <w:p w14:paraId="344F3C3D" w14:textId="7714CDE3" w:rsidR="00D47A66" w:rsidRPr="00896BDA" w:rsidRDefault="00D47A66" w:rsidP="00A05445">
            <w:pPr>
              <w:jc w:val="center"/>
              <w:rPr>
                <w:rFonts w:cs="Arial"/>
                <w:bCs/>
                <w:color w:val="000000"/>
                <w:sz w:val="18"/>
                <w:szCs w:val="18"/>
              </w:rPr>
            </w:pPr>
            <w:r>
              <w:rPr>
                <w:rFonts w:cs="Arial"/>
                <w:color w:val="000000"/>
                <w:sz w:val="20"/>
                <w:szCs w:val="20"/>
              </w:rPr>
              <w:t>05.02.</w:t>
            </w:r>
          </w:p>
        </w:tc>
        <w:tc>
          <w:tcPr>
            <w:tcW w:w="505" w:type="pct"/>
            <w:shd w:val="clear" w:color="auto" w:fill="auto"/>
            <w:vAlign w:val="bottom"/>
          </w:tcPr>
          <w:p w14:paraId="5EC6CF3E" w14:textId="7AF82E30" w:rsidR="00D47A66" w:rsidRPr="00896BDA" w:rsidRDefault="00D47A66" w:rsidP="00A05445">
            <w:pPr>
              <w:jc w:val="center"/>
              <w:rPr>
                <w:rFonts w:cs="Arial"/>
                <w:bCs/>
                <w:color w:val="000000"/>
                <w:sz w:val="18"/>
                <w:szCs w:val="18"/>
              </w:rPr>
            </w:pPr>
            <w:r>
              <w:rPr>
                <w:rFonts w:cs="Arial"/>
                <w:color w:val="000000"/>
                <w:sz w:val="20"/>
                <w:szCs w:val="20"/>
              </w:rPr>
              <w:t>21,9</w:t>
            </w:r>
          </w:p>
        </w:tc>
        <w:tc>
          <w:tcPr>
            <w:tcW w:w="605" w:type="pct"/>
            <w:shd w:val="clear" w:color="auto" w:fill="auto"/>
            <w:vAlign w:val="bottom"/>
          </w:tcPr>
          <w:p w14:paraId="0C096A9F" w14:textId="1BAD3422"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633FBD88" w14:textId="77777777" w:rsidTr="00D47A66">
        <w:trPr>
          <w:trHeight w:val="454"/>
        </w:trPr>
        <w:tc>
          <w:tcPr>
            <w:tcW w:w="547" w:type="pct"/>
            <w:shd w:val="clear" w:color="auto" w:fill="auto"/>
            <w:vAlign w:val="bottom"/>
          </w:tcPr>
          <w:p w14:paraId="0BE01C88" w14:textId="447EF9FF" w:rsidR="00D47A66" w:rsidRDefault="00D47A66" w:rsidP="00A05445">
            <w:pPr>
              <w:jc w:val="center"/>
              <w:rPr>
                <w:rFonts w:cs="Arial"/>
                <w:color w:val="000000"/>
                <w:sz w:val="18"/>
                <w:szCs w:val="18"/>
              </w:rPr>
            </w:pPr>
            <w:r>
              <w:rPr>
                <w:rFonts w:cs="Arial"/>
                <w:color w:val="000000"/>
                <w:sz w:val="18"/>
                <w:szCs w:val="18"/>
              </w:rPr>
              <w:t>TOMHK</w:t>
            </w:r>
          </w:p>
        </w:tc>
        <w:tc>
          <w:tcPr>
            <w:tcW w:w="1385" w:type="pct"/>
            <w:shd w:val="clear" w:color="auto" w:fill="auto"/>
            <w:vAlign w:val="bottom"/>
          </w:tcPr>
          <w:p w14:paraId="2FB34275" w14:textId="5E13C52C" w:rsidR="00D47A66" w:rsidRDefault="00D47A66" w:rsidP="00A05445">
            <w:pPr>
              <w:jc w:val="left"/>
              <w:rPr>
                <w:rFonts w:cs="Arial"/>
                <w:color w:val="000000"/>
                <w:sz w:val="18"/>
                <w:szCs w:val="18"/>
              </w:rPr>
            </w:pPr>
            <w:r>
              <w:rPr>
                <w:rFonts w:cs="Arial"/>
                <w:color w:val="000000"/>
                <w:sz w:val="18"/>
                <w:szCs w:val="18"/>
              </w:rPr>
              <w:t>Ostrava - Mariánské Hory</w:t>
            </w:r>
          </w:p>
        </w:tc>
        <w:tc>
          <w:tcPr>
            <w:tcW w:w="913" w:type="pct"/>
            <w:shd w:val="clear" w:color="auto" w:fill="auto"/>
            <w:vAlign w:val="bottom"/>
          </w:tcPr>
          <w:p w14:paraId="0B094D10" w14:textId="45DC401B"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7EDE0805" w14:textId="05E75A8B" w:rsidR="00D47A66" w:rsidRPr="00896BDA" w:rsidRDefault="00D47A66" w:rsidP="00A05445">
            <w:pPr>
              <w:jc w:val="center"/>
              <w:rPr>
                <w:rFonts w:cs="Arial"/>
                <w:bCs/>
                <w:color w:val="000000"/>
                <w:sz w:val="18"/>
                <w:szCs w:val="18"/>
              </w:rPr>
            </w:pPr>
            <w:r>
              <w:rPr>
                <w:rFonts w:cs="Arial"/>
                <w:color w:val="000000"/>
                <w:sz w:val="20"/>
                <w:szCs w:val="20"/>
              </w:rPr>
              <w:t>35,9</w:t>
            </w:r>
          </w:p>
        </w:tc>
        <w:tc>
          <w:tcPr>
            <w:tcW w:w="540" w:type="pct"/>
            <w:shd w:val="clear" w:color="auto" w:fill="auto"/>
            <w:vAlign w:val="bottom"/>
          </w:tcPr>
          <w:p w14:paraId="26E6A446" w14:textId="7571B068" w:rsidR="00D47A66" w:rsidRPr="00896BDA" w:rsidRDefault="00D47A66" w:rsidP="00A05445">
            <w:pPr>
              <w:jc w:val="center"/>
              <w:rPr>
                <w:rFonts w:cs="Arial"/>
                <w:bCs/>
                <w:color w:val="000000"/>
                <w:sz w:val="18"/>
                <w:szCs w:val="18"/>
              </w:rPr>
            </w:pPr>
            <w:r>
              <w:rPr>
                <w:rFonts w:cs="Arial"/>
                <w:color w:val="000000"/>
                <w:sz w:val="20"/>
                <w:szCs w:val="20"/>
              </w:rPr>
              <w:t>23.03.</w:t>
            </w:r>
          </w:p>
        </w:tc>
        <w:tc>
          <w:tcPr>
            <w:tcW w:w="505" w:type="pct"/>
            <w:shd w:val="clear" w:color="auto" w:fill="auto"/>
            <w:vAlign w:val="bottom"/>
          </w:tcPr>
          <w:p w14:paraId="7938E007" w14:textId="46A5E2A4" w:rsidR="00D47A66" w:rsidRPr="00896BDA" w:rsidRDefault="00D47A66" w:rsidP="00A05445">
            <w:pPr>
              <w:jc w:val="center"/>
              <w:rPr>
                <w:rFonts w:cs="Arial"/>
                <w:bCs/>
                <w:color w:val="000000"/>
                <w:sz w:val="18"/>
                <w:szCs w:val="18"/>
              </w:rPr>
            </w:pPr>
            <w:r>
              <w:rPr>
                <w:rFonts w:cs="Arial"/>
                <w:color w:val="000000"/>
                <w:sz w:val="20"/>
                <w:szCs w:val="20"/>
              </w:rPr>
              <w:t>27</w:t>
            </w:r>
          </w:p>
        </w:tc>
        <w:tc>
          <w:tcPr>
            <w:tcW w:w="605" w:type="pct"/>
            <w:shd w:val="clear" w:color="auto" w:fill="auto"/>
            <w:vAlign w:val="bottom"/>
          </w:tcPr>
          <w:p w14:paraId="15F75B24" w14:textId="1D657FBE"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09ED6267" w14:textId="77777777" w:rsidTr="00D47A66">
        <w:trPr>
          <w:trHeight w:val="454"/>
        </w:trPr>
        <w:tc>
          <w:tcPr>
            <w:tcW w:w="547" w:type="pct"/>
            <w:shd w:val="clear" w:color="auto" w:fill="auto"/>
            <w:vAlign w:val="bottom"/>
          </w:tcPr>
          <w:p w14:paraId="1F56F3AF" w14:textId="12721744" w:rsidR="00D47A66" w:rsidRDefault="00D47A66" w:rsidP="00A05445">
            <w:pPr>
              <w:jc w:val="center"/>
              <w:rPr>
                <w:rFonts w:cs="Arial"/>
                <w:color w:val="000000"/>
                <w:sz w:val="18"/>
                <w:szCs w:val="18"/>
              </w:rPr>
            </w:pPr>
            <w:r>
              <w:rPr>
                <w:rFonts w:cs="Arial"/>
                <w:color w:val="000000"/>
                <w:sz w:val="18"/>
                <w:szCs w:val="18"/>
              </w:rPr>
              <w:t>TVERA</w:t>
            </w:r>
          </w:p>
        </w:tc>
        <w:tc>
          <w:tcPr>
            <w:tcW w:w="1385" w:type="pct"/>
            <w:shd w:val="clear" w:color="auto" w:fill="auto"/>
            <w:vAlign w:val="bottom"/>
          </w:tcPr>
          <w:p w14:paraId="65CF3BEA" w14:textId="36198CE9" w:rsidR="00D47A66" w:rsidRDefault="00D47A66" w:rsidP="00A05445">
            <w:pPr>
              <w:jc w:val="left"/>
              <w:rPr>
                <w:rFonts w:cs="Arial"/>
                <w:color w:val="000000"/>
                <w:sz w:val="18"/>
                <w:szCs w:val="18"/>
              </w:rPr>
            </w:pPr>
            <w:r>
              <w:rPr>
                <w:rFonts w:cs="Arial"/>
                <w:color w:val="000000"/>
                <w:sz w:val="18"/>
                <w:szCs w:val="18"/>
              </w:rPr>
              <w:t>Věřňovice</w:t>
            </w:r>
          </w:p>
        </w:tc>
        <w:tc>
          <w:tcPr>
            <w:tcW w:w="913" w:type="pct"/>
            <w:shd w:val="clear" w:color="auto" w:fill="auto"/>
            <w:vAlign w:val="bottom"/>
          </w:tcPr>
          <w:p w14:paraId="5A3A7AD0" w14:textId="5E3018E1" w:rsidR="00D47A66" w:rsidRDefault="00D47A66" w:rsidP="00A05445">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1086729B" w14:textId="3DC8E801" w:rsidR="00D47A66" w:rsidRPr="00896BDA" w:rsidRDefault="00D47A66" w:rsidP="00A05445">
            <w:pPr>
              <w:jc w:val="center"/>
              <w:rPr>
                <w:rFonts w:cs="Arial"/>
                <w:bCs/>
                <w:color w:val="000000"/>
                <w:sz w:val="18"/>
                <w:szCs w:val="18"/>
              </w:rPr>
            </w:pPr>
            <w:r>
              <w:rPr>
                <w:rFonts w:cs="Arial"/>
                <w:color w:val="000000"/>
                <w:sz w:val="20"/>
                <w:szCs w:val="20"/>
              </w:rPr>
              <w:t>34,9</w:t>
            </w:r>
          </w:p>
        </w:tc>
        <w:tc>
          <w:tcPr>
            <w:tcW w:w="540" w:type="pct"/>
            <w:shd w:val="clear" w:color="auto" w:fill="auto"/>
            <w:vAlign w:val="bottom"/>
          </w:tcPr>
          <w:p w14:paraId="10E74D26" w14:textId="4DD32D25" w:rsidR="00D47A66" w:rsidRPr="00896BDA" w:rsidRDefault="00D47A66" w:rsidP="00A05445">
            <w:pPr>
              <w:jc w:val="center"/>
              <w:rPr>
                <w:rFonts w:cs="Arial"/>
                <w:bCs/>
                <w:color w:val="000000"/>
                <w:sz w:val="18"/>
                <w:szCs w:val="18"/>
              </w:rPr>
            </w:pPr>
            <w:r>
              <w:rPr>
                <w:rFonts w:cs="Arial"/>
                <w:color w:val="000000"/>
                <w:sz w:val="20"/>
                <w:szCs w:val="20"/>
              </w:rPr>
              <w:t>14.02.</w:t>
            </w:r>
          </w:p>
        </w:tc>
        <w:tc>
          <w:tcPr>
            <w:tcW w:w="505" w:type="pct"/>
            <w:shd w:val="clear" w:color="auto" w:fill="auto"/>
            <w:vAlign w:val="bottom"/>
          </w:tcPr>
          <w:p w14:paraId="14875E0F" w14:textId="6E337CED" w:rsidR="00D47A66" w:rsidRPr="00896BDA" w:rsidRDefault="00D47A66" w:rsidP="00A05445">
            <w:pPr>
              <w:jc w:val="center"/>
              <w:rPr>
                <w:rFonts w:cs="Arial"/>
                <w:bCs/>
                <w:color w:val="000000"/>
                <w:sz w:val="18"/>
                <w:szCs w:val="18"/>
              </w:rPr>
            </w:pPr>
            <w:r>
              <w:rPr>
                <w:rFonts w:cs="Arial"/>
                <w:color w:val="000000"/>
                <w:sz w:val="20"/>
                <w:szCs w:val="20"/>
              </w:rPr>
              <w:t>27,5</w:t>
            </w:r>
          </w:p>
        </w:tc>
        <w:tc>
          <w:tcPr>
            <w:tcW w:w="605" w:type="pct"/>
            <w:shd w:val="clear" w:color="auto" w:fill="auto"/>
            <w:vAlign w:val="bottom"/>
          </w:tcPr>
          <w:p w14:paraId="28302238" w14:textId="49E104E9"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17ED37F9" w14:textId="77777777" w:rsidTr="00D47A66">
        <w:trPr>
          <w:trHeight w:val="454"/>
        </w:trPr>
        <w:tc>
          <w:tcPr>
            <w:tcW w:w="547" w:type="pct"/>
            <w:shd w:val="clear" w:color="auto" w:fill="auto"/>
            <w:vAlign w:val="bottom"/>
          </w:tcPr>
          <w:p w14:paraId="72E4B95F" w14:textId="11120B00" w:rsidR="00D47A66" w:rsidRDefault="00D47A66" w:rsidP="00A05445">
            <w:pPr>
              <w:jc w:val="center"/>
              <w:rPr>
                <w:rFonts w:cs="Arial"/>
                <w:color w:val="000000"/>
                <w:sz w:val="18"/>
                <w:szCs w:val="18"/>
              </w:rPr>
            </w:pPr>
            <w:r>
              <w:rPr>
                <w:rFonts w:cs="Arial"/>
                <w:color w:val="000000"/>
                <w:sz w:val="18"/>
                <w:szCs w:val="18"/>
              </w:rPr>
              <w:t>TKARA</w:t>
            </w:r>
          </w:p>
        </w:tc>
        <w:tc>
          <w:tcPr>
            <w:tcW w:w="1385" w:type="pct"/>
            <w:shd w:val="clear" w:color="auto" w:fill="auto"/>
            <w:vAlign w:val="bottom"/>
          </w:tcPr>
          <w:p w14:paraId="4BA854F1" w14:textId="4271E325" w:rsidR="00D47A66" w:rsidRDefault="00D47A66" w:rsidP="00A05445">
            <w:pPr>
              <w:jc w:val="left"/>
              <w:rPr>
                <w:rFonts w:cs="Arial"/>
                <w:color w:val="000000"/>
                <w:sz w:val="18"/>
                <w:szCs w:val="18"/>
              </w:rPr>
            </w:pPr>
            <w:r>
              <w:rPr>
                <w:rFonts w:cs="Arial"/>
                <w:color w:val="000000"/>
                <w:sz w:val="18"/>
                <w:szCs w:val="18"/>
              </w:rPr>
              <w:t>Karviná</w:t>
            </w:r>
          </w:p>
        </w:tc>
        <w:tc>
          <w:tcPr>
            <w:tcW w:w="913" w:type="pct"/>
            <w:shd w:val="clear" w:color="auto" w:fill="auto"/>
            <w:vAlign w:val="bottom"/>
          </w:tcPr>
          <w:p w14:paraId="13CF7CE4" w14:textId="47119B7C" w:rsidR="00D47A66" w:rsidRDefault="00D47A66" w:rsidP="00A05445">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19F6FA6B" w14:textId="3A7CC06A" w:rsidR="00D47A66" w:rsidRPr="00896BDA" w:rsidRDefault="00D47A66" w:rsidP="00A05445">
            <w:pPr>
              <w:jc w:val="center"/>
              <w:rPr>
                <w:rFonts w:cs="Arial"/>
                <w:bCs/>
                <w:color w:val="000000"/>
                <w:sz w:val="18"/>
                <w:szCs w:val="18"/>
              </w:rPr>
            </w:pPr>
            <w:r>
              <w:rPr>
                <w:rFonts w:cs="Arial"/>
                <w:color w:val="000000"/>
                <w:sz w:val="20"/>
                <w:szCs w:val="20"/>
              </w:rPr>
              <w:t>33,4</w:t>
            </w:r>
          </w:p>
        </w:tc>
        <w:tc>
          <w:tcPr>
            <w:tcW w:w="540" w:type="pct"/>
            <w:shd w:val="clear" w:color="auto" w:fill="auto"/>
            <w:vAlign w:val="bottom"/>
          </w:tcPr>
          <w:p w14:paraId="32F18834" w14:textId="46961B8B" w:rsidR="00D47A66" w:rsidRPr="00896BDA" w:rsidRDefault="00D47A66" w:rsidP="00A05445">
            <w:pPr>
              <w:jc w:val="center"/>
              <w:rPr>
                <w:rFonts w:cs="Arial"/>
                <w:bCs/>
                <w:color w:val="000000"/>
                <w:sz w:val="18"/>
                <w:szCs w:val="18"/>
              </w:rPr>
            </w:pPr>
            <w:r>
              <w:rPr>
                <w:rFonts w:cs="Arial"/>
                <w:color w:val="000000"/>
                <w:sz w:val="20"/>
                <w:szCs w:val="20"/>
              </w:rPr>
              <w:t>08.08.</w:t>
            </w:r>
          </w:p>
        </w:tc>
        <w:tc>
          <w:tcPr>
            <w:tcW w:w="505" w:type="pct"/>
            <w:shd w:val="clear" w:color="auto" w:fill="auto"/>
            <w:vAlign w:val="bottom"/>
          </w:tcPr>
          <w:p w14:paraId="7703089B" w14:textId="268CCB01" w:rsidR="00D47A66" w:rsidRPr="00896BDA" w:rsidRDefault="00D47A66" w:rsidP="00A05445">
            <w:pPr>
              <w:jc w:val="center"/>
              <w:rPr>
                <w:rFonts w:cs="Arial"/>
                <w:bCs/>
                <w:color w:val="000000"/>
                <w:sz w:val="18"/>
                <w:szCs w:val="18"/>
              </w:rPr>
            </w:pPr>
            <w:r>
              <w:rPr>
                <w:rFonts w:cs="Arial"/>
                <w:color w:val="000000"/>
                <w:sz w:val="20"/>
                <w:szCs w:val="20"/>
              </w:rPr>
              <w:t>27</w:t>
            </w:r>
          </w:p>
        </w:tc>
        <w:tc>
          <w:tcPr>
            <w:tcW w:w="605" w:type="pct"/>
            <w:shd w:val="clear" w:color="auto" w:fill="auto"/>
            <w:vAlign w:val="bottom"/>
          </w:tcPr>
          <w:p w14:paraId="4A6E1AB8" w14:textId="0A236F9A"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2D6FB12B" w14:textId="77777777" w:rsidTr="00D47A66">
        <w:trPr>
          <w:trHeight w:val="454"/>
        </w:trPr>
        <w:tc>
          <w:tcPr>
            <w:tcW w:w="547" w:type="pct"/>
            <w:shd w:val="clear" w:color="auto" w:fill="auto"/>
            <w:vAlign w:val="bottom"/>
          </w:tcPr>
          <w:p w14:paraId="0289151E" w14:textId="03023B93" w:rsidR="00D47A66" w:rsidRDefault="00D47A66" w:rsidP="00A05445">
            <w:pPr>
              <w:jc w:val="center"/>
              <w:rPr>
                <w:rFonts w:cs="Arial"/>
                <w:color w:val="000000"/>
                <w:sz w:val="18"/>
                <w:szCs w:val="18"/>
              </w:rPr>
            </w:pPr>
            <w:r>
              <w:rPr>
                <w:rFonts w:cs="Arial"/>
                <w:color w:val="000000"/>
                <w:sz w:val="18"/>
                <w:szCs w:val="18"/>
              </w:rPr>
              <w:t>TSUNA</w:t>
            </w:r>
          </w:p>
        </w:tc>
        <w:tc>
          <w:tcPr>
            <w:tcW w:w="1385" w:type="pct"/>
            <w:shd w:val="clear" w:color="auto" w:fill="auto"/>
            <w:vAlign w:val="bottom"/>
          </w:tcPr>
          <w:p w14:paraId="5FFBC237" w14:textId="24C05088" w:rsidR="00D47A66" w:rsidRDefault="00D47A66" w:rsidP="00A05445">
            <w:pPr>
              <w:jc w:val="left"/>
              <w:rPr>
                <w:rFonts w:cs="Arial"/>
                <w:color w:val="000000"/>
                <w:sz w:val="18"/>
                <w:szCs w:val="18"/>
              </w:rPr>
            </w:pPr>
            <w:r>
              <w:rPr>
                <w:rFonts w:cs="Arial"/>
                <w:color w:val="000000"/>
                <w:sz w:val="18"/>
                <w:szCs w:val="18"/>
              </w:rPr>
              <w:t>Šunychl</w:t>
            </w:r>
          </w:p>
        </w:tc>
        <w:tc>
          <w:tcPr>
            <w:tcW w:w="913" w:type="pct"/>
            <w:shd w:val="clear" w:color="auto" w:fill="auto"/>
            <w:vAlign w:val="bottom"/>
          </w:tcPr>
          <w:p w14:paraId="5856992A" w14:textId="69C6A761" w:rsidR="00D47A66" w:rsidRDefault="00D47A66" w:rsidP="00A05445">
            <w:pPr>
              <w:jc w:val="left"/>
              <w:rPr>
                <w:rFonts w:cs="Arial"/>
                <w:color w:val="000000"/>
                <w:sz w:val="18"/>
                <w:szCs w:val="18"/>
              </w:rPr>
            </w:pPr>
            <w:r>
              <w:rPr>
                <w:rFonts w:cs="Arial"/>
                <w:color w:val="000000"/>
                <w:sz w:val="18"/>
                <w:szCs w:val="18"/>
              </w:rPr>
              <w:t>Karviná</w:t>
            </w:r>
          </w:p>
        </w:tc>
        <w:tc>
          <w:tcPr>
            <w:tcW w:w="505" w:type="pct"/>
            <w:shd w:val="clear" w:color="auto" w:fill="auto"/>
            <w:vAlign w:val="bottom"/>
          </w:tcPr>
          <w:p w14:paraId="0D3EC14B" w14:textId="7588732D" w:rsidR="00D47A66" w:rsidRPr="00896BDA" w:rsidRDefault="00D47A66" w:rsidP="00A05445">
            <w:pPr>
              <w:jc w:val="center"/>
              <w:rPr>
                <w:rFonts w:cs="Arial"/>
                <w:bCs/>
                <w:color w:val="000000"/>
                <w:sz w:val="18"/>
                <w:szCs w:val="18"/>
              </w:rPr>
            </w:pPr>
            <w:r>
              <w:rPr>
                <w:rFonts w:cs="Arial"/>
                <w:color w:val="000000"/>
                <w:sz w:val="20"/>
                <w:szCs w:val="20"/>
              </w:rPr>
              <w:t>31,9</w:t>
            </w:r>
          </w:p>
        </w:tc>
        <w:tc>
          <w:tcPr>
            <w:tcW w:w="540" w:type="pct"/>
            <w:shd w:val="clear" w:color="auto" w:fill="auto"/>
            <w:vAlign w:val="bottom"/>
          </w:tcPr>
          <w:p w14:paraId="3B8A1657" w14:textId="2AE3BD02" w:rsidR="00D47A66" w:rsidRPr="00896BDA" w:rsidRDefault="00D47A66" w:rsidP="00A05445">
            <w:pPr>
              <w:jc w:val="center"/>
              <w:rPr>
                <w:rFonts w:cs="Arial"/>
                <w:bCs/>
                <w:color w:val="000000"/>
                <w:sz w:val="18"/>
                <w:szCs w:val="18"/>
              </w:rPr>
            </w:pPr>
            <w:r>
              <w:rPr>
                <w:rFonts w:cs="Arial"/>
                <w:color w:val="000000"/>
                <w:sz w:val="20"/>
                <w:szCs w:val="20"/>
              </w:rPr>
              <w:t>05.02.</w:t>
            </w:r>
          </w:p>
        </w:tc>
        <w:tc>
          <w:tcPr>
            <w:tcW w:w="505" w:type="pct"/>
            <w:shd w:val="clear" w:color="auto" w:fill="auto"/>
            <w:vAlign w:val="bottom"/>
          </w:tcPr>
          <w:p w14:paraId="3B87D502" w14:textId="168A15D6" w:rsidR="00D47A66" w:rsidRPr="00896BDA" w:rsidRDefault="00D47A66" w:rsidP="00A05445">
            <w:pPr>
              <w:jc w:val="center"/>
              <w:rPr>
                <w:rFonts w:cs="Arial"/>
                <w:bCs/>
                <w:color w:val="000000"/>
                <w:sz w:val="18"/>
                <w:szCs w:val="18"/>
              </w:rPr>
            </w:pPr>
            <w:r>
              <w:rPr>
                <w:rFonts w:cs="Arial"/>
                <w:color w:val="000000"/>
                <w:sz w:val="20"/>
                <w:szCs w:val="20"/>
              </w:rPr>
              <w:t>25,7</w:t>
            </w:r>
          </w:p>
        </w:tc>
        <w:tc>
          <w:tcPr>
            <w:tcW w:w="605" w:type="pct"/>
            <w:shd w:val="clear" w:color="auto" w:fill="auto"/>
            <w:vAlign w:val="bottom"/>
          </w:tcPr>
          <w:p w14:paraId="6503798D" w14:textId="7A6726B3"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7E3B11A4" w14:textId="77777777" w:rsidTr="00D47A66">
        <w:trPr>
          <w:trHeight w:val="454"/>
        </w:trPr>
        <w:tc>
          <w:tcPr>
            <w:tcW w:w="547" w:type="pct"/>
            <w:shd w:val="clear" w:color="auto" w:fill="auto"/>
            <w:vAlign w:val="bottom"/>
          </w:tcPr>
          <w:p w14:paraId="74502E20" w14:textId="4697555E" w:rsidR="00D47A66" w:rsidRDefault="00D47A66" w:rsidP="00A05445">
            <w:pPr>
              <w:jc w:val="center"/>
              <w:rPr>
                <w:rFonts w:cs="Arial"/>
                <w:color w:val="000000"/>
                <w:sz w:val="18"/>
                <w:szCs w:val="18"/>
              </w:rPr>
            </w:pPr>
            <w:r>
              <w:rPr>
                <w:rFonts w:cs="Arial"/>
                <w:color w:val="000000"/>
                <w:sz w:val="18"/>
                <w:szCs w:val="18"/>
              </w:rPr>
              <w:t>TOFFA</w:t>
            </w:r>
          </w:p>
        </w:tc>
        <w:tc>
          <w:tcPr>
            <w:tcW w:w="1385" w:type="pct"/>
            <w:shd w:val="clear" w:color="auto" w:fill="auto"/>
            <w:vAlign w:val="bottom"/>
          </w:tcPr>
          <w:p w14:paraId="430688CC" w14:textId="36B2D1BD" w:rsidR="00D47A66" w:rsidRDefault="00D47A66" w:rsidP="00A05445">
            <w:pPr>
              <w:jc w:val="left"/>
              <w:rPr>
                <w:rFonts w:cs="Arial"/>
                <w:color w:val="000000"/>
                <w:sz w:val="18"/>
                <w:szCs w:val="18"/>
              </w:rPr>
            </w:pPr>
            <w:r>
              <w:rPr>
                <w:rFonts w:cs="Arial"/>
                <w:color w:val="000000"/>
                <w:sz w:val="18"/>
                <w:szCs w:val="18"/>
              </w:rPr>
              <w:t>Ostrava - Fifejdy</w:t>
            </w:r>
          </w:p>
        </w:tc>
        <w:tc>
          <w:tcPr>
            <w:tcW w:w="913" w:type="pct"/>
            <w:shd w:val="clear" w:color="auto" w:fill="auto"/>
            <w:vAlign w:val="bottom"/>
          </w:tcPr>
          <w:p w14:paraId="6CBAC7A8" w14:textId="05250A4B"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548A7828" w14:textId="6F70D947" w:rsidR="00D47A66" w:rsidRPr="00896BDA" w:rsidRDefault="00D47A66" w:rsidP="00A05445">
            <w:pPr>
              <w:jc w:val="center"/>
              <w:rPr>
                <w:rFonts w:cs="Arial"/>
                <w:bCs/>
                <w:color w:val="000000"/>
                <w:sz w:val="18"/>
                <w:szCs w:val="18"/>
              </w:rPr>
            </w:pPr>
            <w:r>
              <w:rPr>
                <w:rFonts w:cs="Arial"/>
                <w:color w:val="000000"/>
                <w:sz w:val="20"/>
                <w:szCs w:val="20"/>
              </w:rPr>
              <w:t>31,1</w:t>
            </w:r>
          </w:p>
        </w:tc>
        <w:tc>
          <w:tcPr>
            <w:tcW w:w="540" w:type="pct"/>
            <w:shd w:val="clear" w:color="auto" w:fill="auto"/>
            <w:vAlign w:val="bottom"/>
          </w:tcPr>
          <w:p w14:paraId="5F308799" w14:textId="1B1A2B5A" w:rsidR="00D47A66" w:rsidRPr="00896BDA" w:rsidRDefault="00D47A66" w:rsidP="00A05445">
            <w:pPr>
              <w:jc w:val="center"/>
              <w:rPr>
                <w:rFonts w:cs="Arial"/>
                <w:bCs/>
                <w:color w:val="000000"/>
                <w:sz w:val="18"/>
                <w:szCs w:val="18"/>
              </w:rPr>
            </w:pPr>
            <w:r>
              <w:rPr>
                <w:rFonts w:cs="Arial"/>
                <w:color w:val="000000"/>
                <w:sz w:val="20"/>
                <w:szCs w:val="20"/>
              </w:rPr>
              <w:t>05.02.</w:t>
            </w:r>
          </w:p>
        </w:tc>
        <w:tc>
          <w:tcPr>
            <w:tcW w:w="505" w:type="pct"/>
            <w:shd w:val="clear" w:color="auto" w:fill="auto"/>
            <w:vAlign w:val="bottom"/>
          </w:tcPr>
          <w:p w14:paraId="63CED617" w14:textId="4B1CE89E" w:rsidR="00D47A66" w:rsidRPr="00896BDA" w:rsidRDefault="00D47A66" w:rsidP="00A05445">
            <w:pPr>
              <w:jc w:val="center"/>
              <w:rPr>
                <w:rFonts w:cs="Arial"/>
                <w:bCs/>
                <w:color w:val="000000"/>
                <w:sz w:val="18"/>
                <w:szCs w:val="18"/>
              </w:rPr>
            </w:pPr>
            <w:r>
              <w:rPr>
                <w:rFonts w:cs="Arial"/>
                <w:color w:val="000000"/>
                <w:sz w:val="20"/>
                <w:szCs w:val="20"/>
              </w:rPr>
              <w:t>22,3</w:t>
            </w:r>
          </w:p>
        </w:tc>
        <w:tc>
          <w:tcPr>
            <w:tcW w:w="605" w:type="pct"/>
            <w:shd w:val="clear" w:color="auto" w:fill="auto"/>
            <w:vAlign w:val="bottom"/>
          </w:tcPr>
          <w:p w14:paraId="10F82493" w14:textId="26DD72C3"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2E38C1C6" w14:textId="77777777" w:rsidTr="00D47A66">
        <w:trPr>
          <w:trHeight w:val="454"/>
        </w:trPr>
        <w:tc>
          <w:tcPr>
            <w:tcW w:w="547" w:type="pct"/>
            <w:shd w:val="clear" w:color="auto" w:fill="auto"/>
            <w:vAlign w:val="bottom"/>
          </w:tcPr>
          <w:p w14:paraId="0EDEB242" w14:textId="6F55D84A" w:rsidR="00D47A66" w:rsidRDefault="00D47A66" w:rsidP="00A05445">
            <w:pPr>
              <w:jc w:val="center"/>
              <w:rPr>
                <w:rFonts w:cs="Arial"/>
                <w:color w:val="000000"/>
                <w:sz w:val="18"/>
                <w:szCs w:val="18"/>
              </w:rPr>
            </w:pPr>
            <w:r>
              <w:rPr>
                <w:rFonts w:cs="Arial"/>
                <w:color w:val="000000"/>
                <w:sz w:val="18"/>
                <w:szCs w:val="18"/>
              </w:rPr>
              <w:t>TOPOA</w:t>
            </w:r>
          </w:p>
        </w:tc>
        <w:tc>
          <w:tcPr>
            <w:tcW w:w="1385" w:type="pct"/>
            <w:shd w:val="clear" w:color="auto" w:fill="auto"/>
            <w:vAlign w:val="bottom"/>
          </w:tcPr>
          <w:p w14:paraId="10695323" w14:textId="4B57827F" w:rsidR="00D47A66" w:rsidRDefault="00D47A66" w:rsidP="00A05445">
            <w:pPr>
              <w:jc w:val="left"/>
              <w:rPr>
                <w:rFonts w:cs="Arial"/>
                <w:color w:val="000000"/>
                <w:sz w:val="18"/>
                <w:szCs w:val="18"/>
              </w:rPr>
            </w:pPr>
            <w:r>
              <w:rPr>
                <w:rFonts w:cs="Arial"/>
                <w:color w:val="000000"/>
                <w:sz w:val="18"/>
                <w:szCs w:val="18"/>
              </w:rPr>
              <w:t>Ostrava - Poruba</w:t>
            </w:r>
          </w:p>
        </w:tc>
        <w:tc>
          <w:tcPr>
            <w:tcW w:w="913" w:type="pct"/>
            <w:shd w:val="clear" w:color="auto" w:fill="auto"/>
            <w:vAlign w:val="bottom"/>
          </w:tcPr>
          <w:p w14:paraId="33A7324B" w14:textId="77362676" w:rsidR="00D47A66" w:rsidRDefault="00D47A66" w:rsidP="00A05445">
            <w:pPr>
              <w:jc w:val="left"/>
              <w:rPr>
                <w:rFonts w:cs="Arial"/>
                <w:color w:val="000000"/>
                <w:sz w:val="18"/>
                <w:szCs w:val="18"/>
              </w:rPr>
            </w:pPr>
            <w:r>
              <w:rPr>
                <w:rFonts w:cs="Arial"/>
                <w:color w:val="000000"/>
                <w:sz w:val="18"/>
                <w:szCs w:val="18"/>
              </w:rPr>
              <w:t>Ostrava - město</w:t>
            </w:r>
          </w:p>
        </w:tc>
        <w:tc>
          <w:tcPr>
            <w:tcW w:w="505" w:type="pct"/>
            <w:shd w:val="clear" w:color="auto" w:fill="auto"/>
            <w:vAlign w:val="bottom"/>
          </w:tcPr>
          <w:p w14:paraId="30413326" w14:textId="4C50C97A" w:rsidR="00D47A66" w:rsidRPr="00896BDA" w:rsidRDefault="00D47A66" w:rsidP="00A05445">
            <w:pPr>
              <w:jc w:val="center"/>
              <w:rPr>
                <w:rFonts w:cs="Arial"/>
                <w:bCs/>
                <w:color w:val="000000"/>
                <w:sz w:val="18"/>
                <w:szCs w:val="18"/>
              </w:rPr>
            </w:pPr>
            <w:r>
              <w:rPr>
                <w:rFonts w:cs="Arial"/>
                <w:color w:val="000000"/>
                <w:sz w:val="18"/>
                <w:szCs w:val="18"/>
              </w:rPr>
              <w:t>29,1</w:t>
            </w:r>
          </w:p>
        </w:tc>
        <w:tc>
          <w:tcPr>
            <w:tcW w:w="540" w:type="pct"/>
            <w:shd w:val="clear" w:color="auto" w:fill="auto"/>
            <w:vAlign w:val="bottom"/>
          </w:tcPr>
          <w:p w14:paraId="505412B8" w14:textId="4B809DC2" w:rsidR="00D47A66" w:rsidRPr="00896BDA" w:rsidRDefault="00D47A66" w:rsidP="00A05445">
            <w:pPr>
              <w:jc w:val="center"/>
              <w:rPr>
                <w:rFonts w:cs="Arial"/>
                <w:bCs/>
                <w:color w:val="000000"/>
                <w:sz w:val="18"/>
                <w:szCs w:val="18"/>
              </w:rPr>
            </w:pPr>
            <w:r>
              <w:rPr>
                <w:rFonts w:cs="Arial"/>
                <w:color w:val="000000"/>
                <w:sz w:val="20"/>
                <w:szCs w:val="20"/>
              </w:rPr>
              <w:t>05.02.</w:t>
            </w:r>
          </w:p>
        </w:tc>
        <w:tc>
          <w:tcPr>
            <w:tcW w:w="505" w:type="pct"/>
            <w:shd w:val="clear" w:color="auto" w:fill="auto"/>
            <w:vAlign w:val="bottom"/>
          </w:tcPr>
          <w:p w14:paraId="445EF57C" w14:textId="0ECA9FCC" w:rsidR="00D47A66" w:rsidRPr="00896BDA" w:rsidRDefault="00D47A66" w:rsidP="00A05445">
            <w:pPr>
              <w:jc w:val="center"/>
              <w:rPr>
                <w:rFonts w:cs="Arial"/>
                <w:bCs/>
                <w:color w:val="000000"/>
                <w:sz w:val="18"/>
                <w:szCs w:val="18"/>
              </w:rPr>
            </w:pPr>
            <w:r>
              <w:rPr>
                <w:rFonts w:cs="Arial"/>
                <w:color w:val="000000"/>
                <w:sz w:val="20"/>
                <w:szCs w:val="20"/>
              </w:rPr>
              <w:t>21,9</w:t>
            </w:r>
          </w:p>
        </w:tc>
        <w:tc>
          <w:tcPr>
            <w:tcW w:w="605" w:type="pct"/>
            <w:shd w:val="clear" w:color="auto" w:fill="auto"/>
            <w:vAlign w:val="bottom"/>
          </w:tcPr>
          <w:p w14:paraId="09FC6B52" w14:textId="73515C20" w:rsidR="00D47A66" w:rsidRPr="00896BDA" w:rsidRDefault="00D47A66" w:rsidP="00A05445">
            <w:pPr>
              <w:jc w:val="center"/>
              <w:rPr>
                <w:rFonts w:cs="Arial"/>
                <w:bCs/>
                <w:color w:val="000000"/>
                <w:sz w:val="18"/>
                <w:szCs w:val="18"/>
              </w:rPr>
            </w:pPr>
            <w:r>
              <w:rPr>
                <w:rFonts w:cs="Arial"/>
                <w:color w:val="000000"/>
                <w:sz w:val="18"/>
                <w:szCs w:val="18"/>
                <w:lang w:val="cs-CZ"/>
              </w:rPr>
              <w:t>0</w:t>
            </w:r>
          </w:p>
        </w:tc>
      </w:tr>
      <w:tr w:rsidR="00D47A66" w:rsidRPr="00231B15" w14:paraId="43B1FE92" w14:textId="77777777" w:rsidTr="00D47A66">
        <w:trPr>
          <w:trHeight w:val="454"/>
        </w:trPr>
        <w:tc>
          <w:tcPr>
            <w:tcW w:w="547" w:type="pct"/>
            <w:shd w:val="clear" w:color="auto" w:fill="auto"/>
            <w:vAlign w:val="bottom"/>
          </w:tcPr>
          <w:p w14:paraId="43EADC2D" w14:textId="44FB6368" w:rsidR="00D47A66" w:rsidRDefault="00D47A66" w:rsidP="00A05445">
            <w:pPr>
              <w:jc w:val="center"/>
              <w:rPr>
                <w:rFonts w:cs="Arial"/>
                <w:color w:val="000000"/>
                <w:sz w:val="18"/>
                <w:szCs w:val="18"/>
              </w:rPr>
            </w:pPr>
            <w:r>
              <w:rPr>
                <w:rFonts w:cs="Arial"/>
                <w:color w:val="000000"/>
                <w:sz w:val="18"/>
                <w:szCs w:val="18"/>
              </w:rPr>
              <w:t>TBKRA</w:t>
            </w:r>
          </w:p>
        </w:tc>
        <w:tc>
          <w:tcPr>
            <w:tcW w:w="1385" w:type="pct"/>
            <w:shd w:val="clear" w:color="auto" w:fill="auto"/>
            <w:vAlign w:val="bottom"/>
          </w:tcPr>
          <w:p w14:paraId="240D7A39" w14:textId="7B21541C" w:rsidR="00D47A66" w:rsidRDefault="00D47A66" w:rsidP="00A05445">
            <w:pPr>
              <w:jc w:val="left"/>
              <w:rPr>
                <w:rFonts w:cs="Arial"/>
                <w:color w:val="000000"/>
                <w:sz w:val="18"/>
                <w:szCs w:val="18"/>
              </w:rPr>
            </w:pPr>
            <w:r>
              <w:rPr>
                <w:rFonts w:cs="Arial"/>
                <w:color w:val="000000"/>
                <w:sz w:val="18"/>
                <w:szCs w:val="18"/>
              </w:rPr>
              <w:t>Bílý Kříž</w:t>
            </w:r>
          </w:p>
        </w:tc>
        <w:tc>
          <w:tcPr>
            <w:tcW w:w="913" w:type="pct"/>
            <w:shd w:val="clear" w:color="auto" w:fill="auto"/>
            <w:vAlign w:val="bottom"/>
          </w:tcPr>
          <w:p w14:paraId="3416A850" w14:textId="48A4B360" w:rsidR="00D47A66" w:rsidRDefault="00D47A66" w:rsidP="00A05445">
            <w:pPr>
              <w:jc w:val="left"/>
              <w:rPr>
                <w:rFonts w:cs="Arial"/>
                <w:color w:val="000000"/>
                <w:sz w:val="18"/>
                <w:szCs w:val="18"/>
              </w:rPr>
            </w:pPr>
            <w:r>
              <w:rPr>
                <w:rFonts w:cs="Arial"/>
                <w:color w:val="000000"/>
                <w:sz w:val="18"/>
                <w:szCs w:val="18"/>
              </w:rPr>
              <w:t>Frýdek - Místek</w:t>
            </w:r>
          </w:p>
        </w:tc>
        <w:tc>
          <w:tcPr>
            <w:tcW w:w="505" w:type="pct"/>
            <w:shd w:val="clear" w:color="auto" w:fill="auto"/>
            <w:vAlign w:val="bottom"/>
          </w:tcPr>
          <w:p w14:paraId="6443C31A" w14:textId="3D67BF16" w:rsidR="00D47A66" w:rsidRPr="00896BDA" w:rsidRDefault="00D47A66" w:rsidP="00A05445">
            <w:pPr>
              <w:jc w:val="center"/>
              <w:rPr>
                <w:rFonts w:cs="Arial"/>
                <w:bCs/>
                <w:color w:val="000000"/>
                <w:sz w:val="18"/>
                <w:szCs w:val="18"/>
              </w:rPr>
            </w:pPr>
            <w:r>
              <w:rPr>
                <w:rFonts w:cs="Arial"/>
                <w:color w:val="000000"/>
                <w:sz w:val="18"/>
                <w:szCs w:val="18"/>
              </w:rPr>
              <w:t>17,9</w:t>
            </w:r>
          </w:p>
        </w:tc>
        <w:tc>
          <w:tcPr>
            <w:tcW w:w="540" w:type="pct"/>
            <w:shd w:val="clear" w:color="auto" w:fill="auto"/>
            <w:vAlign w:val="bottom"/>
          </w:tcPr>
          <w:p w14:paraId="16A0A593" w14:textId="5BF4D7F3" w:rsidR="00D47A66" w:rsidRPr="00896BDA" w:rsidRDefault="00D47A66" w:rsidP="00A05445">
            <w:pPr>
              <w:jc w:val="center"/>
              <w:rPr>
                <w:rFonts w:cs="Arial"/>
                <w:bCs/>
                <w:color w:val="000000"/>
                <w:sz w:val="18"/>
                <w:szCs w:val="18"/>
              </w:rPr>
            </w:pPr>
            <w:r>
              <w:rPr>
                <w:rFonts w:cs="Arial"/>
                <w:color w:val="000000"/>
                <w:sz w:val="20"/>
                <w:szCs w:val="20"/>
              </w:rPr>
              <w:t>05.11.</w:t>
            </w:r>
          </w:p>
        </w:tc>
        <w:tc>
          <w:tcPr>
            <w:tcW w:w="505" w:type="pct"/>
            <w:shd w:val="clear" w:color="auto" w:fill="auto"/>
            <w:vAlign w:val="bottom"/>
          </w:tcPr>
          <w:p w14:paraId="2BFCA5CF" w14:textId="1587462E" w:rsidR="00D47A66" w:rsidRPr="00896BDA" w:rsidRDefault="00D47A66" w:rsidP="00A05445">
            <w:pPr>
              <w:jc w:val="center"/>
              <w:rPr>
                <w:rFonts w:cs="Arial"/>
                <w:bCs/>
                <w:color w:val="000000"/>
                <w:sz w:val="18"/>
                <w:szCs w:val="18"/>
              </w:rPr>
            </w:pPr>
            <w:r>
              <w:rPr>
                <w:rFonts w:cs="Arial"/>
                <w:color w:val="000000"/>
                <w:sz w:val="20"/>
                <w:szCs w:val="20"/>
              </w:rPr>
              <w:t>13,7</w:t>
            </w:r>
          </w:p>
        </w:tc>
        <w:tc>
          <w:tcPr>
            <w:tcW w:w="605" w:type="pct"/>
            <w:shd w:val="clear" w:color="auto" w:fill="auto"/>
            <w:vAlign w:val="bottom"/>
          </w:tcPr>
          <w:p w14:paraId="1671D2E3" w14:textId="6F9B3C22" w:rsidR="00D47A66" w:rsidRPr="00896BDA" w:rsidRDefault="00D47A66" w:rsidP="00A05445">
            <w:pPr>
              <w:jc w:val="center"/>
              <w:rPr>
                <w:rFonts w:cs="Arial"/>
                <w:bCs/>
                <w:color w:val="000000"/>
                <w:sz w:val="18"/>
                <w:szCs w:val="18"/>
              </w:rPr>
            </w:pPr>
            <w:r>
              <w:rPr>
                <w:rFonts w:cs="Arial"/>
                <w:color w:val="000000"/>
                <w:sz w:val="18"/>
                <w:szCs w:val="18"/>
                <w:lang w:val="cs-CZ"/>
              </w:rPr>
              <w:t>0</w:t>
            </w:r>
          </w:p>
        </w:tc>
      </w:tr>
    </w:tbl>
    <w:p w14:paraId="30EC9384" w14:textId="77777777" w:rsidR="00896BDA" w:rsidRPr="00E65E7F" w:rsidRDefault="00896BDA" w:rsidP="00896BDA">
      <w:pPr>
        <w:rPr>
          <w:sz w:val="4"/>
          <w:szCs w:val="4"/>
          <w:lang w:val="cs-CZ"/>
        </w:rPr>
      </w:pPr>
    </w:p>
    <w:p w14:paraId="7EE40112" w14:textId="61E09F3A" w:rsidR="00896BDA" w:rsidRDefault="00896BDA" w:rsidP="00896BDA">
      <w:pPr>
        <w:rPr>
          <w:lang w:val="cs-CZ"/>
        </w:rPr>
      </w:pPr>
      <w:r>
        <w:rPr>
          <w:lang w:val="cs-CZ"/>
        </w:rPr>
        <w:t>Imisní limi</w:t>
      </w:r>
      <w:r w:rsidR="00A05445">
        <w:rPr>
          <w:lang w:val="cs-CZ"/>
        </w:rPr>
        <w:t>t</w:t>
      </w:r>
      <w:r>
        <w:rPr>
          <w:lang w:val="cs-CZ"/>
        </w:rPr>
        <w:t xml:space="preserve"> pro denní koncentrace SO</w:t>
      </w:r>
      <w:r w:rsidRPr="00896BDA">
        <w:rPr>
          <w:vertAlign w:val="subscript"/>
          <w:lang w:val="cs-CZ"/>
        </w:rPr>
        <w:t>2</w:t>
      </w:r>
      <w:r>
        <w:rPr>
          <w:lang w:val="cs-CZ"/>
        </w:rPr>
        <w:t xml:space="preserve"> nebyl překročen na žádné měřicí stanici. </w:t>
      </w:r>
    </w:p>
    <w:p w14:paraId="0C0A12BE" w14:textId="4D751129" w:rsidR="002F5FF4" w:rsidRDefault="00C54EE4" w:rsidP="002F5FF4">
      <w:pPr>
        <w:pStyle w:val="Nadpis3"/>
        <w:rPr>
          <w:lang w:val="cs-CZ"/>
        </w:rPr>
      </w:pPr>
      <w:r>
        <w:rPr>
          <w:lang w:val="cs-CZ"/>
        </w:rPr>
        <w:t>Imisní koncentrace SO</w:t>
      </w:r>
      <w:r>
        <w:rPr>
          <w:vertAlign w:val="subscript"/>
          <w:lang w:val="cs-CZ"/>
        </w:rPr>
        <w:t>2</w:t>
      </w:r>
      <w:r w:rsidR="00DB35BE">
        <w:rPr>
          <w:lang w:val="cs-CZ"/>
        </w:rPr>
        <w:t xml:space="preserve"> v průběhu roku 201</w:t>
      </w:r>
      <w:r w:rsidR="00FF7FE2">
        <w:rPr>
          <w:lang w:val="cs-CZ"/>
        </w:rPr>
        <w:t>5</w:t>
      </w:r>
    </w:p>
    <w:p w14:paraId="797DB898" w14:textId="18540D69" w:rsidR="002F5FF4" w:rsidRDefault="002F5FF4" w:rsidP="002F5FF4">
      <w:pPr>
        <w:rPr>
          <w:lang w:val="cs-CZ"/>
        </w:rPr>
      </w:pPr>
      <w:r>
        <w:rPr>
          <w:lang w:val="cs-CZ"/>
        </w:rPr>
        <w:t>Je zřejmé,</w:t>
      </w:r>
      <w:r w:rsidR="00C54EE4">
        <w:rPr>
          <w:lang w:val="cs-CZ"/>
        </w:rPr>
        <w:t xml:space="preserve"> že v průběhu roku koncentrace SO</w:t>
      </w:r>
      <w:r w:rsidR="00C54EE4">
        <w:rPr>
          <w:vertAlign w:val="subscript"/>
          <w:lang w:val="cs-CZ"/>
        </w:rPr>
        <w:t>2</w:t>
      </w:r>
      <w:r>
        <w:rPr>
          <w:lang w:val="cs-CZ"/>
        </w:rPr>
        <w:t xml:space="preserve"> značně kolísají v závislosti zejména na ročním období, aktuální produkci emisí a také rozptylových podmínkách. V následujících grafických vyobrazeních je provedeno znázornění tohoto kolísavéh</w:t>
      </w:r>
      <w:r w:rsidR="00C54EE4">
        <w:rPr>
          <w:lang w:val="cs-CZ"/>
        </w:rPr>
        <w:t>o trendu imisních koncentrací SO</w:t>
      </w:r>
      <w:r w:rsidR="00C54EE4">
        <w:rPr>
          <w:vertAlign w:val="subscript"/>
          <w:lang w:val="cs-CZ"/>
        </w:rPr>
        <w:t>2</w:t>
      </w:r>
      <w:r>
        <w:rPr>
          <w:lang w:val="cs-CZ"/>
        </w:rPr>
        <w:t xml:space="preserve"> v průběhu roku 201</w:t>
      </w:r>
      <w:r w:rsidR="000E5A34">
        <w:rPr>
          <w:lang w:val="cs-CZ"/>
        </w:rPr>
        <w:t>5</w:t>
      </w:r>
      <w:r>
        <w:rPr>
          <w:lang w:val="cs-CZ"/>
        </w:rPr>
        <w:t xml:space="preserve">. Je provedeno vyobrazení pro jednotlivé okresy (některé jsou sloučeny do jednoho grafu), což odpovídá výše uvedené tabulce. </w:t>
      </w:r>
    </w:p>
    <w:p w14:paraId="671F9A8C" w14:textId="0B5001FC" w:rsidR="00B83B2D" w:rsidRDefault="002F5FF4" w:rsidP="003856D9">
      <w:pPr>
        <w:rPr>
          <w:b/>
          <w:bCs/>
          <w:sz w:val="20"/>
          <w:szCs w:val="20"/>
        </w:rPr>
      </w:pPr>
      <w:r>
        <w:rPr>
          <w:lang w:val="cs-CZ"/>
        </w:rPr>
        <w:t xml:space="preserve">Grafy jsou konstruovány tak, že z měřených denních koncentrací </w:t>
      </w:r>
      <w:r w:rsidR="00C54EE4">
        <w:rPr>
          <w:lang w:val="cs-CZ"/>
        </w:rPr>
        <w:t>SO</w:t>
      </w:r>
      <w:r w:rsidR="00C54EE4">
        <w:rPr>
          <w:vertAlign w:val="subscript"/>
          <w:lang w:val="cs-CZ"/>
        </w:rPr>
        <w:t>2</w:t>
      </w:r>
      <w:r>
        <w:rPr>
          <w:lang w:val="cs-CZ"/>
        </w:rPr>
        <w:t xml:space="preserve">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0E5A34">
        <w:rPr>
          <w:lang w:val="cs-CZ"/>
        </w:rPr>
        <w:t>5</w:t>
      </w:r>
      <w:r>
        <w:rPr>
          <w:lang w:val="cs-CZ"/>
        </w:rPr>
        <w:t xml:space="preserve">. </w:t>
      </w:r>
    </w:p>
    <w:p w14:paraId="5BC61D8D" w14:textId="372FFC8F" w:rsidR="00E65E7F" w:rsidRDefault="00E65E7F" w:rsidP="00E65E7F">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16</w:t>
      </w:r>
      <w:r w:rsidRPr="005A29BA">
        <w:fldChar w:fldCharType="end"/>
      </w:r>
      <w:r w:rsidRPr="005A29BA">
        <w:rPr>
          <w:lang w:val="cs-CZ"/>
        </w:rPr>
        <w:t xml:space="preserve"> </w:t>
      </w:r>
      <w:r w:rsidRPr="005A29BA">
        <w:rPr>
          <w:lang w:val="cs-CZ"/>
        </w:rPr>
        <w:tab/>
        <w:t xml:space="preserve">Roční chod imisních koncentrací </w:t>
      </w:r>
      <w:r>
        <w:rPr>
          <w:lang w:val="cs-CZ"/>
        </w:rPr>
        <w:t>SO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5A6885B5" w14:textId="2B1A29DB" w:rsidR="00E65E7F" w:rsidRDefault="00E65E7F" w:rsidP="00E65E7F">
      <w:pPr>
        <w:pStyle w:val="Titulek"/>
        <w:keepNext/>
        <w:ind w:left="708" w:firstLine="708"/>
        <w:rPr>
          <w:lang w:val="cs-CZ"/>
        </w:rPr>
      </w:pPr>
      <w:r>
        <w:rPr>
          <w:lang w:val="cs-CZ"/>
        </w:rPr>
        <w:t>Okresy Frýdek-Místek, Bruntál, Nový Jičín</w:t>
      </w:r>
    </w:p>
    <w:p w14:paraId="67803B1E" w14:textId="27DD0357" w:rsidR="00E65E7F" w:rsidRDefault="00E65E7F" w:rsidP="00E65E7F">
      <w:pPr>
        <w:rPr>
          <w:lang w:val="cs-CZ"/>
        </w:rPr>
      </w:pPr>
      <w:r>
        <w:rPr>
          <w:noProof/>
          <w:lang w:val="cs-CZ" w:eastAsia="cs-CZ"/>
        </w:rPr>
        <w:drawing>
          <wp:inline distT="0" distB="0" distL="0" distR="0" wp14:anchorId="15809702" wp14:editId="0116C572">
            <wp:extent cx="5868000" cy="412447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8000" cy="4124473"/>
                    </a:xfrm>
                    <a:prstGeom prst="rect">
                      <a:avLst/>
                    </a:prstGeom>
                    <a:noFill/>
                  </pic:spPr>
                </pic:pic>
              </a:graphicData>
            </a:graphic>
          </wp:inline>
        </w:drawing>
      </w:r>
    </w:p>
    <w:p w14:paraId="429C181B" w14:textId="46F8C70D" w:rsidR="00E65E7F" w:rsidRDefault="00E65E7F" w:rsidP="00E65E7F">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505A0C">
        <w:rPr>
          <w:noProof/>
        </w:rPr>
        <w:t>17</w:t>
      </w:r>
      <w:r w:rsidRPr="005A29BA">
        <w:fldChar w:fldCharType="end"/>
      </w:r>
      <w:r w:rsidRPr="005A29BA">
        <w:rPr>
          <w:lang w:val="cs-CZ"/>
        </w:rPr>
        <w:t xml:space="preserve"> </w:t>
      </w:r>
      <w:r w:rsidRPr="005A29BA">
        <w:rPr>
          <w:lang w:val="cs-CZ"/>
        </w:rPr>
        <w:tab/>
        <w:t xml:space="preserve">Roční chod imisních koncentrací </w:t>
      </w:r>
      <w:r>
        <w:rPr>
          <w:lang w:val="cs-CZ"/>
        </w:rPr>
        <w:t>SO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7955AF07" w14:textId="1C764BEB" w:rsidR="00E65E7F" w:rsidRDefault="00E65E7F" w:rsidP="00E65E7F">
      <w:pPr>
        <w:pStyle w:val="Titulek"/>
        <w:keepNext/>
        <w:ind w:left="708" w:firstLine="708"/>
        <w:rPr>
          <w:lang w:val="cs-CZ"/>
        </w:rPr>
      </w:pPr>
      <w:r>
        <w:rPr>
          <w:lang w:val="cs-CZ"/>
        </w:rPr>
        <w:t>Okres Karviná</w:t>
      </w:r>
    </w:p>
    <w:p w14:paraId="34145185" w14:textId="3F3BEA8D" w:rsidR="004D1BCA" w:rsidRDefault="00E65E7F" w:rsidP="004D1BCA">
      <w:pPr>
        <w:rPr>
          <w:lang w:val="cs-CZ"/>
        </w:rPr>
      </w:pPr>
      <w:r>
        <w:rPr>
          <w:noProof/>
          <w:lang w:val="cs-CZ" w:eastAsia="cs-CZ"/>
        </w:rPr>
        <w:drawing>
          <wp:inline distT="0" distB="0" distL="0" distR="0" wp14:anchorId="1C1AD8D9" wp14:editId="2D86D67A">
            <wp:extent cx="5868000" cy="3891269"/>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8000" cy="3891269"/>
                    </a:xfrm>
                    <a:prstGeom prst="rect">
                      <a:avLst/>
                    </a:prstGeom>
                    <a:noFill/>
                  </pic:spPr>
                </pic:pic>
              </a:graphicData>
            </a:graphic>
          </wp:inline>
        </w:drawing>
      </w:r>
    </w:p>
    <w:p w14:paraId="28DEBFDE" w14:textId="77777777" w:rsidR="00E65E7F" w:rsidRDefault="00E65E7F" w:rsidP="004D1BCA">
      <w:pPr>
        <w:rPr>
          <w:lang w:val="cs-CZ"/>
        </w:rPr>
      </w:pPr>
    </w:p>
    <w:p w14:paraId="3CBFE55D" w14:textId="50F9140A" w:rsidR="00E65E7F" w:rsidRDefault="00E65E7F" w:rsidP="00E65E7F">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18</w:t>
      </w:r>
      <w:r w:rsidRPr="005A29BA">
        <w:fldChar w:fldCharType="end"/>
      </w:r>
      <w:r w:rsidRPr="005A29BA">
        <w:rPr>
          <w:lang w:val="cs-CZ"/>
        </w:rPr>
        <w:t xml:space="preserve"> </w:t>
      </w:r>
      <w:r w:rsidRPr="005A29BA">
        <w:rPr>
          <w:lang w:val="cs-CZ"/>
        </w:rPr>
        <w:tab/>
        <w:t xml:space="preserve">Roční chod imisních koncentrací </w:t>
      </w:r>
      <w:r>
        <w:rPr>
          <w:lang w:val="cs-CZ"/>
        </w:rPr>
        <w:t>SO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5B1C263B" w14:textId="553CDD88" w:rsidR="00E65E7F" w:rsidRDefault="00E65E7F" w:rsidP="00E65E7F">
      <w:pPr>
        <w:pStyle w:val="Titulek"/>
        <w:keepNext/>
        <w:ind w:left="708" w:firstLine="708"/>
        <w:rPr>
          <w:lang w:val="cs-CZ"/>
        </w:rPr>
      </w:pPr>
      <w:r>
        <w:rPr>
          <w:lang w:val="cs-CZ"/>
        </w:rPr>
        <w:t>Okres Ostrava – město</w:t>
      </w:r>
    </w:p>
    <w:p w14:paraId="4898DB38" w14:textId="0B0576C2" w:rsidR="00E65E7F" w:rsidRDefault="00E65E7F" w:rsidP="00E65E7F">
      <w:pPr>
        <w:rPr>
          <w:lang w:val="cs-CZ"/>
        </w:rPr>
      </w:pPr>
      <w:r>
        <w:rPr>
          <w:noProof/>
          <w:lang w:val="cs-CZ" w:eastAsia="cs-CZ"/>
        </w:rPr>
        <w:drawing>
          <wp:inline distT="0" distB="0" distL="0" distR="0" wp14:anchorId="5325E876" wp14:editId="34C961EC">
            <wp:extent cx="5868000" cy="4124473"/>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8000" cy="4124473"/>
                    </a:xfrm>
                    <a:prstGeom prst="rect">
                      <a:avLst/>
                    </a:prstGeom>
                    <a:noFill/>
                  </pic:spPr>
                </pic:pic>
              </a:graphicData>
            </a:graphic>
          </wp:inline>
        </w:drawing>
      </w:r>
    </w:p>
    <w:p w14:paraId="7AE92D92" w14:textId="77777777" w:rsidR="00A82775" w:rsidRPr="005853C2" w:rsidRDefault="00A82775" w:rsidP="00A82775">
      <w:pPr>
        <w:pStyle w:val="Nadpis3"/>
        <w:rPr>
          <w:lang w:val="cs-CZ"/>
        </w:rPr>
      </w:pPr>
      <w:r w:rsidRPr="005853C2">
        <w:rPr>
          <w:lang w:val="cs-CZ"/>
        </w:rPr>
        <w:t>Imisní koncentrace SO</w:t>
      </w:r>
      <w:r w:rsidRPr="005853C2">
        <w:rPr>
          <w:vertAlign w:val="subscript"/>
          <w:lang w:val="cs-CZ"/>
        </w:rPr>
        <w:t>2</w:t>
      </w:r>
      <w:r w:rsidRPr="005853C2">
        <w:rPr>
          <w:lang w:val="cs-CZ"/>
        </w:rPr>
        <w:t xml:space="preserve"> – </w:t>
      </w:r>
      <w:r w:rsidR="003856D9" w:rsidRPr="005853C2">
        <w:rPr>
          <w:lang w:val="cs-CZ"/>
        </w:rPr>
        <w:t>rozložení koncentrací</w:t>
      </w:r>
    </w:p>
    <w:p w14:paraId="528D3A6B" w14:textId="323A2F74" w:rsidR="003856D9" w:rsidRDefault="003856D9" w:rsidP="003856D9">
      <w:pPr>
        <w:pStyle w:val="Titulek"/>
        <w:keepNext/>
        <w:jc w:val="left"/>
        <w:rPr>
          <w:lang w:val="cs-CZ"/>
        </w:rPr>
      </w:pPr>
      <w:r>
        <w:t xml:space="preserve">Obrázek </w:t>
      </w:r>
      <w:r>
        <w:fldChar w:fldCharType="begin"/>
      </w:r>
      <w:r>
        <w:instrText xml:space="preserve"> SEQ Obrázek \* ARABIC </w:instrText>
      </w:r>
      <w:r>
        <w:fldChar w:fldCharType="separate"/>
      </w:r>
      <w:r w:rsidR="001A02C7">
        <w:rPr>
          <w:noProof/>
        </w:rPr>
        <w:t>19</w:t>
      </w:r>
      <w:r>
        <w:fldChar w:fldCharType="end"/>
      </w:r>
      <w:r>
        <w:rPr>
          <w:lang w:val="cs-CZ"/>
        </w:rPr>
        <w:t xml:space="preserve"> - Pole průměrné roční koncentrace SO</w:t>
      </w:r>
      <w:r w:rsidRPr="003856D9">
        <w:rPr>
          <w:vertAlign w:val="subscript"/>
          <w:lang w:val="cs-CZ"/>
        </w:rPr>
        <w:t>2</w:t>
      </w:r>
      <w:r w:rsidR="005853C2">
        <w:rPr>
          <w:lang w:val="cs-CZ"/>
        </w:rPr>
        <w:t xml:space="preserve"> v roce 2015</w:t>
      </w:r>
    </w:p>
    <w:p w14:paraId="7D3B35BA" w14:textId="5907FBCA" w:rsidR="005853C2" w:rsidRPr="005853C2" w:rsidRDefault="005853C2" w:rsidP="005853C2">
      <w:pPr>
        <w:rPr>
          <w:lang w:val="cs-CZ"/>
        </w:rPr>
      </w:pPr>
      <w:r>
        <w:rPr>
          <w:noProof/>
          <w:lang w:val="cs-CZ" w:eastAsia="cs-CZ"/>
        </w:rPr>
        <w:drawing>
          <wp:inline distT="0" distB="0" distL="0" distR="0" wp14:anchorId="53F1AD27" wp14:editId="5764304A">
            <wp:extent cx="5867360" cy="3512820"/>
            <wp:effectExtent l="0" t="0" r="635" b="0"/>
            <wp:docPr id="26" name="Obrázek 26" descr="D:\JIRKA\2_Rozpracovane\1619_JP_MSK - Situační zpráva za rok 2015\IMISE\obr_msk_2015\oIV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IRKA\2_Rozpracovane\1619_JP_MSK - Situační zpráva za rok 2015\IMISE\obr_msk_2015\oIV7-5.png"/>
                    <pic:cNvPicPr>
                      <a:picLocks noChangeAspect="1" noChangeArrowheads="1"/>
                    </pic:cNvPicPr>
                  </pic:nvPicPr>
                  <pic:blipFill rotWithShape="1">
                    <a:blip r:embed="rId30">
                      <a:extLst>
                        <a:ext uri="{28A0092B-C50C-407E-A947-70E740481C1C}">
                          <a14:useLocalDpi xmlns:a14="http://schemas.microsoft.com/office/drawing/2010/main" val="0"/>
                        </a:ext>
                      </a:extLst>
                    </a:blip>
                    <a:srcRect b="7430"/>
                    <a:stretch/>
                  </pic:blipFill>
                  <pic:spPr bwMode="auto">
                    <a:xfrm>
                      <a:off x="0" y="0"/>
                      <a:ext cx="5868000" cy="3513203"/>
                    </a:xfrm>
                    <a:prstGeom prst="rect">
                      <a:avLst/>
                    </a:prstGeom>
                    <a:noFill/>
                    <a:ln>
                      <a:noFill/>
                    </a:ln>
                    <a:extLst>
                      <a:ext uri="{53640926-AAD7-44D8-BBD7-CCE9431645EC}">
                        <a14:shadowObscured xmlns:a14="http://schemas.microsoft.com/office/drawing/2010/main"/>
                      </a:ext>
                    </a:extLst>
                  </pic:spPr>
                </pic:pic>
              </a:graphicData>
            </a:graphic>
          </wp:inline>
        </w:drawing>
      </w:r>
    </w:p>
    <w:p w14:paraId="030685DA" w14:textId="77777777" w:rsidR="00A82775" w:rsidRDefault="003856D9" w:rsidP="003856D9">
      <w:pPr>
        <w:jc w:val="right"/>
        <w:rPr>
          <w:i/>
          <w:sz w:val="18"/>
          <w:szCs w:val="18"/>
          <w:lang w:val="cs-CZ"/>
        </w:rPr>
      </w:pPr>
      <w:r w:rsidRPr="003856D9">
        <w:rPr>
          <w:i/>
          <w:sz w:val="18"/>
          <w:szCs w:val="18"/>
          <w:lang w:val="cs-CZ"/>
        </w:rPr>
        <w:t xml:space="preserve">zdroj: </w:t>
      </w:r>
      <w:hyperlink r:id="rId31" w:history="1">
        <w:r w:rsidRPr="003856D9">
          <w:rPr>
            <w:rStyle w:val="Hypertextovodkaz"/>
            <w:i/>
            <w:color w:val="auto"/>
            <w:sz w:val="18"/>
            <w:szCs w:val="18"/>
            <w:u w:val="none"/>
            <w:lang w:val="cs-CZ"/>
          </w:rPr>
          <w:t>www.chmi.cz</w:t>
        </w:r>
      </w:hyperlink>
    </w:p>
    <w:p w14:paraId="2C49A389" w14:textId="77777777" w:rsidR="00AC0089" w:rsidRDefault="00AC0089" w:rsidP="00AC0089">
      <w:pPr>
        <w:pStyle w:val="Nadpis2"/>
        <w:rPr>
          <w:lang w:val="cs-CZ"/>
        </w:rPr>
      </w:pPr>
      <w:bookmarkStart w:id="12" w:name="_Toc466530828"/>
      <w:r>
        <w:rPr>
          <w:lang w:val="cs-CZ"/>
        </w:rPr>
        <w:t>Imisní situace z pohledu NO</w:t>
      </w:r>
      <w:r>
        <w:rPr>
          <w:vertAlign w:val="subscript"/>
          <w:lang w:val="cs-CZ"/>
        </w:rPr>
        <w:t>2</w:t>
      </w:r>
      <w:r>
        <w:rPr>
          <w:lang w:val="cs-CZ"/>
        </w:rPr>
        <w:t xml:space="preserve"> v</w:t>
      </w:r>
      <w:r w:rsidR="00725BE8">
        <w:rPr>
          <w:lang w:val="cs-CZ"/>
        </w:rPr>
        <w:t> </w:t>
      </w:r>
      <w:r>
        <w:rPr>
          <w:lang w:val="cs-CZ"/>
        </w:rPr>
        <w:t>MSK</w:t>
      </w:r>
      <w:bookmarkEnd w:id="12"/>
    </w:p>
    <w:p w14:paraId="2013801D" w14:textId="77777777" w:rsidR="00725BE8" w:rsidRPr="00165CC7" w:rsidRDefault="00725BE8" w:rsidP="00725BE8">
      <w:pPr>
        <w:pStyle w:val="Nadpis3"/>
        <w:rPr>
          <w:lang w:val="cs-CZ"/>
        </w:rPr>
      </w:pPr>
      <w:r>
        <w:rPr>
          <w:lang w:val="cs-CZ"/>
        </w:rPr>
        <w:t>Hodinové koncentrace NO</w:t>
      </w:r>
      <w:r>
        <w:rPr>
          <w:vertAlign w:val="subscript"/>
          <w:lang w:val="cs-CZ"/>
        </w:rPr>
        <w:t>2</w:t>
      </w:r>
    </w:p>
    <w:p w14:paraId="27268BA3" w14:textId="163FA4DF" w:rsidR="00725BE8" w:rsidRDefault="00725BE8" w:rsidP="00725BE8">
      <w:pPr>
        <w:rPr>
          <w:lang w:val="cs-CZ"/>
        </w:rPr>
      </w:pPr>
      <w:r>
        <w:rPr>
          <w:lang w:val="cs-CZ"/>
        </w:rPr>
        <w:t xml:space="preserve">Následující tabulka uvádí stanice imisního monitoringu na území MSK, na kterých se provádělo měření a vyhodnocování </w:t>
      </w:r>
      <w:r w:rsidR="00A637D6">
        <w:rPr>
          <w:lang w:val="cs-CZ"/>
        </w:rPr>
        <w:t xml:space="preserve">hodinových </w:t>
      </w:r>
      <w:r>
        <w:rPr>
          <w:lang w:val="cs-CZ"/>
        </w:rPr>
        <w:t xml:space="preserve">imisních koncentrací </w:t>
      </w:r>
      <w:r w:rsidR="00A637D6">
        <w:rPr>
          <w:lang w:val="cs-CZ"/>
        </w:rPr>
        <w:t>oxidu dusičitého</w:t>
      </w:r>
      <w:r>
        <w:rPr>
          <w:lang w:val="cs-CZ"/>
        </w:rPr>
        <w:t xml:space="preserve"> v roce 201</w:t>
      </w:r>
      <w:r w:rsidR="007134C0">
        <w:rPr>
          <w:lang w:val="cs-CZ"/>
        </w:rPr>
        <w:t>5</w:t>
      </w:r>
      <w:r>
        <w:rPr>
          <w:lang w:val="cs-CZ"/>
        </w:rPr>
        <w:t>. V tabulce jsou uvedeny tyto veličiny (sloupce):</w:t>
      </w:r>
    </w:p>
    <w:p w14:paraId="0CC7C169" w14:textId="77777777" w:rsidR="00725BE8" w:rsidRDefault="00725BE8" w:rsidP="0054618F">
      <w:pPr>
        <w:numPr>
          <w:ilvl w:val="0"/>
          <w:numId w:val="21"/>
        </w:numPr>
        <w:rPr>
          <w:lang w:val="cs-CZ"/>
        </w:rPr>
      </w:pPr>
      <w:r>
        <w:rPr>
          <w:lang w:val="cs-CZ"/>
        </w:rPr>
        <w:t xml:space="preserve">Označení stanice (kód měřicího programu) </w:t>
      </w:r>
    </w:p>
    <w:p w14:paraId="6653A0C6" w14:textId="77777777" w:rsidR="00725BE8" w:rsidRDefault="00725BE8" w:rsidP="0054618F">
      <w:pPr>
        <w:numPr>
          <w:ilvl w:val="0"/>
          <w:numId w:val="21"/>
        </w:numPr>
        <w:rPr>
          <w:lang w:val="cs-CZ"/>
        </w:rPr>
      </w:pPr>
      <w:r>
        <w:rPr>
          <w:lang w:val="cs-CZ"/>
        </w:rPr>
        <w:t>Poloha stanice</w:t>
      </w:r>
    </w:p>
    <w:p w14:paraId="314BBEA5" w14:textId="77777777" w:rsidR="00725BE8" w:rsidRDefault="00725BE8" w:rsidP="0054618F">
      <w:pPr>
        <w:numPr>
          <w:ilvl w:val="0"/>
          <w:numId w:val="21"/>
        </w:numPr>
        <w:rPr>
          <w:lang w:val="cs-CZ"/>
        </w:rPr>
      </w:pPr>
      <w:r>
        <w:rPr>
          <w:lang w:val="cs-CZ"/>
        </w:rPr>
        <w:t>Okres, ve kterém se stanice nachází</w:t>
      </w:r>
    </w:p>
    <w:p w14:paraId="41DD9D4D" w14:textId="77777777" w:rsidR="00725BE8" w:rsidRPr="00004B51" w:rsidRDefault="00725BE8" w:rsidP="0054618F">
      <w:pPr>
        <w:numPr>
          <w:ilvl w:val="0"/>
          <w:numId w:val="21"/>
        </w:numPr>
        <w:rPr>
          <w:lang w:val="cs-CZ"/>
        </w:rPr>
      </w:pPr>
      <w:r w:rsidRPr="00E65EC8">
        <w:rPr>
          <w:lang w:val="cs-CZ"/>
        </w:rPr>
        <w:t xml:space="preserve">Hodnota naměřené </w:t>
      </w:r>
      <w:r>
        <w:rPr>
          <w:lang w:val="cs-CZ"/>
        </w:rPr>
        <w:t xml:space="preserve">maximální </w:t>
      </w:r>
      <w:r w:rsidR="00A637D6">
        <w:rPr>
          <w:lang w:val="cs-CZ"/>
        </w:rPr>
        <w:t>hodinové</w:t>
      </w:r>
      <w:r>
        <w:rPr>
          <w:lang w:val="cs-CZ"/>
        </w:rPr>
        <w:t xml:space="preserve"> koncentrace </w:t>
      </w:r>
      <w:r w:rsidR="00A637D6">
        <w:rPr>
          <w:lang w:val="cs-CZ"/>
        </w:rPr>
        <w:t>NO</w:t>
      </w:r>
      <w:r w:rsidR="00A637D6">
        <w:rPr>
          <w:vertAlign w:val="subscript"/>
          <w:lang w:val="cs-CZ"/>
        </w:rPr>
        <w:t>2</w:t>
      </w:r>
    </w:p>
    <w:p w14:paraId="6DE8793F" w14:textId="77777777" w:rsidR="00725BE8" w:rsidRDefault="00725BE8" w:rsidP="0054618F">
      <w:pPr>
        <w:numPr>
          <w:ilvl w:val="0"/>
          <w:numId w:val="21"/>
        </w:numPr>
        <w:rPr>
          <w:lang w:val="cs-CZ"/>
        </w:rPr>
      </w:pPr>
      <w:r>
        <w:rPr>
          <w:lang w:val="cs-CZ"/>
        </w:rPr>
        <w:t>Datum naměření této hodnoty („DATUM“)</w:t>
      </w:r>
    </w:p>
    <w:p w14:paraId="0A8063C5" w14:textId="77777777" w:rsidR="00725BE8" w:rsidRPr="00212960" w:rsidRDefault="00725BE8" w:rsidP="0054618F">
      <w:pPr>
        <w:numPr>
          <w:ilvl w:val="0"/>
          <w:numId w:val="21"/>
        </w:numPr>
        <w:rPr>
          <w:lang w:val="cs-CZ"/>
        </w:rPr>
      </w:pPr>
      <w:r>
        <w:rPr>
          <w:lang w:val="cs-CZ"/>
        </w:rPr>
        <w:t xml:space="preserve">Hodnota naměřené </w:t>
      </w:r>
      <w:r w:rsidR="00A637D6">
        <w:rPr>
          <w:lang w:val="cs-CZ"/>
        </w:rPr>
        <w:t>19</w:t>
      </w:r>
      <w:r>
        <w:rPr>
          <w:lang w:val="cs-CZ"/>
        </w:rPr>
        <w:t xml:space="preserve">. nejvyšší </w:t>
      </w:r>
      <w:r w:rsidR="00A637D6">
        <w:rPr>
          <w:lang w:val="cs-CZ"/>
        </w:rPr>
        <w:t xml:space="preserve">hodinové </w:t>
      </w:r>
      <w:r>
        <w:rPr>
          <w:lang w:val="cs-CZ"/>
        </w:rPr>
        <w:t xml:space="preserve">koncentrace </w:t>
      </w:r>
      <w:r w:rsidR="00A637D6">
        <w:rPr>
          <w:lang w:val="cs-CZ"/>
        </w:rPr>
        <w:t>NO</w:t>
      </w:r>
      <w:r w:rsidR="00A637D6">
        <w:rPr>
          <w:vertAlign w:val="subscript"/>
          <w:lang w:val="cs-CZ"/>
        </w:rPr>
        <w:t>2</w:t>
      </w:r>
      <w:r>
        <w:rPr>
          <w:vertAlign w:val="subscript"/>
          <w:lang w:val="cs-CZ"/>
        </w:rPr>
        <w:t xml:space="preserve"> </w:t>
      </w:r>
      <w:r>
        <w:rPr>
          <w:lang w:val="cs-CZ"/>
        </w:rPr>
        <w:t>(„</w:t>
      </w:r>
      <w:r w:rsidR="00A637D6">
        <w:rPr>
          <w:lang w:val="cs-CZ"/>
        </w:rPr>
        <w:t>19</w:t>
      </w:r>
      <w:r>
        <w:rPr>
          <w:lang w:val="cs-CZ"/>
        </w:rPr>
        <w:t>MV“)</w:t>
      </w:r>
    </w:p>
    <w:p w14:paraId="7A803608" w14:textId="77777777" w:rsidR="00725BE8" w:rsidRPr="00212960" w:rsidRDefault="00725BE8" w:rsidP="0054618F">
      <w:pPr>
        <w:numPr>
          <w:ilvl w:val="0"/>
          <w:numId w:val="21"/>
        </w:numPr>
        <w:rPr>
          <w:lang w:val="cs-CZ"/>
        </w:rPr>
      </w:pPr>
      <w:r>
        <w:rPr>
          <w:lang w:val="cs-CZ"/>
        </w:rPr>
        <w:t xml:space="preserve">Hodnota počtu </w:t>
      </w:r>
      <w:r w:rsidR="00A637D6">
        <w:rPr>
          <w:lang w:val="cs-CZ"/>
        </w:rPr>
        <w:t>hodin</w:t>
      </w:r>
      <w:r>
        <w:rPr>
          <w:lang w:val="cs-CZ"/>
        </w:rPr>
        <w:t xml:space="preserve">, ve kterých byl překročen imisní limit pro </w:t>
      </w:r>
      <w:r w:rsidR="00A637D6">
        <w:rPr>
          <w:lang w:val="cs-CZ"/>
        </w:rPr>
        <w:t>hodinové</w:t>
      </w:r>
      <w:r>
        <w:rPr>
          <w:lang w:val="cs-CZ"/>
        </w:rPr>
        <w:t xml:space="preserve"> koncentrace </w:t>
      </w:r>
      <w:r w:rsidR="00A637D6">
        <w:rPr>
          <w:lang w:val="cs-CZ"/>
        </w:rPr>
        <w:t>NO</w:t>
      </w:r>
      <w:r w:rsidR="00A637D6">
        <w:rPr>
          <w:vertAlign w:val="subscript"/>
          <w:lang w:val="cs-CZ"/>
        </w:rPr>
        <w:t>2</w:t>
      </w:r>
      <w:r>
        <w:rPr>
          <w:vertAlign w:val="subscript"/>
          <w:lang w:val="cs-CZ"/>
        </w:rPr>
        <w:t xml:space="preserve"> </w:t>
      </w:r>
      <w:r>
        <w:rPr>
          <w:lang w:val="cs-CZ"/>
        </w:rPr>
        <w:t>(„pLV“)</w:t>
      </w:r>
    </w:p>
    <w:p w14:paraId="23A5DD53" w14:textId="77777777" w:rsidR="00725BE8" w:rsidRDefault="00725BE8" w:rsidP="0054618F">
      <w:pPr>
        <w:numPr>
          <w:ilvl w:val="0"/>
          <w:numId w:val="21"/>
        </w:numPr>
        <w:rPr>
          <w:lang w:val="cs-CZ"/>
        </w:rPr>
      </w:pPr>
      <w:r>
        <w:rPr>
          <w:lang w:val="cs-CZ"/>
        </w:rPr>
        <w:t xml:space="preserve">Vyhodnocení překročení </w:t>
      </w:r>
      <w:r w:rsidR="00A637D6">
        <w:rPr>
          <w:lang w:val="cs-CZ"/>
        </w:rPr>
        <w:t xml:space="preserve">hodinového </w:t>
      </w:r>
      <w:r>
        <w:rPr>
          <w:lang w:val="cs-CZ"/>
        </w:rPr>
        <w:t>imisního limitu („překročení limitu“)</w:t>
      </w:r>
    </w:p>
    <w:p w14:paraId="2D287BEA" w14:textId="3F520E94" w:rsidR="00725BE8" w:rsidRDefault="00725BE8" w:rsidP="00725BE8">
      <w:pPr>
        <w:rPr>
          <w:lang w:val="cs-CZ"/>
        </w:rPr>
      </w:pPr>
      <w:r>
        <w:rPr>
          <w:lang w:val="cs-CZ"/>
        </w:rPr>
        <w:t xml:space="preserve">Stanice v tabulce jsou seřazeny od nejvyšší měřené hodinové koncentrace po nejnižší. </w:t>
      </w:r>
    </w:p>
    <w:p w14:paraId="052693C8" w14:textId="4433D447" w:rsidR="00725BE8" w:rsidRDefault="00725BE8" w:rsidP="00725BE8">
      <w:pPr>
        <w:pStyle w:val="Titulek"/>
        <w:keepNext/>
        <w:rPr>
          <w:lang w:val="cs-CZ"/>
        </w:rPr>
      </w:pPr>
      <w:r>
        <w:t xml:space="preserve">Tabulka </w:t>
      </w:r>
      <w:r>
        <w:fldChar w:fldCharType="begin"/>
      </w:r>
      <w:r>
        <w:instrText xml:space="preserve"> SEQ Tabulka \* ARABIC </w:instrText>
      </w:r>
      <w:r>
        <w:fldChar w:fldCharType="separate"/>
      </w:r>
      <w:r w:rsidR="00505A0C">
        <w:rPr>
          <w:noProof/>
        </w:rPr>
        <w:t>40</w:t>
      </w:r>
      <w:r>
        <w:fldChar w:fldCharType="end"/>
      </w:r>
      <w:r>
        <w:rPr>
          <w:lang w:val="cs-CZ"/>
        </w:rPr>
        <w:t xml:space="preserve"> – Měřené </w:t>
      </w:r>
      <w:r w:rsidR="00A637D6">
        <w:rPr>
          <w:lang w:val="cs-CZ"/>
        </w:rPr>
        <w:t>hodinové</w:t>
      </w:r>
      <w:r>
        <w:rPr>
          <w:lang w:val="cs-CZ"/>
        </w:rPr>
        <w:t xml:space="preserve"> koncentrace </w:t>
      </w:r>
      <w:r w:rsidR="00A637D6">
        <w:rPr>
          <w:lang w:val="cs-CZ"/>
        </w:rPr>
        <w:t>NO</w:t>
      </w:r>
      <w:r w:rsidR="00A637D6">
        <w:rPr>
          <w:vertAlign w:val="subscript"/>
          <w:lang w:val="cs-CZ"/>
        </w:rPr>
        <w:t>2</w:t>
      </w:r>
      <w:r w:rsidR="00A63645">
        <w:rPr>
          <w:lang w:val="cs-CZ"/>
        </w:rPr>
        <w:t xml:space="preserve"> na území MSK v roce 2015</w:t>
      </w:r>
    </w:p>
    <w:tbl>
      <w:tblPr>
        <w:tblW w:w="45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892"/>
        <w:gridCol w:w="2312"/>
        <w:gridCol w:w="1488"/>
        <w:gridCol w:w="822"/>
        <w:gridCol w:w="881"/>
        <w:gridCol w:w="822"/>
        <w:gridCol w:w="986"/>
      </w:tblGrid>
      <w:tr w:rsidR="00D47A66" w:rsidRPr="00231B15" w14:paraId="4FC2DFC7" w14:textId="77777777" w:rsidTr="00D47A66">
        <w:trPr>
          <w:cantSplit/>
          <w:trHeight w:val="531"/>
          <w:tblHeader/>
        </w:trPr>
        <w:tc>
          <w:tcPr>
            <w:tcW w:w="544" w:type="pct"/>
            <w:shd w:val="clear" w:color="auto" w:fill="CCCCCC"/>
            <w:vAlign w:val="center"/>
          </w:tcPr>
          <w:p w14:paraId="340015FB" w14:textId="77777777" w:rsidR="00D47A66" w:rsidRPr="00231B15" w:rsidRDefault="00D47A66"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409" w:type="pct"/>
            <w:shd w:val="clear" w:color="auto" w:fill="CCCCCC"/>
            <w:vAlign w:val="center"/>
          </w:tcPr>
          <w:p w14:paraId="02580C1D" w14:textId="77777777" w:rsidR="00D47A66" w:rsidRPr="00231B15" w:rsidRDefault="00D47A66"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907" w:type="pct"/>
            <w:shd w:val="clear" w:color="auto" w:fill="CCCCCC"/>
            <w:vAlign w:val="center"/>
          </w:tcPr>
          <w:p w14:paraId="06D5646B" w14:textId="77777777" w:rsidR="00D47A66" w:rsidRPr="00231B15" w:rsidRDefault="00D47A66" w:rsidP="00FC653E">
            <w:pPr>
              <w:spacing w:after="0"/>
              <w:jc w:val="center"/>
              <w:rPr>
                <w:rFonts w:ascii="Calibri" w:eastAsia="SimSun" w:hAnsi="Calibri" w:cs="Calibri"/>
                <w:b/>
                <w:bCs/>
                <w:sz w:val="18"/>
                <w:szCs w:val="18"/>
                <w:lang w:val="cs-CZ" w:eastAsia="zh-CN"/>
              </w:rPr>
            </w:pPr>
            <w:r>
              <w:rPr>
                <w:rFonts w:eastAsia="SimSun"/>
                <w:b/>
                <w:bCs/>
                <w:sz w:val="18"/>
                <w:szCs w:val="18"/>
                <w:lang w:val="cs-CZ" w:eastAsia="zh-CN"/>
              </w:rPr>
              <w:t>Okres</w:t>
            </w:r>
          </w:p>
        </w:tc>
        <w:tc>
          <w:tcPr>
            <w:tcW w:w="501" w:type="pct"/>
            <w:shd w:val="clear" w:color="auto" w:fill="CCCCCC"/>
            <w:vAlign w:val="center"/>
          </w:tcPr>
          <w:p w14:paraId="437A12F9" w14:textId="77777777" w:rsidR="00D47A66" w:rsidRDefault="00D47A66" w:rsidP="00FC653E">
            <w:pPr>
              <w:spacing w:after="0"/>
              <w:jc w:val="center"/>
              <w:rPr>
                <w:rFonts w:eastAsia="SimSun"/>
                <w:b/>
                <w:bCs/>
                <w:sz w:val="18"/>
                <w:szCs w:val="18"/>
                <w:lang w:val="cs-CZ" w:eastAsia="zh-CN"/>
              </w:rPr>
            </w:pPr>
            <w:r w:rsidRPr="00231B15">
              <w:rPr>
                <w:rFonts w:eastAsia="SimSun"/>
                <w:b/>
                <w:bCs/>
                <w:sz w:val="18"/>
                <w:szCs w:val="18"/>
                <w:lang w:val="cs-CZ" w:eastAsia="zh-CN"/>
              </w:rPr>
              <w:t>MAX</w:t>
            </w:r>
          </w:p>
          <w:p w14:paraId="3D36AA79" w14:textId="77777777" w:rsidR="00D47A66" w:rsidRPr="00231B15" w:rsidRDefault="00D47A66" w:rsidP="00FC653E">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537" w:type="pct"/>
            <w:shd w:val="clear" w:color="auto" w:fill="CCCCCC"/>
            <w:vAlign w:val="center"/>
          </w:tcPr>
          <w:p w14:paraId="7536AE35" w14:textId="77777777" w:rsidR="00D47A66" w:rsidRPr="00231B15" w:rsidRDefault="00D47A66" w:rsidP="00FC653E">
            <w:pPr>
              <w:spacing w:after="0"/>
              <w:jc w:val="center"/>
              <w:rPr>
                <w:rFonts w:eastAsia="SimSun"/>
                <w:b/>
                <w:bCs/>
                <w:sz w:val="18"/>
                <w:szCs w:val="18"/>
                <w:lang w:val="cs-CZ" w:eastAsia="zh-CN"/>
              </w:rPr>
            </w:pPr>
            <w:r w:rsidRPr="00231B15">
              <w:rPr>
                <w:rFonts w:eastAsia="SimSun"/>
                <w:b/>
                <w:bCs/>
                <w:sz w:val="18"/>
                <w:szCs w:val="18"/>
                <w:lang w:val="cs-CZ" w:eastAsia="zh-CN"/>
              </w:rPr>
              <w:t>DATUM</w:t>
            </w:r>
          </w:p>
        </w:tc>
        <w:tc>
          <w:tcPr>
            <w:tcW w:w="501" w:type="pct"/>
            <w:shd w:val="clear" w:color="auto" w:fill="CCCCCC"/>
            <w:vAlign w:val="center"/>
          </w:tcPr>
          <w:p w14:paraId="4DC627AE" w14:textId="77777777" w:rsidR="00D47A66" w:rsidRDefault="00D47A66" w:rsidP="00FC653E">
            <w:pPr>
              <w:spacing w:after="0"/>
              <w:jc w:val="center"/>
              <w:rPr>
                <w:rFonts w:eastAsia="SimSun"/>
                <w:b/>
                <w:bCs/>
                <w:sz w:val="18"/>
                <w:szCs w:val="18"/>
                <w:lang w:val="cs-CZ" w:eastAsia="zh-CN"/>
              </w:rPr>
            </w:pPr>
            <w:r>
              <w:rPr>
                <w:rFonts w:eastAsia="SimSun"/>
                <w:b/>
                <w:bCs/>
                <w:sz w:val="18"/>
                <w:szCs w:val="18"/>
                <w:lang w:val="cs-CZ" w:eastAsia="zh-CN"/>
              </w:rPr>
              <w:t>19</w:t>
            </w:r>
            <w:r w:rsidRPr="00231B15">
              <w:rPr>
                <w:rFonts w:eastAsia="SimSun"/>
                <w:b/>
                <w:bCs/>
                <w:sz w:val="18"/>
                <w:szCs w:val="18"/>
                <w:lang w:val="cs-CZ" w:eastAsia="zh-CN"/>
              </w:rPr>
              <w:t xml:space="preserve"> MV</w:t>
            </w:r>
          </w:p>
          <w:p w14:paraId="45ED24F0" w14:textId="77777777" w:rsidR="00D47A66" w:rsidRPr="00231B15" w:rsidRDefault="00D47A66" w:rsidP="00FC653E">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601" w:type="pct"/>
            <w:shd w:val="clear" w:color="auto" w:fill="CCCCCC"/>
            <w:vAlign w:val="center"/>
          </w:tcPr>
          <w:p w14:paraId="35AEE627" w14:textId="77777777" w:rsidR="00D47A66" w:rsidRDefault="00D47A66" w:rsidP="00FC653E">
            <w:pPr>
              <w:spacing w:after="0"/>
              <w:jc w:val="center"/>
              <w:rPr>
                <w:rFonts w:eastAsia="SimSun"/>
                <w:b/>
                <w:bCs/>
                <w:sz w:val="18"/>
                <w:szCs w:val="18"/>
                <w:lang w:val="cs-CZ" w:eastAsia="zh-CN"/>
              </w:rPr>
            </w:pPr>
            <w:r>
              <w:rPr>
                <w:rFonts w:eastAsia="SimSun"/>
                <w:b/>
                <w:bCs/>
                <w:sz w:val="18"/>
                <w:szCs w:val="18"/>
                <w:lang w:val="cs-CZ" w:eastAsia="zh-CN"/>
              </w:rPr>
              <w:t>pLV</w:t>
            </w:r>
          </w:p>
          <w:p w14:paraId="11C02D47" w14:textId="77777777" w:rsidR="00D47A66" w:rsidRPr="00231B15" w:rsidRDefault="00D47A66" w:rsidP="00531AFB">
            <w:pPr>
              <w:spacing w:after="0"/>
              <w:jc w:val="center"/>
              <w:rPr>
                <w:rFonts w:eastAsia="SimSun"/>
                <w:b/>
                <w:bCs/>
                <w:sz w:val="18"/>
                <w:szCs w:val="18"/>
                <w:lang w:val="cs-CZ" w:eastAsia="zh-CN"/>
              </w:rPr>
            </w:pPr>
            <w:r>
              <w:rPr>
                <w:rFonts w:eastAsia="SimSun" w:cs="Arial"/>
                <w:b/>
                <w:bCs/>
                <w:sz w:val="18"/>
                <w:szCs w:val="18"/>
                <w:lang w:val="cs-CZ" w:eastAsia="zh-CN"/>
              </w:rPr>
              <w:t>[hod/rok]</w:t>
            </w:r>
          </w:p>
        </w:tc>
      </w:tr>
      <w:tr w:rsidR="00D47A66" w:rsidRPr="00231B15" w14:paraId="40AA6C9A" w14:textId="77777777" w:rsidTr="00D47A66">
        <w:trPr>
          <w:trHeight w:val="454"/>
        </w:trPr>
        <w:tc>
          <w:tcPr>
            <w:tcW w:w="544" w:type="pct"/>
            <w:shd w:val="clear" w:color="auto" w:fill="auto"/>
            <w:vAlign w:val="center"/>
          </w:tcPr>
          <w:p w14:paraId="020FB8F4" w14:textId="4F63FFC4" w:rsidR="00D47A66" w:rsidRPr="00531AFB" w:rsidRDefault="00D47A66">
            <w:pPr>
              <w:jc w:val="center"/>
              <w:rPr>
                <w:rFonts w:cs="Arial"/>
                <w:sz w:val="18"/>
                <w:szCs w:val="18"/>
              </w:rPr>
            </w:pPr>
            <w:r>
              <w:rPr>
                <w:rFonts w:cs="Arial"/>
                <w:color w:val="000000"/>
                <w:sz w:val="18"/>
                <w:szCs w:val="18"/>
              </w:rPr>
              <w:t>TOCBA</w:t>
            </w:r>
          </w:p>
        </w:tc>
        <w:tc>
          <w:tcPr>
            <w:tcW w:w="1409" w:type="pct"/>
            <w:shd w:val="clear" w:color="auto" w:fill="auto"/>
            <w:vAlign w:val="center"/>
          </w:tcPr>
          <w:p w14:paraId="30370C15" w14:textId="272B88F9" w:rsidR="00D47A66" w:rsidRPr="00531AFB" w:rsidRDefault="00D47A66">
            <w:pPr>
              <w:rPr>
                <w:rFonts w:cs="Arial"/>
                <w:sz w:val="18"/>
                <w:szCs w:val="18"/>
              </w:rPr>
            </w:pPr>
            <w:r>
              <w:rPr>
                <w:rFonts w:cs="Arial"/>
                <w:color w:val="000000"/>
                <w:sz w:val="18"/>
                <w:szCs w:val="18"/>
              </w:rPr>
              <w:t>Ostrava – Českobrat. (hot spot)</w:t>
            </w:r>
          </w:p>
        </w:tc>
        <w:tc>
          <w:tcPr>
            <w:tcW w:w="907" w:type="pct"/>
            <w:shd w:val="clear" w:color="auto" w:fill="auto"/>
            <w:vAlign w:val="center"/>
          </w:tcPr>
          <w:p w14:paraId="4AD7583F" w14:textId="47A54780"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426158D4" w14:textId="6D0F2AE9" w:rsidR="00D47A66" w:rsidRPr="00531AFB" w:rsidRDefault="00D47A66">
            <w:pPr>
              <w:jc w:val="center"/>
              <w:rPr>
                <w:rFonts w:cs="Arial"/>
                <w:b/>
                <w:bCs/>
                <w:color w:val="FF0000"/>
                <w:sz w:val="18"/>
                <w:szCs w:val="18"/>
              </w:rPr>
            </w:pPr>
            <w:r>
              <w:rPr>
                <w:rFonts w:cs="Arial"/>
                <w:color w:val="000000"/>
                <w:sz w:val="20"/>
                <w:szCs w:val="20"/>
              </w:rPr>
              <w:t>131,2</w:t>
            </w:r>
          </w:p>
        </w:tc>
        <w:tc>
          <w:tcPr>
            <w:tcW w:w="537" w:type="pct"/>
            <w:shd w:val="clear" w:color="auto" w:fill="auto"/>
            <w:vAlign w:val="bottom"/>
          </w:tcPr>
          <w:p w14:paraId="2B99A518" w14:textId="5309ED76" w:rsidR="00D47A66" w:rsidRPr="00531AFB" w:rsidRDefault="00D47A66">
            <w:pPr>
              <w:jc w:val="center"/>
              <w:rPr>
                <w:rFonts w:cs="Arial"/>
                <w:sz w:val="18"/>
                <w:szCs w:val="18"/>
              </w:rPr>
            </w:pPr>
            <w:r>
              <w:rPr>
                <w:rFonts w:cs="Arial"/>
                <w:color w:val="000000"/>
                <w:sz w:val="20"/>
                <w:szCs w:val="20"/>
              </w:rPr>
              <w:t>1.9.</w:t>
            </w:r>
          </w:p>
        </w:tc>
        <w:tc>
          <w:tcPr>
            <w:tcW w:w="501" w:type="pct"/>
            <w:shd w:val="clear" w:color="auto" w:fill="auto"/>
            <w:vAlign w:val="bottom"/>
          </w:tcPr>
          <w:p w14:paraId="405F48A9" w14:textId="1AC02A54" w:rsidR="00D47A66" w:rsidRPr="00531AFB" w:rsidRDefault="00D47A66">
            <w:pPr>
              <w:jc w:val="center"/>
              <w:rPr>
                <w:rFonts w:cs="Arial"/>
                <w:bCs/>
                <w:sz w:val="18"/>
                <w:szCs w:val="18"/>
              </w:rPr>
            </w:pPr>
            <w:r>
              <w:rPr>
                <w:rFonts w:cs="Arial"/>
                <w:color w:val="000000"/>
                <w:sz w:val="20"/>
                <w:szCs w:val="20"/>
              </w:rPr>
              <w:t>116,7</w:t>
            </w:r>
          </w:p>
        </w:tc>
        <w:tc>
          <w:tcPr>
            <w:tcW w:w="601" w:type="pct"/>
            <w:shd w:val="clear" w:color="auto" w:fill="auto"/>
            <w:vAlign w:val="center"/>
          </w:tcPr>
          <w:p w14:paraId="2273450D" w14:textId="7BD88486" w:rsidR="00D47A66" w:rsidRPr="00531AFB" w:rsidRDefault="00D47A66">
            <w:pPr>
              <w:jc w:val="center"/>
              <w:rPr>
                <w:rFonts w:cs="Arial"/>
                <w:b/>
                <w:bCs/>
                <w:color w:val="FF0000"/>
                <w:sz w:val="18"/>
                <w:szCs w:val="18"/>
              </w:rPr>
            </w:pPr>
            <w:r w:rsidRPr="00531AFB">
              <w:rPr>
                <w:rFonts w:cs="Arial"/>
                <w:bCs/>
                <w:sz w:val="18"/>
                <w:szCs w:val="18"/>
              </w:rPr>
              <w:t>0</w:t>
            </w:r>
          </w:p>
        </w:tc>
      </w:tr>
      <w:tr w:rsidR="00D47A66" w:rsidRPr="00231B15" w14:paraId="3C5062B6" w14:textId="77777777" w:rsidTr="00D47A66">
        <w:trPr>
          <w:trHeight w:val="454"/>
        </w:trPr>
        <w:tc>
          <w:tcPr>
            <w:tcW w:w="544" w:type="pct"/>
            <w:shd w:val="clear" w:color="auto" w:fill="auto"/>
            <w:vAlign w:val="center"/>
          </w:tcPr>
          <w:p w14:paraId="651519F9" w14:textId="47EB7BEF" w:rsidR="00D47A66" w:rsidRPr="00531AFB" w:rsidRDefault="00D47A66">
            <w:pPr>
              <w:jc w:val="center"/>
              <w:rPr>
                <w:rFonts w:cs="Arial"/>
                <w:sz w:val="18"/>
                <w:szCs w:val="18"/>
              </w:rPr>
            </w:pPr>
            <w:r>
              <w:rPr>
                <w:rFonts w:cs="Arial"/>
                <w:color w:val="000000"/>
                <w:sz w:val="18"/>
                <w:szCs w:val="18"/>
              </w:rPr>
              <w:t>TOFFA</w:t>
            </w:r>
          </w:p>
        </w:tc>
        <w:tc>
          <w:tcPr>
            <w:tcW w:w="1409" w:type="pct"/>
            <w:shd w:val="clear" w:color="auto" w:fill="auto"/>
            <w:vAlign w:val="center"/>
          </w:tcPr>
          <w:p w14:paraId="759250FA" w14:textId="4A303289" w:rsidR="00D47A66" w:rsidRPr="00531AFB" w:rsidRDefault="00D47A66">
            <w:pPr>
              <w:rPr>
                <w:rFonts w:cs="Arial"/>
                <w:sz w:val="18"/>
                <w:szCs w:val="18"/>
              </w:rPr>
            </w:pPr>
            <w:r>
              <w:rPr>
                <w:rFonts w:cs="Arial"/>
                <w:color w:val="000000"/>
                <w:sz w:val="18"/>
                <w:szCs w:val="18"/>
              </w:rPr>
              <w:t>Ostrava - Fifejdy</w:t>
            </w:r>
          </w:p>
        </w:tc>
        <w:tc>
          <w:tcPr>
            <w:tcW w:w="907" w:type="pct"/>
            <w:shd w:val="clear" w:color="auto" w:fill="auto"/>
            <w:vAlign w:val="center"/>
          </w:tcPr>
          <w:p w14:paraId="093979C4" w14:textId="0D93EF89"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7D00F9E3" w14:textId="3D056300" w:rsidR="00D47A66" w:rsidRPr="00531AFB" w:rsidRDefault="00D47A66">
            <w:pPr>
              <w:jc w:val="center"/>
              <w:rPr>
                <w:rFonts w:cs="Arial"/>
                <w:b/>
                <w:bCs/>
                <w:color w:val="FF0000"/>
                <w:sz w:val="18"/>
                <w:szCs w:val="18"/>
              </w:rPr>
            </w:pPr>
            <w:r>
              <w:rPr>
                <w:rFonts w:cs="Arial"/>
                <w:color w:val="000000"/>
                <w:sz w:val="20"/>
                <w:szCs w:val="20"/>
              </w:rPr>
              <w:t>113,4</w:t>
            </w:r>
          </w:p>
        </w:tc>
        <w:tc>
          <w:tcPr>
            <w:tcW w:w="537" w:type="pct"/>
            <w:shd w:val="clear" w:color="auto" w:fill="auto"/>
            <w:vAlign w:val="bottom"/>
          </w:tcPr>
          <w:p w14:paraId="297F87AE" w14:textId="49E66D1E" w:rsidR="00D47A66" w:rsidRPr="00531AFB" w:rsidRDefault="00D47A66">
            <w:pPr>
              <w:jc w:val="center"/>
              <w:rPr>
                <w:rFonts w:cs="Arial"/>
                <w:sz w:val="18"/>
                <w:szCs w:val="18"/>
              </w:rPr>
            </w:pPr>
            <w:r>
              <w:rPr>
                <w:rFonts w:cs="Arial"/>
                <w:color w:val="000000"/>
                <w:sz w:val="20"/>
                <w:szCs w:val="20"/>
              </w:rPr>
              <w:t>14.12.</w:t>
            </w:r>
          </w:p>
        </w:tc>
        <w:tc>
          <w:tcPr>
            <w:tcW w:w="501" w:type="pct"/>
            <w:shd w:val="clear" w:color="auto" w:fill="auto"/>
            <w:vAlign w:val="bottom"/>
          </w:tcPr>
          <w:p w14:paraId="1C84EEC3" w14:textId="6DC196E9" w:rsidR="00D47A66" w:rsidRPr="00531AFB" w:rsidRDefault="00D47A66">
            <w:pPr>
              <w:jc w:val="center"/>
              <w:rPr>
                <w:rFonts w:cs="Arial"/>
                <w:bCs/>
                <w:sz w:val="18"/>
                <w:szCs w:val="18"/>
              </w:rPr>
            </w:pPr>
            <w:r>
              <w:rPr>
                <w:rFonts w:cs="Arial"/>
                <w:color w:val="000000"/>
                <w:sz w:val="20"/>
                <w:szCs w:val="20"/>
              </w:rPr>
              <w:t>89,5</w:t>
            </w:r>
          </w:p>
        </w:tc>
        <w:tc>
          <w:tcPr>
            <w:tcW w:w="601" w:type="pct"/>
            <w:shd w:val="clear" w:color="auto" w:fill="auto"/>
            <w:vAlign w:val="center"/>
          </w:tcPr>
          <w:p w14:paraId="32C86C6F" w14:textId="1825FAA9" w:rsidR="00D47A66" w:rsidRPr="00531AFB" w:rsidRDefault="00D47A66">
            <w:pPr>
              <w:jc w:val="center"/>
              <w:rPr>
                <w:rFonts w:cs="Arial"/>
                <w:b/>
                <w:bCs/>
                <w:color w:val="FF0000"/>
                <w:sz w:val="18"/>
                <w:szCs w:val="18"/>
              </w:rPr>
            </w:pPr>
            <w:r w:rsidRPr="00531AFB">
              <w:rPr>
                <w:rFonts w:cs="Arial"/>
                <w:bCs/>
                <w:sz w:val="18"/>
                <w:szCs w:val="18"/>
              </w:rPr>
              <w:t>0</w:t>
            </w:r>
          </w:p>
        </w:tc>
      </w:tr>
      <w:tr w:rsidR="00D47A66" w:rsidRPr="00231B15" w14:paraId="327DD84B" w14:textId="77777777" w:rsidTr="00D47A66">
        <w:trPr>
          <w:trHeight w:val="454"/>
        </w:trPr>
        <w:tc>
          <w:tcPr>
            <w:tcW w:w="544" w:type="pct"/>
            <w:shd w:val="clear" w:color="auto" w:fill="auto"/>
            <w:vAlign w:val="center"/>
          </w:tcPr>
          <w:p w14:paraId="72E7BA8E" w14:textId="35534E94" w:rsidR="00D47A66" w:rsidRPr="00531AFB" w:rsidRDefault="00D47A66">
            <w:pPr>
              <w:jc w:val="center"/>
              <w:rPr>
                <w:rFonts w:cs="Arial"/>
                <w:sz w:val="18"/>
                <w:szCs w:val="18"/>
              </w:rPr>
            </w:pPr>
            <w:r>
              <w:rPr>
                <w:rFonts w:cs="Arial"/>
                <w:color w:val="000000"/>
                <w:sz w:val="18"/>
                <w:szCs w:val="18"/>
              </w:rPr>
              <w:t>TOPRA</w:t>
            </w:r>
          </w:p>
        </w:tc>
        <w:tc>
          <w:tcPr>
            <w:tcW w:w="1409" w:type="pct"/>
            <w:shd w:val="clear" w:color="auto" w:fill="auto"/>
            <w:vAlign w:val="center"/>
          </w:tcPr>
          <w:p w14:paraId="3EECBCA4" w14:textId="3B39313B" w:rsidR="00D47A66" w:rsidRPr="00531AFB" w:rsidRDefault="00D47A66">
            <w:pPr>
              <w:rPr>
                <w:rFonts w:cs="Arial"/>
                <w:sz w:val="18"/>
                <w:szCs w:val="18"/>
              </w:rPr>
            </w:pPr>
            <w:r>
              <w:rPr>
                <w:rFonts w:cs="Arial"/>
                <w:color w:val="000000"/>
                <w:sz w:val="18"/>
                <w:szCs w:val="18"/>
              </w:rPr>
              <w:t>Ostrava – Přívoz</w:t>
            </w:r>
          </w:p>
        </w:tc>
        <w:tc>
          <w:tcPr>
            <w:tcW w:w="907" w:type="pct"/>
            <w:shd w:val="clear" w:color="auto" w:fill="auto"/>
            <w:vAlign w:val="center"/>
          </w:tcPr>
          <w:p w14:paraId="1B0DBE84" w14:textId="71983D81"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795286BF" w14:textId="1B7A9EFF" w:rsidR="00D47A66" w:rsidRPr="00606EC3" w:rsidRDefault="00D47A66">
            <w:pPr>
              <w:jc w:val="center"/>
              <w:rPr>
                <w:rFonts w:cs="Arial"/>
                <w:bCs/>
                <w:sz w:val="18"/>
                <w:szCs w:val="18"/>
                <w:lang w:val="cs-CZ"/>
              </w:rPr>
            </w:pPr>
            <w:r>
              <w:rPr>
                <w:rFonts w:cs="Arial"/>
                <w:color w:val="000000"/>
                <w:sz w:val="20"/>
                <w:szCs w:val="20"/>
              </w:rPr>
              <w:t>106</w:t>
            </w:r>
            <w:r>
              <w:rPr>
                <w:rFonts w:cs="Arial"/>
                <w:color w:val="000000"/>
                <w:sz w:val="20"/>
                <w:szCs w:val="20"/>
                <w:lang w:val="cs-CZ"/>
              </w:rPr>
              <w:t>,0</w:t>
            </w:r>
          </w:p>
        </w:tc>
        <w:tc>
          <w:tcPr>
            <w:tcW w:w="537" w:type="pct"/>
            <w:shd w:val="clear" w:color="auto" w:fill="auto"/>
            <w:vAlign w:val="bottom"/>
          </w:tcPr>
          <w:p w14:paraId="6E084173" w14:textId="75A626C2" w:rsidR="00D47A66" w:rsidRPr="00531AFB" w:rsidRDefault="00D47A66">
            <w:pPr>
              <w:jc w:val="center"/>
              <w:rPr>
                <w:rFonts w:cs="Arial"/>
                <w:sz w:val="18"/>
                <w:szCs w:val="18"/>
              </w:rPr>
            </w:pPr>
            <w:r>
              <w:rPr>
                <w:rFonts w:cs="Arial"/>
                <w:color w:val="000000"/>
                <w:sz w:val="20"/>
                <w:szCs w:val="20"/>
              </w:rPr>
              <w:t>14.2.</w:t>
            </w:r>
          </w:p>
        </w:tc>
        <w:tc>
          <w:tcPr>
            <w:tcW w:w="501" w:type="pct"/>
            <w:shd w:val="clear" w:color="auto" w:fill="auto"/>
            <w:vAlign w:val="center"/>
          </w:tcPr>
          <w:p w14:paraId="4DC3C08D" w14:textId="1B7E3976" w:rsidR="00D47A66" w:rsidRPr="00531AFB" w:rsidRDefault="00D47A66">
            <w:pPr>
              <w:jc w:val="center"/>
              <w:rPr>
                <w:rFonts w:cs="Arial"/>
                <w:bCs/>
                <w:sz w:val="18"/>
                <w:szCs w:val="18"/>
              </w:rPr>
            </w:pPr>
            <w:r>
              <w:rPr>
                <w:rFonts w:cs="Arial"/>
                <w:color w:val="000000"/>
                <w:sz w:val="18"/>
                <w:szCs w:val="18"/>
              </w:rPr>
              <w:t>88,9</w:t>
            </w:r>
          </w:p>
        </w:tc>
        <w:tc>
          <w:tcPr>
            <w:tcW w:w="601" w:type="pct"/>
            <w:shd w:val="clear" w:color="auto" w:fill="auto"/>
            <w:vAlign w:val="center"/>
          </w:tcPr>
          <w:p w14:paraId="69BED117"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1BD1EFF1" w14:textId="77777777" w:rsidTr="00D47A66">
        <w:trPr>
          <w:trHeight w:val="454"/>
        </w:trPr>
        <w:tc>
          <w:tcPr>
            <w:tcW w:w="544" w:type="pct"/>
            <w:shd w:val="clear" w:color="auto" w:fill="auto"/>
            <w:vAlign w:val="center"/>
          </w:tcPr>
          <w:p w14:paraId="20DF7E87" w14:textId="394F65C1" w:rsidR="00D47A66" w:rsidRPr="00531AFB" w:rsidRDefault="00D47A66">
            <w:pPr>
              <w:jc w:val="center"/>
              <w:rPr>
                <w:rFonts w:cs="Arial"/>
                <w:sz w:val="18"/>
                <w:szCs w:val="18"/>
              </w:rPr>
            </w:pPr>
            <w:r>
              <w:rPr>
                <w:rFonts w:cs="Arial"/>
                <w:color w:val="000000"/>
                <w:sz w:val="18"/>
                <w:szCs w:val="18"/>
              </w:rPr>
              <w:t>TFMIA</w:t>
            </w:r>
          </w:p>
        </w:tc>
        <w:tc>
          <w:tcPr>
            <w:tcW w:w="1409" w:type="pct"/>
            <w:shd w:val="clear" w:color="auto" w:fill="auto"/>
            <w:vAlign w:val="center"/>
          </w:tcPr>
          <w:p w14:paraId="3905CD3F" w14:textId="247D8093" w:rsidR="00D47A66" w:rsidRPr="00531AFB" w:rsidRDefault="00D47A66" w:rsidP="00531AFB">
            <w:pPr>
              <w:rPr>
                <w:rFonts w:cs="Arial"/>
                <w:sz w:val="18"/>
                <w:szCs w:val="18"/>
              </w:rPr>
            </w:pPr>
            <w:r>
              <w:rPr>
                <w:rFonts w:cs="Arial"/>
                <w:color w:val="000000"/>
                <w:sz w:val="18"/>
                <w:szCs w:val="18"/>
              </w:rPr>
              <w:t>Frýdek – Místek</w:t>
            </w:r>
          </w:p>
        </w:tc>
        <w:tc>
          <w:tcPr>
            <w:tcW w:w="907" w:type="pct"/>
            <w:shd w:val="clear" w:color="auto" w:fill="auto"/>
            <w:vAlign w:val="center"/>
          </w:tcPr>
          <w:p w14:paraId="2E9FB950" w14:textId="6D9C8DF5" w:rsidR="00D47A66" w:rsidRPr="00531AFB" w:rsidRDefault="00D47A66">
            <w:pPr>
              <w:rPr>
                <w:rFonts w:cs="Arial"/>
                <w:sz w:val="18"/>
                <w:szCs w:val="18"/>
              </w:rPr>
            </w:pPr>
            <w:r>
              <w:rPr>
                <w:rFonts w:cs="Arial"/>
                <w:color w:val="000000"/>
                <w:sz w:val="18"/>
                <w:szCs w:val="18"/>
              </w:rPr>
              <w:t>Frýdek - Místek</w:t>
            </w:r>
          </w:p>
        </w:tc>
        <w:tc>
          <w:tcPr>
            <w:tcW w:w="501" w:type="pct"/>
            <w:shd w:val="clear" w:color="auto" w:fill="auto"/>
            <w:vAlign w:val="bottom"/>
          </w:tcPr>
          <w:p w14:paraId="4094FA38" w14:textId="18F207AD" w:rsidR="00D47A66" w:rsidRPr="00531AFB" w:rsidRDefault="00D47A66">
            <w:pPr>
              <w:jc w:val="center"/>
              <w:rPr>
                <w:rFonts w:cs="Arial"/>
                <w:bCs/>
                <w:sz w:val="18"/>
                <w:szCs w:val="18"/>
              </w:rPr>
            </w:pPr>
            <w:r>
              <w:rPr>
                <w:rFonts w:cs="Arial"/>
                <w:color w:val="000000"/>
                <w:sz w:val="20"/>
                <w:szCs w:val="20"/>
              </w:rPr>
              <w:t>100,2</w:t>
            </w:r>
          </w:p>
        </w:tc>
        <w:tc>
          <w:tcPr>
            <w:tcW w:w="537" w:type="pct"/>
            <w:shd w:val="clear" w:color="auto" w:fill="auto"/>
            <w:vAlign w:val="bottom"/>
          </w:tcPr>
          <w:p w14:paraId="2E500D1D" w14:textId="03C14B78" w:rsidR="00D47A66" w:rsidRPr="00531AFB" w:rsidRDefault="00D47A66">
            <w:pPr>
              <w:jc w:val="center"/>
              <w:rPr>
                <w:rFonts w:cs="Arial"/>
                <w:sz w:val="18"/>
                <w:szCs w:val="18"/>
              </w:rPr>
            </w:pPr>
            <w:r>
              <w:rPr>
                <w:rFonts w:cs="Arial"/>
                <w:color w:val="000000"/>
                <w:sz w:val="20"/>
                <w:szCs w:val="20"/>
              </w:rPr>
              <w:t>17.2.</w:t>
            </w:r>
          </w:p>
        </w:tc>
        <w:tc>
          <w:tcPr>
            <w:tcW w:w="501" w:type="pct"/>
            <w:shd w:val="clear" w:color="auto" w:fill="auto"/>
            <w:vAlign w:val="center"/>
          </w:tcPr>
          <w:p w14:paraId="5013D20C" w14:textId="497707BF" w:rsidR="00D47A66" w:rsidRPr="00531AFB" w:rsidRDefault="00D47A66">
            <w:pPr>
              <w:jc w:val="center"/>
              <w:rPr>
                <w:rFonts w:cs="Arial"/>
                <w:bCs/>
                <w:sz w:val="18"/>
                <w:szCs w:val="18"/>
              </w:rPr>
            </w:pPr>
            <w:r>
              <w:rPr>
                <w:rFonts w:cs="Arial"/>
                <w:color w:val="000000"/>
                <w:sz w:val="18"/>
                <w:szCs w:val="18"/>
              </w:rPr>
              <w:t>76,7</w:t>
            </w:r>
          </w:p>
        </w:tc>
        <w:tc>
          <w:tcPr>
            <w:tcW w:w="601" w:type="pct"/>
            <w:shd w:val="clear" w:color="auto" w:fill="auto"/>
            <w:vAlign w:val="center"/>
          </w:tcPr>
          <w:p w14:paraId="236DFF43"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34DDEB3B" w14:textId="77777777" w:rsidTr="00D47A66">
        <w:trPr>
          <w:trHeight w:val="454"/>
        </w:trPr>
        <w:tc>
          <w:tcPr>
            <w:tcW w:w="544" w:type="pct"/>
            <w:shd w:val="clear" w:color="auto" w:fill="auto"/>
            <w:vAlign w:val="center"/>
          </w:tcPr>
          <w:p w14:paraId="5FEEBD5A" w14:textId="7ACD7E22" w:rsidR="00D47A66" w:rsidRPr="00531AFB" w:rsidRDefault="00D47A66">
            <w:pPr>
              <w:jc w:val="center"/>
              <w:rPr>
                <w:rFonts w:cs="Arial"/>
                <w:sz w:val="18"/>
                <w:szCs w:val="18"/>
              </w:rPr>
            </w:pPr>
            <w:r>
              <w:rPr>
                <w:rFonts w:cs="Arial"/>
                <w:color w:val="000000"/>
                <w:sz w:val="18"/>
                <w:szCs w:val="18"/>
              </w:rPr>
              <w:t>TOMHK</w:t>
            </w:r>
          </w:p>
        </w:tc>
        <w:tc>
          <w:tcPr>
            <w:tcW w:w="1409" w:type="pct"/>
            <w:shd w:val="clear" w:color="auto" w:fill="auto"/>
            <w:vAlign w:val="center"/>
          </w:tcPr>
          <w:p w14:paraId="64E30680" w14:textId="42E7E7AA" w:rsidR="00D47A66" w:rsidRPr="00531AFB" w:rsidRDefault="00D47A66">
            <w:pPr>
              <w:rPr>
                <w:rFonts w:cs="Arial"/>
                <w:sz w:val="18"/>
                <w:szCs w:val="18"/>
              </w:rPr>
            </w:pPr>
            <w:r>
              <w:rPr>
                <w:rFonts w:cs="Arial"/>
                <w:color w:val="000000"/>
                <w:sz w:val="18"/>
                <w:szCs w:val="18"/>
              </w:rPr>
              <w:t>Ostrava – Mariánské Hory</w:t>
            </w:r>
          </w:p>
        </w:tc>
        <w:tc>
          <w:tcPr>
            <w:tcW w:w="907" w:type="pct"/>
            <w:shd w:val="clear" w:color="auto" w:fill="auto"/>
            <w:vAlign w:val="center"/>
          </w:tcPr>
          <w:p w14:paraId="747D5069" w14:textId="3ED62732"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0682CC47" w14:textId="31C92430" w:rsidR="00D47A66" w:rsidRPr="00531AFB" w:rsidRDefault="00D47A66">
            <w:pPr>
              <w:jc w:val="center"/>
              <w:rPr>
                <w:rFonts w:cs="Arial"/>
                <w:bCs/>
                <w:sz w:val="18"/>
                <w:szCs w:val="18"/>
              </w:rPr>
            </w:pPr>
            <w:r>
              <w:rPr>
                <w:rFonts w:cs="Arial"/>
                <w:color w:val="000000"/>
                <w:sz w:val="20"/>
                <w:szCs w:val="20"/>
              </w:rPr>
              <w:t>98,5</w:t>
            </w:r>
          </w:p>
        </w:tc>
        <w:tc>
          <w:tcPr>
            <w:tcW w:w="537" w:type="pct"/>
            <w:shd w:val="clear" w:color="auto" w:fill="auto"/>
            <w:vAlign w:val="bottom"/>
          </w:tcPr>
          <w:p w14:paraId="62E36448" w14:textId="0991590E" w:rsidR="00D47A66" w:rsidRPr="00531AFB" w:rsidRDefault="00D47A66">
            <w:pPr>
              <w:jc w:val="center"/>
              <w:rPr>
                <w:rFonts w:cs="Arial"/>
                <w:sz w:val="18"/>
                <w:szCs w:val="18"/>
              </w:rPr>
            </w:pPr>
            <w:r>
              <w:rPr>
                <w:rFonts w:cs="Arial"/>
                <w:color w:val="000000"/>
                <w:sz w:val="20"/>
                <w:szCs w:val="20"/>
              </w:rPr>
              <w:t>5.11.</w:t>
            </w:r>
          </w:p>
        </w:tc>
        <w:tc>
          <w:tcPr>
            <w:tcW w:w="501" w:type="pct"/>
            <w:shd w:val="clear" w:color="auto" w:fill="auto"/>
            <w:vAlign w:val="bottom"/>
          </w:tcPr>
          <w:p w14:paraId="488B099A" w14:textId="224BF9B1" w:rsidR="00D47A66" w:rsidRPr="00606EC3" w:rsidRDefault="00D47A66">
            <w:pPr>
              <w:jc w:val="center"/>
              <w:rPr>
                <w:rFonts w:cs="Arial"/>
                <w:bCs/>
                <w:sz w:val="18"/>
                <w:szCs w:val="18"/>
                <w:lang w:val="cs-CZ"/>
              </w:rPr>
            </w:pPr>
            <w:r>
              <w:rPr>
                <w:rFonts w:cs="Arial"/>
                <w:color w:val="000000"/>
                <w:sz w:val="20"/>
                <w:szCs w:val="20"/>
              </w:rPr>
              <w:t>75</w:t>
            </w:r>
            <w:r>
              <w:rPr>
                <w:rFonts w:cs="Arial"/>
                <w:color w:val="000000"/>
                <w:sz w:val="20"/>
                <w:szCs w:val="20"/>
                <w:lang w:val="cs-CZ"/>
              </w:rPr>
              <w:t>,0</w:t>
            </w:r>
          </w:p>
        </w:tc>
        <w:tc>
          <w:tcPr>
            <w:tcW w:w="601" w:type="pct"/>
            <w:shd w:val="clear" w:color="auto" w:fill="auto"/>
            <w:vAlign w:val="center"/>
          </w:tcPr>
          <w:p w14:paraId="18FC44EB"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465A4454" w14:textId="77777777" w:rsidTr="00D47A66">
        <w:trPr>
          <w:trHeight w:val="454"/>
        </w:trPr>
        <w:tc>
          <w:tcPr>
            <w:tcW w:w="544" w:type="pct"/>
            <w:shd w:val="clear" w:color="auto" w:fill="auto"/>
            <w:vAlign w:val="center"/>
          </w:tcPr>
          <w:p w14:paraId="40961298" w14:textId="2C4CC241" w:rsidR="00D47A66" w:rsidRPr="00531AFB" w:rsidRDefault="00D47A66">
            <w:pPr>
              <w:jc w:val="center"/>
              <w:rPr>
                <w:rFonts w:cs="Arial"/>
                <w:sz w:val="18"/>
                <w:szCs w:val="18"/>
              </w:rPr>
            </w:pPr>
            <w:r>
              <w:rPr>
                <w:rFonts w:cs="Arial"/>
                <w:color w:val="000000"/>
                <w:sz w:val="18"/>
                <w:szCs w:val="18"/>
              </w:rPr>
              <w:t>TCTNA</w:t>
            </w:r>
          </w:p>
        </w:tc>
        <w:tc>
          <w:tcPr>
            <w:tcW w:w="1409" w:type="pct"/>
            <w:shd w:val="clear" w:color="auto" w:fill="auto"/>
            <w:vAlign w:val="center"/>
          </w:tcPr>
          <w:p w14:paraId="58543B17" w14:textId="7AF126B4" w:rsidR="00D47A66" w:rsidRPr="00531AFB" w:rsidRDefault="00D47A66">
            <w:pPr>
              <w:rPr>
                <w:rFonts w:cs="Arial"/>
                <w:sz w:val="18"/>
                <w:szCs w:val="18"/>
              </w:rPr>
            </w:pPr>
            <w:r>
              <w:rPr>
                <w:rFonts w:cs="Arial"/>
                <w:color w:val="000000"/>
                <w:sz w:val="18"/>
                <w:szCs w:val="18"/>
              </w:rPr>
              <w:t>Český Těšín</w:t>
            </w:r>
          </w:p>
        </w:tc>
        <w:tc>
          <w:tcPr>
            <w:tcW w:w="907" w:type="pct"/>
            <w:shd w:val="clear" w:color="auto" w:fill="auto"/>
            <w:vAlign w:val="center"/>
          </w:tcPr>
          <w:p w14:paraId="326BD472" w14:textId="4EED6774"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6DC1F340" w14:textId="5C40C6F3" w:rsidR="00D47A66" w:rsidRPr="00531AFB" w:rsidRDefault="00D47A66">
            <w:pPr>
              <w:jc w:val="center"/>
              <w:rPr>
                <w:rFonts w:cs="Arial"/>
                <w:bCs/>
                <w:sz w:val="18"/>
                <w:szCs w:val="18"/>
              </w:rPr>
            </w:pPr>
            <w:r>
              <w:rPr>
                <w:rFonts w:cs="Arial"/>
                <w:color w:val="000000"/>
                <w:sz w:val="20"/>
                <w:szCs w:val="20"/>
              </w:rPr>
              <w:t>95,8</w:t>
            </w:r>
          </w:p>
        </w:tc>
        <w:tc>
          <w:tcPr>
            <w:tcW w:w="537" w:type="pct"/>
            <w:shd w:val="clear" w:color="auto" w:fill="auto"/>
            <w:vAlign w:val="bottom"/>
          </w:tcPr>
          <w:p w14:paraId="449DD649" w14:textId="028C7D75" w:rsidR="00D47A66" w:rsidRPr="00531AFB" w:rsidRDefault="00D47A66">
            <w:pPr>
              <w:jc w:val="center"/>
              <w:rPr>
                <w:rFonts w:cs="Arial"/>
                <w:sz w:val="18"/>
                <w:szCs w:val="18"/>
              </w:rPr>
            </w:pPr>
            <w:r>
              <w:rPr>
                <w:rFonts w:cs="Arial"/>
                <w:color w:val="000000"/>
                <w:sz w:val="20"/>
                <w:szCs w:val="20"/>
              </w:rPr>
              <w:t>17.2.</w:t>
            </w:r>
          </w:p>
        </w:tc>
        <w:tc>
          <w:tcPr>
            <w:tcW w:w="501" w:type="pct"/>
            <w:shd w:val="clear" w:color="auto" w:fill="auto"/>
            <w:vAlign w:val="bottom"/>
          </w:tcPr>
          <w:p w14:paraId="7632880E" w14:textId="69099340" w:rsidR="00D47A66" w:rsidRPr="00531AFB" w:rsidRDefault="00D47A66">
            <w:pPr>
              <w:jc w:val="center"/>
              <w:rPr>
                <w:rFonts w:cs="Arial"/>
                <w:bCs/>
                <w:sz w:val="18"/>
                <w:szCs w:val="18"/>
              </w:rPr>
            </w:pPr>
            <w:r>
              <w:rPr>
                <w:rFonts w:cs="Arial"/>
                <w:color w:val="000000"/>
                <w:sz w:val="20"/>
                <w:szCs w:val="20"/>
              </w:rPr>
              <w:t>81,3</w:t>
            </w:r>
          </w:p>
        </w:tc>
        <w:tc>
          <w:tcPr>
            <w:tcW w:w="601" w:type="pct"/>
            <w:shd w:val="clear" w:color="auto" w:fill="auto"/>
            <w:vAlign w:val="center"/>
          </w:tcPr>
          <w:p w14:paraId="0B9A839D"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6E4EFC18" w14:textId="77777777" w:rsidTr="00D47A66">
        <w:trPr>
          <w:trHeight w:val="454"/>
        </w:trPr>
        <w:tc>
          <w:tcPr>
            <w:tcW w:w="544" w:type="pct"/>
            <w:shd w:val="clear" w:color="auto" w:fill="auto"/>
            <w:vAlign w:val="center"/>
          </w:tcPr>
          <w:p w14:paraId="0FFC1C1E" w14:textId="52ADDB87" w:rsidR="00D47A66" w:rsidRPr="00531AFB" w:rsidRDefault="00D47A66">
            <w:pPr>
              <w:jc w:val="center"/>
              <w:rPr>
                <w:rFonts w:cs="Arial"/>
                <w:sz w:val="18"/>
                <w:szCs w:val="18"/>
              </w:rPr>
            </w:pPr>
            <w:r>
              <w:rPr>
                <w:rFonts w:cs="Arial"/>
                <w:color w:val="000000"/>
                <w:sz w:val="18"/>
                <w:szCs w:val="18"/>
              </w:rPr>
              <w:t>TOPOA</w:t>
            </w:r>
          </w:p>
        </w:tc>
        <w:tc>
          <w:tcPr>
            <w:tcW w:w="1409" w:type="pct"/>
            <w:shd w:val="clear" w:color="auto" w:fill="auto"/>
            <w:vAlign w:val="center"/>
          </w:tcPr>
          <w:p w14:paraId="55CF56F5" w14:textId="0B23F237" w:rsidR="00D47A66" w:rsidRPr="00531AFB" w:rsidRDefault="00D47A66">
            <w:pPr>
              <w:rPr>
                <w:rFonts w:cs="Arial"/>
                <w:sz w:val="18"/>
                <w:szCs w:val="18"/>
              </w:rPr>
            </w:pPr>
            <w:r>
              <w:rPr>
                <w:rFonts w:cs="Arial"/>
                <w:color w:val="000000"/>
                <w:sz w:val="18"/>
                <w:szCs w:val="18"/>
              </w:rPr>
              <w:t>Ostrava – Poruba</w:t>
            </w:r>
          </w:p>
        </w:tc>
        <w:tc>
          <w:tcPr>
            <w:tcW w:w="907" w:type="pct"/>
            <w:shd w:val="clear" w:color="auto" w:fill="auto"/>
            <w:vAlign w:val="center"/>
          </w:tcPr>
          <w:p w14:paraId="0E47C75A" w14:textId="63DEAF1F"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72B79312" w14:textId="47353947" w:rsidR="00D47A66" w:rsidRPr="00531AFB" w:rsidRDefault="00D47A66">
            <w:pPr>
              <w:jc w:val="center"/>
              <w:rPr>
                <w:rFonts w:cs="Arial"/>
                <w:bCs/>
                <w:sz w:val="18"/>
                <w:szCs w:val="18"/>
              </w:rPr>
            </w:pPr>
            <w:r>
              <w:rPr>
                <w:rFonts w:cs="Arial"/>
                <w:color w:val="000000"/>
                <w:sz w:val="20"/>
                <w:szCs w:val="20"/>
              </w:rPr>
              <w:t>89,7</w:t>
            </w:r>
          </w:p>
        </w:tc>
        <w:tc>
          <w:tcPr>
            <w:tcW w:w="537" w:type="pct"/>
            <w:shd w:val="clear" w:color="auto" w:fill="auto"/>
            <w:vAlign w:val="bottom"/>
          </w:tcPr>
          <w:p w14:paraId="07920F68" w14:textId="265A06B4" w:rsidR="00D47A66" w:rsidRPr="00531AFB" w:rsidRDefault="00D47A66">
            <w:pPr>
              <w:jc w:val="center"/>
              <w:rPr>
                <w:rFonts w:cs="Arial"/>
                <w:sz w:val="18"/>
                <w:szCs w:val="18"/>
              </w:rPr>
            </w:pPr>
            <w:r>
              <w:rPr>
                <w:rFonts w:cs="Arial"/>
                <w:color w:val="000000"/>
                <w:sz w:val="20"/>
                <w:szCs w:val="20"/>
              </w:rPr>
              <w:t>25.3.</w:t>
            </w:r>
          </w:p>
        </w:tc>
        <w:tc>
          <w:tcPr>
            <w:tcW w:w="501" w:type="pct"/>
            <w:shd w:val="clear" w:color="auto" w:fill="auto"/>
            <w:vAlign w:val="bottom"/>
          </w:tcPr>
          <w:p w14:paraId="0965B19F" w14:textId="7E8CF613" w:rsidR="00D47A66" w:rsidRPr="00531AFB" w:rsidRDefault="00D47A66">
            <w:pPr>
              <w:jc w:val="center"/>
              <w:rPr>
                <w:rFonts w:cs="Arial"/>
                <w:bCs/>
                <w:sz w:val="18"/>
                <w:szCs w:val="18"/>
              </w:rPr>
            </w:pPr>
            <w:r>
              <w:rPr>
                <w:rFonts w:cs="Arial"/>
                <w:color w:val="000000"/>
                <w:sz w:val="20"/>
                <w:szCs w:val="20"/>
              </w:rPr>
              <w:t>70,4</w:t>
            </w:r>
          </w:p>
        </w:tc>
        <w:tc>
          <w:tcPr>
            <w:tcW w:w="601" w:type="pct"/>
            <w:shd w:val="clear" w:color="auto" w:fill="auto"/>
            <w:vAlign w:val="center"/>
          </w:tcPr>
          <w:p w14:paraId="1D5BD404"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248F2C93" w14:textId="77777777" w:rsidTr="00D47A66">
        <w:trPr>
          <w:trHeight w:val="454"/>
        </w:trPr>
        <w:tc>
          <w:tcPr>
            <w:tcW w:w="544" w:type="pct"/>
            <w:shd w:val="clear" w:color="auto" w:fill="auto"/>
            <w:vAlign w:val="center"/>
          </w:tcPr>
          <w:p w14:paraId="672A182E" w14:textId="51130E4E" w:rsidR="00D47A66" w:rsidRPr="00531AFB" w:rsidRDefault="00D47A66">
            <w:pPr>
              <w:jc w:val="center"/>
              <w:rPr>
                <w:rFonts w:cs="Arial"/>
                <w:sz w:val="18"/>
                <w:szCs w:val="18"/>
              </w:rPr>
            </w:pPr>
            <w:r>
              <w:rPr>
                <w:rFonts w:cs="Arial"/>
                <w:color w:val="000000"/>
                <w:sz w:val="18"/>
                <w:szCs w:val="18"/>
              </w:rPr>
              <w:t>TKARA</w:t>
            </w:r>
          </w:p>
        </w:tc>
        <w:tc>
          <w:tcPr>
            <w:tcW w:w="1409" w:type="pct"/>
            <w:shd w:val="clear" w:color="auto" w:fill="auto"/>
            <w:vAlign w:val="center"/>
          </w:tcPr>
          <w:p w14:paraId="54EE9977" w14:textId="42F68DD2" w:rsidR="00D47A66" w:rsidRPr="00531AFB" w:rsidRDefault="00D47A66">
            <w:pPr>
              <w:rPr>
                <w:rFonts w:cs="Arial"/>
                <w:sz w:val="18"/>
                <w:szCs w:val="18"/>
              </w:rPr>
            </w:pPr>
            <w:r>
              <w:rPr>
                <w:rFonts w:cs="Arial"/>
                <w:color w:val="000000"/>
                <w:sz w:val="18"/>
                <w:szCs w:val="18"/>
              </w:rPr>
              <w:t>Karviná</w:t>
            </w:r>
          </w:p>
        </w:tc>
        <w:tc>
          <w:tcPr>
            <w:tcW w:w="907" w:type="pct"/>
            <w:shd w:val="clear" w:color="auto" w:fill="auto"/>
            <w:vAlign w:val="center"/>
          </w:tcPr>
          <w:p w14:paraId="608254A1" w14:textId="5BF3D7ED"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02F57BA2" w14:textId="299BC837" w:rsidR="00D47A66" w:rsidRPr="00531AFB" w:rsidRDefault="00D47A66">
            <w:pPr>
              <w:jc w:val="center"/>
              <w:rPr>
                <w:rFonts w:cs="Arial"/>
                <w:bCs/>
                <w:sz w:val="18"/>
                <w:szCs w:val="18"/>
              </w:rPr>
            </w:pPr>
            <w:r>
              <w:rPr>
                <w:rFonts w:cs="Arial"/>
                <w:color w:val="000000"/>
                <w:sz w:val="20"/>
                <w:szCs w:val="20"/>
              </w:rPr>
              <w:t>89,5</w:t>
            </w:r>
          </w:p>
        </w:tc>
        <w:tc>
          <w:tcPr>
            <w:tcW w:w="537" w:type="pct"/>
            <w:shd w:val="clear" w:color="auto" w:fill="auto"/>
            <w:vAlign w:val="bottom"/>
          </w:tcPr>
          <w:p w14:paraId="1E94B2D8" w14:textId="5BEDAFCA" w:rsidR="00D47A66" w:rsidRPr="00531AFB" w:rsidRDefault="00D47A66">
            <w:pPr>
              <w:jc w:val="center"/>
              <w:rPr>
                <w:rFonts w:cs="Arial"/>
                <w:sz w:val="18"/>
                <w:szCs w:val="18"/>
              </w:rPr>
            </w:pPr>
            <w:r>
              <w:rPr>
                <w:rFonts w:cs="Arial"/>
                <w:color w:val="000000"/>
                <w:sz w:val="20"/>
                <w:szCs w:val="20"/>
              </w:rPr>
              <w:t>10.3.</w:t>
            </w:r>
          </w:p>
        </w:tc>
        <w:tc>
          <w:tcPr>
            <w:tcW w:w="501" w:type="pct"/>
            <w:shd w:val="clear" w:color="auto" w:fill="auto"/>
            <w:vAlign w:val="bottom"/>
          </w:tcPr>
          <w:p w14:paraId="499DDCC4" w14:textId="4298D574" w:rsidR="00D47A66" w:rsidRPr="00531AFB" w:rsidRDefault="00D47A66">
            <w:pPr>
              <w:jc w:val="center"/>
              <w:rPr>
                <w:rFonts w:cs="Arial"/>
                <w:bCs/>
                <w:sz w:val="18"/>
                <w:szCs w:val="18"/>
              </w:rPr>
            </w:pPr>
            <w:r>
              <w:rPr>
                <w:rFonts w:cs="Arial"/>
                <w:color w:val="000000"/>
                <w:sz w:val="20"/>
                <w:szCs w:val="20"/>
              </w:rPr>
              <w:t>78,4</w:t>
            </w:r>
          </w:p>
        </w:tc>
        <w:tc>
          <w:tcPr>
            <w:tcW w:w="601" w:type="pct"/>
            <w:shd w:val="clear" w:color="auto" w:fill="auto"/>
            <w:vAlign w:val="center"/>
          </w:tcPr>
          <w:p w14:paraId="482B22F2"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6A906A21" w14:textId="77777777" w:rsidTr="00D47A66">
        <w:trPr>
          <w:trHeight w:val="454"/>
        </w:trPr>
        <w:tc>
          <w:tcPr>
            <w:tcW w:w="544" w:type="pct"/>
            <w:shd w:val="clear" w:color="auto" w:fill="auto"/>
            <w:vAlign w:val="center"/>
          </w:tcPr>
          <w:p w14:paraId="23ADC724" w14:textId="13EB2740" w:rsidR="00D47A66" w:rsidRPr="00531AFB" w:rsidRDefault="00D47A66">
            <w:pPr>
              <w:jc w:val="center"/>
              <w:rPr>
                <w:rFonts w:cs="Arial"/>
                <w:sz w:val="18"/>
                <w:szCs w:val="18"/>
              </w:rPr>
            </w:pPr>
            <w:r>
              <w:rPr>
                <w:rFonts w:cs="Arial"/>
                <w:color w:val="000000"/>
                <w:sz w:val="18"/>
                <w:szCs w:val="18"/>
              </w:rPr>
              <w:t>TOREK</w:t>
            </w:r>
          </w:p>
        </w:tc>
        <w:tc>
          <w:tcPr>
            <w:tcW w:w="1409" w:type="pct"/>
            <w:shd w:val="clear" w:color="auto" w:fill="auto"/>
            <w:vAlign w:val="center"/>
          </w:tcPr>
          <w:p w14:paraId="5CBD6B58" w14:textId="1CAF6F75" w:rsidR="00D47A66" w:rsidRPr="00531AFB" w:rsidRDefault="00D47A66">
            <w:pPr>
              <w:rPr>
                <w:rFonts w:cs="Arial"/>
                <w:sz w:val="18"/>
                <w:szCs w:val="18"/>
              </w:rPr>
            </w:pPr>
            <w:r>
              <w:rPr>
                <w:rFonts w:cs="Arial"/>
                <w:color w:val="000000"/>
                <w:sz w:val="18"/>
                <w:szCs w:val="18"/>
              </w:rPr>
              <w:t>Ostrava - Radvanice</w:t>
            </w:r>
          </w:p>
        </w:tc>
        <w:tc>
          <w:tcPr>
            <w:tcW w:w="907" w:type="pct"/>
            <w:shd w:val="clear" w:color="auto" w:fill="auto"/>
            <w:vAlign w:val="center"/>
          </w:tcPr>
          <w:p w14:paraId="69CC02CE" w14:textId="4E281EC7"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529491FF" w14:textId="7793FFD7" w:rsidR="00D47A66" w:rsidRPr="00531AFB" w:rsidRDefault="00D47A66">
            <w:pPr>
              <w:jc w:val="center"/>
              <w:rPr>
                <w:rFonts w:cs="Arial"/>
                <w:bCs/>
                <w:sz w:val="18"/>
                <w:szCs w:val="18"/>
              </w:rPr>
            </w:pPr>
            <w:r>
              <w:rPr>
                <w:rFonts w:cs="Arial"/>
                <w:color w:val="000000"/>
                <w:sz w:val="20"/>
                <w:szCs w:val="20"/>
              </w:rPr>
              <w:t>84,4</w:t>
            </w:r>
          </w:p>
        </w:tc>
        <w:tc>
          <w:tcPr>
            <w:tcW w:w="537" w:type="pct"/>
            <w:shd w:val="clear" w:color="auto" w:fill="auto"/>
            <w:vAlign w:val="bottom"/>
          </w:tcPr>
          <w:p w14:paraId="28B1B277" w14:textId="791ACFD9" w:rsidR="00D47A66" w:rsidRPr="00531AFB" w:rsidRDefault="00D47A66">
            <w:pPr>
              <w:jc w:val="center"/>
              <w:rPr>
                <w:rFonts w:cs="Arial"/>
                <w:sz w:val="18"/>
                <w:szCs w:val="18"/>
              </w:rPr>
            </w:pPr>
            <w:r>
              <w:rPr>
                <w:rFonts w:cs="Arial"/>
                <w:color w:val="000000"/>
                <w:sz w:val="20"/>
                <w:szCs w:val="20"/>
              </w:rPr>
              <w:t>11.8.</w:t>
            </w:r>
          </w:p>
        </w:tc>
        <w:tc>
          <w:tcPr>
            <w:tcW w:w="501" w:type="pct"/>
            <w:shd w:val="clear" w:color="auto" w:fill="auto"/>
            <w:vAlign w:val="bottom"/>
          </w:tcPr>
          <w:p w14:paraId="44183601" w14:textId="79D76158" w:rsidR="00D47A66" w:rsidRPr="00531AFB" w:rsidRDefault="00D47A66">
            <w:pPr>
              <w:jc w:val="center"/>
              <w:rPr>
                <w:rFonts w:cs="Arial"/>
                <w:bCs/>
                <w:sz w:val="18"/>
                <w:szCs w:val="18"/>
              </w:rPr>
            </w:pPr>
            <w:r>
              <w:rPr>
                <w:rFonts w:cs="Arial"/>
                <w:color w:val="000000"/>
                <w:sz w:val="20"/>
                <w:szCs w:val="20"/>
              </w:rPr>
              <w:t>72,7</w:t>
            </w:r>
          </w:p>
        </w:tc>
        <w:tc>
          <w:tcPr>
            <w:tcW w:w="601" w:type="pct"/>
            <w:shd w:val="clear" w:color="auto" w:fill="auto"/>
            <w:vAlign w:val="center"/>
          </w:tcPr>
          <w:p w14:paraId="6FDC95BC"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7F321D31" w14:textId="77777777" w:rsidTr="00D47A66">
        <w:trPr>
          <w:trHeight w:val="454"/>
        </w:trPr>
        <w:tc>
          <w:tcPr>
            <w:tcW w:w="544" w:type="pct"/>
            <w:shd w:val="clear" w:color="auto" w:fill="auto"/>
            <w:vAlign w:val="center"/>
          </w:tcPr>
          <w:p w14:paraId="41446BA6" w14:textId="4AAF43C2" w:rsidR="00D47A66" w:rsidRPr="00531AFB" w:rsidRDefault="00D47A66">
            <w:pPr>
              <w:jc w:val="center"/>
              <w:rPr>
                <w:rFonts w:cs="Arial"/>
                <w:sz w:val="18"/>
                <w:szCs w:val="18"/>
              </w:rPr>
            </w:pPr>
            <w:r>
              <w:rPr>
                <w:rFonts w:cs="Arial"/>
                <w:color w:val="000000"/>
                <w:sz w:val="18"/>
                <w:szCs w:val="18"/>
              </w:rPr>
              <w:t>TKAOK</w:t>
            </w:r>
          </w:p>
        </w:tc>
        <w:tc>
          <w:tcPr>
            <w:tcW w:w="1409" w:type="pct"/>
            <w:shd w:val="clear" w:color="auto" w:fill="auto"/>
            <w:vAlign w:val="center"/>
          </w:tcPr>
          <w:p w14:paraId="78E29C36" w14:textId="35A260CA" w:rsidR="00D47A66" w:rsidRPr="00531AFB" w:rsidRDefault="00D47A66">
            <w:pPr>
              <w:rPr>
                <w:rFonts w:cs="Arial"/>
                <w:sz w:val="18"/>
                <w:szCs w:val="18"/>
              </w:rPr>
            </w:pPr>
            <w:r>
              <w:rPr>
                <w:rFonts w:cs="Arial"/>
                <w:color w:val="000000"/>
                <w:sz w:val="18"/>
                <w:szCs w:val="18"/>
              </w:rPr>
              <w:t>Karviná-ZÚ</w:t>
            </w:r>
          </w:p>
        </w:tc>
        <w:tc>
          <w:tcPr>
            <w:tcW w:w="907" w:type="pct"/>
            <w:shd w:val="clear" w:color="auto" w:fill="auto"/>
            <w:vAlign w:val="center"/>
          </w:tcPr>
          <w:p w14:paraId="288FCCD0" w14:textId="7EB9B3BC"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2FB11185" w14:textId="16694D2D" w:rsidR="00D47A66" w:rsidRPr="00531AFB" w:rsidRDefault="00D47A66">
            <w:pPr>
              <w:jc w:val="center"/>
              <w:rPr>
                <w:rFonts w:cs="Arial"/>
                <w:bCs/>
                <w:sz w:val="18"/>
                <w:szCs w:val="18"/>
              </w:rPr>
            </w:pPr>
            <w:r>
              <w:rPr>
                <w:rFonts w:cs="Arial"/>
                <w:color w:val="000000"/>
                <w:sz w:val="20"/>
                <w:szCs w:val="20"/>
              </w:rPr>
              <w:t>84,4</w:t>
            </w:r>
          </w:p>
        </w:tc>
        <w:tc>
          <w:tcPr>
            <w:tcW w:w="537" w:type="pct"/>
            <w:shd w:val="clear" w:color="auto" w:fill="auto"/>
            <w:vAlign w:val="bottom"/>
          </w:tcPr>
          <w:p w14:paraId="36F9D982" w14:textId="4E09083E" w:rsidR="00D47A66" w:rsidRPr="00531AFB" w:rsidRDefault="00D47A66">
            <w:pPr>
              <w:jc w:val="center"/>
              <w:rPr>
                <w:rFonts w:cs="Arial"/>
                <w:sz w:val="18"/>
                <w:szCs w:val="18"/>
              </w:rPr>
            </w:pPr>
            <w:r>
              <w:rPr>
                <w:rFonts w:cs="Arial"/>
                <w:color w:val="000000"/>
                <w:sz w:val="20"/>
                <w:szCs w:val="20"/>
              </w:rPr>
              <w:t>5.11.</w:t>
            </w:r>
          </w:p>
        </w:tc>
        <w:tc>
          <w:tcPr>
            <w:tcW w:w="501" w:type="pct"/>
            <w:shd w:val="clear" w:color="auto" w:fill="auto"/>
            <w:vAlign w:val="bottom"/>
          </w:tcPr>
          <w:p w14:paraId="2A1A20ED" w14:textId="63C23378" w:rsidR="00D47A66" w:rsidRPr="00531AFB" w:rsidRDefault="00D47A66">
            <w:pPr>
              <w:jc w:val="center"/>
              <w:rPr>
                <w:rFonts w:cs="Arial"/>
                <w:bCs/>
                <w:sz w:val="18"/>
                <w:szCs w:val="18"/>
              </w:rPr>
            </w:pPr>
            <w:r>
              <w:rPr>
                <w:rFonts w:cs="Arial"/>
                <w:color w:val="000000"/>
                <w:sz w:val="20"/>
                <w:szCs w:val="20"/>
              </w:rPr>
              <w:t>74,4</w:t>
            </w:r>
          </w:p>
        </w:tc>
        <w:tc>
          <w:tcPr>
            <w:tcW w:w="601" w:type="pct"/>
            <w:shd w:val="clear" w:color="auto" w:fill="auto"/>
            <w:vAlign w:val="center"/>
          </w:tcPr>
          <w:p w14:paraId="476DEFA0"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4EFA985D" w14:textId="77777777" w:rsidTr="00D47A66">
        <w:trPr>
          <w:trHeight w:val="454"/>
        </w:trPr>
        <w:tc>
          <w:tcPr>
            <w:tcW w:w="544" w:type="pct"/>
            <w:shd w:val="clear" w:color="auto" w:fill="auto"/>
            <w:vAlign w:val="center"/>
          </w:tcPr>
          <w:p w14:paraId="4096DA8F" w14:textId="3A49BEA7" w:rsidR="00D47A66" w:rsidRPr="00531AFB" w:rsidRDefault="00D47A66">
            <w:pPr>
              <w:jc w:val="center"/>
              <w:rPr>
                <w:rFonts w:cs="Arial"/>
                <w:sz w:val="18"/>
                <w:szCs w:val="18"/>
              </w:rPr>
            </w:pPr>
            <w:r>
              <w:rPr>
                <w:rFonts w:cs="Arial"/>
                <w:color w:val="000000"/>
                <w:sz w:val="18"/>
                <w:szCs w:val="18"/>
              </w:rPr>
              <w:t>TPEKA</w:t>
            </w:r>
          </w:p>
        </w:tc>
        <w:tc>
          <w:tcPr>
            <w:tcW w:w="1409" w:type="pct"/>
            <w:shd w:val="clear" w:color="auto" w:fill="auto"/>
            <w:vAlign w:val="center"/>
          </w:tcPr>
          <w:p w14:paraId="764B803B" w14:textId="0DCAA0DA" w:rsidR="00D47A66" w:rsidRPr="00531AFB" w:rsidRDefault="00D47A66">
            <w:pPr>
              <w:rPr>
                <w:rFonts w:cs="Arial"/>
                <w:sz w:val="18"/>
                <w:szCs w:val="18"/>
              </w:rPr>
            </w:pPr>
            <w:r>
              <w:rPr>
                <w:rFonts w:cs="Arial"/>
                <w:color w:val="000000"/>
                <w:sz w:val="18"/>
                <w:szCs w:val="18"/>
              </w:rPr>
              <w:t>Petrovice u Karviné</w:t>
            </w:r>
          </w:p>
        </w:tc>
        <w:tc>
          <w:tcPr>
            <w:tcW w:w="907" w:type="pct"/>
            <w:shd w:val="clear" w:color="auto" w:fill="auto"/>
            <w:vAlign w:val="center"/>
          </w:tcPr>
          <w:p w14:paraId="498340EF" w14:textId="0265E2D1"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4B5EE112" w14:textId="1EC803F9" w:rsidR="00D47A66" w:rsidRPr="00531AFB" w:rsidRDefault="00D47A66">
            <w:pPr>
              <w:jc w:val="center"/>
              <w:rPr>
                <w:rFonts w:cs="Arial"/>
                <w:bCs/>
                <w:sz w:val="18"/>
                <w:szCs w:val="18"/>
              </w:rPr>
            </w:pPr>
            <w:r>
              <w:rPr>
                <w:rFonts w:cs="Arial"/>
                <w:color w:val="000000"/>
                <w:sz w:val="20"/>
                <w:szCs w:val="20"/>
              </w:rPr>
              <w:t>83,4</w:t>
            </w:r>
          </w:p>
        </w:tc>
        <w:tc>
          <w:tcPr>
            <w:tcW w:w="537" w:type="pct"/>
            <w:shd w:val="clear" w:color="auto" w:fill="auto"/>
            <w:vAlign w:val="bottom"/>
          </w:tcPr>
          <w:p w14:paraId="11ED5DFD" w14:textId="4CA599E7" w:rsidR="00D47A66" w:rsidRPr="00531AFB" w:rsidRDefault="00D47A66">
            <w:pPr>
              <w:jc w:val="center"/>
              <w:rPr>
                <w:rFonts w:cs="Arial"/>
                <w:sz w:val="18"/>
                <w:szCs w:val="18"/>
              </w:rPr>
            </w:pPr>
            <w:r>
              <w:rPr>
                <w:rFonts w:cs="Arial"/>
                <w:color w:val="000000"/>
                <w:sz w:val="20"/>
                <w:szCs w:val="20"/>
              </w:rPr>
              <w:t>14.2.</w:t>
            </w:r>
          </w:p>
        </w:tc>
        <w:tc>
          <w:tcPr>
            <w:tcW w:w="501" w:type="pct"/>
            <w:shd w:val="clear" w:color="auto" w:fill="auto"/>
            <w:vAlign w:val="bottom"/>
          </w:tcPr>
          <w:p w14:paraId="5A3B5C58" w14:textId="4BE71F47" w:rsidR="00D47A66" w:rsidRPr="00531AFB" w:rsidRDefault="00D47A66">
            <w:pPr>
              <w:jc w:val="center"/>
              <w:rPr>
                <w:rFonts w:cs="Arial"/>
                <w:bCs/>
                <w:sz w:val="18"/>
                <w:szCs w:val="18"/>
              </w:rPr>
            </w:pPr>
            <w:r>
              <w:rPr>
                <w:rFonts w:cs="Arial"/>
                <w:color w:val="000000"/>
                <w:sz w:val="20"/>
                <w:szCs w:val="20"/>
              </w:rPr>
              <w:t>67,3</w:t>
            </w:r>
          </w:p>
        </w:tc>
        <w:tc>
          <w:tcPr>
            <w:tcW w:w="601" w:type="pct"/>
            <w:shd w:val="clear" w:color="auto" w:fill="auto"/>
            <w:vAlign w:val="center"/>
          </w:tcPr>
          <w:p w14:paraId="325286F8"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32EB24CB" w14:textId="77777777" w:rsidTr="00D47A66">
        <w:trPr>
          <w:trHeight w:val="454"/>
        </w:trPr>
        <w:tc>
          <w:tcPr>
            <w:tcW w:w="544" w:type="pct"/>
            <w:shd w:val="clear" w:color="auto" w:fill="auto"/>
            <w:vAlign w:val="center"/>
          </w:tcPr>
          <w:p w14:paraId="7EB3FF13" w14:textId="0794C9D4" w:rsidR="00D47A66" w:rsidRPr="00531AFB" w:rsidRDefault="00D47A66">
            <w:pPr>
              <w:jc w:val="center"/>
              <w:rPr>
                <w:rFonts w:cs="Arial"/>
                <w:sz w:val="18"/>
                <w:szCs w:val="18"/>
              </w:rPr>
            </w:pPr>
            <w:r>
              <w:rPr>
                <w:rFonts w:cs="Arial"/>
                <w:color w:val="000000"/>
                <w:sz w:val="18"/>
                <w:szCs w:val="18"/>
              </w:rPr>
              <w:t>TSTDA</w:t>
            </w:r>
          </w:p>
        </w:tc>
        <w:tc>
          <w:tcPr>
            <w:tcW w:w="1409" w:type="pct"/>
            <w:shd w:val="clear" w:color="auto" w:fill="auto"/>
            <w:vAlign w:val="center"/>
          </w:tcPr>
          <w:p w14:paraId="5A4D6D31" w14:textId="5514F60D" w:rsidR="00D47A66" w:rsidRPr="00531AFB" w:rsidRDefault="00D47A66">
            <w:pPr>
              <w:rPr>
                <w:rFonts w:cs="Arial"/>
                <w:sz w:val="18"/>
                <w:szCs w:val="18"/>
              </w:rPr>
            </w:pPr>
            <w:r>
              <w:rPr>
                <w:rFonts w:cs="Arial"/>
                <w:color w:val="000000"/>
                <w:sz w:val="18"/>
                <w:szCs w:val="18"/>
              </w:rPr>
              <w:t>Studénka</w:t>
            </w:r>
          </w:p>
        </w:tc>
        <w:tc>
          <w:tcPr>
            <w:tcW w:w="907" w:type="pct"/>
            <w:shd w:val="clear" w:color="auto" w:fill="auto"/>
            <w:vAlign w:val="center"/>
          </w:tcPr>
          <w:p w14:paraId="6762E337" w14:textId="745916E9" w:rsidR="00D47A66" w:rsidRPr="00531AFB" w:rsidRDefault="00D47A66">
            <w:pPr>
              <w:rPr>
                <w:rFonts w:cs="Arial"/>
                <w:sz w:val="18"/>
                <w:szCs w:val="18"/>
              </w:rPr>
            </w:pPr>
            <w:r>
              <w:rPr>
                <w:rFonts w:cs="Arial"/>
                <w:color w:val="000000"/>
                <w:sz w:val="18"/>
                <w:szCs w:val="18"/>
              </w:rPr>
              <w:t>Nový Jičín</w:t>
            </w:r>
          </w:p>
        </w:tc>
        <w:tc>
          <w:tcPr>
            <w:tcW w:w="501" w:type="pct"/>
            <w:shd w:val="clear" w:color="auto" w:fill="auto"/>
            <w:vAlign w:val="bottom"/>
          </w:tcPr>
          <w:p w14:paraId="57B39CD4" w14:textId="7B6DF03A" w:rsidR="00D47A66" w:rsidRPr="00531AFB" w:rsidRDefault="00D47A66">
            <w:pPr>
              <w:jc w:val="center"/>
              <w:rPr>
                <w:rFonts w:cs="Arial"/>
                <w:bCs/>
                <w:sz w:val="18"/>
                <w:szCs w:val="18"/>
              </w:rPr>
            </w:pPr>
            <w:r>
              <w:rPr>
                <w:rFonts w:cs="Arial"/>
                <w:color w:val="000000"/>
                <w:sz w:val="20"/>
                <w:szCs w:val="20"/>
              </w:rPr>
              <w:t>82,3</w:t>
            </w:r>
          </w:p>
        </w:tc>
        <w:tc>
          <w:tcPr>
            <w:tcW w:w="537" w:type="pct"/>
            <w:shd w:val="clear" w:color="auto" w:fill="auto"/>
            <w:vAlign w:val="bottom"/>
          </w:tcPr>
          <w:p w14:paraId="209467C7" w14:textId="4A1605DC" w:rsidR="00D47A66" w:rsidRPr="00531AFB" w:rsidRDefault="00D47A66">
            <w:pPr>
              <w:jc w:val="center"/>
              <w:rPr>
                <w:rFonts w:cs="Arial"/>
                <w:sz w:val="18"/>
                <w:szCs w:val="18"/>
              </w:rPr>
            </w:pPr>
            <w:r>
              <w:rPr>
                <w:rFonts w:cs="Arial"/>
                <w:color w:val="000000"/>
                <w:sz w:val="20"/>
                <w:szCs w:val="20"/>
              </w:rPr>
              <w:t>15.2.</w:t>
            </w:r>
          </w:p>
        </w:tc>
        <w:tc>
          <w:tcPr>
            <w:tcW w:w="501" w:type="pct"/>
            <w:shd w:val="clear" w:color="auto" w:fill="auto"/>
            <w:vAlign w:val="center"/>
          </w:tcPr>
          <w:p w14:paraId="785E134F" w14:textId="497F0511" w:rsidR="00D47A66" w:rsidRPr="00531AFB" w:rsidRDefault="00D47A66">
            <w:pPr>
              <w:jc w:val="center"/>
              <w:rPr>
                <w:rFonts w:cs="Arial"/>
                <w:bCs/>
                <w:sz w:val="18"/>
                <w:szCs w:val="18"/>
              </w:rPr>
            </w:pPr>
            <w:r>
              <w:rPr>
                <w:rFonts w:cs="Arial"/>
                <w:color w:val="000000"/>
                <w:sz w:val="18"/>
                <w:szCs w:val="18"/>
              </w:rPr>
              <w:t>53,9</w:t>
            </w:r>
          </w:p>
        </w:tc>
        <w:tc>
          <w:tcPr>
            <w:tcW w:w="601" w:type="pct"/>
            <w:shd w:val="clear" w:color="auto" w:fill="auto"/>
            <w:vAlign w:val="center"/>
          </w:tcPr>
          <w:p w14:paraId="4C17AB9E"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5808E5FA" w14:textId="77777777" w:rsidTr="00D47A66">
        <w:trPr>
          <w:trHeight w:val="454"/>
        </w:trPr>
        <w:tc>
          <w:tcPr>
            <w:tcW w:w="544" w:type="pct"/>
            <w:shd w:val="clear" w:color="auto" w:fill="auto"/>
            <w:vAlign w:val="center"/>
          </w:tcPr>
          <w:p w14:paraId="01EF6188" w14:textId="4782CBE6" w:rsidR="00D47A66" w:rsidRPr="00531AFB" w:rsidRDefault="00D47A66">
            <w:pPr>
              <w:jc w:val="center"/>
              <w:rPr>
                <w:rFonts w:cs="Arial"/>
                <w:sz w:val="18"/>
                <w:szCs w:val="18"/>
              </w:rPr>
            </w:pPr>
            <w:r>
              <w:rPr>
                <w:rFonts w:cs="Arial"/>
                <w:color w:val="000000"/>
                <w:sz w:val="18"/>
                <w:szCs w:val="18"/>
              </w:rPr>
              <w:t>TOVKA</w:t>
            </w:r>
          </w:p>
        </w:tc>
        <w:tc>
          <w:tcPr>
            <w:tcW w:w="1409" w:type="pct"/>
            <w:shd w:val="clear" w:color="auto" w:fill="auto"/>
            <w:vAlign w:val="center"/>
          </w:tcPr>
          <w:p w14:paraId="577D5374" w14:textId="29AC7DD8" w:rsidR="00D47A66" w:rsidRPr="00531AFB" w:rsidRDefault="00D47A66">
            <w:pPr>
              <w:rPr>
                <w:rFonts w:cs="Arial"/>
                <w:sz w:val="18"/>
                <w:szCs w:val="18"/>
              </w:rPr>
            </w:pPr>
            <w:r>
              <w:rPr>
                <w:rFonts w:cs="Arial"/>
                <w:color w:val="000000"/>
                <w:sz w:val="18"/>
                <w:szCs w:val="18"/>
              </w:rPr>
              <w:t>Opava - Kateřinky</w:t>
            </w:r>
          </w:p>
        </w:tc>
        <w:tc>
          <w:tcPr>
            <w:tcW w:w="907" w:type="pct"/>
            <w:shd w:val="clear" w:color="auto" w:fill="auto"/>
            <w:vAlign w:val="center"/>
          </w:tcPr>
          <w:p w14:paraId="7DF77A0E" w14:textId="7FAD9D7F" w:rsidR="00D47A66" w:rsidRPr="00531AFB" w:rsidRDefault="00D47A66">
            <w:pPr>
              <w:rPr>
                <w:rFonts w:cs="Arial"/>
                <w:sz w:val="18"/>
                <w:szCs w:val="18"/>
              </w:rPr>
            </w:pPr>
            <w:r>
              <w:rPr>
                <w:rFonts w:cs="Arial"/>
                <w:color w:val="000000"/>
                <w:sz w:val="18"/>
                <w:szCs w:val="18"/>
              </w:rPr>
              <w:t>Opava</w:t>
            </w:r>
          </w:p>
        </w:tc>
        <w:tc>
          <w:tcPr>
            <w:tcW w:w="501" w:type="pct"/>
            <w:shd w:val="clear" w:color="auto" w:fill="auto"/>
            <w:vAlign w:val="bottom"/>
          </w:tcPr>
          <w:p w14:paraId="1A127807" w14:textId="4A8FB0E8" w:rsidR="00D47A66" w:rsidRPr="00531AFB" w:rsidRDefault="00D47A66">
            <w:pPr>
              <w:jc w:val="center"/>
              <w:rPr>
                <w:rFonts w:cs="Arial"/>
                <w:bCs/>
                <w:sz w:val="18"/>
                <w:szCs w:val="18"/>
              </w:rPr>
            </w:pPr>
            <w:r>
              <w:rPr>
                <w:rFonts w:cs="Arial"/>
                <w:color w:val="000000"/>
                <w:sz w:val="20"/>
                <w:szCs w:val="20"/>
              </w:rPr>
              <w:t>81,7</w:t>
            </w:r>
          </w:p>
        </w:tc>
        <w:tc>
          <w:tcPr>
            <w:tcW w:w="537" w:type="pct"/>
            <w:shd w:val="clear" w:color="auto" w:fill="auto"/>
            <w:vAlign w:val="bottom"/>
          </w:tcPr>
          <w:p w14:paraId="519371A5" w14:textId="69964BA2" w:rsidR="00D47A66" w:rsidRPr="00531AFB" w:rsidRDefault="00D47A66">
            <w:pPr>
              <w:jc w:val="center"/>
              <w:rPr>
                <w:rFonts w:cs="Arial"/>
                <w:sz w:val="18"/>
                <w:szCs w:val="18"/>
              </w:rPr>
            </w:pPr>
            <w:r>
              <w:rPr>
                <w:rFonts w:cs="Arial"/>
                <w:color w:val="000000"/>
                <w:sz w:val="20"/>
                <w:szCs w:val="20"/>
              </w:rPr>
              <w:t>15.2.</w:t>
            </w:r>
          </w:p>
        </w:tc>
        <w:tc>
          <w:tcPr>
            <w:tcW w:w="501" w:type="pct"/>
            <w:shd w:val="clear" w:color="auto" w:fill="auto"/>
            <w:vAlign w:val="center"/>
          </w:tcPr>
          <w:p w14:paraId="207B9D43" w14:textId="71910AF7" w:rsidR="00D47A66" w:rsidRPr="00531AFB" w:rsidRDefault="00D47A66">
            <w:pPr>
              <w:jc w:val="center"/>
              <w:rPr>
                <w:rFonts w:cs="Arial"/>
                <w:bCs/>
                <w:sz w:val="18"/>
                <w:szCs w:val="18"/>
              </w:rPr>
            </w:pPr>
            <w:r>
              <w:rPr>
                <w:rFonts w:cs="Arial"/>
                <w:color w:val="000000"/>
                <w:sz w:val="18"/>
                <w:szCs w:val="18"/>
              </w:rPr>
              <w:t>65,4</w:t>
            </w:r>
          </w:p>
        </w:tc>
        <w:tc>
          <w:tcPr>
            <w:tcW w:w="601" w:type="pct"/>
            <w:shd w:val="clear" w:color="auto" w:fill="auto"/>
            <w:vAlign w:val="center"/>
          </w:tcPr>
          <w:p w14:paraId="414CD068"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58CF30FB" w14:textId="77777777" w:rsidTr="00D47A66">
        <w:trPr>
          <w:trHeight w:val="454"/>
        </w:trPr>
        <w:tc>
          <w:tcPr>
            <w:tcW w:w="544" w:type="pct"/>
            <w:shd w:val="clear" w:color="auto" w:fill="auto"/>
            <w:vAlign w:val="center"/>
          </w:tcPr>
          <w:p w14:paraId="686B7FA2" w14:textId="45211A14" w:rsidR="00D47A66" w:rsidRPr="00531AFB" w:rsidRDefault="00D47A66">
            <w:pPr>
              <w:jc w:val="center"/>
              <w:rPr>
                <w:rFonts w:cs="Arial"/>
                <w:sz w:val="18"/>
                <w:szCs w:val="18"/>
              </w:rPr>
            </w:pPr>
            <w:r>
              <w:rPr>
                <w:rFonts w:cs="Arial"/>
                <w:color w:val="000000"/>
                <w:sz w:val="18"/>
                <w:szCs w:val="18"/>
              </w:rPr>
              <w:t>TTRKA</w:t>
            </w:r>
          </w:p>
        </w:tc>
        <w:tc>
          <w:tcPr>
            <w:tcW w:w="1409" w:type="pct"/>
            <w:shd w:val="clear" w:color="auto" w:fill="auto"/>
            <w:vAlign w:val="center"/>
          </w:tcPr>
          <w:p w14:paraId="7F0C658E" w14:textId="64949ADF" w:rsidR="00D47A66" w:rsidRPr="00531AFB" w:rsidRDefault="00D47A66">
            <w:pPr>
              <w:rPr>
                <w:rFonts w:cs="Arial"/>
                <w:sz w:val="18"/>
                <w:szCs w:val="18"/>
              </w:rPr>
            </w:pPr>
            <w:r>
              <w:rPr>
                <w:rFonts w:cs="Arial"/>
                <w:color w:val="000000"/>
                <w:sz w:val="18"/>
                <w:szCs w:val="18"/>
              </w:rPr>
              <w:t>Třinec - Kanada</w:t>
            </w:r>
          </w:p>
        </w:tc>
        <w:tc>
          <w:tcPr>
            <w:tcW w:w="907" w:type="pct"/>
            <w:shd w:val="clear" w:color="auto" w:fill="auto"/>
            <w:vAlign w:val="center"/>
          </w:tcPr>
          <w:p w14:paraId="19A0F485" w14:textId="6EC92B7A" w:rsidR="00D47A66" w:rsidRPr="00531AFB" w:rsidRDefault="00D47A66">
            <w:pPr>
              <w:rPr>
                <w:rFonts w:cs="Arial"/>
                <w:sz w:val="18"/>
                <w:szCs w:val="18"/>
              </w:rPr>
            </w:pPr>
            <w:r>
              <w:rPr>
                <w:rFonts w:cs="Arial"/>
                <w:color w:val="000000"/>
                <w:sz w:val="18"/>
                <w:szCs w:val="18"/>
              </w:rPr>
              <w:t>Frýdek - Místek</w:t>
            </w:r>
          </w:p>
        </w:tc>
        <w:tc>
          <w:tcPr>
            <w:tcW w:w="501" w:type="pct"/>
            <w:shd w:val="clear" w:color="auto" w:fill="auto"/>
            <w:vAlign w:val="bottom"/>
          </w:tcPr>
          <w:p w14:paraId="4ED15693" w14:textId="7AB8C245" w:rsidR="00D47A66" w:rsidRPr="00531AFB" w:rsidRDefault="00D47A66">
            <w:pPr>
              <w:jc w:val="center"/>
              <w:rPr>
                <w:rFonts w:cs="Arial"/>
                <w:bCs/>
                <w:sz w:val="18"/>
                <w:szCs w:val="18"/>
              </w:rPr>
            </w:pPr>
            <w:r>
              <w:rPr>
                <w:rFonts w:cs="Arial"/>
                <w:color w:val="000000"/>
                <w:sz w:val="20"/>
                <w:szCs w:val="20"/>
              </w:rPr>
              <w:t>78,6</w:t>
            </w:r>
          </w:p>
        </w:tc>
        <w:tc>
          <w:tcPr>
            <w:tcW w:w="537" w:type="pct"/>
            <w:shd w:val="clear" w:color="auto" w:fill="auto"/>
            <w:vAlign w:val="bottom"/>
          </w:tcPr>
          <w:p w14:paraId="4FF33173" w14:textId="6119EEB1" w:rsidR="00D47A66" w:rsidRPr="00531AFB" w:rsidRDefault="00D47A66">
            <w:pPr>
              <w:jc w:val="center"/>
              <w:rPr>
                <w:rFonts w:cs="Arial"/>
                <w:sz w:val="18"/>
                <w:szCs w:val="18"/>
              </w:rPr>
            </w:pPr>
            <w:r>
              <w:rPr>
                <w:rFonts w:cs="Arial"/>
                <w:color w:val="000000"/>
                <w:sz w:val="20"/>
                <w:szCs w:val="20"/>
              </w:rPr>
              <w:t>17.2.</w:t>
            </w:r>
          </w:p>
        </w:tc>
        <w:tc>
          <w:tcPr>
            <w:tcW w:w="501" w:type="pct"/>
            <w:shd w:val="clear" w:color="auto" w:fill="auto"/>
            <w:vAlign w:val="center"/>
          </w:tcPr>
          <w:p w14:paraId="3FBCDFC5" w14:textId="1AC93956" w:rsidR="00D47A66" w:rsidRPr="00531AFB" w:rsidRDefault="00D47A66">
            <w:pPr>
              <w:jc w:val="center"/>
              <w:rPr>
                <w:rFonts w:cs="Arial"/>
                <w:bCs/>
                <w:sz w:val="18"/>
                <w:szCs w:val="18"/>
              </w:rPr>
            </w:pPr>
            <w:r>
              <w:rPr>
                <w:rFonts w:cs="Arial"/>
                <w:color w:val="000000"/>
                <w:sz w:val="18"/>
                <w:szCs w:val="18"/>
              </w:rPr>
              <w:t>57,4</w:t>
            </w:r>
          </w:p>
        </w:tc>
        <w:tc>
          <w:tcPr>
            <w:tcW w:w="601" w:type="pct"/>
            <w:shd w:val="clear" w:color="auto" w:fill="auto"/>
            <w:vAlign w:val="center"/>
          </w:tcPr>
          <w:p w14:paraId="4BE15DFC"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58DB09A5" w14:textId="77777777" w:rsidTr="00D47A66">
        <w:trPr>
          <w:trHeight w:val="454"/>
        </w:trPr>
        <w:tc>
          <w:tcPr>
            <w:tcW w:w="544" w:type="pct"/>
            <w:shd w:val="clear" w:color="auto" w:fill="auto"/>
            <w:vAlign w:val="center"/>
          </w:tcPr>
          <w:p w14:paraId="1F96EBAC" w14:textId="79C299B1" w:rsidR="00D47A66" w:rsidRPr="00531AFB" w:rsidRDefault="00D47A66">
            <w:pPr>
              <w:jc w:val="center"/>
              <w:rPr>
                <w:rFonts w:cs="Arial"/>
                <w:sz w:val="18"/>
                <w:szCs w:val="18"/>
              </w:rPr>
            </w:pPr>
            <w:r>
              <w:rPr>
                <w:rFonts w:cs="Arial"/>
                <w:color w:val="000000"/>
                <w:sz w:val="18"/>
                <w:szCs w:val="18"/>
              </w:rPr>
              <w:t>TOROK</w:t>
            </w:r>
          </w:p>
        </w:tc>
        <w:tc>
          <w:tcPr>
            <w:tcW w:w="1409" w:type="pct"/>
            <w:shd w:val="clear" w:color="auto" w:fill="auto"/>
            <w:vAlign w:val="center"/>
          </w:tcPr>
          <w:p w14:paraId="7BDBDAD4" w14:textId="4197DB9D" w:rsidR="00D47A66" w:rsidRPr="00531AFB" w:rsidRDefault="00D47A66">
            <w:pPr>
              <w:rPr>
                <w:rFonts w:cs="Arial"/>
                <w:sz w:val="18"/>
                <w:szCs w:val="18"/>
              </w:rPr>
            </w:pPr>
            <w:r>
              <w:rPr>
                <w:rFonts w:cs="Arial"/>
                <w:color w:val="000000"/>
                <w:sz w:val="18"/>
                <w:szCs w:val="18"/>
              </w:rPr>
              <w:t>Ostrava – Radvanice OZO</w:t>
            </w:r>
          </w:p>
        </w:tc>
        <w:tc>
          <w:tcPr>
            <w:tcW w:w="907" w:type="pct"/>
            <w:shd w:val="clear" w:color="auto" w:fill="auto"/>
            <w:vAlign w:val="center"/>
          </w:tcPr>
          <w:p w14:paraId="3C6703CE" w14:textId="5FC5D397" w:rsidR="00D47A66" w:rsidRPr="00531AFB" w:rsidRDefault="00D47A66">
            <w:pPr>
              <w:rPr>
                <w:rFonts w:cs="Arial"/>
                <w:sz w:val="18"/>
                <w:szCs w:val="18"/>
              </w:rPr>
            </w:pPr>
            <w:r>
              <w:rPr>
                <w:rFonts w:cs="Arial"/>
                <w:color w:val="000000"/>
                <w:sz w:val="18"/>
                <w:szCs w:val="18"/>
              </w:rPr>
              <w:t>Ostrava - město</w:t>
            </w:r>
          </w:p>
        </w:tc>
        <w:tc>
          <w:tcPr>
            <w:tcW w:w="501" w:type="pct"/>
            <w:shd w:val="clear" w:color="auto" w:fill="auto"/>
            <w:vAlign w:val="bottom"/>
          </w:tcPr>
          <w:p w14:paraId="5709DB5D" w14:textId="681F88BF" w:rsidR="00D47A66" w:rsidRPr="00531AFB" w:rsidRDefault="00D47A66">
            <w:pPr>
              <w:jc w:val="center"/>
              <w:rPr>
                <w:rFonts w:cs="Arial"/>
                <w:bCs/>
                <w:sz w:val="18"/>
                <w:szCs w:val="18"/>
              </w:rPr>
            </w:pPr>
            <w:r>
              <w:rPr>
                <w:rFonts w:cs="Arial"/>
                <w:color w:val="000000"/>
                <w:sz w:val="20"/>
                <w:szCs w:val="20"/>
              </w:rPr>
              <w:t>75,6</w:t>
            </w:r>
          </w:p>
        </w:tc>
        <w:tc>
          <w:tcPr>
            <w:tcW w:w="537" w:type="pct"/>
            <w:shd w:val="clear" w:color="auto" w:fill="auto"/>
            <w:vAlign w:val="bottom"/>
          </w:tcPr>
          <w:p w14:paraId="30315D59" w14:textId="6115CECE" w:rsidR="00D47A66" w:rsidRPr="00531AFB" w:rsidRDefault="00D47A66">
            <w:pPr>
              <w:jc w:val="center"/>
              <w:rPr>
                <w:rFonts w:cs="Arial"/>
                <w:sz w:val="18"/>
                <w:szCs w:val="18"/>
              </w:rPr>
            </w:pPr>
            <w:r>
              <w:rPr>
                <w:rFonts w:cs="Arial"/>
                <w:color w:val="000000"/>
                <w:sz w:val="20"/>
                <w:szCs w:val="20"/>
              </w:rPr>
              <w:t>14.12.</w:t>
            </w:r>
          </w:p>
        </w:tc>
        <w:tc>
          <w:tcPr>
            <w:tcW w:w="501" w:type="pct"/>
            <w:shd w:val="clear" w:color="auto" w:fill="auto"/>
            <w:vAlign w:val="bottom"/>
          </w:tcPr>
          <w:p w14:paraId="70D6DBA6" w14:textId="60E11FF3" w:rsidR="00D47A66" w:rsidRPr="00531AFB" w:rsidRDefault="00D47A66">
            <w:pPr>
              <w:jc w:val="center"/>
              <w:rPr>
                <w:rFonts w:cs="Arial"/>
                <w:sz w:val="18"/>
                <w:szCs w:val="18"/>
              </w:rPr>
            </w:pPr>
            <w:r>
              <w:rPr>
                <w:rFonts w:cs="Arial"/>
                <w:color w:val="000000"/>
                <w:sz w:val="20"/>
                <w:szCs w:val="20"/>
              </w:rPr>
              <w:t>60,6</w:t>
            </w:r>
          </w:p>
        </w:tc>
        <w:tc>
          <w:tcPr>
            <w:tcW w:w="601" w:type="pct"/>
            <w:shd w:val="clear" w:color="auto" w:fill="auto"/>
            <w:vAlign w:val="center"/>
          </w:tcPr>
          <w:p w14:paraId="7DB5519B" w14:textId="77777777" w:rsidR="00D47A66" w:rsidRPr="00531AFB" w:rsidRDefault="00D47A66">
            <w:pPr>
              <w:jc w:val="center"/>
              <w:rPr>
                <w:rFonts w:cs="Arial"/>
                <w:sz w:val="18"/>
                <w:szCs w:val="18"/>
              </w:rPr>
            </w:pPr>
            <w:r w:rsidRPr="00531AFB">
              <w:rPr>
                <w:rFonts w:cs="Arial"/>
                <w:sz w:val="18"/>
                <w:szCs w:val="18"/>
              </w:rPr>
              <w:t>0</w:t>
            </w:r>
          </w:p>
        </w:tc>
      </w:tr>
      <w:tr w:rsidR="00D47A66" w:rsidRPr="00231B15" w14:paraId="0C8D9D66" w14:textId="77777777" w:rsidTr="00D47A66">
        <w:trPr>
          <w:trHeight w:val="454"/>
        </w:trPr>
        <w:tc>
          <w:tcPr>
            <w:tcW w:w="544" w:type="pct"/>
            <w:shd w:val="clear" w:color="auto" w:fill="auto"/>
            <w:vAlign w:val="center"/>
          </w:tcPr>
          <w:p w14:paraId="660DD81B" w14:textId="42904F15" w:rsidR="00D47A66" w:rsidRPr="00531AFB" w:rsidRDefault="00D47A66">
            <w:pPr>
              <w:jc w:val="center"/>
              <w:rPr>
                <w:rFonts w:cs="Arial"/>
                <w:sz w:val="18"/>
                <w:szCs w:val="18"/>
              </w:rPr>
            </w:pPr>
            <w:r>
              <w:rPr>
                <w:rFonts w:cs="Arial"/>
                <w:color w:val="000000"/>
                <w:sz w:val="18"/>
                <w:szCs w:val="18"/>
              </w:rPr>
              <w:t>THLOA</w:t>
            </w:r>
          </w:p>
        </w:tc>
        <w:tc>
          <w:tcPr>
            <w:tcW w:w="1409" w:type="pct"/>
            <w:shd w:val="clear" w:color="auto" w:fill="auto"/>
            <w:vAlign w:val="center"/>
          </w:tcPr>
          <w:p w14:paraId="3C28637E" w14:textId="0DD11E20" w:rsidR="00D47A66" w:rsidRPr="00531AFB" w:rsidRDefault="00D47A66">
            <w:pPr>
              <w:rPr>
                <w:rFonts w:cs="Arial"/>
                <w:sz w:val="18"/>
                <w:szCs w:val="18"/>
              </w:rPr>
            </w:pPr>
            <w:r>
              <w:rPr>
                <w:rFonts w:cs="Arial"/>
                <w:color w:val="000000"/>
                <w:sz w:val="18"/>
                <w:szCs w:val="18"/>
              </w:rPr>
              <w:t>Horní Lomná</w:t>
            </w:r>
          </w:p>
        </w:tc>
        <w:tc>
          <w:tcPr>
            <w:tcW w:w="907" w:type="pct"/>
            <w:shd w:val="clear" w:color="auto" w:fill="auto"/>
            <w:vAlign w:val="center"/>
          </w:tcPr>
          <w:p w14:paraId="747DB0E3" w14:textId="25C7DD33" w:rsidR="00D47A66" w:rsidRPr="00531AFB" w:rsidRDefault="00D47A66">
            <w:pPr>
              <w:rPr>
                <w:rFonts w:cs="Arial"/>
                <w:sz w:val="18"/>
                <w:szCs w:val="18"/>
              </w:rPr>
            </w:pPr>
            <w:r>
              <w:rPr>
                <w:rFonts w:cs="Arial"/>
                <w:color w:val="000000"/>
                <w:sz w:val="18"/>
                <w:szCs w:val="18"/>
              </w:rPr>
              <w:t>Frýdek - Místek</w:t>
            </w:r>
          </w:p>
        </w:tc>
        <w:tc>
          <w:tcPr>
            <w:tcW w:w="501" w:type="pct"/>
            <w:shd w:val="clear" w:color="auto" w:fill="auto"/>
            <w:vAlign w:val="bottom"/>
          </w:tcPr>
          <w:p w14:paraId="14F7E5AF" w14:textId="25C12C25" w:rsidR="00D47A66" w:rsidRPr="00531AFB" w:rsidRDefault="00D47A66">
            <w:pPr>
              <w:jc w:val="center"/>
              <w:rPr>
                <w:rFonts w:cs="Arial"/>
                <w:bCs/>
                <w:sz w:val="18"/>
                <w:szCs w:val="18"/>
              </w:rPr>
            </w:pPr>
            <w:r>
              <w:rPr>
                <w:rFonts w:cs="Arial"/>
                <w:color w:val="000000"/>
                <w:sz w:val="20"/>
                <w:szCs w:val="20"/>
              </w:rPr>
              <w:t>73,6</w:t>
            </w:r>
          </w:p>
        </w:tc>
        <w:tc>
          <w:tcPr>
            <w:tcW w:w="537" w:type="pct"/>
            <w:shd w:val="clear" w:color="auto" w:fill="auto"/>
            <w:vAlign w:val="bottom"/>
          </w:tcPr>
          <w:p w14:paraId="05332FBD" w14:textId="0243EC33" w:rsidR="00D47A66" w:rsidRPr="00531AFB" w:rsidRDefault="00D47A66">
            <w:pPr>
              <w:jc w:val="center"/>
              <w:rPr>
                <w:rFonts w:cs="Arial"/>
                <w:sz w:val="18"/>
                <w:szCs w:val="18"/>
              </w:rPr>
            </w:pPr>
            <w:r>
              <w:rPr>
                <w:rFonts w:cs="Arial"/>
                <w:color w:val="000000"/>
                <w:sz w:val="20"/>
                <w:szCs w:val="20"/>
              </w:rPr>
              <w:t>26.11.</w:t>
            </w:r>
          </w:p>
        </w:tc>
        <w:tc>
          <w:tcPr>
            <w:tcW w:w="501" w:type="pct"/>
            <w:shd w:val="clear" w:color="auto" w:fill="auto"/>
            <w:vAlign w:val="bottom"/>
          </w:tcPr>
          <w:p w14:paraId="17BB0BE0" w14:textId="34459DF5" w:rsidR="00D47A66" w:rsidRPr="00531AFB" w:rsidRDefault="00D47A66">
            <w:pPr>
              <w:jc w:val="center"/>
              <w:rPr>
                <w:rFonts w:cs="Arial"/>
                <w:bCs/>
                <w:sz w:val="18"/>
                <w:szCs w:val="18"/>
              </w:rPr>
            </w:pPr>
            <w:r>
              <w:rPr>
                <w:rFonts w:cs="Arial"/>
                <w:color w:val="000000"/>
                <w:sz w:val="20"/>
                <w:szCs w:val="20"/>
              </w:rPr>
              <w:t>45,9</w:t>
            </w:r>
          </w:p>
        </w:tc>
        <w:tc>
          <w:tcPr>
            <w:tcW w:w="601" w:type="pct"/>
            <w:shd w:val="clear" w:color="auto" w:fill="auto"/>
            <w:vAlign w:val="center"/>
          </w:tcPr>
          <w:p w14:paraId="7DC35C46"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423A3D4A" w14:textId="77777777" w:rsidTr="00D47A66">
        <w:trPr>
          <w:trHeight w:val="454"/>
        </w:trPr>
        <w:tc>
          <w:tcPr>
            <w:tcW w:w="544" w:type="pct"/>
            <w:shd w:val="clear" w:color="auto" w:fill="auto"/>
            <w:vAlign w:val="center"/>
          </w:tcPr>
          <w:p w14:paraId="2FDC00F6" w14:textId="4DE37E13" w:rsidR="00D47A66" w:rsidRPr="00531AFB" w:rsidRDefault="00D47A66">
            <w:pPr>
              <w:jc w:val="center"/>
              <w:rPr>
                <w:rFonts w:cs="Arial"/>
                <w:sz w:val="18"/>
                <w:szCs w:val="18"/>
              </w:rPr>
            </w:pPr>
            <w:r>
              <w:rPr>
                <w:rFonts w:cs="Arial"/>
                <w:color w:val="000000"/>
                <w:sz w:val="18"/>
                <w:szCs w:val="18"/>
              </w:rPr>
              <w:t>TVERA</w:t>
            </w:r>
          </w:p>
        </w:tc>
        <w:tc>
          <w:tcPr>
            <w:tcW w:w="1409" w:type="pct"/>
            <w:shd w:val="clear" w:color="auto" w:fill="auto"/>
            <w:vAlign w:val="center"/>
          </w:tcPr>
          <w:p w14:paraId="261DABF8" w14:textId="657C19B2" w:rsidR="00D47A66" w:rsidRPr="00531AFB" w:rsidRDefault="00D47A66">
            <w:pPr>
              <w:rPr>
                <w:rFonts w:cs="Arial"/>
                <w:sz w:val="18"/>
                <w:szCs w:val="18"/>
              </w:rPr>
            </w:pPr>
            <w:r>
              <w:rPr>
                <w:rFonts w:cs="Arial"/>
                <w:color w:val="000000"/>
                <w:sz w:val="18"/>
                <w:szCs w:val="18"/>
              </w:rPr>
              <w:t>Věřňovice</w:t>
            </w:r>
          </w:p>
        </w:tc>
        <w:tc>
          <w:tcPr>
            <w:tcW w:w="907" w:type="pct"/>
            <w:shd w:val="clear" w:color="auto" w:fill="auto"/>
            <w:vAlign w:val="center"/>
          </w:tcPr>
          <w:p w14:paraId="5B5B1153" w14:textId="4FA55796"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4FB47AE3" w14:textId="3CE6F2A3" w:rsidR="00D47A66" w:rsidRPr="00531AFB" w:rsidRDefault="00D47A66">
            <w:pPr>
              <w:jc w:val="center"/>
              <w:rPr>
                <w:rFonts w:cs="Arial"/>
                <w:bCs/>
                <w:sz w:val="18"/>
                <w:szCs w:val="18"/>
              </w:rPr>
            </w:pPr>
            <w:r>
              <w:rPr>
                <w:rFonts w:cs="Arial"/>
                <w:color w:val="000000"/>
                <w:sz w:val="20"/>
                <w:szCs w:val="20"/>
              </w:rPr>
              <w:t>72,1</w:t>
            </w:r>
          </w:p>
        </w:tc>
        <w:tc>
          <w:tcPr>
            <w:tcW w:w="537" w:type="pct"/>
            <w:shd w:val="clear" w:color="auto" w:fill="auto"/>
            <w:vAlign w:val="bottom"/>
          </w:tcPr>
          <w:p w14:paraId="59DB3938" w14:textId="662DD79D" w:rsidR="00D47A66" w:rsidRPr="00531AFB" w:rsidRDefault="00D47A66">
            <w:pPr>
              <w:jc w:val="center"/>
              <w:rPr>
                <w:rFonts w:cs="Arial"/>
                <w:sz w:val="18"/>
                <w:szCs w:val="18"/>
              </w:rPr>
            </w:pPr>
            <w:r>
              <w:rPr>
                <w:rFonts w:cs="Arial"/>
                <w:color w:val="000000"/>
                <w:sz w:val="20"/>
                <w:szCs w:val="20"/>
              </w:rPr>
              <w:t>15.2.</w:t>
            </w:r>
          </w:p>
        </w:tc>
        <w:tc>
          <w:tcPr>
            <w:tcW w:w="501" w:type="pct"/>
            <w:shd w:val="clear" w:color="auto" w:fill="auto"/>
            <w:vAlign w:val="bottom"/>
          </w:tcPr>
          <w:p w14:paraId="4A2F029E" w14:textId="669C0D9E" w:rsidR="00D47A66" w:rsidRPr="00531AFB" w:rsidRDefault="00D47A66">
            <w:pPr>
              <w:jc w:val="center"/>
              <w:rPr>
                <w:rFonts w:cs="Arial"/>
                <w:bCs/>
                <w:sz w:val="18"/>
                <w:szCs w:val="18"/>
              </w:rPr>
            </w:pPr>
            <w:r>
              <w:rPr>
                <w:rFonts w:cs="Arial"/>
                <w:color w:val="000000"/>
                <w:sz w:val="20"/>
                <w:szCs w:val="20"/>
              </w:rPr>
              <w:t>54,5</w:t>
            </w:r>
          </w:p>
        </w:tc>
        <w:tc>
          <w:tcPr>
            <w:tcW w:w="601" w:type="pct"/>
            <w:shd w:val="clear" w:color="auto" w:fill="auto"/>
            <w:vAlign w:val="center"/>
          </w:tcPr>
          <w:p w14:paraId="0884491C" w14:textId="77777777" w:rsidR="00D47A66" w:rsidRPr="00531AFB" w:rsidRDefault="00D47A66">
            <w:pPr>
              <w:jc w:val="center"/>
              <w:rPr>
                <w:rFonts w:cs="Arial"/>
                <w:bCs/>
                <w:sz w:val="18"/>
                <w:szCs w:val="18"/>
              </w:rPr>
            </w:pPr>
            <w:r w:rsidRPr="00531AFB">
              <w:rPr>
                <w:rFonts w:cs="Arial"/>
                <w:bCs/>
                <w:sz w:val="18"/>
                <w:szCs w:val="18"/>
              </w:rPr>
              <w:t>0</w:t>
            </w:r>
          </w:p>
        </w:tc>
      </w:tr>
      <w:tr w:rsidR="00D47A66" w:rsidRPr="00231B15" w14:paraId="0565AA16" w14:textId="77777777" w:rsidTr="00D47A66">
        <w:trPr>
          <w:trHeight w:val="454"/>
        </w:trPr>
        <w:tc>
          <w:tcPr>
            <w:tcW w:w="544" w:type="pct"/>
            <w:shd w:val="clear" w:color="auto" w:fill="auto"/>
            <w:vAlign w:val="center"/>
          </w:tcPr>
          <w:p w14:paraId="4F4E0F15" w14:textId="25777263" w:rsidR="00D47A66" w:rsidRPr="00531AFB" w:rsidRDefault="00D47A66">
            <w:pPr>
              <w:jc w:val="center"/>
              <w:rPr>
                <w:rFonts w:cs="Arial"/>
                <w:sz w:val="18"/>
                <w:szCs w:val="18"/>
              </w:rPr>
            </w:pPr>
            <w:r>
              <w:rPr>
                <w:rFonts w:cs="Arial"/>
                <w:color w:val="000000"/>
                <w:sz w:val="18"/>
                <w:szCs w:val="18"/>
              </w:rPr>
              <w:t>TODRA</w:t>
            </w:r>
          </w:p>
        </w:tc>
        <w:tc>
          <w:tcPr>
            <w:tcW w:w="1409" w:type="pct"/>
            <w:shd w:val="clear" w:color="auto" w:fill="auto"/>
            <w:vAlign w:val="center"/>
          </w:tcPr>
          <w:p w14:paraId="00A5723F" w14:textId="36A2B6F8" w:rsidR="00D47A66" w:rsidRPr="00531AFB" w:rsidRDefault="00D47A66">
            <w:pPr>
              <w:rPr>
                <w:rFonts w:cs="Arial"/>
                <w:sz w:val="18"/>
                <w:szCs w:val="18"/>
              </w:rPr>
            </w:pPr>
            <w:r>
              <w:rPr>
                <w:rFonts w:cs="Arial"/>
                <w:color w:val="000000"/>
                <w:sz w:val="18"/>
                <w:szCs w:val="18"/>
              </w:rPr>
              <w:t>Odry</w:t>
            </w:r>
          </w:p>
        </w:tc>
        <w:tc>
          <w:tcPr>
            <w:tcW w:w="907" w:type="pct"/>
            <w:shd w:val="clear" w:color="auto" w:fill="auto"/>
            <w:vAlign w:val="center"/>
          </w:tcPr>
          <w:p w14:paraId="661C97A7" w14:textId="3601411F" w:rsidR="00D47A66" w:rsidRPr="00531AFB" w:rsidRDefault="00D47A66">
            <w:pPr>
              <w:rPr>
                <w:rFonts w:cs="Arial"/>
                <w:sz w:val="18"/>
                <w:szCs w:val="18"/>
              </w:rPr>
            </w:pPr>
            <w:r>
              <w:rPr>
                <w:rFonts w:cs="Arial"/>
                <w:color w:val="000000"/>
                <w:sz w:val="18"/>
                <w:szCs w:val="18"/>
              </w:rPr>
              <w:t>Nový Jičín</w:t>
            </w:r>
          </w:p>
        </w:tc>
        <w:tc>
          <w:tcPr>
            <w:tcW w:w="501" w:type="pct"/>
            <w:shd w:val="clear" w:color="auto" w:fill="auto"/>
            <w:vAlign w:val="bottom"/>
          </w:tcPr>
          <w:p w14:paraId="71F2C76B" w14:textId="602D373D" w:rsidR="00D47A66" w:rsidRPr="00531AFB" w:rsidRDefault="00D47A66">
            <w:pPr>
              <w:jc w:val="center"/>
              <w:rPr>
                <w:rFonts w:cs="Arial"/>
                <w:bCs/>
                <w:sz w:val="18"/>
                <w:szCs w:val="18"/>
              </w:rPr>
            </w:pPr>
            <w:r>
              <w:rPr>
                <w:rFonts w:cs="Arial"/>
                <w:color w:val="000000"/>
                <w:sz w:val="20"/>
                <w:szCs w:val="20"/>
              </w:rPr>
              <w:t>70,6</w:t>
            </w:r>
          </w:p>
        </w:tc>
        <w:tc>
          <w:tcPr>
            <w:tcW w:w="537" w:type="pct"/>
            <w:shd w:val="clear" w:color="auto" w:fill="auto"/>
            <w:vAlign w:val="bottom"/>
          </w:tcPr>
          <w:p w14:paraId="09D952CE" w14:textId="30E6EF98" w:rsidR="00D47A66" w:rsidRPr="00531AFB" w:rsidRDefault="00D47A66">
            <w:pPr>
              <w:jc w:val="center"/>
              <w:rPr>
                <w:rFonts w:cs="Arial"/>
                <w:sz w:val="18"/>
                <w:szCs w:val="18"/>
              </w:rPr>
            </w:pPr>
            <w:r>
              <w:rPr>
                <w:rFonts w:cs="Arial"/>
                <w:color w:val="000000"/>
                <w:sz w:val="20"/>
                <w:szCs w:val="20"/>
              </w:rPr>
              <w:t>9.3.</w:t>
            </w:r>
          </w:p>
        </w:tc>
        <w:tc>
          <w:tcPr>
            <w:tcW w:w="501" w:type="pct"/>
            <w:shd w:val="clear" w:color="auto" w:fill="auto"/>
            <w:vAlign w:val="bottom"/>
          </w:tcPr>
          <w:p w14:paraId="714A50EB" w14:textId="600ACD39" w:rsidR="00D47A66" w:rsidRPr="00531AFB" w:rsidRDefault="00D47A66">
            <w:pPr>
              <w:jc w:val="center"/>
              <w:rPr>
                <w:rFonts w:cs="Arial"/>
                <w:sz w:val="18"/>
                <w:szCs w:val="18"/>
              </w:rPr>
            </w:pPr>
            <w:r>
              <w:rPr>
                <w:rFonts w:cs="Arial"/>
                <w:color w:val="000000"/>
                <w:sz w:val="20"/>
                <w:szCs w:val="20"/>
              </w:rPr>
              <w:t>57,2</w:t>
            </w:r>
          </w:p>
        </w:tc>
        <w:tc>
          <w:tcPr>
            <w:tcW w:w="601" w:type="pct"/>
            <w:shd w:val="clear" w:color="auto" w:fill="auto"/>
            <w:vAlign w:val="center"/>
          </w:tcPr>
          <w:p w14:paraId="4B0F4E64" w14:textId="77777777" w:rsidR="00D47A66" w:rsidRPr="00531AFB" w:rsidRDefault="00D47A66">
            <w:pPr>
              <w:jc w:val="center"/>
              <w:rPr>
                <w:rFonts w:cs="Arial"/>
                <w:sz w:val="18"/>
                <w:szCs w:val="18"/>
              </w:rPr>
            </w:pPr>
            <w:r w:rsidRPr="00531AFB">
              <w:rPr>
                <w:rFonts w:cs="Arial"/>
                <w:sz w:val="18"/>
                <w:szCs w:val="18"/>
              </w:rPr>
              <w:t>0</w:t>
            </w:r>
          </w:p>
        </w:tc>
      </w:tr>
      <w:tr w:rsidR="00D47A66" w:rsidRPr="00231B15" w14:paraId="5ACA6B16" w14:textId="77777777" w:rsidTr="00D47A66">
        <w:trPr>
          <w:trHeight w:val="454"/>
        </w:trPr>
        <w:tc>
          <w:tcPr>
            <w:tcW w:w="544" w:type="pct"/>
            <w:shd w:val="clear" w:color="auto" w:fill="auto"/>
            <w:vAlign w:val="center"/>
          </w:tcPr>
          <w:p w14:paraId="219A2EBA" w14:textId="6811604C" w:rsidR="00D47A66" w:rsidRPr="00531AFB" w:rsidRDefault="00D47A66">
            <w:pPr>
              <w:jc w:val="center"/>
              <w:rPr>
                <w:rFonts w:cs="Arial"/>
                <w:sz w:val="18"/>
                <w:szCs w:val="18"/>
              </w:rPr>
            </w:pPr>
            <w:r>
              <w:rPr>
                <w:rFonts w:cs="Arial"/>
                <w:color w:val="000000"/>
                <w:sz w:val="18"/>
                <w:szCs w:val="18"/>
              </w:rPr>
              <w:t>TSUNA</w:t>
            </w:r>
          </w:p>
        </w:tc>
        <w:tc>
          <w:tcPr>
            <w:tcW w:w="1409" w:type="pct"/>
            <w:shd w:val="clear" w:color="auto" w:fill="auto"/>
            <w:vAlign w:val="center"/>
          </w:tcPr>
          <w:p w14:paraId="32FF5BDB" w14:textId="7DA822D7" w:rsidR="00D47A66" w:rsidRPr="00531AFB" w:rsidRDefault="00D47A66">
            <w:pPr>
              <w:rPr>
                <w:rFonts w:cs="Arial"/>
                <w:sz w:val="18"/>
                <w:szCs w:val="18"/>
              </w:rPr>
            </w:pPr>
            <w:r>
              <w:rPr>
                <w:rFonts w:cs="Arial"/>
                <w:color w:val="000000"/>
                <w:sz w:val="18"/>
                <w:szCs w:val="18"/>
              </w:rPr>
              <w:t>Šunychl</w:t>
            </w:r>
          </w:p>
        </w:tc>
        <w:tc>
          <w:tcPr>
            <w:tcW w:w="907" w:type="pct"/>
            <w:shd w:val="clear" w:color="auto" w:fill="auto"/>
            <w:vAlign w:val="center"/>
          </w:tcPr>
          <w:p w14:paraId="0973A293" w14:textId="364D8D23" w:rsidR="00D47A66" w:rsidRPr="00531AFB" w:rsidRDefault="00D47A66">
            <w:pPr>
              <w:rPr>
                <w:rFonts w:cs="Arial"/>
                <w:sz w:val="18"/>
                <w:szCs w:val="18"/>
              </w:rPr>
            </w:pPr>
            <w:r>
              <w:rPr>
                <w:rFonts w:cs="Arial"/>
                <w:color w:val="000000"/>
                <w:sz w:val="18"/>
                <w:szCs w:val="18"/>
              </w:rPr>
              <w:t>Karviná</w:t>
            </w:r>
          </w:p>
        </w:tc>
        <w:tc>
          <w:tcPr>
            <w:tcW w:w="501" w:type="pct"/>
            <w:shd w:val="clear" w:color="auto" w:fill="auto"/>
            <w:vAlign w:val="bottom"/>
          </w:tcPr>
          <w:p w14:paraId="343095DA" w14:textId="270F78B1" w:rsidR="00D47A66" w:rsidRPr="00531AFB" w:rsidRDefault="00D47A66">
            <w:pPr>
              <w:jc w:val="center"/>
              <w:rPr>
                <w:rFonts w:cs="Arial"/>
                <w:bCs/>
                <w:sz w:val="18"/>
                <w:szCs w:val="18"/>
              </w:rPr>
            </w:pPr>
            <w:r>
              <w:rPr>
                <w:rFonts w:cs="Arial"/>
                <w:color w:val="000000"/>
                <w:sz w:val="20"/>
                <w:szCs w:val="20"/>
              </w:rPr>
              <w:t>67,2</w:t>
            </w:r>
          </w:p>
        </w:tc>
        <w:tc>
          <w:tcPr>
            <w:tcW w:w="537" w:type="pct"/>
            <w:shd w:val="clear" w:color="auto" w:fill="auto"/>
            <w:vAlign w:val="bottom"/>
          </w:tcPr>
          <w:p w14:paraId="46F1ABBB" w14:textId="38B73572" w:rsidR="00D47A66" w:rsidRPr="00531AFB" w:rsidRDefault="00D47A66">
            <w:pPr>
              <w:jc w:val="center"/>
              <w:rPr>
                <w:rFonts w:cs="Arial"/>
                <w:sz w:val="18"/>
                <w:szCs w:val="18"/>
              </w:rPr>
            </w:pPr>
            <w:r>
              <w:rPr>
                <w:rFonts w:cs="Arial"/>
                <w:color w:val="000000"/>
                <w:sz w:val="20"/>
                <w:szCs w:val="20"/>
              </w:rPr>
              <w:t>2.11.</w:t>
            </w:r>
          </w:p>
        </w:tc>
        <w:tc>
          <w:tcPr>
            <w:tcW w:w="501" w:type="pct"/>
            <w:shd w:val="clear" w:color="auto" w:fill="auto"/>
            <w:vAlign w:val="bottom"/>
          </w:tcPr>
          <w:p w14:paraId="4055EF1D" w14:textId="750E8475" w:rsidR="00D47A66" w:rsidRPr="00531AFB" w:rsidRDefault="00D47A66">
            <w:pPr>
              <w:jc w:val="center"/>
              <w:rPr>
                <w:rFonts w:cs="Arial"/>
                <w:sz w:val="18"/>
                <w:szCs w:val="18"/>
              </w:rPr>
            </w:pPr>
            <w:r>
              <w:rPr>
                <w:rFonts w:cs="Arial"/>
                <w:color w:val="000000"/>
                <w:sz w:val="20"/>
                <w:szCs w:val="20"/>
              </w:rPr>
              <w:t>57,1</w:t>
            </w:r>
          </w:p>
        </w:tc>
        <w:tc>
          <w:tcPr>
            <w:tcW w:w="601" w:type="pct"/>
            <w:shd w:val="clear" w:color="auto" w:fill="auto"/>
            <w:vAlign w:val="center"/>
          </w:tcPr>
          <w:p w14:paraId="3BC2FEA2" w14:textId="4A400231" w:rsidR="00D47A66" w:rsidRPr="00531AFB" w:rsidRDefault="00D47A66">
            <w:pPr>
              <w:jc w:val="center"/>
              <w:rPr>
                <w:rFonts w:cs="Arial"/>
                <w:sz w:val="18"/>
                <w:szCs w:val="18"/>
              </w:rPr>
            </w:pPr>
            <w:r w:rsidRPr="00531AFB">
              <w:rPr>
                <w:rFonts w:cs="Arial"/>
                <w:sz w:val="18"/>
                <w:szCs w:val="18"/>
              </w:rPr>
              <w:t>0</w:t>
            </w:r>
          </w:p>
        </w:tc>
      </w:tr>
      <w:tr w:rsidR="00D47A66" w:rsidRPr="00231B15" w14:paraId="4C82CB3E" w14:textId="77777777" w:rsidTr="00D47A66">
        <w:trPr>
          <w:trHeight w:val="454"/>
        </w:trPr>
        <w:tc>
          <w:tcPr>
            <w:tcW w:w="544" w:type="pct"/>
            <w:shd w:val="clear" w:color="auto" w:fill="auto"/>
            <w:vAlign w:val="center"/>
          </w:tcPr>
          <w:p w14:paraId="227B243A" w14:textId="3B8C7DBC" w:rsidR="00D47A66" w:rsidRPr="00531AFB" w:rsidRDefault="00D47A66">
            <w:pPr>
              <w:jc w:val="center"/>
              <w:rPr>
                <w:rFonts w:cs="Arial"/>
                <w:sz w:val="18"/>
                <w:szCs w:val="18"/>
              </w:rPr>
            </w:pPr>
            <w:r>
              <w:rPr>
                <w:rFonts w:cs="Arial"/>
                <w:color w:val="000000"/>
                <w:sz w:val="18"/>
                <w:szCs w:val="18"/>
              </w:rPr>
              <w:t>TCERA</w:t>
            </w:r>
          </w:p>
        </w:tc>
        <w:tc>
          <w:tcPr>
            <w:tcW w:w="1409" w:type="pct"/>
            <w:shd w:val="clear" w:color="auto" w:fill="auto"/>
            <w:vAlign w:val="center"/>
          </w:tcPr>
          <w:p w14:paraId="69299ADC" w14:textId="17C0639A" w:rsidR="00D47A66" w:rsidRPr="00531AFB" w:rsidRDefault="00D47A66">
            <w:pPr>
              <w:rPr>
                <w:rFonts w:cs="Arial"/>
                <w:sz w:val="18"/>
                <w:szCs w:val="18"/>
              </w:rPr>
            </w:pPr>
            <w:r>
              <w:rPr>
                <w:rFonts w:cs="Arial"/>
                <w:color w:val="000000"/>
                <w:sz w:val="18"/>
                <w:szCs w:val="18"/>
              </w:rPr>
              <w:t>Červená hora</w:t>
            </w:r>
          </w:p>
        </w:tc>
        <w:tc>
          <w:tcPr>
            <w:tcW w:w="907" w:type="pct"/>
            <w:shd w:val="clear" w:color="auto" w:fill="auto"/>
            <w:vAlign w:val="center"/>
          </w:tcPr>
          <w:p w14:paraId="7C26E94C" w14:textId="4AB9B74D" w:rsidR="00D47A66" w:rsidRPr="00531AFB" w:rsidRDefault="00D47A66">
            <w:pPr>
              <w:rPr>
                <w:rFonts w:cs="Arial"/>
                <w:sz w:val="18"/>
                <w:szCs w:val="18"/>
              </w:rPr>
            </w:pPr>
            <w:r>
              <w:rPr>
                <w:rFonts w:cs="Arial"/>
                <w:color w:val="000000"/>
                <w:sz w:val="18"/>
                <w:szCs w:val="18"/>
              </w:rPr>
              <w:t>Opava</w:t>
            </w:r>
          </w:p>
        </w:tc>
        <w:tc>
          <w:tcPr>
            <w:tcW w:w="501" w:type="pct"/>
            <w:shd w:val="clear" w:color="auto" w:fill="auto"/>
            <w:vAlign w:val="bottom"/>
          </w:tcPr>
          <w:p w14:paraId="7BD100B7" w14:textId="69C8AF06" w:rsidR="00D47A66" w:rsidRPr="00531AFB" w:rsidRDefault="00D47A66">
            <w:pPr>
              <w:jc w:val="center"/>
              <w:rPr>
                <w:rFonts w:cs="Arial"/>
                <w:bCs/>
                <w:sz w:val="18"/>
                <w:szCs w:val="18"/>
              </w:rPr>
            </w:pPr>
            <w:r>
              <w:rPr>
                <w:rFonts w:cs="Arial"/>
                <w:color w:val="000000"/>
                <w:sz w:val="20"/>
                <w:szCs w:val="20"/>
              </w:rPr>
              <w:t>59,3</w:t>
            </w:r>
          </w:p>
        </w:tc>
        <w:tc>
          <w:tcPr>
            <w:tcW w:w="537" w:type="pct"/>
            <w:shd w:val="clear" w:color="auto" w:fill="auto"/>
            <w:vAlign w:val="bottom"/>
          </w:tcPr>
          <w:p w14:paraId="1C157347" w14:textId="65B3800E" w:rsidR="00D47A66" w:rsidRPr="00531AFB" w:rsidRDefault="00D47A66">
            <w:pPr>
              <w:jc w:val="center"/>
              <w:rPr>
                <w:rFonts w:cs="Arial"/>
                <w:sz w:val="18"/>
                <w:szCs w:val="18"/>
              </w:rPr>
            </w:pPr>
            <w:r>
              <w:rPr>
                <w:rFonts w:cs="Arial"/>
                <w:color w:val="000000"/>
                <w:sz w:val="20"/>
                <w:szCs w:val="20"/>
              </w:rPr>
              <w:t>1.10.</w:t>
            </w:r>
          </w:p>
        </w:tc>
        <w:tc>
          <w:tcPr>
            <w:tcW w:w="501" w:type="pct"/>
            <w:shd w:val="clear" w:color="auto" w:fill="auto"/>
            <w:vAlign w:val="bottom"/>
          </w:tcPr>
          <w:p w14:paraId="7DF43BF0" w14:textId="182F4A2D" w:rsidR="00D47A66" w:rsidRPr="00531AFB" w:rsidRDefault="00D47A66">
            <w:pPr>
              <w:jc w:val="center"/>
              <w:rPr>
                <w:rFonts w:cs="Arial"/>
                <w:sz w:val="18"/>
                <w:szCs w:val="18"/>
              </w:rPr>
            </w:pPr>
            <w:r>
              <w:rPr>
                <w:rFonts w:cs="Arial"/>
                <w:color w:val="000000"/>
                <w:sz w:val="20"/>
                <w:szCs w:val="20"/>
              </w:rPr>
              <w:t>36,3</w:t>
            </w:r>
          </w:p>
        </w:tc>
        <w:tc>
          <w:tcPr>
            <w:tcW w:w="601" w:type="pct"/>
            <w:shd w:val="clear" w:color="auto" w:fill="auto"/>
            <w:vAlign w:val="center"/>
          </w:tcPr>
          <w:p w14:paraId="1DAC5B87" w14:textId="7C155FE8" w:rsidR="00D47A66" w:rsidRPr="00531AFB" w:rsidRDefault="00D47A66">
            <w:pPr>
              <w:jc w:val="center"/>
              <w:rPr>
                <w:rFonts w:cs="Arial"/>
                <w:sz w:val="18"/>
                <w:szCs w:val="18"/>
              </w:rPr>
            </w:pPr>
            <w:r w:rsidRPr="00531AFB">
              <w:rPr>
                <w:rFonts w:cs="Arial"/>
                <w:bCs/>
                <w:sz w:val="18"/>
                <w:szCs w:val="18"/>
              </w:rPr>
              <w:t>0</w:t>
            </w:r>
          </w:p>
        </w:tc>
      </w:tr>
      <w:tr w:rsidR="00D47A66" w:rsidRPr="00231B15" w14:paraId="3EA45CAC" w14:textId="77777777" w:rsidTr="00D47A66">
        <w:trPr>
          <w:trHeight w:val="454"/>
        </w:trPr>
        <w:tc>
          <w:tcPr>
            <w:tcW w:w="544" w:type="pct"/>
            <w:shd w:val="clear" w:color="auto" w:fill="auto"/>
            <w:vAlign w:val="center"/>
          </w:tcPr>
          <w:p w14:paraId="50BBEE27" w14:textId="0B664CD2" w:rsidR="00D47A66" w:rsidRPr="00531AFB" w:rsidRDefault="00D47A66">
            <w:pPr>
              <w:jc w:val="center"/>
              <w:rPr>
                <w:rFonts w:cs="Arial"/>
                <w:sz w:val="18"/>
                <w:szCs w:val="18"/>
              </w:rPr>
            </w:pPr>
            <w:r>
              <w:rPr>
                <w:rFonts w:cs="Arial"/>
                <w:color w:val="000000"/>
                <w:sz w:val="18"/>
                <w:szCs w:val="18"/>
              </w:rPr>
              <w:t>TBKRA</w:t>
            </w:r>
          </w:p>
        </w:tc>
        <w:tc>
          <w:tcPr>
            <w:tcW w:w="1409" w:type="pct"/>
            <w:shd w:val="clear" w:color="auto" w:fill="auto"/>
            <w:vAlign w:val="center"/>
          </w:tcPr>
          <w:p w14:paraId="54AC25D5" w14:textId="6E9DBAE0" w:rsidR="00D47A66" w:rsidRPr="00531AFB" w:rsidRDefault="00D47A66">
            <w:pPr>
              <w:rPr>
                <w:rFonts w:cs="Arial"/>
                <w:sz w:val="18"/>
                <w:szCs w:val="18"/>
              </w:rPr>
            </w:pPr>
            <w:r>
              <w:rPr>
                <w:rFonts w:cs="Arial"/>
                <w:color w:val="000000"/>
                <w:sz w:val="18"/>
                <w:szCs w:val="18"/>
              </w:rPr>
              <w:t>Bílý Kříž</w:t>
            </w:r>
          </w:p>
        </w:tc>
        <w:tc>
          <w:tcPr>
            <w:tcW w:w="907" w:type="pct"/>
            <w:shd w:val="clear" w:color="auto" w:fill="auto"/>
            <w:vAlign w:val="center"/>
          </w:tcPr>
          <w:p w14:paraId="6B344A26" w14:textId="3417121F" w:rsidR="00D47A66" w:rsidRPr="00531AFB" w:rsidRDefault="00D47A66">
            <w:pPr>
              <w:rPr>
                <w:rFonts w:cs="Arial"/>
                <w:sz w:val="18"/>
                <w:szCs w:val="18"/>
              </w:rPr>
            </w:pPr>
            <w:r>
              <w:rPr>
                <w:rFonts w:cs="Arial"/>
                <w:color w:val="000000"/>
                <w:sz w:val="18"/>
                <w:szCs w:val="18"/>
              </w:rPr>
              <w:t>Frýdek - Místek</w:t>
            </w:r>
          </w:p>
        </w:tc>
        <w:tc>
          <w:tcPr>
            <w:tcW w:w="501" w:type="pct"/>
            <w:shd w:val="clear" w:color="auto" w:fill="auto"/>
            <w:vAlign w:val="bottom"/>
          </w:tcPr>
          <w:p w14:paraId="500D719D" w14:textId="57B6D0F1" w:rsidR="00D47A66" w:rsidRPr="00606EC3" w:rsidRDefault="00D47A66">
            <w:pPr>
              <w:jc w:val="center"/>
              <w:rPr>
                <w:rFonts w:cs="Arial"/>
                <w:bCs/>
                <w:sz w:val="18"/>
                <w:szCs w:val="18"/>
                <w:lang w:val="cs-CZ"/>
              </w:rPr>
            </w:pPr>
            <w:r>
              <w:rPr>
                <w:rFonts w:cs="Arial"/>
                <w:color w:val="000000"/>
                <w:sz w:val="20"/>
                <w:szCs w:val="20"/>
              </w:rPr>
              <w:t>52</w:t>
            </w:r>
            <w:r>
              <w:rPr>
                <w:rFonts w:cs="Arial"/>
                <w:color w:val="000000"/>
                <w:sz w:val="20"/>
                <w:szCs w:val="20"/>
                <w:lang w:val="cs-CZ"/>
              </w:rPr>
              <w:t>,0</w:t>
            </w:r>
          </w:p>
        </w:tc>
        <w:tc>
          <w:tcPr>
            <w:tcW w:w="537" w:type="pct"/>
            <w:shd w:val="clear" w:color="auto" w:fill="auto"/>
            <w:vAlign w:val="bottom"/>
          </w:tcPr>
          <w:p w14:paraId="2ECC7DC3" w14:textId="62995F8D" w:rsidR="00D47A66" w:rsidRPr="00531AFB" w:rsidRDefault="00D47A66">
            <w:pPr>
              <w:jc w:val="center"/>
              <w:rPr>
                <w:rFonts w:cs="Arial"/>
                <w:sz w:val="18"/>
                <w:szCs w:val="18"/>
              </w:rPr>
            </w:pPr>
            <w:r>
              <w:rPr>
                <w:rFonts w:cs="Arial"/>
                <w:color w:val="000000"/>
                <w:sz w:val="20"/>
                <w:szCs w:val="20"/>
              </w:rPr>
              <w:t>26.11.</w:t>
            </w:r>
          </w:p>
        </w:tc>
        <w:tc>
          <w:tcPr>
            <w:tcW w:w="501" w:type="pct"/>
            <w:shd w:val="clear" w:color="auto" w:fill="auto"/>
            <w:vAlign w:val="bottom"/>
          </w:tcPr>
          <w:p w14:paraId="760160A0" w14:textId="74C7C927" w:rsidR="00D47A66" w:rsidRPr="00531AFB" w:rsidRDefault="00D47A66">
            <w:pPr>
              <w:jc w:val="center"/>
              <w:rPr>
                <w:rFonts w:cs="Arial"/>
                <w:sz w:val="18"/>
                <w:szCs w:val="18"/>
              </w:rPr>
            </w:pPr>
            <w:r>
              <w:rPr>
                <w:rFonts w:cs="Arial"/>
                <w:color w:val="000000"/>
                <w:sz w:val="20"/>
                <w:szCs w:val="20"/>
              </w:rPr>
              <w:t>29,3</w:t>
            </w:r>
          </w:p>
        </w:tc>
        <w:tc>
          <w:tcPr>
            <w:tcW w:w="601" w:type="pct"/>
            <w:shd w:val="clear" w:color="auto" w:fill="auto"/>
            <w:vAlign w:val="center"/>
          </w:tcPr>
          <w:p w14:paraId="2DE4E292" w14:textId="254BAAF0" w:rsidR="00D47A66" w:rsidRPr="00531AFB" w:rsidRDefault="00D47A66">
            <w:pPr>
              <w:jc w:val="center"/>
              <w:rPr>
                <w:rFonts w:cs="Arial"/>
                <w:sz w:val="18"/>
                <w:szCs w:val="18"/>
              </w:rPr>
            </w:pPr>
            <w:r w:rsidRPr="00531AFB">
              <w:rPr>
                <w:rFonts w:cs="Arial"/>
                <w:bCs/>
                <w:sz w:val="18"/>
                <w:szCs w:val="18"/>
              </w:rPr>
              <w:t>0</w:t>
            </w:r>
          </w:p>
        </w:tc>
      </w:tr>
      <w:tr w:rsidR="00D47A66" w:rsidRPr="00231B15" w14:paraId="24ED2766" w14:textId="77777777" w:rsidTr="00D47A66">
        <w:trPr>
          <w:trHeight w:val="454"/>
        </w:trPr>
        <w:tc>
          <w:tcPr>
            <w:tcW w:w="544" w:type="pct"/>
            <w:shd w:val="clear" w:color="auto" w:fill="auto"/>
            <w:vAlign w:val="center"/>
          </w:tcPr>
          <w:p w14:paraId="4283FF70" w14:textId="0AA4E18E" w:rsidR="00D47A66" w:rsidRPr="00531AFB" w:rsidRDefault="00D47A66">
            <w:pPr>
              <w:jc w:val="center"/>
              <w:rPr>
                <w:rFonts w:cs="Arial"/>
                <w:sz w:val="18"/>
                <w:szCs w:val="18"/>
              </w:rPr>
            </w:pPr>
            <w:r>
              <w:rPr>
                <w:rFonts w:cs="Arial"/>
                <w:color w:val="000000"/>
                <w:sz w:val="18"/>
                <w:szCs w:val="18"/>
              </w:rPr>
              <w:t>TRYMA</w:t>
            </w:r>
          </w:p>
        </w:tc>
        <w:tc>
          <w:tcPr>
            <w:tcW w:w="1409" w:type="pct"/>
            <w:shd w:val="clear" w:color="auto" w:fill="auto"/>
            <w:vAlign w:val="center"/>
          </w:tcPr>
          <w:p w14:paraId="5CEB3411" w14:textId="726DAFD1" w:rsidR="00D47A66" w:rsidRPr="00531AFB" w:rsidRDefault="00D47A66">
            <w:pPr>
              <w:rPr>
                <w:rFonts w:cs="Arial"/>
                <w:sz w:val="18"/>
                <w:szCs w:val="18"/>
              </w:rPr>
            </w:pPr>
            <w:r>
              <w:rPr>
                <w:rFonts w:cs="Arial"/>
                <w:color w:val="000000"/>
                <w:sz w:val="18"/>
                <w:szCs w:val="18"/>
              </w:rPr>
              <w:t>Rýmařov</w:t>
            </w:r>
          </w:p>
        </w:tc>
        <w:tc>
          <w:tcPr>
            <w:tcW w:w="907" w:type="pct"/>
            <w:shd w:val="clear" w:color="auto" w:fill="auto"/>
            <w:vAlign w:val="center"/>
          </w:tcPr>
          <w:p w14:paraId="46395BD9" w14:textId="74FEDDB5" w:rsidR="00D47A66" w:rsidRPr="00531AFB" w:rsidRDefault="00D47A66">
            <w:pPr>
              <w:rPr>
                <w:rFonts w:cs="Arial"/>
                <w:sz w:val="18"/>
                <w:szCs w:val="18"/>
              </w:rPr>
            </w:pPr>
            <w:r>
              <w:rPr>
                <w:rFonts w:cs="Arial"/>
                <w:color w:val="000000"/>
                <w:sz w:val="18"/>
                <w:szCs w:val="18"/>
              </w:rPr>
              <w:t>Bruntál</w:t>
            </w:r>
          </w:p>
        </w:tc>
        <w:tc>
          <w:tcPr>
            <w:tcW w:w="501" w:type="pct"/>
            <w:shd w:val="clear" w:color="auto" w:fill="auto"/>
            <w:vAlign w:val="bottom"/>
          </w:tcPr>
          <w:p w14:paraId="21856E59" w14:textId="447B7F87" w:rsidR="00D47A66" w:rsidRPr="00531AFB" w:rsidRDefault="00D47A66">
            <w:pPr>
              <w:jc w:val="center"/>
              <w:rPr>
                <w:rFonts w:cs="Arial"/>
                <w:bCs/>
                <w:sz w:val="18"/>
                <w:szCs w:val="18"/>
              </w:rPr>
            </w:pPr>
            <w:r>
              <w:rPr>
                <w:rFonts w:cs="Arial"/>
                <w:color w:val="000000"/>
                <w:sz w:val="20"/>
                <w:szCs w:val="20"/>
              </w:rPr>
              <w:t>46,1</w:t>
            </w:r>
          </w:p>
        </w:tc>
        <w:tc>
          <w:tcPr>
            <w:tcW w:w="537" w:type="pct"/>
            <w:shd w:val="clear" w:color="auto" w:fill="auto"/>
            <w:vAlign w:val="bottom"/>
          </w:tcPr>
          <w:p w14:paraId="16E70FFF" w14:textId="5483DDAF" w:rsidR="00D47A66" w:rsidRPr="00531AFB" w:rsidRDefault="00D47A66">
            <w:pPr>
              <w:jc w:val="center"/>
              <w:rPr>
                <w:rFonts w:cs="Arial"/>
                <w:sz w:val="18"/>
                <w:szCs w:val="18"/>
              </w:rPr>
            </w:pPr>
            <w:r>
              <w:rPr>
                <w:rFonts w:cs="Arial"/>
                <w:color w:val="000000"/>
                <w:sz w:val="20"/>
                <w:szCs w:val="20"/>
              </w:rPr>
              <w:t>5.1.</w:t>
            </w:r>
          </w:p>
        </w:tc>
        <w:tc>
          <w:tcPr>
            <w:tcW w:w="501" w:type="pct"/>
            <w:shd w:val="clear" w:color="auto" w:fill="auto"/>
            <w:vAlign w:val="bottom"/>
          </w:tcPr>
          <w:p w14:paraId="395D5DF0" w14:textId="62318F1B" w:rsidR="00D47A66" w:rsidRPr="00531AFB" w:rsidRDefault="00D47A66">
            <w:pPr>
              <w:jc w:val="center"/>
              <w:rPr>
                <w:rFonts w:cs="Arial"/>
                <w:sz w:val="18"/>
                <w:szCs w:val="18"/>
              </w:rPr>
            </w:pPr>
            <w:r>
              <w:rPr>
                <w:rFonts w:cs="Arial"/>
                <w:color w:val="000000"/>
                <w:sz w:val="20"/>
                <w:szCs w:val="20"/>
              </w:rPr>
              <w:t>30,8</w:t>
            </w:r>
          </w:p>
        </w:tc>
        <w:tc>
          <w:tcPr>
            <w:tcW w:w="601" w:type="pct"/>
            <w:shd w:val="clear" w:color="auto" w:fill="auto"/>
            <w:vAlign w:val="center"/>
          </w:tcPr>
          <w:p w14:paraId="4DE991C9" w14:textId="355B697C" w:rsidR="00D47A66" w:rsidRPr="00531AFB" w:rsidRDefault="00D47A66">
            <w:pPr>
              <w:jc w:val="center"/>
              <w:rPr>
                <w:rFonts w:cs="Arial"/>
                <w:sz w:val="18"/>
                <w:szCs w:val="18"/>
              </w:rPr>
            </w:pPr>
            <w:r w:rsidRPr="00531AFB">
              <w:rPr>
                <w:rFonts w:cs="Arial"/>
                <w:sz w:val="18"/>
                <w:szCs w:val="18"/>
              </w:rPr>
              <w:t>0</w:t>
            </w:r>
          </w:p>
        </w:tc>
      </w:tr>
    </w:tbl>
    <w:p w14:paraId="283ACFB5" w14:textId="77777777" w:rsidR="00725BE8" w:rsidRPr="00531AFB" w:rsidRDefault="00725BE8" w:rsidP="00725BE8">
      <w:pPr>
        <w:rPr>
          <w:sz w:val="4"/>
          <w:szCs w:val="4"/>
          <w:lang w:val="cs-CZ"/>
        </w:rPr>
      </w:pPr>
    </w:p>
    <w:p w14:paraId="2ED141E6" w14:textId="1D1DB96C" w:rsidR="0016714F" w:rsidRDefault="00725BE8" w:rsidP="0016714F">
      <w:pPr>
        <w:rPr>
          <w:lang w:val="cs-CZ"/>
        </w:rPr>
      </w:pPr>
      <w:r>
        <w:rPr>
          <w:lang w:val="cs-CZ"/>
        </w:rPr>
        <w:t xml:space="preserve">Z výše uvedené tabulky je zřejmé, že měření </w:t>
      </w:r>
      <w:r w:rsidR="00531AFB">
        <w:rPr>
          <w:lang w:val="cs-CZ"/>
        </w:rPr>
        <w:t xml:space="preserve">hodinových </w:t>
      </w:r>
      <w:r w:rsidR="00A47FE4">
        <w:rPr>
          <w:lang w:val="cs-CZ"/>
        </w:rPr>
        <w:t>koncentrací v roce 201</w:t>
      </w:r>
      <w:r w:rsidR="00A63645">
        <w:rPr>
          <w:lang w:val="cs-CZ"/>
        </w:rPr>
        <w:t>5</w:t>
      </w:r>
      <w:r w:rsidR="00A47FE4">
        <w:rPr>
          <w:lang w:val="cs-CZ"/>
        </w:rPr>
        <w:t xml:space="preserve"> bylo n</w:t>
      </w:r>
      <w:r>
        <w:rPr>
          <w:lang w:val="cs-CZ"/>
        </w:rPr>
        <w:t xml:space="preserve">a území MSK prováděno celkově na </w:t>
      </w:r>
      <w:r w:rsidR="0016714F">
        <w:rPr>
          <w:lang w:val="cs-CZ"/>
        </w:rPr>
        <w:t>22</w:t>
      </w:r>
      <w:r>
        <w:rPr>
          <w:lang w:val="cs-CZ"/>
        </w:rPr>
        <w:t xml:space="preserve"> stanicích</w:t>
      </w:r>
      <w:r w:rsidR="00531AFB">
        <w:rPr>
          <w:lang w:val="cs-CZ"/>
        </w:rPr>
        <w:t xml:space="preserve">. </w:t>
      </w:r>
      <w:r w:rsidR="0016714F">
        <w:rPr>
          <w:lang w:val="cs-CZ"/>
        </w:rPr>
        <w:t xml:space="preserve">Imisní </w:t>
      </w:r>
      <w:r w:rsidR="00DC41C0">
        <w:rPr>
          <w:lang w:val="cs-CZ"/>
        </w:rPr>
        <w:t>limit</w:t>
      </w:r>
      <w:r w:rsidR="0016714F">
        <w:rPr>
          <w:lang w:val="cs-CZ"/>
        </w:rPr>
        <w:t xml:space="preserve"> pro hodinové koncentrace NO</w:t>
      </w:r>
      <w:r w:rsidR="0016714F" w:rsidRPr="00896BDA">
        <w:rPr>
          <w:vertAlign w:val="subscript"/>
          <w:lang w:val="cs-CZ"/>
        </w:rPr>
        <w:t>2</w:t>
      </w:r>
      <w:r w:rsidR="0016714F">
        <w:rPr>
          <w:lang w:val="cs-CZ"/>
        </w:rPr>
        <w:t xml:space="preserve"> nebyl překročen na žádné měřicí stanici. </w:t>
      </w:r>
    </w:p>
    <w:p w14:paraId="0F04498C" w14:textId="77777777" w:rsidR="00725BE8" w:rsidRDefault="00725BE8" w:rsidP="00725BE8">
      <w:pPr>
        <w:pStyle w:val="Nadpis3"/>
        <w:rPr>
          <w:vertAlign w:val="subscript"/>
          <w:lang w:val="cs-CZ"/>
        </w:rPr>
      </w:pPr>
      <w:r>
        <w:rPr>
          <w:lang w:val="cs-CZ"/>
        </w:rPr>
        <w:t xml:space="preserve">Průměrné roční koncentrace </w:t>
      </w:r>
      <w:r w:rsidR="00C04E89">
        <w:rPr>
          <w:lang w:val="cs-CZ"/>
        </w:rPr>
        <w:t>NO</w:t>
      </w:r>
      <w:r w:rsidR="00C04E89">
        <w:rPr>
          <w:vertAlign w:val="subscript"/>
          <w:lang w:val="cs-CZ"/>
        </w:rPr>
        <w:t>2</w:t>
      </w:r>
    </w:p>
    <w:p w14:paraId="328641A6" w14:textId="70377C8A" w:rsidR="00725BE8" w:rsidRDefault="00725BE8" w:rsidP="00725BE8">
      <w:pPr>
        <w:rPr>
          <w:lang w:val="cs-CZ"/>
        </w:rPr>
      </w:pPr>
      <w:r>
        <w:rPr>
          <w:lang w:val="cs-CZ"/>
        </w:rPr>
        <w:t xml:space="preserve">Následující tabulka uvádí stanice imisního monitoringu na území MSK, na kterých se provádělo měření a vyhodnocování průměrných ročních imisních koncentrací </w:t>
      </w:r>
      <w:r w:rsidR="00C04E89">
        <w:rPr>
          <w:lang w:val="cs-CZ"/>
        </w:rPr>
        <w:t xml:space="preserve">oxidu dusičitého </w:t>
      </w:r>
      <w:r>
        <w:rPr>
          <w:lang w:val="cs-CZ"/>
        </w:rPr>
        <w:t>v roce 201</w:t>
      </w:r>
      <w:r w:rsidR="00A2773A">
        <w:rPr>
          <w:lang w:val="cs-CZ"/>
        </w:rPr>
        <w:t>5</w:t>
      </w:r>
      <w:r>
        <w:rPr>
          <w:lang w:val="cs-CZ"/>
        </w:rPr>
        <w:t>. V tabulce jsou uvedeny tyto veličiny (sloupce):</w:t>
      </w:r>
    </w:p>
    <w:p w14:paraId="63914336" w14:textId="77777777" w:rsidR="00725BE8" w:rsidRDefault="00725BE8" w:rsidP="0054618F">
      <w:pPr>
        <w:numPr>
          <w:ilvl w:val="0"/>
          <w:numId w:val="23"/>
        </w:numPr>
        <w:rPr>
          <w:lang w:val="cs-CZ"/>
        </w:rPr>
      </w:pPr>
      <w:r>
        <w:rPr>
          <w:lang w:val="cs-CZ"/>
        </w:rPr>
        <w:t xml:space="preserve">Označení stanice (kód měřicího programu) </w:t>
      </w:r>
    </w:p>
    <w:p w14:paraId="56CC5A83" w14:textId="77777777" w:rsidR="00725BE8" w:rsidRDefault="00725BE8" w:rsidP="0054618F">
      <w:pPr>
        <w:numPr>
          <w:ilvl w:val="0"/>
          <w:numId w:val="23"/>
        </w:numPr>
        <w:rPr>
          <w:lang w:val="cs-CZ"/>
        </w:rPr>
      </w:pPr>
      <w:r>
        <w:rPr>
          <w:lang w:val="cs-CZ"/>
        </w:rPr>
        <w:t>Poloha stanice</w:t>
      </w:r>
    </w:p>
    <w:p w14:paraId="78B94301" w14:textId="77777777" w:rsidR="00725BE8" w:rsidRDefault="00725BE8" w:rsidP="0054618F">
      <w:pPr>
        <w:numPr>
          <w:ilvl w:val="0"/>
          <w:numId w:val="23"/>
        </w:numPr>
        <w:rPr>
          <w:lang w:val="cs-CZ"/>
        </w:rPr>
      </w:pPr>
      <w:r>
        <w:rPr>
          <w:lang w:val="cs-CZ"/>
        </w:rPr>
        <w:t>Okres, ve kterém se stanice nachází</w:t>
      </w:r>
    </w:p>
    <w:p w14:paraId="764C8162" w14:textId="77777777" w:rsidR="00725BE8" w:rsidRPr="00E65EC8" w:rsidRDefault="00725BE8" w:rsidP="0054618F">
      <w:pPr>
        <w:numPr>
          <w:ilvl w:val="0"/>
          <w:numId w:val="23"/>
        </w:numPr>
        <w:rPr>
          <w:lang w:val="cs-CZ"/>
        </w:rPr>
      </w:pPr>
      <w:r w:rsidRPr="00E65EC8">
        <w:rPr>
          <w:lang w:val="cs-CZ"/>
        </w:rPr>
        <w:t xml:space="preserve">Hodnota naměřené průměrné roční koncentrace </w:t>
      </w:r>
      <w:r w:rsidR="00C04E89">
        <w:rPr>
          <w:lang w:val="cs-CZ"/>
        </w:rPr>
        <w:t>NO</w:t>
      </w:r>
      <w:r w:rsidR="00C04E89">
        <w:rPr>
          <w:vertAlign w:val="subscript"/>
          <w:lang w:val="cs-CZ"/>
        </w:rPr>
        <w:t>2</w:t>
      </w:r>
      <w:r w:rsidRPr="00E65EC8">
        <w:rPr>
          <w:vertAlign w:val="subscript"/>
          <w:lang w:val="cs-CZ"/>
        </w:rPr>
        <w:t xml:space="preserve"> </w:t>
      </w:r>
    </w:p>
    <w:p w14:paraId="700C8EE6" w14:textId="03BDD1CD" w:rsidR="00725BE8" w:rsidRDefault="00725BE8" w:rsidP="00725BE8">
      <w:pPr>
        <w:rPr>
          <w:lang w:val="cs-CZ"/>
        </w:rPr>
      </w:pPr>
      <w:r>
        <w:rPr>
          <w:lang w:val="cs-CZ"/>
        </w:rPr>
        <w:t xml:space="preserve">Pokud je na stanici překročen imisní limit, je jeho hodnota vyznačena v tabulce červeně. Celý řádek stanice, na které dochází k překračování imisního limitu pro roční koncentrace </w:t>
      </w:r>
      <w:r w:rsidR="00C04E89">
        <w:rPr>
          <w:lang w:val="cs-CZ"/>
        </w:rPr>
        <w:t>NO</w:t>
      </w:r>
      <w:r w:rsidR="00C04E89">
        <w:rPr>
          <w:vertAlign w:val="subscript"/>
          <w:lang w:val="cs-CZ"/>
        </w:rPr>
        <w:t>2</w:t>
      </w:r>
      <w:r>
        <w:rPr>
          <w:lang w:val="cs-CZ"/>
        </w:rPr>
        <w:t xml:space="preserve"> je pak vyznačen oranžovým podbarvením. Stanice v tabulce jsou seřazeny od nejvyšší měřené roční koncentrace po nejnižší. </w:t>
      </w:r>
    </w:p>
    <w:p w14:paraId="2CD308F7" w14:textId="356CCEBB" w:rsidR="00725BE8" w:rsidRDefault="00725BE8" w:rsidP="00725BE8">
      <w:pPr>
        <w:pStyle w:val="Titulek"/>
        <w:keepNext/>
      </w:pPr>
      <w:r>
        <w:t xml:space="preserve">Tabulka </w:t>
      </w:r>
      <w:r>
        <w:fldChar w:fldCharType="begin"/>
      </w:r>
      <w:r>
        <w:instrText xml:space="preserve"> SEQ Tabulka \* ARABIC </w:instrText>
      </w:r>
      <w:r>
        <w:fldChar w:fldCharType="separate"/>
      </w:r>
      <w:r w:rsidR="0075316F">
        <w:rPr>
          <w:noProof/>
        </w:rPr>
        <w:t>41</w:t>
      </w:r>
      <w:r>
        <w:fldChar w:fldCharType="end"/>
      </w:r>
      <w:r>
        <w:rPr>
          <w:lang w:val="cs-CZ"/>
        </w:rPr>
        <w:t xml:space="preserve"> – Měřené roční koncentrace </w:t>
      </w:r>
      <w:r w:rsidR="00C04E89">
        <w:rPr>
          <w:lang w:val="cs-CZ"/>
        </w:rPr>
        <w:t>NO</w:t>
      </w:r>
      <w:r w:rsidR="00C04E89">
        <w:rPr>
          <w:vertAlign w:val="subscript"/>
          <w:lang w:val="cs-CZ"/>
        </w:rPr>
        <w:t>2</w:t>
      </w:r>
      <w:r>
        <w:rPr>
          <w:lang w:val="cs-CZ"/>
        </w:rPr>
        <w:t xml:space="preserve"> na území MSK v</w:t>
      </w:r>
      <w:r w:rsidR="00DA57E5">
        <w:rPr>
          <w:lang w:val="cs-CZ"/>
        </w:rPr>
        <w:t xml:space="preserve">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725BE8" w:rsidRPr="00231B15" w14:paraId="489D3936" w14:textId="77777777" w:rsidTr="00FC653E">
        <w:trPr>
          <w:trHeight w:val="531"/>
          <w:tblHeader/>
        </w:trPr>
        <w:tc>
          <w:tcPr>
            <w:tcW w:w="902" w:type="pct"/>
            <w:shd w:val="clear" w:color="auto" w:fill="CCCCCC"/>
            <w:vAlign w:val="center"/>
          </w:tcPr>
          <w:p w14:paraId="370BA580" w14:textId="77777777" w:rsidR="00725BE8" w:rsidRPr="00231B15" w:rsidRDefault="00725BE8"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54D8FB10" w14:textId="77777777" w:rsidR="00725BE8" w:rsidRPr="00231B15" w:rsidRDefault="00725BE8" w:rsidP="00FC653E">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23246D4E" w14:textId="77777777" w:rsidR="00725BE8" w:rsidRPr="00231B15" w:rsidRDefault="00725BE8" w:rsidP="00FC653E">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478210AB" w14:textId="77777777" w:rsidR="00725BE8" w:rsidRDefault="00725BE8" w:rsidP="00FC653E">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63C646F6" w14:textId="77777777" w:rsidR="00725BE8" w:rsidRPr="00231B15" w:rsidRDefault="00725BE8" w:rsidP="00FC653E">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D50796" w:rsidRPr="00231B15" w14:paraId="3FD81B17" w14:textId="77777777" w:rsidTr="003B113B">
        <w:trPr>
          <w:trHeight w:val="454"/>
        </w:trPr>
        <w:tc>
          <w:tcPr>
            <w:tcW w:w="902" w:type="pct"/>
            <w:shd w:val="clear" w:color="auto" w:fill="auto"/>
            <w:vAlign w:val="center"/>
          </w:tcPr>
          <w:p w14:paraId="52A8B165" w14:textId="722BC19D" w:rsidR="00D50796" w:rsidRDefault="00D50796">
            <w:pPr>
              <w:jc w:val="center"/>
              <w:rPr>
                <w:rFonts w:cs="Arial"/>
                <w:color w:val="000000"/>
                <w:sz w:val="18"/>
                <w:szCs w:val="18"/>
              </w:rPr>
            </w:pPr>
            <w:r>
              <w:rPr>
                <w:rFonts w:cs="Arial"/>
                <w:color w:val="000000"/>
                <w:sz w:val="18"/>
                <w:szCs w:val="18"/>
              </w:rPr>
              <w:t>TOCBA</w:t>
            </w:r>
          </w:p>
        </w:tc>
        <w:tc>
          <w:tcPr>
            <w:tcW w:w="1571" w:type="pct"/>
            <w:shd w:val="clear" w:color="auto" w:fill="auto"/>
            <w:vAlign w:val="center"/>
          </w:tcPr>
          <w:p w14:paraId="2CAA554C" w14:textId="501D994B" w:rsidR="00D50796" w:rsidRDefault="00D50796">
            <w:pPr>
              <w:rPr>
                <w:rFonts w:cs="Arial"/>
                <w:color w:val="000000"/>
                <w:sz w:val="18"/>
                <w:szCs w:val="18"/>
              </w:rPr>
            </w:pPr>
            <w:r>
              <w:rPr>
                <w:rFonts w:cs="Arial"/>
                <w:color w:val="000000"/>
                <w:sz w:val="18"/>
                <w:szCs w:val="18"/>
              </w:rPr>
              <w:t>Ostrava - Českobratrská</w:t>
            </w:r>
          </w:p>
        </w:tc>
        <w:tc>
          <w:tcPr>
            <w:tcW w:w="1248" w:type="pct"/>
            <w:shd w:val="clear" w:color="auto" w:fill="auto"/>
            <w:vAlign w:val="center"/>
          </w:tcPr>
          <w:p w14:paraId="1D9703C7" w14:textId="70CB1E60"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4578A17D" w14:textId="5F020895" w:rsidR="00D50796" w:rsidRPr="00D50796" w:rsidRDefault="00D50796">
            <w:pPr>
              <w:jc w:val="center"/>
              <w:rPr>
                <w:rFonts w:cs="Arial"/>
                <w:color w:val="000000"/>
                <w:sz w:val="18"/>
                <w:szCs w:val="18"/>
              </w:rPr>
            </w:pPr>
            <w:r>
              <w:rPr>
                <w:rFonts w:cs="Arial"/>
                <w:color w:val="000000"/>
                <w:sz w:val="20"/>
                <w:szCs w:val="20"/>
              </w:rPr>
              <w:t>39,9</w:t>
            </w:r>
          </w:p>
        </w:tc>
      </w:tr>
      <w:tr w:rsidR="00D50796" w:rsidRPr="00231B15" w14:paraId="2C6EB14B" w14:textId="77777777" w:rsidTr="003B113B">
        <w:trPr>
          <w:trHeight w:val="454"/>
        </w:trPr>
        <w:tc>
          <w:tcPr>
            <w:tcW w:w="902" w:type="pct"/>
            <w:shd w:val="clear" w:color="auto" w:fill="auto"/>
            <w:vAlign w:val="center"/>
          </w:tcPr>
          <w:p w14:paraId="609423A9" w14:textId="730E92A1" w:rsidR="00D50796" w:rsidRDefault="00D50796">
            <w:pPr>
              <w:jc w:val="center"/>
              <w:rPr>
                <w:rFonts w:cs="Arial"/>
                <w:color w:val="000000"/>
                <w:sz w:val="18"/>
                <w:szCs w:val="18"/>
              </w:rPr>
            </w:pPr>
            <w:r>
              <w:rPr>
                <w:rFonts w:cs="Arial"/>
                <w:color w:val="000000"/>
                <w:sz w:val="18"/>
                <w:szCs w:val="18"/>
              </w:rPr>
              <w:t>TOPRA</w:t>
            </w:r>
          </w:p>
        </w:tc>
        <w:tc>
          <w:tcPr>
            <w:tcW w:w="1571" w:type="pct"/>
            <w:shd w:val="clear" w:color="auto" w:fill="auto"/>
            <w:vAlign w:val="center"/>
          </w:tcPr>
          <w:p w14:paraId="2E28F039" w14:textId="7DAA9BFB" w:rsidR="00D50796" w:rsidRDefault="00D50796">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73948EC6" w14:textId="4590F3BB"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25363A7E" w14:textId="50FDFA4A" w:rsidR="00D50796" w:rsidRPr="00D50796" w:rsidRDefault="00D50796">
            <w:pPr>
              <w:jc w:val="center"/>
              <w:rPr>
                <w:rFonts w:cs="Arial"/>
                <w:color w:val="000000"/>
                <w:sz w:val="18"/>
                <w:szCs w:val="18"/>
                <w:lang w:val="cs-CZ"/>
              </w:rPr>
            </w:pPr>
            <w:r>
              <w:rPr>
                <w:rFonts w:cs="Arial"/>
                <w:color w:val="000000"/>
                <w:sz w:val="20"/>
                <w:szCs w:val="20"/>
              </w:rPr>
              <w:t>27</w:t>
            </w:r>
            <w:r>
              <w:rPr>
                <w:rFonts w:cs="Arial"/>
                <w:color w:val="000000"/>
                <w:sz w:val="20"/>
                <w:szCs w:val="20"/>
                <w:lang w:val="cs-CZ"/>
              </w:rPr>
              <w:t>,0</w:t>
            </w:r>
          </w:p>
        </w:tc>
      </w:tr>
      <w:tr w:rsidR="00D50796" w:rsidRPr="00231B15" w14:paraId="15A6D0B8" w14:textId="77777777" w:rsidTr="003B113B">
        <w:trPr>
          <w:trHeight w:val="454"/>
        </w:trPr>
        <w:tc>
          <w:tcPr>
            <w:tcW w:w="902" w:type="pct"/>
            <w:shd w:val="clear" w:color="auto" w:fill="auto"/>
            <w:vAlign w:val="center"/>
          </w:tcPr>
          <w:p w14:paraId="2D944298" w14:textId="06D1A627" w:rsidR="00D50796" w:rsidRDefault="00D50796">
            <w:pPr>
              <w:jc w:val="center"/>
              <w:rPr>
                <w:rFonts w:cs="Arial"/>
                <w:color w:val="000000"/>
                <w:sz w:val="18"/>
                <w:szCs w:val="18"/>
              </w:rPr>
            </w:pPr>
            <w:r>
              <w:rPr>
                <w:rFonts w:cs="Arial"/>
                <w:color w:val="000000"/>
                <w:sz w:val="18"/>
                <w:szCs w:val="18"/>
              </w:rPr>
              <w:t>TKAOK</w:t>
            </w:r>
          </w:p>
        </w:tc>
        <w:tc>
          <w:tcPr>
            <w:tcW w:w="1571" w:type="pct"/>
            <w:shd w:val="clear" w:color="auto" w:fill="auto"/>
            <w:vAlign w:val="center"/>
          </w:tcPr>
          <w:p w14:paraId="2BCB8B79" w14:textId="2EC44B10" w:rsidR="00D50796" w:rsidRDefault="00D50796">
            <w:pPr>
              <w:rPr>
                <w:rFonts w:cs="Arial"/>
                <w:color w:val="000000"/>
                <w:sz w:val="18"/>
                <w:szCs w:val="18"/>
              </w:rPr>
            </w:pPr>
            <w:r>
              <w:rPr>
                <w:rFonts w:cs="Arial"/>
                <w:color w:val="000000"/>
                <w:sz w:val="18"/>
                <w:szCs w:val="18"/>
              </w:rPr>
              <w:t>Karviná - ZÚ</w:t>
            </w:r>
          </w:p>
        </w:tc>
        <w:tc>
          <w:tcPr>
            <w:tcW w:w="1248" w:type="pct"/>
            <w:shd w:val="clear" w:color="auto" w:fill="auto"/>
            <w:vAlign w:val="center"/>
          </w:tcPr>
          <w:p w14:paraId="3AB27B06" w14:textId="4B2752AC"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6C265564" w14:textId="41EAE876" w:rsidR="00D50796" w:rsidRDefault="00D50796">
            <w:pPr>
              <w:jc w:val="center"/>
              <w:rPr>
                <w:rFonts w:cs="Arial"/>
                <w:color w:val="000000"/>
                <w:sz w:val="18"/>
                <w:szCs w:val="18"/>
              </w:rPr>
            </w:pPr>
            <w:r>
              <w:rPr>
                <w:rFonts w:cs="Arial"/>
                <w:color w:val="000000"/>
                <w:sz w:val="20"/>
                <w:szCs w:val="20"/>
              </w:rPr>
              <w:t>25,3</w:t>
            </w:r>
          </w:p>
        </w:tc>
      </w:tr>
      <w:tr w:rsidR="00D50796" w:rsidRPr="00231B15" w14:paraId="31A83AE9" w14:textId="77777777" w:rsidTr="003B113B">
        <w:trPr>
          <w:trHeight w:val="454"/>
        </w:trPr>
        <w:tc>
          <w:tcPr>
            <w:tcW w:w="902" w:type="pct"/>
            <w:shd w:val="clear" w:color="auto" w:fill="auto"/>
            <w:vAlign w:val="center"/>
          </w:tcPr>
          <w:p w14:paraId="3BA1F232" w14:textId="151A4059" w:rsidR="00D50796" w:rsidRDefault="00D50796">
            <w:pPr>
              <w:jc w:val="center"/>
              <w:rPr>
                <w:rFonts w:cs="Arial"/>
                <w:color w:val="000000"/>
                <w:sz w:val="18"/>
                <w:szCs w:val="18"/>
              </w:rPr>
            </w:pPr>
            <w:r>
              <w:rPr>
                <w:rFonts w:cs="Arial"/>
                <w:color w:val="000000"/>
                <w:sz w:val="18"/>
                <w:szCs w:val="18"/>
              </w:rPr>
              <w:t>TOREK</w:t>
            </w:r>
          </w:p>
        </w:tc>
        <w:tc>
          <w:tcPr>
            <w:tcW w:w="1571" w:type="pct"/>
            <w:shd w:val="clear" w:color="auto" w:fill="auto"/>
            <w:vAlign w:val="center"/>
          </w:tcPr>
          <w:p w14:paraId="4ED5295A" w14:textId="06B61AA3" w:rsidR="00D50796" w:rsidRDefault="00D50796">
            <w:pPr>
              <w:rPr>
                <w:rFonts w:cs="Arial"/>
                <w:color w:val="000000"/>
                <w:sz w:val="18"/>
                <w:szCs w:val="18"/>
              </w:rPr>
            </w:pPr>
            <w:r>
              <w:rPr>
                <w:rFonts w:cs="Arial"/>
                <w:color w:val="000000"/>
                <w:sz w:val="18"/>
                <w:szCs w:val="18"/>
              </w:rPr>
              <w:t>Ostrava - Radvanice ZÚ</w:t>
            </w:r>
          </w:p>
        </w:tc>
        <w:tc>
          <w:tcPr>
            <w:tcW w:w="1248" w:type="pct"/>
            <w:shd w:val="clear" w:color="auto" w:fill="auto"/>
            <w:vAlign w:val="center"/>
          </w:tcPr>
          <w:p w14:paraId="62A03C95" w14:textId="18C0E8C2"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384106A2" w14:textId="44DF7926" w:rsidR="00D50796" w:rsidRDefault="00D50796">
            <w:pPr>
              <w:jc w:val="center"/>
              <w:rPr>
                <w:rFonts w:cs="Arial"/>
                <w:color w:val="000000"/>
                <w:sz w:val="18"/>
                <w:szCs w:val="18"/>
              </w:rPr>
            </w:pPr>
            <w:r>
              <w:rPr>
                <w:rFonts w:cs="Arial"/>
                <w:color w:val="000000"/>
                <w:sz w:val="20"/>
                <w:szCs w:val="20"/>
              </w:rPr>
              <w:t>25,1</w:t>
            </w:r>
          </w:p>
        </w:tc>
      </w:tr>
      <w:tr w:rsidR="00D50796" w:rsidRPr="00231B15" w14:paraId="33CFCB92" w14:textId="77777777" w:rsidTr="003B113B">
        <w:trPr>
          <w:trHeight w:val="454"/>
        </w:trPr>
        <w:tc>
          <w:tcPr>
            <w:tcW w:w="902" w:type="pct"/>
            <w:shd w:val="clear" w:color="auto" w:fill="auto"/>
            <w:vAlign w:val="center"/>
          </w:tcPr>
          <w:p w14:paraId="1DE8D01E" w14:textId="30D8B5A0" w:rsidR="00D50796" w:rsidRDefault="00D50796">
            <w:pPr>
              <w:jc w:val="center"/>
              <w:rPr>
                <w:rFonts w:cs="Arial"/>
                <w:color w:val="000000"/>
                <w:sz w:val="18"/>
                <w:szCs w:val="18"/>
              </w:rPr>
            </w:pPr>
            <w:r>
              <w:rPr>
                <w:rFonts w:cs="Arial"/>
                <w:color w:val="000000"/>
                <w:sz w:val="18"/>
                <w:szCs w:val="18"/>
              </w:rPr>
              <w:t>TCTNA</w:t>
            </w:r>
          </w:p>
        </w:tc>
        <w:tc>
          <w:tcPr>
            <w:tcW w:w="1571" w:type="pct"/>
            <w:shd w:val="clear" w:color="auto" w:fill="auto"/>
            <w:vAlign w:val="center"/>
          </w:tcPr>
          <w:p w14:paraId="0784CFB7" w14:textId="4FF98CEE" w:rsidR="00D50796" w:rsidRDefault="00D50796">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0D215788" w14:textId="2BCECDCF"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5327AAC9" w14:textId="08F5C41E" w:rsidR="00D50796" w:rsidRDefault="00D50796">
            <w:pPr>
              <w:jc w:val="center"/>
              <w:rPr>
                <w:rFonts w:cs="Arial"/>
                <w:color w:val="000000"/>
                <w:sz w:val="18"/>
                <w:szCs w:val="18"/>
              </w:rPr>
            </w:pPr>
            <w:r>
              <w:rPr>
                <w:rFonts w:cs="Arial"/>
                <w:color w:val="000000"/>
                <w:sz w:val="20"/>
                <w:szCs w:val="20"/>
              </w:rPr>
              <w:t>23,6</w:t>
            </w:r>
          </w:p>
        </w:tc>
      </w:tr>
      <w:tr w:rsidR="00D50796" w:rsidRPr="00231B15" w14:paraId="5081CAD0" w14:textId="77777777" w:rsidTr="003B113B">
        <w:trPr>
          <w:trHeight w:val="454"/>
        </w:trPr>
        <w:tc>
          <w:tcPr>
            <w:tcW w:w="902" w:type="pct"/>
            <w:shd w:val="clear" w:color="auto" w:fill="auto"/>
            <w:vAlign w:val="center"/>
          </w:tcPr>
          <w:p w14:paraId="45C15EC1" w14:textId="33A19F48" w:rsidR="00D50796" w:rsidRDefault="00D50796">
            <w:pPr>
              <w:jc w:val="center"/>
              <w:rPr>
                <w:rFonts w:cs="Arial"/>
                <w:color w:val="000000"/>
                <w:sz w:val="18"/>
                <w:szCs w:val="18"/>
              </w:rPr>
            </w:pPr>
            <w:r>
              <w:rPr>
                <w:rFonts w:cs="Arial"/>
                <w:color w:val="000000"/>
                <w:sz w:val="18"/>
                <w:szCs w:val="18"/>
              </w:rPr>
              <w:t>TOFFA</w:t>
            </w:r>
          </w:p>
        </w:tc>
        <w:tc>
          <w:tcPr>
            <w:tcW w:w="1571" w:type="pct"/>
            <w:shd w:val="clear" w:color="auto" w:fill="auto"/>
            <w:vAlign w:val="center"/>
          </w:tcPr>
          <w:p w14:paraId="265CED3A" w14:textId="6EDFFD5D" w:rsidR="00D50796" w:rsidRDefault="00D50796">
            <w:pPr>
              <w:rPr>
                <w:rFonts w:cs="Arial"/>
                <w:color w:val="000000"/>
                <w:sz w:val="18"/>
                <w:szCs w:val="18"/>
              </w:rPr>
            </w:pPr>
            <w:r>
              <w:rPr>
                <w:rFonts w:cs="Arial"/>
                <w:color w:val="000000"/>
                <w:sz w:val="18"/>
                <w:szCs w:val="18"/>
              </w:rPr>
              <w:t>Ostrava - Fifejdy</w:t>
            </w:r>
          </w:p>
        </w:tc>
        <w:tc>
          <w:tcPr>
            <w:tcW w:w="1248" w:type="pct"/>
            <w:shd w:val="clear" w:color="auto" w:fill="auto"/>
            <w:vAlign w:val="center"/>
          </w:tcPr>
          <w:p w14:paraId="56059F1D" w14:textId="1ED4D96C"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30B5FB98" w14:textId="330CD296" w:rsidR="00D50796" w:rsidRDefault="00D50796">
            <w:pPr>
              <w:jc w:val="center"/>
              <w:rPr>
                <w:rFonts w:cs="Arial"/>
                <w:color w:val="000000"/>
                <w:sz w:val="18"/>
                <w:szCs w:val="18"/>
              </w:rPr>
            </w:pPr>
            <w:r>
              <w:rPr>
                <w:rFonts w:cs="Arial"/>
                <w:color w:val="000000"/>
                <w:sz w:val="20"/>
                <w:szCs w:val="20"/>
              </w:rPr>
              <w:t>23,3</w:t>
            </w:r>
          </w:p>
        </w:tc>
      </w:tr>
      <w:tr w:rsidR="00D50796" w:rsidRPr="00231B15" w14:paraId="27904B71" w14:textId="77777777" w:rsidTr="003B113B">
        <w:trPr>
          <w:trHeight w:val="454"/>
        </w:trPr>
        <w:tc>
          <w:tcPr>
            <w:tcW w:w="902" w:type="pct"/>
            <w:shd w:val="clear" w:color="auto" w:fill="auto"/>
            <w:vAlign w:val="center"/>
          </w:tcPr>
          <w:p w14:paraId="1E4E6A2D" w14:textId="4CEC29EB" w:rsidR="00D50796" w:rsidRDefault="00D50796">
            <w:pPr>
              <w:jc w:val="center"/>
              <w:rPr>
                <w:rFonts w:cs="Arial"/>
                <w:color w:val="000000"/>
                <w:sz w:val="18"/>
                <w:szCs w:val="18"/>
              </w:rPr>
            </w:pPr>
            <w:r>
              <w:rPr>
                <w:rFonts w:cs="Arial"/>
                <w:color w:val="000000"/>
                <w:sz w:val="18"/>
                <w:szCs w:val="18"/>
              </w:rPr>
              <w:t>TKARA</w:t>
            </w:r>
          </w:p>
        </w:tc>
        <w:tc>
          <w:tcPr>
            <w:tcW w:w="1571" w:type="pct"/>
            <w:shd w:val="clear" w:color="auto" w:fill="auto"/>
            <w:vAlign w:val="center"/>
          </w:tcPr>
          <w:p w14:paraId="414C074E" w14:textId="72F65BFA" w:rsidR="00D50796" w:rsidRDefault="00D50796">
            <w:pPr>
              <w:rPr>
                <w:rFonts w:cs="Arial"/>
                <w:color w:val="000000"/>
                <w:sz w:val="18"/>
                <w:szCs w:val="18"/>
              </w:rPr>
            </w:pPr>
            <w:r>
              <w:rPr>
                <w:rFonts w:cs="Arial"/>
                <w:color w:val="000000"/>
                <w:sz w:val="18"/>
                <w:szCs w:val="18"/>
              </w:rPr>
              <w:t>Karviná</w:t>
            </w:r>
          </w:p>
        </w:tc>
        <w:tc>
          <w:tcPr>
            <w:tcW w:w="1248" w:type="pct"/>
            <w:shd w:val="clear" w:color="auto" w:fill="auto"/>
            <w:vAlign w:val="center"/>
          </w:tcPr>
          <w:p w14:paraId="1CC115B4" w14:textId="04AC1A4B"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366A501D" w14:textId="6B886254" w:rsidR="00D50796" w:rsidRDefault="00D50796">
            <w:pPr>
              <w:jc w:val="center"/>
              <w:rPr>
                <w:rFonts w:cs="Arial"/>
                <w:color w:val="000000"/>
                <w:sz w:val="18"/>
                <w:szCs w:val="18"/>
              </w:rPr>
            </w:pPr>
            <w:r>
              <w:rPr>
                <w:rFonts w:cs="Arial"/>
                <w:color w:val="000000"/>
                <w:sz w:val="20"/>
                <w:szCs w:val="20"/>
              </w:rPr>
              <w:t>22,7</w:t>
            </w:r>
          </w:p>
        </w:tc>
      </w:tr>
      <w:tr w:rsidR="00D50796" w:rsidRPr="00231B15" w14:paraId="2440676F" w14:textId="77777777" w:rsidTr="003B113B">
        <w:trPr>
          <w:trHeight w:val="454"/>
        </w:trPr>
        <w:tc>
          <w:tcPr>
            <w:tcW w:w="902" w:type="pct"/>
            <w:shd w:val="clear" w:color="auto" w:fill="auto"/>
            <w:vAlign w:val="center"/>
          </w:tcPr>
          <w:p w14:paraId="65AAFEE5" w14:textId="2F701DB6" w:rsidR="00D50796" w:rsidRDefault="00D50796">
            <w:pPr>
              <w:jc w:val="center"/>
              <w:rPr>
                <w:rFonts w:cs="Arial"/>
                <w:color w:val="000000"/>
                <w:sz w:val="18"/>
                <w:szCs w:val="18"/>
              </w:rPr>
            </w:pPr>
            <w:r>
              <w:rPr>
                <w:rFonts w:cs="Arial"/>
                <w:color w:val="000000"/>
                <w:sz w:val="18"/>
                <w:szCs w:val="18"/>
              </w:rPr>
              <w:t>TOMHK</w:t>
            </w:r>
          </w:p>
        </w:tc>
        <w:tc>
          <w:tcPr>
            <w:tcW w:w="1571" w:type="pct"/>
            <w:shd w:val="clear" w:color="auto" w:fill="auto"/>
            <w:vAlign w:val="center"/>
          </w:tcPr>
          <w:p w14:paraId="6C019704" w14:textId="1483D40B" w:rsidR="00D50796" w:rsidRDefault="00D50796">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140B7003" w14:textId="2A4ECB1D"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15D4EACD" w14:textId="7C3DD38D" w:rsidR="00D50796" w:rsidRDefault="00D50796">
            <w:pPr>
              <w:jc w:val="center"/>
              <w:rPr>
                <w:rFonts w:cs="Arial"/>
                <w:color w:val="000000"/>
                <w:sz w:val="18"/>
                <w:szCs w:val="18"/>
              </w:rPr>
            </w:pPr>
            <w:r>
              <w:rPr>
                <w:rFonts w:cs="Arial"/>
                <w:color w:val="000000"/>
                <w:sz w:val="20"/>
                <w:szCs w:val="20"/>
              </w:rPr>
              <w:t>21,1</w:t>
            </w:r>
          </w:p>
        </w:tc>
      </w:tr>
      <w:tr w:rsidR="00D50796" w:rsidRPr="00231B15" w14:paraId="1129761D" w14:textId="77777777" w:rsidTr="003B113B">
        <w:trPr>
          <w:trHeight w:val="454"/>
        </w:trPr>
        <w:tc>
          <w:tcPr>
            <w:tcW w:w="902" w:type="pct"/>
            <w:shd w:val="clear" w:color="auto" w:fill="auto"/>
            <w:vAlign w:val="center"/>
          </w:tcPr>
          <w:p w14:paraId="55CCC033" w14:textId="10FA1482" w:rsidR="00D50796" w:rsidRDefault="00D50796">
            <w:pPr>
              <w:jc w:val="center"/>
              <w:rPr>
                <w:rFonts w:cs="Arial"/>
                <w:color w:val="000000"/>
                <w:sz w:val="18"/>
                <w:szCs w:val="18"/>
              </w:rPr>
            </w:pPr>
            <w:r>
              <w:rPr>
                <w:rFonts w:cs="Arial"/>
                <w:color w:val="000000"/>
                <w:sz w:val="18"/>
                <w:szCs w:val="18"/>
              </w:rPr>
              <w:t>TPEKA</w:t>
            </w:r>
          </w:p>
        </w:tc>
        <w:tc>
          <w:tcPr>
            <w:tcW w:w="1571" w:type="pct"/>
            <w:shd w:val="clear" w:color="auto" w:fill="auto"/>
            <w:vAlign w:val="center"/>
          </w:tcPr>
          <w:p w14:paraId="2AF64B2E" w14:textId="1C2687F2" w:rsidR="00D50796" w:rsidRDefault="00D50796">
            <w:pPr>
              <w:rPr>
                <w:rFonts w:cs="Arial"/>
                <w:color w:val="000000"/>
                <w:sz w:val="18"/>
                <w:szCs w:val="18"/>
              </w:rPr>
            </w:pPr>
            <w:r>
              <w:rPr>
                <w:rFonts w:cs="Arial"/>
                <w:color w:val="000000"/>
                <w:sz w:val="18"/>
                <w:szCs w:val="18"/>
              </w:rPr>
              <w:t>Petrovice u Karviné</w:t>
            </w:r>
          </w:p>
        </w:tc>
        <w:tc>
          <w:tcPr>
            <w:tcW w:w="1248" w:type="pct"/>
            <w:shd w:val="clear" w:color="auto" w:fill="auto"/>
            <w:vAlign w:val="center"/>
          </w:tcPr>
          <w:p w14:paraId="45AEF7B5" w14:textId="09575B84"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6461A5FB" w14:textId="2783DAB5" w:rsidR="00D50796" w:rsidRDefault="00D50796">
            <w:pPr>
              <w:jc w:val="center"/>
              <w:rPr>
                <w:rFonts w:cs="Arial"/>
                <w:color w:val="000000"/>
                <w:sz w:val="18"/>
                <w:szCs w:val="18"/>
              </w:rPr>
            </w:pPr>
            <w:r>
              <w:rPr>
                <w:rFonts w:cs="Arial"/>
                <w:color w:val="000000"/>
                <w:sz w:val="20"/>
                <w:szCs w:val="20"/>
              </w:rPr>
              <w:t>20,4</w:t>
            </w:r>
          </w:p>
        </w:tc>
      </w:tr>
      <w:tr w:rsidR="00D50796" w:rsidRPr="00231B15" w14:paraId="7C8936DC" w14:textId="77777777" w:rsidTr="003B113B">
        <w:trPr>
          <w:trHeight w:val="454"/>
        </w:trPr>
        <w:tc>
          <w:tcPr>
            <w:tcW w:w="902" w:type="pct"/>
            <w:shd w:val="clear" w:color="auto" w:fill="auto"/>
            <w:vAlign w:val="center"/>
          </w:tcPr>
          <w:p w14:paraId="7EA4E789" w14:textId="03338367" w:rsidR="00D50796" w:rsidRDefault="00D50796">
            <w:pPr>
              <w:jc w:val="center"/>
              <w:rPr>
                <w:rFonts w:cs="Arial"/>
                <w:color w:val="000000"/>
                <w:sz w:val="18"/>
                <w:szCs w:val="18"/>
              </w:rPr>
            </w:pPr>
            <w:r>
              <w:rPr>
                <w:rFonts w:cs="Arial"/>
                <w:color w:val="000000"/>
                <w:sz w:val="18"/>
                <w:szCs w:val="18"/>
              </w:rPr>
              <w:t>TFMIA</w:t>
            </w:r>
          </w:p>
        </w:tc>
        <w:tc>
          <w:tcPr>
            <w:tcW w:w="1571" w:type="pct"/>
            <w:shd w:val="clear" w:color="auto" w:fill="auto"/>
            <w:vAlign w:val="center"/>
          </w:tcPr>
          <w:p w14:paraId="17536B08" w14:textId="6B38D54E" w:rsidR="00D50796" w:rsidRDefault="00D50796">
            <w:pPr>
              <w:rPr>
                <w:rFonts w:cs="Arial"/>
                <w:color w:val="000000"/>
                <w:sz w:val="18"/>
                <w:szCs w:val="18"/>
              </w:rPr>
            </w:pPr>
            <w:r>
              <w:rPr>
                <w:rFonts w:cs="Arial"/>
                <w:color w:val="000000"/>
                <w:sz w:val="18"/>
                <w:szCs w:val="18"/>
              </w:rPr>
              <w:t>Frýdek - Místek</w:t>
            </w:r>
          </w:p>
        </w:tc>
        <w:tc>
          <w:tcPr>
            <w:tcW w:w="1248" w:type="pct"/>
            <w:shd w:val="clear" w:color="auto" w:fill="auto"/>
            <w:vAlign w:val="center"/>
          </w:tcPr>
          <w:p w14:paraId="763DD9E9" w14:textId="2B36C29C" w:rsidR="00D50796" w:rsidRDefault="00D50796">
            <w:pPr>
              <w:rPr>
                <w:rFonts w:cs="Arial"/>
                <w:color w:val="000000"/>
                <w:sz w:val="18"/>
                <w:szCs w:val="18"/>
              </w:rPr>
            </w:pPr>
            <w:r>
              <w:rPr>
                <w:rFonts w:cs="Arial"/>
                <w:color w:val="000000"/>
                <w:sz w:val="18"/>
                <w:szCs w:val="18"/>
              </w:rPr>
              <w:t>Frýdek - Místek</w:t>
            </w:r>
          </w:p>
        </w:tc>
        <w:tc>
          <w:tcPr>
            <w:tcW w:w="1279" w:type="pct"/>
            <w:shd w:val="clear" w:color="auto" w:fill="auto"/>
            <w:vAlign w:val="bottom"/>
          </w:tcPr>
          <w:p w14:paraId="3DDDAED7" w14:textId="6B92FDD6" w:rsidR="00D50796" w:rsidRDefault="00D50796">
            <w:pPr>
              <w:jc w:val="center"/>
              <w:rPr>
                <w:rFonts w:cs="Arial"/>
                <w:color w:val="000000"/>
                <w:sz w:val="18"/>
                <w:szCs w:val="18"/>
              </w:rPr>
            </w:pPr>
            <w:r>
              <w:rPr>
                <w:rFonts w:cs="Arial"/>
                <w:color w:val="000000"/>
                <w:sz w:val="20"/>
                <w:szCs w:val="20"/>
              </w:rPr>
              <w:t>18,7</w:t>
            </w:r>
          </w:p>
        </w:tc>
      </w:tr>
      <w:tr w:rsidR="00D50796" w:rsidRPr="00231B15" w14:paraId="5D4A51C7" w14:textId="77777777" w:rsidTr="003B113B">
        <w:trPr>
          <w:trHeight w:val="454"/>
        </w:trPr>
        <w:tc>
          <w:tcPr>
            <w:tcW w:w="902" w:type="pct"/>
            <w:shd w:val="clear" w:color="auto" w:fill="auto"/>
            <w:vAlign w:val="center"/>
          </w:tcPr>
          <w:p w14:paraId="370A7E13" w14:textId="7216C920" w:rsidR="00D50796" w:rsidRDefault="00D50796">
            <w:pPr>
              <w:jc w:val="center"/>
              <w:rPr>
                <w:rFonts w:cs="Arial"/>
                <w:color w:val="000000"/>
                <w:sz w:val="18"/>
                <w:szCs w:val="18"/>
              </w:rPr>
            </w:pPr>
            <w:r>
              <w:rPr>
                <w:rFonts w:cs="Arial"/>
                <w:color w:val="000000"/>
                <w:sz w:val="18"/>
                <w:szCs w:val="18"/>
              </w:rPr>
              <w:t>TOPOA</w:t>
            </w:r>
          </w:p>
        </w:tc>
        <w:tc>
          <w:tcPr>
            <w:tcW w:w="1571" w:type="pct"/>
            <w:shd w:val="clear" w:color="auto" w:fill="auto"/>
            <w:vAlign w:val="center"/>
          </w:tcPr>
          <w:p w14:paraId="289364F6" w14:textId="6F5F2598" w:rsidR="00D50796" w:rsidRDefault="00D50796">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399504D7" w14:textId="0FBCEF3A"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24E76CEC" w14:textId="68E06C50" w:rsidR="00D50796" w:rsidRDefault="00D50796">
            <w:pPr>
              <w:jc w:val="center"/>
              <w:rPr>
                <w:rFonts w:cs="Arial"/>
                <w:color w:val="000000"/>
                <w:sz w:val="18"/>
                <w:szCs w:val="18"/>
              </w:rPr>
            </w:pPr>
            <w:r>
              <w:rPr>
                <w:rFonts w:cs="Arial"/>
                <w:color w:val="000000"/>
                <w:sz w:val="20"/>
                <w:szCs w:val="20"/>
              </w:rPr>
              <w:t>18,7</w:t>
            </w:r>
          </w:p>
        </w:tc>
      </w:tr>
      <w:tr w:rsidR="00D50796" w:rsidRPr="00231B15" w14:paraId="3CEB094A" w14:textId="77777777" w:rsidTr="003B113B">
        <w:trPr>
          <w:trHeight w:val="454"/>
        </w:trPr>
        <w:tc>
          <w:tcPr>
            <w:tcW w:w="902" w:type="pct"/>
            <w:shd w:val="clear" w:color="auto" w:fill="auto"/>
            <w:vAlign w:val="center"/>
          </w:tcPr>
          <w:p w14:paraId="07303A67" w14:textId="049D6474" w:rsidR="00D50796" w:rsidRDefault="00D50796">
            <w:pPr>
              <w:jc w:val="center"/>
              <w:rPr>
                <w:rFonts w:cs="Arial"/>
                <w:color w:val="000000"/>
                <w:sz w:val="18"/>
                <w:szCs w:val="18"/>
              </w:rPr>
            </w:pPr>
            <w:r>
              <w:rPr>
                <w:rFonts w:cs="Arial"/>
                <w:color w:val="000000"/>
                <w:sz w:val="18"/>
                <w:szCs w:val="18"/>
              </w:rPr>
              <w:t>TOROK</w:t>
            </w:r>
          </w:p>
        </w:tc>
        <w:tc>
          <w:tcPr>
            <w:tcW w:w="1571" w:type="pct"/>
            <w:shd w:val="clear" w:color="auto" w:fill="auto"/>
            <w:vAlign w:val="center"/>
          </w:tcPr>
          <w:p w14:paraId="603D459A" w14:textId="5C04B3A5" w:rsidR="00D50796" w:rsidRDefault="00D50796">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29A40A06" w14:textId="52778570" w:rsidR="00D50796" w:rsidRDefault="00D50796">
            <w:pPr>
              <w:rPr>
                <w:rFonts w:cs="Arial"/>
                <w:color w:val="000000"/>
                <w:sz w:val="18"/>
                <w:szCs w:val="18"/>
              </w:rPr>
            </w:pPr>
            <w:r>
              <w:rPr>
                <w:rFonts w:cs="Arial"/>
                <w:color w:val="000000"/>
                <w:sz w:val="18"/>
                <w:szCs w:val="18"/>
              </w:rPr>
              <w:t>Ostrava - město</w:t>
            </w:r>
          </w:p>
        </w:tc>
        <w:tc>
          <w:tcPr>
            <w:tcW w:w="1279" w:type="pct"/>
            <w:shd w:val="clear" w:color="auto" w:fill="auto"/>
            <w:vAlign w:val="bottom"/>
          </w:tcPr>
          <w:p w14:paraId="1521634C" w14:textId="44E06062" w:rsidR="00D50796" w:rsidRDefault="00D50796">
            <w:pPr>
              <w:jc w:val="center"/>
              <w:rPr>
                <w:rFonts w:cs="Arial"/>
                <w:color w:val="000000"/>
                <w:sz w:val="18"/>
                <w:szCs w:val="18"/>
              </w:rPr>
            </w:pPr>
            <w:r>
              <w:rPr>
                <w:rFonts w:cs="Arial"/>
                <w:color w:val="000000"/>
                <w:sz w:val="20"/>
                <w:szCs w:val="20"/>
              </w:rPr>
              <w:t>18,3</w:t>
            </w:r>
          </w:p>
        </w:tc>
      </w:tr>
      <w:tr w:rsidR="00D50796" w:rsidRPr="00231B15" w14:paraId="70B36D6F" w14:textId="77777777" w:rsidTr="003B113B">
        <w:trPr>
          <w:trHeight w:val="454"/>
        </w:trPr>
        <w:tc>
          <w:tcPr>
            <w:tcW w:w="902" w:type="pct"/>
            <w:shd w:val="clear" w:color="auto" w:fill="auto"/>
            <w:vAlign w:val="center"/>
          </w:tcPr>
          <w:p w14:paraId="1FD03BF1" w14:textId="2D36629A" w:rsidR="00D50796" w:rsidRDefault="00D50796">
            <w:pPr>
              <w:jc w:val="center"/>
              <w:rPr>
                <w:rFonts w:cs="Arial"/>
                <w:color w:val="000000"/>
                <w:sz w:val="18"/>
                <w:szCs w:val="18"/>
              </w:rPr>
            </w:pPr>
            <w:r>
              <w:rPr>
                <w:rFonts w:cs="Arial"/>
                <w:color w:val="000000"/>
                <w:sz w:val="18"/>
                <w:szCs w:val="18"/>
              </w:rPr>
              <w:t>TODRA</w:t>
            </w:r>
          </w:p>
        </w:tc>
        <w:tc>
          <w:tcPr>
            <w:tcW w:w="1571" w:type="pct"/>
            <w:shd w:val="clear" w:color="auto" w:fill="auto"/>
            <w:vAlign w:val="center"/>
          </w:tcPr>
          <w:p w14:paraId="12986126" w14:textId="0F732734" w:rsidR="00D50796" w:rsidRDefault="00D50796">
            <w:pPr>
              <w:rPr>
                <w:rFonts w:cs="Arial"/>
                <w:color w:val="000000"/>
                <w:sz w:val="18"/>
                <w:szCs w:val="18"/>
              </w:rPr>
            </w:pPr>
            <w:r>
              <w:rPr>
                <w:rFonts w:cs="Arial"/>
                <w:color w:val="000000"/>
                <w:sz w:val="18"/>
                <w:szCs w:val="18"/>
              </w:rPr>
              <w:t>Odry</w:t>
            </w:r>
          </w:p>
        </w:tc>
        <w:tc>
          <w:tcPr>
            <w:tcW w:w="1248" w:type="pct"/>
            <w:shd w:val="clear" w:color="auto" w:fill="auto"/>
            <w:vAlign w:val="center"/>
          </w:tcPr>
          <w:p w14:paraId="7AD3A50D" w14:textId="3D9D087B" w:rsidR="00D50796" w:rsidRDefault="00D50796">
            <w:pPr>
              <w:rPr>
                <w:rFonts w:cs="Arial"/>
                <w:color w:val="000000"/>
                <w:sz w:val="18"/>
                <w:szCs w:val="18"/>
              </w:rPr>
            </w:pPr>
            <w:r>
              <w:rPr>
                <w:rFonts w:cs="Arial"/>
                <w:color w:val="000000"/>
                <w:sz w:val="18"/>
                <w:szCs w:val="18"/>
              </w:rPr>
              <w:t>Nový Jičín</w:t>
            </w:r>
          </w:p>
        </w:tc>
        <w:tc>
          <w:tcPr>
            <w:tcW w:w="1279" w:type="pct"/>
            <w:shd w:val="clear" w:color="auto" w:fill="auto"/>
            <w:vAlign w:val="bottom"/>
          </w:tcPr>
          <w:p w14:paraId="246FD10C" w14:textId="63FEB70D" w:rsidR="00D50796" w:rsidRDefault="00D50796">
            <w:pPr>
              <w:jc w:val="center"/>
              <w:rPr>
                <w:rFonts w:cs="Arial"/>
                <w:color w:val="000000"/>
                <w:sz w:val="18"/>
                <w:szCs w:val="18"/>
              </w:rPr>
            </w:pPr>
            <w:r>
              <w:rPr>
                <w:rFonts w:cs="Arial"/>
                <w:color w:val="000000"/>
                <w:sz w:val="20"/>
                <w:szCs w:val="20"/>
              </w:rPr>
              <w:t>17,2</w:t>
            </w:r>
          </w:p>
        </w:tc>
      </w:tr>
      <w:tr w:rsidR="00D50796" w:rsidRPr="00231B15" w14:paraId="10A396C8" w14:textId="77777777" w:rsidTr="003B113B">
        <w:trPr>
          <w:trHeight w:val="454"/>
        </w:trPr>
        <w:tc>
          <w:tcPr>
            <w:tcW w:w="902" w:type="pct"/>
            <w:shd w:val="clear" w:color="auto" w:fill="auto"/>
            <w:vAlign w:val="center"/>
          </w:tcPr>
          <w:p w14:paraId="2E7A1E61" w14:textId="0B3439BE" w:rsidR="00D50796" w:rsidRDefault="00D50796">
            <w:pPr>
              <w:jc w:val="center"/>
              <w:rPr>
                <w:rFonts w:cs="Arial"/>
                <w:color w:val="000000"/>
                <w:sz w:val="18"/>
                <w:szCs w:val="18"/>
              </w:rPr>
            </w:pPr>
            <w:r>
              <w:rPr>
                <w:rFonts w:cs="Arial"/>
                <w:color w:val="000000"/>
                <w:sz w:val="18"/>
                <w:szCs w:val="18"/>
              </w:rPr>
              <w:t>TVERA</w:t>
            </w:r>
          </w:p>
        </w:tc>
        <w:tc>
          <w:tcPr>
            <w:tcW w:w="1571" w:type="pct"/>
            <w:shd w:val="clear" w:color="auto" w:fill="auto"/>
            <w:vAlign w:val="center"/>
          </w:tcPr>
          <w:p w14:paraId="1DEC4E2D" w14:textId="7628C360" w:rsidR="00D50796" w:rsidRDefault="00D50796">
            <w:pPr>
              <w:rPr>
                <w:rFonts w:cs="Arial"/>
                <w:color w:val="000000"/>
                <w:sz w:val="18"/>
                <w:szCs w:val="18"/>
              </w:rPr>
            </w:pPr>
            <w:r>
              <w:rPr>
                <w:rFonts w:cs="Arial"/>
                <w:color w:val="000000"/>
                <w:sz w:val="18"/>
                <w:szCs w:val="18"/>
              </w:rPr>
              <w:t>Věřňovice</w:t>
            </w:r>
          </w:p>
        </w:tc>
        <w:tc>
          <w:tcPr>
            <w:tcW w:w="1248" w:type="pct"/>
            <w:shd w:val="clear" w:color="auto" w:fill="auto"/>
            <w:vAlign w:val="center"/>
          </w:tcPr>
          <w:p w14:paraId="0D7FCD26" w14:textId="60819971"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7AEDD224" w14:textId="3D1697A3" w:rsidR="00D50796" w:rsidRDefault="00D50796">
            <w:pPr>
              <w:jc w:val="center"/>
              <w:rPr>
                <w:rFonts w:cs="Arial"/>
                <w:color w:val="000000"/>
                <w:sz w:val="18"/>
                <w:szCs w:val="18"/>
              </w:rPr>
            </w:pPr>
            <w:r>
              <w:rPr>
                <w:rFonts w:cs="Arial"/>
                <w:color w:val="000000"/>
                <w:sz w:val="20"/>
                <w:szCs w:val="20"/>
              </w:rPr>
              <w:t>17,1</w:t>
            </w:r>
          </w:p>
        </w:tc>
      </w:tr>
      <w:tr w:rsidR="00D50796" w:rsidRPr="00231B15" w14:paraId="467B7809" w14:textId="77777777" w:rsidTr="003B113B">
        <w:trPr>
          <w:trHeight w:val="454"/>
        </w:trPr>
        <w:tc>
          <w:tcPr>
            <w:tcW w:w="902" w:type="pct"/>
            <w:shd w:val="clear" w:color="auto" w:fill="auto"/>
            <w:vAlign w:val="center"/>
          </w:tcPr>
          <w:p w14:paraId="6EDC391D" w14:textId="69AC97F7" w:rsidR="00D50796" w:rsidRDefault="00D50796">
            <w:pPr>
              <w:jc w:val="center"/>
              <w:rPr>
                <w:rFonts w:cs="Arial"/>
                <w:color w:val="000000"/>
                <w:sz w:val="18"/>
                <w:szCs w:val="18"/>
              </w:rPr>
            </w:pPr>
            <w:r>
              <w:rPr>
                <w:rFonts w:cs="Arial"/>
                <w:color w:val="000000"/>
                <w:sz w:val="18"/>
                <w:szCs w:val="18"/>
              </w:rPr>
              <w:t>TSUNA</w:t>
            </w:r>
          </w:p>
        </w:tc>
        <w:tc>
          <w:tcPr>
            <w:tcW w:w="1571" w:type="pct"/>
            <w:shd w:val="clear" w:color="auto" w:fill="auto"/>
            <w:vAlign w:val="center"/>
          </w:tcPr>
          <w:p w14:paraId="11881229" w14:textId="7189D982" w:rsidR="00D50796" w:rsidRDefault="00D50796">
            <w:pPr>
              <w:rPr>
                <w:rFonts w:cs="Arial"/>
                <w:color w:val="000000"/>
                <w:sz w:val="18"/>
                <w:szCs w:val="18"/>
              </w:rPr>
            </w:pPr>
            <w:r>
              <w:rPr>
                <w:rFonts w:cs="Arial"/>
                <w:color w:val="000000"/>
                <w:sz w:val="18"/>
                <w:szCs w:val="18"/>
              </w:rPr>
              <w:t>Šunychl</w:t>
            </w:r>
          </w:p>
        </w:tc>
        <w:tc>
          <w:tcPr>
            <w:tcW w:w="1248" w:type="pct"/>
            <w:shd w:val="clear" w:color="auto" w:fill="auto"/>
            <w:vAlign w:val="center"/>
          </w:tcPr>
          <w:p w14:paraId="2C2D75DA" w14:textId="17E4916C" w:rsidR="00D50796" w:rsidRDefault="00D50796">
            <w:pPr>
              <w:rPr>
                <w:rFonts w:cs="Arial"/>
                <w:color w:val="000000"/>
                <w:sz w:val="18"/>
                <w:szCs w:val="18"/>
              </w:rPr>
            </w:pPr>
            <w:r>
              <w:rPr>
                <w:rFonts w:cs="Arial"/>
                <w:color w:val="000000"/>
                <w:sz w:val="18"/>
                <w:szCs w:val="18"/>
              </w:rPr>
              <w:t>Karviná</w:t>
            </w:r>
          </w:p>
        </w:tc>
        <w:tc>
          <w:tcPr>
            <w:tcW w:w="1279" w:type="pct"/>
            <w:shd w:val="clear" w:color="auto" w:fill="auto"/>
            <w:vAlign w:val="bottom"/>
          </w:tcPr>
          <w:p w14:paraId="670F068F" w14:textId="4CF98928" w:rsidR="00D50796" w:rsidRDefault="00D50796">
            <w:pPr>
              <w:jc w:val="center"/>
              <w:rPr>
                <w:rFonts w:cs="Arial"/>
                <w:color w:val="000000"/>
                <w:sz w:val="18"/>
                <w:szCs w:val="18"/>
              </w:rPr>
            </w:pPr>
            <w:r>
              <w:rPr>
                <w:rFonts w:cs="Arial"/>
                <w:color w:val="000000"/>
                <w:sz w:val="20"/>
                <w:szCs w:val="20"/>
              </w:rPr>
              <w:t>16,7</w:t>
            </w:r>
          </w:p>
        </w:tc>
      </w:tr>
      <w:tr w:rsidR="00D50796" w:rsidRPr="00231B15" w14:paraId="1D703035" w14:textId="77777777" w:rsidTr="003B113B">
        <w:trPr>
          <w:trHeight w:val="454"/>
        </w:trPr>
        <w:tc>
          <w:tcPr>
            <w:tcW w:w="902" w:type="pct"/>
            <w:shd w:val="clear" w:color="auto" w:fill="auto"/>
            <w:vAlign w:val="center"/>
          </w:tcPr>
          <w:p w14:paraId="09B8D42E" w14:textId="367F3628" w:rsidR="00D50796" w:rsidRDefault="00D50796">
            <w:pPr>
              <w:jc w:val="center"/>
              <w:rPr>
                <w:rFonts w:cs="Arial"/>
                <w:color w:val="000000"/>
                <w:sz w:val="18"/>
                <w:szCs w:val="18"/>
              </w:rPr>
            </w:pPr>
            <w:r>
              <w:rPr>
                <w:rFonts w:cs="Arial"/>
                <w:color w:val="000000"/>
                <w:sz w:val="18"/>
                <w:szCs w:val="18"/>
              </w:rPr>
              <w:t>TTRKA</w:t>
            </w:r>
          </w:p>
        </w:tc>
        <w:tc>
          <w:tcPr>
            <w:tcW w:w="1571" w:type="pct"/>
            <w:shd w:val="clear" w:color="auto" w:fill="auto"/>
            <w:vAlign w:val="center"/>
          </w:tcPr>
          <w:p w14:paraId="12B09333" w14:textId="3A1C5F32" w:rsidR="00D50796" w:rsidRDefault="00D50796">
            <w:pPr>
              <w:rPr>
                <w:rFonts w:cs="Arial"/>
                <w:color w:val="000000"/>
                <w:sz w:val="18"/>
                <w:szCs w:val="18"/>
              </w:rPr>
            </w:pPr>
            <w:r>
              <w:rPr>
                <w:rFonts w:cs="Arial"/>
                <w:color w:val="000000"/>
                <w:sz w:val="18"/>
                <w:szCs w:val="18"/>
              </w:rPr>
              <w:t>Třinec - Kanada</w:t>
            </w:r>
          </w:p>
        </w:tc>
        <w:tc>
          <w:tcPr>
            <w:tcW w:w="1248" w:type="pct"/>
            <w:shd w:val="clear" w:color="auto" w:fill="auto"/>
            <w:vAlign w:val="center"/>
          </w:tcPr>
          <w:p w14:paraId="1B0BBEA2" w14:textId="68A5B5A6" w:rsidR="00D50796" w:rsidRDefault="00D50796">
            <w:pPr>
              <w:rPr>
                <w:rFonts w:cs="Arial"/>
                <w:color w:val="000000"/>
                <w:sz w:val="18"/>
                <w:szCs w:val="18"/>
              </w:rPr>
            </w:pPr>
            <w:r>
              <w:rPr>
                <w:rFonts w:cs="Arial"/>
                <w:color w:val="000000"/>
                <w:sz w:val="18"/>
                <w:szCs w:val="18"/>
              </w:rPr>
              <w:t>Frýdek - Místek</w:t>
            </w:r>
          </w:p>
        </w:tc>
        <w:tc>
          <w:tcPr>
            <w:tcW w:w="1279" w:type="pct"/>
            <w:shd w:val="clear" w:color="auto" w:fill="auto"/>
            <w:vAlign w:val="bottom"/>
          </w:tcPr>
          <w:p w14:paraId="2C9CFBAF" w14:textId="1C042EFB" w:rsidR="00D50796" w:rsidRDefault="00D50796">
            <w:pPr>
              <w:jc w:val="center"/>
              <w:rPr>
                <w:rFonts w:cs="Arial"/>
                <w:color w:val="000000"/>
                <w:sz w:val="18"/>
                <w:szCs w:val="18"/>
              </w:rPr>
            </w:pPr>
            <w:r>
              <w:rPr>
                <w:rFonts w:cs="Arial"/>
                <w:color w:val="000000"/>
                <w:sz w:val="20"/>
                <w:szCs w:val="20"/>
              </w:rPr>
              <w:t>15,8</w:t>
            </w:r>
          </w:p>
        </w:tc>
      </w:tr>
      <w:tr w:rsidR="00D50796" w:rsidRPr="00231B15" w14:paraId="40969AA7" w14:textId="77777777" w:rsidTr="003B113B">
        <w:trPr>
          <w:trHeight w:val="454"/>
        </w:trPr>
        <w:tc>
          <w:tcPr>
            <w:tcW w:w="902" w:type="pct"/>
            <w:shd w:val="clear" w:color="auto" w:fill="auto"/>
            <w:vAlign w:val="center"/>
          </w:tcPr>
          <w:p w14:paraId="73F62D9A" w14:textId="149E38B5" w:rsidR="00D50796" w:rsidRDefault="00D50796">
            <w:pPr>
              <w:jc w:val="center"/>
              <w:rPr>
                <w:rFonts w:cs="Arial"/>
                <w:color w:val="000000"/>
                <w:sz w:val="18"/>
                <w:szCs w:val="18"/>
              </w:rPr>
            </w:pPr>
            <w:r>
              <w:rPr>
                <w:rFonts w:cs="Arial"/>
                <w:color w:val="000000"/>
                <w:sz w:val="18"/>
                <w:szCs w:val="18"/>
              </w:rPr>
              <w:t>TOVKA</w:t>
            </w:r>
          </w:p>
        </w:tc>
        <w:tc>
          <w:tcPr>
            <w:tcW w:w="1571" w:type="pct"/>
            <w:shd w:val="clear" w:color="auto" w:fill="auto"/>
            <w:vAlign w:val="center"/>
          </w:tcPr>
          <w:p w14:paraId="464070AB" w14:textId="2CBE6216" w:rsidR="00D50796" w:rsidRDefault="00D50796">
            <w:pPr>
              <w:rPr>
                <w:rFonts w:cs="Arial"/>
                <w:color w:val="000000"/>
                <w:sz w:val="18"/>
                <w:szCs w:val="18"/>
              </w:rPr>
            </w:pPr>
            <w:r>
              <w:rPr>
                <w:rFonts w:cs="Arial"/>
                <w:color w:val="000000"/>
                <w:sz w:val="18"/>
                <w:szCs w:val="18"/>
              </w:rPr>
              <w:t>Opava - Kateřinky</w:t>
            </w:r>
          </w:p>
        </w:tc>
        <w:tc>
          <w:tcPr>
            <w:tcW w:w="1248" w:type="pct"/>
            <w:shd w:val="clear" w:color="auto" w:fill="auto"/>
            <w:vAlign w:val="center"/>
          </w:tcPr>
          <w:p w14:paraId="312F368D" w14:textId="1FF3475E" w:rsidR="00D50796" w:rsidRDefault="00D50796">
            <w:pPr>
              <w:rPr>
                <w:rFonts w:cs="Arial"/>
                <w:color w:val="000000"/>
                <w:sz w:val="18"/>
                <w:szCs w:val="18"/>
              </w:rPr>
            </w:pPr>
            <w:r>
              <w:rPr>
                <w:rFonts w:cs="Arial"/>
                <w:color w:val="000000"/>
                <w:sz w:val="18"/>
                <w:szCs w:val="18"/>
              </w:rPr>
              <w:t>Opava</w:t>
            </w:r>
          </w:p>
        </w:tc>
        <w:tc>
          <w:tcPr>
            <w:tcW w:w="1279" w:type="pct"/>
            <w:shd w:val="clear" w:color="auto" w:fill="auto"/>
            <w:vAlign w:val="bottom"/>
          </w:tcPr>
          <w:p w14:paraId="7B4C7E4F" w14:textId="5FE0E125" w:rsidR="00D50796" w:rsidRDefault="00D50796">
            <w:pPr>
              <w:jc w:val="center"/>
              <w:rPr>
                <w:rFonts w:cs="Arial"/>
                <w:color w:val="000000"/>
                <w:sz w:val="18"/>
                <w:szCs w:val="18"/>
              </w:rPr>
            </w:pPr>
            <w:r>
              <w:rPr>
                <w:rFonts w:cs="Arial"/>
                <w:color w:val="000000"/>
                <w:sz w:val="20"/>
                <w:szCs w:val="20"/>
              </w:rPr>
              <w:t>15,1</w:t>
            </w:r>
          </w:p>
        </w:tc>
      </w:tr>
      <w:tr w:rsidR="00D50796" w:rsidRPr="00231B15" w14:paraId="1AABDB30" w14:textId="77777777" w:rsidTr="003B113B">
        <w:trPr>
          <w:trHeight w:val="454"/>
        </w:trPr>
        <w:tc>
          <w:tcPr>
            <w:tcW w:w="902" w:type="pct"/>
            <w:shd w:val="clear" w:color="auto" w:fill="auto"/>
            <w:vAlign w:val="center"/>
          </w:tcPr>
          <w:p w14:paraId="6CB7DF8B" w14:textId="11A585A4" w:rsidR="00D50796" w:rsidRDefault="00D50796">
            <w:pPr>
              <w:jc w:val="center"/>
              <w:rPr>
                <w:rFonts w:cs="Arial"/>
                <w:color w:val="000000"/>
                <w:sz w:val="18"/>
                <w:szCs w:val="18"/>
              </w:rPr>
            </w:pPr>
            <w:r>
              <w:rPr>
                <w:rFonts w:cs="Arial"/>
                <w:color w:val="000000"/>
                <w:sz w:val="18"/>
                <w:szCs w:val="18"/>
              </w:rPr>
              <w:t>TSTDA</w:t>
            </w:r>
          </w:p>
        </w:tc>
        <w:tc>
          <w:tcPr>
            <w:tcW w:w="1571" w:type="pct"/>
            <w:shd w:val="clear" w:color="auto" w:fill="auto"/>
            <w:vAlign w:val="center"/>
          </w:tcPr>
          <w:p w14:paraId="6507C065" w14:textId="4B3E4C41" w:rsidR="00D50796" w:rsidRDefault="00D50796">
            <w:pPr>
              <w:rPr>
                <w:rFonts w:cs="Arial"/>
                <w:color w:val="000000"/>
                <w:sz w:val="18"/>
                <w:szCs w:val="18"/>
              </w:rPr>
            </w:pPr>
            <w:r>
              <w:rPr>
                <w:rFonts w:cs="Arial"/>
                <w:color w:val="000000"/>
                <w:sz w:val="18"/>
                <w:szCs w:val="18"/>
              </w:rPr>
              <w:t>Studénka</w:t>
            </w:r>
          </w:p>
        </w:tc>
        <w:tc>
          <w:tcPr>
            <w:tcW w:w="1248" w:type="pct"/>
            <w:shd w:val="clear" w:color="auto" w:fill="auto"/>
            <w:vAlign w:val="center"/>
          </w:tcPr>
          <w:p w14:paraId="756CC7EB" w14:textId="1477A728" w:rsidR="00D50796" w:rsidRDefault="00D50796">
            <w:pPr>
              <w:rPr>
                <w:rFonts w:cs="Arial"/>
                <w:color w:val="000000"/>
                <w:sz w:val="18"/>
                <w:szCs w:val="18"/>
              </w:rPr>
            </w:pPr>
            <w:r>
              <w:rPr>
                <w:rFonts w:cs="Arial"/>
                <w:color w:val="000000"/>
                <w:sz w:val="18"/>
                <w:szCs w:val="18"/>
              </w:rPr>
              <w:t>Nový Jičín</w:t>
            </w:r>
          </w:p>
        </w:tc>
        <w:tc>
          <w:tcPr>
            <w:tcW w:w="1279" w:type="pct"/>
            <w:shd w:val="clear" w:color="auto" w:fill="auto"/>
            <w:vAlign w:val="bottom"/>
          </w:tcPr>
          <w:p w14:paraId="693E6B6B" w14:textId="5B74532B" w:rsidR="00D50796" w:rsidRDefault="00D50796">
            <w:pPr>
              <w:jc w:val="center"/>
              <w:rPr>
                <w:rFonts w:cs="Arial"/>
                <w:color w:val="000000"/>
                <w:sz w:val="18"/>
                <w:szCs w:val="18"/>
              </w:rPr>
            </w:pPr>
            <w:r>
              <w:rPr>
                <w:rFonts w:cs="Arial"/>
                <w:color w:val="000000"/>
                <w:sz w:val="20"/>
                <w:szCs w:val="20"/>
              </w:rPr>
              <w:t>14,5</w:t>
            </w:r>
          </w:p>
        </w:tc>
      </w:tr>
      <w:tr w:rsidR="00D50796" w:rsidRPr="00231B15" w14:paraId="3824CEB0" w14:textId="77777777" w:rsidTr="003B113B">
        <w:trPr>
          <w:trHeight w:val="454"/>
        </w:trPr>
        <w:tc>
          <w:tcPr>
            <w:tcW w:w="902" w:type="pct"/>
            <w:shd w:val="clear" w:color="auto" w:fill="auto"/>
            <w:vAlign w:val="center"/>
          </w:tcPr>
          <w:p w14:paraId="4E0488D1" w14:textId="5CE4812C" w:rsidR="00D50796" w:rsidRDefault="00D50796">
            <w:pPr>
              <w:jc w:val="center"/>
              <w:rPr>
                <w:rFonts w:cs="Arial"/>
                <w:color w:val="000000"/>
                <w:sz w:val="18"/>
                <w:szCs w:val="18"/>
              </w:rPr>
            </w:pPr>
            <w:r>
              <w:rPr>
                <w:rFonts w:cs="Arial"/>
                <w:color w:val="000000"/>
                <w:sz w:val="18"/>
                <w:szCs w:val="18"/>
              </w:rPr>
              <w:t>THLOA</w:t>
            </w:r>
          </w:p>
        </w:tc>
        <w:tc>
          <w:tcPr>
            <w:tcW w:w="1571" w:type="pct"/>
            <w:shd w:val="clear" w:color="auto" w:fill="auto"/>
            <w:vAlign w:val="center"/>
          </w:tcPr>
          <w:p w14:paraId="1F01A59A" w14:textId="3923DE3C" w:rsidR="00D50796" w:rsidRDefault="00D50796">
            <w:pPr>
              <w:rPr>
                <w:rFonts w:cs="Arial"/>
                <w:color w:val="000000"/>
                <w:sz w:val="18"/>
                <w:szCs w:val="18"/>
              </w:rPr>
            </w:pPr>
            <w:r>
              <w:rPr>
                <w:rFonts w:cs="Arial"/>
                <w:color w:val="000000"/>
                <w:sz w:val="18"/>
                <w:szCs w:val="18"/>
              </w:rPr>
              <w:t>Horní Lomná</w:t>
            </w:r>
          </w:p>
        </w:tc>
        <w:tc>
          <w:tcPr>
            <w:tcW w:w="1248" w:type="pct"/>
            <w:shd w:val="clear" w:color="auto" w:fill="auto"/>
            <w:vAlign w:val="center"/>
          </w:tcPr>
          <w:p w14:paraId="1D3AB919" w14:textId="2841BC95" w:rsidR="00D50796" w:rsidRDefault="00D50796">
            <w:pPr>
              <w:rPr>
                <w:rFonts w:cs="Arial"/>
                <w:color w:val="000000"/>
                <w:sz w:val="18"/>
                <w:szCs w:val="18"/>
              </w:rPr>
            </w:pPr>
            <w:r>
              <w:rPr>
                <w:rFonts w:cs="Arial"/>
                <w:color w:val="000000"/>
                <w:sz w:val="18"/>
                <w:szCs w:val="18"/>
              </w:rPr>
              <w:t>Frýdek - Místek</w:t>
            </w:r>
          </w:p>
        </w:tc>
        <w:tc>
          <w:tcPr>
            <w:tcW w:w="1279" w:type="pct"/>
            <w:shd w:val="clear" w:color="auto" w:fill="auto"/>
            <w:vAlign w:val="bottom"/>
          </w:tcPr>
          <w:p w14:paraId="70DBB7BD" w14:textId="6C041D58" w:rsidR="00D50796" w:rsidRDefault="00D50796">
            <w:pPr>
              <w:jc w:val="center"/>
              <w:rPr>
                <w:rFonts w:cs="Arial"/>
                <w:color w:val="000000"/>
                <w:sz w:val="18"/>
                <w:szCs w:val="18"/>
              </w:rPr>
            </w:pPr>
            <w:r>
              <w:rPr>
                <w:rFonts w:cs="Arial"/>
                <w:color w:val="000000"/>
                <w:sz w:val="20"/>
                <w:szCs w:val="20"/>
              </w:rPr>
              <w:t>11,2</w:t>
            </w:r>
          </w:p>
        </w:tc>
      </w:tr>
      <w:tr w:rsidR="00D50796" w:rsidRPr="00231B15" w14:paraId="144F02DF" w14:textId="77777777" w:rsidTr="003B113B">
        <w:trPr>
          <w:trHeight w:val="454"/>
        </w:trPr>
        <w:tc>
          <w:tcPr>
            <w:tcW w:w="902" w:type="pct"/>
            <w:shd w:val="clear" w:color="auto" w:fill="auto"/>
            <w:vAlign w:val="center"/>
          </w:tcPr>
          <w:p w14:paraId="60978A76" w14:textId="1181DABC" w:rsidR="00D50796" w:rsidRDefault="00D50796">
            <w:pPr>
              <w:jc w:val="center"/>
              <w:rPr>
                <w:rFonts w:cs="Arial"/>
                <w:color w:val="000000"/>
                <w:sz w:val="18"/>
                <w:szCs w:val="18"/>
              </w:rPr>
            </w:pPr>
            <w:r>
              <w:rPr>
                <w:rFonts w:cs="Arial"/>
                <w:color w:val="000000"/>
                <w:sz w:val="18"/>
                <w:szCs w:val="18"/>
              </w:rPr>
              <w:t>TRYMA</w:t>
            </w:r>
          </w:p>
        </w:tc>
        <w:tc>
          <w:tcPr>
            <w:tcW w:w="1571" w:type="pct"/>
            <w:shd w:val="clear" w:color="auto" w:fill="auto"/>
            <w:vAlign w:val="center"/>
          </w:tcPr>
          <w:p w14:paraId="30A7AE4E" w14:textId="3DB127E0" w:rsidR="00D50796" w:rsidRDefault="00D50796">
            <w:pPr>
              <w:rPr>
                <w:rFonts w:cs="Arial"/>
                <w:color w:val="000000"/>
                <w:sz w:val="18"/>
                <w:szCs w:val="18"/>
              </w:rPr>
            </w:pPr>
            <w:r>
              <w:rPr>
                <w:rFonts w:cs="Arial"/>
                <w:color w:val="000000"/>
                <w:sz w:val="18"/>
                <w:szCs w:val="18"/>
              </w:rPr>
              <w:t>Rýmařov</w:t>
            </w:r>
          </w:p>
        </w:tc>
        <w:tc>
          <w:tcPr>
            <w:tcW w:w="1248" w:type="pct"/>
            <w:shd w:val="clear" w:color="auto" w:fill="auto"/>
            <w:vAlign w:val="center"/>
          </w:tcPr>
          <w:p w14:paraId="2BD6AD38" w14:textId="5053A473" w:rsidR="00D50796" w:rsidRDefault="00D50796">
            <w:pPr>
              <w:rPr>
                <w:rFonts w:cs="Arial"/>
                <w:color w:val="000000"/>
                <w:sz w:val="18"/>
                <w:szCs w:val="18"/>
              </w:rPr>
            </w:pPr>
            <w:r>
              <w:rPr>
                <w:rFonts w:cs="Arial"/>
                <w:color w:val="000000"/>
                <w:sz w:val="18"/>
                <w:szCs w:val="18"/>
              </w:rPr>
              <w:t>Bruntál</w:t>
            </w:r>
          </w:p>
        </w:tc>
        <w:tc>
          <w:tcPr>
            <w:tcW w:w="1279" w:type="pct"/>
            <w:shd w:val="clear" w:color="auto" w:fill="auto"/>
            <w:vAlign w:val="bottom"/>
          </w:tcPr>
          <w:p w14:paraId="65C010BD" w14:textId="52889CA9" w:rsidR="00D50796" w:rsidRDefault="00D50796">
            <w:pPr>
              <w:jc w:val="center"/>
              <w:rPr>
                <w:rFonts w:cs="Arial"/>
                <w:color w:val="000000"/>
                <w:sz w:val="18"/>
                <w:szCs w:val="18"/>
              </w:rPr>
            </w:pPr>
            <w:r>
              <w:rPr>
                <w:rFonts w:cs="Arial"/>
                <w:color w:val="000000"/>
                <w:sz w:val="20"/>
                <w:szCs w:val="20"/>
              </w:rPr>
              <w:t>7,9</w:t>
            </w:r>
          </w:p>
        </w:tc>
      </w:tr>
      <w:tr w:rsidR="00D50796" w:rsidRPr="00231B15" w14:paraId="54DDEE8D" w14:textId="77777777" w:rsidTr="003B113B">
        <w:trPr>
          <w:trHeight w:val="454"/>
        </w:trPr>
        <w:tc>
          <w:tcPr>
            <w:tcW w:w="902" w:type="pct"/>
            <w:shd w:val="clear" w:color="auto" w:fill="auto"/>
            <w:vAlign w:val="center"/>
          </w:tcPr>
          <w:p w14:paraId="362DE12E" w14:textId="1BA7B049" w:rsidR="00D50796" w:rsidRDefault="00D50796">
            <w:pPr>
              <w:jc w:val="center"/>
              <w:rPr>
                <w:rFonts w:cs="Arial"/>
                <w:color w:val="000000"/>
                <w:sz w:val="18"/>
                <w:szCs w:val="18"/>
              </w:rPr>
            </w:pPr>
            <w:r>
              <w:rPr>
                <w:rFonts w:cs="Arial"/>
                <w:color w:val="000000"/>
                <w:sz w:val="18"/>
                <w:szCs w:val="18"/>
              </w:rPr>
              <w:t>TCERA</w:t>
            </w:r>
          </w:p>
        </w:tc>
        <w:tc>
          <w:tcPr>
            <w:tcW w:w="1571" w:type="pct"/>
            <w:shd w:val="clear" w:color="auto" w:fill="auto"/>
            <w:vAlign w:val="center"/>
          </w:tcPr>
          <w:p w14:paraId="19247615" w14:textId="0B22A934" w:rsidR="00D50796" w:rsidRDefault="00D50796">
            <w:pPr>
              <w:rPr>
                <w:rFonts w:cs="Arial"/>
                <w:color w:val="000000"/>
                <w:sz w:val="18"/>
                <w:szCs w:val="18"/>
              </w:rPr>
            </w:pPr>
            <w:r>
              <w:rPr>
                <w:rFonts w:cs="Arial"/>
                <w:color w:val="000000"/>
                <w:sz w:val="18"/>
                <w:szCs w:val="18"/>
              </w:rPr>
              <w:t>Červená hora</w:t>
            </w:r>
          </w:p>
        </w:tc>
        <w:tc>
          <w:tcPr>
            <w:tcW w:w="1248" w:type="pct"/>
            <w:shd w:val="clear" w:color="auto" w:fill="auto"/>
            <w:vAlign w:val="center"/>
          </w:tcPr>
          <w:p w14:paraId="26D2CB56" w14:textId="4BC1EAB5" w:rsidR="00D50796" w:rsidRDefault="00D50796">
            <w:pPr>
              <w:rPr>
                <w:rFonts w:cs="Arial"/>
                <w:color w:val="000000"/>
                <w:sz w:val="18"/>
                <w:szCs w:val="18"/>
              </w:rPr>
            </w:pPr>
            <w:r>
              <w:rPr>
                <w:rFonts w:cs="Arial"/>
                <w:color w:val="000000"/>
                <w:sz w:val="18"/>
                <w:szCs w:val="18"/>
              </w:rPr>
              <w:t>Opava</w:t>
            </w:r>
          </w:p>
        </w:tc>
        <w:tc>
          <w:tcPr>
            <w:tcW w:w="1279" w:type="pct"/>
            <w:shd w:val="clear" w:color="auto" w:fill="auto"/>
            <w:vAlign w:val="bottom"/>
          </w:tcPr>
          <w:p w14:paraId="7FCF758F" w14:textId="31AB8677" w:rsidR="00D50796" w:rsidRDefault="00D50796">
            <w:pPr>
              <w:jc w:val="center"/>
              <w:rPr>
                <w:rFonts w:cs="Arial"/>
                <w:color w:val="000000"/>
                <w:sz w:val="18"/>
                <w:szCs w:val="18"/>
              </w:rPr>
            </w:pPr>
            <w:r>
              <w:rPr>
                <w:rFonts w:cs="Arial"/>
                <w:color w:val="000000"/>
                <w:sz w:val="20"/>
                <w:szCs w:val="20"/>
              </w:rPr>
              <w:t>6,9</w:t>
            </w:r>
          </w:p>
        </w:tc>
      </w:tr>
      <w:tr w:rsidR="00D50796" w:rsidRPr="00231B15" w14:paraId="2163C03B" w14:textId="77777777" w:rsidTr="003B113B">
        <w:trPr>
          <w:trHeight w:val="454"/>
        </w:trPr>
        <w:tc>
          <w:tcPr>
            <w:tcW w:w="902" w:type="pct"/>
            <w:shd w:val="clear" w:color="auto" w:fill="auto"/>
            <w:vAlign w:val="center"/>
          </w:tcPr>
          <w:p w14:paraId="61157DF3" w14:textId="260300F7" w:rsidR="00D50796" w:rsidRDefault="00D50796">
            <w:pPr>
              <w:jc w:val="center"/>
              <w:rPr>
                <w:rFonts w:cs="Arial"/>
                <w:color w:val="000000"/>
                <w:sz w:val="18"/>
                <w:szCs w:val="18"/>
              </w:rPr>
            </w:pPr>
            <w:r>
              <w:rPr>
                <w:rFonts w:cs="Arial"/>
                <w:color w:val="000000"/>
                <w:sz w:val="18"/>
                <w:szCs w:val="18"/>
              </w:rPr>
              <w:t>TBKRA</w:t>
            </w:r>
          </w:p>
        </w:tc>
        <w:tc>
          <w:tcPr>
            <w:tcW w:w="1571" w:type="pct"/>
            <w:shd w:val="clear" w:color="auto" w:fill="auto"/>
            <w:vAlign w:val="center"/>
          </w:tcPr>
          <w:p w14:paraId="108DAE3E" w14:textId="5C48D04E" w:rsidR="00D50796" w:rsidRDefault="00D50796">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266247A2" w14:textId="706C3299" w:rsidR="00D50796" w:rsidRDefault="00D50796">
            <w:pPr>
              <w:rPr>
                <w:rFonts w:cs="Arial"/>
                <w:color w:val="000000"/>
                <w:sz w:val="18"/>
                <w:szCs w:val="18"/>
              </w:rPr>
            </w:pPr>
            <w:r>
              <w:rPr>
                <w:rFonts w:cs="Arial"/>
                <w:color w:val="000000"/>
                <w:sz w:val="18"/>
                <w:szCs w:val="18"/>
              </w:rPr>
              <w:t>Frýdek - Místek</w:t>
            </w:r>
          </w:p>
        </w:tc>
        <w:tc>
          <w:tcPr>
            <w:tcW w:w="1279" w:type="pct"/>
            <w:shd w:val="clear" w:color="auto" w:fill="auto"/>
            <w:vAlign w:val="bottom"/>
          </w:tcPr>
          <w:p w14:paraId="2362D3CA" w14:textId="1F2B08D1" w:rsidR="00D50796" w:rsidRDefault="00D50796">
            <w:pPr>
              <w:jc w:val="center"/>
              <w:rPr>
                <w:rFonts w:cs="Arial"/>
                <w:color w:val="000000"/>
                <w:sz w:val="18"/>
                <w:szCs w:val="18"/>
              </w:rPr>
            </w:pPr>
            <w:r>
              <w:rPr>
                <w:rFonts w:cs="Arial"/>
                <w:color w:val="000000"/>
                <w:sz w:val="20"/>
                <w:szCs w:val="20"/>
              </w:rPr>
              <w:t>5,4</w:t>
            </w:r>
          </w:p>
        </w:tc>
      </w:tr>
    </w:tbl>
    <w:p w14:paraId="771A07AE" w14:textId="77777777" w:rsidR="00A47FE4" w:rsidRPr="00A47FE4" w:rsidRDefault="00A47FE4" w:rsidP="00A47FE4">
      <w:pPr>
        <w:rPr>
          <w:sz w:val="4"/>
          <w:szCs w:val="4"/>
          <w:lang w:val="cs-CZ"/>
        </w:rPr>
      </w:pPr>
    </w:p>
    <w:p w14:paraId="7A7F5544" w14:textId="313A7176" w:rsidR="00D50796" w:rsidRDefault="00A47FE4" w:rsidP="00D50796">
      <w:pPr>
        <w:rPr>
          <w:lang w:val="cs-CZ"/>
        </w:rPr>
      </w:pPr>
      <w:r>
        <w:rPr>
          <w:lang w:val="cs-CZ"/>
        </w:rPr>
        <w:t>Z výše uvedené tabulky je zřejmé, že měření ročních koncentrací v roce 201</w:t>
      </w:r>
      <w:r w:rsidR="00FF7FE2">
        <w:rPr>
          <w:lang w:val="cs-CZ"/>
        </w:rPr>
        <w:t>5</w:t>
      </w:r>
      <w:r>
        <w:rPr>
          <w:lang w:val="cs-CZ"/>
        </w:rPr>
        <w:t xml:space="preserve"> bylo na území MSK prováděno celkově na </w:t>
      </w:r>
      <w:r w:rsidR="00D50796">
        <w:rPr>
          <w:lang w:val="cs-CZ"/>
        </w:rPr>
        <w:t>22</w:t>
      </w:r>
      <w:r>
        <w:rPr>
          <w:lang w:val="cs-CZ"/>
        </w:rPr>
        <w:t xml:space="preserve"> stanicích. </w:t>
      </w:r>
      <w:r w:rsidR="00D50796">
        <w:rPr>
          <w:lang w:val="cs-CZ"/>
        </w:rPr>
        <w:t>Imisní limit pro roční koncentrace NO</w:t>
      </w:r>
      <w:r w:rsidR="00D50796" w:rsidRPr="00896BDA">
        <w:rPr>
          <w:vertAlign w:val="subscript"/>
          <w:lang w:val="cs-CZ"/>
        </w:rPr>
        <w:t>2</w:t>
      </w:r>
      <w:r w:rsidR="00D50796">
        <w:rPr>
          <w:lang w:val="cs-CZ"/>
        </w:rPr>
        <w:t xml:space="preserve"> nebyl překročen na žádné měřicí stanici. </w:t>
      </w:r>
    </w:p>
    <w:p w14:paraId="6E063917" w14:textId="1688995D" w:rsidR="00725BE8" w:rsidRDefault="00725BE8" w:rsidP="00725BE8">
      <w:pPr>
        <w:pStyle w:val="Nadpis3"/>
        <w:rPr>
          <w:lang w:val="cs-CZ"/>
        </w:rPr>
      </w:pPr>
      <w:r>
        <w:rPr>
          <w:lang w:val="cs-CZ"/>
        </w:rPr>
        <w:t xml:space="preserve">Imisní koncentrace </w:t>
      </w:r>
      <w:r w:rsidR="0043018F">
        <w:rPr>
          <w:lang w:val="cs-CZ"/>
        </w:rPr>
        <w:t>NO</w:t>
      </w:r>
      <w:r w:rsidR="0043018F">
        <w:rPr>
          <w:vertAlign w:val="subscript"/>
          <w:lang w:val="cs-CZ"/>
        </w:rPr>
        <w:t>2</w:t>
      </w:r>
      <w:r w:rsidR="00D50796">
        <w:rPr>
          <w:lang w:val="cs-CZ"/>
        </w:rPr>
        <w:t xml:space="preserve"> v průběhu roku 2015</w:t>
      </w:r>
    </w:p>
    <w:p w14:paraId="7FC91AD1" w14:textId="00CC5C0E" w:rsidR="00725BE8" w:rsidRDefault="00725BE8" w:rsidP="00725BE8">
      <w:pPr>
        <w:rPr>
          <w:lang w:val="cs-CZ"/>
        </w:rPr>
      </w:pPr>
      <w:r>
        <w:rPr>
          <w:lang w:val="cs-CZ"/>
        </w:rPr>
        <w:t xml:space="preserve">Je zřejmé, že v průběhu roku koncentrace </w:t>
      </w:r>
      <w:r w:rsidR="0043018F">
        <w:rPr>
          <w:lang w:val="cs-CZ"/>
        </w:rPr>
        <w:t>NO</w:t>
      </w:r>
      <w:r w:rsidR="0043018F">
        <w:rPr>
          <w:vertAlign w:val="subscript"/>
          <w:lang w:val="cs-CZ"/>
        </w:rPr>
        <w:t>2</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43018F">
        <w:rPr>
          <w:lang w:val="cs-CZ"/>
        </w:rPr>
        <w:t>NO</w:t>
      </w:r>
      <w:r w:rsidR="0043018F">
        <w:rPr>
          <w:vertAlign w:val="subscript"/>
          <w:lang w:val="cs-CZ"/>
        </w:rPr>
        <w:t>2</w:t>
      </w:r>
      <w:r>
        <w:rPr>
          <w:lang w:val="cs-CZ"/>
        </w:rPr>
        <w:t xml:space="preserve"> v průběhu roku 201</w:t>
      </w:r>
      <w:r w:rsidR="00D50796">
        <w:rPr>
          <w:lang w:val="cs-CZ"/>
        </w:rPr>
        <w:t>5</w:t>
      </w:r>
      <w:r>
        <w:rPr>
          <w:lang w:val="cs-CZ"/>
        </w:rPr>
        <w:t xml:space="preserve">. Je provedeno vyobrazení pro jednotlivé okresy (některé jsou sloučeny do jednoho grafu), což odpovídá výše uvedené tabulce. </w:t>
      </w:r>
    </w:p>
    <w:p w14:paraId="6116C0AE" w14:textId="46F3F4EF" w:rsidR="00725BE8" w:rsidRDefault="00725BE8" w:rsidP="00725BE8">
      <w:pPr>
        <w:rPr>
          <w:lang w:val="cs-CZ"/>
        </w:rPr>
      </w:pPr>
      <w:r>
        <w:rPr>
          <w:lang w:val="cs-CZ"/>
        </w:rPr>
        <w:t xml:space="preserve">Grafy jsou konstruovány tak, že z měřených denních koncentrací </w:t>
      </w:r>
      <w:r w:rsidR="0043018F">
        <w:rPr>
          <w:lang w:val="cs-CZ"/>
        </w:rPr>
        <w:t>NO</w:t>
      </w:r>
      <w:r w:rsidR="0043018F">
        <w:rPr>
          <w:vertAlign w:val="subscript"/>
          <w:lang w:val="cs-CZ"/>
        </w:rPr>
        <w:t>2</w:t>
      </w:r>
      <w:r>
        <w:rPr>
          <w:lang w:val="cs-CZ"/>
        </w:rPr>
        <w:t xml:space="preserve">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D50796">
        <w:rPr>
          <w:lang w:val="cs-CZ"/>
        </w:rPr>
        <w:t>5</w:t>
      </w:r>
      <w:r>
        <w:rPr>
          <w:lang w:val="cs-CZ"/>
        </w:rPr>
        <w:t xml:space="preserve">. </w:t>
      </w:r>
    </w:p>
    <w:p w14:paraId="40EABDAF" w14:textId="77777777" w:rsidR="00725BE8" w:rsidRDefault="00725BE8" w:rsidP="00725BE8">
      <w:pPr>
        <w:rPr>
          <w:lang w:val="cs-CZ"/>
        </w:rPr>
      </w:pPr>
    </w:p>
    <w:p w14:paraId="2E7A252B" w14:textId="7E82A70F" w:rsidR="00DD48AA" w:rsidRDefault="00DD48AA" w:rsidP="00DD48AA">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20</w:t>
      </w:r>
      <w:r w:rsidRPr="005A29BA">
        <w:fldChar w:fldCharType="end"/>
      </w:r>
      <w:r w:rsidRPr="005A29BA">
        <w:rPr>
          <w:lang w:val="cs-CZ"/>
        </w:rPr>
        <w:t xml:space="preserve"> </w:t>
      </w:r>
      <w:r w:rsidRPr="005A29BA">
        <w:rPr>
          <w:lang w:val="cs-CZ"/>
        </w:rPr>
        <w:tab/>
        <w:t xml:space="preserve">Roční chod imisních koncentrací </w:t>
      </w:r>
      <w:r>
        <w:rPr>
          <w:lang w:val="cs-CZ"/>
        </w:rPr>
        <w:t>NO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1EF0BFC2" w14:textId="4C689634" w:rsidR="00DD48AA" w:rsidRDefault="00DD48AA" w:rsidP="00DD48AA">
      <w:pPr>
        <w:pStyle w:val="Titulek"/>
        <w:keepNext/>
        <w:ind w:left="708" w:firstLine="708"/>
        <w:rPr>
          <w:lang w:val="cs-CZ"/>
        </w:rPr>
      </w:pPr>
      <w:r>
        <w:rPr>
          <w:lang w:val="cs-CZ"/>
        </w:rPr>
        <w:t>Okres Frýdek - Místek</w:t>
      </w:r>
    </w:p>
    <w:p w14:paraId="14F946DA" w14:textId="3B56ED48" w:rsidR="00DD48AA" w:rsidRDefault="00DD48AA" w:rsidP="00DD48AA">
      <w:pPr>
        <w:rPr>
          <w:lang w:val="cs-CZ"/>
        </w:rPr>
      </w:pPr>
      <w:r>
        <w:rPr>
          <w:noProof/>
          <w:lang w:val="cs-CZ" w:eastAsia="cs-CZ"/>
        </w:rPr>
        <w:drawing>
          <wp:inline distT="0" distB="0" distL="0" distR="0" wp14:anchorId="558E2869" wp14:editId="1598A9A3">
            <wp:extent cx="5868000" cy="3497232"/>
            <wp:effectExtent l="0" t="0" r="0" b="825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8000" cy="3497232"/>
                    </a:xfrm>
                    <a:prstGeom prst="rect">
                      <a:avLst/>
                    </a:prstGeom>
                    <a:noFill/>
                  </pic:spPr>
                </pic:pic>
              </a:graphicData>
            </a:graphic>
          </wp:inline>
        </w:drawing>
      </w:r>
    </w:p>
    <w:p w14:paraId="66859A37" w14:textId="77777777" w:rsidR="00DD48AA" w:rsidRDefault="00DD48AA" w:rsidP="0057696C">
      <w:pPr>
        <w:pStyle w:val="Titulek"/>
        <w:keepNext/>
        <w:rPr>
          <w:lang w:val="cs-CZ"/>
        </w:rPr>
      </w:pPr>
    </w:p>
    <w:p w14:paraId="2BA0C842" w14:textId="754FEC12" w:rsidR="00DD48AA" w:rsidRDefault="00DD48AA" w:rsidP="00DD48AA">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21</w:t>
      </w:r>
      <w:r w:rsidRPr="005A29BA">
        <w:fldChar w:fldCharType="end"/>
      </w:r>
      <w:r w:rsidRPr="005A29BA">
        <w:rPr>
          <w:lang w:val="cs-CZ"/>
        </w:rPr>
        <w:t xml:space="preserve"> </w:t>
      </w:r>
      <w:r w:rsidRPr="005A29BA">
        <w:rPr>
          <w:lang w:val="cs-CZ"/>
        </w:rPr>
        <w:tab/>
        <w:t xml:space="preserve">Roční chod imisních koncentrací </w:t>
      </w:r>
      <w:r>
        <w:rPr>
          <w:lang w:val="cs-CZ"/>
        </w:rPr>
        <w:t>NO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522F48E4" w14:textId="5A086FFD" w:rsidR="00DD48AA" w:rsidRDefault="00DD48AA" w:rsidP="00DD48AA">
      <w:pPr>
        <w:pStyle w:val="Titulek"/>
        <w:keepNext/>
        <w:ind w:left="708" w:firstLine="708"/>
        <w:rPr>
          <w:lang w:val="cs-CZ"/>
        </w:rPr>
      </w:pPr>
      <w:r>
        <w:rPr>
          <w:lang w:val="cs-CZ"/>
        </w:rPr>
        <w:t>Okres</w:t>
      </w:r>
      <w:r w:rsidR="00C75601">
        <w:rPr>
          <w:lang w:val="cs-CZ"/>
        </w:rPr>
        <w:t>y Bruntál, Nový Jičín, Opava</w:t>
      </w:r>
    </w:p>
    <w:p w14:paraId="7B0C4684" w14:textId="3E682602" w:rsidR="00DD48AA" w:rsidRDefault="00C75601" w:rsidP="00DD48AA">
      <w:pPr>
        <w:rPr>
          <w:lang w:val="cs-CZ"/>
        </w:rPr>
      </w:pPr>
      <w:r>
        <w:rPr>
          <w:noProof/>
          <w:lang w:val="cs-CZ" w:eastAsia="cs-CZ"/>
        </w:rPr>
        <w:drawing>
          <wp:inline distT="0" distB="0" distL="0" distR="0" wp14:anchorId="0D06E0E1" wp14:editId="51B9C057">
            <wp:extent cx="5868000" cy="3495066"/>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8000" cy="3495066"/>
                    </a:xfrm>
                    <a:prstGeom prst="rect">
                      <a:avLst/>
                    </a:prstGeom>
                    <a:noFill/>
                  </pic:spPr>
                </pic:pic>
              </a:graphicData>
            </a:graphic>
          </wp:inline>
        </w:drawing>
      </w:r>
    </w:p>
    <w:p w14:paraId="71FBBF69" w14:textId="162077E3" w:rsidR="00C75601" w:rsidRDefault="00C75601" w:rsidP="00C75601">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22</w:t>
      </w:r>
      <w:r w:rsidRPr="005A29BA">
        <w:fldChar w:fldCharType="end"/>
      </w:r>
      <w:r w:rsidRPr="005A29BA">
        <w:rPr>
          <w:lang w:val="cs-CZ"/>
        </w:rPr>
        <w:t xml:space="preserve"> </w:t>
      </w:r>
      <w:r w:rsidRPr="005A29BA">
        <w:rPr>
          <w:lang w:val="cs-CZ"/>
        </w:rPr>
        <w:tab/>
        <w:t xml:space="preserve">Roční chod imisních koncentrací </w:t>
      </w:r>
      <w:r>
        <w:rPr>
          <w:lang w:val="cs-CZ"/>
        </w:rPr>
        <w:t>NO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61EB0FC3" w14:textId="3CCEBCE2" w:rsidR="00C75601" w:rsidRDefault="00C75601" w:rsidP="00C75601">
      <w:pPr>
        <w:pStyle w:val="Titulek"/>
        <w:keepNext/>
        <w:ind w:left="708" w:firstLine="708"/>
        <w:rPr>
          <w:lang w:val="cs-CZ"/>
        </w:rPr>
      </w:pPr>
      <w:r>
        <w:rPr>
          <w:lang w:val="cs-CZ"/>
        </w:rPr>
        <w:t>Okres</w:t>
      </w:r>
      <w:r w:rsidR="00242101">
        <w:rPr>
          <w:lang w:val="cs-CZ"/>
        </w:rPr>
        <w:t xml:space="preserve"> Karviná</w:t>
      </w:r>
    </w:p>
    <w:p w14:paraId="11C885FB" w14:textId="2D1FEC75" w:rsidR="00C75601" w:rsidRDefault="00242101" w:rsidP="00C75601">
      <w:pPr>
        <w:rPr>
          <w:lang w:val="cs-CZ"/>
        </w:rPr>
      </w:pPr>
      <w:r>
        <w:rPr>
          <w:noProof/>
          <w:lang w:val="cs-CZ" w:eastAsia="cs-CZ"/>
        </w:rPr>
        <w:drawing>
          <wp:inline distT="0" distB="0" distL="0" distR="0" wp14:anchorId="5EB30CB5" wp14:editId="0629A4D1">
            <wp:extent cx="5868000" cy="3500427"/>
            <wp:effectExtent l="0" t="0" r="0" b="508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68000" cy="3500427"/>
                    </a:xfrm>
                    <a:prstGeom prst="rect">
                      <a:avLst/>
                    </a:prstGeom>
                    <a:noFill/>
                  </pic:spPr>
                </pic:pic>
              </a:graphicData>
            </a:graphic>
          </wp:inline>
        </w:drawing>
      </w:r>
    </w:p>
    <w:p w14:paraId="07E99AFB" w14:textId="76A3F0FD" w:rsidR="00242101" w:rsidRDefault="00242101" w:rsidP="00242101">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23</w:t>
      </w:r>
      <w:r w:rsidRPr="005A29BA">
        <w:fldChar w:fldCharType="end"/>
      </w:r>
      <w:r w:rsidRPr="005A29BA">
        <w:rPr>
          <w:lang w:val="cs-CZ"/>
        </w:rPr>
        <w:t xml:space="preserve"> </w:t>
      </w:r>
      <w:r w:rsidRPr="005A29BA">
        <w:rPr>
          <w:lang w:val="cs-CZ"/>
        </w:rPr>
        <w:tab/>
        <w:t xml:space="preserve">Roční chod imisních koncentrací </w:t>
      </w:r>
      <w:r>
        <w:rPr>
          <w:lang w:val="cs-CZ"/>
        </w:rPr>
        <w:t>NO</w:t>
      </w:r>
      <w:r>
        <w:rPr>
          <w:vertAlign w:val="subscript"/>
          <w:lang w:val="cs-CZ"/>
        </w:rPr>
        <w:t>2</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27EB5492" w14:textId="38D064FC" w:rsidR="00242101" w:rsidRDefault="00242101" w:rsidP="00242101">
      <w:pPr>
        <w:pStyle w:val="Titulek"/>
        <w:keepNext/>
        <w:ind w:left="708" w:firstLine="708"/>
        <w:rPr>
          <w:lang w:val="cs-CZ"/>
        </w:rPr>
      </w:pPr>
      <w:r>
        <w:rPr>
          <w:lang w:val="cs-CZ"/>
        </w:rPr>
        <w:t>Okres Ostrava - město</w:t>
      </w:r>
    </w:p>
    <w:p w14:paraId="0A182029" w14:textId="203BCC3A" w:rsidR="00242101" w:rsidRDefault="00A30EE2" w:rsidP="00242101">
      <w:pPr>
        <w:rPr>
          <w:lang w:val="cs-CZ"/>
        </w:rPr>
      </w:pPr>
      <w:r>
        <w:rPr>
          <w:noProof/>
          <w:lang w:val="cs-CZ" w:eastAsia="cs-CZ"/>
        </w:rPr>
        <w:drawing>
          <wp:inline distT="0" distB="0" distL="0" distR="0" wp14:anchorId="5D930B6C" wp14:editId="49B850BA">
            <wp:extent cx="5868000" cy="3491875"/>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68000" cy="3491875"/>
                    </a:xfrm>
                    <a:prstGeom prst="rect">
                      <a:avLst/>
                    </a:prstGeom>
                    <a:noFill/>
                  </pic:spPr>
                </pic:pic>
              </a:graphicData>
            </a:graphic>
          </wp:inline>
        </w:drawing>
      </w:r>
    </w:p>
    <w:p w14:paraId="44CC7044" w14:textId="77777777" w:rsidR="00C75601" w:rsidRDefault="00C75601" w:rsidP="00DD48AA">
      <w:pPr>
        <w:rPr>
          <w:lang w:val="cs-CZ"/>
        </w:rPr>
      </w:pPr>
    </w:p>
    <w:p w14:paraId="20B8EFB9" w14:textId="4F81DABC" w:rsidR="006F724A" w:rsidRPr="00F5471E" w:rsidRDefault="006F724A" w:rsidP="006F724A">
      <w:pPr>
        <w:pStyle w:val="Nadpis3"/>
        <w:rPr>
          <w:lang w:val="cs-CZ"/>
        </w:rPr>
      </w:pPr>
      <w:r w:rsidRPr="00F5471E">
        <w:rPr>
          <w:lang w:val="cs-CZ"/>
        </w:rPr>
        <w:t>Imisní koncentrace NO</w:t>
      </w:r>
      <w:r w:rsidR="00F5471E">
        <w:rPr>
          <w:vertAlign w:val="subscript"/>
          <w:lang w:val="cs-CZ"/>
        </w:rPr>
        <w:t>x</w:t>
      </w:r>
      <w:r w:rsidRPr="00F5471E">
        <w:rPr>
          <w:lang w:val="cs-CZ"/>
        </w:rPr>
        <w:t xml:space="preserve"> – </w:t>
      </w:r>
      <w:r w:rsidR="003856D9" w:rsidRPr="00F5471E">
        <w:rPr>
          <w:lang w:val="cs-CZ"/>
        </w:rPr>
        <w:t>rozložení koncentrací</w:t>
      </w:r>
    </w:p>
    <w:p w14:paraId="71D155DC" w14:textId="02E2AFF3" w:rsidR="003856D9" w:rsidRDefault="003856D9" w:rsidP="003856D9">
      <w:pPr>
        <w:pStyle w:val="Titulek"/>
        <w:keepNext/>
        <w:rPr>
          <w:lang w:val="cs-CZ"/>
        </w:rPr>
      </w:pPr>
      <w:r>
        <w:t xml:space="preserve">Obrázek </w:t>
      </w:r>
      <w:r>
        <w:fldChar w:fldCharType="begin"/>
      </w:r>
      <w:r>
        <w:instrText xml:space="preserve"> SEQ Obrázek \* ARABIC </w:instrText>
      </w:r>
      <w:r>
        <w:fldChar w:fldCharType="separate"/>
      </w:r>
      <w:r w:rsidR="00505A0C">
        <w:rPr>
          <w:noProof/>
        </w:rPr>
        <w:t>24</w:t>
      </w:r>
      <w:r>
        <w:fldChar w:fldCharType="end"/>
      </w:r>
      <w:r>
        <w:rPr>
          <w:lang w:val="cs-CZ"/>
        </w:rPr>
        <w:t xml:space="preserve"> - Pole roční průměrné koncentrace NO</w:t>
      </w:r>
      <w:r w:rsidR="00F5471E">
        <w:rPr>
          <w:vertAlign w:val="subscript"/>
          <w:lang w:val="cs-CZ"/>
        </w:rPr>
        <w:t>x</w:t>
      </w:r>
      <w:r w:rsidR="00F5471E">
        <w:rPr>
          <w:lang w:val="cs-CZ"/>
        </w:rPr>
        <w:t xml:space="preserve"> v ČR v roce 2015</w:t>
      </w:r>
    </w:p>
    <w:p w14:paraId="4D84A4B0" w14:textId="5EEE2378" w:rsidR="00F5471E" w:rsidRDefault="00F5471E" w:rsidP="00F5471E">
      <w:pPr>
        <w:rPr>
          <w:lang w:val="cs-CZ"/>
        </w:rPr>
      </w:pPr>
      <w:r>
        <w:rPr>
          <w:noProof/>
          <w:lang w:val="cs-CZ" w:eastAsia="cs-CZ"/>
        </w:rPr>
        <w:drawing>
          <wp:inline distT="0" distB="0" distL="0" distR="0" wp14:anchorId="2A12429A" wp14:editId="61651AA5">
            <wp:extent cx="5867400" cy="3307080"/>
            <wp:effectExtent l="0" t="0" r="0" b="7620"/>
            <wp:docPr id="54" name="Obrázek 54" descr="D:\JIRKA\2_Rozpracovane\1619_JP_MSK - Situační zpráva za rok 2015\IMISE\obr_msk_2015\oIV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IRKA\2_Rozpracovane\1619_JP_MSK - Situační zpráva za rok 2015\IMISE\obr_msk_2015\oIV3-3.png"/>
                    <pic:cNvPicPr>
                      <a:picLocks noChangeAspect="1" noChangeArrowheads="1"/>
                    </pic:cNvPicPr>
                  </pic:nvPicPr>
                  <pic:blipFill rotWithShape="1">
                    <a:blip r:embed="rId36">
                      <a:extLst>
                        <a:ext uri="{28A0092B-C50C-407E-A947-70E740481C1C}">
                          <a14:useLocalDpi xmlns:a14="http://schemas.microsoft.com/office/drawing/2010/main" val="0"/>
                        </a:ext>
                      </a:extLst>
                    </a:blip>
                    <a:srcRect t="1831" b="9855"/>
                    <a:stretch/>
                  </pic:blipFill>
                  <pic:spPr bwMode="auto">
                    <a:xfrm>
                      <a:off x="0" y="0"/>
                      <a:ext cx="5868000" cy="3307418"/>
                    </a:xfrm>
                    <a:prstGeom prst="rect">
                      <a:avLst/>
                    </a:prstGeom>
                    <a:noFill/>
                    <a:ln>
                      <a:noFill/>
                    </a:ln>
                    <a:extLst>
                      <a:ext uri="{53640926-AAD7-44D8-BBD7-CCE9431645EC}">
                        <a14:shadowObscured xmlns:a14="http://schemas.microsoft.com/office/drawing/2010/main"/>
                      </a:ext>
                    </a:extLst>
                  </pic:spPr>
                </pic:pic>
              </a:graphicData>
            </a:graphic>
          </wp:inline>
        </w:drawing>
      </w:r>
    </w:p>
    <w:p w14:paraId="6DE74C10" w14:textId="77777777" w:rsidR="00D20323" w:rsidRDefault="003856D9" w:rsidP="00D20323">
      <w:pPr>
        <w:jc w:val="right"/>
        <w:rPr>
          <w:rStyle w:val="Hypertextovodkaz"/>
          <w:i/>
          <w:color w:val="auto"/>
          <w:sz w:val="18"/>
          <w:szCs w:val="18"/>
          <w:u w:val="none"/>
          <w:lang w:val="cs-CZ"/>
        </w:rPr>
      </w:pPr>
      <w:r w:rsidRPr="003856D9">
        <w:rPr>
          <w:i/>
          <w:sz w:val="18"/>
          <w:szCs w:val="18"/>
          <w:lang w:val="cs-CZ"/>
        </w:rPr>
        <w:t xml:space="preserve">zdroj: </w:t>
      </w:r>
      <w:hyperlink r:id="rId37" w:history="1">
        <w:r w:rsidRPr="003856D9">
          <w:rPr>
            <w:rStyle w:val="Hypertextovodkaz"/>
            <w:i/>
            <w:color w:val="auto"/>
            <w:sz w:val="18"/>
            <w:szCs w:val="18"/>
            <w:u w:val="none"/>
            <w:lang w:val="cs-CZ"/>
          </w:rPr>
          <w:t>www.chmi.cz</w:t>
        </w:r>
      </w:hyperlink>
    </w:p>
    <w:p w14:paraId="0A83ADC8" w14:textId="78D99822" w:rsidR="00740179" w:rsidRDefault="00740179" w:rsidP="00D20323">
      <w:pPr>
        <w:pStyle w:val="Nadpis2"/>
        <w:rPr>
          <w:lang w:val="cs-CZ"/>
        </w:rPr>
      </w:pPr>
      <w:bookmarkStart w:id="13" w:name="_Toc466530829"/>
      <w:r>
        <w:rPr>
          <w:lang w:val="cs-CZ"/>
        </w:rPr>
        <w:t>Imisní situace z pohledu CO v</w:t>
      </w:r>
      <w:r w:rsidR="009665C4">
        <w:rPr>
          <w:lang w:val="cs-CZ"/>
        </w:rPr>
        <w:t> </w:t>
      </w:r>
      <w:r>
        <w:rPr>
          <w:lang w:val="cs-CZ"/>
        </w:rPr>
        <w:t>MSK</w:t>
      </w:r>
      <w:bookmarkEnd w:id="13"/>
    </w:p>
    <w:p w14:paraId="78AE8E92" w14:textId="77777777" w:rsidR="004E0C1F" w:rsidRDefault="004E0C1F" w:rsidP="004E0C1F">
      <w:pPr>
        <w:pStyle w:val="Nadpis3"/>
        <w:rPr>
          <w:lang w:val="cs-CZ"/>
        </w:rPr>
      </w:pPr>
      <w:r>
        <w:rPr>
          <w:lang w:val="cs-CZ"/>
        </w:rPr>
        <w:t>Měřené hodnoty osmihodinových koncentrací</w:t>
      </w:r>
    </w:p>
    <w:p w14:paraId="5BA06ABA" w14:textId="2C098A64" w:rsidR="009665C4" w:rsidRDefault="009665C4" w:rsidP="009665C4">
      <w:pPr>
        <w:rPr>
          <w:lang w:val="cs-CZ"/>
        </w:rPr>
      </w:pPr>
      <w:r>
        <w:rPr>
          <w:lang w:val="cs-CZ"/>
        </w:rPr>
        <w:t>Následující tabulka uvádí stanice imisního monitoringu na území MSK, na kterých se provádělo měření a vyhodnocování hodinových imisních koncentrací oxidu uhelnatého v roce 201</w:t>
      </w:r>
      <w:r w:rsidR="004749C5">
        <w:rPr>
          <w:lang w:val="cs-CZ"/>
        </w:rPr>
        <w:t>5</w:t>
      </w:r>
      <w:r>
        <w:rPr>
          <w:lang w:val="cs-CZ"/>
        </w:rPr>
        <w:t>. V tabulce jsou uvedeny tyto veličiny (sloupce):</w:t>
      </w:r>
    </w:p>
    <w:p w14:paraId="342B4CCB" w14:textId="77777777" w:rsidR="009665C4" w:rsidRDefault="009665C4" w:rsidP="0054618F">
      <w:pPr>
        <w:numPr>
          <w:ilvl w:val="0"/>
          <w:numId w:val="24"/>
        </w:numPr>
        <w:rPr>
          <w:lang w:val="cs-CZ"/>
        </w:rPr>
      </w:pPr>
      <w:r>
        <w:rPr>
          <w:lang w:val="cs-CZ"/>
        </w:rPr>
        <w:t xml:space="preserve">Označení stanice (kód měřicího programu) </w:t>
      </w:r>
    </w:p>
    <w:p w14:paraId="7C2DDECF" w14:textId="77777777" w:rsidR="009665C4" w:rsidRDefault="009665C4" w:rsidP="0054618F">
      <w:pPr>
        <w:numPr>
          <w:ilvl w:val="0"/>
          <w:numId w:val="24"/>
        </w:numPr>
        <w:rPr>
          <w:lang w:val="cs-CZ"/>
        </w:rPr>
      </w:pPr>
      <w:r>
        <w:rPr>
          <w:lang w:val="cs-CZ"/>
        </w:rPr>
        <w:t>Poloha stanice</w:t>
      </w:r>
    </w:p>
    <w:p w14:paraId="06C9ADF4" w14:textId="77777777" w:rsidR="009665C4" w:rsidRDefault="009665C4" w:rsidP="0054618F">
      <w:pPr>
        <w:numPr>
          <w:ilvl w:val="0"/>
          <w:numId w:val="24"/>
        </w:numPr>
        <w:rPr>
          <w:lang w:val="cs-CZ"/>
        </w:rPr>
      </w:pPr>
      <w:r>
        <w:rPr>
          <w:lang w:val="cs-CZ"/>
        </w:rPr>
        <w:t>Okres, ve kterém se stanice nachází</w:t>
      </w:r>
    </w:p>
    <w:p w14:paraId="02231BC6" w14:textId="77777777" w:rsidR="009665C4" w:rsidRPr="00004B51" w:rsidRDefault="009665C4" w:rsidP="0054618F">
      <w:pPr>
        <w:numPr>
          <w:ilvl w:val="0"/>
          <w:numId w:val="24"/>
        </w:numPr>
        <w:rPr>
          <w:lang w:val="cs-CZ"/>
        </w:rPr>
      </w:pPr>
      <w:r w:rsidRPr="00E65EC8">
        <w:rPr>
          <w:lang w:val="cs-CZ"/>
        </w:rPr>
        <w:t xml:space="preserve">Hodnota naměřené </w:t>
      </w:r>
      <w:r>
        <w:rPr>
          <w:lang w:val="cs-CZ"/>
        </w:rPr>
        <w:t>maximální 8-hodinové koncentrace CO („MAX“)</w:t>
      </w:r>
    </w:p>
    <w:p w14:paraId="17ED1BE7" w14:textId="77777777" w:rsidR="009665C4" w:rsidRDefault="009665C4" w:rsidP="0054618F">
      <w:pPr>
        <w:numPr>
          <w:ilvl w:val="0"/>
          <w:numId w:val="24"/>
        </w:numPr>
        <w:rPr>
          <w:lang w:val="cs-CZ"/>
        </w:rPr>
      </w:pPr>
      <w:r>
        <w:rPr>
          <w:lang w:val="cs-CZ"/>
        </w:rPr>
        <w:t>Datum naměření této hodnoty („DATUM“)</w:t>
      </w:r>
    </w:p>
    <w:p w14:paraId="7E541D65" w14:textId="77777777" w:rsidR="009665C4" w:rsidRDefault="009665C4" w:rsidP="0054618F">
      <w:pPr>
        <w:numPr>
          <w:ilvl w:val="0"/>
          <w:numId w:val="24"/>
        </w:numPr>
        <w:rPr>
          <w:lang w:val="cs-CZ"/>
        </w:rPr>
      </w:pPr>
      <w:r>
        <w:rPr>
          <w:lang w:val="cs-CZ"/>
        </w:rPr>
        <w:t>Vyhodnocení překročení hodinového imisního limitu („překročení limitu“)</w:t>
      </w:r>
    </w:p>
    <w:p w14:paraId="7BF8B089" w14:textId="28FA6AD0" w:rsidR="009665C4" w:rsidRDefault="009665C4" w:rsidP="009665C4">
      <w:pPr>
        <w:rPr>
          <w:lang w:val="cs-CZ"/>
        </w:rPr>
      </w:pPr>
      <w:r>
        <w:rPr>
          <w:lang w:val="cs-CZ"/>
        </w:rPr>
        <w:t xml:space="preserve">Stanice v tabulce jsou seřazeny od nejvyšší měřené 8-hodinové koncentrace po nejnižší. </w:t>
      </w:r>
    </w:p>
    <w:p w14:paraId="0E9979EC" w14:textId="57853A1B" w:rsidR="009665C4" w:rsidRDefault="009665C4" w:rsidP="009665C4">
      <w:pPr>
        <w:pStyle w:val="Titulek"/>
        <w:keepNext/>
        <w:rPr>
          <w:lang w:val="cs-CZ"/>
        </w:rPr>
      </w:pPr>
      <w:r>
        <w:t xml:space="preserve">Tabulka </w:t>
      </w:r>
      <w:r>
        <w:fldChar w:fldCharType="begin"/>
      </w:r>
      <w:r>
        <w:instrText xml:space="preserve"> SEQ Tabulka \* ARABIC </w:instrText>
      </w:r>
      <w:r>
        <w:fldChar w:fldCharType="separate"/>
      </w:r>
      <w:r w:rsidR="00505A0C">
        <w:rPr>
          <w:noProof/>
        </w:rPr>
        <w:t>42</w:t>
      </w:r>
      <w:r>
        <w:fldChar w:fldCharType="end"/>
      </w:r>
      <w:r>
        <w:rPr>
          <w:lang w:val="cs-CZ"/>
        </w:rPr>
        <w:t xml:space="preserve"> – Měřené 8-hodinové koncent</w:t>
      </w:r>
      <w:r w:rsidR="00593D7C">
        <w:rPr>
          <w:lang w:val="cs-CZ"/>
        </w:rPr>
        <w:t>race CO na území MSK v roce 2015</w:t>
      </w:r>
    </w:p>
    <w:tbl>
      <w:tblPr>
        <w:tblW w:w="44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119"/>
        <w:gridCol w:w="2903"/>
        <w:gridCol w:w="1869"/>
        <w:gridCol w:w="1033"/>
        <w:gridCol w:w="1105"/>
      </w:tblGrid>
      <w:tr w:rsidR="00D47A66" w:rsidRPr="00231B15" w14:paraId="3AD953B0" w14:textId="77777777" w:rsidTr="00D47A66">
        <w:trPr>
          <w:trHeight w:val="531"/>
          <w:tblHeader/>
        </w:trPr>
        <w:tc>
          <w:tcPr>
            <w:tcW w:w="697" w:type="pct"/>
            <w:shd w:val="clear" w:color="auto" w:fill="CCCCCC"/>
            <w:vAlign w:val="center"/>
          </w:tcPr>
          <w:p w14:paraId="30E719D8" w14:textId="77777777" w:rsidR="00D47A66" w:rsidRPr="00231B15" w:rsidRDefault="00D47A66" w:rsidP="00BD0D46">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808" w:type="pct"/>
            <w:shd w:val="clear" w:color="auto" w:fill="CCCCCC"/>
            <w:vAlign w:val="center"/>
          </w:tcPr>
          <w:p w14:paraId="2CD73568" w14:textId="77777777" w:rsidR="00D47A66" w:rsidRPr="00231B15" w:rsidRDefault="00D47A66" w:rsidP="00BD0D46">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164" w:type="pct"/>
            <w:shd w:val="clear" w:color="auto" w:fill="CCCCCC"/>
            <w:vAlign w:val="center"/>
          </w:tcPr>
          <w:p w14:paraId="5728AAA0" w14:textId="77777777" w:rsidR="00D47A66" w:rsidRPr="00231B15" w:rsidRDefault="00D47A66" w:rsidP="00BD0D46">
            <w:pPr>
              <w:spacing w:after="0"/>
              <w:jc w:val="center"/>
              <w:rPr>
                <w:rFonts w:ascii="Calibri" w:eastAsia="SimSun" w:hAnsi="Calibri" w:cs="Calibri"/>
                <w:b/>
                <w:bCs/>
                <w:sz w:val="18"/>
                <w:szCs w:val="18"/>
                <w:lang w:val="cs-CZ" w:eastAsia="zh-CN"/>
              </w:rPr>
            </w:pPr>
            <w:r>
              <w:rPr>
                <w:rFonts w:eastAsia="SimSun"/>
                <w:b/>
                <w:bCs/>
                <w:sz w:val="18"/>
                <w:szCs w:val="18"/>
                <w:lang w:val="cs-CZ" w:eastAsia="zh-CN"/>
              </w:rPr>
              <w:t>Okres</w:t>
            </w:r>
          </w:p>
        </w:tc>
        <w:tc>
          <w:tcPr>
            <w:tcW w:w="643" w:type="pct"/>
            <w:shd w:val="clear" w:color="auto" w:fill="CCCCCC"/>
            <w:vAlign w:val="center"/>
          </w:tcPr>
          <w:p w14:paraId="4E269FC7" w14:textId="77777777" w:rsidR="00D47A66" w:rsidRDefault="00D47A66" w:rsidP="00BD0D46">
            <w:pPr>
              <w:spacing w:after="0"/>
              <w:jc w:val="center"/>
              <w:rPr>
                <w:rFonts w:eastAsia="SimSun"/>
                <w:b/>
                <w:bCs/>
                <w:sz w:val="18"/>
                <w:szCs w:val="18"/>
                <w:lang w:val="cs-CZ" w:eastAsia="zh-CN"/>
              </w:rPr>
            </w:pPr>
            <w:r w:rsidRPr="00231B15">
              <w:rPr>
                <w:rFonts w:eastAsia="SimSun"/>
                <w:b/>
                <w:bCs/>
                <w:sz w:val="18"/>
                <w:szCs w:val="18"/>
                <w:lang w:val="cs-CZ" w:eastAsia="zh-CN"/>
              </w:rPr>
              <w:t>MAX</w:t>
            </w:r>
          </w:p>
          <w:p w14:paraId="3ACC8576" w14:textId="77777777" w:rsidR="00D47A66" w:rsidRPr="00231B15" w:rsidRDefault="00D47A66" w:rsidP="00BD0D46">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688" w:type="pct"/>
            <w:shd w:val="clear" w:color="auto" w:fill="CCCCCC"/>
            <w:vAlign w:val="center"/>
          </w:tcPr>
          <w:p w14:paraId="5328D67C" w14:textId="77777777" w:rsidR="00D47A66" w:rsidRPr="00231B15" w:rsidRDefault="00D47A66" w:rsidP="00BD0D46">
            <w:pPr>
              <w:spacing w:after="0"/>
              <w:jc w:val="center"/>
              <w:rPr>
                <w:rFonts w:eastAsia="SimSun"/>
                <w:b/>
                <w:bCs/>
                <w:sz w:val="18"/>
                <w:szCs w:val="18"/>
                <w:lang w:val="cs-CZ" w:eastAsia="zh-CN"/>
              </w:rPr>
            </w:pPr>
            <w:r w:rsidRPr="00231B15">
              <w:rPr>
                <w:rFonts w:eastAsia="SimSun"/>
                <w:b/>
                <w:bCs/>
                <w:sz w:val="18"/>
                <w:szCs w:val="18"/>
                <w:lang w:val="cs-CZ" w:eastAsia="zh-CN"/>
              </w:rPr>
              <w:t>DATUM</w:t>
            </w:r>
          </w:p>
        </w:tc>
      </w:tr>
      <w:tr w:rsidR="00D47A66" w:rsidRPr="00231B15" w14:paraId="64AC1890" w14:textId="77777777" w:rsidTr="00D47A66">
        <w:trPr>
          <w:trHeight w:val="397"/>
        </w:trPr>
        <w:tc>
          <w:tcPr>
            <w:tcW w:w="697" w:type="pct"/>
            <w:shd w:val="clear" w:color="auto" w:fill="auto"/>
            <w:vAlign w:val="center"/>
          </w:tcPr>
          <w:p w14:paraId="7AAE179E" w14:textId="4F6BD8D2" w:rsidR="00D47A66" w:rsidRDefault="00D47A66" w:rsidP="00BD0D46">
            <w:pPr>
              <w:jc w:val="center"/>
              <w:rPr>
                <w:rFonts w:cs="Arial"/>
                <w:sz w:val="18"/>
                <w:szCs w:val="18"/>
                <w:lang w:val="cs-CZ"/>
              </w:rPr>
            </w:pPr>
            <w:r>
              <w:rPr>
                <w:rFonts w:cs="Arial"/>
                <w:sz w:val="18"/>
                <w:szCs w:val="18"/>
                <w:lang w:val="cs-CZ"/>
              </w:rPr>
              <w:t>TOREK</w:t>
            </w:r>
          </w:p>
        </w:tc>
        <w:tc>
          <w:tcPr>
            <w:tcW w:w="1808" w:type="pct"/>
            <w:shd w:val="clear" w:color="auto" w:fill="auto"/>
            <w:vAlign w:val="center"/>
          </w:tcPr>
          <w:p w14:paraId="03CD0157" w14:textId="7769CE3F" w:rsidR="00D47A66" w:rsidRDefault="00D47A66" w:rsidP="00BD0D46">
            <w:pPr>
              <w:rPr>
                <w:rFonts w:cs="Arial"/>
                <w:sz w:val="18"/>
                <w:szCs w:val="18"/>
                <w:lang w:val="cs-CZ"/>
              </w:rPr>
            </w:pPr>
            <w:r>
              <w:rPr>
                <w:rFonts w:cs="Arial"/>
                <w:sz w:val="18"/>
                <w:szCs w:val="18"/>
                <w:lang w:val="cs-CZ"/>
              </w:rPr>
              <w:t>Ostrava – Radvanice ZÚ</w:t>
            </w:r>
          </w:p>
        </w:tc>
        <w:tc>
          <w:tcPr>
            <w:tcW w:w="1164" w:type="pct"/>
            <w:shd w:val="clear" w:color="auto" w:fill="auto"/>
            <w:vAlign w:val="center"/>
          </w:tcPr>
          <w:p w14:paraId="6AB91116" w14:textId="311A3E8C" w:rsidR="00D47A66" w:rsidRDefault="00D47A66" w:rsidP="00BD0D46">
            <w:pPr>
              <w:rPr>
                <w:rFonts w:cs="Arial"/>
                <w:sz w:val="18"/>
                <w:szCs w:val="18"/>
                <w:lang w:val="cs-CZ"/>
              </w:rPr>
            </w:pPr>
            <w:r>
              <w:rPr>
                <w:rFonts w:cs="Arial"/>
                <w:sz w:val="18"/>
                <w:szCs w:val="18"/>
                <w:lang w:val="cs-CZ"/>
              </w:rPr>
              <w:t>Ostrava - město</w:t>
            </w:r>
          </w:p>
        </w:tc>
        <w:tc>
          <w:tcPr>
            <w:tcW w:w="643" w:type="pct"/>
            <w:shd w:val="clear" w:color="auto" w:fill="auto"/>
            <w:vAlign w:val="center"/>
          </w:tcPr>
          <w:p w14:paraId="58D178D2" w14:textId="56DE5DD8" w:rsidR="00D47A66" w:rsidRDefault="00D47A66" w:rsidP="00BD0D46">
            <w:pPr>
              <w:jc w:val="center"/>
              <w:rPr>
                <w:rFonts w:cs="Arial"/>
                <w:bCs/>
                <w:sz w:val="18"/>
                <w:szCs w:val="18"/>
                <w:lang w:val="cs-CZ"/>
              </w:rPr>
            </w:pPr>
            <w:r>
              <w:rPr>
                <w:rFonts w:cs="Arial"/>
                <w:bCs/>
                <w:sz w:val="18"/>
                <w:szCs w:val="18"/>
                <w:lang w:val="cs-CZ"/>
              </w:rPr>
              <w:t>4 427,3</w:t>
            </w:r>
          </w:p>
        </w:tc>
        <w:tc>
          <w:tcPr>
            <w:tcW w:w="688" w:type="pct"/>
            <w:shd w:val="clear" w:color="auto" w:fill="auto"/>
            <w:vAlign w:val="center"/>
          </w:tcPr>
          <w:p w14:paraId="7714E57B" w14:textId="2BC31145" w:rsidR="00D47A66" w:rsidRDefault="00D47A66" w:rsidP="00BD0D46">
            <w:pPr>
              <w:jc w:val="center"/>
              <w:rPr>
                <w:rFonts w:cs="Arial"/>
                <w:sz w:val="18"/>
                <w:szCs w:val="18"/>
                <w:lang w:val="cs-CZ"/>
              </w:rPr>
            </w:pPr>
            <w:r>
              <w:rPr>
                <w:rFonts w:cs="Arial"/>
                <w:sz w:val="18"/>
                <w:szCs w:val="18"/>
                <w:lang w:val="cs-CZ"/>
              </w:rPr>
              <w:t>24.12.</w:t>
            </w:r>
          </w:p>
        </w:tc>
      </w:tr>
      <w:tr w:rsidR="00D47A66" w:rsidRPr="00231B15" w14:paraId="68D13331" w14:textId="77777777" w:rsidTr="00D47A66">
        <w:trPr>
          <w:trHeight w:val="397"/>
        </w:trPr>
        <w:tc>
          <w:tcPr>
            <w:tcW w:w="697" w:type="pct"/>
            <w:shd w:val="clear" w:color="auto" w:fill="auto"/>
            <w:vAlign w:val="center"/>
          </w:tcPr>
          <w:p w14:paraId="1ED7B265" w14:textId="378A13D3" w:rsidR="00D47A66" w:rsidRDefault="00D47A66" w:rsidP="00BD0D46">
            <w:pPr>
              <w:jc w:val="center"/>
              <w:rPr>
                <w:rFonts w:cs="Arial"/>
                <w:sz w:val="18"/>
                <w:szCs w:val="18"/>
                <w:lang w:val="cs-CZ"/>
              </w:rPr>
            </w:pPr>
            <w:r>
              <w:rPr>
                <w:rFonts w:cs="Arial"/>
                <w:sz w:val="18"/>
                <w:szCs w:val="18"/>
                <w:lang w:val="cs-CZ"/>
              </w:rPr>
              <w:t>TOMHK</w:t>
            </w:r>
          </w:p>
        </w:tc>
        <w:tc>
          <w:tcPr>
            <w:tcW w:w="1808" w:type="pct"/>
            <w:shd w:val="clear" w:color="auto" w:fill="auto"/>
            <w:vAlign w:val="center"/>
          </w:tcPr>
          <w:p w14:paraId="53E38F14" w14:textId="47275454" w:rsidR="00D47A66" w:rsidRDefault="00D47A66" w:rsidP="00BD0D46">
            <w:pPr>
              <w:rPr>
                <w:rFonts w:cs="Arial"/>
                <w:sz w:val="18"/>
                <w:szCs w:val="18"/>
                <w:lang w:val="cs-CZ"/>
              </w:rPr>
            </w:pPr>
            <w:r>
              <w:rPr>
                <w:rFonts w:cs="Arial"/>
                <w:sz w:val="18"/>
                <w:szCs w:val="18"/>
                <w:lang w:val="cs-CZ"/>
              </w:rPr>
              <w:t>Ostrava – Mariánské Hory</w:t>
            </w:r>
          </w:p>
        </w:tc>
        <w:tc>
          <w:tcPr>
            <w:tcW w:w="1164" w:type="pct"/>
            <w:shd w:val="clear" w:color="auto" w:fill="auto"/>
            <w:vAlign w:val="center"/>
          </w:tcPr>
          <w:p w14:paraId="5BF4C98E" w14:textId="4ADAE9B7" w:rsidR="00D47A66" w:rsidRDefault="00D47A66" w:rsidP="00BD0D46">
            <w:pPr>
              <w:rPr>
                <w:rFonts w:cs="Arial"/>
                <w:sz w:val="18"/>
                <w:szCs w:val="18"/>
                <w:lang w:val="cs-CZ"/>
              </w:rPr>
            </w:pPr>
            <w:r>
              <w:rPr>
                <w:rFonts w:cs="Arial"/>
                <w:sz w:val="18"/>
                <w:szCs w:val="18"/>
                <w:lang w:val="cs-CZ"/>
              </w:rPr>
              <w:t>Ostrava - město</w:t>
            </w:r>
          </w:p>
        </w:tc>
        <w:tc>
          <w:tcPr>
            <w:tcW w:w="643" w:type="pct"/>
            <w:shd w:val="clear" w:color="auto" w:fill="auto"/>
            <w:vAlign w:val="center"/>
          </w:tcPr>
          <w:p w14:paraId="58E53DE0" w14:textId="4B44EB18" w:rsidR="00D47A66" w:rsidRDefault="00D47A66" w:rsidP="00BD0D46">
            <w:pPr>
              <w:jc w:val="center"/>
              <w:rPr>
                <w:rFonts w:cs="Arial"/>
                <w:bCs/>
                <w:sz w:val="18"/>
                <w:szCs w:val="18"/>
                <w:lang w:val="cs-CZ"/>
              </w:rPr>
            </w:pPr>
            <w:r>
              <w:rPr>
                <w:rFonts w:cs="Arial"/>
                <w:bCs/>
                <w:sz w:val="18"/>
                <w:szCs w:val="18"/>
                <w:lang w:val="cs-CZ"/>
              </w:rPr>
              <w:t>2 439,2</w:t>
            </w:r>
          </w:p>
        </w:tc>
        <w:tc>
          <w:tcPr>
            <w:tcW w:w="688" w:type="pct"/>
            <w:shd w:val="clear" w:color="auto" w:fill="auto"/>
            <w:vAlign w:val="center"/>
          </w:tcPr>
          <w:p w14:paraId="6D83ACCA" w14:textId="2DFBDADA" w:rsidR="00D47A66" w:rsidRDefault="00D47A66" w:rsidP="00BD0D46">
            <w:pPr>
              <w:jc w:val="center"/>
              <w:rPr>
                <w:rFonts w:cs="Arial"/>
                <w:sz w:val="18"/>
                <w:szCs w:val="18"/>
                <w:lang w:val="cs-CZ"/>
              </w:rPr>
            </w:pPr>
            <w:r>
              <w:rPr>
                <w:rFonts w:cs="Arial"/>
                <w:sz w:val="18"/>
                <w:szCs w:val="18"/>
                <w:lang w:val="cs-CZ"/>
              </w:rPr>
              <w:t>13.1.</w:t>
            </w:r>
          </w:p>
        </w:tc>
      </w:tr>
      <w:tr w:rsidR="00D47A66" w:rsidRPr="00231B15" w14:paraId="73EFC19C" w14:textId="77777777" w:rsidTr="00D47A66">
        <w:trPr>
          <w:trHeight w:val="397"/>
        </w:trPr>
        <w:tc>
          <w:tcPr>
            <w:tcW w:w="697" w:type="pct"/>
            <w:shd w:val="clear" w:color="auto" w:fill="auto"/>
            <w:vAlign w:val="center"/>
          </w:tcPr>
          <w:p w14:paraId="3E6C6B6B" w14:textId="20730A17" w:rsidR="00D47A66" w:rsidRPr="009665C4" w:rsidRDefault="00D47A66" w:rsidP="00BD0D46">
            <w:pPr>
              <w:jc w:val="center"/>
              <w:rPr>
                <w:rFonts w:cs="Arial"/>
                <w:sz w:val="18"/>
                <w:szCs w:val="18"/>
                <w:lang w:val="cs-CZ"/>
              </w:rPr>
            </w:pPr>
            <w:r>
              <w:rPr>
                <w:rFonts w:cs="Arial"/>
                <w:sz w:val="18"/>
                <w:szCs w:val="18"/>
                <w:lang w:val="cs-CZ"/>
              </w:rPr>
              <w:t>TOCBA</w:t>
            </w:r>
          </w:p>
        </w:tc>
        <w:tc>
          <w:tcPr>
            <w:tcW w:w="1808" w:type="pct"/>
            <w:shd w:val="clear" w:color="auto" w:fill="auto"/>
            <w:vAlign w:val="center"/>
          </w:tcPr>
          <w:p w14:paraId="6061B199" w14:textId="7856C967" w:rsidR="00D47A66" w:rsidRPr="009665C4" w:rsidRDefault="00D47A66" w:rsidP="00BD0D46">
            <w:pPr>
              <w:rPr>
                <w:rFonts w:cs="Arial"/>
                <w:sz w:val="18"/>
                <w:szCs w:val="18"/>
                <w:lang w:val="cs-CZ"/>
              </w:rPr>
            </w:pPr>
            <w:r>
              <w:rPr>
                <w:rFonts w:cs="Arial"/>
                <w:sz w:val="18"/>
                <w:szCs w:val="18"/>
                <w:lang w:val="cs-CZ"/>
              </w:rPr>
              <w:t>Ostrava - Českobratrská</w:t>
            </w:r>
          </w:p>
        </w:tc>
        <w:tc>
          <w:tcPr>
            <w:tcW w:w="1164" w:type="pct"/>
            <w:shd w:val="clear" w:color="auto" w:fill="auto"/>
            <w:vAlign w:val="center"/>
          </w:tcPr>
          <w:p w14:paraId="1EE73099" w14:textId="34796556" w:rsidR="00D47A66" w:rsidRPr="009665C4" w:rsidRDefault="00D47A66" w:rsidP="00BD0D46">
            <w:pPr>
              <w:rPr>
                <w:rFonts w:cs="Arial"/>
                <w:sz w:val="18"/>
                <w:szCs w:val="18"/>
                <w:lang w:val="cs-CZ"/>
              </w:rPr>
            </w:pPr>
            <w:r>
              <w:rPr>
                <w:rFonts w:cs="Arial"/>
                <w:sz w:val="18"/>
                <w:szCs w:val="18"/>
                <w:lang w:val="cs-CZ"/>
              </w:rPr>
              <w:t>Ostrava - město</w:t>
            </w:r>
          </w:p>
        </w:tc>
        <w:tc>
          <w:tcPr>
            <w:tcW w:w="643" w:type="pct"/>
            <w:shd w:val="clear" w:color="auto" w:fill="auto"/>
            <w:vAlign w:val="center"/>
          </w:tcPr>
          <w:p w14:paraId="26401448" w14:textId="303163E4" w:rsidR="00D47A66" w:rsidRPr="009665C4" w:rsidRDefault="00D47A66" w:rsidP="00593D7C">
            <w:pPr>
              <w:jc w:val="center"/>
              <w:rPr>
                <w:rFonts w:cs="Arial"/>
                <w:bCs/>
                <w:sz w:val="18"/>
                <w:szCs w:val="18"/>
                <w:lang w:val="cs-CZ"/>
              </w:rPr>
            </w:pPr>
            <w:r>
              <w:rPr>
                <w:rFonts w:cs="Arial"/>
                <w:bCs/>
                <w:sz w:val="18"/>
                <w:szCs w:val="18"/>
                <w:lang w:val="cs-CZ"/>
              </w:rPr>
              <w:t>2 033,9</w:t>
            </w:r>
          </w:p>
        </w:tc>
        <w:tc>
          <w:tcPr>
            <w:tcW w:w="688" w:type="pct"/>
            <w:shd w:val="clear" w:color="auto" w:fill="auto"/>
            <w:vAlign w:val="center"/>
          </w:tcPr>
          <w:p w14:paraId="0356D890" w14:textId="71D1FEE3" w:rsidR="00D47A66" w:rsidRPr="009665C4" w:rsidRDefault="00D47A66" w:rsidP="00593D7C">
            <w:pPr>
              <w:jc w:val="center"/>
              <w:rPr>
                <w:rFonts w:cs="Arial"/>
                <w:sz w:val="18"/>
                <w:szCs w:val="18"/>
                <w:lang w:val="cs-CZ"/>
              </w:rPr>
            </w:pPr>
            <w:r>
              <w:rPr>
                <w:rFonts w:cs="Arial"/>
                <w:sz w:val="18"/>
                <w:szCs w:val="18"/>
                <w:lang w:val="cs-CZ"/>
              </w:rPr>
              <w:t>27.10.</w:t>
            </w:r>
          </w:p>
        </w:tc>
      </w:tr>
      <w:tr w:rsidR="00D47A66" w:rsidRPr="00231B15" w14:paraId="4BB669F5" w14:textId="77777777" w:rsidTr="00D47A66">
        <w:trPr>
          <w:trHeight w:val="397"/>
        </w:trPr>
        <w:tc>
          <w:tcPr>
            <w:tcW w:w="697" w:type="pct"/>
            <w:shd w:val="clear" w:color="auto" w:fill="auto"/>
            <w:vAlign w:val="center"/>
          </w:tcPr>
          <w:p w14:paraId="4FE371CF" w14:textId="6F39408B" w:rsidR="00D47A66" w:rsidRPr="009665C4" w:rsidRDefault="00D47A66" w:rsidP="00BD0D46">
            <w:pPr>
              <w:jc w:val="center"/>
              <w:rPr>
                <w:rFonts w:cs="Arial"/>
                <w:sz w:val="18"/>
                <w:szCs w:val="18"/>
                <w:lang w:val="cs-CZ"/>
              </w:rPr>
            </w:pPr>
            <w:r>
              <w:rPr>
                <w:rFonts w:cs="Arial"/>
                <w:sz w:val="18"/>
                <w:szCs w:val="18"/>
                <w:lang w:val="cs-CZ"/>
              </w:rPr>
              <w:t>TOPRA</w:t>
            </w:r>
          </w:p>
        </w:tc>
        <w:tc>
          <w:tcPr>
            <w:tcW w:w="1808" w:type="pct"/>
            <w:shd w:val="clear" w:color="auto" w:fill="auto"/>
            <w:vAlign w:val="center"/>
          </w:tcPr>
          <w:p w14:paraId="63920104" w14:textId="026DF828" w:rsidR="00D47A66" w:rsidRPr="009665C4" w:rsidRDefault="00D47A66" w:rsidP="00BD0D46">
            <w:pPr>
              <w:rPr>
                <w:rFonts w:cs="Arial"/>
                <w:sz w:val="18"/>
                <w:szCs w:val="18"/>
                <w:lang w:val="cs-CZ"/>
              </w:rPr>
            </w:pPr>
            <w:r>
              <w:rPr>
                <w:rFonts w:cs="Arial"/>
                <w:sz w:val="18"/>
                <w:szCs w:val="18"/>
                <w:lang w:val="cs-CZ"/>
              </w:rPr>
              <w:t>Ostrava - Přívoz</w:t>
            </w:r>
          </w:p>
        </w:tc>
        <w:tc>
          <w:tcPr>
            <w:tcW w:w="1164" w:type="pct"/>
            <w:shd w:val="clear" w:color="auto" w:fill="auto"/>
            <w:vAlign w:val="center"/>
          </w:tcPr>
          <w:p w14:paraId="733DE917" w14:textId="4FD5B9F9" w:rsidR="00D47A66" w:rsidRPr="009665C4" w:rsidRDefault="00D47A66" w:rsidP="00BD0D46">
            <w:pPr>
              <w:rPr>
                <w:rFonts w:cs="Arial"/>
                <w:sz w:val="18"/>
                <w:szCs w:val="18"/>
                <w:lang w:val="cs-CZ"/>
              </w:rPr>
            </w:pPr>
            <w:r>
              <w:rPr>
                <w:rFonts w:cs="Arial"/>
                <w:sz w:val="18"/>
                <w:szCs w:val="18"/>
                <w:lang w:val="cs-CZ"/>
              </w:rPr>
              <w:t>Ostrava - město</w:t>
            </w:r>
          </w:p>
        </w:tc>
        <w:tc>
          <w:tcPr>
            <w:tcW w:w="643" w:type="pct"/>
            <w:shd w:val="clear" w:color="auto" w:fill="auto"/>
            <w:vAlign w:val="center"/>
          </w:tcPr>
          <w:p w14:paraId="2924141D" w14:textId="554C5C13" w:rsidR="00D47A66" w:rsidRPr="009665C4" w:rsidRDefault="00D47A66" w:rsidP="00593D7C">
            <w:pPr>
              <w:jc w:val="center"/>
              <w:rPr>
                <w:rFonts w:cs="Arial"/>
                <w:bCs/>
                <w:sz w:val="18"/>
                <w:szCs w:val="18"/>
                <w:lang w:val="cs-CZ"/>
              </w:rPr>
            </w:pPr>
            <w:r>
              <w:rPr>
                <w:rFonts w:cs="Arial"/>
                <w:bCs/>
                <w:sz w:val="18"/>
                <w:szCs w:val="18"/>
                <w:lang w:val="cs-CZ"/>
              </w:rPr>
              <w:t>1 946,1</w:t>
            </w:r>
          </w:p>
        </w:tc>
        <w:tc>
          <w:tcPr>
            <w:tcW w:w="688" w:type="pct"/>
            <w:shd w:val="clear" w:color="auto" w:fill="auto"/>
            <w:vAlign w:val="center"/>
          </w:tcPr>
          <w:p w14:paraId="682460A5" w14:textId="6D7534D8" w:rsidR="00D47A66" w:rsidRPr="009665C4" w:rsidRDefault="00D47A66" w:rsidP="00593D7C">
            <w:pPr>
              <w:jc w:val="center"/>
              <w:rPr>
                <w:rFonts w:cs="Arial"/>
                <w:sz w:val="18"/>
                <w:szCs w:val="18"/>
                <w:lang w:val="cs-CZ"/>
              </w:rPr>
            </w:pPr>
            <w:r>
              <w:rPr>
                <w:rFonts w:cs="Arial"/>
                <w:sz w:val="18"/>
                <w:szCs w:val="18"/>
                <w:lang w:val="cs-CZ"/>
              </w:rPr>
              <w:t>15.2.</w:t>
            </w:r>
          </w:p>
        </w:tc>
      </w:tr>
      <w:tr w:rsidR="00D47A66" w:rsidRPr="00231B15" w14:paraId="4D577FAE" w14:textId="77777777" w:rsidTr="00D47A66">
        <w:trPr>
          <w:trHeight w:val="397"/>
        </w:trPr>
        <w:tc>
          <w:tcPr>
            <w:tcW w:w="697" w:type="pct"/>
            <w:shd w:val="clear" w:color="auto" w:fill="auto"/>
            <w:vAlign w:val="center"/>
          </w:tcPr>
          <w:p w14:paraId="300BB0AD" w14:textId="7761FBDF" w:rsidR="00D47A66" w:rsidRPr="009665C4" w:rsidRDefault="00D47A66" w:rsidP="00BD0D46">
            <w:pPr>
              <w:jc w:val="center"/>
              <w:rPr>
                <w:rFonts w:cs="Arial"/>
                <w:sz w:val="18"/>
                <w:szCs w:val="18"/>
                <w:lang w:val="cs-CZ"/>
              </w:rPr>
            </w:pPr>
            <w:r>
              <w:rPr>
                <w:rFonts w:cs="Arial"/>
                <w:sz w:val="18"/>
                <w:szCs w:val="18"/>
                <w:lang w:val="cs-CZ"/>
              </w:rPr>
              <w:t>THLOA</w:t>
            </w:r>
          </w:p>
        </w:tc>
        <w:tc>
          <w:tcPr>
            <w:tcW w:w="1808" w:type="pct"/>
            <w:shd w:val="clear" w:color="auto" w:fill="auto"/>
            <w:vAlign w:val="center"/>
          </w:tcPr>
          <w:p w14:paraId="4B859A10" w14:textId="05089100" w:rsidR="00D47A66" w:rsidRPr="009665C4" w:rsidRDefault="00D47A66" w:rsidP="00BD0D46">
            <w:pPr>
              <w:rPr>
                <w:rFonts w:cs="Arial"/>
                <w:sz w:val="18"/>
                <w:szCs w:val="18"/>
                <w:lang w:val="cs-CZ"/>
              </w:rPr>
            </w:pPr>
            <w:r>
              <w:rPr>
                <w:rFonts w:cs="Arial"/>
                <w:sz w:val="18"/>
                <w:szCs w:val="18"/>
                <w:lang w:val="cs-CZ"/>
              </w:rPr>
              <w:t>Horní Lomná</w:t>
            </w:r>
          </w:p>
        </w:tc>
        <w:tc>
          <w:tcPr>
            <w:tcW w:w="1164" w:type="pct"/>
            <w:shd w:val="clear" w:color="auto" w:fill="auto"/>
            <w:vAlign w:val="center"/>
          </w:tcPr>
          <w:p w14:paraId="5F744103" w14:textId="34AF718F" w:rsidR="00D47A66" w:rsidRPr="009665C4" w:rsidRDefault="00D47A66" w:rsidP="00BD0D46">
            <w:pPr>
              <w:rPr>
                <w:rFonts w:cs="Arial"/>
                <w:sz w:val="18"/>
                <w:szCs w:val="18"/>
                <w:lang w:val="cs-CZ"/>
              </w:rPr>
            </w:pPr>
            <w:r>
              <w:rPr>
                <w:rFonts w:cs="Arial"/>
                <w:sz w:val="18"/>
                <w:szCs w:val="18"/>
                <w:lang w:val="cs-CZ"/>
              </w:rPr>
              <w:t>Frýdek-Místek</w:t>
            </w:r>
          </w:p>
        </w:tc>
        <w:tc>
          <w:tcPr>
            <w:tcW w:w="643" w:type="pct"/>
            <w:shd w:val="clear" w:color="auto" w:fill="auto"/>
            <w:vAlign w:val="center"/>
          </w:tcPr>
          <w:p w14:paraId="09EEEAD5" w14:textId="49A45C81" w:rsidR="00D47A66" w:rsidRPr="009665C4" w:rsidRDefault="00D47A66" w:rsidP="00593D7C">
            <w:pPr>
              <w:jc w:val="center"/>
              <w:rPr>
                <w:rFonts w:cs="Arial"/>
                <w:bCs/>
                <w:sz w:val="18"/>
                <w:szCs w:val="18"/>
                <w:lang w:val="cs-CZ"/>
              </w:rPr>
            </w:pPr>
            <w:r>
              <w:rPr>
                <w:rFonts w:cs="Arial"/>
                <w:bCs/>
                <w:sz w:val="18"/>
                <w:szCs w:val="18"/>
                <w:lang w:val="cs-CZ"/>
              </w:rPr>
              <w:t>1 131,6</w:t>
            </w:r>
          </w:p>
        </w:tc>
        <w:tc>
          <w:tcPr>
            <w:tcW w:w="688" w:type="pct"/>
            <w:shd w:val="clear" w:color="auto" w:fill="auto"/>
            <w:vAlign w:val="center"/>
          </w:tcPr>
          <w:p w14:paraId="2DB39F95" w14:textId="417DADBC" w:rsidR="00D47A66" w:rsidRPr="009665C4" w:rsidRDefault="00D47A66" w:rsidP="00593D7C">
            <w:pPr>
              <w:jc w:val="center"/>
              <w:rPr>
                <w:rFonts w:cs="Arial"/>
                <w:sz w:val="18"/>
                <w:szCs w:val="18"/>
                <w:lang w:val="cs-CZ"/>
              </w:rPr>
            </w:pPr>
            <w:r>
              <w:rPr>
                <w:rFonts w:cs="Arial"/>
                <w:sz w:val="18"/>
                <w:szCs w:val="18"/>
                <w:lang w:val="cs-CZ"/>
              </w:rPr>
              <w:t>23.1.</w:t>
            </w:r>
          </w:p>
        </w:tc>
      </w:tr>
    </w:tbl>
    <w:p w14:paraId="39C8FBB4" w14:textId="5C9D407A" w:rsidR="004E0C1F" w:rsidRDefault="004E0C1F" w:rsidP="004E0C1F">
      <w:pPr>
        <w:rPr>
          <w:lang w:val="cs-CZ"/>
        </w:rPr>
      </w:pPr>
      <w:r>
        <w:rPr>
          <w:lang w:val="cs-CZ"/>
        </w:rPr>
        <w:t>Z výše uvedené tabulky je zřejmé, že měření osmihodinových koncentrací v roce 201</w:t>
      </w:r>
      <w:r w:rsidR="00593D7C">
        <w:rPr>
          <w:lang w:val="cs-CZ"/>
        </w:rPr>
        <w:t>5</w:t>
      </w:r>
      <w:r>
        <w:rPr>
          <w:lang w:val="cs-CZ"/>
        </w:rPr>
        <w:t xml:space="preserve"> bylo na území MSK prováděno celkově na </w:t>
      </w:r>
      <w:r w:rsidR="00593D7C">
        <w:rPr>
          <w:lang w:val="cs-CZ"/>
        </w:rPr>
        <w:t>5</w:t>
      </w:r>
      <w:r>
        <w:rPr>
          <w:lang w:val="cs-CZ"/>
        </w:rPr>
        <w:t xml:space="preserve"> stanicích</w:t>
      </w:r>
      <w:r w:rsidR="00593D7C">
        <w:rPr>
          <w:lang w:val="cs-CZ"/>
        </w:rPr>
        <w:t xml:space="preserve">. </w:t>
      </w:r>
      <w:r>
        <w:rPr>
          <w:lang w:val="cs-CZ"/>
        </w:rPr>
        <w:t xml:space="preserve">Hodnota imisního limitu pro osmihodinové koncentrace CO nebyla překročena na žádné stanici. </w:t>
      </w:r>
    </w:p>
    <w:p w14:paraId="6E6D0BBE" w14:textId="03F18D55" w:rsidR="00BD0D46" w:rsidRDefault="00BD0D46" w:rsidP="00BD0D46">
      <w:pPr>
        <w:pStyle w:val="Nadpis3"/>
        <w:rPr>
          <w:lang w:val="cs-CZ"/>
        </w:rPr>
      </w:pPr>
      <w:r>
        <w:rPr>
          <w:lang w:val="cs-CZ"/>
        </w:rPr>
        <w:t>Imisní ko</w:t>
      </w:r>
      <w:r w:rsidR="00593D7C">
        <w:rPr>
          <w:lang w:val="cs-CZ"/>
        </w:rPr>
        <w:t>ncentrace CO v průběhu roku 2015</w:t>
      </w:r>
    </w:p>
    <w:p w14:paraId="686872AE" w14:textId="5834F6B3" w:rsidR="00BD0D46" w:rsidRDefault="00BD0D46" w:rsidP="00BD0D46">
      <w:pPr>
        <w:rPr>
          <w:lang w:val="cs-CZ"/>
        </w:rPr>
      </w:pPr>
      <w:r>
        <w:rPr>
          <w:lang w:val="cs-CZ"/>
        </w:rPr>
        <w:t>Je zřejmé, že v průběhu roku koncentrace CO značně kolísají v závislosti zejména na ročním období, aktuální produkci emisí a také rozptylových podmínkách. V následujících grafických vyobrazeních je provedeno znázornění tohoto kolísavého trendu imisních koncentrací CO v průběhu roku 201</w:t>
      </w:r>
      <w:r w:rsidR="00593D7C">
        <w:rPr>
          <w:lang w:val="cs-CZ"/>
        </w:rPr>
        <w:t>5</w:t>
      </w:r>
      <w:r>
        <w:rPr>
          <w:lang w:val="cs-CZ"/>
        </w:rPr>
        <w:t xml:space="preserve">. </w:t>
      </w:r>
    </w:p>
    <w:p w14:paraId="0A046464" w14:textId="419D74F5" w:rsidR="00BD0D46" w:rsidRDefault="00BD0D46" w:rsidP="00BD0D46">
      <w:pPr>
        <w:rPr>
          <w:lang w:val="cs-CZ"/>
        </w:rPr>
      </w:pPr>
      <w:r>
        <w:rPr>
          <w:lang w:val="cs-CZ"/>
        </w:rPr>
        <w:t xml:space="preserve">Graf je konstruovány tak, že z měřených denních koncentrací </w:t>
      </w:r>
      <w:r w:rsidR="00BD333A">
        <w:rPr>
          <w:lang w:val="cs-CZ"/>
        </w:rPr>
        <w:t>CO</w:t>
      </w:r>
      <w:r>
        <w:rPr>
          <w:lang w:val="cs-CZ"/>
        </w:rPr>
        <w:t xml:space="preserve">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593D7C">
        <w:rPr>
          <w:lang w:val="cs-CZ"/>
        </w:rPr>
        <w:t>5</w:t>
      </w:r>
      <w:r>
        <w:rPr>
          <w:lang w:val="cs-CZ"/>
        </w:rPr>
        <w:t xml:space="preserve">. </w:t>
      </w:r>
    </w:p>
    <w:p w14:paraId="0C4C88E0" w14:textId="7EBC0387" w:rsidR="00593D7C" w:rsidRDefault="00593D7C">
      <w:pPr>
        <w:spacing w:after="0"/>
        <w:jc w:val="left"/>
        <w:rPr>
          <w:b/>
          <w:bCs/>
          <w:sz w:val="20"/>
          <w:szCs w:val="20"/>
        </w:rPr>
      </w:pPr>
    </w:p>
    <w:p w14:paraId="0CCDD488" w14:textId="0A611C97" w:rsidR="00593D7C" w:rsidRDefault="00593D7C" w:rsidP="00593D7C">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25</w:t>
      </w:r>
      <w:r w:rsidRPr="005A29BA">
        <w:fldChar w:fldCharType="end"/>
      </w:r>
      <w:r w:rsidRPr="005A29BA">
        <w:rPr>
          <w:lang w:val="cs-CZ"/>
        </w:rPr>
        <w:t xml:space="preserve"> </w:t>
      </w:r>
      <w:r w:rsidRPr="005A29BA">
        <w:rPr>
          <w:lang w:val="cs-CZ"/>
        </w:rPr>
        <w:tab/>
        <w:t xml:space="preserve">Roční chod imisních koncentrací </w:t>
      </w:r>
      <w:r w:rsidR="00F87792">
        <w:rPr>
          <w:lang w:val="cs-CZ"/>
        </w:rPr>
        <w:t>C</w:t>
      </w:r>
      <w:r>
        <w:rPr>
          <w:lang w:val="cs-CZ"/>
        </w:rPr>
        <w:t>O</w:t>
      </w:r>
      <w:r w:rsidRPr="005A29BA">
        <w:rPr>
          <w:lang w:val="cs-CZ"/>
        </w:rPr>
        <w:t xml:space="preserve"> v roce 2015</w:t>
      </w:r>
      <w:r>
        <w:rPr>
          <w:lang w:val="cs-CZ"/>
        </w:rPr>
        <w:t xml:space="preserve"> </w:t>
      </w:r>
      <w:r w:rsidR="00F87792" w:rsidRPr="00F87792">
        <w:rPr>
          <w:lang w:val="cs-CZ"/>
        </w:rPr>
        <w:t>[µg/m</w:t>
      </w:r>
      <w:r w:rsidR="00F87792" w:rsidRPr="00F87792">
        <w:rPr>
          <w:vertAlign w:val="superscript"/>
          <w:lang w:val="cs-CZ"/>
        </w:rPr>
        <w:t>3</w:t>
      </w:r>
      <w:r w:rsidR="00F87792" w:rsidRPr="00F87792">
        <w:rPr>
          <w:lang w:val="cs-CZ"/>
        </w:rPr>
        <w:t>]</w:t>
      </w:r>
    </w:p>
    <w:p w14:paraId="4F5F2A31" w14:textId="3F1EEE96" w:rsidR="00593D7C" w:rsidRDefault="00DD247E" w:rsidP="00593D7C">
      <w:pPr>
        <w:pStyle w:val="Titulek"/>
        <w:keepNext/>
        <w:ind w:left="708" w:firstLine="708"/>
        <w:rPr>
          <w:lang w:val="cs-CZ"/>
        </w:rPr>
      </w:pPr>
      <w:r>
        <w:rPr>
          <w:lang w:val="cs-CZ"/>
        </w:rPr>
        <w:t>Všechny stanice v MSK</w:t>
      </w:r>
    </w:p>
    <w:p w14:paraId="48DB5AFE" w14:textId="3C1B9A90" w:rsidR="00BD0D46" w:rsidRDefault="008937A7" w:rsidP="00BD0D46">
      <w:pPr>
        <w:rPr>
          <w:lang w:val="cs-CZ"/>
        </w:rPr>
      </w:pPr>
      <w:r>
        <w:rPr>
          <w:noProof/>
          <w:lang w:val="cs-CZ" w:eastAsia="cs-CZ"/>
        </w:rPr>
        <w:drawing>
          <wp:inline distT="0" distB="0" distL="0" distR="0" wp14:anchorId="6DEC551D" wp14:editId="163E20F1">
            <wp:extent cx="5868000" cy="3495066"/>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68000" cy="3495066"/>
                    </a:xfrm>
                    <a:prstGeom prst="rect">
                      <a:avLst/>
                    </a:prstGeom>
                    <a:noFill/>
                  </pic:spPr>
                </pic:pic>
              </a:graphicData>
            </a:graphic>
          </wp:inline>
        </w:drawing>
      </w:r>
    </w:p>
    <w:p w14:paraId="5728B402" w14:textId="6EAFD14A" w:rsidR="00935C24" w:rsidRDefault="008937A7" w:rsidP="00935C24">
      <w:pPr>
        <w:pStyle w:val="Nadpis2"/>
        <w:rPr>
          <w:lang w:val="cs-CZ"/>
        </w:rPr>
      </w:pPr>
      <w:bookmarkStart w:id="14" w:name="_Toc466530830"/>
      <w:r>
        <w:rPr>
          <w:lang w:val="cs-CZ"/>
        </w:rPr>
        <w:t>I</w:t>
      </w:r>
      <w:r w:rsidR="00935C24">
        <w:rPr>
          <w:lang w:val="cs-CZ"/>
        </w:rPr>
        <w:t>misní situace z pohledu benzenu v</w:t>
      </w:r>
      <w:r w:rsidR="005A4969">
        <w:rPr>
          <w:lang w:val="cs-CZ"/>
        </w:rPr>
        <w:t> </w:t>
      </w:r>
      <w:r w:rsidR="00935C24">
        <w:rPr>
          <w:lang w:val="cs-CZ"/>
        </w:rPr>
        <w:t>MSK</w:t>
      </w:r>
      <w:bookmarkEnd w:id="14"/>
    </w:p>
    <w:p w14:paraId="4F8E90C9" w14:textId="77777777" w:rsidR="005A4969" w:rsidRDefault="005A4969" w:rsidP="005A4969">
      <w:pPr>
        <w:pStyle w:val="Nadpis3"/>
        <w:rPr>
          <w:lang w:val="cs-CZ"/>
        </w:rPr>
      </w:pPr>
      <w:r>
        <w:rPr>
          <w:lang w:val="cs-CZ"/>
        </w:rPr>
        <w:t xml:space="preserve">Měřené hodnoty </w:t>
      </w:r>
      <w:r w:rsidR="00FE234B">
        <w:rPr>
          <w:lang w:val="cs-CZ"/>
        </w:rPr>
        <w:t>ročních</w:t>
      </w:r>
      <w:r>
        <w:rPr>
          <w:lang w:val="cs-CZ"/>
        </w:rPr>
        <w:t xml:space="preserve"> koncentrací</w:t>
      </w:r>
    </w:p>
    <w:p w14:paraId="2B55439D" w14:textId="3DB6119B" w:rsidR="005A4969" w:rsidRDefault="005A4969" w:rsidP="005A4969">
      <w:pPr>
        <w:rPr>
          <w:lang w:val="cs-CZ"/>
        </w:rPr>
      </w:pPr>
      <w:r>
        <w:rPr>
          <w:lang w:val="cs-CZ"/>
        </w:rPr>
        <w:t>Následující tabulka uvádí stanice imisního monitoringu na území MSK, na kterých se provádělo měření a vyhodnocování ročních imisních koncentrací benzenu v roce 201</w:t>
      </w:r>
      <w:r w:rsidR="009D4DFE">
        <w:rPr>
          <w:lang w:val="cs-CZ"/>
        </w:rPr>
        <w:t>5</w:t>
      </w:r>
      <w:r>
        <w:rPr>
          <w:lang w:val="cs-CZ"/>
        </w:rPr>
        <w:t>. V tabulce jsou uvedeny tyto veličiny (sloupce):</w:t>
      </w:r>
    </w:p>
    <w:p w14:paraId="010FBAA7" w14:textId="77777777" w:rsidR="005A4969" w:rsidRDefault="005A4969" w:rsidP="0054618F">
      <w:pPr>
        <w:numPr>
          <w:ilvl w:val="0"/>
          <w:numId w:val="25"/>
        </w:numPr>
        <w:rPr>
          <w:lang w:val="cs-CZ"/>
        </w:rPr>
      </w:pPr>
      <w:r>
        <w:rPr>
          <w:lang w:val="cs-CZ"/>
        </w:rPr>
        <w:t xml:space="preserve">Označení stanice (kód měřicího programu) </w:t>
      </w:r>
    </w:p>
    <w:p w14:paraId="53783943" w14:textId="77777777" w:rsidR="005A4969" w:rsidRDefault="005A4969" w:rsidP="0054618F">
      <w:pPr>
        <w:numPr>
          <w:ilvl w:val="0"/>
          <w:numId w:val="25"/>
        </w:numPr>
        <w:rPr>
          <w:lang w:val="cs-CZ"/>
        </w:rPr>
      </w:pPr>
      <w:r>
        <w:rPr>
          <w:lang w:val="cs-CZ"/>
        </w:rPr>
        <w:t>Poloha stanice</w:t>
      </w:r>
    </w:p>
    <w:p w14:paraId="463999B4" w14:textId="77777777" w:rsidR="005A4969" w:rsidRDefault="005A4969" w:rsidP="0054618F">
      <w:pPr>
        <w:numPr>
          <w:ilvl w:val="0"/>
          <w:numId w:val="25"/>
        </w:numPr>
        <w:rPr>
          <w:lang w:val="cs-CZ"/>
        </w:rPr>
      </w:pPr>
      <w:r>
        <w:rPr>
          <w:lang w:val="cs-CZ"/>
        </w:rPr>
        <w:t>Okres, ve kterém se stanice nachází</w:t>
      </w:r>
    </w:p>
    <w:p w14:paraId="2ACA75F1" w14:textId="77777777" w:rsidR="005A4969" w:rsidRPr="00E65EC8" w:rsidRDefault="005A4969" w:rsidP="0054618F">
      <w:pPr>
        <w:numPr>
          <w:ilvl w:val="0"/>
          <w:numId w:val="25"/>
        </w:numPr>
        <w:rPr>
          <w:lang w:val="cs-CZ"/>
        </w:rPr>
      </w:pPr>
      <w:r w:rsidRPr="00E65EC8">
        <w:rPr>
          <w:lang w:val="cs-CZ"/>
        </w:rPr>
        <w:t xml:space="preserve">Hodnota naměřené průměrné roční koncentrace </w:t>
      </w:r>
      <w:r>
        <w:rPr>
          <w:lang w:val="cs-CZ"/>
        </w:rPr>
        <w:t>benzenu</w:t>
      </w:r>
      <w:r w:rsidRPr="00E65EC8">
        <w:rPr>
          <w:vertAlign w:val="subscript"/>
          <w:lang w:val="cs-CZ"/>
        </w:rPr>
        <w:t xml:space="preserve"> </w:t>
      </w:r>
    </w:p>
    <w:p w14:paraId="341B7971" w14:textId="0CCE4ABE" w:rsidR="005A4969" w:rsidRDefault="005A4969" w:rsidP="005A4969">
      <w:pPr>
        <w:rPr>
          <w:lang w:val="cs-CZ"/>
        </w:rPr>
      </w:pPr>
      <w:r>
        <w:rPr>
          <w:lang w:val="cs-CZ"/>
        </w:rPr>
        <w:t xml:space="preserve">Stanice v tabulce jsou seřazeny od nejvyšší měřené roční koncentrace po nejnižší. </w:t>
      </w:r>
    </w:p>
    <w:p w14:paraId="55BDB1DC" w14:textId="59944B4C" w:rsidR="005A4969" w:rsidRDefault="005A4969" w:rsidP="005A4969">
      <w:pPr>
        <w:pStyle w:val="Titulek"/>
        <w:keepNext/>
      </w:pPr>
      <w:r>
        <w:t xml:space="preserve">Tabulka </w:t>
      </w:r>
      <w:r>
        <w:fldChar w:fldCharType="begin"/>
      </w:r>
      <w:r>
        <w:instrText xml:space="preserve"> SEQ Tabulka \* ARABIC </w:instrText>
      </w:r>
      <w:r>
        <w:fldChar w:fldCharType="separate"/>
      </w:r>
      <w:r w:rsidR="0075316F">
        <w:rPr>
          <w:noProof/>
        </w:rPr>
        <w:t>43</w:t>
      </w:r>
      <w:r>
        <w:fldChar w:fldCharType="end"/>
      </w:r>
      <w:r>
        <w:rPr>
          <w:lang w:val="cs-CZ"/>
        </w:rPr>
        <w:t xml:space="preserve"> – Měřené roční koncentrace </w:t>
      </w:r>
      <w:r w:rsidR="00B42ECB">
        <w:rPr>
          <w:lang w:val="cs-CZ"/>
        </w:rPr>
        <w:t>benzenu</w:t>
      </w:r>
      <w:r w:rsidR="009D4DFE">
        <w:rPr>
          <w:lang w:val="cs-CZ"/>
        </w:rPr>
        <w:t xml:space="preserve"> na území MSK v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5A4969" w:rsidRPr="00231B15" w14:paraId="2CC14C5B" w14:textId="77777777" w:rsidTr="00564B53">
        <w:trPr>
          <w:trHeight w:val="531"/>
          <w:tblHeader/>
        </w:trPr>
        <w:tc>
          <w:tcPr>
            <w:tcW w:w="902" w:type="pct"/>
            <w:shd w:val="clear" w:color="auto" w:fill="CCCCCC"/>
            <w:vAlign w:val="center"/>
          </w:tcPr>
          <w:p w14:paraId="695D1864" w14:textId="77777777" w:rsidR="005A4969" w:rsidRPr="00231B15" w:rsidRDefault="005A4969"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337D9B81" w14:textId="77777777" w:rsidR="005A4969" w:rsidRPr="00231B15" w:rsidRDefault="005A4969"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74C38245" w14:textId="77777777" w:rsidR="005A4969" w:rsidRPr="00231B15" w:rsidRDefault="005A4969" w:rsidP="00564B53">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0B698C2D" w14:textId="77777777" w:rsidR="005A4969" w:rsidRDefault="005A4969" w:rsidP="00564B53">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6B335E9B" w14:textId="77777777" w:rsidR="005A4969" w:rsidRPr="00231B15" w:rsidRDefault="005A4969" w:rsidP="00564B53">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9D4DFE" w:rsidRPr="00231B15" w14:paraId="251CC30F" w14:textId="77777777" w:rsidTr="009D4DFE">
        <w:trPr>
          <w:trHeight w:val="454"/>
        </w:trPr>
        <w:tc>
          <w:tcPr>
            <w:tcW w:w="902" w:type="pct"/>
            <w:shd w:val="clear" w:color="auto" w:fill="auto"/>
            <w:vAlign w:val="center"/>
          </w:tcPr>
          <w:p w14:paraId="0E9B1634" w14:textId="3371C1A0" w:rsidR="009D4DFE" w:rsidRDefault="009D4DFE">
            <w:pPr>
              <w:jc w:val="center"/>
              <w:rPr>
                <w:rFonts w:cs="Arial"/>
                <w:color w:val="000000"/>
                <w:sz w:val="18"/>
                <w:szCs w:val="18"/>
              </w:rPr>
            </w:pPr>
            <w:r>
              <w:rPr>
                <w:rFonts w:cs="Arial"/>
                <w:color w:val="000000"/>
                <w:sz w:val="18"/>
                <w:szCs w:val="18"/>
              </w:rPr>
              <w:t>TOPRA</w:t>
            </w:r>
          </w:p>
        </w:tc>
        <w:tc>
          <w:tcPr>
            <w:tcW w:w="1571" w:type="pct"/>
            <w:shd w:val="clear" w:color="auto" w:fill="auto"/>
            <w:vAlign w:val="center"/>
          </w:tcPr>
          <w:p w14:paraId="6EAF85E1" w14:textId="4C2DF6DC" w:rsidR="009D4DFE" w:rsidRDefault="009D4DFE">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5EB00365" w14:textId="135A9D0E"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217F20DF" w14:textId="4D334F13" w:rsidR="009D4DFE" w:rsidRPr="009D4DFE" w:rsidRDefault="009D4DFE" w:rsidP="009D4DFE">
            <w:pPr>
              <w:jc w:val="center"/>
              <w:rPr>
                <w:rFonts w:cs="Arial"/>
                <w:color w:val="000000"/>
                <w:sz w:val="18"/>
                <w:szCs w:val="18"/>
                <w:lang w:val="cs-CZ"/>
              </w:rPr>
            </w:pPr>
            <w:r>
              <w:rPr>
                <w:rFonts w:cs="Arial"/>
                <w:color w:val="000000"/>
                <w:sz w:val="20"/>
                <w:szCs w:val="20"/>
              </w:rPr>
              <w:t>5</w:t>
            </w:r>
            <w:r>
              <w:rPr>
                <w:rFonts w:cs="Arial"/>
                <w:color w:val="000000"/>
                <w:sz w:val="20"/>
                <w:szCs w:val="20"/>
                <w:lang w:val="cs-CZ"/>
              </w:rPr>
              <w:t>,0</w:t>
            </w:r>
          </w:p>
        </w:tc>
      </w:tr>
      <w:tr w:rsidR="009D4DFE" w:rsidRPr="00231B15" w14:paraId="4B300C05" w14:textId="77777777" w:rsidTr="009D4DFE">
        <w:trPr>
          <w:trHeight w:val="454"/>
        </w:trPr>
        <w:tc>
          <w:tcPr>
            <w:tcW w:w="902" w:type="pct"/>
            <w:shd w:val="clear" w:color="auto" w:fill="auto"/>
            <w:vAlign w:val="center"/>
          </w:tcPr>
          <w:p w14:paraId="5B73EB31" w14:textId="54FCFA0C" w:rsidR="009D4DFE" w:rsidRDefault="009D4DFE">
            <w:pPr>
              <w:jc w:val="center"/>
              <w:rPr>
                <w:rFonts w:cs="Arial"/>
                <w:color w:val="000000"/>
                <w:sz w:val="18"/>
                <w:szCs w:val="18"/>
              </w:rPr>
            </w:pPr>
            <w:r>
              <w:rPr>
                <w:rFonts w:cs="Arial"/>
                <w:color w:val="000000"/>
                <w:sz w:val="18"/>
                <w:szCs w:val="18"/>
              </w:rPr>
              <w:t>TOREV</w:t>
            </w:r>
          </w:p>
        </w:tc>
        <w:tc>
          <w:tcPr>
            <w:tcW w:w="1571" w:type="pct"/>
            <w:shd w:val="clear" w:color="auto" w:fill="auto"/>
            <w:vAlign w:val="center"/>
          </w:tcPr>
          <w:p w14:paraId="0912A15A" w14:textId="23C3D11A" w:rsidR="009D4DFE" w:rsidRDefault="009D4DFE">
            <w:pPr>
              <w:rPr>
                <w:rFonts w:cs="Arial"/>
                <w:color w:val="000000"/>
                <w:sz w:val="18"/>
                <w:szCs w:val="18"/>
              </w:rPr>
            </w:pPr>
            <w:r>
              <w:rPr>
                <w:rFonts w:cs="Arial"/>
                <w:color w:val="000000"/>
                <w:sz w:val="18"/>
                <w:szCs w:val="18"/>
              </w:rPr>
              <w:t>Ostrava - Radvanice</w:t>
            </w:r>
          </w:p>
        </w:tc>
        <w:tc>
          <w:tcPr>
            <w:tcW w:w="1248" w:type="pct"/>
            <w:shd w:val="clear" w:color="auto" w:fill="auto"/>
            <w:vAlign w:val="center"/>
          </w:tcPr>
          <w:p w14:paraId="2AC4B869" w14:textId="0087EA39"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7E36F42" w14:textId="3A8EE29B" w:rsidR="009D4DFE" w:rsidRDefault="009D4DFE" w:rsidP="009D4DFE">
            <w:pPr>
              <w:jc w:val="center"/>
              <w:rPr>
                <w:rFonts w:cs="Arial"/>
                <w:color w:val="000000"/>
                <w:sz w:val="18"/>
                <w:szCs w:val="18"/>
              </w:rPr>
            </w:pPr>
            <w:r>
              <w:rPr>
                <w:rFonts w:cs="Arial"/>
                <w:color w:val="000000"/>
                <w:sz w:val="20"/>
                <w:szCs w:val="20"/>
              </w:rPr>
              <w:t>3,5</w:t>
            </w:r>
          </w:p>
        </w:tc>
      </w:tr>
      <w:tr w:rsidR="009D4DFE" w:rsidRPr="00231B15" w14:paraId="2AB2487B" w14:textId="77777777" w:rsidTr="009D4DFE">
        <w:trPr>
          <w:trHeight w:val="454"/>
        </w:trPr>
        <w:tc>
          <w:tcPr>
            <w:tcW w:w="902" w:type="pct"/>
            <w:shd w:val="clear" w:color="auto" w:fill="auto"/>
            <w:vAlign w:val="center"/>
          </w:tcPr>
          <w:p w14:paraId="0D49FBE1" w14:textId="26758E94" w:rsidR="009D4DFE" w:rsidRDefault="009D4DFE">
            <w:pPr>
              <w:jc w:val="center"/>
              <w:rPr>
                <w:rFonts w:cs="Arial"/>
                <w:color w:val="000000"/>
                <w:sz w:val="18"/>
                <w:szCs w:val="18"/>
              </w:rPr>
            </w:pPr>
            <w:r>
              <w:rPr>
                <w:rFonts w:cs="Arial"/>
                <w:color w:val="000000"/>
                <w:sz w:val="18"/>
                <w:szCs w:val="18"/>
              </w:rPr>
              <w:t>TOROV</w:t>
            </w:r>
          </w:p>
        </w:tc>
        <w:tc>
          <w:tcPr>
            <w:tcW w:w="1571" w:type="pct"/>
            <w:shd w:val="clear" w:color="auto" w:fill="auto"/>
            <w:vAlign w:val="center"/>
          </w:tcPr>
          <w:p w14:paraId="6A5094F7" w14:textId="14893D55" w:rsidR="009D4DFE" w:rsidRDefault="009D4DFE">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306FCAB5" w14:textId="31A7A85E"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4BC048B6" w14:textId="6629A53E" w:rsidR="009D4DFE" w:rsidRDefault="009D4DFE" w:rsidP="009D4DFE">
            <w:pPr>
              <w:jc w:val="center"/>
              <w:rPr>
                <w:rFonts w:cs="Arial"/>
                <w:color w:val="000000"/>
                <w:sz w:val="18"/>
                <w:szCs w:val="18"/>
              </w:rPr>
            </w:pPr>
            <w:r>
              <w:rPr>
                <w:rFonts w:cs="Arial"/>
                <w:color w:val="000000"/>
                <w:sz w:val="20"/>
                <w:szCs w:val="20"/>
              </w:rPr>
              <w:t>2,8</w:t>
            </w:r>
          </w:p>
        </w:tc>
      </w:tr>
      <w:tr w:rsidR="009D4DFE" w:rsidRPr="00231B15" w14:paraId="69953309" w14:textId="77777777" w:rsidTr="009D4DFE">
        <w:trPr>
          <w:trHeight w:val="454"/>
        </w:trPr>
        <w:tc>
          <w:tcPr>
            <w:tcW w:w="902" w:type="pct"/>
            <w:shd w:val="clear" w:color="auto" w:fill="auto"/>
            <w:vAlign w:val="center"/>
          </w:tcPr>
          <w:p w14:paraId="149372C6" w14:textId="464C301D" w:rsidR="009D4DFE" w:rsidRDefault="009D4DFE">
            <w:pPr>
              <w:jc w:val="center"/>
              <w:rPr>
                <w:rFonts w:cs="Arial"/>
                <w:color w:val="000000"/>
                <w:sz w:val="18"/>
                <w:szCs w:val="18"/>
              </w:rPr>
            </w:pPr>
            <w:r>
              <w:rPr>
                <w:rFonts w:cs="Arial"/>
                <w:color w:val="000000"/>
                <w:sz w:val="18"/>
                <w:szCs w:val="18"/>
              </w:rPr>
              <w:t>TOFFA</w:t>
            </w:r>
          </w:p>
        </w:tc>
        <w:tc>
          <w:tcPr>
            <w:tcW w:w="1571" w:type="pct"/>
            <w:shd w:val="clear" w:color="auto" w:fill="auto"/>
            <w:vAlign w:val="center"/>
          </w:tcPr>
          <w:p w14:paraId="77A6D278" w14:textId="3DC61D08" w:rsidR="009D4DFE" w:rsidRDefault="009D4DFE">
            <w:pPr>
              <w:rPr>
                <w:rFonts w:cs="Arial"/>
                <w:color w:val="000000"/>
                <w:sz w:val="18"/>
                <w:szCs w:val="18"/>
              </w:rPr>
            </w:pPr>
            <w:r>
              <w:rPr>
                <w:rFonts w:cs="Arial"/>
                <w:color w:val="000000"/>
                <w:sz w:val="18"/>
                <w:szCs w:val="18"/>
              </w:rPr>
              <w:t>Ostrava - Fifejdy</w:t>
            </w:r>
          </w:p>
        </w:tc>
        <w:tc>
          <w:tcPr>
            <w:tcW w:w="1248" w:type="pct"/>
            <w:shd w:val="clear" w:color="auto" w:fill="auto"/>
            <w:vAlign w:val="center"/>
          </w:tcPr>
          <w:p w14:paraId="55E53CCE" w14:textId="6C1E50C3"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65A8460" w14:textId="50654FE4" w:rsidR="009D4DFE" w:rsidRDefault="009D4DFE" w:rsidP="009D4DFE">
            <w:pPr>
              <w:jc w:val="center"/>
              <w:rPr>
                <w:rFonts w:cs="Arial"/>
                <w:color w:val="000000"/>
                <w:sz w:val="18"/>
                <w:szCs w:val="18"/>
              </w:rPr>
            </w:pPr>
            <w:r>
              <w:rPr>
                <w:rFonts w:cs="Arial"/>
                <w:color w:val="000000"/>
                <w:sz w:val="20"/>
                <w:szCs w:val="20"/>
              </w:rPr>
              <w:t>2,3</w:t>
            </w:r>
          </w:p>
        </w:tc>
      </w:tr>
      <w:tr w:rsidR="009D4DFE" w:rsidRPr="00231B15" w14:paraId="04048C87" w14:textId="77777777" w:rsidTr="009D4DFE">
        <w:trPr>
          <w:trHeight w:val="454"/>
        </w:trPr>
        <w:tc>
          <w:tcPr>
            <w:tcW w:w="902" w:type="pct"/>
            <w:shd w:val="clear" w:color="auto" w:fill="auto"/>
            <w:vAlign w:val="center"/>
          </w:tcPr>
          <w:p w14:paraId="1BD3CA25" w14:textId="36B9E1C9" w:rsidR="009D4DFE" w:rsidRDefault="009D4DFE">
            <w:pPr>
              <w:jc w:val="center"/>
              <w:rPr>
                <w:rFonts w:cs="Arial"/>
                <w:color w:val="000000"/>
                <w:sz w:val="18"/>
                <w:szCs w:val="18"/>
              </w:rPr>
            </w:pPr>
            <w:r>
              <w:rPr>
                <w:rFonts w:cs="Arial"/>
                <w:color w:val="000000"/>
                <w:sz w:val="18"/>
                <w:szCs w:val="18"/>
              </w:rPr>
              <w:t>TOMHV</w:t>
            </w:r>
          </w:p>
        </w:tc>
        <w:tc>
          <w:tcPr>
            <w:tcW w:w="1571" w:type="pct"/>
            <w:shd w:val="clear" w:color="auto" w:fill="auto"/>
            <w:vAlign w:val="center"/>
          </w:tcPr>
          <w:p w14:paraId="26FEBA2B" w14:textId="6AD3FFAC" w:rsidR="009D4DFE" w:rsidRDefault="009D4DFE">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1538DD77" w14:textId="5B7497D8"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4194C98A" w14:textId="519CCDB3" w:rsidR="009D4DFE" w:rsidRDefault="009D4DFE" w:rsidP="009D4DFE">
            <w:pPr>
              <w:jc w:val="center"/>
              <w:rPr>
                <w:rFonts w:cs="Arial"/>
                <w:color w:val="000000"/>
                <w:sz w:val="18"/>
                <w:szCs w:val="18"/>
              </w:rPr>
            </w:pPr>
            <w:r>
              <w:rPr>
                <w:rFonts w:cs="Arial"/>
                <w:color w:val="000000"/>
                <w:sz w:val="20"/>
                <w:szCs w:val="20"/>
              </w:rPr>
              <w:t>2,3</w:t>
            </w:r>
          </w:p>
        </w:tc>
      </w:tr>
      <w:tr w:rsidR="009D4DFE" w:rsidRPr="00231B15" w14:paraId="44F1C216" w14:textId="77777777" w:rsidTr="009D4DFE">
        <w:trPr>
          <w:trHeight w:val="454"/>
        </w:trPr>
        <w:tc>
          <w:tcPr>
            <w:tcW w:w="902" w:type="pct"/>
            <w:shd w:val="clear" w:color="auto" w:fill="auto"/>
            <w:vAlign w:val="center"/>
          </w:tcPr>
          <w:p w14:paraId="3D8FBEE8" w14:textId="3005E1FD" w:rsidR="009D4DFE" w:rsidRDefault="009D4DFE">
            <w:pPr>
              <w:jc w:val="center"/>
              <w:rPr>
                <w:rFonts w:cs="Arial"/>
                <w:color w:val="000000"/>
                <w:sz w:val="18"/>
                <w:szCs w:val="18"/>
              </w:rPr>
            </w:pPr>
            <w:r>
              <w:rPr>
                <w:rFonts w:cs="Arial"/>
                <w:color w:val="000000"/>
                <w:sz w:val="18"/>
                <w:szCs w:val="18"/>
              </w:rPr>
              <w:t>TVERD</w:t>
            </w:r>
          </w:p>
        </w:tc>
        <w:tc>
          <w:tcPr>
            <w:tcW w:w="1571" w:type="pct"/>
            <w:shd w:val="clear" w:color="auto" w:fill="auto"/>
            <w:vAlign w:val="center"/>
          </w:tcPr>
          <w:p w14:paraId="4E9B9608" w14:textId="6E2D8F9A" w:rsidR="009D4DFE" w:rsidRDefault="009D4DFE">
            <w:pPr>
              <w:rPr>
                <w:rFonts w:cs="Arial"/>
                <w:color w:val="000000"/>
                <w:sz w:val="18"/>
                <w:szCs w:val="18"/>
              </w:rPr>
            </w:pPr>
            <w:r>
              <w:rPr>
                <w:rFonts w:cs="Arial"/>
                <w:color w:val="000000"/>
                <w:sz w:val="18"/>
                <w:szCs w:val="18"/>
              </w:rPr>
              <w:t>Věřňovice</w:t>
            </w:r>
          </w:p>
        </w:tc>
        <w:tc>
          <w:tcPr>
            <w:tcW w:w="1248" w:type="pct"/>
            <w:shd w:val="clear" w:color="auto" w:fill="auto"/>
            <w:vAlign w:val="center"/>
          </w:tcPr>
          <w:p w14:paraId="41D7A33F" w14:textId="27F10961" w:rsidR="009D4DFE" w:rsidRDefault="009D4DFE">
            <w:pPr>
              <w:rPr>
                <w:rFonts w:cs="Arial"/>
                <w:color w:val="000000"/>
                <w:sz w:val="18"/>
                <w:szCs w:val="18"/>
              </w:rPr>
            </w:pPr>
            <w:r>
              <w:rPr>
                <w:rFonts w:cs="Arial"/>
                <w:color w:val="000000"/>
                <w:sz w:val="18"/>
                <w:szCs w:val="18"/>
              </w:rPr>
              <w:t>Karviná</w:t>
            </w:r>
          </w:p>
        </w:tc>
        <w:tc>
          <w:tcPr>
            <w:tcW w:w="1279" w:type="pct"/>
            <w:shd w:val="clear" w:color="auto" w:fill="auto"/>
            <w:vAlign w:val="center"/>
          </w:tcPr>
          <w:p w14:paraId="089E88C6" w14:textId="25173886" w:rsidR="009D4DFE" w:rsidRDefault="009D4DFE" w:rsidP="009D4DFE">
            <w:pPr>
              <w:jc w:val="center"/>
              <w:rPr>
                <w:rFonts w:cs="Arial"/>
                <w:color w:val="000000"/>
                <w:sz w:val="18"/>
                <w:szCs w:val="18"/>
              </w:rPr>
            </w:pPr>
            <w:r>
              <w:rPr>
                <w:rFonts w:cs="Arial"/>
                <w:color w:val="000000"/>
                <w:sz w:val="20"/>
                <w:szCs w:val="20"/>
              </w:rPr>
              <w:t>2,2</w:t>
            </w:r>
          </w:p>
        </w:tc>
      </w:tr>
      <w:tr w:rsidR="009D4DFE" w:rsidRPr="00231B15" w14:paraId="1BF561EE" w14:textId="77777777" w:rsidTr="009D4DFE">
        <w:trPr>
          <w:trHeight w:val="454"/>
        </w:trPr>
        <w:tc>
          <w:tcPr>
            <w:tcW w:w="902" w:type="pct"/>
            <w:shd w:val="clear" w:color="auto" w:fill="auto"/>
            <w:vAlign w:val="center"/>
          </w:tcPr>
          <w:p w14:paraId="09AF9BA4" w14:textId="3CA0C6D0" w:rsidR="009D4DFE" w:rsidRDefault="009D4DFE">
            <w:pPr>
              <w:jc w:val="center"/>
              <w:rPr>
                <w:rFonts w:cs="Arial"/>
                <w:color w:val="000000"/>
                <w:sz w:val="18"/>
                <w:szCs w:val="18"/>
              </w:rPr>
            </w:pPr>
            <w:r>
              <w:rPr>
                <w:rFonts w:cs="Arial"/>
                <w:color w:val="000000"/>
                <w:sz w:val="18"/>
                <w:szCs w:val="18"/>
              </w:rPr>
              <w:t>TTROD</w:t>
            </w:r>
          </w:p>
        </w:tc>
        <w:tc>
          <w:tcPr>
            <w:tcW w:w="1571" w:type="pct"/>
            <w:shd w:val="clear" w:color="auto" w:fill="auto"/>
            <w:vAlign w:val="center"/>
          </w:tcPr>
          <w:p w14:paraId="30F2874B" w14:textId="06F4429B" w:rsidR="009D4DFE" w:rsidRDefault="009D4DFE">
            <w:pPr>
              <w:rPr>
                <w:rFonts w:cs="Arial"/>
                <w:color w:val="000000"/>
                <w:sz w:val="18"/>
                <w:szCs w:val="18"/>
              </w:rPr>
            </w:pPr>
            <w:r>
              <w:rPr>
                <w:rFonts w:cs="Arial"/>
                <w:color w:val="000000"/>
                <w:sz w:val="18"/>
                <w:szCs w:val="18"/>
              </w:rPr>
              <w:t>Třinec - Kosmos</w:t>
            </w:r>
          </w:p>
        </w:tc>
        <w:tc>
          <w:tcPr>
            <w:tcW w:w="1248" w:type="pct"/>
            <w:shd w:val="clear" w:color="auto" w:fill="auto"/>
            <w:vAlign w:val="center"/>
          </w:tcPr>
          <w:p w14:paraId="633D223C" w14:textId="54F91AEA" w:rsidR="009D4DFE" w:rsidRDefault="009D4DFE">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3B573768" w14:textId="60D3BDF7" w:rsidR="009D4DFE" w:rsidRDefault="009D4DFE" w:rsidP="009D4DFE">
            <w:pPr>
              <w:jc w:val="center"/>
              <w:rPr>
                <w:rFonts w:cs="Arial"/>
                <w:color w:val="000000"/>
                <w:sz w:val="18"/>
                <w:szCs w:val="18"/>
              </w:rPr>
            </w:pPr>
            <w:r>
              <w:rPr>
                <w:rFonts w:cs="Arial"/>
                <w:color w:val="000000"/>
                <w:sz w:val="20"/>
                <w:szCs w:val="20"/>
              </w:rPr>
              <w:t>1,9</w:t>
            </w:r>
          </w:p>
        </w:tc>
      </w:tr>
      <w:tr w:rsidR="009D4DFE" w:rsidRPr="00231B15" w14:paraId="02981D23" w14:textId="77777777" w:rsidTr="009D4DFE">
        <w:trPr>
          <w:trHeight w:val="454"/>
        </w:trPr>
        <w:tc>
          <w:tcPr>
            <w:tcW w:w="902" w:type="pct"/>
            <w:shd w:val="clear" w:color="auto" w:fill="auto"/>
            <w:vAlign w:val="center"/>
          </w:tcPr>
          <w:p w14:paraId="2FBAB670" w14:textId="27BCB787" w:rsidR="009D4DFE" w:rsidRDefault="009D4DFE">
            <w:pPr>
              <w:jc w:val="center"/>
              <w:rPr>
                <w:rFonts w:cs="Arial"/>
                <w:color w:val="000000"/>
                <w:sz w:val="18"/>
                <w:szCs w:val="18"/>
              </w:rPr>
            </w:pPr>
            <w:r>
              <w:rPr>
                <w:rFonts w:cs="Arial"/>
                <w:color w:val="000000"/>
                <w:sz w:val="18"/>
                <w:szCs w:val="18"/>
              </w:rPr>
              <w:t>TOPOD</w:t>
            </w:r>
          </w:p>
        </w:tc>
        <w:tc>
          <w:tcPr>
            <w:tcW w:w="1571" w:type="pct"/>
            <w:shd w:val="clear" w:color="auto" w:fill="auto"/>
            <w:vAlign w:val="center"/>
          </w:tcPr>
          <w:p w14:paraId="28F5AB66" w14:textId="6B6F456E" w:rsidR="009D4DFE" w:rsidRDefault="009D4DFE">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73BD312F" w14:textId="4F37A4BF" w:rsidR="009D4DFE" w:rsidRDefault="009D4DFE">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C14BCB4" w14:textId="43AD48F9" w:rsidR="009D4DFE" w:rsidRDefault="009D4DFE" w:rsidP="009D4DFE">
            <w:pPr>
              <w:jc w:val="center"/>
              <w:rPr>
                <w:rFonts w:cs="Arial"/>
                <w:color w:val="000000"/>
                <w:sz w:val="18"/>
                <w:szCs w:val="18"/>
              </w:rPr>
            </w:pPr>
            <w:r>
              <w:rPr>
                <w:rFonts w:cs="Arial"/>
                <w:color w:val="000000"/>
                <w:sz w:val="20"/>
                <w:szCs w:val="20"/>
              </w:rPr>
              <w:t>1,9</w:t>
            </w:r>
          </w:p>
        </w:tc>
      </w:tr>
      <w:tr w:rsidR="009D4DFE" w:rsidRPr="00231B15" w14:paraId="037BDDAF" w14:textId="77777777" w:rsidTr="009D4DFE">
        <w:trPr>
          <w:trHeight w:val="454"/>
        </w:trPr>
        <w:tc>
          <w:tcPr>
            <w:tcW w:w="902" w:type="pct"/>
            <w:shd w:val="clear" w:color="auto" w:fill="auto"/>
            <w:vAlign w:val="center"/>
          </w:tcPr>
          <w:p w14:paraId="20A26FBB" w14:textId="356788EC" w:rsidR="009D4DFE" w:rsidRDefault="009D4DFE">
            <w:pPr>
              <w:jc w:val="center"/>
              <w:rPr>
                <w:rFonts w:cs="Arial"/>
                <w:color w:val="000000"/>
                <w:sz w:val="18"/>
                <w:szCs w:val="18"/>
              </w:rPr>
            </w:pPr>
            <w:r>
              <w:rPr>
                <w:rFonts w:cs="Arial"/>
                <w:color w:val="000000"/>
                <w:sz w:val="18"/>
                <w:szCs w:val="18"/>
              </w:rPr>
              <w:t>TOVKD</w:t>
            </w:r>
          </w:p>
        </w:tc>
        <w:tc>
          <w:tcPr>
            <w:tcW w:w="1571" w:type="pct"/>
            <w:shd w:val="clear" w:color="auto" w:fill="auto"/>
            <w:vAlign w:val="center"/>
          </w:tcPr>
          <w:p w14:paraId="12A50C44" w14:textId="79F876C5" w:rsidR="009D4DFE" w:rsidRDefault="009D4DFE">
            <w:pPr>
              <w:rPr>
                <w:rFonts w:cs="Arial"/>
                <w:color w:val="000000"/>
                <w:sz w:val="18"/>
                <w:szCs w:val="18"/>
              </w:rPr>
            </w:pPr>
            <w:r>
              <w:rPr>
                <w:rFonts w:cs="Arial"/>
                <w:color w:val="000000"/>
                <w:sz w:val="18"/>
                <w:szCs w:val="18"/>
              </w:rPr>
              <w:t>Opava - Kateřinky</w:t>
            </w:r>
          </w:p>
        </w:tc>
        <w:tc>
          <w:tcPr>
            <w:tcW w:w="1248" w:type="pct"/>
            <w:shd w:val="clear" w:color="auto" w:fill="auto"/>
            <w:vAlign w:val="center"/>
          </w:tcPr>
          <w:p w14:paraId="60D44114" w14:textId="042909CA" w:rsidR="009D4DFE" w:rsidRDefault="009D4DFE">
            <w:pPr>
              <w:rPr>
                <w:rFonts w:cs="Arial"/>
                <w:color w:val="000000"/>
                <w:sz w:val="18"/>
                <w:szCs w:val="18"/>
              </w:rPr>
            </w:pPr>
            <w:r>
              <w:rPr>
                <w:rFonts w:cs="Arial"/>
                <w:color w:val="000000"/>
                <w:sz w:val="18"/>
                <w:szCs w:val="18"/>
              </w:rPr>
              <w:t>Opava</w:t>
            </w:r>
          </w:p>
        </w:tc>
        <w:tc>
          <w:tcPr>
            <w:tcW w:w="1279" w:type="pct"/>
            <w:shd w:val="clear" w:color="auto" w:fill="auto"/>
            <w:vAlign w:val="center"/>
          </w:tcPr>
          <w:p w14:paraId="49D174D5" w14:textId="35F9F3D8" w:rsidR="009D4DFE" w:rsidRDefault="009D4DFE" w:rsidP="009D4DFE">
            <w:pPr>
              <w:jc w:val="center"/>
              <w:rPr>
                <w:rFonts w:cs="Arial"/>
                <w:color w:val="000000"/>
                <w:sz w:val="18"/>
                <w:szCs w:val="18"/>
              </w:rPr>
            </w:pPr>
            <w:r>
              <w:rPr>
                <w:rFonts w:cs="Arial"/>
                <w:color w:val="000000"/>
                <w:sz w:val="20"/>
                <w:szCs w:val="20"/>
              </w:rPr>
              <w:t>1,5</w:t>
            </w:r>
          </w:p>
        </w:tc>
      </w:tr>
      <w:tr w:rsidR="009D4DFE" w:rsidRPr="00231B15" w14:paraId="6970C420" w14:textId="77777777" w:rsidTr="009D4DFE">
        <w:trPr>
          <w:trHeight w:val="454"/>
        </w:trPr>
        <w:tc>
          <w:tcPr>
            <w:tcW w:w="902" w:type="pct"/>
            <w:shd w:val="clear" w:color="auto" w:fill="auto"/>
            <w:vAlign w:val="center"/>
          </w:tcPr>
          <w:p w14:paraId="6F86ADF1" w14:textId="0ED7D3F0" w:rsidR="009D4DFE" w:rsidRDefault="009D4DFE">
            <w:pPr>
              <w:jc w:val="center"/>
              <w:rPr>
                <w:rFonts w:cs="Arial"/>
                <w:color w:val="000000"/>
                <w:sz w:val="18"/>
                <w:szCs w:val="18"/>
              </w:rPr>
            </w:pPr>
            <w:r>
              <w:rPr>
                <w:rFonts w:cs="Arial"/>
                <w:color w:val="000000"/>
                <w:sz w:val="18"/>
                <w:szCs w:val="18"/>
              </w:rPr>
              <w:t>TTRKA</w:t>
            </w:r>
          </w:p>
        </w:tc>
        <w:tc>
          <w:tcPr>
            <w:tcW w:w="1571" w:type="pct"/>
            <w:shd w:val="clear" w:color="auto" w:fill="auto"/>
            <w:vAlign w:val="center"/>
          </w:tcPr>
          <w:p w14:paraId="1CCBF88E" w14:textId="08EA5351" w:rsidR="009D4DFE" w:rsidRDefault="009D4DFE">
            <w:pPr>
              <w:rPr>
                <w:rFonts w:cs="Arial"/>
                <w:color w:val="000000"/>
                <w:sz w:val="18"/>
                <w:szCs w:val="18"/>
              </w:rPr>
            </w:pPr>
            <w:r>
              <w:rPr>
                <w:rFonts w:cs="Arial"/>
                <w:color w:val="000000"/>
                <w:sz w:val="18"/>
                <w:szCs w:val="18"/>
              </w:rPr>
              <w:t>Třinec - Kanada</w:t>
            </w:r>
          </w:p>
        </w:tc>
        <w:tc>
          <w:tcPr>
            <w:tcW w:w="1248" w:type="pct"/>
            <w:shd w:val="clear" w:color="auto" w:fill="auto"/>
            <w:vAlign w:val="center"/>
          </w:tcPr>
          <w:p w14:paraId="580B18C1" w14:textId="208AF596" w:rsidR="009D4DFE" w:rsidRDefault="009D4DFE">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3CC194A8" w14:textId="67E166D8" w:rsidR="009D4DFE" w:rsidRDefault="009D4DFE" w:rsidP="009D4DFE">
            <w:pPr>
              <w:jc w:val="center"/>
              <w:rPr>
                <w:rFonts w:cs="Arial"/>
                <w:color w:val="000000"/>
                <w:sz w:val="20"/>
                <w:szCs w:val="20"/>
              </w:rPr>
            </w:pPr>
            <w:r>
              <w:rPr>
                <w:rFonts w:cs="Arial"/>
                <w:color w:val="000000"/>
                <w:sz w:val="20"/>
                <w:szCs w:val="20"/>
              </w:rPr>
              <w:t>1,2</w:t>
            </w:r>
          </w:p>
        </w:tc>
      </w:tr>
    </w:tbl>
    <w:p w14:paraId="41F42EEF" w14:textId="77777777" w:rsidR="005A4969" w:rsidRDefault="005A4969" w:rsidP="005A4969">
      <w:pPr>
        <w:rPr>
          <w:lang w:val="cs-CZ"/>
        </w:rPr>
      </w:pPr>
    </w:p>
    <w:p w14:paraId="4FB94EAE" w14:textId="516C7B8C" w:rsidR="005A4969" w:rsidRDefault="005A4969" w:rsidP="005A4969">
      <w:pPr>
        <w:rPr>
          <w:lang w:val="cs-CZ"/>
        </w:rPr>
      </w:pPr>
      <w:r>
        <w:rPr>
          <w:lang w:val="cs-CZ"/>
        </w:rPr>
        <w:t xml:space="preserve">Z výše uvedené tabulky je zřejmé, že měření </w:t>
      </w:r>
      <w:r w:rsidR="00BD333A">
        <w:rPr>
          <w:lang w:val="cs-CZ"/>
        </w:rPr>
        <w:t xml:space="preserve">ročních </w:t>
      </w:r>
      <w:r>
        <w:rPr>
          <w:lang w:val="cs-CZ"/>
        </w:rPr>
        <w:t>koncentrací v roce 201</w:t>
      </w:r>
      <w:r w:rsidR="009D4DFE">
        <w:rPr>
          <w:lang w:val="cs-CZ"/>
        </w:rPr>
        <w:t>5</w:t>
      </w:r>
      <w:r>
        <w:rPr>
          <w:lang w:val="cs-CZ"/>
        </w:rPr>
        <w:t xml:space="preserve"> bylo na území MSK prováděno celkově na </w:t>
      </w:r>
      <w:r w:rsidR="009D4DFE">
        <w:rPr>
          <w:lang w:val="cs-CZ"/>
        </w:rPr>
        <w:t>10</w:t>
      </w:r>
      <w:r>
        <w:rPr>
          <w:lang w:val="cs-CZ"/>
        </w:rPr>
        <w:t xml:space="preserve"> stanicích </w:t>
      </w:r>
      <w:r w:rsidR="00BD333A">
        <w:rPr>
          <w:lang w:val="cs-CZ"/>
        </w:rPr>
        <w:t xml:space="preserve">imisního monitoringu. </w:t>
      </w:r>
      <w:r>
        <w:rPr>
          <w:lang w:val="cs-CZ"/>
        </w:rPr>
        <w:t xml:space="preserve">Hodnota imisního limitu pro </w:t>
      </w:r>
      <w:r w:rsidR="00BD333A">
        <w:rPr>
          <w:lang w:val="cs-CZ"/>
        </w:rPr>
        <w:t xml:space="preserve">roční </w:t>
      </w:r>
      <w:r>
        <w:rPr>
          <w:lang w:val="cs-CZ"/>
        </w:rPr>
        <w:t xml:space="preserve">koncentrace </w:t>
      </w:r>
      <w:r w:rsidR="00BD333A">
        <w:rPr>
          <w:lang w:val="cs-CZ"/>
        </w:rPr>
        <w:t xml:space="preserve">benzenu </w:t>
      </w:r>
      <w:r>
        <w:rPr>
          <w:lang w:val="cs-CZ"/>
        </w:rPr>
        <w:t xml:space="preserve">nebyla překročena na žádné stanici. </w:t>
      </w:r>
      <w:r w:rsidR="009D4DFE">
        <w:rPr>
          <w:lang w:val="cs-CZ"/>
        </w:rPr>
        <w:t xml:space="preserve">Na stanici v Ostravě – Přívoze se roční koncentrace benzenu pohybovala v roce 2015 na hranici imisního limitu. </w:t>
      </w:r>
    </w:p>
    <w:p w14:paraId="130C4A79" w14:textId="038C1D75" w:rsidR="00BD333A" w:rsidRDefault="00BD333A" w:rsidP="00BD333A">
      <w:pPr>
        <w:pStyle w:val="Nadpis3"/>
        <w:rPr>
          <w:lang w:val="cs-CZ"/>
        </w:rPr>
      </w:pPr>
      <w:r>
        <w:rPr>
          <w:lang w:val="cs-CZ"/>
        </w:rPr>
        <w:t>Imisní koncentrace benzenu v průběhu roku 201</w:t>
      </w:r>
      <w:r w:rsidR="00544796">
        <w:rPr>
          <w:lang w:val="cs-CZ"/>
        </w:rPr>
        <w:t>5</w:t>
      </w:r>
    </w:p>
    <w:p w14:paraId="5991AE97" w14:textId="44F3C690" w:rsidR="00BD333A" w:rsidRDefault="00BD333A" w:rsidP="00BD333A">
      <w:pPr>
        <w:rPr>
          <w:lang w:val="cs-CZ"/>
        </w:rPr>
      </w:pPr>
      <w:r>
        <w:rPr>
          <w:lang w:val="cs-CZ"/>
        </w:rPr>
        <w:t>Je zřejmé, že v průběhu roku koncentrace benzenu značně kolísají v závislosti zejména na ročním období, aktuální produkci emisí a také rozptylových podmínkách. V následujících grafických vyobrazeních je provedeno znázornění tohoto kolísavého trendu imisních koncentrací benzenu v průběhu roku 201</w:t>
      </w:r>
      <w:r w:rsidR="009D4DFE">
        <w:rPr>
          <w:lang w:val="cs-CZ"/>
        </w:rPr>
        <w:t>5</w:t>
      </w:r>
      <w:r>
        <w:rPr>
          <w:lang w:val="cs-CZ"/>
        </w:rPr>
        <w:t xml:space="preserve">. Je provedeno vyobrazení pro jednotlivé okresy (některé jsou sloučeny do jednoho grafu), což odpovídá výše uvedené tabulce. </w:t>
      </w:r>
    </w:p>
    <w:p w14:paraId="44E3BE42" w14:textId="698E5510" w:rsidR="00BD333A" w:rsidRDefault="00BD333A" w:rsidP="00BD333A">
      <w:pPr>
        <w:rPr>
          <w:lang w:val="cs-CZ"/>
        </w:rPr>
      </w:pPr>
      <w:r>
        <w:rPr>
          <w:lang w:val="cs-CZ"/>
        </w:rPr>
        <w:t>Grafy jsou konstruovány tak, že z měřených denních koncentrací benzenu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9D4DFE">
        <w:rPr>
          <w:lang w:val="cs-CZ"/>
        </w:rPr>
        <w:t>5</w:t>
      </w:r>
      <w:r>
        <w:rPr>
          <w:lang w:val="cs-CZ"/>
        </w:rPr>
        <w:t xml:space="preserve">. </w:t>
      </w:r>
    </w:p>
    <w:p w14:paraId="2B88C768" w14:textId="2C641593" w:rsidR="00544796" w:rsidRDefault="00544796" w:rsidP="00544796">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26</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benzenu </w:t>
      </w:r>
      <w:r w:rsidRPr="005A29BA">
        <w:rPr>
          <w:lang w:val="cs-CZ"/>
        </w:rPr>
        <w:t>v roce 2015</w:t>
      </w:r>
      <w:r>
        <w:rPr>
          <w:lang w:val="cs-CZ"/>
        </w:rPr>
        <w:t xml:space="preserve"> </w:t>
      </w:r>
      <w:r w:rsidRPr="00F87792">
        <w:rPr>
          <w:lang w:val="cs-CZ"/>
        </w:rPr>
        <w:t>[µg/m</w:t>
      </w:r>
      <w:r w:rsidRPr="00F87792">
        <w:rPr>
          <w:vertAlign w:val="superscript"/>
          <w:lang w:val="cs-CZ"/>
        </w:rPr>
        <w:t>3</w:t>
      </w:r>
      <w:r w:rsidRPr="00F87792">
        <w:rPr>
          <w:lang w:val="cs-CZ"/>
        </w:rPr>
        <w:t>]</w:t>
      </w:r>
    </w:p>
    <w:p w14:paraId="3956B7EC" w14:textId="7521ECCB" w:rsidR="00544796" w:rsidRDefault="00544796" w:rsidP="00544796">
      <w:pPr>
        <w:pStyle w:val="Titulek"/>
        <w:keepNext/>
        <w:ind w:left="708" w:firstLine="708"/>
        <w:rPr>
          <w:lang w:val="cs-CZ"/>
        </w:rPr>
      </w:pPr>
      <w:r>
        <w:rPr>
          <w:lang w:val="cs-CZ"/>
        </w:rPr>
        <w:t>Okresy Frýdek-Místek, Karviná, Opava</w:t>
      </w:r>
    </w:p>
    <w:p w14:paraId="7DFB2655" w14:textId="7FE3752D" w:rsidR="00C17EB7" w:rsidRDefault="00C17EB7" w:rsidP="00C17EB7">
      <w:pPr>
        <w:rPr>
          <w:lang w:val="cs-CZ"/>
        </w:rPr>
      </w:pPr>
      <w:r>
        <w:rPr>
          <w:noProof/>
          <w:lang w:val="cs-CZ" w:eastAsia="cs-CZ"/>
        </w:rPr>
        <w:drawing>
          <wp:inline distT="0" distB="0" distL="0" distR="0" wp14:anchorId="41910283" wp14:editId="0262AB6C">
            <wp:extent cx="5868000" cy="3491875"/>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68000" cy="3491875"/>
                    </a:xfrm>
                    <a:prstGeom prst="rect">
                      <a:avLst/>
                    </a:prstGeom>
                    <a:noFill/>
                  </pic:spPr>
                </pic:pic>
              </a:graphicData>
            </a:graphic>
          </wp:inline>
        </w:drawing>
      </w:r>
    </w:p>
    <w:p w14:paraId="26FA75A7" w14:textId="77777777" w:rsidR="00C17EB7" w:rsidRDefault="00C17EB7" w:rsidP="00C17EB7">
      <w:pPr>
        <w:rPr>
          <w:lang w:val="cs-CZ"/>
        </w:rPr>
      </w:pPr>
    </w:p>
    <w:p w14:paraId="71805B5C" w14:textId="77777777" w:rsidR="00C17EB7" w:rsidRPr="00C17EB7" w:rsidRDefault="00C17EB7" w:rsidP="00C17EB7">
      <w:pPr>
        <w:rPr>
          <w:lang w:val="cs-CZ"/>
        </w:rPr>
      </w:pPr>
    </w:p>
    <w:p w14:paraId="1E3D0350" w14:textId="77777777" w:rsidR="00C17EB7" w:rsidRDefault="00C17EB7" w:rsidP="00C17EB7">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27</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benzenu </w:t>
      </w:r>
      <w:r w:rsidRPr="005A29BA">
        <w:rPr>
          <w:lang w:val="cs-CZ"/>
        </w:rPr>
        <w:t>v roce 2015</w:t>
      </w:r>
      <w:r>
        <w:rPr>
          <w:lang w:val="cs-CZ"/>
        </w:rPr>
        <w:t xml:space="preserve"> </w:t>
      </w:r>
      <w:r w:rsidRPr="00F87792">
        <w:rPr>
          <w:lang w:val="cs-CZ"/>
        </w:rPr>
        <w:t>[µg/m</w:t>
      </w:r>
      <w:r w:rsidRPr="00F87792">
        <w:rPr>
          <w:vertAlign w:val="superscript"/>
          <w:lang w:val="cs-CZ"/>
        </w:rPr>
        <w:t>3</w:t>
      </w:r>
      <w:r w:rsidRPr="00F87792">
        <w:rPr>
          <w:lang w:val="cs-CZ"/>
        </w:rPr>
        <w:t>]</w:t>
      </w:r>
    </w:p>
    <w:p w14:paraId="25B4CB96" w14:textId="55B00CEF" w:rsidR="00C17EB7" w:rsidRDefault="00C17EB7" w:rsidP="00C17EB7">
      <w:pPr>
        <w:pStyle w:val="Titulek"/>
        <w:keepNext/>
        <w:ind w:left="708" w:firstLine="708"/>
        <w:rPr>
          <w:lang w:val="cs-CZ"/>
        </w:rPr>
      </w:pPr>
      <w:r>
        <w:rPr>
          <w:lang w:val="cs-CZ"/>
        </w:rPr>
        <w:t>Okres Ostrava - město</w:t>
      </w:r>
    </w:p>
    <w:p w14:paraId="7949AC19" w14:textId="4A919535" w:rsidR="00C17EB7" w:rsidRDefault="00E6761B" w:rsidP="00C17EB7">
      <w:pPr>
        <w:rPr>
          <w:lang w:val="cs-CZ"/>
        </w:rPr>
      </w:pPr>
      <w:r>
        <w:rPr>
          <w:noProof/>
          <w:lang w:val="cs-CZ" w:eastAsia="cs-CZ"/>
        </w:rPr>
        <w:drawing>
          <wp:inline distT="0" distB="0" distL="0" distR="0" wp14:anchorId="5F444E2B" wp14:editId="3CAA0863">
            <wp:extent cx="5868000" cy="3491875"/>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68000" cy="3491875"/>
                    </a:xfrm>
                    <a:prstGeom prst="rect">
                      <a:avLst/>
                    </a:prstGeom>
                    <a:noFill/>
                  </pic:spPr>
                </pic:pic>
              </a:graphicData>
            </a:graphic>
          </wp:inline>
        </w:drawing>
      </w:r>
    </w:p>
    <w:p w14:paraId="24B01397" w14:textId="77777777" w:rsidR="00020F1D" w:rsidRPr="00020F1D" w:rsidRDefault="00020F1D" w:rsidP="00020F1D">
      <w:pPr>
        <w:rPr>
          <w:lang w:val="cs-CZ"/>
        </w:rPr>
      </w:pPr>
    </w:p>
    <w:p w14:paraId="11EC5DF4" w14:textId="77777777" w:rsidR="00B81CE3" w:rsidRPr="00D20323" w:rsidRDefault="00B81CE3" w:rsidP="00B81CE3">
      <w:pPr>
        <w:pStyle w:val="Nadpis3"/>
        <w:rPr>
          <w:lang w:val="cs-CZ"/>
        </w:rPr>
      </w:pPr>
      <w:r w:rsidRPr="00D20323">
        <w:rPr>
          <w:lang w:val="cs-CZ"/>
        </w:rPr>
        <w:t>Imisní koncentrace benzenu – rozložení koncentrací</w:t>
      </w:r>
    </w:p>
    <w:p w14:paraId="33DD01CE" w14:textId="7544326C" w:rsidR="007C7E06" w:rsidRDefault="007C7E06" w:rsidP="007C7E06">
      <w:pPr>
        <w:pStyle w:val="Titulek"/>
        <w:rPr>
          <w:lang w:val="cs-CZ"/>
        </w:rPr>
      </w:pPr>
      <w:r w:rsidRPr="00FF218E">
        <w:t xml:space="preserve">Obrázek </w:t>
      </w:r>
      <w:r w:rsidR="006D4963" w:rsidRPr="00FF218E">
        <w:fldChar w:fldCharType="begin"/>
      </w:r>
      <w:r w:rsidR="006D4963" w:rsidRPr="00FF218E">
        <w:instrText xml:space="preserve"> SEQ Obrázek \* ARABIC </w:instrText>
      </w:r>
      <w:r w:rsidR="006D4963" w:rsidRPr="00FF218E">
        <w:fldChar w:fldCharType="separate"/>
      </w:r>
      <w:r w:rsidR="001A02C7">
        <w:rPr>
          <w:noProof/>
        </w:rPr>
        <w:t>28</w:t>
      </w:r>
      <w:r w:rsidR="006D4963" w:rsidRPr="00FF218E">
        <w:fldChar w:fldCharType="end"/>
      </w:r>
      <w:r w:rsidRPr="00FF218E">
        <w:rPr>
          <w:lang w:val="cs-CZ"/>
        </w:rPr>
        <w:t xml:space="preserve"> - Rozložení průměrné roční imisní </w:t>
      </w:r>
      <w:r w:rsidR="00FF218E" w:rsidRPr="00FF218E">
        <w:rPr>
          <w:lang w:val="cs-CZ"/>
        </w:rPr>
        <w:t xml:space="preserve">koncentrace </w:t>
      </w:r>
      <w:r w:rsidRPr="00FF218E">
        <w:rPr>
          <w:lang w:val="cs-CZ"/>
        </w:rPr>
        <w:t>benzenu v</w:t>
      </w:r>
      <w:r w:rsidR="00FF218E" w:rsidRPr="00FF218E">
        <w:rPr>
          <w:lang w:val="cs-CZ"/>
        </w:rPr>
        <w:t> </w:t>
      </w:r>
      <w:r w:rsidRPr="00FF218E">
        <w:rPr>
          <w:lang w:val="cs-CZ"/>
        </w:rPr>
        <w:t>ČR</w:t>
      </w:r>
      <w:r w:rsidR="00D20323">
        <w:rPr>
          <w:lang w:val="cs-CZ"/>
        </w:rPr>
        <w:t xml:space="preserve"> v roce 2015</w:t>
      </w:r>
    </w:p>
    <w:p w14:paraId="409AFD19" w14:textId="7C74EA64" w:rsidR="00B81CE3" w:rsidRPr="00B81CE3" w:rsidRDefault="00D20323" w:rsidP="00B81CE3">
      <w:pPr>
        <w:rPr>
          <w:lang w:val="cs-CZ"/>
        </w:rPr>
      </w:pPr>
      <w:r>
        <w:rPr>
          <w:noProof/>
          <w:lang w:val="cs-CZ" w:eastAsia="cs-CZ"/>
        </w:rPr>
        <w:drawing>
          <wp:inline distT="0" distB="0" distL="0" distR="0" wp14:anchorId="2A1C897A" wp14:editId="456ED5A0">
            <wp:extent cx="5864230" cy="3733800"/>
            <wp:effectExtent l="0" t="0" r="3175" b="0"/>
            <wp:docPr id="75" name="Obrázek 75" descr="D:\JIRKA\2_Rozpracovane\1619_JP_MSK - Situační zpráva za rok 2015\IMISE\obr_msk_2015\oIV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JIRKA\2_Rozpracovane\1619_JP_MSK - Situační zpráva za rok 2015\IMISE\obr_msk_2015\oIV5-1.png"/>
                    <pic:cNvPicPr>
                      <a:picLocks noChangeAspect="1" noChangeArrowheads="1"/>
                    </pic:cNvPicPr>
                  </pic:nvPicPr>
                  <pic:blipFill rotWithShape="1">
                    <a:blip r:embed="rId41">
                      <a:extLst>
                        <a:ext uri="{28A0092B-C50C-407E-A947-70E740481C1C}">
                          <a14:useLocalDpi xmlns:a14="http://schemas.microsoft.com/office/drawing/2010/main" val="0"/>
                        </a:ext>
                      </a:extLst>
                    </a:blip>
                    <a:srcRect b="6488"/>
                    <a:stretch/>
                  </pic:blipFill>
                  <pic:spPr bwMode="auto">
                    <a:xfrm>
                      <a:off x="0" y="0"/>
                      <a:ext cx="5868000" cy="3736200"/>
                    </a:xfrm>
                    <a:prstGeom prst="rect">
                      <a:avLst/>
                    </a:prstGeom>
                    <a:noFill/>
                    <a:ln>
                      <a:noFill/>
                    </a:ln>
                    <a:extLst>
                      <a:ext uri="{53640926-AAD7-44D8-BBD7-CCE9431645EC}">
                        <a14:shadowObscured xmlns:a14="http://schemas.microsoft.com/office/drawing/2010/main"/>
                      </a:ext>
                    </a:extLst>
                  </pic:spPr>
                </pic:pic>
              </a:graphicData>
            </a:graphic>
          </wp:inline>
        </w:drawing>
      </w:r>
    </w:p>
    <w:p w14:paraId="14EC89F1" w14:textId="77777777" w:rsidR="00FF218E" w:rsidRDefault="00FF218E" w:rsidP="00FF218E">
      <w:pPr>
        <w:jc w:val="right"/>
        <w:rPr>
          <w:i/>
          <w:sz w:val="18"/>
          <w:szCs w:val="18"/>
          <w:lang w:val="cs-CZ"/>
        </w:rPr>
      </w:pPr>
      <w:r w:rsidRPr="003856D9">
        <w:rPr>
          <w:i/>
          <w:sz w:val="18"/>
          <w:szCs w:val="18"/>
          <w:lang w:val="cs-CZ"/>
        </w:rPr>
        <w:t xml:space="preserve">zdroj: </w:t>
      </w:r>
      <w:hyperlink r:id="rId42" w:history="1">
        <w:r w:rsidRPr="003856D9">
          <w:rPr>
            <w:rStyle w:val="Hypertextovodkaz"/>
            <w:i/>
            <w:color w:val="auto"/>
            <w:sz w:val="18"/>
            <w:szCs w:val="18"/>
            <w:u w:val="none"/>
            <w:lang w:val="cs-CZ"/>
          </w:rPr>
          <w:t>www.chmi.cz</w:t>
        </w:r>
      </w:hyperlink>
    </w:p>
    <w:p w14:paraId="6535E541" w14:textId="77777777" w:rsidR="001B481C" w:rsidRDefault="001B481C" w:rsidP="001B481C">
      <w:pPr>
        <w:pStyle w:val="Nadpis2"/>
        <w:rPr>
          <w:lang w:val="cs-CZ"/>
        </w:rPr>
      </w:pPr>
      <w:bookmarkStart w:id="15" w:name="_Toc338827035"/>
      <w:bookmarkStart w:id="16" w:name="_Toc466530831"/>
      <w:bookmarkEnd w:id="15"/>
      <w:r>
        <w:rPr>
          <w:lang w:val="cs-CZ"/>
        </w:rPr>
        <w:t>Imisní situace z pohledu olova v</w:t>
      </w:r>
      <w:r w:rsidR="00FE234B">
        <w:rPr>
          <w:lang w:val="cs-CZ"/>
        </w:rPr>
        <w:t> </w:t>
      </w:r>
      <w:r>
        <w:rPr>
          <w:lang w:val="cs-CZ"/>
        </w:rPr>
        <w:t>MSK</w:t>
      </w:r>
      <w:bookmarkEnd w:id="16"/>
    </w:p>
    <w:p w14:paraId="5FA8CB86" w14:textId="77777777" w:rsidR="00FE234B" w:rsidRDefault="00FE234B" w:rsidP="00FE234B">
      <w:pPr>
        <w:pStyle w:val="Nadpis3"/>
        <w:rPr>
          <w:lang w:val="cs-CZ"/>
        </w:rPr>
      </w:pPr>
      <w:r>
        <w:rPr>
          <w:lang w:val="cs-CZ"/>
        </w:rPr>
        <w:t>Měřené hodnoty ročních koncentrací</w:t>
      </w:r>
    </w:p>
    <w:p w14:paraId="6994B682" w14:textId="49994E91" w:rsidR="00FE234B" w:rsidRDefault="00FE234B" w:rsidP="00FE234B">
      <w:pPr>
        <w:rPr>
          <w:lang w:val="cs-CZ"/>
        </w:rPr>
      </w:pPr>
      <w:r>
        <w:rPr>
          <w:lang w:val="cs-CZ"/>
        </w:rPr>
        <w:t>Následující tabulka uvádí stanice imisního monitoringu na území MSK, na kterých se provádělo měření a vyhodnocování ročních imisních koncentrací olova v roce 201</w:t>
      </w:r>
      <w:r w:rsidR="00FA4F5D">
        <w:rPr>
          <w:lang w:val="cs-CZ"/>
        </w:rPr>
        <w:t>5</w:t>
      </w:r>
      <w:r>
        <w:rPr>
          <w:lang w:val="cs-CZ"/>
        </w:rPr>
        <w:t>. V tabulce jsou uvedeny tyto veličiny (sloupce):</w:t>
      </w:r>
    </w:p>
    <w:p w14:paraId="092A8979" w14:textId="77777777" w:rsidR="00FE234B" w:rsidRDefault="00FE234B" w:rsidP="0054618F">
      <w:pPr>
        <w:numPr>
          <w:ilvl w:val="0"/>
          <w:numId w:val="29"/>
        </w:numPr>
        <w:rPr>
          <w:lang w:val="cs-CZ"/>
        </w:rPr>
      </w:pPr>
      <w:r>
        <w:rPr>
          <w:lang w:val="cs-CZ"/>
        </w:rPr>
        <w:t xml:space="preserve">Označení stanice (kód měřicího programu) </w:t>
      </w:r>
    </w:p>
    <w:p w14:paraId="3FE89E2E" w14:textId="77777777" w:rsidR="00FE234B" w:rsidRDefault="00FE234B" w:rsidP="0054618F">
      <w:pPr>
        <w:numPr>
          <w:ilvl w:val="0"/>
          <w:numId w:val="29"/>
        </w:numPr>
        <w:rPr>
          <w:lang w:val="cs-CZ"/>
        </w:rPr>
      </w:pPr>
      <w:r>
        <w:rPr>
          <w:lang w:val="cs-CZ"/>
        </w:rPr>
        <w:t>Poloha stanice</w:t>
      </w:r>
    </w:p>
    <w:p w14:paraId="5A091F87" w14:textId="77777777" w:rsidR="00FE234B" w:rsidRDefault="00FE234B" w:rsidP="0054618F">
      <w:pPr>
        <w:numPr>
          <w:ilvl w:val="0"/>
          <w:numId w:val="29"/>
        </w:numPr>
        <w:rPr>
          <w:lang w:val="cs-CZ"/>
        </w:rPr>
      </w:pPr>
      <w:r>
        <w:rPr>
          <w:lang w:val="cs-CZ"/>
        </w:rPr>
        <w:t>Okres, ve kterém se stanice nachází</w:t>
      </w:r>
    </w:p>
    <w:p w14:paraId="2B0B6F90" w14:textId="77777777" w:rsidR="00FE234B" w:rsidRPr="00E65EC8" w:rsidRDefault="00FE234B" w:rsidP="0054618F">
      <w:pPr>
        <w:numPr>
          <w:ilvl w:val="0"/>
          <w:numId w:val="29"/>
        </w:numPr>
        <w:rPr>
          <w:lang w:val="cs-CZ"/>
        </w:rPr>
      </w:pPr>
      <w:r w:rsidRPr="00E65EC8">
        <w:rPr>
          <w:lang w:val="cs-CZ"/>
        </w:rPr>
        <w:t xml:space="preserve">Hodnota naměřené průměrné roční koncentrace </w:t>
      </w:r>
      <w:r>
        <w:rPr>
          <w:lang w:val="cs-CZ"/>
        </w:rPr>
        <w:t>olova</w:t>
      </w:r>
      <w:r w:rsidRPr="00E65EC8">
        <w:rPr>
          <w:vertAlign w:val="subscript"/>
          <w:lang w:val="cs-CZ"/>
        </w:rPr>
        <w:t xml:space="preserve"> </w:t>
      </w:r>
    </w:p>
    <w:p w14:paraId="70C3A1E7" w14:textId="6640A088" w:rsidR="00FE234B" w:rsidRDefault="00FE234B" w:rsidP="00FE234B">
      <w:pPr>
        <w:rPr>
          <w:lang w:val="cs-CZ"/>
        </w:rPr>
      </w:pPr>
      <w:r>
        <w:rPr>
          <w:lang w:val="cs-CZ"/>
        </w:rPr>
        <w:t xml:space="preserve">Stanice v tabulce jsou seřazeny od nejvyšší měřené roční koncentrace po nejnižší. </w:t>
      </w:r>
    </w:p>
    <w:p w14:paraId="1C271CC5" w14:textId="5D73EF45" w:rsidR="00FE234B" w:rsidRDefault="00FE234B" w:rsidP="00FE234B">
      <w:pPr>
        <w:pStyle w:val="Titulek"/>
        <w:keepNext/>
      </w:pPr>
      <w:r>
        <w:t xml:space="preserve">Tabulka </w:t>
      </w:r>
      <w:r>
        <w:fldChar w:fldCharType="begin"/>
      </w:r>
      <w:r>
        <w:instrText xml:space="preserve"> SEQ Tabulka \* ARABIC </w:instrText>
      </w:r>
      <w:r>
        <w:fldChar w:fldCharType="separate"/>
      </w:r>
      <w:r w:rsidR="0075316F">
        <w:rPr>
          <w:noProof/>
        </w:rPr>
        <w:t>44</w:t>
      </w:r>
      <w:r>
        <w:fldChar w:fldCharType="end"/>
      </w:r>
      <w:r>
        <w:rPr>
          <w:lang w:val="cs-CZ"/>
        </w:rPr>
        <w:t xml:space="preserve"> – Měřené roční koncentrac</w:t>
      </w:r>
      <w:r w:rsidR="00FA4F5D">
        <w:rPr>
          <w:lang w:val="cs-CZ"/>
        </w:rPr>
        <w:t>e olova na území MSK v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FE234B" w:rsidRPr="00231B15" w14:paraId="58FD6451" w14:textId="77777777" w:rsidTr="00564B53">
        <w:trPr>
          <w:trHeight w:val="531"/>
          <w:tblHeader/>
        </w:trPr>
        <w:tc>
          <w:tcPr>
            <w:tcW w:w="902" w:type="pct"/>
            <w:shd w:val="clear" w:color="auto" w:fill="CCCCCC"/>
            <w:vAlign w:val="center"/>
          </w:tcPr>
          <w:p w14:paraId="2387832A" w14:textId="77777777" w:rsidR="00FE234B" w:rsidRPr="00231B15" w:rsidRDefault="00FE234B"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20BFB4AE" w14:textId="77777777" w:rsidR="00FE234B" w:rsidRPr="00231B15" w:rsidRDefault="00FE234B"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7583498E" w14:textId="77777777" w:rsidR="00FE234B" w:rsidRPr="00231B15" w:rsidRDefault="00FE234B" w:rsidP="00564B53">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48A9BE54" w14:textId="77777777" w:rsidR="00FE234B" w:rsidRDefault="00FE234B" w:rsidP="00564B53">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32F76C2A" w14:textId="77777777" w:rsidR="00FE234B" w:rsidRPr="00231B15" w:rsidRDefault="003E4224" w:rsidP="00564B53">
            <w:pPr>
              <w:spacing w:after="0"/>
              <w:jc w:val="center"/>
              <w:rPr>
                <w:rFonts w:eastAsia="SimSun"/>
                <w:b/>
                <w:bCs/>
                <w:sz w:val="18"/>
                <w:szCs w:val="18"/>
                <w:lang w:val="cs-CZ" w:eastAsia="zh-CN"/>
              </w:rPr>
            </w:pPr>
            <w:r>
              <w:rPr>
                <w:rFonts w:eastAsia="SimSun" w:cs="Arial"/>
                <w:b/>
                <w:bCs/>
                <w:sz w:val="18"/>
                <w:szCs w:val="18"/>
                <w:lang w:val="cs-CZ" w:eastAsia="zh-CN"/>
              </w:rPr>
              <w:t>[n</w:t>
            </w:r>
            <w:r w:rsidR="00FE234B">
              <w:rPr>
                <w:rFonts w:eastAsia="SimSun" w:cs="Arial"/>
                <w:b/>
                <w:bCs/>
                <w:sz w:val="18"/>
                <w:szCs w:val="18"/>
                <w:lang w:val="cs-CZ" w:eastAsia="zh-CN"/>
              </w:rPr>
              <w:t>g/m</w:t>
            </w:r>
            <w:r w:rsidR="00FE234B" w:rsidRPr="00FC76AF">
              <w:rPr>
                <w:rFonts w:eastAsia="SimSun" w:cs="Arial"/>
                <w:b/>
                <w:bCs/>
                <w:sz w:val="18"/>
                <w:szCs w:val="18"/>
                <w:vertAlign w:val="superscript"/>
                <w:lang w:val="cs-CZ" w:eastAsia="zh-CN"/>
              </w:rPr>
              <w:t>3</w:t>
            </w:r>
            <w:r w:rsidR="00FE234B">
              <w:rPr>
                <w:rFonts w:eastAsia="SimSun" w:cs="Arial"/>
                <w:b/>
                <w:bCs/>
                <w:sz w:val="18"/>
                <w:szCs w:val="18"/>
                <w:lang w:val="cs-CZ" w:eastAsia="zh-CN"/>
              </w:rPr>
              <w:t>]</w:t>
            </w:r>
          </w:p>
        </w:tc>
      </w:tr>
      <w:tr w:rsidR="00EF470D" w:rsidRPr="00231B15" w14:paraId="54687220" w14:textId="77777777" w:rsidTr="00EF470D">
        <w:trPr>
          <w:trHeight w:val="454"/>
        </w:trPr>
        <w:tc>
          <w:tcPr>
            <w:tcW w:w="902" w:type="pct"/>
            <w:shd w:val="clear" w:color="auto" w:fill="auto"/>
            <w:vAlign w:val="center"/>
          </w:tcPr>
          <w:p w14:paraId="0BFE6832" w14:textId="11833096" w:rsidR="00EF470D" w:rsidRDefault="00EF470D">
            <w:pPr>
              <w:jc w:val="center"/>
              <w:rPr>
                <w:rFonts w:cs="Arial"/>
                <w:color w:val="000000"/>
                <w:sz w:val="18"/>
                <w:szCs w:val="18"/>
              </w:rPr>
            </w:pPr>
            <w:r>
              <w:rPr>
                <w:rFonts w:cs="Arial"/>
                <w:color w:val="000000"/>
                <w:sz w:val="18"/>
                <w:szCs w:val="18"/>
              </w:rPr>
              <w:t>TORE0</w:t>
            </w:r>
          </w:p>
        </w:tc>
        <w:tc>
          <w:tcPr>
            <w:tcW w:w="1571" w:type="pct"/>
            <w:shd w:val="clear" w:color="auto" w:fill="auto"/>
            <w:vAlign w:val="center"/>
          </w:tcPr>
          <w:p w14:paraId="39F007CD" w14:textId="1B5FC187" w:rsidR="00EF470D" w:rsidRDefault="00EF470D">
            <w:pPr>
              <w:rPr>
                <w:rFonts w:cs="Arial"/>
                <w:color w:val="000000"/>
                <w:sz w:val="18"/>
                <w:szCs w:val="18"/>
              </w:rPr>
            </w:pPr>
            <w:r>
              <w:rPr>
                <w:rFonts w:cs="Arial"/>
                <w:color w:val="000000"/>
                <w:sz w:val="18"/>
                <w:szCs w:val="18"/>
              </w:rPr>
              <w:t>Ostrava - Radvanice</w:t>
            </w:r>
          </w:p>
        </w:tc>
        <w:tc>
          <w:tcPr>
            <w:tcW w:w="1248" w:type="pct"/>
            <w:shd w:val="clear" w:color="auto" w:fill="auto"/>
            <w:vAlign w:val="center"/>
          </w:tcPr>
          <w:p w14:paraId="486821CF" w14:textId="08CEB6B7"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DE5CFF9" w14:textId="53C7D574" w:rsidR="00EF470D" w:rsidRDefault="00EF470D" w:rsidP="00EF470D">
            <w:pPr>
              <w:jc w:val="center"/>
              <w:rPr>
                <w:rFonts w:cs="Arial"/>
                <w:color w:val="000000"/>
                <w:sz w:val="18"/>
                <w:szCs w:val="18"/>
              </w:rPr>
            </w:pPr>
            <w:r>
              <w:rPr>
                <w:rFonts w:cs="Arial"/>
                <w:color w:val="000000"/>
                <w:sz w:val="20"/>
                <w:szCs w:val="20"/>
              </w:rPr>
              <w:t>61,1</w:t>
            </w:r>
          </w:p>
        </w:tc>
      </w:tr>
      <w:tr w:rsidR="00EF470D" w:rsidRPr="00231B15" w14:paraId="7B32D7DA" w14:textId="77777777" w:rsidTr="00EF470D">
        <w:trPr>
          <w:trHeight w:val="454"/>
        </w:trPr>
        <w:tc>
          <w:tcPr>
            <w:tcW w:w="902" w:type="pct"/>
            <w:shd w:val="clear" w:color="auto" w:fill="auto"/>
            <w:vAlign w:val="center"/>
          </w:tcPr>
          <w:p w14:paraId="45EF1A54" w14:textId="65230525" w:rsidR="00EF470D" w:rsidRDefault="00EF470D">
            <w:pPr>
              <w:jc w:val="center"/>
              <w:rPr>
                <w:rFonts w:cs="Arial"/>
                <w:color w:val="000000"/>
                <w:sz w:val="18"/>
                <w:szCs w:val="18"/>
              </w:rPr>
            </w:pPr>
            <w:r>
              <w:rPr>
                <w:rFonts w:cs="Arial"/>
                <w:color w:val="000000"/>
                <w:sz w:val="18"/>
                <w:szCs w:val="18"/>
              </w:rPr>
              <w:t>TOMH0</w:t>
            </w:r>
          </w:p>
        </w:tc>
        <w:tc>
          <w:tcPr>
            <w:tcW w:w="1571" w:type="pct"/>
            <w:shd w:val="clear" w:color="auto" w:fill="auto"/>
            <w:vAlign w:val="center"/>
          </w:tcPr>
          <w:p w14:paraId="00D1E727" w14:textId="2BBA6565" w:rsidR="00EF470D" w:rsidRDefault="00EF470D">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0F9D8675" w14:textId="68B50B0B"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293BEE54" w14:textId="2B4D60E1" w:rsidR="00EF470D" w:rsidRDefault="00EF470D" w:rsidP="00EF470D">
            <w:pPr>
              <w:jc w:val="center"/>
              <w:rPr>
                <w:rFonts w:cs="Arial"/>
                <w:color w:val="000000"/>
                <w:sz w:val="18"/>
                <w:szCs w:val="18"/>
              </w:rPr>
            </w:pPr>
            <w:r>
              <w:rPr>
                <w:rFonts w:cs="Arial"/>
                <w:color w:val="000000"/>
                <w:sz w:val="20"/>
                <w:szCs w:val="20"/>
              </w:rPr>
              <w:t>39</w:t>
            </w:r>
          </w:p>
        </w:tc>
      </w:tr>
      <w:tr w:rsidR="00EF470D" w:rsidRPr="00231B15" w14:paraId="0526F12A" w14:textId="77777777" w:rsidTr="00EF470D">
        <w:trPr>
          <w:trHeight w:val="454"/>
        </w:trPr>
        <w:tc>
          <w:tcPr>
            <w:tcW w:w="902" w:type="pct"/>
            <w:shd w:val="clear" w:color="auto" w:fill="auto"/>
            <w:vAlign w:val="center"/>
          </w:tcPr>
          <w:p w14:paraId="688FCBC1" w14:textId="239E932A" w:rsidR="00EF470D" w:rsidRDefault="00EF470D">
            <w:pPr>
              <w:jc w:val="center"/>
              <w:rPr>
                <w:rFonts w:cs="Arial"/>
                <w:color w:val="000000"/>
                <w:sz w:val="18"/>
                <w:szCs w:val="18"/>
              </w:rPr>
            </w:pPr>
            <w:r>
              <w:rPr>
                <w:rFonts w:cs="Arial"/>
                <w:color w:val="000000"/>
                <w:sz w:val="18"/>
                <w:szCs w:val="18"/>
              </w:rPr>
              <w:t>TORO0</w:t>
            </w:r>
          </w:p>
        </w:tc>
        <w:tc>
          <w:tcPr>
            <w:tcW w:w="1571" w:type="pct"/>
            <w:shd w:val="clear" w:color="auto" w:fill="auto"/>
            <w:vAlign w:val="center"/>
          </w:tcPr>
          <w:p w14:paraId="6F888F97" w14:textId="7D18C8F2" w:rsidR="00EF470D" w:rsidRDefault="00EF470D">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64F983F2" w14:textId="04C233F7"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347D0ED" w14:textId="30E86EE3" w:rsidR="00EF470D" w:rsidRDefault="00EF470D" w:rsidP="00EF470D">
            <w:pPr>
              <w:jc w:val="center"/>
              <w:rPr>
                <w:rFonts w:cs="Arial"/>
                <w:color w:val="000000"/>
                <w:sz w:val="18"/>
                <w:szCs w:val="18"/>
              </w:rPr>
            </w:pPr>
            <w:r>
              <w:rPr>
                <w:rFonts w:cs="Arial"/>
                <w:color w:val="000000"/>
                <w:sz w:val="20"/>
                <w:szCs w:val="20"/>
              </w:rPr>
              <w:t>25,8</w:t>
            </w:r>
          </w:p>
        </w:tc>
      </w:tr>
      <w:tr w:rsidR="00EF470D" w:rsidRPr="00231B15" w14:paraId="0B6FB92C" w14:textId="77777777" w:rsidTr="00EF470D">
        <w:trPr>
          <w:trHeight w:val="454"/>
        </w:trPr>
        <w:tc>
          <w:tcPr>
            <w:tcW w:w="902" w:type="pct"/>
            <w:shd w:val="clear" w:color="auto" w:fill="auto"/>
            <w:vAlign w:val="center"/>
          </w:tcPr>
          <w:p w14:paraId="41FE7C4C" w14:textId="717EF896" w:rsidR="00EF470D" w:rsidRDefault="00EF470D">
            <w:pPr>
              <w:jc w:val="center"/>
              <w:rPr>
                <w:rFonts w:cs="Arial"/>
                <w:color w:val="000000"/>
                <w:sz w:val="18"/>
                <w:szCs w:val="18"/>
              </w:rPr>
            </w:pPr>
            <w:r>
              <w:rPr>
                <w:rFonts w:cs="Arial"/>
                <w:color w:val="000000"/>
                <w:sz w:val="18"/>
                <w:szCs w:val="18"/>
              </w:rPr>
              <w:t>TCTN0</w:t>
            </w:r>
          </w:p>
        </w:tc>
        <w:tc>
          <w:tcPr>
            <w:tcW w:w="1571" w:type="pct"/>
            <w:shd w:val="clear" w:color="auto" w:fill="auto"/>
            <w:vAlign w:val="center"/>
          </w:tcPr>
          <w:p w14:paraId="5AF3579C" w14:textId="1BCD3566" w:rsidR="00EF470D" w:rsidRDefault="00EF470D">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4474DA02" w14:textId="7FC48498" w:rsidR="00EF470D" w:rsidRDefault="00EF470D">
            <w:pPr>
              <w:rPr>
                <w:rFonts w:cs="Arial"/>
                <w:color w:val="000000"/>
                <w:sz w:val="18"/>
                <w:szCs w:val="18"/>
              </w:rPr>
            </w:pPr>
            <w:r>
              <w:rPr>
                <w:rFonts w:cs="Arial"/>
                <w:color w:val="000000"/>
                <w:sz w:val="18"/>
                <w:szCs w:val="18"/>
              </w:rPr>
              <w:t>Karviná</w:t>
            </w:r>
          </w:p>
        </w:tc>
        <w:tc>
          <w:tcPr>
            <w:tcW w:w="1279" w:type="pct"/>
            <w:shd w:val="clear" w:color="auto" w:fill="auto"/>
            <w:vAlign w:val="center"/>
          </w:tcPr>
          <w:p w14:paraId="51DC4C80" w14:textId="7EB3E971" w:rsidR="00EF470D" w:rsidRDefault="00EF470D" w:rsidP="00EF470D">
            <w:pPr>
              <w:jc w:val="center"/>
              <w:rPr>
                <w:rFonts w:cs="Arial"/>
                <w:color w:val="000000"/>
                <w:sz w:val="18"/>
                <w:szCs w:val="18"/>
              </w:rPr>
            </w:pPr>
            <w:r>
              <w:rPr>
                <w:rFonts w:cs="Arial"/>
                <w:color w:val="000000"/>
                <w:sz w:val="20"/>
                <w:szCs w:val="20"/>
              </w:rPr>
              <w:t>23,4</w:t>
            </w:r>
          </w:p>
        </w:tc>
      </w:tr>
      <w:tr w:rsidR="00EF470D" w:rsidRPr="00231B15" w14:paraId="5995A589" w14:textId="77777777" w:rsidTr="00EF470D">
        <w:trPr>
          <w:trHeight w:val="454"/>
        </w:trPr>
        <w:tc>
          <w:tcPr>
            <w:tcW w:w="902" w:type="pct"/>
            <w:shd w:val="clear" w:color="auto" w:fill="auto"/>
            <w:vAlign w:val="center"/>
          </w:tcPr>
          <w:p w14:paraId="581F8B53" w14:textId="7EA0EAC5" w:rsidR="00EF470D" w:rsidRDefault="00EF470D">
            <w:pPr>
              <w:jc w:val="center"/>
              <w:rPr>
                <w:rFonts w:cs="Arial"/>
                <w:color w:val="000000"/>
                <w:sz w:val="18"/>
                <w:szCs w:val="18"/>
              </w:rPr>
            </w:pPr>
            <w:r>
              <w:rPr>
                <w:rFonts w:cs="Arial"/>
                <w:color w:val="000000"/>
                <w:sz w:val="18"/>
                <w:szCs w:val="18"/>
              </w:rPr>
              <w:t>TOPR0</w:t>
            </w:r>
          </w:p>
        </w:tc>
        <w:tc>
          <w:tcPr>
            <w:tcW w:w="1571" w:type="pct"/>
            <w:shd w:val="clear" w:color="auto" w:fill="auto"/>
            <w:vAlign w:val="center"/>
          </w:tcPr>
          <w:p w14:paraId="4D30CDC9" w14:textId="1934F993" w:rsidR="00EF470D" w:rsidRDefault="00EF470D">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645381AB" w14:textId="5063A7E7"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72A25B4E" w14:textId="086479A5" w:rsidR="00EF470D" w:rsidRDefault="00EF470D" w:rsidP="00EF470D">
            <w:pPr>
              <w:jc w:val="center"/>
              <w:rPr>
                <w:rFonts w:cs="Arial"/>
                <w:color w:val="000000"/>
                <w:sz w:val="18"/>
                <w:szCs w:val="18"/>
              </w:rPr>
            </w:pPr>
            <w:r>
              <w:rPr>
                <w:rFonts w:cs="Arial"/>
                <w:color w:val="000000"/>
                <w:sz w:val="20"/>
                <w:szCs w:val="20"/>
              </w:rPr>
              <w:t>21,9</w:t>
            </w:r>
          </w:p>
        </w:tc>
      </w:tr>
      <w:tr w:rsidR="00EF470D" w:rsidRPr="00231B15" w14:paraId="5CD6EF3A" w14:textId="77777777" w:rsidTr="00EF470D">
        <w:trPr>
          <w:trHeight w:val="454"/>
        </w:trPr>
        <w:tc>
          <w:tcPr>
            <w:tcW w:w="902" w:type="pct"/>
            <w:shd w:val="clear" w:color="auto" w:fill="auto"/>
            <w:vAlign w:val="center"/>
          </w:tcPr>
          <w:p w14:paraId="5CFC6FAE" w14:textId="5358A052" w:rsidR="00EF470D" w:rsidRDefault="00EF470D">
            <w:pPr>
              <w:jc w:val="center"/>
              <w:rPr>
                <w:rFonts w:cs="Arial"/>
                <w:color w:val="000000"/>
                <w:sz w:val="18"/>
                <w:szCs w:val="18"/>
              </w:rPr>
            </w:pPr>
            <w:r>
              <w:rPr>
                <w:rFonts w:cs="Arial"/>
                <w:color w:val="000000"/>
                <w:sz w:val="18"/>
                <w:szCs w:val="18"/>
              </w:rPr>
              <w:t>TOPR5</w:t>
            </w:r>
          </w:p>
        </w:tc>
        <w:tc>
          <w:tcPr>
            <w:tcW w:w="1571" w:type="pct"/>
            <w:shd w:val="clear" w:color="auto" w:fill="auto"/>
            <w:vAlign w:val="center"/>
          </w:tcPr>
          <w:p w14:paraId="5B554A2A" w14:textId="6D39C8A4" w:rsidR="00EF470D" w:rsidRDefault="00EF470D">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720B12EF" w14:textId="2C1F96A2"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2DE24752" w14:textId="10EA96BF" w:rsidR="00EF470D" w:rsidRDefault="00EF470D" w:rsidP="00EF470D">
            <w:pPr>
              <w:jc w:val="center"/>
              <w:rPr>
                <w:rFonts w:cs="Arial"/>
                <w:color w:val="000000"/>
                <w:sz w:val="18"/>
                <w:szCs w:val="18"/>
              </w:rPr>
            </w:pPr>
            <w:r>
              <w:rPr>
                <w:rFonts w:cs="Arial"/>
                <w:color w:val="000000"/>
                <w:sz w:val="20"/>
                <w:szCs w:val="20"/>
              </w:rPr>
              <w:t>20,5</w:t>
            </w:r>
          </w:p>
        </w:tc>
      </w:tr>
      <w:tr w:rsidR="00EF470D" w:rsidRPr="00231B15" w14:paraId="7D35334E" w14:textId="77777777" w:rsidTr="00EF470D">
        <w:trPr>
          <w:trHeight w:val="454"/>
        </w:trPr>
        <w:tc>
          <w:tcPr>
            <w:tcW w:w="902" w:type="pct"/>
            <w:shd w:val="clear" w:color="auto" w:fill="auto"/>
            <w:vAlign w:val="center"/>
          </w:tcPr>
          <w:p w14:paraId="3CA46720" w14:textId="731AF3AC" w:rsidR="00EF470D" w:rsidRDefault="00EF470D">
            <w:pPr>
              <w:jc w:val="center"/>
              <w:rPr>
                <w:rFonts w:cs="Arial"/>
                <w:color w:val="000000"/>
                <w:sz w:val="18"/>
                <w:szCs w:val="18"/>
              </w:rPr>
            </w:pPr>
            <w:r>
              <w:rPr>
                <w:rFonts w:cs="Arial"/>
                <w:color w:val="000000"/>
                <w:sz w:val="18"/>
                <w:szCs w:val="18"/>
              </w:rPr>
              <w:t>TKAO0</w:t>
            </w:r>
          </w:p>
        </w:tc>
        <w:tc>
          <w:tcPr>
            <w:tcW w:w="1571" w:type="pct"/>
            <w:shd w:val="clear" w:color="auto" w:fill="auto"/>
            <w:vAlign w:val="center"/>
          </w:tcPr>
          <w:p w14:paraId="0A15156A" w14:textId="49F4E458" w:rsidR="00EF470D" w:rsidRDefault="00EF470D">
            <w:pPr>
              <w:rPr>
                <w:rFonts w:cs="Arial"/>
                <w:color w:val="000000"/>
                <w:sz w:val="18"/>
                <w:szCs w:val="18"/>
              </w:rPr>
            </w:pPr>
            <w:r>
              <w:rPr>
                <w:rFonts w:cs="Arial"/>
                <w:color w:val="000000"/>
                <w:sz w:val="18"/>
                <w:szCs w:val="18"/>
              </w:rPr>
              <w:t>Karviná - ZÚ</w:t>
            </w:r>
          </w:p>
        </w:tc>
        <w:tc>
          <w:tcPr>
            <w:tcW w:w="1248" w:type="pct"/>
            <w:shd w:val="clear" w:color="auto" w:fill="auto"/>
            <w:vAlign w:val="center"/>
          </w:tcPr>
          <w:p w14:paraId="65E32E5D" w14:textId="4CAE878F" w:rsidR="00EF470D" w:rsidRDefault="00EF470D">
            <w:pPr>
              <w:rPr>
                <w:rFonts w:cs="Arial"/>
                <w:color w:val="000000"/>
                <w:sz w:val="18"/>
                <w:szCs w:val="18"/>
              </w:rPr>
            </w:pPr>
            <w:r>
              <w:rPr>
                <w:rFonts w:cs="Arial"/>
                <w:color w:val="000000"/>
                <w:sz w:val="18"/>
                <w:szCs w:val="18"/>
              </w:rPr>
              <w:t>Karviná</w:t>
            </w:r>
          </w:p>
        </w:tc>
        <w:tc>
          <w:tcPr>
            <w:tcW w:w="1279" w:type="pct"/>
            <w:shd w:val="clear" w:color="auto" w:fill="auto"/>
            <w:vAlign w:val="center"/>
          </w:tcPr>
          <w:p w14:paraId="5776A217" w14:textId="7D396C3D" w:rsidR="00EF470D" w:rsidRDefault="00EF470D" w:rsidP="00EF470D">
            <w:pPr>
              <w:jc w:val="center"/>
              <w:rPr>
                <w:rFonts w:cs="Arial"/>
                <w:color w:val="000000"/>
                <w:sz w:val="18"/>
                <w:szCs w:val="18"/>
              </w:rPr>
            </w:pPr>
            <w:r>
              <w:rPr>
                <w:rFonts w:cs="Arial"/>
                <w:color w:val="000000"/>
                <w:sz w:val="20"/>
                <w:szCs w:val="20"/>
              </w:rPr>
              <w:t>19,9</w:t>
            </w:r>
          </w:p>
        </w:tc>
      </w:tr>
      <w:tr w:rsidR="00EF470D" w:rsidRPr="00231B15" w14:paraId="67138003" w14:textId="77777777" w:rsidTr="00EF470D">
        <w:trPr>
          <w:trHeight w:val="454"/>
        </w:trPr>
        <w:tc>
          <w:tcPr>
            <w:tcW w:w="902" w:type="pct"/>
            <w:shd w:val="clear" w:color="auto" w:fill="auto"/>
            <w:vAlign w:val="center"/>
          </w:tcPr>
          <w:p w14:paraId="7CFE2733" w14:textId="1EA0740E" w:rsidR="00EF470D" w:rsidRDefault="00EF470D">
            <w:pPr>
              <w:jc w:val="center"/>
              <w:rPr>
                <w:rFonts w:cs="Arial"/>
                <w:color w:val="000000"/>
                <w:sz w:val="18"/>
                <w:szCs w:val="18"/>
              </w:rPr>
            </w:pPr>
            <w:r>
              <w:rPr>
                <w:rFonts w:cs="Arial"/>
                <w:color w:val="000000"/>
                <w:sz w:val="18"/>
                <w:szCs w:val="18"/>
              </w:rPr>
              <w:t>TOPO0</w:t>
            </w:r>
          </w:p>
        </w:tc>
        <w:tc>
          <w:tcPr>
            <w:tcW w:w="1571" w:type="pct"/>
            <w:shd w:val="clear" w:color="auto" w:fill="auto"/>
            <w:vAlign w:val="center"/>
          </w:tcPr>
          <w:p w14:paraId="3D32D713" w14:textId="31803DEE" w:rsidR="00EF470D" w:rsidRDefault="00EF470D">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6271BE01" w14:textId="3D14B421"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40931EDB" w14:textId="076C34A8" w:rsidR="00EF470D" w:rsidRDefault="00EF470D" w:rsidP="00EF470D">
            <w:pPr>
              <w:jc w:val="center"/>
              <w:rPr>
                <w:rFonts w:cs="Arial"/>
                <w:color w:val="000000"/>
                <w:sz w:val="18"/>
                <w:szCs w:val="18"/>
              </w:rPr>
            </w:pPr>
            <w:r>
              <w:rPr>
                <w:rFonts w:cs="Arial"/>
                <w:color w:val="000000"/>
                <w:sz w:val="20"/>
                <w:szCs w:val="20"/>
              </w:rPr>
              <w:t>11,7</w:t>
            </w:r>
          </w:p>
        </w:tc>
      </w:tr>
      <w:tr w:rsidR="00EF470D" w:rsidRPr="00231B15" w14:paraId="342E4008" w14:textId="77777777" w:rsidTr="00EF470D">
        <w:trPr>
          <w:trHeight w:val="454"/>
        </w:trPr>
        <w:tc>
          <w:tcPr>
            <w:tcW w:w="902" w:type="pct"/>
            <w:shd w:val="clear" w:color="auto" w:fill="auto"/>
            <w:vAlign w:val="center"/>
          </w:tcPr>
          <w:p w14:paraId="7222E5BA" w14:textId="7D73FCEA" w:rsidR="00EF470D" w:rsidRDefault="00EF470D">
            <w:pPr>
              <w:jc w:val="center"/>
              <w:rPr>
                <w:rFonts w:cs="Arial"/>
                <w:color w:val="000000"/>
                <w:sz w:val="18"/>
                <w:szCs w:val="18"/>
              </w:rPr>
            </w:pPr>
            <w:r>
              <w:rPr>
                <w:rFonts w:cs="Arial"/>
                <w:color w:val="000000"/>
                <w:sz w:val="18"/>
                <w:szCs w:val="18"/>
              </w:rPr>
              <w:t>TOPO5</w:t>
            </w:r>
          </w:p>
        </w:tc>
        <w:tc>
          <w:tcPr>
            <w:tcW w:w="1571" w:type="pct"/>
            <w:shd w:val="clear" w:color="auto" w:fill="auto"/>
            <w:vAlign w:val="center"/>
          </w:tcPr>
          <w:p w14:paraId="3FD40D54" w14:textId="3F9BDB7D" w:rsidR="00EF470D" w:rsidRDefault="00EF470D">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451013A0" w14:textId="0EA14712" w:rsidR="00EF470D" w:rsidRDefault="00EF470D">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14CDBF3D" w14:textId="3EE0E31E" w:rsidR="00EF470D" w:rsidRDefault="00EF470D" w:rsidP="00EF470D">
            <w:pPr>
              <w:jc w:val="center"/>
              <w:rPr>
                <w:rFonts w:cs="Arial"/>
                <w:color w:val="000000"/>
                <w:sz w:val="18"/>
                <w:szCs w:val="18"/>
              </w:rPr>
            </w:pPr>
            <w:r>
              <w:rPr>
                <w:rFonts w:cs="Arial"/>
                <w:color w:val="000000"/>
                <w:sz w:val="20"/>
                <w:szCs w:val="20"/>
              </w:rPr>
              <w:t>10</w:t>
            </w:r>
          </w:p>
        </w:tc>
      </w:tr>
      <w:tr w:rsidR="00EF470D" w:rsidRPr="00231B15" w14:paraId="280B2D10" w14:textId="77777777" w:rsidTr="00EF470D">
        <w:trPr>
          <w:trHeight w:val="454"/>
        </w:trPr>
        <w:tc>
          <w:tcPr>
            <w:tcW w:w="902" w:type="pct"/>
            <w:shd w:val="clear" w:color="auto" w:fill="auto"/>
            <w:vAlign w:val="center"/>
          </w:tcPr>
          <w:p w14:paraId="6D5B4793" w14:textId="475EAF71" w:rsidR="00EF470D" w:rsidRDefault="00EF470D">
            <w:pPr>
              <w:jc w:val="center"/>
              <w:rPr>
                <w:rFonts w:cs="Arial"/>
                <w:color w:val="000000"/>
                <w:sz w:val="18"/>
                <w:szCs w:val="18"/>
              </w:rPr>
            </w:pPr>
            <w:r>
              <w:rPr>
                <w:rFonts w:cs="Arial"/>
                <w:color w:val="000000"/>
                <w:sz w:val="18"/>
                <w:szCs w:val="18"/>
              </w:rPr>
              <w:t>TMUJO</w:t>
            </w:r>
          </w:p>
        </w:tc>
        <w:tc>
          <w:tcPr>
            <w:tcW w:w="1571" w:type="pct"/>
            <w:shd w:val="clear" w:color="auto" w:fill="auto"/>
            <w:vAlign w:val="center"/>
          </w:tcPr>
          <w:p w14:paraId="61D5B5FB" w14:textId="64BC0EA9" w:rsidR="00EF470D" w:rsidRDefault="00EF470D">
            <w:pPr>
              <w:rPr>
                <w:rFonts w:cs="Arial"/>
                <w:color w:val="000000"/>
                <w:sz w:val="18"/>
                <w:szCs w:val="18"/>
              </w:rPr>
            </w:pPr>
            <w:r>
              <w:rPr>
                <w:rFonts w:cs="Arial"/>
                <w:color w:val="000000"/>
                <w:sz w:val="18"/>
                <w:szCs w:val="18"/>
              </w:rPr>
              <w:t>Mosty u Jablunkova</w:t>
            </w:r>
          </w:p>
        </w:tc>
        <w:tc>
          <w:tcPr>
            <w:tcW w:w="1248" w:type="pct"/>
            <w:shd w:val="clear" w:color="auto" w:fill="auto"/>
            <w:vAlign w:val="center"/>
          </w:tcPr>
          <w:p w14:paraId="5EB34775" w14:textId="02D00446" w:rsidR="00EF470D" w:rsidRDefault="00EF470D">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1EC93536" w14:textId="1B83C97E" w:rsidR="00EF470D" w:rsidRDefault="00EF470D" w:rsidP="00EF470D">
            <w:pPr>
              <w:jc w:val="center"/>
              <w:rPr>
                <w:rFonts w:cs="Arial"/>
                <w:color w:val="000000"/>
                <w:sz w:val="18"/>
                <w:szCs w:val="18"/>
              </w:rPr>
            </w:pPr>
            <w:r>
              <w:rPr>
                <w:rFonts w:cs="Arial"/>
                <w:color w:val="000000"/>
                <w:sz w:val="20"/>
                <w:szCs w:val="20"/>
              </w:rPr>
              <w:t>8,5</w:t>
            </w:r>
          </w:p>
        </w:tc>
      </w:tr>
      <w:tr w:rsidR="00EF470D" w:rsidRPr="00231B15" w14:paraId="21EA5D61" w14:textId="77777777" w:rsidTr="00EF470D">
        <w:trPr>
          <w:trHeight w:val="454"/>
        </w:trPr>
        <w:tc>
          <w:tcPr>
            <w:tcW w:w="902" w:type="pct"/>
            <w:shd w:val="clear" w:color="auto" w:fill="auto"/>
            <w:vAlign w:val="center"/>
          </w:tcPr>
          <w:p w14:paraId="448D346B" w14:textId="5D41BAF3" w:rsidR="00EF470D" w:rsidRDefault="00EF470D">
            <w:pPr>
              <w:jc w:val="center"/>
              <w:rPr>
                <w:rFonts w:cs="Arial"/>
                <w:color w:val="000000"/>
                <w:sz w:val="18"/>
                <w:szCs w:val="18"/>
              </w:rPr>
            </w:pPr>
            <w:r>
              <w:rPr>
                <w:rFonts w:cs="Arial"/>
                <w:color w:val="000000"/>
                <w:sz w:val="18"/>
                <w:szCs w:val="18"/>
              </w:rPr>
              <w:t>TBNB0</w:t>
            </w:r>
          </w:p>
        </w:tc>
        <w:tc>
          <w:tcPr>
            <w:tcW w:w="1571" w:type="pct"/>
            <w:shd w:val="clear" w:color="auto" w:fill="auto"/>
            <w:vAlign w:val="center"/>
          </w:tcPr>
          <w:p w14:paraId="7820CCB4" w14:textId="3DADF3CA" w:rsidR="00EF470D" w:rsidRDefault="00EF470D">
            <w:pPr>
              <w:rPr>
                <w:rFonts w:cs="Arial"/>
                <w:color w:val="000000"/>
                <w:sz w:val="18"/>
                <w:szCs w:val="18"/>
              </w:rPr>
            </w:pPr>
            <w:r>
              <w:rPr>
                <w:rFonts w:cs="Arial"/>
                <w:color w:val="000000"/>
                <w:sz w:val="18"/>
                <w:szCs w:val="18"/>
              </w:rPr>
              <w:t>Budišov nad Budišovkou</w:t>
            </w:r>
          </w:p>
        </w:tc>
        <w:tc>
          <w:tcPr>
            <w:tcW w:w="1248" w:type="pct"/>
            <w:shd w:val="clear" w:color="auto" w:fill="auto"/>
            <w:vAlign w:val="center"/>
          </w:tcPr>
          <w:p w14:paraId="1D59FB72" w14:textId="556E5B5B" w:rsidR="00EF470D" w:rsidRDefault="00EF470D">
            <w:pPr>
              <w:rPr>
                <w:rFonts w:cs="Arial"/>
                <w:color w:val="000000"/>
                <w:sz w:val="18"/>
                <w:szCs w:val="18"/>
              </w:rPr>
            </w:pPr>
            <w:r>
              <w:rPr>
                <w:rFonts w:cs="Arial"/>
                <w:color w:val="000000"/>
                <w:sz w:val="18"/>
                <w:szCs w:val="18"/>
              </w:rPr>
              <w:t>Opava</w:t>
            </w:r>
          </w:p>
        </w:tc>
        <w:tc>
          <w:tcPr>
            <w:tcW w:w="1279" w:type="pct"/>
            <w:shd w:val="clear" w:color="auto" w:fill="auto"/>
            <w:vAlign w:val="center"/>
          </w:tcPr>
          <w:p w14:paraId="20100707" w14:textId="05AD56D8" w:rsidR="00EF470D" w:rsidRDefault="00EF470D" w:rsidP="00EF470D">
            <w:pPr>
              <w:jc w:val="center"/>
              <w:rPr>
                <w:rFonts w:cs="Arial"/>
                <w:color w:val="000000"/>
                <w:sz w:val="18"/>
                <w:szCs w:val="18"/>
              </w:rPr>
            </w:pPr>
            <w:r>
              <w:rPr>
                <w:rFonts w:cs="Arial"/>
                <w:color w:val="000000"/>
                <w:sz w:val="20"/>
                <w:szCs w:val="20"/>
              </w:rPr>
              <w:t>7,4</w:t>
            </w:r>
          </w:p>
        </w:tc>
      </w:tr>
      <w:tr w:rsidR="00EF470D" w:rsidRPr="00231B15" w14:paraId="5E9F1CB6" w14:textId="77777777" w:rsidTr="00EF470D">
        <w:trPr>
          <w:trHeight w:val="454"/>
        </w:trPr>
        <w:tc>
          <w:tcPr>
            <w:tcW w:w="902" w:type="pct"/>
            <w:shd w:val="clear" w:color="auto" w:fill="auto"/>
            <w:vAlign w:val="center"/>
          </w:tcPr>
          <w:p w14:paraId="370D10CE" w14:textId="569FEA7B" w:rsidR="00EF470D" w:rsidRDefault="00EF470D">
            <w:pPr>
              <w:jc w:val="center"/>
              <w:rPr>
                <w:rFonts w:cs="Arial"/>
                <w:color w:val="000000"/>
                <w:sz w:val="18"/>
                <w:szCs w:val="18"/>
              </w:rPr>
            </w:pPr>
            <w:r>
              <w:rPr>
                <w:rFonts w:cs="Arial"/>
                <w:color w:val="000000"/>
                <w:sz w:val="18"/>
                <w:szCs w:val="18"/>
              </w:rPr>
              <w:t>TCER0</w:t>
            </w:r>
          </w:p>
        </w:tc>
        <w:tc>
          <w:tcPr>
            <w:tcW w:w="1571" w:type="pct"/>
            <w:shd w:val="clear" w:color="auto" w:fill="auto"/>
            <w:vAlign w:val="center"/>
          </w:tcPr>
          <w:p w14:paraId="0B4A7C04" w14:textId="4FF35550" w:rsidR="00EF470D" w:rsidRDefault="00EF470D">
            <w:pPr>
              <w:rPr>
                <w:rFonts w:cs="Arial"/>
                <w:color w:val="000000"/>
                <w:sz w:val="18"/>
                <w:szCs w:val="18"/>
              </w:rPr>
            </w:pPr>
            <w:r>
              <w:rPr>
                <w:rFonts w:cs="Arial"/>
                <w:color w:val="000000"/>
                <w:sz w:val="18"/>
                <w:szCs w:val="18"/>
              </w:rPr>
              <w:t>Červená hora</w:t>
            </w:r>
          </w:p>
        </w:tc>
        <w:tc>
          <w:tcPr>
            <w:tcW w:w="1248" w:type="pct"/>
            <w:shd w:val="clear" w:color="auto" w:fill="auto"/>
            <w:vAlign w:val="center"/>
          </w:tcPr>
          <w:p w14:paraId="43845C60" w14:textId="451CB5BB" w:rsidR="00EF470D" w:rsidRDefault="00EF470D">
            <w:pPr>
              <w:rPr>
                <w:rFonts w:cs="Arial"/>
                <w:color w:val="000000"/>
                <w:sz w:val="18"/>
                <w:szCs w:val="18"/>
              </w:rPr>
            </w:pPr>
            <w:r>
              <w:rPr>
                <w:rFonts w:cs="Arial"/>
                <w:color w:val="000000"/>
                <w:sz w:val="18"/>
                <w:szCs w:val="18"/>
              </w:rPr>
              <w:t>Opava</w:t>
            </w:r>
          </w:p>
        </w:tc>
        <w:tc>
          <w:tcPr>
            <w:tcW w:w="1279" w:type="pct"/>
            <w:shd w:val="clear" w:color="auto" w:fill="auto"/>
            <w:vAlign w:val="center"/>
          </w:tcPr>
          <w:p w14:paraId="47D8AE2F" w14:textId="42C6A76C" w:rsidR="00EF470D" w:rsidRDefault="00EF470D" w:rsidP="00EF470D">
            <w:pPr>
              <w:jc w:val="center"/>
              <w:rPr>
                <w:rFonts w:cs="Arial"/>
                <w:color w:val="000000"/>
                <w:sz w:val="18"/>
                <w:szCs w:val="18"/>
              </w:rPr>
            </w:pPr>
            <w:r>
              <w:rPr>
                <w:rFonts w:cs="Arial"/>
                <w:color w:val="000000"/>
                <w:sz w:val="20"/>
                <w:szCs w:val="20"/>
              </w:rPr>
              <w:t>5,3</w:t>
            </w:r>
          </w:p>
        </w:tc>
      </w:tr>
      <w:tr w:rsidR="00EF470D" w:rsidRPr="00231B15" w14:paraId="4D0DFD77" w14:textId="77777777" w:rsidTr="00EF470D">
        <w:trPr>
          <w:trHeight w:val="454"/>
        </w:trPr>
        <w:tc>
          <w:tcPr>
            <w:tcW w:w="902" w:type="pct"/>
            <w:shd w:val="clear" w:color="auto" w:fill="auto"/>
            <w:vAlign w:val="center"/>
          </w:tcPr>
          <w:p w14:paraId="191D5194" w14:textId="07857D6B" w:rsidR="00EF470D" w:rsidRDefault="00EF470D">
            <w:pPr>
              <w:jc w:val="center"/>
              <w:rPr>
                <w:rFonts w:cs="Arial"/>
                <w:color w:val="000000"/>
                <w:sz w:val="18"/>
                <w:szCs w:val="18"/>
              </w:rPr>
            </w:pPr>
            <w:r>
              <w:rPr>
                <w:rFonts w:cs="Arial"/>
                <w:color w:val="000000"/>
                <w:sz w:val="18"/>
                <w:szCs w:val="18"/>
              </w:rPr>
              <w:t>TBKR0</w:t>
            </w:r>
          </w:p>
        </w:tc>
        <w:tc>
          <w:tcPr>
            <w:tcW w:w="1571" w:type="pct"/>
            <w:shd w:val="clear" w:color="auto" w:fill="auto"/>
            <w:vAlign w:val="center"/>
          </w:tcPr>
          <w:p w14:paraId="14CF5DFB" w14:textId="2729353C" w:rsidR="00EF470D" w:rsidRDefault="00EF470D">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72551709" w14:textId="72EBFD96" w:rsidR="00EF470D" w:rsidRDefault="00EF470D">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45619E98" w14:textId="7455AD26" w:rsidR="00EF470D" w:rsidRDefault="00EF470D" w:rsidP="00EF470D">
            <w:pPr>
              <w:jc w:val="center"/>
              <w:rPr>
                <w:rFonts w:cs="Arial"/>
                <w:color w:val="000000"/>
                <w:sz w:val="18"/>
                <w:szCs w:val="18"/>
              </w:rPr>
            </w:pPr>
            <w:r>
              <w:rPr>
                <w:rFonts w:cs="Arial"/>
                <w:color w:val="000000"/>
                <w:sz w:val="20"/>
                <w:szCs w:val="20"/>
              </w:rPr>
              <w:t>4,8</w:t>
            </w:r>
          </w:p>
        </w:tc>
      </w:tr>
    </w:tbl>
    <w:p w14:paraId="4FCC8D7D" w14:textId="77777777" w:rsidR="00FE234B" w:rsidRPr="001C3F37" w:rsidRDefault="00FE234B" w:rsidP="00FE234B">
      <w:pPr>
        <w:rPr>
          <w:sz w:val="2"/>
          <w:szCs w:val="2"/>
          <w:lang w:val="cs-CZ"/>
        </w:rPr>
      </w:pPr>
    </w:p>
    <w:p w14:paraId="755CC39B" w14:textId="58D25AC9" w:rsidR="00FE234B" w:rsidRDefault="00FE234B" w:rsidP="00FE234B">
      <w:pPr>
        <w:rPr>
          <w:lang w:val="cs-CZ"/>
        </w:rPr>
      </w:pPr>
      <w:r>
        <w:rPr>
          <w:lang w:val="cs-CZ"/>
        </w:rPr>
        <w:t>Z výše uvedené tabulky je zřejmé, že měření ročních koncentrací v roce 201</w:t>
      </w:r>
      <w:r w:rsidR="00EF470D">
        <w:rPr>
          <w:lang w:val="cs-CZ"/>
        </w:rPr>
        <w:t>5</w:t>
      </w:r>
      <w:r>
        <w:rPr>
          <w:lang w:val="cs-CZ"/>
        </w:rPr>
        <w:t xml:space="preserve"> bylo na území MSK prováděno </w:t>
      </w:r>
      <w:r w:rsidR="003C31E4">
        <w:rPr>
          <w:lang w:val="cs-CZ"/>
        </w:rPr>
        <w:t xml:space="preserve">v </w:t>
      </w:r>
      <w:r>
        <w:rPr>
          <w:lang w:val="cs-CZ"/>
        </w:rPr>
        <w:t xml:space="preserve">celkově </w:t>
      </w:r>
      <w:r w:rsidR="003E4224">
        <w:rPr>
          <w:lang w:val="cs-CZ"/>
        </w:rPr>
        <w:t>1</w:t>
      </w:r>
      <w:r w:rsidR="00EF470D">
        <w:rPr>
          <w:lang w:val="cs-CZ"/>
        </w:rPr>
        <w:t>3</w:t>
      </w:r>
      <w:r>
        <w:rPr>
          <w:lang w:val="cs-CZ"/>
        </w:rPr>
        <w:t xml:space="preserve"> </w:t>
      </w:r>
      <w:r w:rsidR="003C31E4">
        <w:rPr>
          <w:lang w:val="cs-CZ"/>
        </w:rPr>
        <w:t>měřicích programech</w:t>
      </w:r>
      <w:r>
        <w:rPr>
          <w:lang w:val="cs-CZ"/>
        </w:rPr>
        <w:t xml:space="preserve"> imisního monitoringu. Hodnota imisního limitu pro roční koncentrace </w:t>
      </w:r>
      <w:r w:rsidR="00B1510E">
        <w:rPr>
          <w:lang w:val="cs-CZ"/>
        </w:rPr>
        <w:t>olova</w:t>
      </w:r>
      <w:r>
        <w:rPr>
          <w:lang w:val="cs-CZ"/>
        </w:rPr>
        <w:t xml:space="preserve"> </w:t>
      </w:r>
      <w:r w:rsidR="003E4224">
        <w:rPr>
          <w:lang w:val="cs-CZ"/>
        </w:rPr>
        <w:t xml:space="preserve">(0,5 </w:t>
      </w:r>
      <w:r w:rsidR="003E4224">
        <w:rPr>
          <w:rFonts w:cs="Arial"/>
          <w:lang w:val="cs-CZ"/>
        </w:rPr>
        <w:t>µ</w:t>
      </w:r>
      <w:r w:rsidR="003E4224">
        <w:rPr>
          <w:lang w:val="cs-CZ"/>
        </w:rPr>
        <w:t>g/m</w:t>
      </w:r>
      <w:r w:rsidR="003E4224" w:rsidRPr="003E4224">
        <w:rPr>
          <w:vertAlign w:val="superscript"/>
          <w:lang w:val="cs-CZ"/>
        </w:rPr>
        <w:t>3</w:t>
      </w:r>
      <w:r w:rsidR="003E4224">
        <w:rPr>
          <w:lang w:val="cs-CZ"/>
        </w:rPr>
        <w:t xml:space="preserve">) </w:t>
      </w:r>
      <w:r>
        <w:rPr>
          <w:lang w:val="cs-CZ"/>
        </w:rPr>
        <w:t xml:space="preserve">nebyla překročena </w:t>
      </w:r>
      <w:r w:rsidR="003C31E4">
        <w:rPr>
          <w:lang w:val="cs-CZ"/>
        </w:rPr>
        <w:t xml:space="preserve">v </w:t>
      </w:r>
      <w:r>
        <w:rPr>
          <w:lang w:val="cs-CZ"/>
        </w:rPr>
        <w:t>žádné</w:t>
      </w:r>
      <w:r w:rsidR="003C31E4">
        <w:rPr>
          <w:lang w:val="cs-CZ"/>
        </w:rPr>
        <w:t>m</w:t>
      </w:r>
      <w:r>
        <w:rPr>
          <w:lang w:val="cs-CZ"/>
        </w:rPr>
        <w:t xml:space="preserve"> </w:t>
      </w:r>
      <w:r w:rsidR="003C31E4">
        <w:rPr>
          <w:lang w:val="cs-CZ"/>
        </w:rPr>
        <w:t>z nich</w:t>
      </w:r>
      <w:r>
        <w:rPr>
          <w:lang w:val="cs-CZ"/>
        </w:rPr>
        <w:t xml:space="preserve">. </w:t>
      </w:r>
    </w:p>
    <w:p w14:paraId="02C9114A" w14:textId="3E0ECFD0" w:rsidR="00FE234B" w:rsidRDefault="00FE234B" w:rsidP="00FE234B">
      <w:pPr>
        <w:pStyle w:val="Nadpis3"/>
        <w:rPr>
          <w:lang w:val="cs-CZ"/>
        </w:rPr>
      </w:pPr>
      <w:r>
        <w:rPr>
          <w:lang w:val="cs-CZ"/>
        </w:rPr>
        <w:t xml:space="preserve">Imisní koncentrace </w:t>
      </w:r>
      <w:r w:rsidR="00B1510E">
        <w:rPr>
          <w:lang w:val="cs-CZ"/>
        </w:rPr>
        <w:t>olova</w:t>
      </w:r>
      <w:r w:rsidR="00EF470D">
        <w:rPr>
          <w:lang w:val="cs-CZ"/>
        </w:rPr>
        <w:t xml:space="preserve"> v průběhu roku 2015</w:t>
      </w:r>
    </w:p>
    <w:p w14:paraId="76A900A6" w14:textId="48C8EC7B" w:rsidR="00FE234B" w:rsidRDefault="00FE234B" w:rsidP="00FE234B">
      <w:pPr>
        <w:rPr>
          <w:lang w:val="cs-CZ"/>
        </w:rPr>
      </w:pPr>
      <w:r>
        <w:rPr>
          <w:lang w:val="cs-CZ"/>
        </w:rPr>
        <w:t xml:space="preserve">Je zřejmé, že v průběhu roku koncentrace </w:t>
      </w:r>
      <w:r w:rsidR="00B1510E">
        <w:rPr>
          <w:lang w:val="cs-CZ"/>
        </w:rPr>
        <w:t>olova</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3E4224">
        <w:rPr>
          <w:lang w:val="cs-CZ"/>
        </w:rPr>
        <w:t>olova</w:t>
      </w:r>
      <w:r>
        <w:rPr>
          <w:lang w:val="cs-CZ"/>
        </w:rPr>
        <w:t xml:space="preserve"> v průběhu roku 201</w:t>
      </w:r>
      <w:r w:rsidR="00EF470D">
        <w:rPr>
          <w:lang w:val="cs-CZ"/>
        </w:rPr>
        <w:t>5</w:t>
      </w:r>
      <w:r>
        <w:rPr>
          <w:lang w:val="cs-CZ"/>
        </w:rPr>
        <w:t xml:space="preserve">. Je provedeno vyobrazení pro jednotlivé okresy (některé jsou sloučeny do jednoho grafu), což odpovídá výše uvedené tabulce. </w:t>
      </w:r>
    </w:p>
    <w:p w14:paraId="4C8AC60F" w14:textId="52EE973B" w:rsidR="00FE234B" w:rsidRDefault="00FE234B" w:rsidP="00FE234B">
      <w:pPr>
        <w:rPr>
          <w:lang w:val="cs-CZ"/>
        </w:rPr>
      </w:pPr>
      <w:r>
        <w:rPr>
          <w:lang w:val="cs-CZ"/>
        </w:rPr>
        <w:t xml:space="preserve">Grafy jsou konstruovány tak, že z měřených denních koncentrací </w:t>
      </w:r>
      <w:r w:rsidR="00B1510E">
        <w:rPr>
          <w:lang w:val="cs-CZ"/>
        </w:rPr>
        <w:t>olova</w:t>
      </w:r>
      <w:r>
        <w:rPr>
          <w:lang w:val="cs-CZ"/>
        </w:rPr>
        <w:t xml:space="preserve"> v průběhu roku jsou stanoveny měsíční průměrné hodnoty. Jedná se tedy o průměr z denních koncentrací v daném měsíci. Na časovou osu pak byly vyneseny jednotlivé měsíce. Výsledkem je možnost pozorování trendu imisních koncentrací v průběhu roku 201</w:t>
      </w:r>
      <w:r w:rsidR="00EF470D">
        <w:rPr>
          <w:lang w:val="cs-CZ"/>
        </w:rPr>
        <w:t>5</w:t>
      </w:r>
      <w:r>
        <w:rPr>
          <w:lang w:val="cs-CZ"/>
        </w:rPr>
        <w:t xml:space="preserve">. </w:t>
      </w:r>
    </w:p>
    <w:p w14:paraId="6D027C00" w14:textId="709FCBB1" w:rsidR="00EF470D" w:rsidRDefault="00EF470D" w:rsidP="00EF470D">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29</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olova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135C0503" w14:textId="77777777" w:rsidR="00EF470D" w:rsidRDefault="00EF470D" w:rsidP="00EF470D">
      <w:pPr>
        <w:pStyle w:val="Titulek"/>
        <w:keepNext/>
        <w:ind w:left="708" w:firstLine="708"/>
        <w:rPr>
          <w:lang w:val="cs-CZ"/>
        </w:rPr>
      </w:pPr>
      <w:r>
        <w:rPr>
          <w:lang w:val="cs-CZ"/>
        </w:rPr>
        <w:t>Okresy Frýdek-Místek, Karviná, Opava</w:t>
      </w:r>
    </w:p>
    <w:p w14:paraId="4C39050D" w14:textId="4DAA6074" w:rsidR="00EF470D" w:rsidRDefault="0005425D" w:rsidP="00EF470D">
      <w:pPr>
        <w:rPr>
          <w:lang w:val="cs-CZ"/>
        </w:rPr>
      </w:pPr>
      <w:r>
        <w:rPr>
          <w:noProof/>
          <w:lang w:val="cs-CZ" w:eastAsia="cs-CZ"/>
        </w:rPr>
        <w:drawing>
          <wp:inline distT="0" distB="0" distL="0" distR="0" wp14:anchorId="6CFC8F33" wp14:editId="57418A96">
            <wp:extent cx="5868000" cy="3589363"/>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68000" cy="3589363"/>
                    </a:xfrm>
                    <a:prstGeom prst="rect">
                      <a:avLst/>
                    </a:prstGeom>
                    <a:noFill/>
                  </pic:spPr>
                </pic:pic>
              </a:graphicData>
            </a:graphic>
          </wp:inline>
        </w:drawing>
      </w:r>
    </w:p>
    <w:p w14:paraId="41B3938A" w14:textId="77777777" w:rsidR="0005425D" w:rsidRDefault="0005425D" w:rsidP="0005425D">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505A0C">
        <w:rPr>
          <w:noProof/>
        </w:rPr>
        <w:t>30</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olova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212FE529" w14:textId="76DCD29F" w:rsidR="0005425D" w:rsidRDefault="0005425D" w:rsidP="0005425D">
      <w:pPr>
        <w:pStyle w:val="Titulek"/>
        <w:keepNext/>
        <w:ind w:left="708" w:firstLine="708"/>
        <w:rPr>
          <w:lang w:val="cs-CZ"/>
        </w:rPr>
      </w:pPr>
      <w:r>
        <w:rPr>
          <w:lang w:val="cs-CZ"/>
        </w:rPr>
        <w:t>Okres Ostrava-město</w:t>
      </w:r>
    </w:p>
    <w:p w14:paraId="6B1DB054" w14:textId="09E75363" w:rsidR="00EF470D" w:rsidRDefault="00FF59B2" w:rsidP="00FE234B">
      <w:pPr>
        <w:rPr>
          <w:lang w:val="cs-CZ"/>
        </w:rPr>
      </w:pPr>
      <w:r>
        <w:rPr>
          <w:noProof/>
          <w:lang w:val="cs-CZ" w:eastAsia="cs-CZ"/>
        </w:rPr>
        <w:drawing>
          <wp:inline distT="0" distB="0" distL="0" distR="0" wp14:anchorId="084DD608" wp14:editId="6ECBE8F9">
            <wp:extent cx="5868000" cy="3389340"/>
            <wp:effectExtent l="0" t="0" r="0" b="1905"/>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68000" cy="3389340"/>
                    </a:xfrm>
                    <a:prstGeom prst="rect">
                      <a:avLst/>
                    </a:prstGeom>
                    <a:noFill/>
                  </pic:spPr>
                </pic:pic>
              </a:graphicData>
            </a:graphic>
          </wp:inline>
        </w:drawing>
      </w:r>
    </w:p>
    <w:p w14:paraId="59331A09" w14:textId="77777777" w:rsidR="00020F1D" w:rsidRDefault="00020F1D" w:rsidP="00020F1D">
      <w:pPr>
        <w:rPr>
          <w:lang w:val="cs-CZ"/>
        </w:rPr>
      </w:pPr>
    </w:p>
    <w:p w14:paraId="187AA21D" w14:textId="77777777" w:rsidR="004502B2" w:rsidRDefault="004502B2" w:rsidP="004502B2">
      <w:pPr>
        <w:pStyle w:val="Nadpis2"/>
        <w:rPr>
          <w:lang w:val="cs-CZ"/>
        </w:rPr>
      </w:pPr>
      <w:bookmarkStart w:id="17" w:name="_Toc466530832"/>
      <w:r>
        <w:rPr>
          <w:lang w:val="cs-CZ"/>
        </w:rPr>
        <w:t>Imisní situace z pohledu arsenu v</w:t>
      </w:r>
      <w:r w:rsidR="00F32FD3">
        <w:rPr>
          <w:lang w:val="cs-CZ"/>
        </w:rPr>
        <w:t> </w:t>
      </w:r>
      <w:r>
        <w:rPr>
          <w:lang w:val="cs-CZ"/>
        </w:rPr>
        <w:t>MSK</w:t>
      </w:r>
      <w:bookmarkEnd w:id="17"/>
    </w:p>
    <w:p w14:paraId="33A9FA05" w14:textId="77777777" w:rsidR="00F32FD3" w:rsidRPr="00505A0C" w:rsidRDefault="00F32FD3" w:rsidP="00505A0C">
      <w:pPr>
        <w:pStyle w:val="Nadpis3"/>
        <w:rPr>
          <w:lang w:val="cs-CZ"/>
        </w:rPr>
      </w:pPr>
      <w:r w:rsidRPr="00505A0C">
        <w:rPr>
          <w:lang w:val="cs-CZ"/>
        </w:rPr>
        <w:t>Měřené hodnoty ročních koncentrací</w:t>
      </w:r>
    </w:p>
    <w:p w14:paraId="1AE9503C" w14:textId="59AEBE91" w:rsidR="00F32FD3" w:rsidRDefault="00F32FD3" w:rsidP="00F32FD3">
      <w:pPr>
        <w:rPr>
          <w:lang w:val="cs-CZ"/>
        </w:rPr>
      </w:pPr>
      <w:r>
        <w:rPr>
          <w:lang w:val="cs-CZ"/>
        </w:rPr>
        <w:t>Následující tabulka uvádí stanice imisního monitoringu na území MSK, na kterých se provádělo měření a vyhodnocování ročních imisních koncentrací arsenu v roce 201</w:t>
      </w:r>
      <w:r w:rsidR="00317D99">
        <w:rPr>
          <w:lang w:val="cs-CZ"/>
        </w:rPr>
        <w:t>5</w:t>
      </w:r>
      <w:r>
        <w:rPr>
          <w:lang w:val="cs-CZ"/>
        </w:rPr>
        <w:t>. V tabulce jsou uvedeny tyto veličiny (sloupce):</w:t>
      </w:r>
    </w:p>
    <w:p w14:paraId="03B7CD0A" w14:textId="77777777" w:rsidR="00F32FD3" w:rsidRDefault="00F32FD3" w:rsidP="0054618F">
      <w:pPr>
        <w:numPr>
          <w:ilvl w:val="0"/>
          <w:numId w:val="28"/>
        </w:numPr>
        <w:rPr>
          <w:lang w:val="cs-CZ"/>
        </w:rPr>
      </w:pPr>
      <w:r>
        <w:rPr>
          <w:lang w:val="cs-CZ"/>
        </w:rPr>
        <w:t xml:space="preserve">Označení stanice (kód měřicího programu) </w:t>
      </w:r>
    </w:p>
    <w:p w14:paraId="3D41B7CC" w14:textId="77777777" w:rsidR="00F32FD3" w:rsidRDefault="00F32FD3" w:rsidP="0054618F">
      <w:pPr>
        <w:numPr>
          <w:ilvl w:val="0"/>
          <w:numId w:val="28"/>
        </w:numPr>
        <w:rPr>
          <w:lang w:val="cs-CZ"/>
        </w:rPr>
      </w:pPr>
      <w:r>
        <w:rPr>
          <w:lang w:val="cs-CZ"/>
        </w:rPr>
        <w:t>Poloha stanice</w:t>
      </w:r>
    </w:p>
    <w:p w14:paraId="1D34EBAC" w14:textId="77777777" w:rsidR="00F32FD3" w:rsidRDefault="00F32FD3" w:rsidP="0054618F">
      <w:pPr>
        <w:numPr>
          <w:ilvl w:val="0"/>
          <w:numId w:val="28"/>
        </w:numPr>
        <w:rPr>
          <w:lang w:val="cs-CZ"/>
        </w:rPr>
      </w:pPr>
      <w:r>
        <w:rPr>
          <w:lang w:val="cs-CZ"/>
        </w:rPr>
        <w:t>Okres, ve kterém se stanice nachází</w:t>
      </w:r>
    </w:p>
    <w:p w14:paraId="1241E1CE" w14:textId="77777777" w:rsidR="00F32FD3" w:rsidRPr="00E65EC8" w:rsidRDefault="00F32FD3" w:rsidP="0054618F">
      <w:pPr>
        <w:numPr>
          <w:ilvl w:val="0"/>
          <w:numId w:val="28"/>
        </w:numPr>
        <w:rPr>
          <w:lang w:val="cs-CZ"/>
        </w:rPr>
      </w:pPr>
      <w:r w:rsidRPr="00E65EC8">
        <w:rPr>
          <w:lang w:val="cs-CZ"/>
        </w:rPr>
        <w:t xml:space="preserve">Hodnota naměřené průměrné roční koncentrace </w:t>
      </w:r>
      <w:r>
        <w:rPr>
          <w:lang w:val="cs-CZ"/>
        </w:rPr>
        <w:t>arsenu</w:t>
      </w:r>
      <w:r w:rsidRPr="00E65EC8">
        <w:rPr>
          <w:vertAlign w:val="subscript"/>
          <w:lang w:val="cs-CZ"/>
        </w:rPr>
        <w:t xml:space="preserve"> </w:t>
      </w:r>
    </w:p>
    <w:p w14:paraId="048057C8" w14:textId="211E8A20" w:rsidR="00F32FD3" w:rsidRDefault="00F32FD3" w:rsidP="00F32FD3">
      <w:pPr>
        <w:rPr>
          <w:b/>
          <w:bCs/>
          <w:sz w:val="20"/>
          <w:szCs w:val="20"/>
        </w:rPr>
      </w:pPr>
      <w:r>
        <w:rPr>
          <w:lang w:val="cs-CZ"/>
        </w:rPr>
        <w:t xml:space="preserve">Stanice v tabulce jsou seřazeny od nejvyšší měřené roční koncentrace po nejnižší. </w:t>
      </w:r>
    </w:p>
    <w:p w14:paraId="4AB4531F" w14:textId="2223203F" w:rsidR="00F32FD3" w:rsidRDefault="00F32FD3" w:rsidP="00F32FD3">
      <w:pPr>
        <w:pStyle w:val="Titulek"/>
        <w:keepNext/>
        <w:rPr>
          <w:lang w:val="cs-CZ"/>
        </w:rPr>
      </w:pPr>
      <w:r>
        <w:t xml:space="preserve">Tabulka </w:t>
      </w:r>
      <w:r>
        <w:fldChar w:fldCharType="begin"/>
      </w:r>
      <w:r>
        <w:instrText xml:space="preserve"> SEQ Tabulka \* ARABIC </w:instrText>
      </w:r>
      <w:r>
        <w:fldChar w:fldCharType="separate"/>
      </w:r>
      <w:r w:rsidR="0075316F">
        <w:rPr>
          <w:noProof/>
        </w:rPr>
        <w:t>45</w:t>
      </w:r>
      <w:r>
        <w:fldChar w:fldCharType="end"/>
      </w:r>
      <w:r>
        <w:rPr>
          <w:lang w:val="cs-CZ"/>
        </w:rPr>
        <w:t xml:space="preserve"> – Měřené roční koncentrace</w:t>
      </w:r>
      <w:r w:rsidR="00317D99">
        <w:rPr>
          <w:lang w:val="cs-CZ"/>
        </w:rPr>
        <w:t xml:space="preserve"> arsenu na území MSK v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317D99" w:rsidRPr="00231B15" w14:paraId="47CF4F5E" w14:textId="77777777" w:rsidTr="00602E40">
        <w:trPr>
          <w:trHeight w:val="531"/>
          <w:tblHeader/>
        </w:trPr>
        <w:tc>
          <w:tcPr>
            <w:tcW w:w="902" w:type="pct"/>
            <w:shd w:val="clear" w:color="auto" w:fill="CCCCCC"/>
            <w:vAlign w:val="center"/>
          </w:tcPr>
          <w:p w14:paraId="79822675" w14:textId="77777777" w:rsidR="00317D99" w:rsidRPr="00231B15" w:rsidRDefault="00317D99" w:rsidP="00602E40">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110A4ADF" w14:textId="77777777" w:rsidR="00317D99" w:rsidRPr="00231B15" w:rsidRDefault="00317D99" w:rsidP="00602E40">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52E703EF" w14:textId="77777777" w:rsidR="00317D99" w:rsidRPr="00231B15" w:rsidRDefault="00317D99" w:rsidP="00602E40">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038EC723" w14:textId="77777777" w:rsidR="00317D99" w:rsidRDefault="00317D99" w:rsidP="00602E40">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177A3EFE" w14:textId="77777777" w:rsidR="00317D99" w:rsidRPr="00231B15" w:rsidRDefault="00317D99" w:rsidP="00602E40">
            <w:pPr>
              <w:spacing w:after="0"/>
              <w:jc w:val="center"/>
              <w:rPr>
                <w:rFonts w:eastAsia="SimSun"/>
                <w:b/>
                <w:bCs/>
                <w:sz w:val="18"/>
                <w:szCs w:val="18"/>
                <w:lang w:val="cs-CZ" w:eastAsia="zh-CN"/>
              </w:rPr>
            </w:pPr>
            <w:r>
              <w:rPr>
                <w:rFonts w:eastAsia="SimSun" w:cs="Arial"/>
                <w:b/>
                <w:bCs/>
                <w:sz w:val="18"/>
                <w:szCs w:val="18"/>
                <w:lang w:val="cs-CZ" w:eastAsia="zh-CN"/>
              </w:rPr>
              <w:t>[ng/m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3C31E4" w14:paraId="28E1D5BD" w14:textId="77777777" w:rsidTr="00602E40">
        <w:trPr>
          <w:trHeight w:val="454"/>
        </w:trPr>
        <w:tc>
          <w:tcPr>
            <w:tcW w:w="902" w:type="pct"/>
            <w:shd w:val="clear" w:color="auto" w:fill="auto"/>
            <w:vAlign w:val="center"/>
          </w:tcPr>
          <w:p w14:paraId="7724B2B8" w14:textId="47FC4E7F" w:rsidR="003C31E4" w:rsidRDefault="003C31E4" w:rsidP="00602E40">
            <w:pPr>
              <w:jc w:val="center"/>
              <w:rPr>
                <w:rFonts w:cs="Arial"/>
                <w:color w:val="000000"/>
                <w:sz w:val="18"/>
                <w:szCs w:val="18"/>
              </w:rPr>
            </w:pPr>
            <w:r>
              <w:rPr>
                <w:rFonts w:cs="Arial"/>
                <w:color w:val="000000"/>
                <w:sz w:val="18"/>
                <w:szCs w:val="18"/>
              </w:rPr>
              <w:t>TOPR0</w:t>
            </w:r>
          </w:p>
        </w:tc>
        <w:tc>
          <w:tcPr>
            <w:tcW w:w="1571" w:type="pct"/>
            <w:shd w:val="clear" w:color="auto" w:fill="auto"/>
            <w:vAlign w:val="center"/>
          </w:tcPr>
          <w:p w14:paraId="55E93A6C" w14:textId="355C4204" w:rsidR="003C31E4" w:rsidRDefault="003C31E4" w:rsidP="00602E40">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6F732B8E" w14:textId="2F5D722A"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05ADD20" w14:textId="2EF17F83" w:rsidR="003C31E4" w:rsidRPr="003C31E4" w:rsidRDefault="003C31E4" w:rsidP="00602E40">
            <w:pPr>
              <w:jc w:val="center"/>
              <w:rPr>
                <w:rFonts w:cs="Arial"/>
                <w:color w:val="000000"/>
                <w:sz w:val="18"/>
                <w:szCs w:val="18"/>
                <w:lang w:val="cs-CZ"/>
              </w:rPr>
            </w:pPr>
            <w:r>
              <w:rPr>
                <w:rFonts w:cs="Arial"/>
                <w:color w:val="000000"/>
                <w:sz w:val="18"/>
                <w:szCs w:val="18"/>
                <w:lang w:val="cs-CZ"/>
              </w:rPr>
              <w:t>3,1</w:t>
            </w:r>
          </w:p>
        </w:tc>
      </w:tr>
      <w:tr w:rsidR="003C31E4" w14:paraId="07FB47F1" w14:textId="77777777" w:rsidTr="00602E40">
        <w:trPr>
          <w:trHeight w:val="454"/>
        </w:trPr>
        <w:tc>
          <w:tcPr>
            <w:tcW w:w="902" w:type="pct"/>
            <w:shd w:val="clear" w:color="auto" w:fill="auto"/>
            <w:vAlign w:val="center"/>
          </w:tcPr>
          <w:p w14:paraId="7AD18794" w14:textId="01B59EA8" w:rsidR="003C31E4" w:rsidRDefault="003C31E4" w:rsidP="00602E40">
            <w:pPr>
              <w:jc w:val="center"/>
              <w:rPr>
                <w:rFonts w:cs="Arial"/>
                <w:color w:val="000000"/>
                <w:sz w:val="18"/>
                <w:szCs w:val="18"/>
              </w:rPr>
            </w:pPr>
            <w:r>
              <w:rPr>
                <w:rFonts w:cs="Arial"/>
                <w:color w:val="000000"/>
                <w:sz w:val="18"/>
                <w:szCs w:val="18"/>
              </w:rPr>
              <w:t>TOPR5</w:t>
            </w:r>
          </w:p>
        </w:tc>
        <w:tc>
          <w:tcPr>
            <w:tcW w:w="1571" w:type="pct"/>
            <w:shd w:val="clear" w:color="auto" w:fill="auto"/>
            <w:vAlign w:val="center"/>
          </w:tcPr>
          <w:p w14:paraId="534B2363" w14:textId="2F94533F" w:rsidR="003C31E4" w:rsidRDefault="003C31E4" w:rsidP="00602E40">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04997917" w14:textId="684A64EA"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0EC71EF5" w14:textId="090E4B5D" w:rsidR="003C31E4" w:rsidRPr="003C31E4" w:rsidRDefault="003C31E4" w:rsidP="00602E40">
            <w:pPr>
              <w:jc w:val="center"/>
              <w:rPr>
                <w:rFonts w:cs="Arial"/>
                <w:color w:val="000000"/>
                <w:sz w:val="18"/>
                <w:szCs w:val="18"/>
                <w:lang w:val="cs-CZ"/>
              </w:rPr>
            </w:pPr>
            <w:r>
              <w:rPr>
                <w:rFonts w:cs="Arial"/>
                <w:color w:val="000000"/>
                <w:sz w:val="18"/>
                <w:szCs w:val="18"/>
                <w:lang w:val="cs-CZ"/>
              </w:rPr>
              <w:t>3,0</w:t>
            </w:r>
          </w:p>
        </w:tc>
      </w:tr>
      <w:tr w:rsidR="003C31E4" w14:paraId="012FFF9F" w14:textId="77777777" w:rsidTr="00602E40">
        <w:trPr>
          <w:trHeight w:val="454"/>
        </w:trPr>
        <w:tc>
          <w:tcPr>
            <w:tcW w:w="902" w:type="pct"/>
            <w:shd w:val="clear" w:color="auto" w:fill="auto"/>
            <w:vAlign w:val="center"/>
          </w:tcPr>
          <w:p w14:paraId="4E039F19" w14:textId="5A91F189" w:rsidR="003C31E4" w:rsidRDefault="003C31E4" w:rsidP="00602E40">
            <w:pPr>
              <w:jc w:val="center"/>
              <w:rPr>
                <w:rFonts w:cs="Arial"/>
                <w:color w:val="000000"/>
                <w:sz w:val="18"/>
                <w:szCs w:val="18"/>
              </w:rPr>
            </w:pPr>
            <w:r>
              <w:rPr>
                <w:rFonts w:cs="Arial"/>
                <w:color w:val="000000"/>
                <w:sz w:val="18"/>
                <w:szCs w:val="18"/>
              </w:rPr>
              <w:t>TCTN0</w:t>
            </w:r>
          </w:p>
        </w:tc>
        <w:tc>
          <w:tcPr>
            <w:tcW w:w="1571" w:type="pct"/>
            <w:shd w:val="clear" w:color="auto" w:fill="auto"/>
            <w:vAlign w:val="center"/>
          </w:tcPr>
          <w:p w14:paraId="7BFB64E9" w14:textId="2BEBFA00" w:rsidR="003C31E4" w:rsidRDefault="003C31E4" w:rsidP="00602E40">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765B2EE2" w14:textId="16E294B0" w:rsidR="003C31E4" w:rsidRDefault="003C31E4" w:rsidP="00602E4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2322980D" w14:textId="0D6EF0BE" w:rsidR="003C31E4" w:rsidRPr="003C31E4" w:rsidRDefault="003C31E4" w:rsidP="00602E40">
            <w:pPr>
              <w:jc w:val="center"/>
              <w:rPr>
                <w:rFonts w:cs="Arial"/>
                <w:color w:val="000000"/>
                <w:sz w:val="18"/>
                <w:szCs w:val="18"/>
                <w:lang w:val="cs-CZ"/>
              </w:rPr>
            </w:pPr>
            <w:r>
              <w:rPr>
                <w:rFonts w:cs="Arial"/>
                <w:color w:val="000000"/>
                <w:sz w:val="18"/>
                <w:szCs w:val="18"/>
                <w:lang w:val="cs-CZ"/>
              </w:rPr>
              <w:t>2,4</w:t>
            </w:r>
          </w:p>
        </w:tc>
      </w:tr>
      <w:tr w:rsidR="003C31E4" w14:paraId="58E53836" w14:textId="77777777" w:rsidTr="00602E40">
        <w:trPr>
          <w:trHeight w:val="454"/>
        </w:trPr>
        <w:tc>
          <w:tcPr>
            <w:tcW w:w="902" w:type="pct"/>
            <w:shd w:val="clear" w:color="auto" w:fill="auto"/>
            <w:vAlign w:val="center"/>
          </w:tcPr>
          <w:p w14:paraId="296E2286" w14:textId="4665A829" w:rsidR="003C31E4" w:rsidRDefault="003C31E4" w:rsidP="00602E40">
            <w:pPr>
              <w:jc w:val="center"/>
              <w:rPr>
                <w:rFonts w:cs="Arial"/>
                <w:color w:val="000000"/>
                <w:sz w:val="18"/>
                <w:szCs w:val="18"/>
              </w:rPr>
            </w:pPr>
            <w:r>
              <w:rPr>
                <w:rFonts w:cs="Arial"/>
                <w:color w:val="000000"/>
                <w:sz w:val="18"/>
                <w:szCs w:val="18"/>
              </w:rPr>
              <w:t>TORE0</w:t>
            </w:r>
          </w:p>
        </w:tc>
        <w:tc>
          <w:tcPr>
            <w:tcW w:w="1571" w:type="pct"/>
            <w:shd w:val="clear" w:color="auto" w:fill="auto"/>
            <w:vAlign w:val="center"/>
          </w:tcPr>
          <w:p w14:paraId="012F2528" w14:textId="44F1016A" w:rsidR="003C31E4" w:rsidRDefault="003C31E4" w:rsidP="00602E40">
            <w:pPr>
              <w:rPr>
                <w:rFonts w:cs="Arial"/>
                <w:color w:val="000000"/>
                <w:sz w:val="18"/>
                <w:szCs w:val="18"/>
              </w:rPr>
            </w:pPr>
            <w:r>
              <w:rPr>
                <w:rFonts w:cs="Arial"/>
                <w:color w:val="000000"/>
                <w:sz w:val="18"/>
                <w:szCs w:val="18"/>
              </w:rPr>
              <w:t>Ostrava - Radvanice</w:t>
            </w:r>
          </w:p>
        </w:tc>
        <w:tc>
          <w:tcPr>
            <w:tcW w:w="1248" w:type="pct"/>
            <w:shd w:val="clear" w:color="auto" w:fill="auto"/>
            <w:vAlign w:val="center"/>
          </w:tcPr>
          <w:p w14:paraId="08B13089" w14:textId="6CD01526"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109FAE0F" w14:textId="05C84440" w:rsidR="003C31E4" w:rsidRPr="003C31E4" w:rsidRDefault="003C31E4" w:rsidP="00602E40">
            <w:pPr>
              <w:jc w:val="center"/>
              <w:rPr>
                <w:rFonts w:cs="Arial"/>
                <w:color w:val="000000"/>
                <w:sz w:val="18"/>
                <w:szCs w:val="18"/>
                <w:lang w:val="cs-CZ"/>
              </w:rPr>
            </w:pPr>
            <w:r>
              <w:rPr>
                <w:rFonts w:cs="Arial"/>
                <w:color w:val="000000"/>
                <w:sz w:val="18"/>
                <w:szCs w:val="18"/>
                <w:lang w:val="cs-CZ"/>
              </w:rPr>
              <w:t>2,2</w:t>
            </w:r>
          </w:p>
        </w:tc>
      </w:tr>
      <w:tr w:rsidR="003C31E4" w14:paraId="116A9F39" w14:textId="77777777" w:rsidTr="00602E40">
        <w:trPr>
          <w:trHeight w:val="454"/>
        </w:trPr>
        <w:tc>
          <w:tcPr>
            <w:tcW w:w="902" w:type="pct"/>
            <w:shd w:val="clear" w:color="auto" w:fill="auto"/>
            <w:vAlign w:val="center"/>
          </w:tcPr>
          <w:p w14:paraId="6CAA4362" w14:textId="6EEEFEE0" w:rsidR="003C31E4" w:rsidRDefault="003C31E4" w:rsidP="00602E40">
            <w:pPr>
              <w:jc w:val="center"/>
              <w:rPr>
                <w:rFonts w:cs="Arial"/>
                <w:color w:val="000000"/>
                <w:sz w:val="18"/>
                <w:szCs w:val="18"/>
              </w:rPr>
            </w:pPr>
            <w:r>
              <w:rPr>
                <w:rFonts w:cs="Arial"/>
                <w:color w:val="000000"/>
                <w:sz w:val="18"/>
                <w:szCs w:val="18"/>
              </w:rPr>
              <w:t>TOMH0</w:t>
            </w:r>
          </w:p>
        </w:tc>
        <w:tc>
          <w:tcPr>
            <w:tcW w:w="1571" w:type="pct"/>
            <w:shd w:val="clear" w:color="auto" w:fill="auto"/>
            <w:vAlign w:val="center"/>
          </w:tcPr>
          <w:p w14:paraId="5AE809A6" w14:textId="61B4B6FB" w:rsidR="003C31E4" w:rsidRDefault="003C31E4" w:rsidP="00602E40">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12C719AC" w14:textId="6CDCB2B1"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7B309254" w14:textId="69C025A3" w:rsidR="003C31E4" w:rsidRPr="003C31E4" w:rsidRDefault="003C31E4" w:rsidP="00602E40">
            <w:pPr>
              <w:jc w:val="center"/>
              <w:rPr>
                <w:rFonts w:cs="Arial"/>
                <w:color w:val="000000"/>
                <w:sz w:val="18"/>
                <w:szCs w:val="18"/>
                <w:lang w:val="cs-CZ"/>
              </w:rPr>
            </w:pPr>
            <w:r>
              <w:rPr>
                <w:rFonts w:cs="Arial"/>
                <w:color w:val="000000"/>
                <w:sz w:val="18"/>
                <w:szCs w:val="18"/>
                <w:lang w:val="cs-CZ"/>
              </w:rPr>
              <w:t>2,2</w:t>
            </w:r>
          </w:p>
        </w:tc>
      </w:tr>
      <w:tr w:rsidR="003C31E4" w14:paraId="1ECD7C97" w14:textId="77777777" w:rsidTr="00602E40">
        <w:trPr>
          <w:trHeight w:val="454"/>
        </w:trPr>
        <w:tc>
          <w:tcPr>
            <w:tcW w:w="902" w:type="pct"/>
            <w:shd w:val="clear" w:color="auto" w:fill="auto"/>
            <w:vAlign w:val="center"/>
          </w:tcPr>
          <w:p w14:paraId="426B072D" w14:textId="0EE5CEF2" w:rsidR="003C31E4" w:rsidRDefault="003C31E4" w:rsidP="00602E40">
            <w:pPr>
              <w:jc w:val="center"/>
              <w:rPr>
                <w:rFonts w:cs="Arial"/>
                <w:color w:val="000000"/>
                <w:sz w:val="18"/>
                <w:szCs w:val="18"/>
              </w:rPr>
            </w:pPr>
            <w:r>
              <w:rPr>
                <w:rFonts w:cs="Arial"/>
                <w:color w:val="000000"/>
                <w:sz w:val="18"/>
                <w:szCs w:val="18"/>
              </w:rPr>
              <w:t>TMUJO</w:t>
            </w:r>
          </w:p>
        </w:tc>
        <w:tc>
          <w:tcPr>
            <w:tcW w:w="1571" w:type="pct"/>
            <w:shd w:val="clear" w:color="auto" w:fill="auto"/>
            <w:vAlign w:val="center"/>
          </w:tcPr>
          <w:p w14:paraId="1EFF2F67" w14:textId="2140CB25" w:rsidR="003C31E4" w:rsidRDefault="003C31E4" w:rsidP="00602E40">
            <w:pPr>
              <w:rPr>
                <w:rFonts w:cs="Arial"/>
                <w:color w:val="000000"/>
                <w:sz w:val="18"/>
                <w:szCs w:val="18"/>
              </w:rPr>
            </w:pPr>
            <w:r>
              <w:rPr>
                <w:rFonts w:cs="Arial"/>
                <w:color w:val="000000"/>
                <w:sz w:val="18"/>
                <w:szCs w:val="18"/>
              </w:rPr>
              <w:t>Mosty u Jablunkova</w:t>
            </w:r>
          </w:p>
        </w:tc>
        <w:tc>
          <w:tcPr>
            <w:tcW w:w="1248" w:type="pct"/>
            <w:shd w:val="clear" w:color="auto" w:fill="auto"/>
            <w:vAlign w:val="center"/>
          </w:tcPr>
          <w:p w14:paraId="3ECA4508" w14:textId="4DBE0AE1" w:rsidR="003C31E4" w:rsidRDefault="003C31E4" w:rsidP="00602E40">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70C709BD" w14:textId="0EB43BAC" w:rsidR="003C31E4" w:rsidRPr="003C31E4" w:rsidRDefault="003C31E4" w:rsidP="00602E40">
            <w:pPr>
              <w:jc w:val="center"/>
              <w:rPr>
                <w:rFonts w:cs="Arial"/>
                <w:color w:val="000000"/>
                <w:sz w:val="18"/>
                <w:szCs w:val="18"/>
                <w:lang w:val="cs-CZ"/>
              </w:rPr>
            </w:pPr>
            <w:r>
              <w:rPr>
                <w:rFonts w:cs="Arial"/>
                <w:color w:val="000000"/>
                <w:sz w:val="18"/>
                <w:szCs w:val="18"/>
                <w:lang w:val="cs-CZ"/>
              </w:rPr>
              <w:t>2,0</w:t>
            </w:r>
          </w:p>
        </w:tc>
      </w:tr>
      <w:tr w:rsidR="003C31E4" w14:paraId="47A78E07" w14:textId="77777777" w:rsidTr="00602E40">
        <w:trPr>
          <w:trHeight w:val="454"/>
        </w:trPr>
        <w:tc>
          <w:tcPr>
            <w:tcW w:w="902" w:type="pct"/>
            <w:shd w:val="clear" w:color="auto" w:fill="auto"/>
            <w:vAlign w:val="center"/>
          </w:tcPr>
          <w:p w14:paraId="4C317A1B" w14:textId="7537538B" w:rsidR="003C31E4" w:rsidRDefault="003C31E4" w:rsidP="00602E40">
            <w:pPr>
              <w:jc w:val="center"/>
              <w:rPr>
                <w:rFonts w:cs="Arial"/>
                <w:color w:val="000000"/>
                <w:sz w:val="18"/>
                <w:szCs w:val="18"/>
              </w:rPr>
            </w:pPr>
            <w:r>
              <w:rPr>
                <w:rFonts w:cs="Arial"/>
                <w:color w:val="000000"/>
                <w:sz w:val="18"/>
                <w:szCs w:val="18"/>
              </w:rPr>
              <w:t>TORO0</w:t>
            </w:r>
          </w:p>
        </w:tc>
        <w:tc>
          <w:tcPr>
            <w:tcW w:w="1571" w:type="pct"/>
            <w:shd w:val="clear" w:color="auto" w:fill="auto"/>
            <w:vAlign w:val="center"/>
          </w:tcPr>
          <w:p w14:paraId="21264211" w14:textId="668D00A4" w:rsidR="003C31E4" w:rsidRDefault="003C31E4" w:rsidP="00602E40">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53C13B00" w14:textId="4A5E8B3D"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7014B03" w14:textId="28108013" w:rsidR="003C31E4" w:rsidRPr="00317D99" w:rsidRDefault="003C31E4" w:rsidP="00602E40">
            <w:pPr>
              <w:jc w:val="center"/>
              <w:rPr>
                <w:rFonts w:cs="Arial"/>
                <w:color w:val="000000"/>
                <w:sz w:val="18"/>
                <w:szCs w:val="18"/>
                <w:lang w:val="cs-CZ"/>
              </w:rPr>
            </w:pPr>
            <w:r>
              <w:rPr>
                <w:rFonts w:cs="Arial"/>
                <w:color w:val="000000"/>
                <w:sz w:val="18"/>
                <w:szCs w:val="18"/>
                <w:lang w:val="cs-CZ"/>
              </w:rPr>
              <w:t>2,0</w:t>
            </w:r>
          </w:p>
        </w:tc>
      </w:tr>
      <w:tr w:rsidR="003C31E4" w14:paraId="36A11205" w14:textId="77777777" w:rsidTr="00602E40">
        <w:trPr>
          <w:trHeight w:val="454"/>
        </w:trPr>
        <w:tc>
          <w:tcPr>
            <w:tcW w:w="902" w:type="pct"/>
            <w:shd w:val="clear" w:color="auto" w:fill="auto"/>
            <w:vAlign w:val="center"/>
          </w:tcPr>
          <w:p w14:paraId="02007784" w14:textId="677BE71F" w:rsidR="003C31E4" w:rsidRDefault="003C31E4" w:rsidP="00602E40">
            <w:pPr>
              <w:jc w:val="center"/>
              <w:rPr>
                <w:rFonts w:cs="Arial"/>
                <w:color w:val="000000"/>
                <w:sz w:val="18"/>
                <w:szCs w:val="18"/>
              </w:rPr>
            </w:pPr>
            <w:r>
              <w:rPr>
                <w:rFonts w:cs="Arial"/>
                <w:color w:val="000000"/>
                <w:sz w:val="18"/>
                <w:szCs w:val="18"/>
              </w:rPr>
              <w:t>TOPO0</w:t>
            </w:r>
          </w:p>
        </w:tc>
        <w:tc>
          <w:tcPr>
            <w:tcW w:w="1571" w:type="pct"/>
            <w:shd w:val="clear" w:color="auto" w:fill="auto"/>
            <w:vAlign w:val="center"/>
          </w:tcPr>
          <w:p w14:paraId="66F5B5AD" w14:textId="175E8467" w:rsidR="003C31E4" w:rsidRDefault="003C31E4" w:rsidP="00602E40">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7B47ACED" w14:textId="200A2BBA"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07C1F357" w14:textId="413C3CE9" w:rsidR="003C31E4" w:rsidRPr="003C31E4" w:rsidRDefault="003C31E4" w:rsidP="00602E40">
            <w:pPr>
              <w:jc w:val="center"/>
              <w:rPr>
                <w:rFonts w:cs="Arial"/>
                <w:color w:val="000000"/>
                <w:sz w:val="18"/>
                <w:szCs w:val="18"/>
                <w:lang w:val="cs-CZ"/>
              </w:rPr>
            </w:pPr>
            <w:r>
              <w:rPr>
                <w:rFonts w:cs="Arial"/>
                <w:color w:val="000000"/>
                <w:sz w:val="18"/>
                <w:szCs w:val="18"/>
                <w:lang w:val="cs-CZ"/>
              </w:rPr>
              <w:t>1,9</w:t>
            </w:r>
          </w:p>
        </w:tc>
      </w:tr>
      <w:tr w:rsidR="003C31E4" w14:paraId="64FEC51E" w14:textId="77777777" w:rsidTr="00602E40">
        <w:trPr>
          <w:trHeight w:val="454"/>
        </w:trPr>
        <w:tc>
          <w:tcPr>
            <w:tcW w:w="902" w:type="pct"/>
            <w:shd w:val="clear" w:color="auto" w:fill="auto"/>
            <w:vAlign w:val="center"/>
          </w:tcPr>
          <w:p w14:paraId="5C3D133F" w14:textId="444AC5C9" w:rsidR="003C31E4" w:rsidRDefault="003C31E4" w:rsidP="00602E40">
            <w:pPr>
              <w:jc w:val="center"/>
              <w:rPr>
                <w:rFonts w:cs="Arial"/>
                <w:color w:val="000000"/>
                <w:sz w:val="18"/>
                <w:szCs w:val="18"/>
              </w:rPr>
            </w:pPr>
            <w:r>
              <w:rPr>
                <w:rFonts w:cs="Arial"/>
                <w:color w:val="000000"/>
                <w:sz w:val="18"/>
                <w:szCs w:val="18"/>
              </w:rPr>
              <w:t>TKAO0</w:t>
            </w:r>
          </w:p>
        </w:tc>
        <w:tc>
          <w:tcPr>
            <w:tcW w:w="1571" w:type="pct"/>
            <w:shd w:val="clear" w:color="auto" w:fill="auto"/>
            <w:vAlign w:val="center"/>
          </w:tcPr>
          <w:p w14:paraId="2E183207" w14:textId="03927C73" w:rsidR="003C31E4" w:rsidRDefault="003C31E4" w:rsidP="00602E40">
            <w:pPr>
              <w:rPr>
                <w:rFonts w:cs="Arial"/>
                <w:color w:val="000000"/>
                <w:sz w:val="18"/>
                <w:szCs w:val="18"/>
              </w:rPr>
            </w:pPr>
            <w:r>
              <w:rPr>
                <w:rFonts w:cs="Arial"/>
                <w:color w:val="000000"/>
                <w:sz w:val="18"/>
                <w:szCs w:val="18"/>
              </w:rPr>
              <w:t>Karviná - ZÚ</w:t>
            </w:r>
          </w:p>
        </w:tc>
        <w:tc>
          <w:tcPr>
            <w:tcW w:w="1248" w:type="pct"/>
            <w:shd w:val="clear" w:color="auto" w:fill="auto"/>
            <w:vAlign w:val="center"/>
          </w:tcPr>
          <w:p w14:paraId="7143FDB9" w14:textId="25BD05BF" w:rsidR="003C31E4" w:rsidRDefault="003C31E4" w:rsidP="00602E40">
            <w:pPr>
              <w:rPr>
                <w:rFonts w:cs="Arial"/>
                <w:color w:val="000000"/>
                <w:sz w:val="18"/>
                <w:szCs w:val="18"/>
              </w:rPr>
            </w:pPr>
            <w:r>
              <w:rPr>
                <w:rFonts w:cs="Arial"/>
                <w:color w:val="000000"/>
                <w:sz w:val="18"/>
                <w:szCs w:val="18"/>
              </w:rPr>
              <w:t>Karviná</w:t>
            </w:r>
          </w:p>
        </w:tc>
        <w:tc>
          <w:tcPr>
            <w:tcW w:w="1279" w:type="pct"/>
            <w:shd w:val="clear" w:color="auto" w:fill="auto"/>
            <w:vAlign w:val="center"/>
          </w:tcPr>
          <w:p w14:paraId="58699179" w14:textId="5F922C2E" w:rsidR="003C31E4" w:rsidRPr="003C31E4" w:rsidRDefault="003C31E4" w:rsidP="00602E40">
            <w:pPr>
              <w:jc w:val="center"/>
              <w:rPr>
                <w:rFonts w:cs="Arial"/>
                <w:color w:val="000000"/>
                <w:sz w:val="18"/>
                <w:szCs w:val="18"/>
                <w:lang w:val="cs-CZ"/>
              </w:rPr>
            </w:pPr>
            <w:r>
              <w:rPr>
                <w:rFonts w:cs="Arial"/>
                <w:color w:val="000000"/>
                <w:sz w:val="18"/>
                <w:szCs w:val="18"/>
                <w:lang w:val="cs-CZ"/>
              </w:rPr>
              <w:t>1,8</w:t>
            </w:r>
          </w:p>
        </w:tc>
      </w:tr>
      <w:tr w:rsidR="003C31E4" w14:paraId="4EBAD47F" w14:textId="77777777" w:rsidTr="00602E40">
        <w:trPr>
          <w:trHeight w:val="454"/>
        </w:trPr>
        <w:tc>
          <w:tcPr>
            <w:tcW w:w="902" w:type="pct"/>
            <w:shd w:val="clear" w:color="auto" w:fill="auto"/>
            <w:vAlign w:val="center"/>
          </w:tcPr>
          <w:p w14:paraId="1CDCFAE6" w14:textId="1236E343" w:rsidR="003C31E4" w:rsidRDefault="003C31E4" w:rsidP="00602E40">
            <w:pPr>
              <w:jc w:val="center"/>
              <w:rPr>
                <w:rFonts w:cs="Arial"/>
                <w:color w:val="000000"/>
                <w:sz w:val="18"/>
                <w:szCs w:val="18"/>
              </w:rPr>
            </w:pPr>
            <w:r>
              <w:rPr>
                <w:rFonts w:cs="Arial"/>
                <w:color w:val="000000"/>
                <w:sz w:val="18"/>
                <w:szCs w:val="18"/>
              </w:rPr>
              <w:t>TBKR0</w:t>
            </w:r>
          </w:p>
        </w:tc>
        <w:tc>
          <w:tcPr>
            <w:tcW w:w="1571" w:type="pct"/>
            <w:shd w:val="clear" w:color="auto" w:fill="auto"/>
            <w:vAlign w:val="center"/>
          </w:tcPr>
          <w:p w14:paraId="64920BB7" w14:textId="5EB93C15" w:rsidR="003C31E4" w:rsidRDefault="003C31E4" w:rsidP="00602E40">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51D8543B" w14:textId="0342DB0F" w:rsidR="003C31E4" w:rsidRDefault="003C31E4" w:rsidP="00602E40">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732432B9" w14:textId="36DA715E" w:rsidR="003C31E4" w:rsidRPr="00317D99" w:rsidRDefault="003C31E4" w:rsidP="00602E40">
            <w:pPr>
              <w:jc w:val="center"/>
              <w:rPr>
                <w:rFonts w:cs="Arial"/>
                <w:color w:val="000000"/>
                <w:sz w:val="18"/>
                <w:szCs w:val="18"/>
                <w:lang w:val="cs-CZ"/>
              </w:rPr>
            </w:pPr>
            <w:r>
              <w:rPr>
                <w:rFonts w:cs="Arial"/>
                <w:color w:val="000000"/>
                <w:sz w:val="18"/>
                <w:szCs w:val="18"/>
                <w:lang w:val="cs-CZ"/>
              </w:rPr>
              <w:t>1,8</w:t>
            </w:r>
          </w:p>
        </w:tc>
      </w:tr>
      <w:tr w:rsidR="003C31E4" w14:paraId="724196D4" w14:textId="77777777" w:rsidTr="00602E40">
        <w:trPr>
          <w:trHeight w:val="454"/>
        </w:trPr>
        <w:tc>
          <w:tcPr>
            <w:tcW w:w="902" w:type="pct"/>
            <w:shd w:val="clear" w:color="auto" w:fill="auto"/>
            <w:vAlign w:val="center"/>
          </w:tcPr>
          <w:p w14:paraId="7076FE8D" w14:textId="0B8A7739" w:rsidR="003C31E4" w:rsidRDefault="003C31E4" w:rsidP="00602E40">
            <w:pPr>
              <w:jc w:val="center"/>
              <w:rPr>
                <w:rFonts w:cs="Arial"/>
                <w:color w:val="000000"/>
                <w:sz w:val="18"/>
                <w:szCs w:val="18"/>
              </w:rPr>
            </w:pPr>
            <w:r>
              <w:rPr>
                <w:rFonts w:cs="Arial"/>
                <w:color w:val="000000"/>
                <w:sz w:val="18"/>
                <w:szCs w:val="18"/>
              </w:rPr>
              <w:t>TOPO5</w:t>
            </w:r>
          </w:p>
        </w:tc>
        <w:tc>
          <w:tcPr>
            <w:tcW w:w="1571" w:type="pct"/>
            <w:shd w:val="clear" w:color="auto" w:fill="auto"/>
            <w:vAlign w:val="center"/>
          </w:tcPr>
          <w:p w14:paraId="20104F13" w14:textId="5A0C6A0C" w:rsidR="003C31E4" w:rsidRDefault="003C31E4" w:rsidP="00602E40">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2CB65C4D" w14:textId="294D2BDF" w:rsidR="003C31E4" w:rsidRDefault="003C31E4" w:rsidP="00602E40">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6AFFCBFD" w14:textId="1098D7DE" w:rsidR="003C31E4" w:rsidRPr="003C31E4" w:rsidRDefault="003C31E4" w:rsidP="00602E40">
            <w:pPr>
              <w:jc w:val="center"/>
              <w:rPr>
                <w:rFonts w:cs="Arial"/>
                <w:color w:val="000000"/>
                <w:sz w:val="18"/>
                <w:szCs w:val="18"/>
                <w:lang w:val="cs-CZ"/>
              </w:rPr>
            </w:pPr>
            <w:r>
              <w:rPr>
                <w:rFonts w:cs="Arial"/>
                <w:color w:val="000000"/>
                <w:sz w:val="18"/>
                <w:szCs w:val="18"/>
                <w:lang w:val="cs-CZ"/>
              </w:rPr>
              <w:t>1,7</w:t>
            </w:r>
          </w:p>
        </w:tc>
      </w:tr>
      <w:tr w:rsidR="003C31E4" w14:paraId="33823341" w14:textId="77777777" w:rsidTr="00602E40">
        <w:trPr>
          <w:trHeight w:val="454"/>
        </w:trPr>
        <w:tc>
          <w:tcPr>
            <w:tcW w:w="902" w:type="pct"/>
            <w:shd w:val="clear" w:color="auto" w:fill="auto"/>
            <w:vAlign w:val="center"/>
          </w:tcPr>
          <w:p w14:paraId="59442ED6" w14:textId="60494639" w:rsidR="003C31E4" w:rsidRDefault="003C31E4" w:rsidP="00602E40">
            <w:pPr>
              <w:jc w:val="center"/>
              <w:rPr>
                <w:rFonts w:cs="Arial"/>
                <w:color w:val="000000"/>
                <w:sz w:val="18"/>
                <w:szCs w:val="18"/>
              </w:rPr>
            </w:pPr>
            <w:r>
              <w:rPr>
                <w:rFonts w:cs="Arial"/>
                <w:color w:val="000000"/>
                <w:sz w:val="18"/>
                <w:szCs w:val="18"/>
              </w:rPr>
              <w:t>TBNB0</w:t>
            </w:r>
          </w:p>
        </w:tc>
        <w:tc>
          <w:tcPr>
            <w:tcW w:w="1571" w:type="pct"/>
            <w:shd w:val="clear" w:color="auto" w:fill="auto"/>
            <w:vAlign w:val="center"/>
          </w:tcPr>
          <w:p w14:paraId="27C5B045" w14:textId="7617DB3C" w:rsidR="003C31E4" w:rsidRDefault="003C31E4" w:rsidP="00602E40">
            <w:pPr>
              <w:rPr>
                <w:rFonts w:cs="Arial"/>
                <w:color w:val="000000"/>
                <w:sz w:val="18"/>
                <w:szCs w:val="18"/>
              </w:rPr>
            </w:pPr>
            <w:r>
              <w:rPr>
                <w:rFonts w:cs="Arial"/>
                <w:color w:val="000000"/>
                <w:sz w:val="18"/>
                <w:szCs w:val="18"/>
              </w:rPr>
              <w:t>Budišov nad Budišovkou</w:t>
            </w:r>
          </w:p>
        </w:tc>
        <w:tc>
          <w:tcPr>
            <w:tcW w:w="1248" w:type="pct"/>
            <w:shd w:val="clear" w:color="auto" w:fill="auto"/>
            <w:vAlign w:val="center"/>
          </w:tcPr>
          <w:p w14:paraId="66080973" w14:textId="0C428788" w:rsidR="003C31E4" w:rsidRDefault="003C31E4" w:rsidP="00602E40">
            <w:pPr>
              <w:rPr>
                <w:rFonts w:cs="Arial"/>
                <w:color w:val="000000"/>
                <w:sz w:val="18"/>
                <w:szCs w:val="18"/>
              </w:rPr>
            </w:pPr>
            <w:r>
              <w:rPr>
                <w:rFonts w:cs="Arial"/>
                <w:color w:val="000000"/>
                <w:sz w:val="18"/>
                <w:szCs w:val="18"/>
              </w:rPr>
              <w:t>Opava</w:t>
            </w:r>
          </w:p>
        </w:tc>
        <w:tc>
          <w:tcPr>
            <w:tcW w:w="1279" w:type="pct"/>
            <w:shd w:val="clear" w:color="auto" w:fill="auto"/>
            <w:vAlign w:val="center"/>
          </w:tcPr>
          <w:p w14:paraId="5D5F7E6E" w14:textId="6F56341C" w:rsidR="003C31E4" w:rsidRPr="003C31E4" w:rsidRDefault="003C31E4" w:rsidP="00602E40">
            <w:pPr>
              <w:jc w:val="center"/>
              <w:rPr>
                <w:rFonts w:cs="Arial"/>
                <w:color w:val="000000"/>
                <w:sz w:val="18"/>
                <w:szCs w:val="18"/>
                <w:lang w:val="cs-CZ"/>
              </w:rPr>
            </w:pPr>
            <w:r>
              <w:rPr>
                <w:rFonts w:cs="Arial"/>
                <w:color w:val="000000"/>
                <w:sz w:val="18"/>
                <w:szCs w:val="18"/>
                <w:lang w:val="cs-CZ"/>
              </w:rPr>
              <w:t>1,7</w:t>
            </w:r>
          </w:p>
        </w:tc>
      </w:tr>
      <w:tr w:rsidR="003C31E4" w14:paraId="10980B82" w14:textId="77777777" w:rsidTr="00602E40">
        <w:trPr>
          <w:trHeight w:val="454"/>
        </w:trPr>
        <w:tc>
          <w:tcPr>
            <w:tcW w:w="902" w:type="pct"/>
            <w:shd w:val="clear" w:color="auto" w:fill="auto"/>
            <w:vAlign w:val="center"/>
          </w:tcPr>
          <w:p w14:paraId="24F510AB" w14:textId="591A0FDB" w:rsidR="003C31E4" w:rsidRDefault="003C31E4" w:rsidP="00602E40">
            <w:pPr>
              <w:jc w:val="center"/>
              <w:rPr>
                <w:rFonts w:cs="Arial"/>
                <w:color w:val="000000"/>
                <w:sz w:val="18"/>
                <w:szCs w:val="18"/>
              </w:rPr>
            </w:pPr>
            <w:r>
              <w:rPr>
                <w:rFonts w:cs="Arial"/>
                <w:color w:val="000000"/>
                <w:sz w:val="18"/>
                <w:szCs w:val="18"/>
              </w:rPr>
              <w:t>TCER0</w:t>
            </w:r>
          </w:p>
        </w:tc>
        <w:tc>
          <w:tcPr>
            <w:tcW w:w="1571" w:type="pct"/>
            <w:shd w:val="clear" w:color="auto" w:fill="auto"/>
            <w:vAlign w:val="center"/>
          </w:tcPr>
          <w:p w14:paraId="688D319B" w14:textId="57DF1DCC" w:rsidR="003C31E4" w:rsidRDefault="003C31E4" w:rsidP="00602E40">
            <w:pPr>
              <w:rPr>
                <w:rFonts w:cs="Arial"/>
                <w:color w:val="000000"/>
                <w:sz w:val="18"/>
                <w:szCs w:val="18"/>
              </w:rPr>
            </w:pPr>
            <w:r>
              <w:rPr>
                <w:rFonts w:cs="Arial"/>
                <w:color w:val="000000"/>
                <w:sz w:val="18"/>
                <w:szCs w:val="18"/>
              </w:rPr>
              <w:t>Červená hora</w:t>
            </w:r>
          </w:p>
        </w:tc>
        <w:tc>
          <w:tcPr>
            <w:tcW w:w="1248" w:type="pct"/>
            <w:shd w:val="clear" w:color="auto" w:fill="auto"/>
            <w:vAlign w:val="center"/>
          </w:tcPr>
          <w:p w14:paraId="0BB4FE13" w14:textId="258701C3" w:rsidR="003C31E4" w:rsidRDefault="003C31E4" w:rsidP="00602E40">
            <w:pPr>
              <w:rPr>
                <w:rFonts w:cs="Arial"/>
                <w:color w:val="000000"/>
                <w:sz w:val="18"/>
                <w:szCs w:val="18"/>
              </w:rPr>
            </w:pPr>
            <w:r>
              <w:rPr>
                <w:rFonts w:cs="Arial"/>
                <w:color w:val="000000"/>
                <w:sz w:val="18"/>
                <w:szCs w:val="18"/>
              </w:rPr>
              <w:t>Opava</w:t>
            </w:r>
          </w:p>
        </w:tc>
        <w:tc>
          <w:tcPr>
            <w:tcW w:w="1279" w:type="pct"/>
            <w:shd w:val="clear" w:color="auto" w:fill="auto"/>
            <w:vAlign w:val="center"/>
          </w:tcPr>
          <w:p w14:paraId="3983CE8F" w14:textId="475B69D6" w:rsidR="003C31E4" w:rsidRPr="00317D99" w:rsidRDefault="003C31E4" w:rsidP="00602E40">
            <w:pPr>
              <w:jc w:val="center"/>
              <w:rPr>
                <w:rFonts w:cs="Arial"/>
                <w:color w:val="000000"/>
                <w:sz w:val="18"/>
                <w:szCs w:val="18"/>
                <w:lang w:val="cs-CZ"/>
              </w:rPr>
            </w:pPr>
            <w:r>
              <w:rPr>
                <w:rFonts w:cs="Arial"/>
                <w:color w:val="000000"/>
                <w:sz w:val="18"/>
                <w:szCs w:val="18"/>
                <w:lang w:val="cs-CZ"/>
              </w:rPr>
              <w:t>1,0</w:t>
            </w:r>
          </w:p>
        </w:tc>
      </w:tr>
    </w:tbl>
    <w:p w14:paraId="42945CB4" w14:textId="77777777" w:rsidR="00317D99" w:rsidRPr="003C31E4" w:rsidRDefault="00317D99" w:rsidP="00317D99">
      <w:pPr>
        <w:rPr>
          <w:sz w:val="2"/>
          <w:szCs w:val="2"/>
          <w:lang w:val="cs-CZ"/>
        </w:rPr>
      </w:pPr>
    </w:p>
    <w:p w14:paraId="7F4DBB2C" w14:textId="3AAB116B" w:rsidR="003C31E4" w:rsidRDefault="003C31E4" w:rsidP="003C31E4">
      <w:pPr>
        <w:rPr>
          <w:lang w:val="cs-CZ"/>
        </w:rPr>
      </w:pPr>
      <w:r>
        <w:rPr>
          <w:lang w:val="cs-CZ"/>
        </w:rPr>
        <w:t xml:space="preserve">Z výše uvedené tabulky je zřejmé, že měření ročních koncentrací v roce 2015 bylo na území MSK prováděno v celkově 13 měřicích programech imisního monitoringu. Hodnota imisního limitu pro roční koncentrace arsenu (6 </w:t>
      </w:r>
      <w:r>
        <w:rPr>
          <w:rFonts w:cs="Arial"/>
          <w:lang w:val="cs-CZ"/>
        </w:rPr>
        <w:t>n</w:t>
      </w:r>
      <w:r>
        <w:rPr>
          <w:lang w:val="cs-CZ"/>
        </w:rPr>
        <w:t>g/m</w:t>
      </w:r>
      <w:r w:rsidRPr="003E4224">
        <w:rPr>
          <w:vertAlign w:val="superscript"/>
          <w:lang w:val="cs-CZ"/>
        </w:rPr>
        <w:t>3</w:t>
      </w:r>
      <w:r>
        <w:rPr>
          <w:lang w:val="cs-CZ"/>
        </w:rPr>
        <w:t xml:space="preserve">) nebyla překročena v žádném z nich. </w:t>
      </w:r>
    </w:p>
    <w:p w14:paraId="5D8D5A44" w14:textId="6B6F476A" w:rsidR="00F32FD3" w:rsidRDefault="00F32FD3" w:rsidP="00505A0C">
      <w:pPr>
        <w:pStyle w:val="Nadpis3"/>
        <w:rPr>
          <w:lang w:val="cs-CZ"/>
        </w:rPr>
      </w:pPr>
      <w:r>
        <w:rPr>
          <w:lang w:val="cs-CZ"/>
        </w:rPr>
        <w:t xml:space="preserve">Imisní koncentrace </w:t>
      </w:r>
      <w:r w:rsidR="006E2DD8">
        <w:rPr>
          <w:lang w:val="cs-CZ"/>
        </w:rPr>
        <w:t>arsenu</w:t>
      </w:r>
      <w:r w:rsidR="003C31E4">
        <w:rPr>
          <w:lang w:val="cs-CZ"/>
        </w:rPr>
        <w:t xml:space="preserve"> v průběhu roku 2015</w:t>
      </w:r>
    </w:p>
    <w:p w14:paraId="12CCCD41" w14:textId="0A97278F" w:rsidR="006E2DD8" w:rsidRDefault="00F32FD3" w:rsidP="006E2DD8">
      <w:pPr>
        <w:rPr>
          <w:lang w:val="cs-CZ"/>
        </w:rPr>
      </w:pPr>
      <w:r>
        <w:rPr>
          <w:lang w:val="cs-CZ"/>
        </w:rPr>
        <w:t xml:space="preserve">Je zřejmé, že v průběhu roku koncentrace </w:t>
      </w:r>
      <w:r w:rsidR="006E2DD8">
        <w:rPr>
          <w:lang w:val="cs-CZ"/>
        </w:rPr>
        <w:t>arsenu</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6E2DD8">
        <w:rPr>
          <w:lang w:val="cs-CZ"/>
        </w:rPr>
        <w:t>arsenu</w:t>
      </w:r>
      <w:r>
        <w:rPr>
          <w:lang w:val="cs-CZ"/>
        </w:rPr>
        <w:t xml:space="preserve"> v průběhu roku 201</w:t>
      </w:r>
      <w:r w:rsidR="003C31E4">
        <w:rPr>
          <w:lang w:val="cs-CZ"/>
        </w:rPr>
        <w:t>5</w:t>
      </w:r>
      <w:r>
        <w:rPr>
          <w:lang w:val="cs-CZ"/>
        </w:rPr>
        <w:t xml:space="preserve">. </w:t>
      </w:r>
      <w:r w:rsidR="006E2DD8">
        <w:rPr>
          <w:lang w:val="cs-CZ"/>
        </w:rPr>
        <w:t xml:space="preserve">Vyobrazení odpovídá stejnému principu jako v předchozích kapitolách. </w:t>
      </w:r>
    </w:p>
    <w:p w14:paraId="39D3D622" w14:textId="0DAD9734" w:rsidR="00CB5413" w:rsidRDefault="00CB5413" w:rsidP="00CB5413">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31</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arsenu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0ECAA2DB" w14:textId="77777777" w:rsidR="00CB5413" w:rsidRDefault="00CB5413" w:rsidP="00CB5413">
      <w:pPr>
        <w:pStyle w:val="Titulek"/>
        <w:keepNext/>
        <w:ind w:left="708" w:firstLine="708"/>
        <w:rPr>
          <w:lang w:val="cs-CZ"/>
        </w:rPr>
      </w:pPr>
      <w:r>
        <w:rPr>
          <w:lang w:val="cs-CZ"/>
        </w:rPr>
        <w:t>Okresy Frýdek-Místek, Karviná, Opava</w:t>
      </w:r>
    </w:p>
    <w:p w14:paraId="0ED6707F" w14:textId="71F9C2C4" w:rsidR="00CB5413" w:rsidRDefault="00CB5413" w:rsidP="00CB5413">
      <w:pPr>
        <w:rPr>
          <w:lang w:val="cs-CZ"/>
        </w:rPr>
      </w:pPr>
      <w:r>
        <w:rPr>
          <w:noProof/>
          <w:lang w:val="cs-CZ" w:eastAsia="cs-CZ"/>
        </w:rPr>
        <w:drawing>
          <wp:inline distT="0" distB="0" distL="0" distR="0" wp14:anchorId="52120FE8" wp14:editId="60C37569">
            <wp:extent cx="5868000" cy="3589363"/>
            <wp:effectExtent l="0" t="0" r="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68000" cy="3589363"/>
                    </a:xfrm>
                    <a:prstGeom prst="rect">
                      <a:avLst/>
                    </a:prstGeom>
                    <a:noFill/>
                  </pic:spPr>
                </pic:pic>
              </a:graphicData>
            </a:graphic>
          </wp:inline>
        </w:drawing>
      </w:r>
    </w:p>
    <w:p w14:paraId="457C32A2" w14:textId="77777777" w:rsidR="00CB5413" w:rsidRDefault="00CB5413" w:rsidP="00CB5413">
      <w:pPr>
        <w:pStyle w:val="Titulek"/>
        <w:keepNext/>
        <w:rPr>
          <w:lang w:val="cs-CZ"/>
        </w:rPr>
      </w:pPr>
    </w:p>
    <w:p w14:paraId="53A66FCF" w14:textId="2D0316B0" w:rsidR="00CB5413" w:rsidRDefault="00CB5413" w:rsidP="00CB5413">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32</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arsenu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331C3077" w14:textId="77777777" w:rsidR="00CB5413" w:rsidRDefault="00CB5413" w:rsidP="00CB5413">
      <w:pPr>
        <w:pStyle w:val="Titulek"/>
        <w:keepNext/>
        <w:ind w:left="708" w:firstLine="708"/>
        <w:rPr>
          <w:lang w:val="cs-CZ"/>
        </w:rPr>
      </w:pPr>
      <w:r>
        <w:rPr>
          <w:lang w:val="cs-CZ"/>
        </w:rPr>
        <w:t>Okres Ostrava-město</w:t>
      </w:r>
    </w:p>
    <w:p w14:paraId="4A528414" w14:textId="03CE8365" w:rsidR="001C3F37" w:rsidRDefault="00CB5413" w:rsidP="00F3217A">
      <w:pPr>
        <w:rPr>
          <w:lang w:val="cs-CZ"/>
        </w:rPr>
      </w:pPr>
      <w:r>
        <w:rPr>
          <w:noProof/>
          <w:lang w:val="cs-CZ" w:eastAsia="cs-CZ"/>
        </w:rPr>
        <w:drawing>
          <wp:inline distT="0" distB="0" distL="0" distR="0" wp14:anchorId="26422958" wp14:editId="7B9FCD0C">
            <wp:extent cx="5868000" cy="3428049"/>
            <wp:effectExtent l="0" t="0" r="0" b="127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68000" cy="3428049"/>
                    </a:xfrm>
                    <a:prstGeom prst="rect">
                      <a:avLst/>
                    </a:prstGeom>
                    <a:noFill/>
                  </pic:spPr>
                </pic:pic>
              </a:graphicData>
            </a:graphic>
          </wp:inline>
        </w:drawing>
      </w:r>
    </w:p>
    <w:p w14:paraId="2D054BAF" w14:textId="77777777" w:rsidR="001C3F37" w:rsidRDefault="001C3F37" w:rsidP="00F3217A">
      <w:pPr>
        <w:rPr>
          <w:lang w:val="cs-CZ"/>
        </w:rPr>
      </w:pPr>
    </w:p>
    <w:p w14:paraId="7A430E36" w14:textId="77777777" w:rsidR="00D84F5B" w:rsidRDefault="00D84F5B" w:rsidP="00D84F5B">
      <w:pPr>
        <w:pStyle w:val="Nadpis2"/>
        <w:rPr>
          <w:lang w:val="cs-CZ"/>
        </w:rPr>
      </w:pPr>
      <w:bookmarkStart w:id="18" w:name="_Toc466530833"/>
      <w:r>
        <w:rPr>
          <w:lang w:val="cs-CZ"/>
        </w:rPr>
        <w:t xml:space="preserve">Imisní situace z pohledu </w:t>
      </w:r>
      <w:r w:rsidR="002D3B99">
        <w:rPr>
          <w:lang w:val="cs-CZ"/>
        </w:rPr>
        <w:t>k</w:t>
      </w:r>
      <w:r>
        <w:rPr>
          <w:lang w:val="cs-CZ"/>
        </w:rPr>
        <w:t>admia v</w:t>
      </w:r>
      <w:r w:rsidR="00F3217A">
        <w:rPr>
          <w:lang w:val="cs-CZ"/>
        </w:rPr>
        <w:t> </w:t>
      </w:r>
      <w:r>
        <w:rPr>
          <w:lang w:val="cs-CZ"/>
        </w:rPr>
        <w:t>MSK</w:t>
      </w:r>
      <w:bookmarkEnd w:id="18"/>
    </w:p>
    <w:p w14:paraId="798539A8" w14:textId="77777777" w:rsidR="00F3217A" w:rsidRDefault="00F3217A" w:rsidP="00505A0C">
      <w:pPr>
        <w:pStyle w:val="Nadpis3"/>
        <w:rPr>
          <w:lang w:val="cs-CZ"/>
        </w:rPr>
      </w:pPr>
      <w:r>
        <w:rPr>
          <w:lang w:val="cs-CZ"/>
        </w:rPr>
        <w:t>Měřené hodnoty ročních koncentrací</w:t>
      </w:r>
    </w:p>
    <w:p w14:paraId="0701CE9B" w14:textId="4EC7A325" w:rsidR="00F3217A" w:rsidRDefault="00F3217A" w:rsidP="00F3217A">
      <w:pPr>
        <w:rPr>
          <w:lang w:val="cs-CZ"/>
        </w:rPr>
      </w:pPr>
      <w:r>
        <w:rPr>
          <w:lang w:val="cs-CZ"/>
        </w:rPr>
        <w:t>Následující tabulka uvádí stanice imisního monitoringu na území MSK, na kterých se provádělo měření a vyhodnocování ročních imisních koncentrací kadmia v roce 201</w:t>
      </w:r>
      <w:r w:rsidR="008C0643">
        <w:rPr>
          <w:lang w:val="cs-CZ"/>
        </w:rPr>
        <w:t>5</w:t>
      </w:r>
      <w:r>
        <w:rPr>
          <w:lang w:val="cs-CZ"/>
        </w:rPr>
        <w:t>. V tabulce jsou uvedeny tyto veličiny (sloupce):</w:t>
      </w:r>
    </w:p>
    <w:p w14:paraId="6B5FCB6D" w14:textId="77777777" w:rsidR="00F3217A" w:rsidRDefault="00F3217A" w:rsidP="0054618F">
      <w:pPr>
        <w:numPr>
          <w:ilvl w:val="0"/>
          <w:numId w:val="27"/>
        </w:numPr>
        <w:rPr>
          <w:lang w:val="cs-CZ"/>
        </w:rPr>
      </w:pPr>
      <w:r>
        <w:rPr>
          <w:lang w:val="cs-CZ"/>
        </w:rPr>
        <w:t xml:space="preserve">Označení stanice (kód měřicího programu) </w:t>
      </w:r>
    </w:p>
    <w:p w14:paraId="550BFA80" w14:textId="77777777" w:rsidR="00F3217A" w:rsidRDefault="00F3217A" w:rsidP="0054618F">
      <w:pPr>
        <w:numPr>
          <w:ilvl w:val="0"/>
          <w:numId w:val="27"/>
        </w:numPr>
        <w:rPr>
          <w:lang w:val="cs-CZ"/>
        </w:rPr>
      </w:pPr>
      <w:r>
        <w:rPr>
          <w:lang w:val="cs-CZ"/>
        </w:rPr>
        <w:t>Poloha stanice</w:t>
      </w:r>
    </w:p>
    <w:p w14:paraId="4795DB8A" w14:textId="77777777" w:rsidR="00F3217A" w:rsidRDefault="00F3217A" w:rsidP="0054618F">
      <w:pPr>
        <w:numPr>
          <w:ilvl w:val="0"/>
          <w:numId w:val="27"/>
        </w:numPr>
        <w:rPr>
          <w:lang w:val="cs-CZ"/>
        </w:rPr>
      </w:pPr>
      <w:r>
        <w:rPr>
          <w:lang w:val="cs-CZ"/>
        </w:rPr>
        <w:t>Okres, ve kterém se stanice nachází</w:t>
      </w:r>
    </w:p>
    <w:p w14:paraId="072213A0" w14:textId="77777777" w:rsidR="008C0643" w:rsidRDefault="00F3217A" w:rsidP="0054618F">
      <w:pPr>
        <w:numPr>
          <w:ilvl w:val="0"/>
          <w:numId w:val="27"/>
        </w:numPr>
        <w:rPr>
          <w:lang w:val="cs-CZ"/>
        </w:rPr>
      </w:pPr>
      <w:r w:rsidRPr="00E65EC8">
        <w:rPr>
          <w:lang w:val="cs-CZ"/>
        </w:rPr>
        <w:t xml:space="preserve">Hodnota naměřené průměrné roční koncentrace </w:t>
      </w:r>
      <w:r w:rsidR="003662EA">
        <w:rPr>
          <w:lang w:val="cs-CZ"/>
        </w:rPr>
        <w:t>kadmia</w:t>
      </w:r>
      <w:r w:rsidRPr="00E65EC8">
        <w:rPr>
          <w:vertAlign w:val="subscript"/>
          <w:lang w:val="cs-CZ"/>
        </w:rPr>
        <w:t xml:space="preserve"> </w:t>
      </w:r>
    </w:p>
    <w:p w14:paraId="2AFED46F" w14:textId="41578D42" w:rsidR="00F3217A" w:rsidRPr="008C0643" w:rsidRDefault="00F3217A" w:rsidP="008C0643">
      <w:pPr>
        <w:rPr>
          <w:lang w:val="cs-CZ"/>
        </w:rPr>
      </w:pPr>
      <w:r w:rsidRPr="008C0643">
        <w:rPr>
          <w:lang w:val="cs-CZ"/>
        </w:rPr>
        <w:t xml:space="preserve">Stanice v tabulce jsou seřazeny od nejvyšší měřené roční koncentrace po nejnižší. </w:t>
      </w:r>
    </w:p>
    <w:p w14:paraId="0D287A8C" w14:textId="763F6280" w:rsidR="00F3217A" w:rsidRDefault="00F3217A" w:rsidP="00F3217A">
      <w:pPr>
        <w:pStyle w:val="Titulek"/>
        <w:keepNext/>
      </w:pPr>
      <w:r>
        <w:t xml:space="preserve">Tabulka </w:t>
      </w:r>
      <w:r>
        <w:fldChar w:fldCharType="begin"/>
      </w:r>
      <w:r>
        <w:instrText xml:space="preserve"> SEQ Tabulka \* ARABIC </w:instrText>
      </w:r>
      <w:r>
        <w:fldChar w:fldCharType="separate"/>
      </w:r>
      <w:r w:rsidR="0075316F">
        <w:rPr>
          <w:noProof/>
        </w:rPr>
        <w:t>46</w:t>
      </w:r>
      <w:r>
        <w:fldChar w:fldCharType="end"/>
      </w:r>
      <w:r>
        <w:rPr>
          <w:lang w:val="cs-CZ"/>
        </w:rPr>
        <w:t xml:space="preserve"> – Měřené roční koncentrace</w:t>
      </w:r>
      <w:r w:rsidR="007134C0">
        <w:rPr>
          <w:lang w:val="cs-CZ"/>
        </w:rPr>
        <w:t xml:space="preserve"> kadmia</w:t>
      </w:r>
      <w:r>
        <w:rPr>
          <w:lang w:val="cs-CZ"/>
        </w:rPr>
        <w:t xml:space="preserve"> na území MSK v roce 201</w:t>
      </w:r>
      <w:r w:rsidR="008C0643">
        <w:rPr>
          <w:lang w:val="cs-CZ"/>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F3217A" w:rsidRPr="00231B15" w14:paraId="5BA760C3" w14:textId="77777777" w:rsidTr="00564B53">
        <w:trPr>
          <w:trHeight w:val="531"/>
          <w:tblHeader/>
        </w:trPr>
        <w:tc>
          <w:tcPr>
            <w:tcW w:w="902" w:type="pct"/>
            <w:shd w:val="clear" w:color="auto" w:fill="CCCCCC"/>
            <w:vAlign w:val="center"/>
          </w:tcPr>
          <w:p w14:paraId="64F206A1" w14:textId="77777777" w:rsidR="00F3217A" w:rsidRPr="00231B15" w:rsidRDefault="00F3217A"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33F52A0D" w14:textId="77777777" w:rsidR="00F3217A" w:rsidRPr="00231B15" w:rsidRDefault="00F3217A"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5F5B0D36" w14:textId="77777777" w:rsidR="00F3217A" w:rsidRPr="00231B15" w:rsidRDefault="00F3217A" w:rsidP="00564B53">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4316BE50" w14:textId="77777777" w:rsidR="00F3217A" w:rsidRDefault="00F3217A" w:rsidP="00564B53">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5A8FD9E7" w14:textId="77777777" w:rsidR="00F3217A" w:rsidRPr="00231B15" w:rsidRDefault="00F3217A" w:rsidP="00564B53">
            <w:pPr>
              <w:spacing w:after="0"/>
              <w:jc w:val="center"/>
              <w:rPr>
                <w:rFonts w:eastAsia="SimSun"/>
                <w:b/>
                <w:bCs/>
                <w:sz w:val="18"/>
                <w:szCs w:val="18"/>
                <w:lang w:val="cs-CZ" w:eastAsia="zh-CN"/>
              </w:rPr>
            </w:pPr>
            <w:r>
              <w:rPr>
                <w:rFonts w:eastAsia="SimSun" w:cs="Arial"/>
                <w:b/>
                <w:bCs/>
                <w:sz w:val="18"/>
                <w:szCs w:val="18"/>
                <w:lang w:val="cs-CZ" w:eastAsia="zh-CN"/>
              </w:rPr>
              <w:t>[ng/m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B97250" w:rsidRPr="00231B15" w14:paraId="042044A1" w14:textId="77777777" w:rsidTr="00564B53">
        <w:trPr>
          <w:trHeight w:val="454"/>
        </w:trPr>
        <w:tc>
          <w:tcPr>
            <w:tcW w:w="902" w:type="pct"/>
            <w:shd w:val="clear" w:color="auto" w:fill="auto"/>
            <w:vAlign w:val="center"/>
          </w:tcPr>
          <w:p w14:paraId="3F37FD9E" w14:textId="279221E5" w:rsidR="00B97250" w:rsidRDefault="00B97250" w:rsidP="00564B53">
            <w:pPr>
              <w:jc w:val="center"/>
              <w:rPr>
                <w:rFonts w:cs="Arial"/>
                <w:color w:val="000000"/>
                <w:sz w:val="18"/>
                <w:szCs w:val="18"/>
              </w:rPr>
            </w:pPr>
            <w:r>
              <w:rPr>
                <w:rFonts w:cs="Arial"/>
                <w:color w:val="000000"/>
                <w:sz w:val="18"/>
                <w:szCs w:val="18"/>
              </w:rPr>
              <w:t>TORE0</w:t>
            </w:r>
          </w:p>
        </w:tc>
        <w:tc>
          <w:tcPr>
            <w:tcW w:w="1571" w:type="pct"/>
            <w:shd w:val="clear" w:color="auto" w:fill="auto"/>
            <w:vAlign w:val="center"/>
          </w:tcPr>
          <w:p w14:paraId="62097C00" w14:textId="2C2B27A8" w:rsidR="00B97250" w:rsidRDefault="00B97250" w:rsidP="00564B53">
            <w:pPr>
              <w:rPr>
                <w:rFonts w:cs="Arial"/>
                <w:color w:val="000000"/>
                <w:sz w:val="18"/>
                <w:szCs w:val="18"/>
              </w:rPr>
            </w:pPr>
            <w:r>
              <w:rPr>
                <w:rFonts w:cs="Arial"/>
                <w:color w:val="000000"/>
                <w:sz w:val="18"/>
                <w:szCs w:val="18"/>
              </w:rPr>
              <w:t>Ostrava - Radvanice</w:t>
            </w:r>
          </w:p>
        </w:tc>
        <w:tc>
          <w:tcPr>
            <w:tcW w:w="1248" w:type="pct"/>
            <w:shd w:val="clear" w:color="auto" w:fill="auto"/>
            <w:vAlign w:val="center"/>
          </w:tcPr>
          <w:p w14:paraId="20E6F188" w14:textId="0E9D2D3A"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6CCA69A" w14:textId="3EDCD1B4" w:rsidR="00B97250" w:rsidRPr="00F3217A" w:rsidRDefault="00B97250" w:rsidP="00564B53">
            <w:pPr>
              <w:jc w:val="center"/>
              <w:rPr>
                <w:rFonts w:cs="Arial"/>
                <w:color w:val="000000"/>
                <w:sz w:val="18"/>
                <w:szCs w:val="18"/>
                <w:lang w:val="cs-CZ"/>
              </w:rPr>
            </w:pPr>
            <w:r>
              <w:rPr>
                <w:rFonts w:cs="Arial"/>
                <w:color w:val="000000"/>
                <w:sz w:val="18"/>
                <w:szCs w:val="18"/>
                <w:lang w:val="cs-CZ"/>
              </w:rPr>
              <w:t>1,9</w:t>
            </w:r>
          </w:p>
        </w:tc>
      </w:tr>
      <w:tr w:rsidR="00B97250" w:rsidRPr="00231B15" w14:paraId="65DBC10B" w14:textId="77777777" w:rsidTr="00564B53">
        <w:trPr>
          <w:trHeight w:val="454"/>
        </w:trPr>
        <w:tc>
          <w:tcPr>
            <w:tcW w:w="902" w:type="pct"/>
            <w:shd w:val="clear" w:color="auto" w:fill="auto"/>
            <w:vAlign w:val="center"/>
          </w:tcPr>
          <w:p w14:paraId="64F5906E" w14:textId="3865B2BE" w:rsidR="00B97250" w:rsidRDefault="00B97250" w:rsidP="00564B53">
            <w:pPr>
              <w:jc w:val="center"/>
              <w:rPr>
                <w:rFonts w:cs="Arial"/>
                <w:color w:val="000000"/>
                <w:sz w:val="18"/>
                <w:szCs w:val="18"/>
              </w:rPr>
            </w:pPr>
            <w:r>
              <w:rPr>
                <w:rFonts w:cs="Arial"/>
                <w:color w:val="000000"/>
                <w:sz w:val="18"/>
                <w:szCs w:val="18"/>
              </w:rPr>
              <w:t>TOMH0</w:t>
            </w:r>
          </w:p>
        </w:tc>
        <w:tc>
          <w:tcPr>
            <w:tcW w:w="1571" w:type="pct"/>
            <w:shd w:val="clear" w:color="auto" w:fill="auto"/>
            <w:vAlign w:val="center"/>
          </w:tcPr>
          <w:p w14:paraId="3BB2B1CA" w14:textId="30870063" w:rsidR="00B97250" w:rsidRDefault="00B97250" w:rsidP="00564B53">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515B6674" w14:textId="462695E1"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A764256" w14:textId="5150B041" w:rsidR="00B97250" w:rsidRPr="00F3217A" w:rsidRDefault="00B97250" w:rsidP="00564B53">
            <w:pPr>
              <w:jc w:val="center"/>
              <w:rPr>
                <w:rFonts w:cs="Arial"/>
                <w:color w:val="000000"/>
                <w:sz w:val="18"/>
                <w:szCs w:val="18"/>
                <w:lang w:val="cs-CZ"/>
              </w:rPr>
            </w:pPr>
            <w:r>
              <w:rPr>
                <w:rFonts w:cs="Arial"/>
                <w:color w:val="000000"/>
                <w:sz w:val="18"/>
                <w:szCs w:val="18"/>
                <w:lang w:val="cs-CZ"/>
              </w:rPr>
              <w:t>0,8</w:t>
            </w:r>
          </w:p>
        </w:tc>
      </w:tr>
      <w:tr w:rsidR="00B97250" w:rsidRPr="00231B15" w14:paraId="669EA200" w14:textId="77777777" w:rsidTr="00564B53">
        <w:trPr>
          <w:trHeight w:val="454"/>
        </w:trPr>
        <w:tc>
          <w:tcPr>
            <w:tcW w:w="902" w:type="pct"/>
            <w:shd w:val="clear" w:color="auto" w:fill="auto"/>
            <w:vAlign w:val="center"/>
          </w:tcPr>
          <w:p w14:paraId="3A89C11A" w14:textId="6D5CFF74" w:rsidR="00B97250" w:rsidRDefault="00B97250" w:rsidP="00564B53">
            <w:pPr>
              <w:jc w:val="center"/>
              <w:rPr>
                <w:rFonts w:cs="Arial"/>
                <w:color w:val="000000"/>
                <w:sz w:val="18"/>
                <w:szCs w:val="18"/>
              </w:rPr>
            </w:pPr>
            <w:r>
              <w:rPr>
                <w:rFonts w:cs="Arial"/>
                <w:color w:val="000000"/>
                <w:sz w:val="18"/>
                <w:szCs w:val="18"/>
              </w:rPr>
              <w:t>TORO0</w:t>
            </w:r>
          </w:p>
        </w:tc>
        <w:tc>
          <w:tcPr>
            <w:tcW w:w="1571" w:type="pct"/>
            <w:shd w:val="clear" w:color="auto" w:fill="auto"/>
            <w:vAlign w:val="center"/>
          </w:tcPr>
          <w:p w14:paraId="51C1D0D2" w14:textId="23C0E5E0" w:rsidR="00B97250" w:rsidRDefault="00B97250" w:rsidP="00564B53">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1374E1FB" w14:textId="3A3F8908"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060E1DEC" w14:textId="3278DCC3" w:rsidR="00B97250" w:rsidRPr="00B97250" w:rsidRDefault="00B97250" w:rsidP="00564B53">
            <w:pPr>
              <w:jc w:val="center"/>
              <w:rPr>
                <w:rFonts w:cs="Arial"/>
                <w:color w:val="000000"/>
                <w:sz w:val="18"/>
                <w:szCs w:val="18"/>
                <w:lang w:val="cs-CZ"/>
              </w:rPr>
            </w:pPr>
            <w:r>
              <w:rPr>
                <w:rFonts w:cs="Arial"/>
                <w:color w:val="000000"/>
                <w:sz w:val="18"/>
                <w:szCs w:val="18"/>
                <w:lang w:val="cs-CZ"/>
              </w:rPr>
              <w:t>0,6</w:t>
            </w:r>
          </w:p>
        </w:tc>
      </w:tr>
      <w:tr w:rsidR="00B97250" w:rsidRPr="00231B15" w14:paraId="35F5F929" w14:textId="77777777" w:rsidTr="00564B53">
        <w:trPr>
          <w:trHeight w:val="454"/>
        </w:trPr>
        <w:tc>
          <w:tcPr>
            <w:tcW w:w="902" w:type="pct"/>
            <w:shd w:val="clear" w:color="auto" w:fill="auto"/>
            <w:vAlign w:val="center"/>
          </w:tcPr>
          <w:p w14:paraId="6EB9CDD6" w14:textId="085A7856" w:rsidR="00B97250" w:rsidRDefault="00B97250" w:rsidP="00564B53">
            <w:pPr>
              <w:jc w:val="center"/>
              <w:rPr>
                <w:rFonts w:cs="Arial"/>
                <w:color w:val="000000"/>
                <w:sz w:val="18"/>
                <w:szCs w:val="18"/>
              </w:rPr>
            </w:pPr>
            <w:r>
              <w:rPr>
                <w:rFonts w:cs="Arial"/>
                <w:color w:val="000000"/>
                <w:sz w:val="18"/>
                <w:szCs w:val="18"/>
              </w:rPr>
              <w:t>TCTN0</w:t>
            </w:r>
          </w:p>
        </w:tc>
        <w:tc>
          <w:tcPr>
            <w:tcW w:w="1571" w:type="pct"/>
            <w:shd w:val="clear" w:color="auto" w:fill="auto"/>
            <w:vAlign w:val="center"/>
          </w:tcPr>
          <w:p w14:paraId="691A83E6" w14:textId="11C727D4" w:rsidR="00B97250" w:rsidRDefault="00B97250" w:rsidP="00564B53">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394303D1" w14:textId="204FA66A" w:rsidR="00B97250" w:rsidRDefault="00B97250" w:rsidP="00564B53">
            <w:pPr>
              <w:rPr>
                <w:rFonts w:cs="Arial"/>
                <w:color w:val="000000"/>
                <w:sz w:val="18"/>
                <w:szCs w:val="18"/>
              </w:rPr>
            </w:pPr>
            <w:r>
              <w:rPr>
                <w:rFonts w:cs="Arial"/>
                <w:color w:val="000000"/>
                <w:sz w:val="18"/>
                <w:szCs w:val="18"/>
              </w:rPr>
              <w:t>Karviná</w:t>
            </w:r>
          </w:p>
        </w:tc>
        <w:tc>
          <w:tcPr>
            <w:tcW w:w="1279" w:type="pct"/>
            <w:shd w:val="clear" w:color="auto" w:fill="auto"/>
            <w:vAlign w:val="center"/>
          </w:tcPr>
          <w:p w14:paraId="5AF64D07" w14:textId="2AB00567" w:rsidR="00B97250" w:rsidRPr="00F3217A" w:rsidRDefault="00B97250" w:rsidP="00564B53">
            <w:pPr>
              <w:jc w:val="center"/>
              <w:rPr>
                <w:rFonts w:cs="Arial"/>
                <w:color w:val="000000"/>
                <w:sz w:val="18"/>
                <w:szCs w:val="18"/>
                <w:lang w:val="cs-CZ"/>
              </w:rPr>
            </w:pPr>
            <w:r>
              <w:rPr>
                <w:rFonts w:cs="Arial"/>
                <w:color w:val="000000"/>
                <w:sz w:val="18"/>
                <w:szCs w:val="18"/>
                <w:lang w:val="cs-CZ"/>
              </w:rPr>
              <w:t>0,6</w:t>
            </w:r>
          </w:p>
        </w:tc>
      </w:tr>
      <w:tr w:rsidR="00B97250" w:rsidRPr="00231B15" w14:paraId="620DA28C" w14:textId="77777777" w:rsidTr="00564B53">
        <w:trPr>
          <w:trHeight w:val="454"/>
        </w:trPr>
        <w:tc>
          <w:tcPr>
            <w:tcW w:w="902" w:type="pct"/>
            <w:shd w:val="clear" w:color="auto" w:fill="auto"/>
            <w:vAlign w:val="center"/>
          </w:tcPr>
          <w:p w14:paraId="386457C9" w14:textId="0CAED06B" w:rsidR="00B97250" w:rsidRDefault="00B97250" w:rsidP="00564B53">
            <w:pPr>
              <w:jc w:val="center"/>
              <w:rPr>
                <w:rFonts w:cs="Arial"/>
                <w:color w:val="000000"/>
                <w:sz w:val="18"/>
                <w:szCs w:val="18"/>
              </w:rPr>
            </w:pPr>
            <w:r>
              <w:rPr>
                <w:rFonts w:cs="Arial"/>
                <w:color w:val="000000"/>
                <w:sz w:val="18"/>
                <w:szCs w:val="18"/>
              </w:rPr>
              <w:t>TOPR0</w:t>
            </w:r>
          </w:p>
        </w:tc>
        <w:tc>
          <w:tcPr>
            <w:tcW w:w="1571" w:type="pct"/>
            <w:shd w:val="clear" w:color="auto" w:fill="auto"/>
            <w:vAlign w:val="center"/>
          </w:tcPr>
          <w:p w14:paraId="7C889534" w14:textId="297E52B8" w:rsidR="00B97250" w:rsidRDefault="00B97250" w:rsidP="00564B53">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1ED0EE45" w14:textId="6E381902"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505182A4" w14:textId="79245C75" w:rsidR="00B97250" w:rsidRPr="00F3217A" w:rsidRDefault="00B97250" w:rsidP="00564B53">
            <w:pPr>
              <w:jc w:val="center"/>
              <w:rPr>
                <w:rFonts w:cs="Arial"/>
                <w:color w:val="000000"/>
                <w:sz w:val="18"/>
                <w:szCs w:val="18"/>
                <w:lang w:val="cs-CZ"/>
              </w:rPr>
            </w:pPr>
            <w:r>
              <w:rPr>
                <w:rFonts w:cs="Arial"/>
                <w:color w:val="000000"/>
                <w:sz w:val="18"/>
                <w:szCs w:val="18"/>
                <w:lang w:val="cs-CZ"/>
              </w:rPr>
              <w:t>0,5</w:t>
            </w:r>
          </w:p>
        </w:tc>
      </w:tr>
      <w:tr w:rsidR="00B97250" w:rsidRPr="00231B15" w14:paraId="3EB58A25" w14:textId="77777777" w:rsidTr="00564B53">
        <w:trPr>
          <w:trHeight w:val="454"/>
        </w:trPr>
        <w:tc>
          <w:tcPr>
            <w:tcW w:w="902" w:type="pct"/>
            <w:shd w:val="clear" w:color="auto" w:fill="auto"/>
            <w:vAlign w:val="center"/>
          </w:tcPr>
          <w:p w14:paraId="4021ADF3" w14:textId="02FBE294" w:rsidR="00B97250" w:rsidRDefault="00B97250" w:rsidP="00564B53">
            <w:pPr>
              <w:jc w:val="center"/>
              <w:rPr>
                <w:rFonts w:cs="Arial"/>
                <w:color w:val="000000"/>
                <w:sz w:val="18"/>
                <w:szCs w:val="18"/>
              </w:rPr>
            </w:pPr>
            <w:r>
              <w:rPr>
                <w:rFonts w:cs="Arial"/>
                <w:color w:val="000000"/>
                <w:sz w:val="18"/>
                <w:szCs w:val="18"/>
              </w:rPr>
              <w:t>TOPR5</w:t>
            </w:r>
          </w:p>
        </w:tc>
        <w:tc>
          <w:tcPr>
            <w:tcW w:w="1571" w:type="pct"/>
            <w:shd w:val="clear" w:color="auto" w:fill="auto"/>
            <w:vAlign w:val="center"/>
          </w:tcPr>
          <w:p w14:paraId="671B1BFE" w14:textId="142FF4CD" w:rsidR="00B97250" w:rsidRDefault="00B97250" w:rsidP="00564B53">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160DBB83" w14:textId="0ECF1653"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27DF5B12" w14:textId="39981AF6" w:rsidR="00B97250" w:rsidRPr="00F3217A" w:rsidRDefault="00B97250" w:rsidP="00564B53">
            <w:pPr>
              <w:jc w:val="center"/>
              <w:rPr>
                <w:rFonts w:cs="Arial"/>
                <w:color w:val="000000"/>
                <w:sz w:val="18"/>
                <w:szCs w:val="18"/>
                <w:lang w:val="cs-CZ"/>
              </w:rPr>
            </w:pPr>
            <w:r>
              <w:rPr>
                <w:rFonts w:cs="Arial"/>
                <w:color w:val="000000"/>
                <w:sz w:val="18"/>
                <w:szCs w:val="18"/>
                <w:lang w:val="cs-CZ"/>
              </w:rPr>
              <w:t>0,5</w:t>
            </w:r>
          </w:p>
        </w:tc>
      </w:tr>
      <w:tr w:rsidR="00B97250" w:rsidRPr="00231B15" w14:paraId="7AA5ED52" w14:textId="77777777" w:rsidTr="00564B53">
        <w:trPr>
          <w:trHeight w:val="454"/>
        </w:trPr>
        <w:tc>
          <w:tcPr>
            <w:tcW w:w="902" w:type="pct"/>
            <w:shd w:val="clear" w:color="auto" w:fill="auto"/>
            <w:vAlign w:val="center"/>
          </w:tcPr>
          <w:p w14:paraId="558187A7" w14:textId="36FCCE19" w:rsidR="00B97250" w:rsidRDefault="00B97250" w:rsidP="00564B53">
            <w:pPr>
              <w:jc w:val="center"/>
              <w:rPr>
                <w:rFonts w:cs="Arial"/>
                <w:color w:val="000000"/>
                <w:sz w:val="18"/>
                <w:szCs w:val="18"/>
              </w:rPr>
            </w:pPr>
            <w:r>
              <w:rPr>
                <w:rFonts w:cs="Arial"/>
                <w:color w:val="000000"/>
                <w:sz w:val="18"/>
                <w:szCs w:val="18"/>
              </w:rPr>
              <w:t>TOPO0</w:t>
            </w:r>
          </w:p>
        </w:tc>
        <w:tc>
          <w:tcPr>
            <w:tcW w:w="1571" w:type="pct"/>
            <w:shd w:val="clear" w:color="auto" w:fill="auto"/>
            <w:vAlign w:val="center"/>
          </w:tcPr>
          <w:p w14:paraId="653E062E" w14:textId="1B7B74FE" w:rsidR="00B97250" w:rsidRDefault="00B97250" w:rsidP="00564B53">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177FFDDC" w14:textId="6A43FAEE"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243AB106" w14:textId="4CFE6150" w:rsidR="00B97250" w:rsidRPr="00F3217A" w:rsidRDefault="00B97250" w:rsidP="00564B53">
            <w:pPr>
              <w:jc w:val="center"/>
              <w:rPr>
                <w:rFonts w:cs="Arial"/>
                <w:color w:val="000000"/>
                <w:sz w:val="18"/>
                <w:szCs w:val="18"/>
                <w:lang w:val="cs-CZ"/>
              </w:rPr>
            </w:pPr>
            <w:r>
              <w:rPr>
                <w:rFonts w:cs="Arial"/>
                <w:color w:val="000000"/>
                <w:sz w:val="18"/>
                <w:szCs w:val="18"/>
                <w:lang w:val="cs-CZ"/>
              </w:rPr>
              <w:t>0,4</w:t>
            </w:r>
          </w:p>
        </w:tc>
      </w:tr>
      <w:tr w:rsidR="00B97250" w:rsidRPr="00231B15" w14:paraId="5B5F717C" w14:textId="77777777" w:rsidTr="00564B53">
        <w:trPr>
          <w:trHeight w:val="454"/>
        </w:trPr>
        <w:tc>
          <w:tcPr>
            <w:tcW w:w="902" w:type="pct"/>
            <w:shd w:val="clear" w:color="auto" w:fill="auto"/>
            <w:vAlign w:val="center"/>
          </w:tcPr>
          <w:p w14:paraId="4A8E6131" w14:textId="55E826A2" w:rsidR="00B97250" w:rsidRDefault="00B97250" w:rsidP="00564B53">
            <w:pPr>
              <w:jc w:val="center"/>
              <w:rPr>
                <w:rFonts w:cs="Arial"/>
                <w:color w:val="000000"/>
                <w:sz w:val="18"/>
                <w:szCs w:val="18"/>
              </w:rPr>
            </w:pPr>
            <w:r>
              <w:rPr>
                <w:rFonts w:cs="Arial"/>
                <w:color w:val="000000"/>
                <w:sz w:val="18"/>
                <w:szCs w:val="18"/>
              </w:rPr>
              <w:t>TKAO0</w:t>
            </w:r>
          </w:p>
        </w:tc>
        <w:tc>
          <w:tcPr>
            <w:tcW w:w="1571" w:type="pct"/>
            <w:shd w:val="clear" w:color="auto" w:fill="auto"/>
            <w:vAlign w:val="center"/>
          </w:tcPr>
          <w:p w14:paraId="53337F20" w14:textId="461EF642" w:rsidR="00B97250" w:rsidRDefault="00B97250" w:rsidP="00564B53">
            <w:pPr>
              <w:rPr>
                <w:rFonts w:cs="Arial"/>
                <w:color w:val="000000"/>
                <w:sz w:val="18"/>
                <w:szCs w:val="18"/>
              </w:rPr>
            </w:pPr>
            <w:r>
              <w:rPr>
                <w:rFonts w:cs="Arial"/>
                <w:color w:val="000000"/>
                <w:sz w:val="18"/>
                <w:szCs w:val="18"/>
              </w:rPr>
              <w:t>Karviná - ZÚ</w:t>
            </w:r>
          </w:p>
        </w:tc>
        <w:tc>
          <w:tcPr>
            <w:tcW w:w="1248" w:type="pct"/>
            <w:shd w:val="clear" w:color="auto" w:fill="auto"/>
            <w:vAlign w:val="center"/>
          </w:tcPr>
          <w:p w14:paraId="79A0BECC" w14:textId="2CDA20EA" w:rsidR="00B97250" w:rsidRDefault="00B97250" w:rsidP="00564B53">
            <w:pPr>
              <w:rPr>
                <w:rFonts w:cs="Arial"/>
                <w:color w:val="000000"/>
                <w:sz w:val="18"/>
                <w:szCs w:val="18"/>
              </w:rPr>
            </w:pPr>
            <w:r>
              <w:rPr>
                <w:rFonts w:cs="Arial"/>
                <w:color w:val="000000"/>
                <w:sz w:val="18"/>
                <w:szCs w:val="18"/>
              </w:rPr>
              <w:t>Karviná</w:t>
            </w:r>
          </w:p>
        </w:tc>
        <w:tc>
          <w:tcPr>
            <w:tcW w:w="1279" w:type="pct"/>
            <w:shd w:val="clear" w:color="auto" w:fill="auto"/>
            <w:vAlign w:val="center"/>
          </w:tcPr>
          <w:p w14:paraId="26C47F96" w14:textId="472D69CE" w:rsidR="00B97250" w:rsidRPr="00F3217A" w:rsidRDefault="00B97250" w:rsidP="00564B53">
            <w:pPr>
              <w:jc w:val="center"/>
              <w:rPr>
                <w:rFonts w:cs="Arial"/>
                <w:color w:val="000000"/>
                <w:sz w:val="18"/>
                <w:szCs w:val="18"/>
                <w:lang w:val="cs-CZ"/>
              </w:rPr>
            </w:pPr>
            <w:r>
              <w:rPr>
                <w:rFonts w:cs="Arial"/>
                <w:color w:val="000000"/>
                <w:sz w:val="18"/>
                <w:szCs w:val="18"/>
                <w:lang w:val="cs-CZ"/>
              </w:rPr>
              <w:t>0,4</w:t>
            </w:r>
          </w:p>
        </w:tc>
      </w:tr>
      <w:tr w:rsidR="00B97250" w:rsidRPr="00231B15" w14:paraId="6BF37A24" w14:textId="77777777" w:rsidTr="00564B53">
        <w:trPr>
          <w:trHeight w:val="454"/>
        </w:trPr>
        <w:tc>
          <w:tcPr>
            <w:tcW w:w="902" w:type="pct"/>
            <w:shd w:val="clear" w:color="auto" w:fill="auto"/>
            <w:vAlign w:val="center"/>
          </w:tcPr>
          <w:p w14:paraId="673D83B3" w14:textId="15902724" w:rsidR="00B97250" w:rsidRDefault="00B97250" w:rsidP="00564B53">
            <w:pPr>
              <w:jc w:val="center"/>
              <w:rPr>
                <w:rFonts w:cs="Arial"/>
                <w:color w:val="000000"/>
                <w:sz w:val="18"/>
                <w:szCs w:val="18"/>
              </w:rPr>
            </w:pPr>
            <w:r>
              <w:rPr>
                <w:rFonts w:cs="Arial"/>
                <w:color w:val="000000"/>
                <w:sz w:val="18"/>
                <w:szCs w:val="18"/>
              </w:rPr>
              <w:t>TMUJO</w:t>
            </w:r>
          </w:p>
        </w:tc>
        <w:tc>
          <w:tcPr>
            <w:tcW w:w="1571" w:type="pct"/>
            <w:shd w:val="clear" w:color="auto" w:fill="auto"/>
            <w:vAlign w:val="center"/>
          </w:tcPr>
          <w:p w14:paraId="3DF259BF" w14:textId="563A4AAC" w:rsidR="00B97250" w:rsidRDefault="00B97250" w:rsidP="00564B53">
            <w:pPr>
              <w:rPr>
                <w:rFonts w:cs="Arial"/>
                <w:color w:val="000000"/>
                <w:sz w:val="18"/>
                <w:szCs w:val="18"/>
              </w:rPr>
            </w:pPr>
            <w:r>
              <w:rPr>
                <w:rFonts w:cs="Arial"/>
                <w:color w:val="000000"/>
                <w:sz w:val="18"/>
                <w:szCs w:val="18"/>
              </w:rPr>
              <w:t>Mosty u Jablunkova</w:t>
            </w:r>
          </w:p>
        </w:tc>
        <w:tc>
          <w:tcPr>
            <w:tcW w:w="1248" w:type="pct"/>
            <w:shd w:val="clear" w:color="auto" w:fill="auto"/>
            <w:vAlign w:val="center"/>
          </w:tcPr>
          <w:p w14:paraId="1569C78F" w14:textId="154F83FA" w:rsidR="00B97250" w:rsidRDefault="00B97250" w:rsidP="00564B53">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16198441" w14:textId="2686B8FB" w:rsidR="00B97250" w:rsidRPr="00F3217A" w:rsidRDefault="00B97250" w:rsidP="00564B53">
            <w:pPr>
              <w:jc w:val="center"/>
              <w:rPr>
                <w:rFonts w:cs="Arial"/>
                <w:color w:val="000000"/>
                <w:sz w:val="18"/>
                <w:szCs w:val="18"/>
                <w:lang w:val="cs-CZ"/>
              </w:rPr>
            </w:pPr>
            <w:r>
              <w:rPr>
                <w:rFonts w:cs="Arial"/>
                <w:color w:val="000000"/>
                <w:sz w:val="18"/>
                <w:szCs w:val="18"/>
                <w:lang w:val="cs-CZ"/>
              </w:rPr>
              <w:t>0,3</w:t>
            </w:r>
          </w:p>
        </w:tc>
      </w:tr>
      <w:tr w:rsidR="00B97250" w:rsidRPr="00231B15" w14:paraId="5D9E7D93" w14:textId="77777777" w:rsidTr="00564B53">
        <w:trPr>
          <w:trHeight w:val="454"/>
        </w:trPr>
        <w:tc>
          <w:tcPr>
            <w:tcW w:w="902" w:type="pct"/>
            <w:shd w:val="clear" w:color="auto" w:fill="auto"/>
            <w:vAlign w:val="center"/>
          </w:tcPr>
          <w:p w14:paraId="6643FB55" w14:textId="0993B51B" w:rsidR="00B97250" w:rsidRDefault="00B97250" w:rsidP="00564B53">
            <w:pPr>
              <w:jc w:val="center"/>
              <w:rPr>
                <w:rFonts w:cs="Arial"/>
                <w:color w:val="000000"/>
                <w:sz w:val="18"/>
                <w:szCs w:val="18"/>
              </w:rPr>
            </w:pPr>
            <w:r>
              <w:rPr>
                <w:rFonts w:cs="Arial"/>
                <w:color w:val="000000"/>
                <w:sz w:val="18"/>
                <w:szCs w:val="18"/>
              </w:rPr>
              <w:t>TOPO5</w:t>
            </w:r>
          </w:p>
        </w:tc>
        <w:tc>
          <w:tcPr>
            <w:tcW w:w="1571" w:type="pct"/>
            <w:shd w:val="clear" w:color="auto" w:fill="auto"/>
            <w:vAlign w:val="center"/>
          </w:tcPr>
          <w:p w14:paraId="590DEB2E" w14:textId="029778CC" w:rsidR="00B97250" w:rsidRDefault="00B97250" w:rsidP="00564B53">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060434DB" w14:textId="0801CF21" w:rsidR="00B97250" w:rsidRDefault="00B97250"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6A6C73AC" w14:textId="4239AC7C" w:rsidR="00B97250" w:rsidRDefault="00B97250" w:rsidP="00564B53">
            <w:pPr>
              <w:jc w:val="center"/>
              <w:rPr>
                <w:rFonts w:cs="Arial"/>
                <w:color w:val="000000"/>
                <w:sz w:val="18"/>
                <w:szCs w:val="18"/>
                <w:lang w:val="cs-CZ"/>
              </w:rPr>
            </w:pPr>
            <w:r>
              <w:rPr>
                <w:rFonts w:cs="Arial"/>
                <w:color w:val="000000"/>
                <w:sz w:val="18"/>
                <w:szCs w:val="18"/>
                <w:lang w:val="cs-CZ"/>
              </w:rPr>
              <w:t>0,3</w:t>
            </w:r>
          </w:p>
        </w:tc>
      </w:tr>
      <w:tr w:rsidR="00B97250" w:rsidRPr="00231B15" w14:paraId="28F30FEE" w14:textId="77777777" w:rsidTr="00564B53">
        <w:trPr>
          <w:trHeight w:val="454"/>
        </w:trPr>
        <w:tc>
          <w:tcPr>
            <w:tcW w:w="902" w:type="pct"/>
            <w:shd w:val="clear" w:color="auto" w:fill="auto"/>
            <w:vAlign w:val="center"/>
          </w:tcPr>
          <w:p w14:paraId="2444666B" w14:textId="4873CE20" w:rsidR="00B97250" w:rsidRDefault="00B97250" w:rsidP="00564B53">
            <w:pPr>
              <w:jc w:val="center"/>
              <w:rPr>
                <w:rFonts w:cs="Arial"/>
                <w:color w:val="000000"/>
                <w:sz w:val="18"/>
                <w:szCs w:val="18"/>
              </w:rPr>
            </w:pPr>
            <w:r>
              <w:rPr>
                <w:rFonts w:cs="Arial"/>
                <w:color w:val="000000"/>
                <w:sz w:val="18"/>
                <w:szCs w:val="18"/>
              </w:rPr>
              <w:t>TBNB0</w:t>
            </w:r>
          </w:p>
        </w:tc>
        <w:tc>
          <w:tcPr>
            <w:tcW w:w="1571" w:type="pct"/>
            <w:shd w:val="clear" w:color="auto" w:fill="auto"/>
            <w:vAlign w:val="center"/>
          </w:tcPr>
          <w:p w14:paraId="6F19CD91" w14:textId="1DB787BF" w:rsidR="00B97250" w:rsidRDefault="00B97250" w:rsidP="00564B53">
            <w:pPr>
              <w:rPr>
                <w:rFonts w:cs="Arial"/>
                <w:color w:val="000000"/>
                <w:sz w:val="18"/>
                <w:szCs w:val="18"/>
              </w:rPr>
            </w:pPr>
            <w:r>
              <w:rPr>
                <w:rFonts w:cs="Arial"/>
                <w:color w:val="000000"/>
                <w:sz w:val="18"/>
                <w:szCs w:val="18"/>
              </w:rPr>
              <w:t>Budišov nad Budišovkou</w:t>
            </w:r>
          </w:p>
        </w:tc>
        <w:tc>
          <w:tcPr>
            <w:tcW w:w="1248" w:type="pct"/>
            <w:shd w:val="clear" w:color="auto" w:fill="auto"/>
            <w:vAlign w:val="center"/>
          </w:tcPr>
          <w:p w14:paraId="4BF02471" w14:textId="24DF64AF" w:rsidR="00B97250" w:rsidRDefault="00B97250" w:rsidP="00564B53">
            <w:pPr>
              <w:rPr>
                <w:rFonts w:cs="Arial"/>
                <w:color w:val="000000"/>
                <w:sz w:val="18"/>
                <w:szCs w:val="18"/>
              </w:rPr>
            </w:pPr>
            <w:r>
              <w:rPr>
                <w:rFonts w:cs="Arial"/>
                <w:color w:val="000000"/>
                <w:sz w:val="18"/>
                <w:szCs w:val="18"/>
              </w:rPr>
              <w:t>Opava</w:t>
            </w:r>
          </w:p>
        </w:tc>
        <w:tc>
          <w:tcPr>
            <w:tcW w:w="1279" w:type="pct"/>
            <w:shd w:val="clear" w:color="auto" w:fill="auto"/>
            <w:vAlign w:val="center"/>
          </w:tcPr>
          <w:p w14:paraId="56B2EB20" w14:textId="3C45142A" w:rsidR="00B97250" w:rsidRDefault="00B97250" w:rsidP="00564B53">
            <w:pPr>
              <w:jc w:val="center"/>
              <w:rPr>
                <w:rFonts w:cs="Arial"/>
                <w:color w:val="000000"/>
                <w:sz w:val="18"/>
                <w:szCs w:val="18"/>
                <w:lang w:val="cs-CZ"/>
              </w:rPr>
            </w:pPr>
            <w:r>
              <w:rPr>
                <w:rFonts w:cs="Arial"/>
                <w:color w:val="000000"/>
                <w:sz w:val="18"/>
                <w:szCs w:val="18"/>
                <w:lang w:val="cs-CZ"/>
              </w:rPr>
              <w:t>0,3</w:t>
            </w:r>
          </w:p>
        </w:tc>
      </w:tr>
      <w:tr w:rsidR="00B97250" w:rsidRPr="00231B15" w14:paraId="42A157BB" w14:textId="77777777" w:rsidTr="00564B53">
        <w:trPr>
          <w:trHeight w:val="454"/>
        </w:trPr>
        <w:tc>
          <w:tcPr>
            <w:tcW w:w="902" w:type="pct"/>
            <w:shd w:val="clear" w:color="auto" w:fill="auto"/>
            <w:vAlign w:val="center"/>
          </w:tcPr>
          <w:p w14:paraId="0FB6E71E" w14:textId="29264D31" w:rsidR="00B97250" w:rsidRDefault="00B97250" w:rsidP="00564B53">
            <w:pPr>
              <w:jc w:val="center"/>
              <w:rPr>
                <w:rFonts w:cs="Arial"/>
                <w:color w:val="000000"/>
                <w:sz w:val="18"/>
                <w:szCs w:val="18"/>
              </w:rPr>
            </w:pPr>
            <w:r>
              <w:rPr>
                <w:rFonts w:cs="Arial"/>
                <w:color w:val="000000"/>
                <w:sz w:val="18"/>
                <w:szCs w:val="18"/>
              </w:rPr>
              <w:t>TCER0</w:t>
            </w:r>
          </w:p>
        </w:tc>
        <w:tc>
          <w:tcPr>
            <w:tcW w:w="1571" w:type="pct"/>
            <w:shd w:val="clear" w:color="auto" w:fill="auto"/>
            <w:vAlign w:val="center"/>
          </w:tcPr>
          <w:p w14:paraId="76CD3293" w14:textId="3D6C0C72" w:rsidR="00B97250" w:rsidRDefault="00B97250" w:rsidP="00564B53">
            <w:pPr>
              <w:rPr>
                <w:rFonts w:cs="Arial"/>
                <w:color w:val="000000"/>
                <w:sz w:val="18"/>
                <w:szCs w:val="18"/>
              </w:rPr>
            </w:pPr>
            <w:r>
              <w:rPr>
                <w:rFonts w:cs="Arial"/>
                <w:color w:val="000000"/>
                <w:sz w:val="18"/>
                <w:szCs w:val="18"/>
              </w:rPr>
              <w:t>Červená hora</w:t>
            </w:r>
          </w:p>
        </w:tc>
        <w:tc>
          <w:tcPr>
            <w:tcW w:w="1248" w:type="pct"/>
            <w:shd w:val="clear" w:color="auto" w:fill="auto"/>
            <w:vAlign w:val="center"/>
          </w:tcPr>
          <w:p w14:paraId="391A38F3" w14:textId="75263B5E" w:rsidR="00B97250" w:rsidRDefault="00B97250" w:rsidP="00564B53">
            <w:pPr>
              <w:rPr>
                <w:rFonts w:cs="Arial"/>
                <w:color w:val="000000"/>
                <w:sz w:val="18"/>
                <w:szCs w:val="18"/>
              </w:rPr>
            </w:pPr>
            <w:r>
              <w:rPr>
                <w:rFonts w:cs="Arial"/>
                <w:color w:val="000000"/>
                <w:sz w:val="18"/>
                <w:szCs w:val="18"/>
              </w:rPr>
              <w:t>Opava</w:t>
            </w:r>
          </w:p>
        </w:tc>
        <w:tc>
          <w:tcPr>
            <w:tcW w:w="1279" w:type="pct"/>
            <w:shd w:val="clear" w:color="auto" w:fill="auto"/>
            <w:vAlign w:val="center"/>
          </w:tcPr>
          <w:p w14:paraId="3E078C62" w14:textId="41235C96" w:rsidR="00B97250" w:rsidRDefault="00B97250" w:rsidP="00564B53">
            <w:pPr>
              <w:jc w:val="center"/>
              <w:rPr>
                <w:rFonts w:cs="Arial"/>
                <w:color w:val="000000"/>
                <w:sz w:val="18"/>
                <w:szCs w:val="18"/>
                <w:lang w:val="cs-CZ"/>
              </w:rPr>
            </w:pPr>
            <w:r>
              <w:rPr>
                <w:rFonts w:cs="Arial"/>
                <w:color w:val="000000"/>
                <w:sz w:val="18"/>
                <w:szCs w:val="18"/>
                <w:lang w:val="cs-CZ"/>
              </w:rPr>
              <w:t>0,2</w:t>
            </w:r>
          </w:p>
        </w:tc>
      </w:tr>
      <w:tr w:rsidR="00B97250" w:rsidRPr="00231B15" w14:paraId="75FA06BC" w14:textId="77777777" w:rsidTr="00564B53">
        <w:trPr>
          <w:trHeight w:val="454"/>
        </w:trPr>
        <w:tc>
          <w:tcPr>
            <w:tcW w:w="902" w:type="pct"/>
            <w:shd w:val="clear" w:color="auto" w:fill="auto"/>
            <w:vAlign w:val="center"/>
          </w:tcPr>
          <w:p w14:paraId="42AF6964" w14:textId="3AFADA32" w:rsidR="00B97250" w:rsidRDefault="00B97250" w:rsidP="00564B53">
            <w:pPr>
              <w:jc w:val="center"/>
              <w:rPr>
                <w:rFonts w:cs="Arial"/>
                <w:color w:val="000000"/>
                <w:sz w:val="18"/>
                <w:szCs w:val="18"/>
              </w:rPr>
            </w:pPr>
            <w:r>
              <w:rPr>
                <w:rFonts w:cs="Arial"/>
                <w:color w:val="000000"/>
                <w:sz w:val="18"/>
                <w:szCs w:val="18"/>
              </w:rPr>
              <w:t>TBKR0</w:t>
            </w:r>
          </w:p>
        </w:tc>
        <w:tc>
          <w:tcPr>
            <w:tcW w:w="1571" w:type="pct"/>
            <w:shd w:val="clear" w:color="auto" w:fill="auto"/>
            <w:vAlign w:val="center"/>
          </w:tcPr>
          <w:p w14:paraId="5E6AED9B" w14:textId="44919578" w:rsidR="00B97250" w:rsidRDefault="00B97250" w:rsidP="00564B53">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472A29B3" w14:textId="201FE640" w:rsidR="00B97250" w:rsidRDefault="00B97250" w:rsidP="00564B53">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378EA26D" w14:textId="02D0EDEF" w:rsidR="00B97250" w:rsidRDefault="00B97250" w:rsidP="00564B53">
            <w:pPr>
              <w:jc w:val="center"/>
              <w:rPr>
                <w:rFonts w:cs="Arial"/>
                <w:color w:val="000000"/>
                <w:sz w:val="18"/>
                <w:szCs w:val="18"/>
                <w:lang w:val="cs-CZ"/>
              </w:rPr>
            </w:pPr>
            <w:r>
              <w:rPr>
                <w:rFonts w:cs="Arial"/>
                <w:color w:val="000000"/>
                <w:sz w:val="18"/>
                <w:szCs w:val="18"/>
                <w:lang w:val="cs-CZ"/>
              </w:rPr>
              <w:t>0,1</w:t>
            </w:r>
          </w:p>
        </w:tc>
      </w:tr>
    </w:tbl>
    <w:p w14:paraId="76A1B0AF" w14:textId="77777777" w:rsidR="00F3217A" w:rsidRPr="006E2DD8" w:rsidRDefault="00F3217A" w:rsidP="00F3217A">
      <w:pPr>
        <w:rPr>
          <w:sz w:val="2"/>
          <w:szCs w:val="2"/>
          <w:lang w:val="cs-CZ"/>
        </w:rPr>
      </w:pPr>
    </w:p>
    <w:p w14:paraId="34042249" w14:textId="4F7119F8" w:rsidR="00F3217A" w:rsidRDefault="00B97250" w:rsidP="00F3217A">
      <w:pPr>
        <w:rPr>
          <w:lang w:val="cs-CZ"/>
        </w:rPr>
      </w:pPr>
      <w:r>
        <w:rPr>
          <w:lang w:val="cs-CZ"/>
        </w:rPr>
        <w:t xml:space="preserve">Z výše uvedené tabulky je zřejmé, že měření ročních koncentrací v roce 2015 bylo na území MSK prováděno v celkově 13 měřicích programech imisního monitoringu. Hodnota imisního limitu pro roční koncentrace kadmia (5 </w:t>
      </w:r>
      <w:r>
        <w:rPr>
          <w:rFonts w:cs="Arial"/>
          <w:lang w:val="cs-CZ"/>
        </w:rPr>
        <w:t>n</w:t>
      </w:r>
      <w:r>
        <w:rPr>
          <w:lang w:val="cs-CZ"/>
        </w:rPr>
        <w:t>g/m</w:t>
      </w:r>
      <w:r w:rsidRPr="003E4224">
        <w:rPr>
          <w:vertAlign w:val="superscript"/>
          <w:lang w:val="cs-CZ"/>
        </w:rPr>
        <w:t>3</w:t>
      </w:r>
      <w:r>
        <w:rPr>
          <w:lang w:val="cs-CZ"/>
        </w:rPr>
        <w:t>) nebyla překročena v žádném z nich.</w:t>
      </w:r>
      <w:r w:rsidR="00F3217A">
        <w:rPr>
          <w:lang w:val="cs-CZ"/>
        </w:rPr>
        <w:t xml:space="preserve"> </w:t>
      </w:r>
    </w:p>
    <w:p w14:paraId="1DA415FA" w14:textId="015835CC" w:rsidR="00F3217A" w:rsidRDefault="00F3217A" w:rsidP="00505A0C">
      <w:pPr>
        <w:pStyle w:val="Nadpis3"/>
        <w:rPr>
          <w:lang w:val="cs-CZ"/>
        </w:rPr>
      </w:pPr>
      <w:r>
        <w:rPr>
          <w:lang w:val="cs-CZ"/>
        </w:rPr>
        <w:t xml:space="preserve">Imisní koncentrace </w:t>
      </w:r>
      <w:r w:rsidR="00C57292">
        <w:rPr>
          <w:lang w:val="cs-CZ"/>
        </w:rPr>
        <w:t>kadmia</w:t>
      </w:r>
      <w:r w:rsidR="00B97250">
        <w:rPr>
          <w:lang w:val="cs-CZ"/>
        </w:rPr>
        <w:t xml:space="preserve"> v průběhu roku 2015</w:t>
      </w:r>
    </w:p>
    <w:p w14:paraId="3AEBC7ED" w14:textId="7222F70F" w:rsidR="00F3217A" w:rsidRDefault="00F3217A" w:rsidP="00F3217A">
      <w:pPr>
        <w:rPr>
          <w:lang w:val="cs-CZ"/>
        </w:rPr>
      </w:pPr>
      <w:r>
        <w:rPr>
          <w:lang w:val="cs-CZ"/>
        </w:rPr>
        <w:t xml:space="preserve">Je zřejmé, že v průběhu roku koncentrace </w:t>
      </w:r>
      <w:r w:rsidR="00C57292">
        <w:rPr>
          <w:lang w:val="cs-CZ"/>
        </w:rPr>
        <w:t>kadmia</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C57292">
        <w:rPr>
          <w:lang w:val="cs-CZ"/>
        </w:rPr>
        <w:t>kadmia</w:t>
      </w:r>
      <w:r>
        <w:rPr>
          <w:lang w:val="cs-CZ"/>
        </w:rPr>
        <w:t xml:space="preserve"> v průběhu roku 201</w:t>
      </w:r>
      <w:r w:rsidR="00B97250">
        <w:rPr>
          <w:lang w:val="cs-CZ"/>
        </w:rPr>
        <w:t>5</w:t>
      </w:r>
      <w:r>
        <w:rPr>
          <w:lang w:val="cs-CZ"/>
        </w:rPr>
        <w:t xml:space="preserve">. Vyobrazení odpovídá stejnému principu jako v předchozích kapitolách. </w:t>
      </w:r>
    </w:p>
    <w:p w14:paraId="6231CBAC" w14:textId="07D098C4" w:rsidR="00624189" w:rsidRDefault="00624189" w:rsidP="00624189">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33</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kadmia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2B5F5F1A" w14:textId="77777777" w:rsidR="00624189" w:rsidRDefault="00624189" w:rsidP="00624189">
      <w:pPr>
        <w:pStyle w:val="Titulek"/>
        <w:keepNext/>
        <w:ind w:left="708" w:firstLine="708"/>
        <w:rPr>
          <w:lang w:val="cs-CZ"/>
        </w:rPr>
      </w:pPr>
      <w:r>
        <w:rPr>
          <w:lang w:val="cs-CZ"/>
        </w:rPr>
        <w:t>Okresy Frýdek-Místek, Karviná, Opava</w:t>
      </w:r>
    </w:p>
    <w:p w14:paraId="04D02537" w14:textId="230D06F5" w:rsidR="00624189" w:rsidRDefault="00C70BA2" w:rsidP="00624189">
      <w:pPr>
        <w:rPr>
          <w:lang w:val="cs-CZ"/>
        </w:rPr>
      </w:pPr>
      <w:r>
        <w:rPr>
          <w:noProof/>
          <w:lang w:val="cs-CZ" w:eastAsia="cs-CZ"/>
        </w:rPr>
        <w:drawing>
          <wp:inline distT="0" distB="0" distL="0" distR="0" wp14:anchorId="17F3A446" wp14:editId="6EAFF5C4">
            <wp:extent cx="5868000" cy="3589363"/>
            <wp:effectExtent l="0" t="0" r="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68000" cy="3589363"/>
                    </a:xfrm>
                    <a:prstGeom prst="rect">
                      <a:avLst/>
                    </a:prstGeom>
                    <a:noFill/>
                  </pic:spPr>
                </pic:pic>
              </a:graphicData>
            </a:graphic>
          </wp:inline>
        </w:drawing>
      </w:r>
    </w:p>
    <w:p w14:paraId="40306E5F" w14:textId="77777777" w:rsidR="00624189" w:rsidRDefault="00624189" w:rsidP="00624189">
      <w:pPr>
        <w:pStyle w:val="Titulek"/>
        <w:keepNext/>
        <w:rPr>
          <w:lang w:val="cs-CZ"/>
        </w:rPr>
      </w:pPr>
    </w:p>
    <w:p w14:paraId="1D06FF9E" w14:textId="20999C2E" w:rsidR="00624189" w:rsidRDefault="00624189" w:rsidP="00624189">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34</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kadmia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3089005B" w14:textId="77777777" w:rsidR="00624189" w:rsidRDefault="00624189" w:rsidP="00624189">
      <w:pPr>
        <w:pStyle w:val="Titulek"/>
        <w:keepNext/>
        <w:ind w:left="708" w:firstLine="708"/>
        <w:rPr>
          <w:lang w:val="cs-CZ"/>
        </w:rPr>
      </w:pPr>
      <w:r>
        <w:rPr>
          <w:lang w:val="cs-CZ"/>
        </w:rPr>
        <w:t>Okres Ostrava-město</w:t>
      </w:r>
    </w:p>
    <w:p w14:paraId="12DF6021" w14:textId="7478BC35" w:rsidR="00624189" w:rsidRDefault="00B172C2" w:rsidP="00624189">
      <w:pPr>
        <w:rPr>
          <w:lang w:val="cs-CZ"/>
        </w:rPr>
      </w:pPr>
      <w:r>
        <w:rPr>
          <w:noProof/>
          <w:lang w:val="cs-CZ" w:eastAsia="cs-CZ"/>
        </w:rPr>
        <w:drawing>
          <wp:inline distT="0" distB="0" distL="0" distR="0" wp14:anchorId="5B7C3BC4" wp14:editId="0EB4A151">
            <wp:extent cx="5868000" cy="3420099"/>
            <wp:effectExtent l="0" t="0" r="0" b="9525"/>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68000" cy="3420099"/>
                    </a:xfrm>
                    <a:prstGeom prst="rect">
                      <a:avLst/>
                    </a:prstGeom>
                    <a:noFill/>
                  </pic:spPr>
                </pic:pic>
              </a:graphicData>
            </a:graphic>
          </wp:inline>
        </w:drawing>
      </w:r>
    </w:p>
    <w:p w14:paraId="43FE0BB8" w14:textId="77777777" w:rsidR="001C3F37" w:rsidRDefault="001C3F37" w:rsidP="001C3F37">
      <w:pPr>
        <w:rPr>
          <w:lang w:val="cs-CZ"/>
        </w:rPr>
      </w:pPr>
    </w:p>
    <w:p w14:paraId="04145C1A" w14:textId="77777777" w:rsidR="001D01F1" w:rsidRPr="001D01F1" w:rsidRDefault="001D01F1" w:rsidP="001D01F1">
      <w:pPr>
        <w:rPr>
          <w:lang w:val="cs-CZ"/>
        </w:rPr>
      </w:pPr>
    </w:p>
    <w:p w14:paraId="1C1E0526" w14:textId="77777777" w:rsidR="008D520F" w:rsidRDefault="008D520F" w:rsidP="008D520F">
      <w:pPr>
        <w:pStyle w:val="Nadpis2"/>
        <w:rPr>
          <w:lang w:val="cs-CZ"/>
        </w:rPr>
      </w:pPr>
      <w:bookmarkStart w:id="19" w:name="_Toc466530834"/>
      <w:r>
        <w:rPr>
          <w:lang w:val="cs-CZ"/>
        </w:rPr>
        <w:t xml:space="preserve">Imisní situace z pohledu </w:t>
      </w:r>
      <w:r w:rsidR="002D3B99">
        <w:rPr>
          <w:lang w:val="cs-CZ"/>
        </w:rPr>
        <w:t>n</w:t>
      </w:r>
      <w:r>
        <w:rPr>
          <w:lang w:val="cs-CZ"/>
        </w:rPr>
        <w:t>iklu v</w:t>
      </w:r>
      <w:r w:rsidR="003662EA">
        <w:rPr>
          <w:lang w:val="cs-CZ"/>
        </w:rPr>
        <w:t> </w:t>
      </w:r>
      <w:r>
        <w:rPr>
          <w:lang w:val="cs-CZ"/>
        </w:rPr>
        <w:t>MSK</w:t>
      </w:r>
      <w:bookmarkEnd w:id="19"/>
    </w:p>
    <w:p w14:paraId="46B84305" w14:textId="77777777" w:rsidR="003662EA" w:rsidRDefault="003662EA" w:rsidP="00505A0C">
      <w:pPr>
        <w:pStyle w:val="Nadpis3"/>
        <w:rPr>
          <w:lang w:val="cs-CZ"/>
        </w:rPr>
      </w:pPr>
      <w:r>
        <w:rPr>
          <w:lang w:val="cs-CZ"/>
        </w:rPr>
        <w:t>Měřené hodnoty ročních koncentrací</w:t>
      </w:r>
    </w:p>
    <w:p w14:paraId="25EFE3D8" w14:textId="1204CADD" w:rsidR="003662EA" w:rsidRDefault="003662EA" w:rsidP="003662EA">
      <w:pPr>
        <w:rPr>
          <w:lang w:val="cs-CZ"/>
        </w:rPr>
      </w:pPr>
      <w:r>
        <w:rPr>
          <w:lang w:val="cs-CZ"/>
        </w:rPr>
        <w:t>Následující tabulka uvádí stanice imisního monitoringu na území MSK, na kterých se provádělo měření a vyhodnocování ročních imisních koncentrací niklu v roce 201</w:t>
      </w:r>
      <w:r w:rsidR="00E07F16">
        <w:rPr>
          <w:lang w:val="cs-CZ"/>
        </w:rPr>
        <w:t>5</w:t>
      </w:r>
      <w:r>
        <w:rPr>
          <w:lang w:val="cs-CZ"/>
        </w:rPr>
        <w:t>. V tabulce jsou uvedeny tyto veličiny (sloupce):</w:t>
      </w:r>
    </w:p>
    <w:p w14:paraId="7F04A4D0" w14:textId="77777777" w:rsidR="003662EA" w:rsidRDefault="003662EA" w:rsidP="0054618F">
      <w:pPr>
        <w:numPr>
          <w:ilvl w:val="0"/>
          <w:numId w:val="26"/>
        </w:numPr>
        <w:rPr>
          <w:lang w:val="cs-CZ"/>
        </w:rPr>
      </w:pPr>
      <w:r>
        <w:rPr>
          <w:lang w:val="cs-CZ"/>
        </w:rPr>
        <w:t xml:space="preserve">Označení stanice (kód měřicího programu) </w:t>
      </w:r>
    </w:p>
    <w:p w14:paraId="7033CD79" w14:textId="77777777" w:rsidR="003662EA" w:rsidRDefault="003662EA" w:rsidP="0054618F">
      <w:pPr>
        <w:numPr>
          <w:ilvl w:val="0"/>
          <w:numId w:val="26"/>
        </w:numPr>
        <w:rPr>
          <w:lang w:val="cs-CZ"/>
        </w:rPr>
      </w:pPr>
      <w:r>
        <w:rPr>
          <w:lang w:val="cs-CZ"/>
        </w:rPr>
        <w:t>Poloha stanice</w:t>
      </w:r>
    </w:p>
    <w:p w14:paraId="0E5E9C5D" w14:textId="77777777" w:rsidR="003662EA" w:rsidRDefault="003662EA" w:rsidP="0054618F">
      <w:pPr>
        <w:numPr>
          <w:ilvl w:val="0"/>
          <w:numId w:val="26"/>
        </w:numPr>
        <w:rPr>
          <w:lang w:val="cs-CZ"/>
        </w:rPr>
      </w:pPr>
      <w:r>
        <w:rPr>
          <w:lang w:val="cs-CZ"/>
        </w:rPr>
        <w:t>Okres, ve kterém se stanice nachází</w:t>
      </w:r>
    </w:p>
    <w:p w14:paraId="5EA14392" w14:textId="77777777" w:rsidR="003662EA" w:rsidRPr="00E65EC8" w:rsidRDefault="003662EA" w:rsidP="0054618F">
      <w:pPr>
        <w:numPr>
          <w:ilvl w:val="0"/>
          <w:numId w:val="26"/>
        </w:numPr>
        <w:rPr>
          <w:lang w:val="cs-CZ"/>
        </w:rPr>
      </w:pPr>
      <w:r w:rsidRPr="00E65EC8">
        <w:rPr>
          <w:lang w:val="cs-CZ"/>
        </w:rPr>
        <w:t xml:space="preserve">Hodnota naměřené průměrné roční koncentrace </w:t>
      </w:r>
      <w:r>
        <w:rPr>
          <w:lang w:val="cs-CZ"/>
        </w:rPr>
        <w:t>niklu</w:t>
      </w:r>
      <w:r w:rsidRPr="00E65EC8">
        <w:rPr>
          <w:vertAlign w:val="subscript"/>
          <w:lang w:val="cs-CZ"/>
        </w:rPr>
        <w:t xml:space="preserve"> </w:t>
      </w:r>
    </w:p>
    <w:p w14:paraId="6BAA232F" w14:textId="67D7EEEF" w:rsidR="003662EA" w:rsidRDefault="003662EA" w:rsidP="003662EA">
      <w:pPr>
        <w:rPr>
          <w:b/>
          <w:bCs/>
          <w:sz w:val="20"/>
          <w:szCs w:val="20"/>
        </w:rPr>
      </w:pPr>
      <w:r>
        <w:rPr>
          <w:lang w:val="cs-CZ"/>
        </w:rPr>
        <w:t xml:space="preserve">Stanice v tabulce jsou seřazeny od nejvyšší měřené roční koncentrace po nejnižší. </w:t>
      </w:r>
    </w:p>
    <w:p w14:paraId="7914B888" w14:textId="2E66C999" w:rsidR="003662EA" w:rsidRDefault="003662EA" w:rsidP="003662EA">
      <w:pPr>
        <w:pStyle w:val="Titulek"/>
        <w:keepNext/>
      </w:pPr>
      <w:r>
        <w:t xml:space="preserve">Tabulka </w:t>
      </w:r>
      <w:r>
        <w:fldChar w:fldCharType="begin"/>
      </w:r>
      <w:r>
        <w:instrText xml:space="preserve"> SEQ Tabulka \* ARABIC </w:instrText>
      </w:r>
      <w:r>
        <w:fldChar w:fldCharType="separate"/>
      </w:r>
      <w:r w:rsidR="0075316F">
        <w:rPr>
          <w:noProof/>
        </w:rPr>
        <w:t>47</w:t>
      </w:r>
      <w:r>
        <w:fldChar w:fldCharType="end"/>
      </w:r>
      <w:r>
        <w:rPr>
          <w:lang w:val="cs-CZ"/>
        </w:rPr>
        <w:t xml:space="preserve"> – Měřené roční koncentrace </w:t>
      </w:r>
      <w:r w:rsidR="00B66400">
        <w:rPr>
          <w:lang w:val="cs-CZ"/>
        </w:rPr>
        <w:t xml:space="preserve">niklu </w:t>
      </w:r>
      <w:r w:rsidR="00E07F16">
        <w:rPr>
          <w:lang w:val="cs-CZ"/>
        </w:rPr>
        <w:t>na území MSK v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3662EA" w:rsidRPr="00231B15" w14:paraId="2E143787" w14:textId="77777777" w:rsidTr="00564B53">
        <w:trPr>
          <w:trHeight w:val="531"/>
          <w:tblHeader/>
        </w:trPr>
        <w:tc>
          <w:tcPr>
            <w:tcW w:w="902" w:type="pct"/>
            <w:shd w:val="clear" w:color="auto" w:fill="CCCCCC"/>
            <w:vAlign w:val="center"/>
          </w:tcPr>
          <w:p w14:paraId="2AF8405B" w14:textId="77777777" w:rsidR="003662EA" w:rsidRPr="00231B15" w:rsidRDefault="003662EA"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10C99BC8" w14:textId="77777777" w:rsidR="003662EA" w:rsidRPr="00231B15" w:rsidRDefault="003662EA" w:rsidP="00564B5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216A0E64" w14:textId="77777777" w:rsidR="003662EA" w:rsidRPr="00231B15" w:rsidRDefault="003662EA" w:rsidP="00564B53">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7CB6D7C9" w14:textId="77777777" w:rsidR="003662EA" w:rsidRDefault="003662EA" w:rsidP="00564B53">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0D812279" w14:textId="77777777" w:rsidR="003662EA" w:rsidRPr="00231B15" w:rsidRDefault="003662EA" w:rsidP="00564B53">
            <w:pPr>
              <w:spacing w:after="0"/>
              <w:jc w:val="center"/>
              <w:rPr>
                <w:rFonts w:eastAsia="SimSun"/>
                <w:b/>
                <w:bCs/>
                <w:sz w:val="18"/>
                <w:szCs w:val="18"/>
                <w:lang w:val="cs-CZ" w:eastAsia="zh-CN"/>
              </w:rPr>
            </w:pPr>
            <w:r>
              <w:rPr>
                <w:rFonts w:eastAsia="SimSun" w:cs="Arial"/>
                <w:b/>
                <w:bCs/>
                <w:sz w:val="18"/>
                <w:szCs w:val="18"/>
                <w:lang w:val="cs-CZ" w:eastAsia="zh-CN"/>
              </w:rPr>
              <w:t>[ng/m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DE362A" w:rsidRPr="00231B15" w14:paraId="50779CA9" w14:textId="77777777" w:rsidTr="00564B53">
        <w:trPr>
          <w:trHeight w:val="454"/>
        </w:trPr>
        <w:tc>
          <w:tcPr>
            <w:tcW w:w="902" w:type="pct"/>
            <w:shd w:val="clear" w:color="auto" w:fill="auto"/>
            <w:vAlign w:val="center"/>
          </w:tcPr>
          <w:p w14:paraId="58A2F907" w14:textId="28FEACD6" w:rsidR="00DE362A" w:rsidRDefault="00DE362A" w:rsidP="00564B53">
            <w:pPr>
              <w:jc w:val="center"/>
              <w:rPr>
                <w:rFonts w:cs="Arial"/>
                <w:color w:val="000000"/>
                <w:sz w:val="18"/>
                <w:szCs w:val="18"/>
              </w:rPr>
            </w:pPr>
            <w:r>
              <w:rPr>
                <w:rFonts w:cs="Arial"/>
                <w:color w:val="000000"/>
                <w:sz w:val="18"/>
                <w:szCs w:val="18"/>
              </w:rPr>
              <w:t>TOMH0</w:t>
            </w:r>
          </w:p>
        </w:tc>
        <w:tc>
          <w:tcPr>
            <w:tcW w:w="1571" w:type="pct"/>
            <w:shd w:val="clear" w:color="auto" w:fill="auto"/>
            <w:vAlign w:val="center"/>
          </w:tcPr>
          <w:p w14:paraId="7F386A37" w14:textId="4D394A35" w:rsidR="00DE362A" w:rsidRDefault="00DE362A" w:rsidP="00564B53">
            <w:pPr>
              <w:rPr>
                <w:rFonts w:cs="Arial"/>
                <w:color w:val="000000"/>
                <w:sz w:val="18"/>
                <w:szCs w:val="18"/>
              </w:rPr>
            </w:pPr>
            <w:r>
              <w:rPr>
                <w:rFonts w:cs="Arial"/>
                <w:color w:val="000000"/>
                <w:sz w:val="18"/>
                <w:szCs w:val="18"/>
              </w:rPr>
              <w:t>Ostrava - Mariánské Hory</w:t>
            </w:r>
          </w:p>
        </w:tc>
        <w:tc>
          <w:tcPr>
            <w:tcW w:w="1248" w:type="pct"/>
            <w:shd w:val="clear" w:color="auto" w:fill="auto"/>
            <w:vAlign w:val="center"/>
          </w:tcPr>
          <w:p w14:paraId="324FB6AB" w14:textId="29E0C380" w:rsidR="00DE362A" w:rsidRDefault="00DE362A"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71F8D2C" w14:textId="2EB8BCB9" w:rsidR="00DE362A" w:rsidRPr="00F3217A" w:rsidRDefault="00DE362A" w:rsidP="00564B53">
            <w:pPr>
              <w:jc w:val="center"/>
              <w:rPr>
                <w:rFonts w:cs="Arial"/>
                <w:color w:val="000000"/>
                <w:sz w:val="18"/>
                <w:szCs w:val="18"/>
                <w:lang w:val="cs-CZ"/>
              </w:rPr>
            </w:pPr>
            <w:r>
              <w:rPr>
                <w:rFonts w:cs="Arial"/>
                <w:color w:val="000000"/>
                <w:sz w:val="18"/>
                <w:szCs w:val="18"/>
                <w:lang w:val="cs-CZ"/>
              </w:rPr>
              <w:t>2,6</w:t>
            </w:r>
          </w:p>
        </w:tc>
      </w:tr>
      <w:tr w:rsidR="00DE362A" w:rsidRPr="00231B15" w14:paraId="7882A906" w14:textId="77777777" w:rsidTr="00564B53">
        <w:trPr>
          <w:trHeight w:val="454"/>
        </w:trPr>
        <w:tc>
          <w:tcPr>
            <w:tcW w:w="902" w:type="pct"/>
            <w:shd w:val="clear" w:color="auto" w:fill="auto"/>
            <w:vAlign w:val="center"/>
          </w:tcPr>
          <w:p w14:paraId="17C1EAC5" w14:textId="670DE481" w:rsidR="00DE362A" w:rsidRDefault="00DE362A" w:rsidP="00564B53">
            <w:pPr>
              <w:jc w:val="center"/>
              <w:rPr>
                <w:rFonts w:cs="Arial"/>
                <w:color w:val="000000"/>
                <w:sz w:val="18"/>
                <w:szCs w:val="18"/>
              </w:rPr>
            </w:pPr>
            <w:r>
              <w:rPr>
                <w:rFonts w:cs="Arial"/>
                <w:color w:val="000000"/>
                <w:sz w:val="18"/>
                <w:szCs w:val="18"/>
              </w:rPr>
              <w:t>TOPR0</w:t>
            </w:r>
          </w:p>
        </w:tc>
        <w:tc>
          <w:tcPr>
            <w:tcW w:w="1571" w:type="pct"/>
            <w:shd w:val="clear" w:color="auto" w:fill="auto"/>
            <w:vAlign w:val="center"/>
          </w:tcPr>
          <w:p w14:paraId="05584636" w14:textId="1B0419DC" w:rsidR="00DE362A" w:rsidRDefault="00DE362A" w:rsidP="00564B53">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268A3366" w14:textId="0760BD1B" w:rsidR="00DE362A" w:rsidRDefault="00DE362A"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1EE2A939" w14:textId="2543606B" w:rsidR="00DE362A" w:rsidRPr="00F3217A" w:rsidRDefault="00DE362A" w:rsidP="00564B53">
            <w:pPr>
              <w:jc w:val="center"/>
              <w:rPr>
                <w:rFonts w:cs="Arial"/>
                <w:color w:val="000000"/>
                <w:sz w:val="18"/>
                <w:szCs w:val="18"/>
                <w:lang w:val="cs-CZ"/>
              </w:rPr>
            </w:pPr>
            <w:r>
              <w:rPr>
                <w:rFonts w:cs="Arial"/>
                <w:color w:val="000000"/>
                <w:sz w:val="18"/>
                <w:szCs w:val="18"/>
                <w:lang w:val="cs-CZ"/>
              </w:rPr>
              <w:t>2,2</w:t>
            </w:r>
          </w:p>
        </w:tc>
      </w:tr>
      <w:tr w:rsidR="00DE362A" w:rsidRPr="00231B15" w14:paraId="463DEE4B" w14:textId="77777777" w:rsidTr="00564B53">
        <w:trPr>
          <w:trHeight w:val="454"/>
        </w:trPr>
        <w:tc>
          <w:tcPr>
            <w:tcW w:w="902" w:type="pct"/>
            <w:shd w:val="clear" w:color="auto" w:fill="auto"/>
            <w:vAlign w:val="center"/>
          </w:tcPr>
          <w:p w14:paraId="479B49A9" w14:textId="0EF0D612" w:rsidR="00DE362A" w:rsidRDefault="00DE362A" w:rsidP="00564B53">
            <w:pPr>
              <w:jc w:val="center"/>
              <w:rPr>
                <w:rFonts w:cs="Arial"/>
                <w:color w:val="000000"/>
                <w:sz w:val="18"/>
                <w:szCs w:val="18"/>
              </w:rPr>
            </w:pPr>
            <w:r>
              <w:rPr>
                <w:rFonts w:cs="Arial"/>
                <w:color w:val="000000"/>
                <w:sz w:val="18"/>
                <w:szCs w:val="18"/>
              </w:rPr>
              <w:t>TORE0</w:t>
            </w:r>
          </w:p>
        </w:tc>
        <w:tc>
          <w:tcPr>
            <w:tcW w:w="1571" w:type="pct"/>
            <w:shd w:val="clear" w:color="auto" w:fill="auto"/>
            <w:vAlign w:val="center"/>
          </w:tcPr>
          <w:p w14:paraId="2B65A340" w14:textId="485122D1" w:rsidR="00DE362A" w:rsidRDefault="00DE362A" w:rsidP="00564B53">
            <w:pPr>
              <w:rPr>
                <w:rFonts w:cs="Arial"/>
                <w:color w:val="000000"/>
                <w:sz w:val="18"/>
                <w:szCs w:val="18"/>
              </w:rPr>
            </w:pPr>
            <w:r>
              <w:rPr>
                <w:rFonts w:cs="Arial"/>
                <w:color w:val="000000"/>
                <w:sz w:val="18"/>
                <w:szCs w:val="18"/>
              </w:rPr>
              <w:t>Ostrava - Radvanice</w:t>
            </w:r>
          </w:p>
        </w:tc>
        <w:tc>
          <w:tcPr>
            <w:tcW w:w="1248" w:type="pct"/>
            <w:shd w:val="clear" w:color="auto" w:fill="auto"/>
            <w:vAlign w:val="center"/>
          </w:tcPr>
          <w:p w14:paraId="75349355" w14:textId="6BB18131" w:rsidR="00DE362A" w:rsidRDefault="00DE362A" w:rsidP="00564B5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7D050FD9" w14:textId="13B629C4" w:rsidR="00DE362A" w:rsidRPr="00EC0A05" w:rsidRDefault="00DE362A" w:rsidP="00564B53">
            <w:pPr>
              <w:jc w:val="center"/>
              <w:rPr>
                <w:rFonts w:cs="Arial"/>
                <w:color w:val="000000"/>
                <w:sz w:val="18"/>
                <w:szCs w:val="18"/>
                <w:lang w:val="cs-CZ"/>
              </w:rPr>
            </w:pPr>
            <w:r>
              <w:rPr>
                <w:rFonts w:cs="Arial"/>
                <w:color w:val="000000"/>
                <w:sz w:val="18"/>
                <w:szCs w:val="18"/>
                <w:lang w:val="cs-CZ"/>
              </w:rPr>
              <w:t>1,9</w:t>
            </w:r>
          </w:p>
        </w:tc>
      </w:tr>
      <w:tr w:rsidR="00DE362A" w:rsidRPr="00231B15" w14:paraId="08B4EEBE" w14:textId="77777777" w:rsidTr="00564B53">
        <w:trPr>
          <w:trHeight w:val="454"/>
        </w:trPr>
        <w:tc>
          <w:tcPr>
            <w:tcW w:w="902" w:type="pct"/>
            <w:shd w:val="clear" w:color="auto" w:fill="auto"/>
            <w:vAlign w:val="center"/>
          </w:tcPr>
          <w:p w14:paraId="50EB93D4" w14:textId="7D618F9D" w:rsidR="00DE362A" w:rsidRDefault="00DE362A" w:rsidP="006A4433">
            <w:pPr>
              <w:jc w:val="center"/>
              <w:rPr>
                <w:rFonts w:cs="Arial"/>
                <w:color w:val="000000"/>
                <w:sz w:val="18"/>
                <w:szCs w:val="18"/>
              </w:rPr>
            </w:pPr>
            <w:r>
              <w:rPr>
                <w:rFonts w:cs="Arial"/>
                <w:color w:val="000000"/>
                <w:sz w:val="18"/>
                <w:szCs w:val="18"/>
              </w:rPr>
              <w:t>TORO0</w:t>
            </w:r>
          </w:p>
        </w:tc>
        <w:tc>
          <w:tcPr>
            <w:tcW w:w="1571" w:type="pct"/>
            <w:shd w:val="clear" w:color="auto" w:fill="auto"/>
            <w:vAlign w:val="center"/>
          </w:tcPr>
          <w:p w14:paraId="78930B06" w14:textId="22CF6D34" w:rsidR="00DE362A" w:rsidRDefault="00DE362A" w:rsidP="006A4433">
            <w:pPr>
              <w:rPr>
                <w:rFonts w:cs="Arial"/>
                <w:color w:val="000000"/>
                <w:sz w:val="18"/>
                <w:szCs w:val="18"/>
              </w:rPr>
            </w:pPr>
            <w:r>
              <w:rPr>
                <w:rFonts w:cs="Arial"/>
                <w:color w:val="000000"/>
                <w:sz w:val="18"/>
                <w:szCs w:val="18"/>
              </w:rPr>
              <w:t>Ostrava - Radvanice OZO</w:t>
            </w:r>
          </w:p>
        </w:tc>
        <w:tc>
          <w:tcPr>
            <w:tcW w:w="1248" w:type="pct"/>
            <w:shd w:val="clear" w:color="auto" w:fill="auto"/>
            <w:vAlign w:val="center"/>
          </w:tcPr>
          <w:p w14:paraId="3C1ACB4F" w14:textId="0A9D1E6A" w:rsidR="00DE362A" w:rsidRDefault="00DE362A" w:rsidP="006A443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6AF65F5A" w14:textId="48A476AA" w:rsidR="00DE362A" w:rsidRPr="00F3217A" w:rsidRDefault="00DE362A" w:rsidP="006A4433">
            <w:pPr>
              <w:jc w:val="center"/>
              <w:rPr>
                <w:rFonts w:cs="Arial"/>
                <w:color w:val="000000"/>
                <w:sz w:val="18"/>
                <w:szCs w:val="18"/>
                <w:lang w:val="cs-CZ"/>
              </w:rPr>
            </w:pPr>
            <w:r>
              <w:rPr>
                <w:rFonts w:cs="Arial"/>
                <w:color w:val="000000"/>
                <w:sz w:val="18"/>
                <w:szCs w:val="18"/>
                <w:lang w:val="cs-CZ"/>
              </w:rPr>
              <w:t>1,8</w:t>
            </w:r>
          </w:p>
        </w:tc>
      </w:tr>
      <w:tr w:rsidR="00DE362A" w:rsidRPr="00231B15" w14:paraId="76F59A18" w14:textId="77777777" w:rsidTr="00564B53">
        <w:trPr>
          <w:trHeight w:val="454"/>
        </w:trPr>
        <w:tc>
          <w:tcPr>
            <w:tcW w:w="902" w:type="pct"/>
            <w:shd w:val="clear" w:color="auto" w:fill="auto"/>
            <w:vAlign w:val="center"/>
          </w:tcPr>
          <w:p w14:paraId="2037A9FF" w14:textId="36F64813" w:rsidR="00DE362A" w:rsidRDefault="00DE362A" w:rsidP="00564B53">
            <w:pPr>
              <w:jc w:val="center"/>
              <w:rPr>
                <w:rFonts w:cs="Arial"/>
                <w:color w:val="000000"/>
                <w:sz w:val="18"/>
                <w:szCs w:val="18"/>
              </w:rPr>
            </w:pPr>
            <w:r>
              <w:rPr>
                <w:rFonts w:cs="Arial"/>
                <w:color w:val="000000"/>
                <w:sz w:val="18"/>
                <w:szCs w:val="18"/>
              </w:rPr>
              <w:t>TKAO0</w:t>
            </w:r>
          </w:p>
        </w:tc>
        <w:tc>
          <w:tcPr>
            <w:tcW w:w="1571" w:type="pct"/>
            <w:shd w:val="clear" w:color="auto" w:fill="auto"/>
            <w:vAlign w:val="center"/>
          </w:tcPr>
          <w:p w14:paraId="12814D3E" w14:textId="2137D580" w:rsidR="00DE362A" w:rsidRDefault="00DE362A" w:rsidP="00564B53">
            <w:pPr>
              <w:rPr>
                <w:rFonts w:cs="Arial"/>
                <w:color w:val="000000"/>
                <w:sz w:val="18"/>
                <w:szCs w:val="18"/>
              </w:rPr>
            </w:pPr>
            <w:r>
              <w:rPr>
                <w:rFonts w:cs="Arial"/>
                <w:color w:val="000000"/>
                <w:sz w:val="18"/>
                <w:szCs w:val="18"/>
              </w:rPr>
              <w:t>Karviná - ZÚ</w:t>
            </w:r>
          </w:p>
        </w:tc>
        <w:tc>
          <w:tcPr>
            <w:tcW w:w="1248" w:type="pct"/>
            <w:shd w:val="clear" w:color="auto" w:fill="auto"/>
            <w:vAlign w:val="center"/>
          </w:tcPr>
          <w:p w14:paraId="057D0072" w14:textId="760645BF" w:rsidR="00DE362A" w:rsidRDefault="00DE362A" w:rsidP="00564B53">
            <w:pPr>
              <w:rPr>
                <w:rFonts w:cs="Arial"/>
                <w:color w:val="000000"/>
                <w:sz w:val="18"/>
                <w:szCs w:val="18"/>
              </w:rPr>
            </w:pPr>
            <w:r>
              <w:rPr>
                <w:rFonts w:cs="Arial"/>
                <w:color w:val="000000"/>
                <w:sz w:val="18"/>
                <w:szCs w:val="18"/>
              </w:rPr>
              <w:t>Karviná</w:t>
            </w:r>
          </w:p>
        </w:tc>
        <w:tc>
          <w:tcPr>
            <w:tcW w:w="1279" w:type="pct"/>
            <w:shd w:val="clear" w:color="auto" w:fill="auto"/>
            <w:vAlign w:val="center"/>
          </w:tcPr>
          <w:p w14:paraId="2786BC61" w14:textId="69AE9DB4" w:rsidR="00DE362A" w:rsidRPr="00F3217A" w:rsidRDefault="00DE362A" w:rsidP="00564B53">
            <w:pPr>
              <w:jc w:val="center"/>
              <w:rPr>
                <w:rFonts w:cs="Arial"/>
                <w:color w:val="000000"/>
                <w:sz w:val="18"/>
                <w:szCs w:val="18"/>
                <w:lang w:val="cs-CZ"/>
              </w:rPr>
            </w:pPr>
            <w:r>
              <w:rPr>
                <w:rFonts w:cs="Arial"/>
                <w:color w:val="000000"/>
                <w:sz w:val="18"/>
                <w:szCs w:val="18"/>
                <w:lang w:val="cs-CZ"/>
              </w:rPr>
              <w:t>1,5</w:t>
            </w:r>
          </w:p>
        </w:tc>
      </w:tr>
      <w:tr w:rsidR="00DE362A" w:rsidRPr="00231B15" w14:paraId="55B92D1F" w14:textId="77777777" w:rsidTr="00564B53">
        <w:trPr>
          <w:trHeight w:val="454"/>
        </w:trPr>
        <w:tc>
          <w:tcPr>
            <w:tcW w:w="902" w:type="pct"/>
            <w:shd w:val="clear" w:color="auto" w:fill="auto"/>
            <w:vAlign w:val="center"/>
          </w:tcPr>
          <w:p w14:paraId="47258826" w14:textId="02A1B3E1" w:rsidR="00DE362A" w:rsidRDefault="00DE362A" w:rsidP="006A4433">
            <w:pPr>
              <w:jc w:val="center"/>
              <w:rPr>
                <w:rFonts w:cs="Arial"/>
                <w:color w:val="000000"/>
                <w:sz w:val="18"/>
                <w:szCs w:val="18"/>
              </w:rPr>
            </w:pPr>
            <w:r>
              <w:rPr>
                <w:rFonts w:cs="Arial"/>
                <w:color w:val="000000"/>
                <w:sz w:val="18"/>
                <w:szCs w:val="18"/>
              </w:rPr>
              <w:t>TCTN0</w:t>
            </w:r>
          </w:p>
        </w:tc>
        <w:tc>
          <w:tcPr>
            <w:tcW w:w="1571" w:type="pct"/>
            <w:shd w:val="clear" w:color="auto" w:fill="auto"/>
            <w:vAlign w:val="center"/>
          </w:tcPr>
          <w:p w14:paraId="05E4F658" w14:textId="107E7896" w:rsidR="00DE362A" w:rsidRDefault="00DE362A" w:rsidP="006A4433">
            <w:pPr>
              <w:rPr>
                <w:rFonts w:cs="Arial"/>
                <w:color w:val="000000"/>
                <w:sz w:val="18"/>
                <w:szCs w:val="18"/>
              </w:rPr>
            </w:pPr>
            <w:r>
              <w:rPr>
                <w:rFonts w:cs="Arial"/>
                <w:color w:val="000000"/>
                <w:sz w:val="18"/>
                <w:szCs w:val="18"/>
              </w:rPr>
              <w:t>Český Těšín</w:t>
            </w:r>
          </w:p>
        </w:tc>
        <w:tc>
          <w:tcPr>
            <w:tcW w:w="1248" w:type="pct"/>
            <w:shd w:val="clear" w:color="auto" w:fill="auto"/>
            <w:vAlign w:val="center"/>
          </w:tcPr>
          <w:p w14:paraId="3BCB4DF5" w14:textId="5EE4CEA9" w:rsidR="00DE362A" w:rsidRDefault="00DE362A" w:rsidP="006A4433">
            <w:pPr>
              <w:rPr>
                <w:rFonts w:cs="Arial"/>
                <w:color w:val="000000"/>
                <w:sz w:val="18"/>
                <w:szCs w:val="18"/>
              </w:rPr>
            </w:pPr>
            <w:r>
              <w:rPr>
                <w:rFonts w:cs="Arial"/>
                <w:color w:val="000000"/>
                <w:sz w:val="18"/>
                <w:szCs w:val="18"/>
              </w:rPr>
              <w:t>Karviná</w:t>
            </w:r>
          </w:p>
        </w:tc>
        <w:tc>
          <w:tcPr>
            <w:tcW w:w="1279" w:type="pct"/>
            <w:shd w:val="clear" w:color="auto" w:fill="auto"/>
            <w:vAlign w:val="center"/>
          </w:tcPr>
          <w:p w14:paraId="017A8E7E" w14:textId="0AD914C5" w:rsidR="00DE362A" w:rsidRPr="00F3217A" w:rsidRDefault="00DE362A" w:rsidP="006A4433">
            <w:pPr>
              <w:jc w:val="center"/>
              <w:rPr>
                <w:rFonts w:cs="Arial"/>
                <w:color w:val="000000"/>
                <w:sz w:val="18"/>
                <w:szCs w:val="18"/>
                <w:lang w:val="cs-CZ"/>
              </w:rPr>
            </w:pPr>
            <w:r>
              <w:rPr>
                <w:rFonts w:cs="Arial"/>
                <w:color w:val="000000"/>
                <w:sz w:val="18"/>
                <w:szCs w:val="18"/>
                <w:lang w:val="cs-CZ"/>
              </w:rPr>
              <w:t>1,4</w:t>
            </w:r>
          </w:p>
        </w:tc>
      </w:tr>
      <w:tr w:rsidR="00DE362A" w:rsidRPr="00231B15" w14:paraId="65A476F0" w14:textId="77777777" w:rsidTr="00564B53">
        <w:trPr>
          <w:trHeight w:val="454"/>
        </w:trPr>
        <w:tc>
          <w:tcPr>
            <w:tcW w:w="902" w:type="pct"/>
            <w:shd w:val="clear" w:color="auto" w:fill="auto"/>
            <w:vAlign w:val="center"/>
          </w:tcPr>
          <w:p w14:paraId="3C04E4B1" w14:textId="4AEDA8D7" w:rsidR="00DE362A" w:rsidRDefault="00DE362A" w:rsidP="006A4433">
            <w:pPr>
              <w:jc w:val="center"/>
              <w:rPr>
                <w:rFonts w:cs="Arial"/>
                <w:color w:val="000000"/>
                <w:sz w:val="18"/>
                <w:szCs w:val="18"/>
              </w:rPr>
            </w:pPr>
            <w:r>
              <w:rPr>
                <w:rFonts w:cs="Arial"/>
                <w:color w:val="000000"/>
                <w:sz w:val="18"/>
                <w:szCs w:val="18"/>
              </w:rPr>
              <w:t>TOPR5</w:t>
            </w:r>
          </w:p>
        </w:tc>
        <w:tc>
          <w:tcPr>
            <w:tcW w:w="1571" w:type="pct"/>
            <w:shd w:val="clear" w:color="auto" w:fill="auto"/>
            <w:vAlign w:val="center"/>
          </w:tcPr>
          <w:p w14:paraId="22C624DB" w14:textId="1A7313A7" w:rsidR="00DE362A" w:rsidRDefault="00DE362A" w:rsidP="006A4433">
            <w:pPr>
              <w:rPr>
                <w:rFonts w:cs="Arial"/>
                <w:color w:val="000000"/>
                <w:sz w:val="18"/>
                <w:szCs w:val="18"/>
              </w:rPr>
            </w:pPr>
            <w:r>
              <w:rPr>
                <w:rFonts w:cs="Arial"/>
                <w:color w:val="000000"/>
                <w:sz w:val="18"/>
                <w:szCs w:val="18"/>
              </w:rPr>
              <w:t>Ostrava - Přívoz</w:t>
            </w:r>
          </w:p>
        </w:tc>
        <w:tc>
          <w:tcPr>
            <w:tcW w:w="1248" w:type="pct"/>
            <w:shd w:val="clear" w:color="auto" w:fill="auto"/>
            <w:vAlign w:val="center"/>
          </w:tcPr>
          <w:p w14:paraId="2680B522" w14:textId="4BC5B573" w:rsidR="00DE362A" w:rsidRDefault="00DE362A" w:rsidP="006A443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32B1AF72" w14:textId="7ACED710" w:rsidR="00DE362A" w:rsidRPr="00F3217A" w:rsidRDefault="00DE362A" w:rsidP="006A4433">
            <w:pPr>
              <w:jc w:val="center"/>
              <w:rPr>
                <w:rFonts w:cs="Arial"/>
                <w:color w:val="000000"/>
                <w:sz w:val="18"/>
                <w:szCs w:val="18"/>
                <w:lang w:val="cs-CZ"/>
              </w:rPr>
            </w:pPr>
            <w:r>
              <w:rPr>
                <w:rFonts w:cs="Arial"/>
                <w:color w:val="000000"/>
                <w:sz w:val="18"/>
                <w:szCs w:val="18"/>
                <w:lang w:val="cs-CZ"/>
              </w:rPr>
              <w:t>1,4</w:t>
            </w:r>
          </w:p>
        </w:tc>
      </w:tr>
      <w:tr w:rsidR="00DE362A" w:rsidRPr="00231B15" w14:paraId="77B9B279" w14:textId="77777777" w:rsidTr="00564B53">
        <w:trPr>
          <w:trHeight w:val="454"/>
        </w:trPr>
        <w:tc>
          <w:tcPr>
            <w:tcW w:w="902" w:type="pct"/>
            <w:shd w:val="clear" w:color="auto" w:fill="auto"/>
            <w:vAlign w:val="center"/>
          </w:tcPr>
          <w:p w14:paraId="7173BCD0" w14:textId="6C1D7C4B" w:rsidR="00DE362A" w:rsidRDefault="00DE362A" w:rsidP="006A4433">
            <w:pPr>
              <w:jc w:val="center"/>
              <w:rPr>
                <w:rFonts w:cs="Arial"/>
                <w:color w:val="000000"/>
                <w:sz w:val="18"/>
                <w:szCs w:val="18"/>
              </w:rPr>
            </w:pPr>
            <w:r>
              <w:rPr>
                <w:rFonts w:cs="Arial"/>
                <w:color w:val="000000"/>
                <w:sz w:val="18"/>
                <w:szCs w:val="18"/>
              </w:rPr>
              <w:t>TOPO0</w:t>
            </w:r>
          </w:p>
        </w:tc>
        <w:tc>
          <w:tcPr>
            <w:tcW w:w="1571" w:type="pct"/>
            <w:shd w:val="clear" w:color="auto" w:fill="auto"/>
            <w:vAlign w:val="center"/>
          </w:tcPr>
          <w:p w14:paraId="001F596C" w14:textId="42363046" w:rsidR="00DE362A" w:rsidRDefault="00DE362A" w:rsidP="006A4433">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4DB64067" w14:textId="33E6BDFB" w:rsidR="00DE362A" w:rsidRDefault="00DE362A" w:rsidP="006A443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63D183C9" w14:textId="361303C7" w:rsidR="00DE362A" w:rsidRPr="00F3217A" w:rsidRDefault="00DE362A" w:rsidP="006A4433">
            <w:pPr>
              <w:jc w:val="center"/>
              <w:rPr>
                <w:rFonts w:cs="Arial"/>
                <w:color w:val="000000"/>
                <w:sz w:val="18"/>
                <w:szCs w:val="18"/>
                <w:lang w:val="cs-CZ"/>
              </w:rPr>
            </w:pPr>
            <w:r>
              <w:rPr>
                <w:rFonts w:cs="Arial"/>
                <w:color w:val="000000"/>
                <w:sz w:val="18"/>
                <w:szCs w:val="18"/>
                <w:lang w:val="cs-CZ"/>
              </w:rPr>
              <w:t>0,7</w:t>
            </w:r>
          </w:p>
        </w:tc>
      </w:tr>
      <w:tr w:rsidR="00DE362A" w:rsidRPr="00231B15" w14:paraId="45E63245" w14:textId="77777777" w:rsidTr="00564B53">
        <w:trPr>
          <w:trHeight w:val="454"/>
        </w:trPr>
        <w:tc>
          <w:tcPr>
            <w:tcW w:w="902" w:type="pct"/>
            <w:shd w:val="clear" w:color="auto" w:fill="auto"/>
            <w:vAlign w:val="center"/>
          </w:tcPr>
          <w:p w14:paraId="2A00C0D9" w14:textId="1CC0FE61" w:rsidR="00DE362A" w:rsidRDefault="00DE362A" w:rsidP="006A4433">
            <w:pPr>
              <w:jc w:val="center"/>
              <w:rPr>
                <w:rFonts w:cs="Arial"/>
                <w:color w:val="000000"/>
                <w:sz w:val="18"/>
                <w:szCs w:val="18"/>
              </w:rPr>
            </w:pPr>
            <w:r>
              <w:rPr>
                <w:rFonts w:cs="Arial"/>
                <w:color w:val="000000"/>
                <w:sz w:val="18"/>
                <w:szCs w:val="18"/>
              </w:rPr>
              <w:t>TBNB0</w:t>
            </w:r>
          </w:p>
        </w:tc>
        <w:tc>
          <w:tcPr>
            <w:tcW w:w="1571" w:type="pct"/>
            <w:shd w:val="clear" w:color="auto" w:fill="auto"/>
            <w:vAlign w:val="center"/>
          </w:tcPr>
          <w:p w14:paraId="79F30617" w14:textId="32EB99DE" w:rsidR="00DE362A" w:rsidRDefault="00DE362A" w:rsidP="006A4433">
            <w:pPr>
              <w:rPr>
                <w:rFonts w:cs="Arial"/>
                <w:color w:val="000000"/>
                <w:sz w:val="18"/>
                <w:szCs w:val="18"/>
              </w:rPr>
            </w:pPr>
            <w:r>
              <w:rPr>
                <w:rFonts w:cs="Arial"/>
                <w:color w:val="000000"/>
                <w:sz w:val="18"/>
                <w:szCs w:val="18"/>
              </w:rPr>
              <w:t>Budišov nad Budišovkou</w:t>
            </w:r>
          </w:p>
        </w:tc>
        <w:tc>
          <w:tcPr>
            <w:tcW w:w="1248" w:type="pct"/>
            <w:shd w:val="clear" w:color="auto" w:fill="auto"/>
            <w:vAlign w:val="center"/>
          </w:tcPr>
          <w:p w14:paraId="7B3DA892" w14:textId="137AB032" w:rsidR="00DE362A" w:rsidRDefault="00DE362A" w:rsidP="006A4433">
            <w:pPr>
              <w:rPr>
                <w:rFonts w:cs="Arial"/>
                <w:color w:val="000000"/>
                <w:sz w:val="18"/>
                <w:szCs w:val="18"/>
              </w:rPr>
            </w:pPr>
            <w:r>
              <w:rPr>
                <w:rFonts w:cs="Arial"/>
                <w:color w:val="000000"/>
                <w:sz w:val="18"/>
                <w:szCs w:val="18"/>
              </w:rPr>
              <w:t>Opava</w:t>
            </w:r>
          </w:p>
        </w:tc>
        <w:tc>
          <w:tcPr>
            <w:tcW w:w="1279" w:type="pct"/>
            <w:shd w:val="clear" w:color="auto" w:fill="auto"/>
            <w:vAlign w:val="center"/>
          </w:tcPr>
          <w:p w14:paraId="0778F1F0" w14:textId="64C619C5" w:rsidR="00DE362A" w:rsidRPr="00F3217A" w:rsidRDefault="00DE362A" w:rsidP="006A4433">
            <w:pPr>
              <w:jc w:val="center"/>
              <w:rPr>
                <w:rFonts w:cs="Arial"/>
                <w:color w:val="000000"/>
                <w:sz w:val="18"/>
                <w:szCs w:val="18"/>
                <w:lang w:val="cs-CZ"/>
              </w:rPr>
            </w:pPr>
            <w:r>
              <w:rPr>
                <w:rFonts w:cs="Arial"/>
                <w:color w:val="000000"/>
                <w:sz w:val="18"/>
                <w:szCs w:val="18"/>
                <w:lang w:val="cs-CZ"/>
              </w:rPr>
              <w:t>0,5</w:t>
            </w:r>
          </w:p>
        </w:tc>
      </w:tr>
      <w:tr w:rsidR="00DE362A" w:rsidRPr="00231B15" w14:paraId="47278433" w14:textId="77777777" w:rsidTr="00564B53">
        <w:trPr>
          <w:trHeight w:val="454"/>
        </w:trPr>
        <w:tc>
          <w:tcPr>
            <w:tcW w:w="902" w:type="pct"/>
            <w:shd w:val="clear" w:color="auto" w:fill="auto"/>
            <w:vAlign w:val="center"/>
          </w:tcPr>
          <w:p w14:paraId="2B234FBE" w14:textId="24107AD5" w:rsidR="00DE362A" w:rsidRDefault="00DE362A" w:rsidP="006A4433">
            <w:pPr>
              <w:jc w:val="center"/>
              <w:rPr>
                <w:rFonts w:cs="Arial"/>
                <w:color w:val="000000"/>
                <w:sz w:val="18"/>
                <w:szCs w:val="18"/>
              </w:rPr>
            </w:pPr>
            <w:r>
              <w:rPr>
                <w:rFonts w:cs="Arial"/>
                <w:color w:val="000000"/>
                <w:sz w:val="18"/>
                <w:szCs w:val="18"/>
              </w:rPr>
              <w:t>TMUJO</w:t>
            </w:r>
          </w:p>
        </w:tc>
        <w:tc>
          <w:tcPr>
            <w:tcW w:w="1571" w:type="pct"/>
            <w:shd w:val="clear" w:color="auto" w:fill="auto"/>
            <w:vAlign w:val="center"/>
          </w:tcPr>
          <w:p w14:paraId="04B6FB3A" w14:textId="27450E9A" w:rsidR="00DE362A" w:rsidRDefault="00DE362A" w:rsidP="006A4433">
            <w:pPr>
              <w:rPr>
                <w:rFonts w:cs="Arial"/>
                <w:color w:val="000000"/>
                <w:sz w:val="18"/>
                <w:szCs w:val="18"/>
              </w:rPr>
            </w:pPr>
            <w:r>
              <w:rPr>
                <w:rFonts w:cs="Arial"/>
                <w:color w:val="000000"/>
                <w:sz w:val="18"/>
                <w:szCs w:val="18"/>
              </w:rPr>
              <w:t>Mosty u Jablunkova</w:t>
            </w:r>
          </w:p>
        </w:tc>
        <w:tc>
          <w:tcPr>
            <w:tcW w:w="1248" w:type="pct"/>
            <w:shd w:val="clear" w:color="auto" w:fill="auto"/>
            <w:vAlign w:val="center"/>
          </w:tcPr>
          <w:p w14:paraId="7AD09351" w14:textId="1F4DFFE4" w:rsidR="00DE362A" w:rsidRDefault="00DE362A" w:rsidP="006A4433">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2EB093EC" w14:textId="0E5E8E6B" w:rsidR="00DE362A" w:rsidRPr="00F3217A" w:rsidRDefault="00DE362A" w:rsidP="006A4433">
            <w:pPr>
              <w:jc w:val="center"/>
              <w:rPr>
                <w:rFonts w:cs="Arial"/>
                <w:color w:val="000000"/>
                <w:sz w:val="18"/>
                <w:szCs w:val="18"/>
                <w:lang w:val="cs-CZ"/>
              </w:rPr>
            </w:pPr>
            <w:r>
              <w:rPr>
                <w:rFonts w:cs="Arial"/>
                <w:color w:val="000000"/>
                <w:sz w:val="18"/>
                <w:szCs w:val="18"/>
                <w:lang w:val="cs-CZ"/>
              </w:rPr>
              <w:t>0,5</w:t>
            </w:r>
          </w:p>
        </w:tc>
      </w:tr>
      <w:tr w:rsidR="00DE362A" w:rsidRPr="00231B15" w14:paraId="78CD3CDA" w14:textId="77777777" w:rsidTr="00564B53">
        <w:trPr>
          <w:trHeight w:val="454"/>
        </w:trPr>
        <w:tc>
          <w:tcPr>
            <w:tcW w:w="902" w:type="pct"/>
            <w:shd w:val="clear" w:color="auto" w:fill="auto"/>
            <w:vAlign w:val="center"/>
          </w:tcPr>
          <w:p w14:paraId="0B8FD2A4" w14:textId="5C8A6860" w:rsidR="00DE362A" w:rsidRDefault="00DE362A" w:rsidP="006A4433">
            <w:pPr>
              <w:jc w:val="center"/>
              <w:rPr>
                <w:rFonts w:cs="Arial"/>
                <w:color w:val="000000"/>
                <w:sz w:val="18"/>
                <w:szCs w:val="18"/>
              </w:rPr>
            </w:pPr>
            <w:r>
              <w:rPr>
                <w:rFonts w:cs="Arial"/>
                <w:color w:val="000000"/>
                <w:sz w:val="18"/>
                <w:szCs w:val="18"/>
              </w:rPr>
              <w:t>TOPO5</w:t>
            </w:r>
          </w:p>
        </w:tc>
        <w:tc>
          <w:tcPr>
            <w:tcW w:w="1571" w:type="pct"/>
            <w:shd w:val="clear" w:color="auto" w:fill="auto"/>
            <w:vAlign w:val="center"/>
          </w:tcPr>
          <w:p w14:paraId="279083B8" w14:textId="44D30BFB" w:rsidR="00DE362A" w:rsidRDefault="00DE362A" w:rsidP="006A4433">
            <w:pPr>
              <w:rPr>
                <w:rFonts w:cs="Arial"/>
                <w:color w:val="000000"/>
                <w:sz w:val="18"/>
                <w:szCs w:val="18"/>
              </w:rPr>
            </w:pPr>
            <w:r>
              <w:rPr>
                <w:rFonts w:cs="Arial"/>
                <w:color w:val="000000"/>
                <w:sz w:val="18"/>
                <w:szCs w:val="18"/>
              </w:rPr>
              <w:t>Ostrava - Poruba</w:t>
            </w:r>
          </w:p>
        </w:tc>
        <w:tc>
          <w:tcPr>
            <w:tcW w:w="1248" w:type="pct"/>
            <w:shd w:val="clear" w:color="auto" w:fill="auto"/>
            <w:vAlign w:val="center"/>
          </w:tcPr>
          <w:p w14:paraId="6E19EEC6" w14:textId="6F7F859B" w:rsidR="00DE362A" w:rsidRDefault="00DE362A" w:rsidP="006A4433">
            <w:pPr>
              <w:rPr>
                <w:rFonts w:cs="Arial"/>
                <w:color w:val="000000"/>
                <w:sz w:val="18"/>
                <w:szCs w:val="18"/>
              </w:rPr>
            </w:pPr>
            <w:r>
              <w:rPr>
                <w:rFonts w:cs="Arial"/>
                <w:color w:val="000000"/>
                <w:sz w:val="18"/>
                <w:szCs w:val="18"/>
              </w:rPr>
              <w:t>Ostrava - město</w:t>
            </w:r>
          </w:p>
        </w:tc>
        <w:tc>
          <w:tcPr>
            <w:tcW w:w="1279" w:type="pct"/>
            <w:shd w:val="clear" w:color="auto" w:fill="auto"/>
            <w:vAlign w:val="center"/>
          </w:tcPr>
          <w:p w14:paraId="73EA2653" w14:textId="0A357AF5" w:rsidR="00DE362A" w:rsidRDefault="00DE362A" w:rsidP="006A4433">
            <w:pPr>
              <w:jc w:val="center"/>
              <w:rPr>
                <w:rFonts w:cs="Arial"/>
                <w:color w:val="000000"/>
                <w:sz w:val="18"/>
                <w:szCs w:val="18"/>
                <w:lang w:val="cs-CZ"/>
              </w:rPr>
            </w:pPr>
            <w:r>
              <w:rPr>
                <w:rFonts w:cs="Arial"/>
                <w:color w:val="000000"/>
                <w:sz w:val="18"/>
                <w:szCs w:val="18"/>
                <w:lang w:val="cs-CZ"/>
              </w:rPr>
              <w:t>0,4</w:t>
            </w:r>
          </w:p>
        </w:tc>
      </w:tr>
      <w:tr w:rsidR="00DE362A" w:rsidRPr="00231B15" w14:paraId="3A39DA96" w14:textId="77777777" w:rsidTr="00564B53">
        <w:trPr>
          <w:trHeight w:val="454"/>
        </w:trPr>
        <w:tc>
          <w:tcPr>
            <w:tcW w:w="902" w:type="pct"/>
            <w:shd w:val="clear" w:color="auto" w:fill="auto"/>
            <w:vAlign w:val="center"/>
          </w:tcPr>
          <w:p w14:paraId="74A47D64" w14:textId="67422D04" w:rsidR="00DE362A" w:rsidRDefault="00DE362A" w:rsidP="006A4433">
            <w:pPr>
              <w:jc w:val="center"/>
              <w:rPr>
                <w:rFonts w:cs="Arial"/>
                <w:color w:val="000000"/>
                <w:sz w:val="18"/>
                <w:szCs w:val="18"/>
              </w:rPr>
            </w:pPr>
            <w:r>
              <w:rPr>
                <w:rFonts w:cs="Arial"/>
                <w:color w:val="000000"/>
                <w:sz w:val="18"/>
                <w:szCs w:val="18"/>
              </w:rPr>
              <w:t>TCER0</w:t>
            </w:r>
          </w:p>
        </w:tc>
        <w:tc>
          <w:tcPr>
            <w:tcW w:w="1571" w:type="pct"/>
            <w:shd w:val="clear" w:color="auto" w:fill="auto"/>
            <w:vAlign w:val="center"/>
          </w:tcPr>
          <w:p w14:paraId="656B4B74" w14:textId="70C5D7FA" w:rsidR="00DE362A" w:rsidRDefault="00DE362A" w:rsidP="006A4433">
            <w:pPr>
              <w:rPr>
                <w:rFonts w:cs="Arial"/>
                <w:color w:val="000000"/>
                <w:sz w:val="18"/>
                <w:szCs w:val="18"/>
              </w:rPr>
            </w:pPr>
            <w:r>
              <w:rPr>
                <w:rFonts w:cs="Arial"/>
                <w:color w:val="000000"/>
                <w:sz w:val="18"/>
                <w:szCs w:val="18"/>
              </w:rPr>
              <w:t>Červená hora</w:t>
            </w:r>
          </w:p>
        </w:tc>
        <w:tc>
          <w:tcPr>
            <w:tcW w:w="1248" w:type="pct"/>
            <w:shd w:val="clear" w:color="auto" w:fill="auto"/>
            <w:vAlign w:val="center"/>
          </w:tcPr>
          <w:p w14:paraId="603A9128" w14:textId="70FB96BE" w:rsidR="00DE362A" w:rsidRDefault="00DE362A" w:rsidP="006A4433">
            <w:pPr>
              <w:rPr>
                <w:rFonts w:cs="Arial"/>
                <w:color w:val="000000"/>
                <w:sz w:val="18"/>
                <w:szCs w:val="18"/>
              </w:rPr>
            </w:pPr>
            <w:r>
              <w:rPr>
                <w:rFonts w:cs="Arial"/>
                <w:color w:val="000000"/>
                <w:sz w:val="18"/>
                <w:szCs w:val="18"/>
              </w:rPr>
              <w:t>Opava</w:t>
            </w:r>
          </w:p>
        </w:tc>
        <w:tc>
          <w:tcPr>
            <w:tcW w:w="1279" w:type="pct"/>
            <w:shd w:val="clear" w:color="auto" w:fill="auto"/>
            <w:vAlign w:val="center"/>
          </w:tcPr>
          <w:p w14:paraId="41DF9A93" w14:textId="7ED2D9B3" w:rsidR="00DE362A" w:rsidRDefault="00DE362A" w:rsidP="006A4433">
            <w:pPr>
              <w:jc w:val="center"/>
              <w:rPr>
                <w:rFonts w:cs="Arial"/>
                <w:color w:val="000000"/>
                <w:sz w:val="18"/>
                <w:szCs w:val="18"/>
                <w:lang w:val="cs-CZ"/>
              </w:rPr>
            </w:pPr>
            <w:r>
              <w:rPr>
                <w:rFonts w:cs="Arial"/>
                <w:color w:val="000000"/>
                <w:sz w:val="18"/>
                <w:szCs w:val="18"/>
                <w:lang w:val="cs-CZ"/>
              </w:rPr>
              <w:t>0,4</w:t>
            </w:r>
          </w:p>
        </w:tc>
      </w:tr>
      <w:tr w:rsidR="00DE362A" w:rsidRPr="00231B15" w14:paraId="454FAA4F" w14:textId="77777777" w:rsidTr="00564B53">
        <w:trPr>
          <w:trHeight w:val="454"/>
        </w:trPr>
        <w:tc>
          <w:tcPr>
            <w:tcW w:w="902" w:type="pct"/>
            <w:shd w:val="clear" w:color="auto" w:fill="auto"/>
            <w:vAlign w:val="center"/>
          </w:tcPr>
          <w:p w14:paraId="58837685" w14:textId="79F6B0C5" w:rsidR="00DE362A" w:rsidRDefault="00DE362A" w:rsidP="006A4433">
            <w:pPr>
              <w:jc w:val="center"/>
              <w:rPr>
                <w:rFonts w:cs="Arial"/>
                <w:color w:val="000000"/>
                <w:sz w:val="18"/>
                <w:szCs w:val="18"/>
              </w:rPr>
            </w:pPr>
            <w:r>
              <w:rPr>
                <w:rFonts w:cs="Arial"/>
                <w:color w:val="000000"/>
                <w:sz w:val="18"/>
                <w:szCs w:val="18"/>
              </w:rPr>
              <w:t>TBKR0</w:t>
            </w:r>
          </w:p>
        </w:tc>
        <w:tc>
          <w:tcPr>
            <w:tcW w:w="1571" w:type="pct"/>
            <w:shd w:val="clear" w:color="auto" w:fill="auto"/>
            <w:vAlign w:val="center"/>
          </w:tcPr>
          <w:p w14:paraId="4666B7D7" w14:textId="07E86271" w:rsidR="00DE362A" w:rsidRDefault="00DE362A" w:rsidP="006A4433">
            <w:pPr>
              <w:rPr>
                <w:rFonts w:cs="Arial"/>
                <w:color w:val="000000"/>
                <w:sz w:val="18"/>
                <w:szCs w:val="18"/>
              </w:rPr>
            </w:pPr>
            <w:r>
              <w:rPr>
                <w:rFonts w:cs="Arial"/>
                <w:color w:val="000000"/>
                <w:sz w:val="18"/>
                <w:szCs w:val="18"/>
              </w:rPr>
              <w:t>Bílý Kříž</w:t>
            </w:r>
          </w:p>
        </w:tc>
        <w:tc>
          <w:tcPr>
            <w:tcW w:w="1248" w:type="pct"/>
            <w:shd w:val="clear" w:color="auto" w:fill="auto"/>
            <w:vAlign w:val="center"/>
          </w:tcPr>
          <w:p w14:paraId="6DA77FAE" w14:textId="791539AD" w:rsidR="00DE362A" w:rsidRDefault="00DE362A" w:rsidP="006A4433">
            <w:pPr>
              <w:rPr>
                <w:rFonts w:cs="Arial"/>
                <w:color w:val="000000"/>
                <w:sz w:val="18"/>
                <w:szCs w:val="18"/>
              </w:rPr>
            </w:pPr>
            <w:r>
              <w:rPr>
                <w:rFonts w:cs="Arial"/>
                <w:color w:val="000000"/>
                <w:sz w:val="18"/>
                <w:szCs w:val="18"/>
              </w:rPr>
              <w:t>Frýdek - Místek</w:t>
            </w:r>
          </w:p>
        </w:tc>
        <w:tc>
          <w:tcPr>
            <w:tcW w:w="1279" w:type="pct"/>
            <w:shd w:val="clear" w:color="auto" w:fill="auto"/>
            <w:vAlign w:val="center"/>
          </w:tcPr>
          <w:p w14:paraId="4DDA287A" w14:textId="3E529DA1" w:rsidR="00DE362A" w:rsidRDefault="00DE362A" w:rsidP="006A4433">
            <w:pPr>
              <w:jc w:val="center"/>
              <w:rPr>
                <w:rFonts w:cs="Arial"/>
                <w:color w:val="000000"/>
                <w:sz w:val="18"/>
                <w:szCs w:val="18"/>
                <w:lang w:val="cs-CZ"/>
              </w:rPr>
            </w:pPr>
            <w:r>
              <w:rPr>
                <w:rFonts w:cs="Arial"/>
                <w:color w:val="000000"/>
                <w:sz w:val="18"/>
                <w:szCs w:val="18"/>
                <w:lang w:val="cs-CZ"/>
              </w:rPr>
              <w:t>0,3</w:t>
            </w:r>
          </w:p>
        </w:tc>
      </w:tr>
    </w:tbl>
    <w:p w14:paraId="52076C99" w14:textId="77777777" w:rsidR="003662EA" w:rsidRPr="006E2DD8" w:rsidRDefault="003662EA" w:rsidP="003662EA">
      <w:pPr>
        <w:rPr>
          <w:sz w:val="2"/>
          <w:szCs w:val="2"/>
          <w:lang w:val="cs-CZ"/>
        </w:rPr>
      </w:pPr>
    </w:p>
    <w:p w14:paraId="04D1FA89" w14:textId="642C6B7D" w:rsidR="00DE362A" w:rsidRDefault="00DE362A" w:rsidP="003662EA">
      <w:pPr>
        <w:rPr>
          <w:lang w:val="cs-CZ"/>
        </w:rPr>
      </w:pPr>
      <w:r>
        <w:rPr>
          <w:lang w:val="cs-CZ"/>
        </w:rPr>
        <w:t xml:space="preserve">Z výše uvedené tabulky je zřejmé, že měření ročních koncentrací v roce 2015 bylo na území MSK prováděno v celkově 13 měřicích programech imisního monitoringu. Hodnota imisního limitu pro roční koncentrace niklu (20 </w:t>
      </w:r>
      <w:r>
        <w:rPr>
          <w:rFonts w:cs="Arial"/>
          <w:lang w:val="cs-CZ"/>
        </w:rPr>
        <w:t>n</w:t>
      </w:r>
      <w:r>
        <w:rPr>
          <w:lang w:val="cs-CZ"/>
        </w:rPr>
        <w:t>g/m</w:t>
      </w:r>
      <w:r w:rsidRPr="003E4224">
        <w:rPr>
          <w:vertAlign w:val="superscript"/>
          <w:lang w:val="cs-CZ"/>
        </w:rPr>
        <w:t>3</w:t>
      </w:r>
      <w:r>
        <w:rPr>
          <w:lang w:val="cs-CZ"/>
        </w:rPr>
        <w:t>) nebyla překročena v žádném z nich.</w:t>
      </w:r>
    </w:p>
    <w:p w14:paraId="3C10E519" w14:textId="19FAC50D" w:rsidR="003662EA" w:rsidRDefault="003662EA" w:rsidP="00505A0C">
      <w:pPr>
        <w:pStyle w:val="Nadpis3"/>
        <w:rPr>
          <w:lang w:val="cs-CZ"/>
        </w:rPr>
      </w:pPr>
      <w:r>
        <w:rPr>
          <w:lang w:val="cs-CZ"/>
        </w:rPr>
        <w:t xml:space="preserve">Imisní koncentrace </w:t>
      </w:r>
      <w:r w:rsidR="00EC0A05">
        <w:rPr>
          <w:lang w:val="cs-CZ"/>
        </w:rPr>
        <w:t>niklu</w:t>
      </w:r>
      <w:r w:rsidR="002C4FF1">
        <w:rPr>
          <w:lang w:val="cs-CZ"/>
        </w:rPr>
        <w:t xml:space="preserve"> v průběhu roku 2015</w:t>
      </w:r>
    </w:p>
    <w:p w14:paraId="6F31C7D3" w14:textId="471000BA" w:rsidR="003662EA" w:rsidRDefault="003662EA" w:rsidP="003662EA">
      <w:pPr>
        <w:rPr>
          <w:lang w:val="cs-CZ"/>
        </w:rPr>
      </w:pPr>
      <w:r>
        <w:rPr>
          <w:lang w:val="cs-CZ"/>
        </w:rPr>
        <w:t xml:space="preserve">Je zřejmé, že v průběhu roku koncentrace </w:t>
      </w:r>
      <w:r w:rsidR="00EC0A05">
        <w:rPr>
          <w:lang w:val="cs-CZ"/>
        </w:rPr>
        <w:t>niklu</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EC0A05">
        <w:rPr>
          <w:lang w:val="cs-CZ"/>
        </w:rPr>
        <w:t>niklu</w:t>
      </w:r>
      <w:r>
        <w:rPr>
          <w:lang w:val="cs-CZ"/>
        </w:rPr>
        <w:t xml:space="preserve"> v průběhu roku 201</w:t>
      </w:r>
      <w:r w:rsidR="00DE362A">
        <w:rPr>
          <w:lang w:val="cs-CZ"/>
        </w:rPr>
        <w:t>5</w:t>
      </w:r>
      <w:r>
        <w:rPr>
          <w:lang w:val="cs-CZ"/>
        </w:rPr>
        <w:t xml:space="preserve">. Vyobrazení odpovídá stejnému principu jako v předchozích kapitolách. </w:t>
      </w:r>
    </w:p>
    <w:p w14:paraId="6CF08B31" w14:textId="43012619" w:rsidR="00DE362A" w:rsidRDefault="00DE362A" w:rsidP="00DE362A">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35</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niklu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6318D8CD" w14:textId="77777777" w:rsidR="00DE362A" w:rsidRDefault="00DE362A" w:rsidP="00DE362A">
      <w:pPr>
        <w:pStyle w:val="Titulek"/>
        <w:keepNext/>
        <w:ind w:left="708" w:firstLine="708"/>
        <w:rPr>
          <w:lang w:val="cs-CZ"/>
        </w:rPr>
      </w:pPr>
      <w:r>
        <w:rPr>
          <w:lang w:val="cs-CZ"/>
        </w:rPr>
        <w:t>Okresy Frýdek-Místek, Karviná, Opava</w:t>
      </w:r>
    </w:p>
    <w:p w14:paraId="4B421002" w14:textId="793DFF6A" w:rsidR="00DE362A" w:rsidRDefault="008C1FFF" w:rsidP="00DE362A">
      <w:pPr>
        <w:rPr>
          <w:lang w:val="cs-CZ"/>
        </w:rPr>
      </w:pPr>
      <w:r>
        <w:rPr>
          <w:noProof/>
          <w:lang w:val="cs-CZ" w:eastAsia="cs-CZ"/>
        </w:rPr>
        <w:drawing>
          <wp:inline distT="0" distB="0" distL="0" distR="0" wp14:anchorId="332E0479" wp14:editId="785065AE">
            <wp:extent cx="5868000" cy="3594719"/>
            <wp:effectExtent l="0" t="0" r="0" b="635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68000" cy="3594719"/>
                    </a:xfrm>
                    <a:prstGeom prst="rect">
                      <a:avLst/>
                    </a:prstGeom>
                    <a:noFill/>
                  </pic:spPr>
                </pic:pic>
              </a:graphicData>
            </a:graphic>
          </wp:inline>
        </w:drawing>
      </w:r>
    </w:p>
    <w:p w14:paraId="406CE6E8" w14:textId="77777777" w:rsidR="00DE362A" w:rsidRDefault="00DE362A" w:rsidP="00DE362A">
      <w:pPr>
        <w:pStyle w:val="Titulek"/>
        <w:keepNext/>
        <w:rPr>
          <w:lang w:val="cs-CZ"/>
        </w:rPr>
      </w:pPr>
    </w:p>
    <w:p w14:paraId="2CE32561" w14:textId="638D0196" w:rsidR="00DE362A" w:rsidRDefault="00DE362A" w:rsidP="00DE362A">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36</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niklu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211DBE93" w14:textId="77777777" w:rsidR="00DE362A" w:rsidRDefault="00DE362A" w:rsidP="00DE362A">
      <w:pPr>
        <w:pStyle w:val="Titulek"/>
        <w:keepNext/>
        <w:ind w:left="708" w:firstLine="708"/>
        <w:rPr>
          <w:lang w:val="cs-CZ"/>
        </w:rPr>
      </w:pPr>
      <w:r>
        <w:rPr>
          <w:lang w:val="cs-CZ"/>
        </w:rPr>
        <w:t>Okres Ostrava-město</w:t>
      </w:r>
    </w:p>
    <w:p w14:paraId="0D24DA0F" w14:textId="460019D1" w:rsidR="00DE362A" w:rsidRDefault="008C1FFF" w:rsidP="00DE362A">
      <w:pPr>
        <w:rPr>
          <w:lang w:val="cs-CZ"/>
        </w:rPr>
      </w:pPr>
      <w:r>
        <w:rPr>
          <w:noProof/>
          <w:lang w:val="cs-CZ" w:eastAsia="cs-CZ"/>
        </w:rPr>
        <w:drawing>
          <wp:inline distT="0" distB="0" distL="0" distR="0" wp14:anchorId="706C784A" wp14:editId="358745C2">
            <wp:extent cx="5868000" cy="3420099"/>
            <wp:effectExtent l="0" t="0" r="0" b="9525"/>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68000" cy="3420099"/>
                    </a:xfrm>
                    <a:prstGeom prst="rect">
                      <a:avLst/>
                    </a:prstGeom>
                    <a:noFill/>
                  </pic:spPr>
                </pic:pic>
              </a:graphicData>
            </a:graphic>
          </wp:inline>
        </w:drawing>
      </w:r>
    </w:p>
    <w:p w14:paraId="729F864F" w14:textId="77777777" w:rsidR="00DE362A" w:rsidRDefault="00DE362A" w:rsidP="003662EA">
      <w:pPr>
        <w:pStyle w:val="Titulek"/>
        <w:keepNext/>
        <w:rPr>
          <w:lang w:val="cs-CZ"/>
        </w:rPr>
      </w:pPr>
    </w:p>
    <w:p w14:paraId="56598FC3" w14:textId="77777777" w:rsidR="00EC0A05" w:rsidRDefault="00EC0A05" w:rsidP="00EC0A05">
      <w:pPr>
        <w:rPr>
          <w:lang w:val="cs-CZ"/>
        </w:rPr>
      </w:pPr>
    </w:p>
    <w:p w14:paraId="44ED19FC" w14:textId="77777777" w:rsidR="002D3B99" w:rsidRDefault="002D3B99" w:rsidP="002D3B99">
      <w:pPr>
        <w:pStyle w:val="Nadpis2"/>
        <w:rPr>
          <w:lang w:val="cs-CZ"/>
        </w:rPr>
      </w:pPr>
      <w:bookmarkStart w:id="20" w:name="_Toc466530835"/>
      <w:r>
        <w:rPr>
          <w:lang w:val="cs-CZ"/>
        </w:rPr>
        <w:t>Imisní situace z pohledu benzo(a)pyrenu v</w:t>
      </w:r>
      <w:r w:rsidR="00EC0A05">
        <w:rPr>
          <w:lang w:val="cs-CZ"/>
        </w:rPr>
        <w:t> </w:t>
      </w:r>
      <w:r>
        <w:rPr>
          <w:lang w:val="cs-CZ"/>
        </w:rPr>
        <w:t>MSK</w:t>
      </w:r>
      <w:bookmarkEnd w:id="20"/>
    </w:p>
    <w:p w14:paraId="570AB2D6" w14:textId="77777777" w:rsidR="00EC0A05" w:rsidRDefault="00EC0A05" w:rsidP="00505A0C">
      <w:pPr>
        <w:pStyle w:val="Nadpis3"/>
        <w:rPr>
          <w:lang w:val="cs-CZ"/>
        </w:rPr>
      </w:pPr>
      <w:r>
        <w:rPr>
          <w:lang w:val="cs-CZ"/>
        </w:rPr>
        <w:t>Měřené hodnoty ročních koncentrací</w:t>
      </w:r>
    </w:p>
    <w:p w14:paraId="507B90DC" w14:textId="14FF7251" w:rsidR="00EC0A05" w:rsidRDefault="00EC0A05" w:rsidP="00EC0A05">
      <w:pPr>
        <w:rPr>
          <w:lang w:val="cs-CZ"/>
        </w:rPr>
      </w:pPr>
      <w:r>
        <w:rPr>
          <w:lang w:val="cs-CZ"/>
        </w:rPr>
        <w:t>Následující tabulka uvádí stanice imisního monitoringu na území MSK, na kterých se provádělo měření a vyhodnocování ročních imisních koncentrací benzo(a)pyrenu v roce 201</w:t>
      </w:r>
      <w:r w:rsidR="008D0062">
        <w:rPr>
          <w:lang w:val="cs-CZ"/>
        </w:rPr>
        <w:t>5</w:t>
      </w:r>
      <w:r>
        <w:rPr>
          <w:lang w:val="cs-CZ"/>
        </w:rPr>
        <w:t>. V tabulce jsou uvedeny tyto veličiny (sloupce):</w:t>
      </w:r>
    </w:p>
    <w:p w14:paraId="2F712EF3" w14:textId="77777777" w:rsidR="00EC0A05" w:rsidRDefault="00EC0A05" w:rsidP="0054618F">
      <w:pPr>
        <w:numPr>
          <w:ilvl w:val="0"/>
          <w:numId w:val="26"/>
        </w:numPr>
        <w:rPr>
          <w:lang w:val="cs-CZ"/>
        </w:rPr>
      </w:pPr>
      <w:r>
        <w:rPr>
          <w:lang w:val="cs-CZ"/>
        </w:rPr>
        <w:t xml:space="preserve">Označení stanice (kód měřicího programu) </w:t>
      </w:r>
    </w:p>
    <w:p w14:paraId="2422F0C1" w14:textId="77777777" w:rsidR="00EC0A05" w:rsidRDefault="00EC0A05" w:rsidP="0054618F">
      <w:pPr>
        <w:numPr>
          <w:ilvl w:val="0"/>
          <w:numId w:val="26"/>
        </w:numPr>
        <w:rPr>
          <w:lang w:val="cs-CZ"/>
        </w:rPr>
      </w:pPr>
      <w:r>
        <w:rPr>
          <w:lang w:val="cs-CZ"/>
        </w:rPr>
        <w:t>Poloha stanice</w:t>
      </w:r>
    </w:p>
    <w:p w14:paraId="6B7AD2BC" w14:textId="77777777" w:rsidR="00EC0A05" w:rsidRDefault="00EC0A05" w:rsidP="0054618F">
      <w:pPr>
        <w:numPr>
          <w:ilvl w:val="0"/>
          <w:numId w:val="26"/>
        </w:numPr>
        <w:rPr>
          <w:lang w:val="cs-CZ"/>
        </w:rPr>
      </w:pPr>
      <w:r>
        <w:rPr>
          <w:lang w:val="cs-CZ"/>
        </w:rPr>
        <w:t>Okres, ve kterém se stanice nachází</w:t>
      </w:r>
    </w:p>
    <w:p w14:paraId="61F36018" w14:textId="77777777" w:rsidR="00EC0A05" w:rsidRPr="00E65EC8" w:rsidRDefault="00EC0A05" w:rsidP="0054618F">
      <w:pPr>
        <w:numPr>
          <w:ilvl w:val="0"/>
          <w:numId w:val="26"/>
        </w:numPr>
        <w:rPr>
          <w:lang w:val="cs-CZ"/>
        </w:rPr>
      </w:pPr>
      <w:r w:rsidRPr="00E65EC8">
        <w:rPr>
          <w:lang w:val="cs-CZ"/>
        </w:rPr>
        <w:t>Hodnota namě</w:t>
      </w:r>
      <w:r>
        <w:rPr>
          <w:lang w:val="cs-CZ"/>
        </w:rPr>
        <w:t>řené průměrné roční koncentrace benzo(a)pyrenu</w:t>
      </w:r>
    </w:p>
    <w:p w14:paraId="50BA64D7" w14:textId="77777777" w:rsidR="00EC0A05" w:rsidRDefault="00EC0A05" w:rsidP="00EC0A05">
      <w:pPr>
        <w:rPr>
          <w:b/>
          <w:bCs/>
          <w:sz w:val="20"/>
          <w:szCs w:val="20"/>
        </w:rPr>
      </w:pPr>
      <w:r>
        <w:rPr>
          <w:lang w:val="cs-CZ"/>
        </w:rPr>
        <w:t xml:space="preserve">Pokud je na stanici překročen imisní limit (1 </w:t>
      </w:r>
      <w:r>
        <w:rPr>
          <w:rFonts w:cs="Arial"/>
          <w:lang w:val="cs-CZ"/>
        </w:rPr>
        <w:t>n</w:t>
      </w:r>
      <w:r>
        <w:rPr>
          <w:lang w:val="cs-CZ"/>
        </w:rPr>
        <w:t>g/m</w:t>
      </w:r>
      <w:r w:rsidRPr="00FE234B">
        <w:rPr>
          <w:vertAlign w:val="superscript"/>
          <w:lang w:val="cs-CZ"/>
        </w:rPr>
        <w:t>3</w:t>
      </w:r>
      <w:r>
        <w:rPr>
          <w:lang w:val="cs-CZ"/>
        </w:rPr>
        <w:t xml:space="preserve">), je jeho hodnota vyznačena v tabulce červeně. Celý řádek stanice, na které dochází k překračování imisního limitu pro roční koncentrace </w:t>
      </w:r>
      <w:r w:rsidR="00A15522">
        <w:rPr>
          <w:lang w:val="cs-CZ"/>
        </w:rPr>
        <w:t>benzo(a)pyrenu</w:t>
      </w:r>
      <w:r>
        <w:rPr>
          <w:lang w:val="cs-CZ"/>
        </w:rPr>
        <w:t xml:space="preserve"> je pak vyznačen oranžovým podbarvením. Stanice v tabulce jsou seřazeny od nejvyšší měřené roční koncentrace po nejnižší. </w:t>
      </w:r>
    </w:p>
    <w:p w14:paraId="19BB6A11" w14:textId="442CAEF1" w:rsidR="00EC0A05" w:rsidRDefault="00EC0A05" w:rsidP="00EC0A05">
      <w:pPr>
        <w:pStyle w:val="Titulek"/>
        <w:keepNext/>
      </w:pPr>
      <w:r>
        <w:t xml:space="preserve">Tabulka </w:t>
      </w:r>
      <w:r>
        <w:fldChar w:fldCharType="begin"/>
      </w:r>
      <w:r>
        <w:instrText xml:space="preserve"> SEQ Tabulka \* ARABIC </w:instrText>
      </w:r>
      <w:r>
        <w:fldChar w:fldCharType="separate"/>
      </w:r>
      <w:r w:rsidR="0075316F">
        <w:rPr>
          <w:noProof/>
        </w:rPr>
        <w:t>48</w:t>
      </w:r>
      <w:r>
        <w:fldChar w:fldCharType="end"/>
      </w:r>
      <w:r>
        <w:rPr>
          <w:lang w:val="cs-CZ"/>
        </w:rPr>
        <w:t xml:space="preserve"> – Měřené roční koncentrace </w:t>
      </w:r>
      <w:r w:rsidR="00B766F9">
        <w:rPr>
          <w:lang w:val="cs-CZ"/>
        </w:rPr>
        <w:t>benzo(a)pyrenu</w:t>
      </w:r>
      <w:r w:rsidR="002C4FF1">
        <w:rPr>
          <w:lang w:val="cs-CZ"/>
        </w:rPr>
        <w:t xml:space="preserve"> na území MSK v roce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4"/>
        <w:gridCol w:w="2847"/>
        <w:gridCol w:w="2261"/>
        <w:gridCol w:w="2318"/>
      </w:tblGrid>
      <w:tr w:rsidR="00EC0A05" w:rsidRPr="00231B15" w14:paraId="3223E560" w14:textId="77777777" w:rsidTr="006A4433">
        <w:trPr>
          <w:trHeight w:val="531"/>
          <w:tblHeader/>
        </w:trPr>
        <w:tc>
          <w:tcPr>
            <w:tcW w:w="902" w:type="pct"/>
            <w:shd w:val="clear" w:color="auto" w:fill="CCCCCC"/>
            <w:vAlign w:val="center"/>
          </w:tcPr>
          <w:p w14:paraId="45E0DF79" w14:textId="77777777" w:rsidR="00EC0A05" w:rsidRPr="00231B15" w:rsidRDefault="00EC0A05" w:rsidP="006A443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Kód MP</w:t>
            </w:r>
          </w:p>
        </w:tc>
        <w:tc>
          <w:tcPr>
            <w:tcW w:w="1571" w:type="pct"/>
            <w:shd w:val="clear" w:color="auto" w:fill="CCCCCC"/>
            <w:vAlign w:val="center"/>
          </w:tcPr>
          <w:p w14:paraId="5EEA01DE" w14:textId="77777777" w:rsidR="00EC0A05" w:rsidRPr="00231B15" w:rsidRDefault="00EC0A05" w:rsidP="006A4433">
            <w:pPr>
              <w:spacing w:after="0"/>
              <w:jc w:val="center"/>
              <w:rPr>
                <w:rFonts w:ascii="Calibri" w:eastAsia="SimSun" w:hAnsi="Calibri" w:cs="Calibri"/>
                <w:b/>
                <w:bCs/>
                <w:sz w:val="18"/>
                <w:szCs w:val="18"/>
                <w:lang w:val="cs-CZ" w:eastAsia="zh-CN"/>
              </w:rPr>
            </w:pPr>
            <w:r w:rsidRPr="00231B15">
              <w:rPr>
                <w:rFonts w:eastAsia="SimSun"/>
                <w:b/>
                <w:bCs/>
                <w:sz w:val="18"/>
                <w:szCs w:val="18"/>
                <w:lang w:val="cs-CZ" w:eastAsia="zh-CN"/>
              </w:rPr>
              <w:t>Lokalita</w:t>
            </w:r>
          </w:p>
        </w:tc>
        <w:tc>
          <w:tcPr>
            <w:tcW w:w="1248" w:type="pct"/>
            <w:shd w:val="clear" w:color="auto" w:fill="CCCCCC"/>
            <w:vAlign w:val="center"/>
          </w:tcPr>
          <w:p w14:paraId="5256847A" w14:textId="77777777" w:rsidR="00EC0A05" w:rsidRPr="00231B15" w:rsidRDefault="00EC0A05" w:rsidP="006A4433">
            <w:pPr>
              <w:spacing w:after="0"/>
              <w:jc w:val="center"/>
              <w:rPr>
                <w:rFonts w:eastAsia="SimSun"/>
                <w:b/>
                <w:bCs/>
                <w:sz w:val="18"/>
                <w:szCs w:val="18"/>
                <w:lang w:val="cs-CZ" w:eastAsia="zh-CN"/>
              </w:rPr>
            </w:pPr>
            <w:r>
              <w:rPr>
                <w:rFonts w:eastAsia="SimSun"/>
                <w:b/>
                <w:bCs/>
                <w:sz w:val="18"/>
                <w:szCs w:val="18"/>
                <w:lang w:val="cs-CZ" w:eastAsia="zh-CN"/>
              </w:rPr>
              <w:t>Okres</w:t>
            </w:r>
          </w:p>
        </w:tc>
        <w:tc>
          <w:tcPr>
            <w:tcW w:w="1279" w:type="pct"/>
            <w:shd w:val="clear" w:color="auto" w:fill="CCCCCC"/>
            <w:vAlign w:val="center"/>
          </w:tcPr>
          <w:p w14:paraId="5C252C90" w14:textId="77777777" w:rsidR="00EC0A05" w:rsidRDefault="00EC0A05" w:rsidP="006A4433">
            <w:pPr>
              <w:spacing w:after="0"/>
              <w:jc w:val="center"/>
              <w:rPr>
                <w:rFonts w:eastAsia="SimSun"/>
                <w:b/>
                <w:bCs/>
                <w:sz w:val="18"/>
                <w:szCs w:val="18"/>
                <w:lang w:val="cs-CZ" w:eastAsia="zh-CN"/>
              </w:rPr>
            </w:pPr>
            <w:r>
              <w:rPr>
                <w:rFonts w:eastAsia="SimSun"/>
                <w:b/>
                <w:bCs/>
                <w:sz w:val="18"/>
                <w:szCs w:val="18"/>
                <w:lang w:val="cs-CZ" w:eastAsia="zh-CN"/>
              </w:rPr>
              <w:t xml:space="preserve">roční koncentrace </w:t>
            </w:r>
          </w:p>
          <w:p w14:paraId="192B6DE7" w14:textId="77777777" w:rsidR="00EC0A05" w:rsidRPr="00231B15" w:rsidRDefault="00EC0A05" w:rsidP="006A4433">
            <w:pPr>
              <w:spacing w:after="0"/>
              <w:jc w:val="center"/>
              <w:rPr>
                <w:rFonts w:eastAsia="SimSun"/>
                <w:b/>
                <w:bCs/>
                <w:sz w:val="18"/>
                <w:szCs w:val="18"/>
                <w:lang w:val="cs-CZ" w:eastAsia="zh-CN"/>
              </w:rPr>
            </w:pPr>
            <w:r>
              <w:rPr>
                <w:rFonts w:eastAsia="SimSun" w:cs="Arial"/>
                <w:b/>
                <w:bCs/>
                <w:sz w:val="18"/>
                <w:szCs w:val="18"/>
                <w:lang w:val="cs-CZ" w:eastAsia="zh-CN"/>
              </w:rPr>
              <w:t>[ng/m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2A0932" w:rsidRPr="00231B15" w14:paraId="2BA09DC7" w14:textId="77777777" w:rsidTr="00602E40">
        <w:trPr>
          <w:trHeight w:val="454"/>
        </w:trPr>
        <w:tc>
          <w:tcPr>
            <w:tcW w:w="902" w:type="pct"/>
            <w:shd w:val="clear" w:color="auto" w:fill="FBD4B4" w:themeFill="accent6" w:themeFillTint="66"/>
            <w:vAlign w:val="center"/>
          </w:tcPr>
          <w:p w14:paraId="26235F08" w14:textId="250754A3" w:rsidR="002A0932" w:rsidRDefault="002A0932" w:rsidP="006A4433">
            <w:pPr>
              <w:jc w:val="center"/>
              <w:rPr>
                <w:rFonts w:cs="Arial"/>
                <w:color w:val="000000"/>
                <w:sz w:val="18"/>
                <w:szCs w:val="18"/>
              </w:rPr>
            </w:pPr>
            <w:r>
              <w:rPr>
                <w:rFonts w:cs="Arial"/>
                <w:color w:val="000000"/>
                <w:sz w:val="18"/>
                <w:szCs w:val="18"/>
              </w:rPr>
              <w:t>TOREP</w:t>
            </w:r>
          </w:p>
        </w:tc>
        <w:tc>
          <w:tcPr>
            <w:tcW w:w="1571" w:type="pct"/>
            <w:shd w:val="clear" w:color="auto" w:fill="FBD4B4" w:themeFill="accent6" w:themeFillTint="66"/>
            <w:vAlign w:val="center"/>
          </w:tcPr>
          <w:p w14:paraId="36017080" w14:textId="2248A18E" w:rsidR="002A0932" w:rsidRDefault="002A0932" w:rsidP="006A4433">
            <w:pPr>
              <w:rPr>
                <w:rFonts w:cs="Arial"/>
                <w:color w:val="000000"/>
                <w:sz w:val="18"/>
                <w:szCs w:val="18"/>
              </w:rPr>
            </w:pPr>
            <w:r>
              <w:rPr>
                <w:rFonts w:cs="Arial"/>
                <w:color w:val="000000"/>
                <w:sz w:val="18"/>
                <w:szCs w:val="18"/>
              </w:rPr>
              <w:t>Ostrava - Radvanice ZÚ</w:t>
            </w:r>
          </w:p>
        </w:tc>
        <w:tc>
          <w:tcPr>
            <w:tcW w:w="1248" w:type="pct"/>
            <w:shd w:val="clear" w:color="auto" w:fill="FBD4B4" w:themeFill="accent6" w:themeFillTint="66"/>
            <w:vAlign w:val="center"/>
          </w:tcPr>
          <w:p w14:paraId="7045B9FC" w14:textId="2DD429B9" w:rsidR="002A0932" w:rsidRDefault="002A0932" w:rsidP="006A4433">
            <w:pPr>
              <w:rPr>
                <w:rFonts w:cs="Arial"/>
                <w:color w:val="000000"/>
                <w:sz w:val="18"/>
                <w:szCs w:val="18"/>
              </w:rPr>
            </w:pPr>
            <w:r>
              <w:rPr>
                <w:rFonts w:cs="Arial"/>
                <w:color w:val="000000"/>
                <w:sz w:val="18"/>
                <w:szCs w:val="18"/>
              </w:rPr>
              <w:t>Ostrava - město</w:t>
            </w:r>
          </w:p>
        </w:tc>
        <w:tc>
          <w:tcPr>
            <w:tcW w:w="1279" w:type="pct"/>
            <w:shd w:val="clear" w:color="auto" w:fill="FBD4B4" w:themeFill="accent6" w:themeFillTint="66"/>
            <w:vAlign w:val="bottom"/>
          </w:tcPr>
          <w:p w14:paraId="3DFCF06F" w14:textId="31498F1F"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7.8</w:t>
            </w:r>
          </w:p>
        </w:tc>
      </w:tr>
      <w:tr w:rsidR="002A0932" w:rsidRPr="00231B15" w14:paraId="216401DA" w14:textId="77777777" w:rsidTr="00602E40">
        <w:trPr>
          <w:trHeight w:val="454"/>
        </w:trPr>
        <w:tc>
          <w:tcPr>
            <w:tcW w:w="902" w:type="pct"/>
            <w:shd w:val="clear" w:color="auto" w:fill="FBD4B4" w:themeFill="accent6" w:themeFillTint="66"/>
            <w:vAlign w:val="center"/>
          </w:tcPr>
          <w:p w14:paraId="4BD1B1C3" w14:textId="3A9D2C80" w:rsidR="002A0932" w:rsidRDefault="002A0932" w:rsidP="006A4433">
            <w:pPr>
              <w:jc w:val="center"/>
              <w:rPr>
                <w:rFonts w:cs="Arial"/>
                <w:color w:val="000000"/>
                <w:sz w:val="18"/>
                <w:szCs w:val="18"/>
              </w:rPr>
            </w:pPr>
            <w:r>
              <w:rPr>
                <w:rFonts w:cs="Arial"/>
                <w:color w:val="000000"/>
                <w:sz w:val="18"/>
                <w:szCs w:val="18"/>
              </w:rPr>
              <w:t>TOROP</w:t>
            </w:r>
          </w:p>
        </w:tc>
        <w:tc>
          <w:tcPr>
            <w:tcW w:w="1571" w:type="pct"/>
            <w:shd w:val="clear" w:color="auto" w:fill="FBD4B4" w:themeFill="accent6" w:themeFillTint="66"/>
            <w:vAlign w:val="center"/>
          </w:tcPr>
          <w:p w14:paraId="469D50D8" w14:textId="169A3444" w:rsidR="002A0932" w:rsidRDefault="002A0932" w:rsidP="006A4433">
            <w:pPr>
              <w:rPr>
                <w:rFonts w:cs="Arial"/>
                <w:color w:val="000000"/>
                <w:sz w:val="18"/>
                <w:szCs w:val="18"/>
              </w:rPr>
            </w:pPr>
            <w:r>
              <w:rPr>
                <w:rFonts w:cs="Arial"/>
                <w:color w:val="000000"/>
                <w:sz w:val="18"/>
                <w:szCs w:val="18"/>
              </w:rPr>
              <w:t>Ostrava - Radvanice OZO</w:t>
            </w:r>
          </w:p>
        </w:tc>
        <w:tc>
          <w:tcPr>
            <w:tcW w:w="1248" w:type="pct"/>
            <w:shd w:val="clear" w:color="auto" w:fill="FBD4B4" w:themeFill="accent6" w:themeFillTint="66"/>
            <w:vAlign w:val="center"/>
          </w:tcPr>
          <w:p w14:paraId="1C33417E" w14:textId="3FC9AF4F" w:rsidR="002A0932" w:rsidRDefault="002A0932" w:rsidP="006A4433">
            <w:pPr>
              <w:rPr>
                <w:rFonts w:cs="Arial"/>
                <w:color w:val="000000"/>
                <w:sz w:val="18"/>
                <w:szCs w:val="18"/>
              </w:rPr>
            </w:pPr>
            <w:r>
              <w:rPr>
                <w:rFonts w:cs="Arial"/>
                <w:color w:val="000000"/>
                <w:sz w:val="18"/>
                <w:szCs w:val="18"/>
              </w:rPr>
              <w:t>Ostrava - město</w:t>
            </w:r>
          </w:p>
        </w:tc>
        <w:tc>
          <w:tcPr>
            <w:tcW w:w="1279" w:type="pct"/>
            <w:shd w:val="clear" w:color="auto" w:fill="FBD4B4" w:themeFill="accent6" w:themeFillTint="66"/>
            <w:vAlign w:val="bottom"/>
          </w:tcPr>
          <w:p w14:paraId="75643C23" w14:textId="29201E4F"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4.9</w:t>
            </w:r>
          </w:p>
        </w:tc>
      </w:tr>
      <w:tr w:rsidR="002A0932" w:rsidRPr="00231B15" w14:paraId="2AA4B3A0" w14:textId="77777777" w:rsidTr="00602E40">
        <w:trPr>
          <w:trHeight w:val="454"/>
        </w:trPr>
        <w:tc>
          <w:tcPr>
            <w:tcW w:w="902" w:type="pct"/>
            <w:shd w:val="clear" w:color="auto" w:fill="FBD4B4" w:themeFill="accent6" w:themeFillTint="66"/>
            <w:vAlign w:val="center"/>
          </w:tcPr>
          <w:p w14:paraId="14A7DAD8" w14:textId="7B193188" w:rsidR="002A0932" w:rsidRPr="002A0932" w:rsidRDefault="002A0932" w:rsidP="006A4433">
            <w:pPr>
              <w:jc w:val="center"/>
              <w:rPr>
                <w:rFonts w:cs="Arial"/>
                <w:color w:val="000000"/>
                <w:sz w:val="18"/>
                <w:szCs w:val="18"/>
              </w:rPr>
            </w:pPr>
            <w:r>
              <w:rPr>
                <w:rFonts w:cs="Arial"/>
                <w:color w:val="000000"/>
                <w:sz w:val="18"/>
                <w:szCs w:val="18"/>
              </w:rPr>
              <w:t>TOPRP</w:t>
            </w:r>
          </w:p>
        </w:tc>
        <w:tc>
          <w:tcPr>
            <w:tcW w:w="1571" w:type="pct"/>
            <w:shd w:val="clear" w:color="auto" w:fill="FBD4B4" w:themeFill="accent6" w:themeFillTint="66"/>
            <w:vAlign w:val="center"/>
          </w:tcPr>
          <w:p w14:paraId="0683515C" w14:textId="395FAB44" w:rsidR="002A0932" w:rsidRDefault="002A0932" w:rsidP="006A4433">
            <w:pPr>
              <w:rPr>
                <w:rFonts w:cs="Arial"/>
                <w:color w:val="000000"/>
                <w:sz w:val="18"/>
                <w:szCs w:val="18"/>
              </w:rPr>
            </w:pPr>
            <w:r>
              <w:rPr>
                <w:rFonts w:cs="Arial"/>
                <w:color w:val="000000"/>
                <w:sz w:val="18"/>
                <w:szCs w:val="18"/>
              </w:rPr>
              <w:t>Ostrava - Přívoz</w:t>
            </w:r>
          </w:p>
        </w:tc>
        <w:tc>
          <w:tcPr>
            <w:tcW w:w="1248" w:type="pct"/>
            <w:shd w:val="clear" w:color="auto" w:fill="FBD4B4" w:themeFill="accent6" w:themeFillTint="66"/>
            <w:vAlign w:val="center"/>
          </w:tcPr>
          <w:p w14:paraId="76D4F56F" w14:textId="1DA98A14" w:rsidR="002A0932" w:rsidRDefault="002A0932" w:rsidP="006A4433">
            <w:pPr>
              <w:rPr>
                <w:rFonts w:cs="Arial"/>
                <w:color w:val="000000"/>
                <w:sz w:val="18"/>
                <w:szCs w:val="18"/>
              </w:rPr>
            </w:pPr>
            <w:r>
              <w:rPr>
                <w:rFonts w:cs="Arial"/>
                <w:color w:val="000000"/>
                <w:sz w:val="18"/>
                <w:szCs w:val="18"/>
              </w:rPr>
              <w:t>Ostrava - město</w:t>
            </w:r>
          </w:p>
        </w:tc>
        <w:tc>
          <w:tcPr>
            <w:tcW w:w="1279" w:type="pct"/>
            <w:shd w:val="clear" w:color="auto" w:fill="FBD4B4" w:themeFill="accent6" w:themeFillTint="66"/>
            <w:vAlign w:val="bottom"/>
          </w:tcPr>
          <w:p w14:paraId="62D89A4F" w14:textId="3316C2DB"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3.6</w:t>
            </w:r>
          </w:p>
        </w:tc>
      </w:tr>
      <w:tr w:rsidR="002A0932" w:rsidRPr="00231B15" w14:paraId="3E035D6E" w14:textId="77777777" w:rsidTr="00602E40">
        <w:trPr>
          <w:trHeight w:val="454"/>
        </w:trPr>
        <w:tc>
          <w:tcPr>
            <w:tcW w:w="902" w:type="pct"/>
            <w:shd w:val="clear" w:color="auto" w:fill="FBD4B4" w:themeFill="accent6" w:themeFillTint="66"/>
            <w:vAlign w:val="center"/>
          </w:tcPr>
          <w:p w14:paraId="0B8BBC52" w14:textId="67B8080C" w:rsidR="002A0932" w:rsidRDefault="002A0932" w:rsidP="006A4433">
            <w:pPr>
              <w:jc w:val="center"/>
              <w:rPr>
                <w:rFonts w:cs="Arial"/>
                <w:color w:val="000000"/>
                <w:sz w:val="18"/>
                <w:szCs w:val="18"/>
              </w:rPr>
            </w:pPr>
            <w:r>
              <w:rPr>
                <w:rFonts w:cs="Arial"/>
                <w:color w:val="000000"/>
                <w:sz w:val="18"/>
                <w:szCs w:val="18"/>
              </w:rPr>
              <w:t>TCTNP</w:t>
            </w:r>
          </w:p>
        </w:tc>
        <w:tc>
          <w:tcPr>
            <w:tcW w:w="1571" w:type="pct"/>
            <w:shd w:val="clear" w:color="auto" w:fill="FBD4B4" w:themeFill="accent6" w:themeFillTint="66"/>
            <w:vAlign w:val="center"/>
          </w:tcPr>
          <w:p w14:paraId="0AC45C4D" w14:textId="64650A2F" w:rsidR="002A0932" w:rsidRDefault="002A0932" w:rsidP="006A4433">
            <w:pPr>
              <w:rPr>
                <w:rFonts w:cs="Arial"/>
                <w:color w:val="000000"/>
                <w:sz w:val="18"/>
                <w:szCs w:val="18"/>
              </w:rPr>
            </w:pPr>
            <w:r>
              <w:rPr>
                <w:rFonts w:cs="Arial"/>
                <w:color w:val="000000"/>
                <w:sz w:val="18"/>
                <w:szCs w:val="18"/>
              </w:rPr>
              <w:t>Český Těšín</w:t>
            </w:r>
          </w:p>
        </w:tc>
        <w:tc>
          <w:tcPr>
            <w:tcW w:w="1248" w:type="pct"/>
            <w:shd w:val="clear" w:color="auto" w:fill="FBD4B4" w:themeFill="accent6" w:themeFillTint="66"/>
            <w:vAlign w:val="center"/>
          </w:tcPr>
          <w:p w14:paraId="2A15A687" w14:textId="4B343FEC" w:rsidR="002A0932" w:rsidRDefault="002A0932" w:rsidP="006A4433">
            <w:pPr>
              <w:rPr>
                <w:rFonts w:cs="Arial"/>
                <w:color w:val="000000"/>
                <w:sz w:val="18"/>
                <w:szCs w:val="18"/>
              </w:rPr>
            </w:pPr>
            <w:r>
              <w:rPr>
                <w:rFonts w:cs="Arial"/>
                <w:color w:val="000000"/>
                <w:sz w:val="18"/>
                <w:szCs w:val="18"/>
              </w:rPr>
              <w:t>Karviná</w:t>
            </w:r>
          </w:p>
        </w:tc>
        <w:tc>
          <w:tcPr>
            <w:tcW w:w="1279" w:type="pct"/>
            <w:shd w:val="clear" w:color="auto" w:fill="FBD4B4" w:themeFill="accent6" w:themeFillTint="66"/>
            <w:vAlign w:val="bottom"/>
          </w:tcPr>
          <w:p w14:paraId="1BA2577F" w14:textId="462ACA9D"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3.5</w:t>
            </w:r>
          </w:p>
        </w:tc>
      </w:tr>
      <w:tr w:rsidR="002A0932" w:rsidRPr="00231B15" w14:paraId="321E38D7" w14:textId="77777777" w:rsidTr="00602E40">
        <w:trPr>
          <w:trHeight w:val="454"/>
        </w:trPr>
        <w:tc>
          <w:tcPr>
            <w:tcW w:w="902" w:type="pct"/>
            <w:shd w:val="clear" w:color="auto" w:fill="FBD4B4" w:themeFill="accent6" w:themeFillTint="66"/>
            <w:vAlign w:val="center"/>
          </w:tcPr>
          <w:p w14:paraId="22242AF1" w14:textId="42853B5E" w:rsidR="002A0932" w:rsidRDefault="002A0932" w:rsidP="006A4433">
            <w:pPr>
              <w:jc w:val="center"/>
              <w:rPr>
                <w:rFonts w:cs="Arial"/>
                <w:color w:val="000000"/>
                <w:sz w:val="18"/>
                <w:szCs w:val="18"/>
              </w:rPr>
            </w:pPr>
            <w:r>
              <w:rPr>
                <w:rFonts w:cs="Arial"/>
                <w:color w:val="000000"/>
                <w:sz w:val="18"/>
                <w:szCs w:val="18"/>
              </w:rPr>
              <w:t>TKAOP</w:t>
            </w:r>
          </w:p>
        </w:tc>
        <w:tc>
          <w:tcPr>
            <w:tcW w:w="1571" w:type="pct"/>
            <w:shd w:val="clear" w:color="auto" w:fill="FBD4B4" w:themeFill="accent6" w:themeFillTint="66"/>
            <w:vAlign w:val="center"/>
          </w:tcPr>
          <w:p w14:paraId="60901B31" w14:textId="0D49FC7C" w:rsidR="002A0932" w:rsidRDefault="002A0932" w:rsidP="006A4433">
            <w:pPr>
              <w:rPr>
                <w:rFonts w:cs="Arial"/>
                <w:color w:val="000000"/>
                <w:sz w:val="18"/>
                <w:szCs w:val="18"/>
              </w:rPr>
            </w:pPr>
            <w:r>
              <w:rPr>
                <w:rFonts w:cs="Arial"/>
                <w:color w:val="000000"/>
                <w:sz w:val="18"/>
                <w:szCs w:val="18"/>
              </w:rPr>
              <w:t>Karviná - ZÚ</w:t>
            </w:r>
          </w:p>
        </w:tc>
        <w:tc>
          <w:tcPr>
            <w:tcW w:w="1248" w:type="pct"/>
            <w:shd w:val="clear" w:color="auto" w:fill="FBD4B4" w:themeFill="accent6" w:themeFillTint="66"/>
            <w:vAlign w:val="center"/>
          </w:tcPr>
          <w:p w14:paraId="1370171F" w14:textId="2E39945E" w:rsidR="002A0932" w:rsidRDefault="002A0932" w:rsidP="006A4433">
            <w:pPr>
              <w:rPr>
                <w:rFonts w:cs="Arial"/>
                <w:color w:val="000000"/>
                <w:sz w:val="18"/>
                <w:szCs w:val="18"/>
              </w:rPr>
            </w:pPr>
            <w:r>
              <w:rPr>
                <w:rFonts w:cs="Arial"/>
                <w:color w:val="000000"/>
                <w:sz w:val="18"/>
                <w:szCs w:val="18"/>
              </w:rPr>
              <w:t>Karviná</w:t>
            </w:r>
          </w:p>
        </w:tc>
        <w:tc>
          <w:tcPr>
            <w:tcW w:w="1279" w:type="pct"/>
            <w:shd w:val="clear" w:color="auto" w:fill="FBD4B4" w:themeFill="accent6" w:themeFillTint="66"/>
            <w:vAlign w:val="bottom"/>
          </w:tcPr>
          <w:p w14:paraId="4E33BE74" w14:textId="2B5C54B0"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3.5</w:t>
            </w:r>
          </w:p>
        </w:tc>
      </w:tr>
      <w:tr w:rsidR="002A0932" w:rsidRPr="00231B15" w14:paraId="0EB17BCB" w14:textId="77777777" w:rsidTr="00602E40">
        <w:trPr>
          <w:trHeight w:val="454"/>
        </w:trPr>
        <w:tc>
          <w:tcPr>
            <w:tcW w:w="902" w:type="pct"/>
            <w:shd w:val="clear" w:color="auto" w:fill="FBD4B4" w:themeFill="accent6" w:themeFillTint="66"/>
            <w:vAlign w:val="center"/>
          </w:tcPr>
          <w:p w14:paraId="4C775BA2" w14:textId="2C8A8B28" w:rsidR="002A0932" w:rsidRDefault="002A0932" w:rsidP="006A4433">
            <w:pPr>
              <w:jc w:val="center"/>
              <w:rPr>
                <w:rFonts w:cs="Arial"/>
                <w:color w:val="000000"/>
                <w:sz w:val="18"/>
                <w:szCs w:val="18"/>
              </w:rPr>
            </w:pPr>
            <w:r>
              <w:rPr>
                <w:rFonts w:cs="Arial"/>
                <w:color w:val="000000"/>
                <w:sz w:val="18"/>
                <w:szCs w:val="18"/>
              </w:rPr>
              <w:t>TOPOP</w:t>
            </w:r>
          </w:p>
        </w:tc>
        <w:tc>
          <w:tcPr>
            <w:tcW w:w="1571" w:type="pct"/>
            <w:shd w:val="clear" w:color="auto" w:fill="FBD4B4" w:themeFill="accent6" w:themeFillTint="66"/>
            <w:vAlign w:val="center"/>
          </w:tcPr>
          <w:p w14:paraId="1A03334A" w14:textId="3072CB54" w:rsidR="002A0932" w:rsidRDefault="002A0932" w:rsidP="006A4433">
            <w:pPr>
              <w:rPr>
                <w:rFonts w:cs="Arial"/>
                <w:color w:val="000000"/>
                <w:sz w:val="18"/>
                <w:szCs w:val="18"/>
              </w:rPr>
            </w:pPr>
            <w:r>
              <w:rPr>
                <w:rFonts w:cs="Arial"/>
                <w:color w:val="000000"/>
                <w:sz w:val="18"/>
                <w:szCs w:val="18"/>
              </w:rPr>
              <w:t>Ostrava - Poruba</w:t>
            </w:r>
          </w:p>
        </w:tc>
        <w:tc>
          <w:tcPr>
            <w:tcW w:w="1248" w:type="pct"/>
            <w:shd w:val="clear" w:color="auto" w:fill="FBD4B4" w:themeFill="accent6" w:themeFillTint="66"/>
            <w:vAlign w:val="center"/>
          </w:tcPr>
          <w:p w14:paraId="07D364C5" w14:textId="753872EC" w:rsidR="002A0932" w:rsidRDefault="002A0932" w:rsidP="006A4433">
            <w:pPr>
              <w:rPr>
                <w:rFonts w:cs="Arial"/>
                <w:color w:val="000000"/>
                <w:sz w:val="18"/>
                <w:szCs w:val="18"/>
              </w:rPr>
            </w:pPr>
            <w:r>
              <w:rPr>
                <w:rFonts w:cs="Arial"/>
                <w:color w:val="000000"/>
                <w:sz w:val="18"/>
                <w:szCs w:val="18"/>
              </w:rPr>
              <w:t>Ostrava - město</w:t>
            </w:r>
          </w:p>
        </w:tc>
        <w:tc>
          <w:tcPr>
            <w:tcW w:w="1279" w:type="pct"/>
            <w:shd w:val="clear" w:color="auto" w:fill="FBD4B4" w:themeFill="accent6" w:themeFillTint="66"/>
            <w:vAlign w:val="bottom"/>
          </w:tcPr>
          <w:p w14:paraId="53CD8699" w14:textId="6C489CBA"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2.6</w:t>
            </w:r>
          </w:p>
        </w:tc>
      </w:tr>
      <w:tr w:rsidR="002A0932" w:rsidRPr="00231B15" w14:paraId="0F3D310A" w14:textId="77777777" w:rsidTr="00B766F9">
        <w:trPr>
          <w:trHeight w:val="454"/>
        </w:trPr>
        <w:tc>
          <w:tcPr>
            <w:tcW w:w="902" w:type="pct"/>
            <w:shd w:val="clear" w:color="auto" w:fill="FBD4B4" w:themeFill="accent6" w:themeFillTint="66"/>
            <w:vAlign w:val="center"/>
          </w:tcPr>
          <w:p w14:paraId="49E6D6EA" w14:textId="0B46BF65" w:rsidR="002A0932" w:rsidRDefault="002A0932" w:rsidP="006A4433">
            <w:pPr>
              <w:jc w:val="center"/>
              <w:rPr>
                <w:rFonts w:cs="Arial"/>
                <w:color w:val="000000"/>
                <w:sz w:val="18"/>
                <w:szCs w:val="18"/>
              </w:rPr>
            </w:pPr>
            <w:r>
              <w:rPr>
                <w:rFonts w:cs="Arial"/>
                <w:color w:val="000000"/>
                <w:sz w:val="18"/>
                <w:szCs w:val="18"/>
              </w:rPr>
              <w:t>TMUJP</w:t>
            </w:r>
          </w:p>
        </w:tc>
        <w:tc>
          <w:tcPr>
            <w:tcW w:w="1571" w:type="pct"/>
            <w:shd w:val="clear" w:color="auto" w:fill="FBD4B4" w:themeFill="accent6" w:themeFillTint="66"/>
            <w:vAlign w:val="center"/>
          </w:tcPr>
          <w:p w14:paraId="37CFA361" w14:textId="2BD95FED" w:rsidR="002A0932" w:rsidRDefault="002A0932" w:rsidP="006A4433">
            <w:pPr>
              <w:rPr>
                <w:rFonts w:cs="Arial"/>
                <w:color w:val="000000"/>
                <w:sz w:val="18"/>
                <w:szCs w:val="18"/>
              </w:rPr>
            </w:pPr>
            <w:r>
              <w:rPr>
                <w:rFonts w:cs="Arial"/>
                <w:color w:val="000000"/>
                <w:sz w:val="18"/>
                <w:szCs w:val="18"/>
              </w:rPr>
              <w:t>Mosty u Jablunkova</w:t>
            </w:r>
          </w:p>
        </w:tc>
        <w:tc>
          <w:tcPr>
            <w:tcW w:w="1248" w:type="pct"/>
            <w:shd w:val="clear" w:color="auto" w:fill="FBD4B4" w:themeFill="accent6" w:themeFillTint="66"/>
            <w:vAlign w:val="center"/>
          </w:tcPr>
          <w:p w14:paraId="33BB87F2" w14:textId="6F7F7579" w:rsidR="002A0932" w:rsidRDefault="002A0932" w:rsidP="006A4433">
            <w:pPr>
              <w:rPr>
                <w:rFonts w:cs="Arial"/>
                <w:color w:val="000000"/>
                <w:sz w:val="18"/>
                <w:szCs w:val="18"/>
              </w:rPr>
            </w:pPr>
            <w:r>
              <w:rPr>
                <w:rFonts w:cs="Arial"/>
                <w:color w:val="000000"/>
                <w:sz w:val="18"/>
                <w:szCs w:val="18"/>
              </w:rPr>
              <w:t>Frýdek - Místek</w:t>
            </w:r>
          </w:p>
        </w:tc>
        <w:tc>
          <w:tcPr>
            <w:tcW w:w="1279" w:type="pct"/>
            <w:shd w:val="clear" w:color="auto" w:fill="FBD4B4" w:themeFill="accent6" w:themeFillTint="66"/>
            <w:vAlign w:val="center"/>
          </w:tcPr>
          <w:p w14:paraId="3C5B223C" w14:textId="042A0A56"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2.1</w:t>
            </w:r>
          </w:p>
        </w:tc>
      </w:tr>
      <w:tr w:rsidR="002A0932" w:rsidRPr="00231B15" w14:paraId="731004AE" w14:textId="77777777" w:rsidTr="00602E40">
        <w:trPr>
          <w:trHeight w:val="454"/>
        </w:trPr>
        <w:tc>
          <w:tcPr>
            <w:tcW w:w="902" w:type="pct"/>
            <w:shd w:val="clear" w:color="auto" w:fill="FBD4B4" w:themeFill="accent6" w:themeFillTint="66"/>
            <w:vAlign w:val="center"/>
          </w:tcPr>
          <w:p w14:paraId="1FC97D9F" w14:textId="5BDB4455" w:rsidR="002A0932" w:rsidRDefault="002A0932" w:rsidP="006A4433">
            <w:pPr>
              <w:jc w:val="center"/>
              <w:rPr>
                <w:rFonts w:cs="Arial"/>
                <w:color w:val="000000"/>
                <w:sz w:val="18"/>
                <w:szCs w:val="18"/>
              </w:rPr>
            </w:pPr>
            <w:r>
              <w:rPr>
                <w:rFonts w:cs="Arial"/>
                <w:color w:val="000000"/>
                <w:sz w:val="18"/>
                <w:szCs w:val="18"/>
              </w:rPr>
              <w:t>TOMHP</w:t>
            </w:r>
          </w:p>
        </w:tc>
        <w:tc>
          <w:tcPr>
            <w:tcW w:w="1571" w:type="pct"/>
            <w:shd w:val="clear" w:color="auto" w:fill="FBD4B4" w:themeFill="accent6" w:themeFillTint="66"/>
            <w:vAlign w:val="center"/>
          </w:tcPr>
          <w:p w14:paraId="0FE50DC3" w14:textId="05D94879" w:rsidR="002A0932" w:rsidRDefault="002A0932" w:rsidP="006A4433">
            <w:pPr>
              <w:rPr>
                <w:rFonts w:cs="Arial"/>
                <w:color w:val="000000"/>
                <w:sz w:val="18"/>
                <w:szCs w:val="18"/>
              </w:rPr>
            </w:pPr>
            <w:r>
              <w:rPr>
                <w:rFonts w:cs="Arial"/>
                <w:color w:val="000000"/>
                <w:sz w:val="18"/>
                <w:szCs w:val="18"/>
              </w:rPr>
              <w:t>Ostrava - Mariánské Hory</w:t>
            </w:r>
          </w:p>
        </w:tc>
        <w:tc>
          <w:tcPr>
            <w:tcW w:w="1248" w:type="pct"/>
            <w:shd w:val="clear" w:color="auto" w:fill="FBD4B4" w:themeFill="accent6" w:themeFillTint="66"/>
            <w:vAlign w:val="center"/>
          </w:tcPr>
          <w:p w14:paraId="614DB2E0" w14:textId="7BBE0A64" w:rsidR="002A0932" w:rsidRDefault="002A0932" w:rsidP="006A4433">
            <w:pPr>
              <w:rPr>
                <w:rFonts w:cs="Arial"/>
                <w:color w:val="000000"/>
                <w:sz w:val="18"/>
                <w:szCs w:val="18"/>
              </w:rPr>
            </w:pPr>
            <w:r>
              <w:rPr>
                <w:rFonts w:cs="Arial"/>
                <w:color w:val="000000"/>
                <w:sz w:val="18"/>
                <w:szCs w:val="18"/>
              </w:rPr>
              <w:t>Ostrava - město</w:t>
            </w:r>
          </w:p>
        </w:tc>
        <w:tc>
          <w:tcPr>
            <w:tcW w:w="1279" w:type="pct"/>
            <w:shd w:val="clear" w:color="auto" w:fill="FBD4B4" w:themeFill="accent6" w:themeFillTint="66"/>
            <w:vAlign w:val="bottom"/>
          </w:tcPr>
          <w:p w14:paraId="7CD42EB0" w14:textId="44A1A69F"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2</w:t>
            </w:r>
          </w:p>
        </w:tc>
      </w:tr>
      <w:tr w:rsidR="002A0932" w:rsidRPr="00231B15" w14:paraId="746B5A90" w14:textId="77777777" w:rsidTr="00602E40">
        <w:trPr>
          <w:trHeight w:val="454"/>
        </w:trPr>
        <w:tc>
          <w:tcPr>
            <w:tcW w:w="902" w:type="pct"/>
            <w:shd w:val="clear" w:color="auto" w:fill="FBD4B4" w:themeFill="accent6" w:themeFillTint="66"/>
            <w:vAlign w:val="center"/>
          </w:tcPr>
          <w:p w14:paraId="5DB26B67" w14:textId="08820B31" w:rsidR="002A0932" w:rsidRDefault="002A0932" w:rsidP="006A4433">
            <w:pPr>
              <w:jc w:val="center"/>
              <w:rPr>
                <w:rFonts w:cs="Arial"/>
                <w:color w:val="000000"/>
                <w:sz w:val="18"/>
                <w:szCs w:val="18"/>
              </w:rPr>
            </w:pPr>
            <w:r>
              <w:rPr>
                <w:rFonts w:cs="Arial"/>
                <w:color w:val="000000"/>
                <w:sz w:val="18"/>
                <w:szCs w:val="18"/>
              </w:rPr>
              <w:t>TBNBP</w:t>
            </w:r>
          </w:p>
        </w:tc>
        <w:tc>
          <w:tcPr>
            <w:tcW w:w="1571" w:type="pct"/>
            <w:shd w:val="clear" w:color="auto" w:fill="FBD4B4" w:themeFill="accent6" w:themeFillTint="66"/>
            <w:vAlign w:val="center"/>
          </w:tcPr>
          <w:p w14:paraId="20CF2A5B" w14:textId="7FF3F9B7" w:rsidR="002A0932" w:rsidRDefault="002A0932" w:rsidP="006A4433">
            <w:pPr>
              <w:rPr>
                <w:rFonts w:cs="Arial"/>
                <w:color w:val="000000"/>
                <w:sz w:val="18"/>
                <w:szCs w:val="18"/>
              </w:rPr>
            </w:pPr>
            <w:r>
              <w:rPr>
                <w:rFonts w:cs="Arial"/>
                <w:color w:val="000000"/>
                <w:sz w:val="18"/>
                <w:szCs w:val="18"/>
              </w:rPr>
              <w:t>Budišov nad Budišovkou</w:t>
            </w:r>
          </w:p>
        </w:tc>
        <w:tc>
          <w:tcPr>
            <w:tcW w:w="1248" w:type="pct"/>
            <w:shd w:val="clear" w:color="auto" w:fill="FBD4B4" w:themeFill="accent6" w:themeFillTint="66"/>
            <w:vAlign w:val="center"/>
          </w:tcPr>
          <w:p w14:paraId="4698BA07" w14:textId="4DBFD40C" w:rsidR="002A0932" w:rsidRDefault="002A0932" w:rsidP="006A4433">
            <w:pPr>
              <w:rPr>
                <w:rFonts w:cs="Arial"/>
                <w:color w:val="000000"/>
                <w:sz w:val="18"/>
                <w:szCs w:val="18"/>
              </w:rPr>
            </w:pPr>
            <w:r>
              <w:rPr>
                <w:rFonts w:cs="Arial"/>
                <w:color w:val="000000"/>
                <w:sz w:val="18"/>
                <w:szCs w:val="18"/>
              </w:rPr>
              <w:t>Opava</w:t>
            </w:r>
          </w:p>
        </w:tc>
        <w:tc>
          <w:tcPr>
            <w:tcW w:w="1279" w:type="pct"/>
            <w:shd w:val="clear" w:color="auto" w:fill="FBD4B4" w:themeFill="accent6" w:themeFillTint="66"/>
            <w:vAlign w:val="bottom"/>
          </w:tcPr>
          <w:p w14:paraId="6C2577A1" w14:textId="53369FDC" w:rsidR="002A0932" w:rsidRPr="00B766F9" w:rsidRDefault="002A0932" w:rsidP="006A4433">
            <w:pPr>
              <w:jc w:val="center"/>
              <w:rPr>
                <w:rFonts w:cs="Arial"/>
                <w:b/>
                <w:color w:val="FF0000"/>
                <w:sz w:val="18"/>
                <w:szCs w:val="18"/>
                <w:lang w:val="cs-CZ"/>
              </w:rPr>
            </w:pPr>
            <w:r w:rsidRPr="002A0932">
              <w:rPr>
                <w:rFonts w:cs="Arial"/>
                <w:b/>
                <w:color w:val="FF0000"/>
                <w:sz w:val="18"/>
                <w:szCs w:val="18"/>
                <w:lang w:val="cs-CZ"/>
              </w:rPr>
              <w:t>2</w:t>
            </w:r>
          </w:p>
        </w:tc>
      </w:tr>
    </w:tbl>
    <w:p w14:paraId="362A4FEE" w14:textId="77777777" w:rsidR="00EC0A05" w:rsidRPr="006E2DD8" w:rsidRDefault="00EC0A05" w:rsidP="00EC0A05">
      <w:pPr>
        <w:rPr>
          <w:sz w:val="2"/>
          <w:szCs w:val="2"/>
          <w:lang w:val="cs-CZ"/>
        </w:rPr>
      </w:pPr>
    </w:p>
    <w:p w14:paraId="10492565" w14:textId="6A642590" w:rsidR="00EC0A05" w:rsidRDefault="00EC0A05" w:rsidP="00EC0A05">
      <w:pPr>
        <w:rPr>
          <w:lang w:val="cs-CZ"/>
        </w:rPr>
      </w:pPr>
      <w:r>
        <w:rPr>
          <w:lang w:val="cs-CZ"/>
        </w:rPr>
        <w:t>Z výše uvedené tabulky je zřejmé, že měření ročních koncentrací v roce 201</w:t>
      </w:r>
      <w:r w:rsidR="002A0932">
        <w:rPr>
          <w:lang w:val="cs-CZ"/>
        </w:rPr>
        <w:t>5</w:t>
      </w:r>
      <w:r>
        <w:rPr>
          <w:lang w:val="cs-CZ"/>
        </w:rPr>
        <w:t xml:space="preserve"> bylo na území MSK prováděno celkově na </w:t>
      </w:r>
      <w:r w:rsidR="002A0932">
        <w:rPr>
          <w:lang w:val="cs-CZ"/>
        </w:rPr>
        <w:t>9</w:t>
      </w:r>
      <w:r>
        <w:rPr>
          <w:lang w:val="cs-CZ"/>
        </w:rPr>
        <w:t xml:space="preserve"> stanicích imisního monitoringu. Hodnota imisního limitu pro roční koncentrace </w:t>
      </w:r>
      <w:r w:rsidR="00B766F9">
        <w:rPr>
          <w:lang w:val="cs-CZ"/>
        </w:rPr>
        <w:t xml:space="preserve">benzo(a)pyrenu </w:t>
      </w:r>
      <w:r>
        <w:rPr>
          <w:lang w:val="cs-CZ"/>
        </w:rPr>
        <w:t>(</w:t>
      </w:r>
      <w:r w:rsidR="00B766F9">
        <w:rPr>
          <w:lang w:val="cs-CZ"/>
        </w:rPr>
        <w:t>1</w:t>
      </w:r>
      <w:r>
        <w:rPr>
          <w:lang w:val="cs-CZ"/>
        </w:rPr>
        <w:t xml:space="preserve"> ng/m</w:t>
      </w:r>
      <w:r w:rsidRPr="003E4224">
        <w:rPr>
          <w:vertAlign w:val="superscript"/>
          <w:lang w:val="cs-CZ"/>
        </w:rPr>
        <w:t>3</w:t>
      </w:r>
      <w:r>
        <w:rPr>
          <w:lang w:val="cs-CZ"/>
        </w:rPr>
        <w:t xml:space="preserve">) byla překročena na </w:t>
      </w:r>
      <w:r w:rsidR="002A0932">
        <w:rPr>
          <w:lang w:val="cs-CZ"/>
        </w:rPr>
        <w:t>všech stanicích</w:t>
      </w:r>
      <w:r>
        <w:rPr>
          <w:lang w:val="cs-CZ"/>
        </w:rPr>
        <w:t xml:space="preserve">. </w:t>
      </w:r>
    </w:p>
    <w:p w14:paraId="612C558D" w14:textId="476479DA" w:rsidR="00EC0A05" w:rsidRDefault="00EC0A05" w:rsidP="00505A0C">
      <w:pPr>
        <w:pStyle w:val="Nadpis3"/>
        <w:rPr>
          <w:lang w:val="cs-CZ"/>
        </w:rPr>
      </w:pPr>
      <w:r>
        <w:rPr>
          <w:lang w:val="cs-CZ"/>
        </w:rPr>
        <w:t>Imisní konc</w:t>
      </w:r>
      <w:r w:rsidR="00B2671F">
        <w:rPr>
          <w:lang w:val="cs-CZ"/>
        </w:rPr>
        <w:t>.</w:t>
      </w:r>
      <w:r>
        <w:rPr>
          <w:lang w:val="cs-CZ"/>
        </w:rPr>
        <w:t xml:space="preserve"> </w:t>
      </w:r>
      <w:r w:rsidR="00B766F9">
        <w:rPr>
          <w:lang w:val="cs-CZ"/>
        </w:rPr>
        <w:t>benzo(a)pyrenu</w:t>
      </w:r>
      <w:r>
        <w:rPr>
          <w:lang w:val="cs-CZ"/>
        </w:rPr>
        <w:t xml:space="preserve"> v průběhu roku 201</w:t>
      </w:r>
      <w:r w:rsidR="002A0932">
        <w:rPr>
          <w:lang w:val="cs-CZ"/>
        </w:rPr>
        <w:t>5</w:t>
      </w:r>
    </w:p>
    <w:p w14:paraId="7CDAF575" w14:textId="5AC32998" w:rsidR="00EC0A05" w:rsidRDefault="00EC0A05" w:rsidP="00EC0A05">
      <w:pPr>
        <w:rPr>
          <w:lang w:val="cs-CZ"/>
        </w:rPr>
      </w:pPr>
      <w:r>
        <w:rPr>
          <w:lang w:val="cs-CZ"/>
        </w:rPr>
        <w:t xml:space="preserve">Je zřejmé, že v průběhu roku koncentrace </w:t>
      </w:r>
      <w:r w:rsidR="00B766F9">
        <w:rPr>
          <w:lang w:val="cs-CZ"/>
        </w:rPr>
        <w:t>benzo(a)pyrenu</w:t>
      </w:r>
      <w:r>
        <w:rPr>
          <w:lang w:val="cs-CZ"/>
        </w:rPr>
        <w:t xml:space="preserve"> značně kolísají v závislosti zejména na ročním období, aktuální produkci emisí a také rozptylových podmínkách. V následujících grafických vyobrazeních je provedeno znázornění tohoto kolísavého trendu imisních koncentrací </w:t>
      </w:r>
      <w:r w:rsidR="00B766F9">
        <w:rPr>
          <w:lang w:val="cs-CZ"/>
        </w:rPr>
        <w:t>benzo(a)pyrenu</w:t>
      </w:r>
      <w:r>
        <w:rPr>
          <w:lang w:val="cs-CZ"/>
        </w:rPr>
        <w:t xml:space="preserve"> v průběhu roku 201</w:t>
      </w:r>
      <w:r w:rsidR="002A0932">
        <w:rPr>
          <w:lang w:val="cs-CZ"/>
        </w:rPr>
        <w:t>5</w:t>
      </w:r>
      <w:r>
        <w:rPr>
          <w:lang w:val="cs-CZ"/>
        </w:rPr>
        <w:t xml:space="preserve">. Vyobrazení odpovídá stejnému principu jako v předchozích kapitolách. </w:t>
      </w:r>
    </w:p>
    <w:p w14:paraId="44D8F45B" w14:textId="77777777" w:rsidR="002A0932" w:rsidRDefault="002A0932">
      <w:pPr>
        <w:spacing w:after="0"/>
        <w:jc w:val="left"/>
        <w:rPr>
          <w:b/>
          <w:bCs/>
          <w:sz w:val="20"/>
          <w:szCs w:val="20"/>
        </w:rPr>
      </w:pPr>
      <w:r>
        <w:br w:type="page"/>
      </w:r>
    </w:p>
    <w:p w14:paraId="347A302D" w14:textId="6942DB03" w:rsidR="002A0932" w:rsidRDefault="002A0932" w:rsidP="002A0932">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505A0C">
        <w:rPr>
          <w:noProof/>
        </w:rPr>
        <w:t>37</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benzo(a)pyrenu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4E9707F6" w14:textId="77777777" w:rsidR="002A0932" w:rsidRDefault="002A0932" w:rsidP="002A0932">
      <w:pPr>
        <w:pStyle w:val="Titulek"/>
        <w:keepNext/>
        <w:ind w:left="708" w:firstLine="708"/>
        <w:rPr>
          <w:lang w:val="cs-CZ"/>
        </w:rPr>
      </w:pPr>
      <w:r>
        <w:rPr>
          <w:lang w:val="cs-CZ"/>
        </w:rPr>
        <w:t>Okresy Frýdek-Místek, Karviná, Opava</w:t>
      </w:r>
    </w:p>
    <w:p w14:paraId="13194B80" w14:textId="4FD99D3B" w:rsidR="002A0932" w:rsidRDefault="002A0932" w:rsidP="002A0932">
      <w:pPr>
        <w:rPr>
          <w:lang w:val="cs-CZ"/>
        </w:rPr>
      </w:pPr>
      <w:r>
        <w:rPr>
          <w:noProof/>
          <w:lang w:val="cs-CZ" w:eastAsia="cs-CZ"/>
        </w:rPr>
        <w:drawing>
          <wp:inline distT="0" distB="0" distL="0" distR="0" wp14:anchorId="3A93995A" wp14:editId="6BC4EB98">
            <wp:extent cx="5868000" cy="3589363"/>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8000" cy="3589363"/>
                    </a:xfrm>
                    <a:prstGeom prst="rect">
                      <a:avLst/>
                    </a:prstGeom>
                    <a:noFill/>
                  </pic:spPr>
                </pic:pic>
              </a:graphicData>
            </a:graphic>
          </wp:inline>
        </w:drawing>
      </w:r>
    </w:p>
    <w:p w14:paraId="4C722CE4" w14:textId="77777777" w:rsidR="002A0932" w:rsidRDefault="002A0932" w:rsidP="002A0932">
      <w:pPr>
        <w:pStyle w:val="Titulek"/>
        <w:keepNext/>
        <w:rPr>
          <w:lang w:val="cs-CZ"/>
        </w:rPr>
      </w:pPr>
    </w:p>
    <w:p w14:paraId="5330F3EE" w14:textId="642411A6" w:rsidR="002A0932" w:rsidRDefault="002A0932" w:rsidP="002A0932">
      <w:pPr>
        <w:pStyle w:val="Titulek"/>
        <w:keepNext/>
        <w:rPr>
          <w:lang w:val="cs-CZ"/>
        </w:rPr>
      </w:pPr>
      <w:r w:rsidRPr="005A29BA">
        <w:t xml:space="preserve">Obrázek </w:t>
      </w:r>
      <w:r w:rsidRPr="005A29BA">
        <w:fldChar w:fldCharType="begin"/>
      </w:r>
      <w:r w:rsidRPr="005A29BA">
        <w:instrText xml:space="preserve"> SEQ Obrázek \* ARABIC </w:instrText>
      </w:r>
      <w:r w:rsidRPr="005A29BA">
        <w:fldChar w:fldCharType="separate"/>
      </w:r>
      <w:r w:rsidR="001A02C7">
        <w:rPr>
          <w:noProof/>
        </w:rPr>
        <w:t>38</w:t>
      </w:r>
      <w:r w:rsidRPr="005A29BA">
        <w:fldChar w:fldCharType="end"/>
      </w:r>
      <w:r w:rsidRPr="005A29BA">
        <w:rPr>
          <w:lang w:val="cs-CZ"/>
        </w:rPr>
        <w:t xml:space="preserve"> </w:t>
      </w:r>
      <w:r w:rsidRPr="005A29BA">
        <w:rPr>
          <w:lang w:val="cs-CZ"/>
        </w:rPr>
        <w:tab/>
        <w:t xml:space="preserve">Roční chod imisních koncentrací </w:t>
      </w:r>
      <w:r>
        <w:rPr>
          <w:lang w:val="cs-CZ"/>
        </w:rPr>
        <w:t xml:space="preserve">benzo(a)pyrenu </w:t>
      </w:r>
      <w:r w:rsidRPr="005A29BA">
        <w:rPr>
          <w:lang w:val="cs-CZ"/>
        </w:rPr>
        <w:t>v roce 2015</w:t>
      </w:r>
      <w:r>
        <w:rPr>
          <w:lang w:val="cs-CZ"/>
        </w:rPr>
        <w:t xml:space="preserve"> [n</w:t>
      </w:r>
      <w:r w:rsidRPr="00F87792">
        <w:rPr>
          <w:lang w:val="cs-CZ"/>
        </w:rPr>
        <w:t>g/m</w:t>
      </w:r>
      <w:r w:rsidRPr="00F87792">
        <w:rPr>
          <w:vertAlign w:val="superscript"/>
          <w:lang w:val="cs-CZ"/>
        </w:rPr>
        <w:t>3</w:t>
      </w:r>
      <w:r w:rsidRPr="00F87792">
        <w:rPr>
          <w:lang w:val="cs-CZ"/>
        </w:rPr>
        <w:t>]</w:t>
      </w:r>
    </w:p>
    <w:p w14:paraId="180AC7C8" w14:textId="77777777" w:rsidR="002A0932" w:rsidRDefault="002A0932" w:rsidP="002A0932">
      <w:pPr>
        <w:pStyle w:val="Titulek"/>
        <w:keepNext/>
        <w:ind w:left="708" w:firstLine="708"/>
        <w:rPr>
          <w:lang w:val="cs-CZ"/>
        </w:rPr>
      </w:pPr>
      <w:r>
        <w:rPr>
          <w:lang w:val="cs-CZ"/>
        </w:rPr>
        <w:t>Okres Ostrava-město</w:t>
      </w:r>
    </w:p>
    <w:p w14:paraId="709F00B8" w14:textId="14CCE7FB" w:rsidR="002A0932" w:rsidRDefault="005645EC" w:rsidP="002A0932">
      <w:pPr>
        <w:rPr>
          <w:lang w:val="cs-CZ"/>
        </w:rPr>
      </w:pPr>
      <w:r>
        <w:rPr>
          <w:noProof/>
          <w:lang w:val="cs-CZ" w:eastAsia="cs-CZ"/>
        </w:rPr>
        <w:drawing>
          <wp:inline distT="0" distB="0" distL="0" distR="0" wp14:anchorId="1A6BA9CB" wp14:editId="22805A6A">
            <wp:extent cx="5868000" cy="3423223"/>
            <wp:effectExtent l="0" t="0" r="0" b="635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68000" cy="3423223"/>
                    </a:xfrm>
                    <a:prstGeom prst="rect">
                      <a:avLst/>
                    </a:prstGeom>
                    <a:noFill/>
                  </pic:spPr>
                </pic:pic>
              </a:graphicData>
            </a:graphic>
          </wp:inline>
        </w:drawing>
      </w:r>
    </w:p>
    <w:p w14:paraId="0C1FA143" w14:textId="77777777" w:rsidR="002A0932" w:rsidRDefault="002A0932" w:rsidP="00EC0A05">
      <w:pPr>
        <w:rPr>
          <w:lang w:val="cs-CZ"/>
        </w:rPr>
      </w:pPr>
    </w:p>
    <w:p w14:paraId="38FD8BA2" w14:textId="77777777" w:rsidR="009D0D66" w:rsidRDefault="009D0D66" w:rsidP="009D0D66">
      <w:pPr>
        <w:rPr>
          <w:lang w:val="cs-CZ"/>
        </w:rPr>
      </w:pPr>
    </w:p>
    <w:p w14:paraId="71E29220" w14:textId="2D07088D" w:rsidR="007B3851" w:rsidRPr="00D20323" w:rsidRDefault="007B3851" w:rsidP="00505A0C">
      <w:pPr>
        <w:pStyle w:val="Nadpis3"/>
        <w:rPr>
          <w:lang w:val="cs-CZ"/>
        </w:rPr>
      </w:pPr>
      <w:r w:rsidRPr="00D20323">
        <w:rPr>
          <w:lang w:val="cs-CZ"/>
        </w:rPr>
        <w:t>Imisní konc</w:t>
      </w:r>
      <w:r w:rsidR="00B2671F">
        <w:rPr>
          <w:lang w:val="cs-CZ"/>
        </w:rPr>
        <w:t>.</w:t>
      </w:r>
      <w:r w:rsidRPr="00D20323">
        <w:rPr>
          <w:lang w:val="cs-CZ"/>
        </w:rPr>
        <w:t xml:space="preserve"> benzo(a)pyrenu – rozložení koncentrací</w:t>
      </w:r>
    </w:p>
    <w:p w14:paraId="1C0CD262" w14:textId="0DD46F82" w:rsidR="007B3851" w:rsidRDefault="007B3851" w:rsidP="007B3851">
      <w:pPr>
        <w:pStyle w:val="Titulek"/>
        <w:keepNext/>
        <w:rPr>
          <w:lang w:val="cs-CZ"/>
        </w:rPr>
      </w:pPr>
      <w:r>
        <w:t xml:space="preserve">Obrázek </w:t>
      </w:r>
      <w:r>
        <w:fldChar w:fldCharType="begin"/>
      </w:r>
      <w:r>
        <w:instrText xml:space="preserve"> SEQ Obrázek \* ARABIC </w:instrText>
      </w:r>
      <w:r>
        <w:fldChar w:fldCharType="separate"/>
      </w:r>
      <w:r w:rsidR="001A02C7">
        <w:rPr>
          <w:noProof/>
        </w:rPr>
        <w:t>39</w:t>
      </w:r>
      <w:r>
        <w:fldChar w:fldCharType="end"/>
      </w:r>
      <w:r>
        <w:rPr>
          <w:lang w:val="cs-CZ"/>
        </w:rPr>
        <w:t xml:space="preserve"> - Pole roční průměrné koncentrace benzo(a)pyrenu v ovzduší v ro</w:t>
      </w:r>
      <w:r w:rsidR="00D20323">
        <w:rPr>
          <w:lang w:val="cs-CZ"/>
        </w:rPr>
        <w:t>ce 2015</w:t>
      </w:r>
    </w:p>
    <w:p w14:paraId="54AD0CE4" w14:textId="14C01931" w:rsidR="00D20323" w:rsidRPr="00D20323" w:rsidRDefault="00D20323" w:rsidP="00D20323">
      <w:pPr>
        <w:rPr>
          <w:lang w:val="cs-CZ"/>
        </w:rPr>
      </w:pPr>
      <w:r>
        <w:rPr>
          <w:noProof/>
          <w:lang w:val="cs-CZ" w:eastAsia="cs-CZ"/>
        </w:rPr>
        <w:drawing>
          <wp:inline distT="0" distB="0" distL="0" distR="0" wp14:anchorId="70E29A5D" wp14:editId="2ECCA8A8">
            <wp:extent cx="5866844" cy="3909060"/>
            <wp:effectExtent l="0" t="0" r="635" b="0"/>
            <wp:docPr id="80" name="Obrázek 80" descr="D:\JIRKA\2_Rozpracovane\1619_JP_MSK - Situační zpráva za rok 2015\IMISE\obr_msk_2015\oI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KA\2_Rozpracovane\1619_JP_MSK - Situační zpráva za rok 2015\IMISE\obr_msk_2015\oIV2-1.png"/>
                    <pic:cNvPicPr>
                      <a:picLocks noChangeAspect="1" noChangeArrowheads="1"/>
                    </pic:cNvPicPr>
                  </pic:nvPicPr>
                  <pic:blipFill rotWithShape="1">
                    <a:blip r:embed="rId53">
                      <a:extLst>
                        <a:ext uri="{28A0092B-C50C-407E-A947-70E740481C1C}">
                          <a14:useLocalDpi xmlns:a14="http://schemas.microsoft.com/office/drawing/2010/main" val="0"/>
                        </a:ext>
                      </a:extLst>
                    </a:blip>
                    <a:srcRect b="5000"/>
                    <a:stretch/>
                  </pic:blipFill>
                  <pic:spPr bwMode="auto">
                    <a:xfrm>
                      <a:off x="0" y="0"/>
                      <a:ext cx="5868000" cy="3909830"/>
                    </a:xfrm>
                    <a:prstGeom prst="rect">
                      <a:avLst/>
                    </a:prstGeom>
                    <a:noFill/>
                    <a:ln>
                      <a:noFill/>
                    </a:ln>
                    <a:extLst>
                      <a:ext uri="{53640926-AAD7-44D8-BBD7-CCE9431645EC}">
                        <a14:shadowObscured xmlns:a14="http://schemas.microsoft.com/office/drawing/2010/main"/>
                      </a:ext>
                    </a:extLst>
                  </pic:spPr>
                </pic:pic>
              </a:graphicData>
            </a:graphic>
          </wp:inline>
        </w:drawing>
      </w:r>
    </w:p>
    <w:p w14:paraId="324DCD3A" w14:textId="77777777" w:rsidR="007B3851" w:rsidRDefault="007B3851" w:rsidP="007B3851">
      <w:pPr>
        <w:jc w:val="right"/>
        <w:rPr>
          <w:i/>
          <w:sz w:val="18"/>
          <w:szCs w:val="18"/>
          <w:lang w:val="cs-CZ"/>
        </w:rPr>
      </w:pPr>
      <w:r w:rsidRPr="003856D9">
        <w:rPr>
          <w:i/>
          <w:sz w:val="18"/>
          <w:szCs w:val="18"/>
          <w:lang w:val="cs-CZ"/>
        </w:rPr>
        <w:t xml:space="preserve">zdroj: </w:t>
      </w:r>
      <w:hyperlink r:id="rId54" w:history="1">
        <w:r w:rsidRPr="003856D9">
          <w:rPr>
            <w:rStyle w:val="Hypertextovodkaz"/>
            <w:i/>
            <w:color w:val="auto"/>
            <w:sz w:val="18"/>
            <w:szCs w:val="18"/>
            <w:u w:val="none"/>
            <w:lang w:val="cs-CZ"/>
          </w:rPr>
          <w:t>www.chmi.cz</w:t>
        </w:r>
      </w:hyperlink>
    </w:p>
    <w:p w14:paraId="6DC7094D" w14:textId="77777777" w:rsidR="006C5BA9" w:rsidRDefault="006C5BA9" w:rsidP="006C5BA9">
      <w:pPr>
        <w:pStyle w:val="Titulek"/>
        <w:keepNext/>
        <w:rPr>
          <w:lang w:val="cs-CZ"/>
        </w:rPr>
      </w:pPr>
    </w:p>
    <w:p w14:paraId="5D273258" w14:textId="43C35227" w:rsidR="00A35D10" w:rsidRPr="00D20323" w:rsidRDefault="00A35D10" w:rsidP="006C5BA9">
      <w:pPr>
        <w:pStyle w:val="Nadpis2"/>
        <w:rPr>
          <w:lang w:val="cs-CZ"/>
        </w:rPr>
      </w:pPr>
      <w:bookmarkStart w:id="21" w:name="_Toc338827041"/>
      <w:bookmarkStart w:id="22" w:name="_Toc466530836"/>
      <w:bookmarkEnd w:id="21"/>
      <w:r w:rsidRPr="00D20323">
        <w:rPr>
          <w:lang w:val="cs-CZ"/>
        </w:rPr>
        <w:t xml:space="preserve">Vyhodnocení </w:t>
      </w:r>
      <w:r w:rsidR="00DB35BE" w:rsidRPr="00D20323">
        <w:rPr>
          <w:lang w:val="cs-CZ"/>
        </w:rPr>
        <w:t>oblastí s překročením imisního limitu</w:t>
      </w:r>
      <w:bookmarkEnd w:id="22"/>
      <w:r w:rsidRPr="00D20323">
        <w:rPr>
          <w:lang w:val="cs-CZ"/>
        </w:rPr>
        <w:t xml:space="preserve"> </w:t>
      </w:r>
    </w:p>
    <w:p w14:paraId="5A38E11F" w14:textId="11CE00D8" w:rsidR="00DB35BE" w:rsidRDefault="00DB35BE" w:rsidP="00DB35BE">
      <w:pPr>
        <w:rPr>
          <w:lang w:val="cs-CZ"/>
        </w:rPr>
      </w:pPr>
      <w:r>
        <w:rPr>
          <w:lang w:val="cs-CZ"/>
        </w:rPr>
        <w:t>Zákon č.201/2012 Sb. o ochraně ovzduší stanovuje imisní limity pro vybrané znečišťující látky bez dalšího rozlišení na imisní a cí</w:t>
      </w:r>
      <w:r w:rsidR="00D20323">
        <w:rPr>
          <w:lang w:val="cs-CZ"/>
        </w:rPr>
        <w:t>lové imisní limity. Pro rok 2015</w:t>
      </w:r>
      <w:r>
        <w:rPr>
          <w:lang w:val="cs-CZ"/>
        </w:rPr>
        <w:t xml:space="preserve"> jsou tak vymezeny oblasti s překročením imisních limitů pro všechny znečišťující látky, které jsou sledovány z hlediska ochrany lidského zdraví. </w:t>
      </w:r>
    </w:p>
    <w:p w14:paraId="27031A6A" w14:textId="5CA5A891" w:rsidR="008959CE" w:rsidRDefault="008959CE" w:rsidP="00DB35BE">
      <w:pPr>
        <w:rPr>
          <w:lang w:val="cs-CZ"/>
        </w:rPr>
      </w:pPr>
      <w:r>
        <w:rPr>
          <w:lang w:val="cs-CZ"/>
        </w:rPr>
        <w:t xml:space="preserve">Následující kapitoly uvádí grafické vyjádření změn plochy oblastí se zhoršenou kvalitou ovzduší mezi roky 2014 a 2015 u těch škodlivin, u kterých docházelo v roce 2015 k překračování imisního limitu. </w:t>
      </w:r>
    </w:p>
    <w:p w14:paraId="4C0EC26E" w14:textId="77777777" w:rsidR="008959CE" w:rsidRDefault="008959CE">
      <w:pPr>
        <w:spacing w:after="0"/>
        <w:jc w:val="left"/>
        <w:rPr>
          <w:rFonts w:cs="Arial"/>
          <w:b/>
          <w:bCs/>
          <w:sz w:val="26"/>
          <w:szCs w:val="26"/>
          <w:lang w:val="cs-CZ"/>
        </w:rPr>
      </w:pPr>
      <w:r>
        <w:rPr>
          <w:lang w:val="cs-CZ"/>
        </w:rPr>
        <w:br w:type="page"/>
      </w:r>
    </w:p>
    <w:p w14:paraId="26A4036B" w14:textId="65C3AD56" w:rsidR="008959CE" w:rsidRDefault="008959CE" w:rsidP="00505A0C">
      <w:pPr>
        <w:pStyle w:val="Nadpis3"/>
        <w:rPr>
          <w:lang w:val="cs-CZ"/>
        </w:rPr>
      </w:pPr>
      <w:r>
        <w:rPr>
          <w:lang w:val="cs-CZ"/>
        </w:rPr>
        <w:t xml:space="preserve">Meziroční změna OZKO - </w:t>
      </w:r>
      <w:r w:rsidRPr="008959CE">
        <w:rPr>
          <w:lang w:val="cs-CZ"/>
        </w:rPr>
        <w:t>PM</w:t>
      </w:r>
      <w:r w:rsidRPr="00AC371F">
        <w:rPr>
          <w:vertAlign w:val="subscript"/>
          <w:lang w:val="cs-CZ"/>
        </w:rPr>
        <w:t>10</w:t>
      </w:r>
      <w:r w:rsidRPr="008959CE">
        <w:rPr>
          <w:lang w:val="cs-CZ"/>
        </w:rPr>
        <w:t xml:space="preserve"> – denní koncentrace</w:t>
      </w:r>
    </w:p>
    <w:p w14:paraId="2BEBA681" w14:textId="31D23ECE" w:rsidR="008959CE" w:rsidRDefault="008959CE" w:rsidP="008959CE">
      <w:pPr>
        <w:pStyle w:val="Titulek"/>
        <w:keepNext/>
      </w:pPr>
      <w:r>
        <w:t xml:space="preserve">Obrázek </w:t>
      </w:r>
      <w:r>
        <w:fldChar w:fldCharType="begin"/>
      </w:r>
      <w:r>
        <w:instrText xml:space="preserve"> SEQ Obrázek \* ARABIC </w:instrText>
      </w:r>
      <w:r>
        <w:fldChar w:fldCharType="separate"/>
      </w:r>
      <w:r w:rsidR="001A02C7">
        <w:rPr>
          <w:noProof/>
        </w:rPr>
        <w:t>40</w:t>
      </w:r>
      <w:r>
        <w:fldChar w:fldCharType="end"/>
      </w:r>
      <w:r>
        <w:rPr>
          <w:lang w:val="cs-CZ"/>
        </w:rPr>
        <w:t xml:space="preserve"> - Oblasti s překročením imisního limitu pro denní koncentrace PM</w:t>
      </w:r>
      <w:r w:rsidRPr="00377B19">
        <w:rPr>
          <w:vertAlign w:val="subscript"/>
          <w:lang w:val="cs-CZ"/>
        </w:rPr>
        <w:t>10</w:t>
      </w:r>
      <w:r>
        <w:rPr>
          <w:lang w:val="cs-CZ"/>
        </w:rPr>
        <w:t xml:space="preserve"> - rok 2014</w:t>
      </w:r>
    </w:p>
    <w:p w14:paraId="7E33E96E" w14:textId="5A8BC80F" w:rsidR="008959CE" w:rsidRDefault="008959CE" w:rsidP="001A20DA">
      <w:pPr>
        <w:pStyle w:val="Titulek"/>
        <w:keepNext/>
        <w:rPr>
          <w:highlight w:val="yellow"/>
          <w:lang w:val="cs-CZ"/>
        </w:rPr>
      </w:pPr>
      <w:r>
        <w:rPr>
          <w:noProof/>
          <w:lang w:val="cs-CZ" w:eastAsia="cs-CZ"/>
        </w:rPr>
        <w:drawing>
          <wp:inline distT="0" distB="0" distL="0" distR="0" wp14:anchorId="55EAEAB1" wp14:editId="0D6E0FB1">
            <wp:extent cx="5759450" cy="4075160"/>
            <wp:effectExtent l="0" t="0" r="0" b="1905"/>
            <wp:docPr id="5" name="Obrázek 5" descr="D:\JIRKA\2_Rozpracovane\1619_JP_MSK - Situační zpráva za rok 2015\MAPY\Situacni_zprava_MSK_PM10d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IRKA\2_Rozpracovane\1619_JP_MSK - Situační zpráva za rok 2015\MAPY\Situacni_zprava_MSK_PM10d_2014.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3723F140" w14:textId="13670031" w:rsidR="008959CE" w:rsidRDefault="008959CE" w:rsidP="008959CE">
      <w:pPr>
        <w:pStyle w:val="Titulek"/>
        <w:keepNext/>
      </w:pPr>
      <w:r>
        <w:t xml:space="preserve">Obrázek </w:t>
      </w:r>
      <w:r>
        <w:fldChar w:fldCharType="begin"/>
      </w:r>
      <w:r>
        <w:instrText xml:space="preserve"> SEQ Obrázek \* ARABIC </w:instrText>
      </w:r>
      <w:r>
        <w:fldChar w:fldCharType="separate"/>
      </w:r>
      <w:r w:rsidR="001A02C7">
        <w:rPr>
          <w:noProof/>
        </w:rPr>
        <w:t>41</w:t>
      </w:r>
      <w:r>
        <w:fldChar w:fldCharType="end"/>
      </w:r>
      <w:r>
        <w:rPr>
          <w:lang w:val="cs-CZ"/>
        </w:rPr>
        <w:t xml:space="preserve"> - Oblasti s překročením imisního limitu pro denní koncentrace PM</w:t>
      </w:r>
      <w:r w:rsidRPr="00377B19">
        <w:rPr>
          <w:vertAlign w:val="subscript"/>
          <w:lang w:val="cs-CZ"/>
        </w:rPr>
        <w:t>10</w:t>
      </w:r>
      <w:r>
        <w:rPr>
          <w:lang w:val="cs-CZ"/>
        </w:rPr>
        <w:t xml:space="preserve"> - rok 2015</w:t>
      </w:r>
    </w:p>
    <w:p w14:paraId="288F10AE" w14:textId="00456E44" w:rsidR="008959CE" w:rsidRDefault="008959CE" w:rsidP="001A20DA">
      <w:pPr>
        <w:pStyle w:val="Titulek"/>
        <w:keepNext/>
        <w:rPr>
          <w:highlight w:val="yellow"/>
          <w:lang w:val="cs-CZ"/>
        </w:rPr>
      </w:pPr>
      <w:r>
        <w:rPr>
          <w:noProof/>
          <w:lang w:val="cs-CZ" w:eastAsia="cs-CZ"/>
        </w:rPr>
        <w:drawing>
          <wp:inline distT="0" distB="0" distL="0" distR="0" wp14:anchorId="7562FE9E" wp14:editId="7E054DE3">
            <wp:extent cx="5759450" cy="4075160"/>
            <wp:effectExtent l="0" t="0" r="0" b="1905"/>
            <wp:docPr id="48" name="Obrázek 48" descr="D:\JIRKA\2_Rozpracovane\1619_JP_MSK - Situační zpráva za rok 2015\MAPY\Situacni_zprava_MSK_PM10d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IRKA\2_Rozpracovane\1619_JP_MSK - Situační zpráva za rok 2015\MAPY\Situacni_zprava_MSK_PM10d_2015.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137FB676" w14:textId="77777777" w:rsidR="008959CE" w:rsidRDefault="008959CE" w:rsidP="001A20DA">
      <w:pPr>
        <w:pStyle w:val="Titulek"/>
        <w:keepNext/>
        <w:rPr>
          <w:highlight w:val="yellow"/>
          <w:lang w:val="cs-CZ"/>
        </w:rPr>
      </w:pPr>
    </w:p>
    <w:p w14:paraId="20DF2E47" w14:textId="68E49A5A" w:rsidR="00377B19" w:rsidRDefault="00377B19" w:rsidP="00505A0C">
      <w:pPr>
        <w:pStyle w:val="Nadpis3"/>
        <w:rPr>
          <w:lang w:val="cs-CZ"/>
        </w:rPr>
      </w:pPr>
      <w:r>
        <w:rPr>
          <w:lang w:val="cs-CZ"/>
        </w:rPr>
        <w:t xml:space="preserve">Meziroční změna OZKO - </w:t>
      </w:r>
      <w:r w:rsidRPr="008959CE">
        <w:rPr>
          <w:lang w:val="cs-CZ"/>
        </w:rPr>
        <w:t>PM</w:t>
      </w:r>
      <w:r w:rsidRPr="00AC371F">
        <w:rPr>
          <w:vertAlign w:val="subscript"/>
          <w:lang w:val="cs-CZ"/>
        </w:rPr>
        <w:t>10</w:t>
      </w:r>
      <w:r w:rsidRPr="008959CE">
        <w:rPr>
          <w:lang w:val="cs-CZ"/>
        </w:rPr>
        <w:t xml:space="preserve"> – </w:t>
      </w:r>
      <w:r>
        <w:rPr>
          <w:lang w:val="cs-CZ"/>
        </w:rPr>
        <w:t xml:space="preserve">roční </w:t>
      </w:r>
      <w:r w:rsidRPr="008959CE">
        <w:rPr>
          <w:lang w:val="cs-CZ"/>
        </w:rPr>
        <w:t>koncentrace</w:t>
      </w:r>
    </w:p>
    <w:p w14:paraId="2ACACD2E" w14:textId="0EF2D93A" w:rsidR="00377B19" w:rsidRDefault="00377B19" w:rsidP="00377B19">
      <w:pPr>
        <w:pStyle w:val="Titulek"/>
        <w:keepNext/>
      </w:pPr>
      <w:r>
        <w:t xml:space="preserve">Obrázek </w:t>
      </w:r>
      <w:r>
        <w:fldChar w:fldCharType="begin"/>
      </w:r>
      <w:r>
        <w:instrText xml:space="preserve"> SEQ Obrázek \* ARABIC </w:instrText>
      </w:r>
      <w:r>
        <w:fldChar w:fldCharType="separate"/>
      </w:r>
      <w:r w:rsidR="001A02C7">
        <w:rPr>
          <w:noProof/>
        </w:rPr>
        <w:t>42</w:t>
      </w:r>
      <w:r>
        <w:fldChar w:fldCharType="end"/>
      </w:r>
      <w:r>
        <w:rPr>
          <w:lang w:val="cs-CZ"/>
        </w:rPr>
        <w:t xml:space="preserve"> - Oblasti s překročením imisního limitu pro roční koncentrace PM</w:t>
      </w:r>
      <w:r w:rsidRPr="00377B19">
        <w:rPr>
          <w:vertAlign w:val="subscript"/>
          <w:lang w:val="cs-CZ"/>
        </w:rPr>
        <w:t>10</w:t>
      </w:r>
      <w:r>
        <w:rPr>
          <w:lang w:val="cs-CZ"/>
        </w:rPr>
        <w:t xml:space="preserve"> - rok 2014</w:t>
      </w:r>
    </w:p>
    <w:p w14:paraId="412E154F" w14:textId="2823D90F" w:rsidR="00377B19" w:rsidRDefault="00377B19" w:rsidP="00377B19">
      <w:pPr>
        <w:pStyle w:val="Titulek"/>
        <w:keepNext/>
        <w:rPr>
          <w:highlight w:val="yellow"/>
          <w:lang w:val="cs-CZ"/>
        </w:rPr>
      </w:pPr>
      <w:r>
        <w:rPr>
          <w:noProof/>
          <w:lang w:val="cs-CZ" w:eastAsia="cs-CZ"/>
        </w:rPr>
        <w:drawing>
          <wp:inline distT="0" distB="0" distL="0" distR="0" wp14:anchorId="3C973B3F" wp14:editId="262D5C7D">
            <wp:extent cx="5759450" cy="4075160"/>
            <wp:effectExtent l="0" t="0" r="0" b="1905"/>
            <wp:docPr id="58" name="Obrázek 58" descr="D:\JIRKA\2_Rozpracovane\1619_JP_MSK - Situační zpráva za rok 2015\MAPY\Situacni_zprava_MSK_PM10r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IRKA\2_Rozpracovane\1619_JP_MSK - Situační zpráva za rok 2015\MAPY\Situacni_zprava_MSK_PM10r_201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1FF44900" w14:textId="79BF62B0" w:rsidR="00377B19" w:rsidRDefault="00377B19" w:rsidP="00377B19">
      <w:pPr>
        <w:pStyle w:val="Titulek"/>
        <w:keepNext/>
      </w:pPr>
      <w:r>
        <w:t xml:space="preserve">Obrázek </w:t>
      </w:r>
      <w:r>
        <w:fldChar w:fldCharType="begin"/>
      </w:r>
      <w:r>
        <w:instrText xml:space="preserve"> SEQ Obrázek \* ARABIC </w:instrText>
      </w:r>
      <w:r>
        <w:fldChar w:fldCharType="separate"/>
      </w:r>
      <w:r w:rsidR="001A02C7">
        <w:rPr>
          <w:noProof/>
        </w:rPr>
        <w:t>43</w:t>
      </w:r>
      <w:r>
        <w:fldChar w:fldCharType="end"/>
      </w:r>
      <w:r>
        <w:rPr>
          <w:lang w:val="cs-CZ"/>
        </w:rPr>
        <w:t xml:space="preserve"> - Oblasti s překročením imisního limitu pro roční koncentrace PM</w:t>
      </w:r>
      <w:r w:rsidRPr="00377B19">
        <w:rPr>
          <w:vertAlign w:val="subscript"/>
          <w:lang w:val="cs-CZ"/>
        </w:rPr>
        <w:t>10</w:t>
      </w:r>
      <w:r>
        <w:rPr>
          <w:lang w:val="cs-CZ"/>
        </w:rPr>
        <w:t xml:space="preserve"> - rok 2015</w:t>
      </w:r>
    </w:p>
    <w:p w14:paraId="79A13B8B" w14:textId="25E82C4C" w:rsidR="00377B19" w:rsidRDefault="00377B19" w:rsidP="00377B19">
      <w:pPr>
        <w:pStyle w:val="Titulek"/>
        <w:keepNext/>
        <w:rPr>
          <w:highlight w:val="yellow"/>
          <w:lang w:val="cs-CZ"/>
        </w:rPr>
      </w:pPr>
      <w:r>
        <w:rPr>
          <w:noProof/>
          <w:lang w:val="cs-CZ" w:eastAsia="cs-CZ"/>
        </w:rPr>
        <w:drawing>
          <wp:inline distT="0" distB="0" distL="0" distR="0" wp14:anchorId="3D0E830A" wp14:editId="4D9EB539">
            <wp:extent cx="5759450" cy="4075160"/>
            <wp:effectExtent l="0" t="0" r="0" b="1905"/>
            <wp:docPr id="59" name="Obrázek 59" descr="D:\JIRKA\2_Rozpracovane\1619_JP_MSK - Situační zpráva za rok 2015\MAPY\Situacni_zprava_MSK_PM10r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IRKA\2_Rozpracovane\1619_JP_MSK - Situační zpráva za rok 2015\MAPY\Situacni_zprava_MSK_PM10r_201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5DFAAAF0" w14:textId="77777777" w:rsidR="009A48A2" w:rsidRDefault="009A48A2" w:rsidP="009A48A2">
      <w:pPr>
        <w:rPr>
          <w:highlight w:val="yellow"/>
          <w:lang w:val="cs-CZ"/>
        </w:rPr>
      </w:pPr>
    </w:p>
    <w:p w14:paraId="6AE1DC8C" w14:textId="769D8A15" w:rsidR="009A48A2" w:rsidRDefault="009A48A2" w:rsidP="00505A0C">
      <w:pPr>
        <w:pStyle w:val="Nadpis3"/>
        <w:rPr>
          <w:lang w:val="cs-CZ"/>
        </w:rPr>
      </w:pPr>
      <w:r>
        <w:rPr>
          <w:lang w:val="cs-CZ"/>
        </w:rPr>
        <w:t xml:space="preserve">Meziroční změna OZKO - </w:t>
      </w:r>
      <w:r w:rsidRPr="008959CE">
        <w:rPr>
          <w:lang w:val="cs-CZ"/>
        </w:rPr>
        <w:t>PM</w:t>
      </w:r>
      <w:r w:rsidRPr="00AC371F">
        <w:rPr>
          <w:vertAlign w:val="subscript"/>
          <w:lang w:val="cs-CZ"/>
        </w:rPr>
        <w:t>2,5</w:t>
      </w:r>
      <w:r w:rsidRPr="008959CE">
        <w:rPr>
          <w:lang w:val="cs-CZ"/>
        </w:rPr>
        <w:t xml:space="preserve"> – </w:t>
      </w:r>
      <w:r>
        <w:rPr>
          <w:lang w:val="cs-CZ"/>
        </w:rPr>
        <w:t xml:space="preserve">roční </w:t>
      </w:r>
      <w:r w:rsidRPr="008959CE">
        <w:rPr>
          <w:lang w:val="cs-CZ"/>
        </w:rPr>
        <w:t>koncentrace</w:t>
      </w:r>
    </w:p>
    <w:p w14:paraId="75D6DF1E" w14:textId="3B31D77E" w:rsidR="009A48A2" w:rsidRDefault="009A48A2" w:rsidP="009A48A2">
      <w:pPr>
        <w:pStyle w:val="Titulek"/>
        <w:keepNext/>
      </w:pPr>
      <w:r>
        <w:t xml:space="preserve">Obrázek </w:t>
      </w:r>
      <w:r>
        <w:fldChar w:fldCharType="begin"/>
      </w:r>
      <w:r>
        <w:instrText xml:space="preserve"> SEQ Obrázek \* ARABIC </w:instrText>
      </w:r>
      <w:r>
        <w:fldChar w:fldCharType="separate"/>
      </w:r>
      <w:r w:rsidR="001A02C7">
        <w:rPr>
          <w:noProof/>
        </w:rPr>
        <w:t>44</w:t>
      </w:r>
      <w:r>
        <w:fldChar w:fldCharType="end"/>
      </w:r>
      <w:r>
        <w:rPr>
          <w:lang w:val="cs-CZ"/>
        </w:rPr>
        <w:t xml:space="preserve"> - Oblasti s překročením imisního limitu pro roční koncentrace PM</w:t>
      </w:r>
      <w:r>
        <w:rPr>
          <w:vertAlign w:val="subscript"/>
          <w:lang w:val="cs-CZ"/>
        </w:rPr>
        <w:t>2,5</w:t>
      </w:r>
      <w:r>
        <w:rPr>
          <w:lang w:val="cs-CZ"/>
        </w:rPr>
        <w:t xml:space="preserve"> - rok 2014</w:t>
      </w:r>
    </w:p>
    <w:p w14:paraId="4F3A7044" w14:textId="650C6385" w:rsidR="009A48A2" w:rsidRDefault="009A48A2" w:rsidP="009A48A2">
      <w:pPr>
        <w:pStyle w:val="Titulek"/>
        <w:keepNext/>
        <w:rPr>
          <w:highlight w:val="yellow"/>
          <w:lang w:val="cs-CZ"/>
        </w:rPr>
      </w:pPr>
      <w:r>
        <w:rPr>
          <w:noProof/>
          <w:lang w:val="cs-CZ" w:eastAsia="cs-CZ"/>
        </w:rPr>
        <w:drawing>
          <wp:inline distT="0" distB="0" distL="0" distR="0" wp14:anchorId="7F1E1DF3" wp14:editId="247F0D5B">
            <wp:extent cx="5759450" cy="4075160"/>
            <wp:effectExtent l="0" t="0" r="0" b="1905"/>
            <wp:docPr id="62" name="Obrázek 62" descr="D:\JIRKA\2_Rozpracovane\1619_JP_MSK - Situační zpráva za rok 2015\MAPY\Situacni_zprava_MSK_PM25r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IRKA\2_Rozpracovane\1619_JP_MSK - Situační zpráva za rok 2015\MAPY\Situacni_zprava_MSK_PM25r_201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0FF1CFFA" w14:textId="2AE418F6" w:rsidR="009A48A2" w:rsidRDefault="009A48A2" w:rsidP="009A48A2">
      <w:pPr>
        <w:pStyle w:val="Titulek"/>
        <w:keepNext/>
      </w:pPr>
      <w:r>
        <w:t xml:space="preserve">Obrázek </w:t>
      </w:r>
      <w:r>
        <w:fldChar w:fldCharType="begin"/>
      </w:r>
      <w:r>
        <w:instrText xml:space="preserve"> SEQ Obrázek \* ARABIC </w:instrText>
      </w:r>
      <w:r>
        <w:fldChar w:fldCharType="separate"/>
      </w:r>
      <w:r w:rsidR="001A02C7">
        <w:rPr>
          <w:noProof/>
        </w:rPr>
        <w:t>45</w:t>
      </w:r>
      <w:r>
        <w:fldChar w:fldCharType="end"/>
      </w:r>
      <w:r>
        <w:rPr>
          <w:lang w:val="cs-CZ"/>
        </w:rPr>
        <w:t xml:space="preserve"> - Oblasti s překročením imisního limitu pro roční koncentrace PM</w:t>
      </w:r>
      <w:r>
        <w:rPr>
          <w:vertAlign w:val="subscript"/>
          <w:lang w:val="cs-CZ"/>
        </w:rPr>
        <w:t>2,5</w:t>
      </w:r>
      <w:r>
        <w:rPr>
          <w:lang w:val="cs-CZ"/>
        </w:rPr>
        <w:t xml:space="preserve"> - rok 2015</w:t>
      </w:r>
    </w:p>
    <w:p w14:paraId="4AC4532E" w14:textId="72F8FF9E" w:rsidR="009A48A2" w:rsidRDefault="009A48A2" w:rsidP="009A48A2">
      <w:pPr>
        <w:pStyle w:val="Titulek"/>
        <w:keepNext/>
        <w:rPr>
          <w:highlight w:val="yellow"/>
          <w:lang w:val="cs-CZ"/>
        </w:rPr>
      </w:pPr>
      <w:r>
        <w:rPr>
          <w:noProof/>
          <w:lang w:val="cs-CZ" w:eastAsia="cs-CZ"/>
        </w:rPr>
        <w:drawing>
          <wp:inline distT="0" distB="0" distL="0" distR="0" wp14:anchorId="6AAD9B15" wp14:editId="628AC468">
            <wp:extent cx="5759450" cy="4075160"/>
            <wp:effectExtent l="0" t="0" r="0" b="1905"/>
            <wp:docPr id="63" name="Obrázek 63" descr="D:\JIRKA\2_Rozpracovane\1619_JP_MSK - Situační zpráva za rok 2015\MAPY\Situacni_zprava_MSK_PM25r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JIRKA\2_Rozpracovane\1619_JP_MSK - Situační zpráva za rok 2015\MAPY\Situacni_zprava_MSK_PM25r_201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747C980B" w14:textId="77777777" w:rsidR="009A48A2" w:rsidRPr="009A48A2" w:rsidRDefault="009A48A2" w:rsidP="009A48A2">
      <w:pPr>
        <w:rPr>
          <w:highlight w:val="yellow"/>
          <w:lang w:val="cs-CZ"/>
        </w:rPr>
      </w:pPr>
    </w:p>
    <w:p w14:paraId="3373DF59" w14:textId="52173512" w:rsidR="009A48A2" w:rsidRDefault="009A48A2" w:rsidP="00505A0C">
      <w:pPr>
        <w:pStyle w:val="Nadpis3"/>
        <w:rPr>
          <w:lang w:val="cs-CZ"/>
        </w:rPr>
      </w:pPr>
      <w:r>
        <w:rPr>
          <w:lang w:val="cs-CZ"/>
        </w:rPr>
        <w:t>Meziroční změna OZKO – Benzo(a)pyren</w:t>
      </w:r>
      <w:r w:rsidRPr="008959CE">
        <w:rPr>
          <w:lang w:val="cs-CZ"/>
        </w:rPr>
        <w:t xml:space="preserve"> – </w:t>
      </w:r>
      <w:r>
        <w:rPr>
          <w:lang w:val="cs-CZ"/>
        </w:rPr>
        <w:t xml:space="preserve">roční </w:t>
      </w:r>
      <w:r w:rsidRPr="008959CE">
        <w:rPr>
          <w:lang w:val="cs-CZ"/>
        </w:rPr>
        <w:t>konc</w:t>
      </w:r>
      <w:r w:rsidR="00B2671F">
        <w:rPr>
          <w:lang w:val="cs-CZ"/>
        </w:rPr>
        <w:t>.</w:t>
      </w:r>
    </w:p>
    <w:p w14:paraId="7F4C1665" w14:textId="44FD0EE7" w:rsidR="009A48A2" w:rsidRDefault="009A48A2" w:rsidP="009A48A2">
      <w:pPr>
        <w:pStyle w:val="Titulek"/>
        <w:keepNext/>
        <w:rPr>
          <w:lang w:val="cs-CZ"/>
        </w:rPr>
      </w:pPr>
      <w:r>
        <w:t xml:space="preserve">Obrázek </w:t>
      </w:r>
      <w:r>
        <w:fldChar w:fldCharType="begin"/>
      </w:r>
      <w:r>
        <w:instrText xml:space="preserve"> SEQ Obrázek \* ARABIC </w:instrText>
      </w:r>
      <w:r>
        <w:fldChar w:fldCharType="separate"/>
      </w:r>
      <w:r w:rsidR="001A02C7">
        <w:rPr>
          <w:noProof/>
        </w:rPr>
        <w:t>46</w:t>
      </w:r>
      <w:r>
        <w:fldChar w:fldCharType="end"/>
      </w:r>
      <w:r>
        <w:rPr>
          <w:lang w:val="cs-CZ"/>
        </w:rPr>
        <w:t xml:space="preserve"> - Oblasti s překročením imisního limitu pro roční koncentrace B(a)P - rok 2014</w:t>
      </w:r>
    </w:p>
    <w:p w14:paraId="5269C94E" w14:textId="710F3E5E" w:rsidR="009A48A2" w:rsidRPr="009A48A2" w:rsidRDefault="009A48A2" w:rsidP="009A48A2">
      <w:pPr>
        <w:rPr>
          <w:lang w:val="cs-CZ"/>
        </w:rPr>
      </w:pPr>
      <w:r>
        <w:rPr>
          <w:noProof/>
          <w:lang w:val="cs-CZ" w:eastAsia="cs-CZ"/>
        </w:rPr>
        <w:drawing>
          <wp:inline distT="0" distB="0" distL="0" distR="0" wp14:anchorId="5FF9DC73" wp14:editId="0C8E9D9A">
            <wp:extent cx="5759450" cy="4075160"/>
            <wp:effectExtent l="0" t="0" r="0" b="1905"/>
            <wp:docPr id="65" name="Obrázek 65" descr="D:\JIRKA\2_Rozpracovane\1619_JP_MSK - Situační zpráva za rok 2015\MAPY\Situacni_zprava_MSK_BaP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KA\2_Rozpracovane\1619_JP_MSK - Situační zpráva za rok 2015\MAPY\Situacni_zprava_MSK_BaP_201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66610C5A" w14:textId="59C41516" w:rsidR="009A48A2" w:rsidRDefault="009A48A2" w:rsidP="009A48A2">
      <w:pPr>
        <w:pStyle w:val="Titulek"/>
        <w:keepNext/>
      </w:pPr>
      <w:r>
        <w:t xml:space="preserve">Obrázek </w:t>
      </w:r>
      <w:r>
        <w:fldChar w:fldCharType="begin"/>
      </w:r>
      <w:r>
        <w:instrText xml:space="preserve"> SEQ Obrázek \* ARABIC </w:instrText>
      </w:r>
      <w:r>
        <w:fldChar w:fldCharType="separate"/>
      </w:r>
      <w:r w:rsidR="001A02C7">
        <w:rPr>
          <w:noProof/>
        </w:rPr>
        <w:t>47</w:t>
      </w:r>
      <w:r>
        <w:fldChar w:fldCharType="end"/>
      </w:r>
      <w:r>
        <w:rPr>
          <w:lang w:val="cs-CZ"/>
        </w:rPr>
        <w:t xml:space="preserve"> - Oblasti s překročením imisního limitu pro roční koncentrace B(a)P - rok 2015</w:t>
      </w:r>
    </w:p>
    <w:p w14:paraId="39764CB1" w14:textId="50C137BB" w:rsidR="00377B19" w:rsidRDefault="009A48A2" w:rsidP="00377B19">
      <w:pPr>
        <w:pStyle w:val="Titulek"/>
        <w:keepNext/>
        <w:rPr>
          <w:highlight w:val="yellow"/>
          <w:lang w:val="cs-CZ"/>
        </w:rPr>
      </w:pPr>
      <w:r>
        <w:rPr>
          <w:noProof/>
          <w:lang w:val="cs-CZ" w:eastAsia="cs-CZ"/>
        </w:rPr>
        <w:drawing>
          <wp:inline distT="0" distB="0" distL="0" distR="0" wp14:anchorId="75841560" wp14:editId="2266A2DF">
            <wp:extent cx="5759450" cy="4075160"/>
            <wp:effectExtent l="0" t="0" r="0" b="1905"/>
            <wp:docPr id="66" name="Obrázek 66" descr="D:\JIRKA\2_Rozpracovane\1619_JP_MSK - Situační zpráva za rok 2015\MAPY\Situacni_zprava_MSK_BaP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JIRKA\2_Rozpracovane\1619_JP_MSK - Situační zpráva za rok 2015\MAPY\Situacni_zprava_MSK_BaP_2015.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3445F306" w14:textId="77777777" w:rsidR="00DB5F11" w:rsidRPr="00DB5F11" w:rsidRDefault="00DB5F11" w:rsidP="00DB5F11">
      <w:pPr>
        <w:rPr>
          <w:highlight w:val="yellow"/>
          <w:lang w:val="cs-CZ"/>
        </w:rPr>
      </w:pPr>
    </w:p>
    <w:p w14:paraId="7557185A" w14:textId="15F42C01" w:rsidR="00DB5F11" w:rsidRDefault="00DB5F11" w:rsidP="00505A0C">
      <w:pPr>
        <w:pStyle w:val="Nadpis3"/>
        <w:rPr>
          <w:lang w:val="cs-CZ"/>
        </w:rPr>
      </w:pPr>
      <w:r>
        <w:rPr>
          <w:lang w:val="cs-CZ"/>
        </w:rPr>
        <w:t>Meziroční změna OZKO</w:t>
      </w:r>
      <w:r w:rsidR="00505A0C">
        <w:rPr>
          <w:lang w:val="cs-CZ"/>
        </w:rPr>
        <w:t xml:space="preserve"> – </w:t>
      </w:r>
      <w:r>
        <w:rPr>
          <w:lang w:val="cs-CZ"/>
        </w:rPr>
        <w:t>Oz</w:t>
      </w:r>
      <w:r w:rsidR="00505A0C">
        <w:rPr>
          <w:lang w:val="cs-CZ"/>
        </w:rPr>
        <w:t>o</w:t>
      </w:r>
      <w:r>
        <w:rPr>
          <w:lang w:val="cs-CZ"/>
        </w:rPr>
        <w:t>n</w:t>
      </w:r>
      <w:r w:rsidR="00505A0C">
        <w:rPr>
          <w:lang w:val="cs-CZ"/>
        </w:rPr>
        <w:t xml:space="preserve"> - </w:t>
      </w:r>
      <w:r>
        <w:rPr>
          <w:lang w:val="cs-CZ"/>
        </w:rPr>
        <w:t>max. denní 8h průměr</w:t>
      </w:r>
    </w:p>
    <w:p w14:paraId="294E295C" w14:textId="57DBB8E0" w:rsidR="00DB5F11" w:rsidRDefault="00DB5F11" w:rsidP="00DB5F11">
      <w:pPr>
        <w:pStyle w:val="Titulek"/>
        <w:keepNext/>
        <w:rPr>
          <w:lang w:val="cs-CZ"/>
        </w:rPr>
      </w:pPr>
      <w:r>
        <w:t xml:space="preserve">Obrázek </w:t>
      </w:r>
      <w:r>
        <w:fldChar w:fldCharType="begin"/>
      </w:r>
      <w:r>
        <w:instrText xml:space="preserve"> SEQ Obrázek \* ARABIC </w:instrText>
      </w:r>
      <w:r>
        <w:fldChar w:fldCharType="separate"/>
      </w:r>
      <w:r w:rsidR="001A02C7">
        <w:rPr>
          <w:noProof/>
        </w:rPr>
        <w:t>48</w:t>
      </w:r>
      <w:r>
        <w:fldChar w:fldCharType="end"/>
      </w:r>
      <w:r>
        <w:rPr>
          <w:lang w:val="cs-CZ"/>
        </w:rPr>
        <w:t xml:space="preserve"> - Oblasti s překročením imisního limitu pro max. denní konc. Ozonu - rok 2014</w:t>
      </w:r>
    </w:p>
    <w:p w14:paraId="36958138" w14:textId="5A725602" w:rsidR="00DB5F11" w:rsidRPr="009A48A2" w:rsidRDefault="00DB5F11" w:rsidP="00DB5F11">
      <w:pPr>
        <w:rPr>
          <w:lang w:val="cs-CZ"/>
        </w:rPr>
      </w:pPr>
      <w:r>
        <w:rPr>
          <w:noProof/>
          <w:lang w:val="cs-CZ" w:eastAsia="cs-CZ"/>
        </w:rPr>
        <w:drawing>
          <wp:inline distT="0" distB="0" distL="0" distR="0" wp14:anchorId="29A24BC9" wp14:editId="786E0446">
            <wp:extent cx="5759450" cy="4075160"/>
            <wp:effectExtent l="0" t="0" r="0" b="1905"/>
            <wp:docPr id="72" name="Obrázek 72" descr="D:\JIRKA\2_Rozpracovane\1619_JP_MSK - Situační zpráva za rok 2015\MAPY\Situacni_zprava_MSK_Ozon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IRKA\2_Rozpracovane\1619_JP_MSK - Situační zpráva za rok 2015\MAPY\Situacni_zprava_MSK_Ozon_201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72A99662" w14:textId="65EBC57D" w:rsidR="00DB5F11" w:rsidRDefault="00DB5F11" w:rsidP="00DB5F11">
      <w:pPr>
        <w:pStyle w:val="Titulek"/>
        <w:keepNext/>
        <w:rPr>
          <w:lang w:val="cs-CZ"/>
        </w:rPr>
      </w:pPr>
      <w:r>
        <w:t xml:space="preserve">Obrázek </w:t>
      </w:r>
      <w:r>
        <w:fldChar w:fldCharType="begin"/>
      </w:r>
      <w:r>
        <w:instrText xml:space="preserve"> SEQ Obrázek \* ARABIC </w:instrText>
      </w:r>
      <w:r>
        <w:fldChar w:fldCharType="separate"/>
      </w:r>
      <w:r w:rsidR="001A02C7">
        <w:rPr>
          <w:noProof/>
        </w:rPr>
        <w:t>49</w:t>
      </w:r>
      <w:r>
        <w:fldChar w:fldCharType="end"/>
      </w:r>
      <w:r>
        <w:rPr>
          <w:lang w:val="cs-CZ"/>
        </w:rPr>
        <w:t xml:space="preserve"> - Oblasti s překročením imisního limitu pro max. denní konc. Ozonu - rok 2015</w:t>
      </w:r>
    </w:p>
    <w:p w14:paraId="43000416" w14:textId="627E5D7B" w:rsidR="00DB5F11" w:rsidRDefault="00DB5F11" w:rsidP="00DB5F11">
      <w:pPr>
        <w:pStyle w:val="Titulek"/>
        <w:keepNext/>
        <w:rPr>
          <w:lang w:val="cs-CZ"/>
        </w:rPr>
      </w:pPr>
      <w:r>
        <w:rPr>
          <w:noProof/>
          <w:lang w:val="cs-CZ" w:eastAsia="cs-CZ"/>
        </w:rPr>
        <w:drawing>
          <wp:inline distT="0" distB="0" distL="0" distR="0" wp14:anchorId="502129D4" wp14:editId="3DEE4276">
            <wp:extent cx="5759450" cy="4075160"/>
            <wp:effectExtent l="0" t="0" r="0" b="1905"/>
            <wp:docPr id="84" name="Obrázek 84" descr="D:\JIRKA\2_Rozpracovane\1619_JP_MSK - Situační zpráva za rok 2015\MAPY\Situacni_zprava_MSK_Ozon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JIRKA\2_Rozpracovane\1619_JP_MSK - Situační zpráva za rok 2015\MAPY\Situacni_zprava_MSK_Ozon_201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9450" cy="4075160"/>
                    </a:xfrm>
                    <a:prstGeom prst="rect">
                      <a:avLst/>
                    </a:prstGeom>
                    <a:noFill/>
                    <a:ln>
                      <a:noFill/>
                    </a:ln>
                  </pic:spPr>
                </pic:pic>
              </a:graphicData>
            </a:graphic>
          </wp:inline>
        </w:drawing>
      </w:r>
    </w:p>
    <w:p w14:paraId="78788C12" w14:textId="77777777" w:rsidR="00DB5F11" w:rsidRDefault="00DB5F11" w:rsidP="00DB5F11">
      <w:pPr>
        <w:rPr>
          <w:lang w:val="cs-CZ"/>
        </w:rPr>
      </w:pPr>
    </w:p>
    <w:p w14:paraId="43A27B43" w14:textId="4B4E6993" w:rsidR="00DB5F11" w:rsidRPr="00DB5F11" w:rsidRDefault="00DB5F11" w:rsidP="00DB5F11">
      <w:pPr>
        <w:rPr>
          <w:lang w:val="cs-CZ"/>
        </w:rPr>
      </w:pPr>
      <w:r>
        <w:rPr>
          <w:lang w:val="cs-CZ"/>
        </w:rPr>
        <w:t>Následující tabulka uvádí sh</w:t>
      </w:r>
      <w:r w:rsidR="00BA27DC">
        <w:rPr>
          <w:lang w:val="cs-CZ"/>
        </w:rPr>
        <w:t xml:space="preserve">rnutí oblastí s překročením imisních limitů pro sledované škodliviny v porovnání let 2014 a 2015. </w:t>
      </w:r>
      <w:r w:rsidR="00DC17C9">
        <w:rPr>
          <w:lang w:val="cs-CZ"/>
        </w:rPr>
        <w:t xml:space="preserve">V posledním řádku tabulky je uveden vždy rozdíl 2015 – 2014, který představuje </w:t>
      </w:r>
      <w:r w:rsidR="003652A3">
        <w:rPr>
          <w:lang w:val="cs-CZ"/>
        </w:rPr>
        <w:t xml:space="preserve">absolutní </w:t>
      </w:r>
      <w:r w:rsidR="00DC17C9">
        <w:rPr>
          <w:lang w:val="cs-CZ"/>
        </w:rPr>
        <w:t xml:space="preserve">meziroční změnu plochy s překročením imisního limitu dané škodliviny ve sledovaném území. </w:t>
      </w:r>
      <w:r w:rsidR="006D0AF2">
        <w:rPr>
          <w:lang w:val="cs-CZ"/>
        </w:rPr>
        <w:t xml:space="preserve">Jsou přitom vyhodnocovány změny v MSK jako celku a následně v zóně Moravskoslezsko a také v aglomeraci OV/KI/FM. </w:t>
      </w:r>
      <w:r w:rsidR="00DC17C9">
        <w:rPr>
          <w:lang w:val="cs-CZ"/>
        </w:rPr>
        <w:t xml:space="preserve">Snížení plochy je vyznačeno zeleně, zvýšení plochy je vyznačeno červeně. </w:t>
      </w:r>
    </w:p>
    <w:p w14:paraId="523FF988" w14:textId="1B504553" w:rsidR="001A20DA" w:rsidRDefault="001A20DA" w:rsidP="001A20DA">
      <w:pPr>
        <w:pStyle w:val="Titulek"/>
        <w:keepNext/>
        <w:rPr>
          <w:lang w:val="cs-CZ"/>
        </w:rPr>
      </w:pPr>
      <w:r w:rsidRPr="00187337">
        <w:t xml:space="preserve">Tabulka </w:t>
      </w:r>
      <w:r w:rsidRPr="00187337">
        <w:fldChar w:fldCharType="begin"/>
      </w:r>
      <w:r w:rsidRPr="00187337">
        <w:instrText xml:space="preserve"> SEQ Tabulka \* ARABIC </w:instrText>
      </w:r>
      <w:r w:rsidRPr="00187337">
        <w:fldChar w:fldCharType="separate"/>
      </w:r>
      <w:r w:rsidR="00505A0C">
        <w:rPr>
          <w:noProof/>
        </w:rPr>
        <w:t>49</w:t>
      </w:r>
      <w:r w:rsidRPr="00187337">
        <w:fldChar w:fldCharType="end"/>
      </w:r>
      <w:r w:rsidRPr="00187337">
        <w:rPr>
          <w:lang w:val="cs-CZ"/>
        </w:rPr>
        <w:t xml:space="preserve"> </w:t>
      </w:r>
      <w:r w:rsidR="00187337" w:rsidRPr="00187337">
        <w:rPr>
          <w:lang w:val="cs-CZ"/>
        </w:rPr>
        <w:t>–</w:t>
      </w:r>
      <w:r w:rsidRPr="00187337">
        <w:rPr>
          <w:lang w:val="cs-CZ"/>
        </w:rPr>
        <w:t xml:space="preserve"> </w:t>
      </w:r>
      <w:r w:rsidR="00187337" w:rsidRPr="00187337">
        <w:rPr>
          <w:lang w:val="cs-CZ"/>
        </w:rPr>
        <w:t>Absolutní m</w:t>
      </w:r>
      <w:r w:rsidRPr="00187337">
        <w:rPr>
          <w:lang w:val="cs-CZ"/>
        </w:rPr>
        <w:t>eziroční změna plochy</w:t>
      </w:r>
      <w:r w:rsidR="00BA44E7" w:rsidRPr="00187337">
        <w:rPr>
          <w:lang w:val="cs-CZ"/>
        </w:rPr>
        <w:t xml:space="preserve"> </w:t>
      </w:r>
      <w:r w:rsidRPr="00187337">
        <w:rPr>
          <w:lang w:val="cs-CZ"/>
        </w:rPr>
        <w:t xml:space="preserve">s překročením imisních </w:t>
      </w:r>
      <w:r w:rsidR="00187337" w:rsidRPr="00187337">
        <w:rPr>
          <w:lang w:val="cs-CZ"/>
        </w:rPr>
        <w:t xml:space="preserve">limitů </w:t>
      </w:r>
    </w:p>
    <w:tbl>
      <w:tblPr>
        <w:tblW w:w="9155" w:type="dxa"/>
        <w:tblInd w:w="55" w:type="dxa"/>
        <w:tblCellMar>
          <w:left w:w="70" w:type="dxa"/>
          <w:right w:w="70" w:type="dxa"/>
        </w:tblCellMar>
        <w:tblLook w:val="04A0" w:firstRow="1" w:lastRow="0" w:firstColumn="1" w:lastColumn="0" w:noHBand="0" w:noVBand="1"/>
      </w:tblPr>
      <w:tblGrid>
        <w:gridCol w:w="3134"/>
        <w:gridCol w:w="1276"/>
        <w:gridCol w:w="1581"/>
        <w:gridCol w:w="1582"/>
        <w:gridCol w:w="1582"/>
      </w:tblGrid>
      <w:tr w:rsidR="002B217B" w:rsidRPr="001A20DA" w14:paraId="07DC86F4" w14:textId="77777777" w:rsidTr="002B217B">
        <w:trPr>
          <w:trHeight w:val="340"/>
        </w:trPr>
        <w:tc>
          <w:tcPr>
            <w:tcW w:w="313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21FA9760" w14:textId="31C3926E" w:rsidR="002B217B" w:rsidRPr="001A20DA" w:rsidRDefault="002B217B" w:rsidP="001A20DA">
            <w:pPr>
              <w:spacing w:after="0"/>
              <w:jc w:val="left"/>
              <w:rPr>
                <w:rFonts w:ascii="Calibri" w:hAnsi="Calibri"/>
                <w:b/>
                <w:bCs/>
                <w:color w:val="000000"/>
                <w:sz w:val="20"/>
                <w:szCs w:val="20"/>
                <w:lang w:val="cs-CZ" w:eastAsia="cs-CZ"/>
              </w:rPr>
            </w:pPr>
            <w:r w:rsidRPr="001A20DA">
              <w:rPr>
                <w:rFonts w:ascii="Calibri" w:hAnsi="Calibri"/>
                <w:b/>
                <w:bCs/>
                <w:color w:val="000000"/>
                <w:sz w:val="20"/>
                <w:szCs w:val="20"/>
                <w:lang w:val="cs-CZ" w:eastAsia="cs-CZ"/>
              </w:rPr>
              <w:t>Škodlivina – typ koncentrace</w:t>
            </w:r>
          </w:p>
        </w:tc>
        <w:tc>
          <w:tcPr>
            <w:tcW w:w="1276" w:type="dxa"/>
            <w:vMerge w:val="restart"/>
            <w:tcBorders>
              <w:top w:val="single" w:sz="8" w:space="0" w:color="auto"/>
              <w:left w:val="nil"/>
              <w:right w:val="single" w:sz="8" w:space="0" w:color="auto"/>
            </w:tcBorders>
            <w:shd w:val="clear" w:color="auto" w:fill="F2F2F2" w:themeFill="background1" w:themeFillShade="F2"/>
            <w:vAlign w:val="center"/>
          </w:tcPr>
          <w:p w14:paraId="258DEF7B" w14:textId="372FD064" w:rsidR="002B217B"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ROK</w:t>
            </w:r>
          </w:p>
        </w:tc>
        <w:tc>
          <w:tcPr>
            <w:tcW w:w="1581" w:type="dxa"/>
            <w:tcBorders>
              <w:top w:val="single" w:sz="8" w:space="0" w:color="auto"/>
              <w:left w:val="nil"/>
              <w:bottom w:val="single" w:sz="8" w:space="0" w:color="auto"/>
              <w:right w:val="single" w:sz="8" w:space="0" w:color="auto"/>
            </w:tcBorders>
            <w:shd w:val="clear" w:color="auto" w:fill="F2F2F2" w:themeFill="background1" w:themeFillShade="F2"/>
          </w:tcPr>
          <w:p w14:paraId="5128FE99" w14:textId="2B883EA1" w:rsidR="002B217B" w:rsidRPr="002B217B"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Moravskoslezský kraj</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CBC2746" w14:textId="24D77D7B" w:rsidR="002B217B" w:rsidRPr="001A20DA"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Zóna Moravskoslezsko</w:t>
            </w:r>
          </w:p>
        </w:tc>
        <w:tc>
          <w:tcPr>
            <w:tcW w:w="1582"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93B6D4A" w14:textId="79F5AD19" w:rsidR="002B217B" w:rsidRPr="001A20DA"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Aglomerace OV/KI/FM</w:t>
            </w:r>
          </w:p>
        </w:tc>
      </w:tr>
      <w:tr w:rsidR="002B217B" w:rsidRPr="001A20DA" w14:paraId="1229921D" w14:textId="77777777" w:rsidTr="00982FD6">
        <w:trPr>
          <w:trHeight w:val="340"/>
        </w:trPr>
        <w:tc>
          <w:tcPr>
            <w:tcW w:w="3134"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14:paraId="21EF5345" w14:textId="4F600599" w:rsidR="002B217B" w:rsidRPr="001A20DA" w:rsidRDefault="002B217B" w:rsidP="001A20DA">
            <w:pPr>
              <w:spacing w:after="0"/>
              <w:jc w:val="left"/>
              <w:rPr>
                <w:rFonts w:ascii="Calibri" w:hAnsi="Calibri"/>
                <w:b/>
                <w:bCs/>
                <w:color w:val="000000"/>
                <w:sz w:val="20"/>
                <w:szCs w:val="20"/>
                <w:lang w:val="cs-CZ" w:eastAsia="cs-CZ"/>
              </w:rPr>
            </w:pPr>
          </w:p>
        </w:tc>
        <w:tc>
          <w:tcPr>
            <w:tcW w:w="1276" w:type="dxa"/>
            <w:vMerge/>
            <w:tcBorders>
              <w:left w:val="nil"/>
              <w:bottom w:val="single" w:sz="8" w:space="0" w:color="auto"/>
              <w:right w:val="single" w:sz="8" w:space="0" w:color="auto"/>
            </w:tcBorders>
            <w:shd w:val="clear" w:color="auto" w:fill="F2F2F2" w:themeFill="background1" w:themeFillShade="F2"/>
            <w:vAlign w:val="center"/>
            <w:hideMark/>
          </w:tcPr>
          <w:p w14:paraId="755A3150" w14:textId="581EF87E" w:rsidR="002B217B" w:rsidRPr="00187337" w:rsidRDefault="002B217B" w:rsidP="001A20DA">
            <w:pPr>
              <w:spacing w:after="0"/>
              <w:jc w:val="center"/>
              <w:rPr>
                <w:rFonts w:ascii="Calibri" w:hAnsi="Calibri"/>
                <w:b/>
                <w:bCs/>
                <w:color w:val="000000"/>
                <w:sz w:val="20"/>
                <w:szCs w:val="20"/>
                <w:lang w:val="cs-CZ" w:eastAsia="cs-CZ"/>
              </w:rPr>
            </w:pPr>
          </w:p>
        </w:tc>
        <w:tc>
          <w:tcPr>
            <w:tcW w:w="1581" w:type="dxa"/>
            <w:tcBorders>
              <w:top w:val="single" w:sz="8" w:space="0" w:color="auto"/>
              <w:left w:val="nil"/>
              <w:bottom w:val="single" w:sz="8" w:space="0" w:color="auto"/>
              <w:right w:val="single" w:sz="8" w:space="0" w:color="auto"/>
            </w:tcBorders>
            <w:shd w:val="clear" w:color="auto" w:fill="F2F2F2" w:themeFill="background1" w:themeFillShade="F2"/>
          </w:tcPr>
          <w:p w14:paraId="71196A87" w14:textId="36FE9AC9" w:rsidR="002B217B" w:rsidRPr="002B217B"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km</w:t>
            </w:r>
            <w:r w:rsidRPr="002B217B">
              <w:rPr>
                <w:rFonts w:ascii="Calibri" w:hAnsi="Calibri"/>
                <w:b/>
                <w:bCs/>
                <w:color w:val="000000"/>
                <w:sz w:val="20"/>
                <w:szCs w:val="20"/>
                <w:vertAlign w:val="superscript"/>
                <w:lang w:val="cs-CZ" w:eastAsia="cs-CZ"/>
              </w:rPr>
              <w:t>2</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022D38F" w14:textId="260276AE" w:rsidR="002B217B" w:rsidRPr="001A20DA"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km</w:t>
            </w:r>
            <w:r w:rsidRPr="002B217B">
              <w:rPr>
                <w:rFonts w:ascii="Calibri" w:hAnsi="Calibri"/>
                <w:b/>
                <w:bCs/>
                <w:color w:val="000000"/>
                <w:sz w:val="20"/>
                <w:szCs w:val="20"/>
                <w:vertAlign w:val="superscript"/>
                <w:lang w:val="cs-CZ" w:eastAsia="cs-CZ"/>
              </w:rPr>
              <w:t>2</w:t>
            </w:r>
          </w:p>
        </w:tc>
        <w:tc>
          <w:tcPr>
            <w:tcW w:w="1582" w:type="dxa"/>
            <w:tcBorders>
              <w:top w:val="single" w:sz="8" w:space="0" w:color="auto"/>
              <w:left w:val="nil"/>
              <w:bottom w:val="single" w:sz="8" w:space="0" w:color="auto"/>
              <w:right w:val="single" w:sz="8" w:space="0" w:color="auto"/>
            </w:tcBorders>
            <w:shd w:val="clear" w:color="auto" w:fill="F2F2F2" w:themeFill="background1" w:themeFillShade="F2"/>
          </w:tcPr>
          <w:p w14:paraId="731AD469" w14:textId="7316E8A7" w:rsidR="002B217B" w:rsidRPr="001A20DA" w:rsidRDefault="002B217B" w:rsidP="001A20DA">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km</w:t>
            </w:r>
            <w:r w:rsidRPr="002B217B">
              <w:rPr>
                <w:rFonts w:ascii="Calibri" w:hAnsi="Calibri"/>
                <w:b/>
                <w:bCs/>
                <w:color w:val="000000"/>
                <w:sz w:val="20"/>
                <w:szCs w:val="20"/>
                <w:vertAlign w:val="superscript"/>
                <w:lang w:val="cs-CZ" w:eastAsia="cs-CZ"/>
              </w:rPr>
              <w:t>2</w:t>
            </w:r>
          </w:p>
        </w:tc>
      </w:tr>
      <w:tr w:rsidR="003652A3" w:rsidRPr="001A20DA" w14:paraId="7C1CE8EF" w14:textId="77777777" w:rsidTr="003652A3">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hideMark/>
          </w:tcPr>
          <w:p w14:paraId="5FD72DE9" w14:textId="7CAC1056" w:rsidR="003652A3" w:rsidRPr="001A20DA" w:rsidRDefault="003652A3" w:rsidP="003652A3">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sidRPr="001A20DA">
              <w:rPr>
                <w:rFonts w:ascii="Calibri" w:hAnsi="Calibri"/>
                <w:b/>
                <w:bCs/>
                <w:color w:val="000000"/>
                <w:sz w:val="20"/>
                <w:szCs w:val="20"/>
                <w:lang w:val="cs-CZ" w:eastAsia="cs-CZ"/>
              </w:rPr>
              <w:t xml:space="preserve"> – </w:t>
            </w:r>
            <w:r>
              <w:rPr>
                <w:rFonts w:ascii="Calibri" w:hAnsi="Calibri"/>
                <w:b/>
                <w:bCs/>
                <w:color w:val="000000"/>
                <w:sz w:val="20"/>
                <w:szCs w:val="20"/>
                <w:lang w:val="cs-CZ" w:eastAsia="cs-CZ"/>
              </w:rPr>
              <w:t xml:space="preserve">roční </w:t>
            </w:r>
            <w:r w:rsidRPr="001A20DA">
              <w:rPr>
                <w:rFonts w:ascii="Calibri" w:hAnsi="Calibri"/>
                <w:b/>
                <w:bCs/>
                <w:color w:val="000000"/>
                <w:sz w:val="20"/>
                <w:szCs w:val="20"/>
                <w:lang w:val="cs-CZ" w:eastAsia="cs-CZ"/>
              </w:rPr>
              <w:t>koncentrace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5D093981" w14:textId="24EEF5CB"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06DF7C94" w14:textId="392F45BB"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325.5</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5EFFF5A" w14:textId="6DAE8C1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24.4</w:t>
            </w:r>
          </w:p>
        </w:tc>
        <w:tc>
          <w:tcPr>
            <w:tcW w:w="1582" w:type="dxa"/>
            <w:tcBorders>
              <w:top w:val="single" w:sz="8" w:space="0" w:color="auto"/>
              <w:left w:val="nil"/>
              <w:bottom w:val="single" w:sz="8" w:space="0" w:color="auto"/>
              <w:right w:val="single" w:sz="8" w:space="0" w:color="auto"/>
            </w:tcBorders>
            <w:shd w:val="clear" w:color="auto" w:fill="auto"/>
            <w:vAlign w:val="center"/>
          </w:tcPr>
          <w:p w14:paraId="2323F258" w14:textId="582D8804"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301.2</w:t>
            </w:r>
          </w:p>
        </w:tc>
      </w:tr>
      <w:tr w:rsidR="003652A3" w:rsidRPr="001A20DA" w14:paraId="2F0FA698"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75CBBB59"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23DF4E27" w14:textId="7E582311"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0A7748DB" w14:textId="6592DABE"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14.5</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8C5FB92" w14:textId="5C411490"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nil"/>
              <w:bottom w:val="single" w:sz="8" w:space="0" w:color="auto"/>
              <w:right w:val="single" w:sz="8" w:space="0" w:color="auto"/>
            </w:tcBorders>
            <w:shd w:val="clear" w:color="auto" w:fill="auto"/>
            <w:vAlign w:val="center"/>
          </w:tcPr>
          <w:p w14:paraId="6E50DBDD" w14:textId="65C7E21C"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14.5</w:t>
            </w:r>
          </w:p>
        </w:tc>
      </w:tr>
      <w:tr w:rsidR="003652A3" w:rsidRPr="001A20DA" w14:paraId="311DB8A5"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0B4E03AF"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AF01429" w14:textId="60E7ACA1" w:rsidR="003652A3"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77423C96" w14:textId="4DDE939F"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-311.0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31B4293" w14:textId="47BEB9CB"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-24.4</w:t>
            </w:r>
          </w:p>
        </w:tc>
        <w:tc>
          <w:tcPr>
            <w:tcW w:w="1582" w:type="dxa"/>
            <w:tcBorders>
              <w:top w:val="single" w:sz="8" w:space="0" w:color="auto"/>
              <w:left w:val="nil"/>
              <w:bottom w:val="single" w:sz="8" w:space="0" w:color="auto"/>
              <w:right w:val="single" w:sz="8" w:space="0" w:color="auto"/>
            </w:tcBorders>
            <w:shd w:val="clear" w:color="auto" w:fill="auto"/>
            <w:vAlign w:val="center"/>
          </w:tcPr>
          <w:p w14:paraId="07D5D374" w14:textId="403A3226"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-286.7</w:t>
            </w:r>
          </w:p>
        </w:tc>
      </w:tr>
      <w:tr w:rsidR="003652A3" w:rsidRPr="001A20DA" w14:paraId="1A4D6F46"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7C210FCF" w14:textId="6C2EA4B9" w:rsidR="003652A3" w:rsidRPr="001A20DA" w:rsidRDefault="003652A3" w:rsidP="001A20DA">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Pr>
                <w:rFonts w:ascii="Calibri" w:hAnsi="Calibri"/>
                <w:b/>
                <w:bCs/>
                <w:color w:val="000000"/>
                <w:sz w:val="20"/>
                <w:szCs w:val="20"/>
                <w:lang w:val="cs-CZ" w:eastAsia="cs-CZ"/>
              </w:rPr>
              <w:t xml:space="preserve"> – denní</w:t>
            </w:r>
            <w:r w:rsidRPr="001A20DA">
              <w:rPr>
                <w:rFonts w:ascii="Calibri" w:hAnsi="Calibri"/>
                <w:b/>
                <w:bCs/>
                <w:color w:val="000000"/>
                <w:sz w:val="20"/>
                <w:szCs w:val="20"/>
                <w:lang w:val="cs-CZ" w:eastAsia="cs-CZ"/>
              </w:rPr>
              <w:t xml:space="preserve"> koncentrace</w:t>
            </w:r>
          </w:p>
        </w:tc>
        <w:tc>
          <w:tcPr>
            <w:tcW w:w="1276" w:type="dxa"/>
            <w:tcBorders>
              <w:top w:val="nil"/>
              <w:left w:val="nil"/>
              <w:bottom w:val="single" w:sz="8" w:space="0" w:color="auto"/>
              <w:right w:val="single" w:sz="8" w:space="0" w:color="auto"/>
            </w:tcBorders>
            <w:shd w:val="clear" w:color="auto" w:fill="auto"/>
            <w:vAlign w:val="center"/>
            <w:hideMark/>
          </w:tcPr>
          <w:p w14:paraId="1B686320" w14:textId="74E1599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3DF6AEFE" w14:textId="6ED22A7A"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2583.6</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EAF7DE6" w14:textId="7AEA86A5"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1270.0</w:t>
            </w:r>
          </w:p>
        </w:tc>
        <w:tc>
          <w:tcPr>
            <w:tcW w:w="1582" w:type="dxa"/>
            <w:tcBorders>
              <w:top w:val="nil"/>
              <w:left w:val="nil"/>
              <w:bottom w:val="single" w:sz="8" w:space="0" w:color="auto"/>
              <w:right w:val="single" w:sz="8" w:space="0" w:color="auto"/>
            </w:tcBorders>
            <w:shd w:val="clear" w:color="auto" w:fill="auto"/>
            <w:vAlign w:val="center"/>
          </w:tcPr>
          <w:p w14:paraId="7D7D87AA" w14:textId="13A2BDD0"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1313.5</w:t>
            </w:r>
          </w:p>
        </w:tc>
      </w:tr>
      <w:tr w:rsidR="003652A3" w:rsidRPr="001A20DA" w14:paraId="1446ACC6"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1C1E29B5"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C32BE26" w14:textId="043742B7"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200F65A0" w14:textId="0FB483DB"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1879.1</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51B596E3" w14:textId="123C6958"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855.9</w:t>
            </w:r>
          </w:p>
        </w:tc>
        <w:tc>
          <w:tcPr>
            <w:tcW w:w="1582" w:type="dxa"/>
            <w:tcBorders>
              <w:top w:val="nil"/>
              <w:left w:val="nil"/>
              <w:bottom w:val="single" w:sz="8" w:space="0" w:color="auto"/>
              <w:right w:val="single" w:sz="8" w:space="0" w:color="auto"/>
            </w:tcBorders>
            <w:shd w:val="clear" w:color="auto" w:fill="auto"/>
            <w:vAlign w:val="center"/>
          </w:tcPr>
          <w:p w14:paraId="3E6A6F90" w14:textId="65589E84"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1023.2</w:t>
            </w:r>
          </w:p>
        </w:tc>
      </w:tr>
      <w:tr w:rsidR="003652A3" w:rsidRPr="001A20DA" w14:paraId="0C3BF180"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0BC50B7E"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1569B72" w14:textId="57070AD2"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12962C03" w14:textId="1B3333DD"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-704.5</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62324C7" w14:textId="32A2231F"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-414.1</w:t>
            </w:r>
          </w:p>
        </w:tc>
        <w:tc>
          <w:tcPr>
            <w:tcW w:w="1582" w:type="dxa"/>
            <w:tcBorders>
              <w:top w:val="nil"/>
              <w:left w:val="nil"/>
              <w:bottom w:val="single" w:sz="8" w:space="0" w:color="auto"/>
              <w:right w:val="single" w:sz="8" w:space="0" w:color="auto"/>
            </w:tcBorders>
            <w:shd w:val="clear" w:color="auto" w:fill="auto"/>
            <w:vAlign w:val="center"/>
          </w:tcPr>
          <w:p w14:paraId="2D46B289" w14:textId="13C61283"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-290.3</w:t>
            </w:r>
          </w:p>
        </w:tc>
      </w:tr>
      <w:tr w:rsidR="003652A3" w:rsidRPr="001A20DA" w14:paraId="04E840F9"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27B28E2C" w14:textId="77777777" w:rsidR="003652A3" w:rsidRPr="001A20DA" w:rsidRDefault="003652A3" w:rsidP="001A20DA">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2,5</w:t>
            </w:r>
            <w:r w:rsidRPr="001A20DA">
              <w:rPr>
                <w:rFonts w:ascii="Calibri" w:hAnsi="Calibri"/>
                <w:b/>
                <w:bCs/>
                <w:color w:val="000000"/>
                <w:sz w:val="20"/>
                <w:szCs w:val="20"/>
                <w:lang w:val="cs-CZ" w:eastAsia="cs-CZ"/>
              </w:rPr>
              <w:t xml:space="preserve"> – roční koncentrace</w:t>
            </w:r>
          </w:p>
        </w:tc>
        <w:tc>
          <w:tcPr>
            <w:tcW w:w="1276" w:type="dxa"/>
            <w:tcBorders>
              <w:top w:val="nil"/>
              <w:left w:val="nil"/>
              <w:bottom w:val="single" w:sz="8" w:space="0" w:color="auto"/>
              <w:right w:val="single" w:sz="8" w:space="0" w:color="auto"/>
            </w:tcBorders>
            <w:shd w:val="clear" w:color="auto" w:fill="auto"/>
            <w:vAlign w:val="center"/>
            <w:hideMark/>
          </w:tcPr>
          <w:p w14:paraId="0804FB3D" w14:textId="0A8501F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522D192E" w14:textId="16596DD2"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1372.3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227110D" w14:textId="112A210D"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421.4</w:t>
            </w:r>
          </w:p>
        </w:tc>
        <w:tc>
          <w:tcPr>
            <w:tcW w:w="1582" w:type="dxa"/>
            <w:tcBorders>
              <w:top w:val="nil"/>
              <w:left w:val="nil"/>
              <w:bottom w:val="single" w:sz="8" w:space="0" w:color="auto"/>
              <w:right w:val="single" w:sz="8" w:space="0" w:color="auto"/>
            </w:tcBorders>
            <w:shd w:val="clear" w:color="auto" w:fill="auto"/>
            <w:vAlign w:val="center"/>
          </w:tcPr>
          <w:p w14:paraId="6FC5FAE8" w14:textId="30C0D5ED"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950.9</w:t>
            </w:r>
          </w:p>
        </w:tc>
      </w:tr>
      <w:tr w:rsidR="003652A3" w:rsidRPr="001A20DA" w14:paraId="551E9BD7"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49D6BD73"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E2EBB52" w14:textId="2BA9770A"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57E993B0" w14:textId="7FD6BE2B"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668.1</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1D50AC2" w14:textId="1842997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103.0</w:t>
            </w:r>
          </w:p>
        </w:tc>
        <w:tc>
          <w:tcPr>
            <w:tcW w:w="1582" w:type="dxa"/>
            <w:tcBorders>
              <w:top w:val="nil"/>
              <w:left w:val="nil"/>
              <w:bottom w:val="single" w:sz="8" w:space="0" w:color="auto"/>
              <w:right w:val="single" w:sz="8" w:space="0" w:color="auto"/>
            </w:tcBorders>
            <w:shd w:val="clear" w:color="auto" w:fill="auto"/>
            <w:vAlign w:val="center"/>
          </w:tcPr>
          <w:p w14:paraId="150AA9BE" w14:textId="70DBB09F" w:rsidR="003652A3" w:rsidRPr="007C2613" w:rsidRDefault="003652A3" w:rsidP="003652A3">
            <w:pPr>
              <w:spacing w:after="0"/>
              <w:jc w:val="center"/>
              <w:rPr>
                <w:rFonts w:ascii="Calibri" w:hAnsi="Calibri"/>
                <w:b/>
                <w:color w:val="00B050"/>
                <w:sz w:val="18"/>
                <w:szCs w:val="18"/>
                <w:lang w:val="cs-CZ" w:eastAsia="cs-CZ"/>
              </w:rPr>
            </w:pPr>
            <w:r>
              <w:rPr>
                <w:rFonts w:ascii="Calibri" w:hAnsi="Calibri" w:cs="Calibri"/>
                <w:color w:val="000000"/>
                <w:szCs w:val="22"/>
              </w:rPr>
              <w:t>565.2</w:t>
            </w:r>
          </w:p>
        </w:tc>
      </w:tr>
      <w:tr w:rsidR="003652A3" w:rsidRPr="001A20DA" w14:paraId="6F78BD41"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2FC52C8D"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3A4AF1D2" w14:textId="1F487C5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682BD28A" w14:textId="6C4A7041"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-704.2</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438DC62" w14:textId="4E05FE03"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-318.5</w:t>
            </w:r>
          </w:p>
        </w:tc>
        <w:tc>
          <w:tcPr>
            <w:tcW w:w="1582" w:type="dxa"/>
            <w:tcBorders>
              <w:top w:val="nil"/>
              <w:left w:val="nil"/>
              <w:bottom w:val="single" w:sz="8" w:space="0" w:color="auto"/>
              <w:right w:val="single" w:sz="8" w:space="0" w:color="auto"/>
            </w:tcBorders>
            <w:shd w:val="clear" w:color="auto" w:fill="auto"/>
            <w:vAlign w:val="center"/>
          </w:tcPr>
          <w:p w14:paraId="446B9D27" w14:textId="3713C790" w:rsidR="003652A3" w:rsidRPr="003652A3" w:rsidRDefault="003652A3" w:rsidP="003652A3">
            <w:pPr>
              <w:spacing w:after="0"/>
              <w:jc w:val="center"/>
              <w:rPr>
                <w:rFonts w:ascii="Calibri" w:hAnsi="Calibri"/>
                <w:b/>
                <w:color w:val="00B050"/>
                <w:sz w:val="18"/>
                <w:szCs w:val="18"/>
                <w:lang w:val="cs-CZ" w:eastAsia="cs-CZ"/>
              </w:rPr>
            </w:pPr>
            <w:r w:rsidRPr="003652A3">
              <w:rPr>
                <w:rFonts w:ascii="Calibri" w:hAnsi="Calibri" w:cs="Calibri"/>
                <w:b/>
                <w:color w:val="00B050"/>
                <w:szCs w:val="22"/>
              </w:rPr>
              <w:t>-385.8</w:t>
            </w:r>
          </w:p>
        </w:tc>
      </w:tr>
      <w:tr w:rsidR="003652A3" w:rsidRPr="001A20DA" w14:paraId="2DB67759"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5D113F10" w14:textId="77777777" w:rsidR="003652A3" w:rsidRPr="001A20DA" w:rsidRDefault="003652A3" w:rsidP="001A20DA">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 xml:space="preserve">Benzo(a)pyren - roční koncentrace </w:t>
            </w:r>
          </w:p>
        </w:tc>
        <w:tc>
          <w:tcPr>
            <w:tcW w:w="1276" w:type="dxa"/>
            <w:tcBorders>
              <w:top w:val="nil"/>
              <w:left w:val="nil"/>
              <w:bottom w:val="single" w:sz="8" w:space="0" w:color="auto"/>
              <w:right w:val="single" w:sz="8" w:space="0" w:color="auto"/>
            </w:tcBorders>
            <w:shd w:val="clear" w:color="auto" w:fill="auto"/>
            <w:vAlign w:val="center"/>
            <w:hideMark/>
          </w:tcPr>
          <w:p w14:paraId="79AD21E6" w14:textId="714F2653"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6ED48F16" w14:textId="7EC15862"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3705.5</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1FA73A3" w14:textId="56EE9121"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2024.6</w:t>
            </w:r>
          </w:p>
        </w:tc>
        <w:tc>
          <w:tcPr>
            <w:tcW w:w="1582" w:type="dxa"/>
            <w:tcBorders>
              <w:top w:val="nil"/>
              <w:left w:val="nil"/>
              <w:bottom w:val="single" w:sz="8" w:space="0" w:color="auto"/>
              <w:right w:val="single" w:sz="8" w:space="0" w:color="auto"/>
            </w:tcBorders>
            <w:shd w:val="clear" w:color="auto" w:fill="auto"/>
            <w:vAlign w:val="center"/>
          </w:tcPr>
          <w:p w14:paraId="0032EA18" w14:textId="0CDBA646"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1680.9</w:t>
            </w:r>
          </w:p>
        </w:tc>
      </w:tr>
      <w:tr w:rsidR="003652A3" w:rsidRPr="001A20DA" w14:paraId="196B99DC"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09A2B999"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2B6D310" w14:textId="047E311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7A4CE61F" w14:textId="5A68A1A9"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4356.3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ACBD44A" w14:textId="1942893D"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2460.1</w:t>
            </w:r>
          </w:p>
        </w:tc>
        <w:tc>
          <w:tcPr>
            <w:tcW w:w="1582" w:type="dxa"/>
            <w:tcBorders>
              <w:top w:val="nil"/>
              <w:left w:val="nil"/>
              <w:bottom w:val="single" w:sz="8" w:space="0" w:color="auto"/>
              <w:right w:val="single" w:sz="8" w:space="0" w:color="auto"/>
            </w:tcBorders>
            <w:shd w:val="clear" w:color="auto" w:fill="auto"/>
            <w:vAlign w:val="center"/>
          </w:tcPr>
          <w:p w14:paraId="789C2606" w14:textId="61867F6E"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1896.2</w:t>
            </w:r>
          </w:p>
        </w:tc>
      </w:tr>
      <w:tr w:rsidR="003652A3" w:rsidRPr="001A20DA" w14:paraId="368EA850"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30A4FF2" w14:textId="77777777" w:rsidR="003652A3" w:rsidRPr="001A20DA"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DA9D027" w14:textId="782E319E"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06A34ED3" w14:textId="7B0EA62F"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650.8</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213A249" w14:textId="2897B25E"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435.5</w:t>
            </w:r>
          </w:p>
        </w:tc>
        <w:tc>
          <w:tcPr>
            <w:tcW w:w="1582" w:type="dxa"/>
            <w:tcBorders>
              <w:top w:val="nil"/>
              <w:left w:val="nil"/>
              <w:bottom w:val="single" w:sz="8" w:space="0" w:color="auto"/>
              <w:right w:val="single" w:sz="8" w:space="0" w:color="auto"/>
            </w:tcBorders>
            <w:shd w:val="clear" w:color="auto" w:fill="auto"/>
            <w:vAlign w:val="center"/>
          </w:tcPr>
          <w:p w14:paraId="064595C0" w14:textId="7FD37B0B"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215.3</w:t>
            </w:r>
          </w:p>
        </w:tc>
      </w:tr>
      <w:tr w:rsidR="003652A3" w:rsidRPr="001A20DA" w14:paraId="5FE2C1D3"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tcPr>
          <w:p w14:paraId="4EAFCD20" w14:textId="56CC74FF" w:rsidR="003652A3" w:rsidRPr="001A20DA" w:rsidRDefault="003652A3" w:rsidP="001A20DA">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Benzen – roční koncentrace </w:t>
            </w:r>
          </w:p>
        </w:tc>
        <w:tc>
          <w:tcPr>
            <w:tcW w:w="1276" w:type="dxa"/>
            <w:tcBorders>
              <w:top w:val="nil"/>
              <w:left w:val="nil"/>
              <w:bottom w:val="single" w:sz="8" w:space="0" w:color="auto"/>
              <w:right w:val="single" w:sz="8" w:space="0" w:color="auto"/>
            </w:tcBorders>
            <w:shd w:val="clear" w:color="auto" w:fill="auto"/>
            <w:vAlign w:val="center"/>
          </w:tcPr>
          <w:p w14:paraId="495D21E9" w14:textId="7EBF33CB"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738AC11D" w14:textId="7C0A5873"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14EAC6F5" w14:textId="5EA28561"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0DDF5A48" w14:textId="6F245E43"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6C3E0E3B"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645E3E38"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0E85D21F" w14:textId="0832E77D"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2B5C20C1" w14:textId="33F02BE3"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3EDAB8B1" w14:textId="1BE3D42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67EC3870" w14:textId="6141278D"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18F08362"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186E54F3"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BBDB7B5" w14:textId="23E759BD"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183D74E5" w14:textId="1FD083E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8BA3C61" w14:textId="0E4E7D97"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6BAAF7C7" w14:textId="1B9725C4"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1D5A7432"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tcPr>
          <w:p w14:paraId="0AA1BCEE" w14:textId="4CA15730" w:rsidR="003652A3" w:rsidRPr="001A20DA" w:rsidRDefault="003652A3" w:rsidP="00187337">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Arsen – roční koncentrace </w:t>
            </w:r>
          </w:p>
        </w:tc>
        <w:tc>
          <w:tcPr>
            <w:tcW w:w="1276" w:type="dxa"/>
            <w:tcBorders>
              <w:top w:val="nil"/>
              <w:left w:val="nil"/>
              <w:bottom w:val="single" w:sz="8" w:space="0" w:color="auto"/>
              <w:right w:val="single" w:sz="8" w:space="0" w:color="auto"/>
            </w:tcBorders>
            <w:shd w:val="clear" w:color="auto" w:fill="auto"/>
            <w:vAlign w:val="center"/>
          </w:tcPr>
          <w:p w14:paraId="79D9BC24" w14:textId="1953A42F"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178EE17C" w14:textId="1D60DFA1"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3113AE6F" w14:textId="7434BDC7"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5B17ADD1" w14:textId="10908601"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2F0D8E8D"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09D51496" w14:textId="77777777" w:rsidR="003652A3" w:rsidRDefault="003652A3" w:rsidP="00187337">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E836F6B" w14:textId="38CE5925"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766B00FA" w14:textId="286FEB7F"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3564D2A" w14:textId="266176C7"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40DB104F" w14:textId="137197E0"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6F5E21DF"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D51B4CB" w14:textId="77777777" w:rsidR="003652A3" w:rsidRDefault="003652A3" w:rsidP="00187337">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291C935" w14:textId="5F3EB183"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4DE0BA97" w14:textId="68AA2FF7"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162FF82" w14:textId="041670F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0DF0F11A" w14:textId="07DC391B"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5A653CF1" w14:textId="77777777" w:rsidTr="003652A3">
        <w:trPr>
          <w:trHeight w:val="397"/>
        </w:trPr>
        <w:tc>
          <w:tcPr>
            <w:tcW w:w="3134" w:type="dxa"/>
            <w:vMerge w:val="restart"/>
            <w:tcBorders>
              <w:top w:val="nil"/>
              <w:left w:val="single" w:sz="8" w:space="0" w:color="auto"/>
              <w:right w:val="single" w:sz="8" w:space="0" w:color="auto"/>
            </w:tcBorders>
            <w:shd w:val="clear" w:color="auto" w:fill="auto"/>
            <w:vAlign w:val="center"/>
          </w:tcPr>
          <w:p w14:paraId="37D61083" w14:textId="7D1E135A" w:rsidR="003652A3" w:rsidRPr="001A20DA" w:rsidRDefault="003652A3" w:rsidP="001A20DA">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NO</w:t>
            </w:r>
            <w:r w:rsidRPr="00187337">
              <w:rPr>
                <w:rFonts w:ascii="Calibri" w:hAnsi="Calibri"/>
                <w:b/>
                <w:bCs/>
                <w:color w:val="000000"/>
                <w:sz w:val="20"/>
                <w:szCs w:val="20"/>
                <w:vertAlign w:val="subscript"/>
                <w:lang w:val="cs-CZ" w:eastAsia="cs-CZ"/>
              </w:rPr>
              <w:t>2</w:t>
            </w:r>
            <w:r>
              <w:rPr>
                <w:rFonts w:ascii="Calibri" w:hAnsi="Calibri"/>
                <w:b/>
                <w:bCs/>
                <w:color w:val="000000"/>
                <w:sz w:val="20"/>
                <w:szCs w:val="20"/>
                <w:lang w:val="cs-CZ" w:eastAsia="cs-CZ"/>
              </w:rPr>
              <w:t xml:space="preserve"> – roční koncentrace </w:t>
            </w:r>
          </w:p>
        </w:tc>
        <w:tc>
          <w:tcPr>
            <w:tcW w:w="1276" w:type="dxa"/>
            <w:tcBorders>
              <w:top w:val="nil"/>
              <w:left w:val="nil"/>
              <w:bottom w:val="single" w:sz="8" w:space="0" w:color="auto"/>
              <w:right w:val="single" w:sz="8" w:space="0" w:color="auto"/>
            </w:tcBorders>
            <w:shd w:val="clear" w:color="auto" w:fill="auto"/>
            <w:vAlign w:val="center"/>
          </w:tcPr>
          <w:p w14:paraId="2A443973" w14:textId="6CE12DE7"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6FA33A4B" w14:textId="63FF05D9"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165CABAD" w14:textId="6BF83779"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7C32B67A" w14:textId="26877449"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050464F7"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21C02C45"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646F129B" w14:textId="15AAE3A4"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7987C7CC" w14:textId="49903DFB"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14299F59" w14:textId="2C75204F"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1BD2E769" w14:textId="3584E631"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7029D537"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80FF3F3"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70EA3EA" w14:textId="57EBD3A2"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07B344C4" w14:textId="3DA6B275"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361D751" w14:textId="24653A36"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5B8DF62C" w14:textId="467FBF31"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3652A3" w:rsidRPr="001A20DA" w14:paraId="4E3C0A80" w14:textId="77777777" w:rsidTr="003652A3">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tcPr>
          <w:p w14:paraId="7658EA8C" w14:textId="01C20360" w:rsidR="003652A3" w:rsidRDefault="003652A3" w:rsidP="002B217B">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Ozón – maximální denní osmihodinový průměr</w:t>
            </w:r>
          </w:p>
        </w:tc>
        <w:tc>
          <w:tcPr>
            <w:tcW w:w="1276" w:type="dxa"/>
            <w:tcBorders>
              <w:top w:val="single" w:sz="8" w:space="0" w:color="auto"/>
              <w:left w:val="nil"/>
              <w:bottom w:val="single" w:sz="8" w:space="0" w:color="auto"/>
              <w:right w:val="single" w:sz="8" w:space="0" w:color="auto"/>
            </w:tcBorders>
            <w:shd w:val="clear" w:color="auto" w:fill="auto"/>
            <w:vAlign w:val="center"/>
          </w:tcPr>
          <w:p w14:paraId="4C2AE8E8" w14:textId="10BC7506"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155869A4" w14:textId="3F18F80A"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707.2</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535E346" w14:textId="5A76F658"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608.0</w:t>
            </w:r>
          </w:p>
        </w:tc>
        <w:tc>
          <w:tcPr>
            <w:tcW w:w="1582" w:type="dxa"/>
            <w:tcBorders>
              <w:top w:val="single" w:sz="8" w:space="0" w:color="auto"/>
              <w:left w:val="nil"/>
              <w:bottom w:val="single" w:sz="8" w:space="0" w:color="auto"/>
              <w:right w:val="single" w:sz="8" w:space="0" w:color="auto"/>
            </w:tcBorders>
            <w:shd w:val="clear" w:color="auto" w:fill="auto"/>
            <w:vAlign w:val="center"/>
          </w:tcPr>
          <w:p w14:paraId="1F5CC9DA" w14:textId="2DD68907"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99.2</w:t>
            </w:r>
          </w:p>
        </w:tc>
      </w:tr>
      <w:tr w:rsidR="003652A3" w:rsidRPr="001A20DA" w14:paraId="5F0BB031" w14:textId="77777777" w:rsidTr="003652A3">
        <w:trPr>
          <w:trHeight w:val="397"/>
        </w:trPr>
        <w:tc>
          <w:tcPr>
            <w:tcW w:w="3134" w:type="dxa"/>
            <w:vMerge/>
            <w:tcBorders>
              <w:left w:val="single" w:sz="8" w:space="0" w:color="auto"/>
              <w:right w:val="single" w:sz="8" w:space="0" w:color="auto"/>
            </w:tcBorders>
            <w:shd w:val="clear" w:color="auto" w:fill="auto"/>
            <w:vAlign w:val="center"/>
          </w:tcPr>
          <w:p w14:paraId="2089079E"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3F60CD8" w14:textId="28E2241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60AE3443" w14:textId="3BF060B0"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2559.6</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51578925" w14:textId="20D567CF" w:rsidR="003652A3" w:rsidRPr="001A20DA" w:rsidRDefault="003652A3" w:rsidP="003652A3">
            <w:pPr>
              <w:spacing w:after="0"/>
              <w:jc w:val="center"/>
              <w:rPr>
                <w:rFonts w:ascii="Calibri" w:hAnsi="Calibri"/>
                <w:color w:val="000000"/>
                <w:sz w:val="18"/>
                <w:szCs w:val="18"/>
                <w:lang w:val="cs-CZ" w:eastAsia="cs-CZ"/>
              </w:rPr>
            </w:pPr>
            <w:r>
              <w:rPr>
                <w:rFonts w:ascii="Calibri" w:hAnsi="Calibri" w:cs="Calibri"/>
                <w:color w:val="000000"/>
                <w:szCs w:val="22"/>
              </w:rPr>
              <w:t>2042.7</w:t>
            </w:r>
          </w:p>
        </w:tc>
        <w:tc>
          <w:tcPr>
            <w:tcW w:w="1582" w:type="dxa"/>
            <w:tcBorders>
              <w:top w:val="single" w:sz="8" w:space="0" w:color="auto"/>
              <w:left w:val="nil"/>
              <w:bottom w:val="single" w:sz="8" w:space="0" w:color="auto"/>
              <w:right w:val="single" w:sz="8" w:space="0" w:color="auto"/>
            </w:tcBorders>
            <w:shd w:val="clear" w:color="auto" w:fill="auto"/>
            <w:vAlign w:val="center"/>
          </w:tcPr>
          <w:p w14:paraId="26351FA4" w14:textId="1A539D4C" w:rsidR="003652A3" w:rsidRPr="007C2613" w:rsidRDefault="003652A3" w:rsidP="003652A3">
            <w:pPr>
              <w:spacing w:after="0"/>
              <w:jc w:val="center"/>
              <w:rPr>
                <w:rFonts w:ascii="Calibri" w:hAnsi="Calibri"/>
                <w:b/>
                <w:color w:val="FF0000"/>
                <w:sz w:val="18"/>
                <w:szCs w:val="18"/>
                <w:lang w:val="cs-CZ" w:eastAsia="cs-CZ"/>
              </w:rPr>
            </w:pPr>
            <w:r>
              <w:rPr>
                <w:rFonts w:ascii="Calibri" w:hAnsi="Calibri" w:cs="Calibri"/>
                <w:color w:val="000000"/>
                <w:szCs w:val="22"/>
              </w:rPr>
              <w:t>516.9</w:t>
            </w:r>
          </w:p>
        </w:tc>
      </w:tr>
      <w:tr w:rsidR="003652A3" w:rsidRPr="001A20DA" w14:paraId="63FC34B0" w14:textId="77777777" w:rsidTr="003652A3">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338CEF9" w14:textId="77777777" w:rsidR="003652A3" w:rsidRDefault="003652A3" w:rsidP="001A20DA">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568F92E" w14:textId="068FA069" w:rsidR="003652A3" w:rsidRPr="001A20DA" w:rsidRDefault="003652A3" w:rsidP="001A20DA">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672C2191" w14:textId="0FBA1D9A"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1852.4</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31098EF" w14:textId="35FC41DF"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1434.7</w:t>
            </w:r>
          </w:p>
        </w:tc>
        <w:tc>
          <w:tcPr>
            <w:tcW w:w="1582" w:type="dxa"/>
            <w:tcBorders>
              <w:top w:val="single" w:sz="8" w:space="0" w:color="auto"/>
              <w:left w:val="nil"/>
              <w:bottom w:val="single" w:sz="8" w:space="0" w:color="auto"/>
              <w:right w:val="single" w:sz="8" w:space="0" w:color="auto"/>
            </w:tcBorders>
            <w:shd w:val="clear" w:color="auto" w:fill="auto"/>
            <w:vAlign w:val="center"/>
          </w:tcPr>
          <w:p w14:paraId="4EC7D9D2" w14:textId="14C63897" w:rsidR="003652A3" w:rsidRPr="003652A3" w:rsidRDefault="003652A3" w:rsidP="003652A3">
            <w:pPr>
              <w:spacing w:after="0"/>
              <w:jc w:val="center"/>
              <w:rPr>
                <w:rFonts w:ascii="Calibri" w:hAnsi="Calibri"/>
                <w:b/>
                <w:color w:val="FF0000"/>
                <w:sz w:val="18"/>
                <w:szCs w:val="18"/>
                <w:lang w:val="cs-CZ" w:eastAsia="cs-CZ"/>
              </w:rPr>
            </w:pPr>
            <w:r w:rsidRPr="003652A3">
              <w:rPr>
                <w:rFonts w:ascii="Calibri" w:hAnsi="Calibri" w:cs="Calibri"/>
                <w:b/>
                <w:color w:val="FF0000"/>
                <w:szCs w:val="22"/>
              </w:rPr>
              <w:t>417.7</w:t>
            </w:r>
          </w:p>
        </w:tc>
      </w:tr>
    </w:tbl>
    <w:p w14:paraId="24144C1C" w14:textId="77777777" w:rsidR="001A20DA" w:rsidRPr="00267641" w:rsidRDefault="001A20DA" w:rsidP="001A20DA">
      <w:pPr>
        <w:rPr>
          <w:sz w:val="2"/>
          <w:szCs w:val="2"/>
          <w:lang w:val="cs-CZ"/>
        </w:rPr>
      </w:pPr>
    </w:p>
    <w:p w14:paraId="39E38F80" w14:textId="7D8E1D97" w:rsidR="003652A3" w:rsidRPr="00DB5F11" w:rsidRDefault="004267C6" w:rsidP="003652A3">
      <w:pPr>
        <w:rPr>
          <w:lang w:val="cs-CZ"/>
        </w:rPr>
      </w:pPr>
      <w:r>
        <w:rPr>
          <w:lang w:val="cs-CZ"/>
        </w:rPr>
        <w:br w:type="page"/>
      </w:r>
      <w:r w:rsidR="003652A3">
        <w:rPr>
          <w:lang w:val="cs-CZ"/>
        </w:rPr>
        <w:t xml:space="preserve">Následující tabulka uvádí shrnutí oblastí s překročením imisních limitů pro sledované škodliviny v porovnání let 2014 a 2015. V posledním řádku tabulky je uveden vždy rozdíl 2015 – 2014, který představuje relativní meziroční změnu plochy s překročením imisního limitu dané škodliviny ve sledovaném území. Jsou přitom vyhodnocovány změny v MSK jako celku a následně v zóně Moravskoslezsko a také v aglomeraci OV/KI/FM. Snížení plochy je vyznačeno zeleně, zvýšení plochy je vyznačeno červeně. </w:t>
      </w:r>
    </w:p>
    <w:p w14:paraId="6A04FE2F" w14:textId="3E34A8C9" w:rsidR="003652A3" w:rsidRDefault="003652A3" w:rsidP="003652A3">
      <w:pPr>
        <w:pStyle w:val="Titulek"/>
        <w:keepNext/>
        <w:rPr>
          <w:lang w:val="cs-CZ"/>
        </w:rPr>
      </w:pPr>
      <w:r w:rsidRPr="00187337">
        <w:t xml:space="preserve">Tabulka </w:t>
      </w:r>
      <w:r w:rsidRPr="00187337">
        <w:fldChar w:fldCharType="begin"/>
      </w:r>
      <w:r w:rsidRPr="00187337">
        <w:instrText xml:space="preserve"> SEQ Tabulka \* ARABIC </w:instrText>
      </w:r>
      <w:r w:rsidRPr="00187337">
        <w:fldChar w:fldCharType="separate"/>
      </w:r>
      <w:r w:rsidR="0075316F">
        <w:rPr>
          <w:noProof/>
        </w:rPr>
        <w:t>50</w:t>
      </w:r>
      <w:r w:rsidRPr="00187337">
        <w:fldChar w:fldCharType="end"/>
      </w:r>
      <w:r w:rsidRPr="00187337">
        <w:rPr>
          <w:lang w:val="cs-CZ"/>
        </w:rPr>
        <w:t xml:space="preserve"> – </w:t>
      </w:r>
      <w:r>
        <w:rPr>
          <w:lang w:val="cs-CZ"/>
        </w:rPr>
        <w:t xml:space="preserve">Relativní </w:t>
      </w:r>
      <w:r w:rsidRPr="00187337">
        <w:rPr>
          <w:lang w:val="cs-CZ"/>
        </w:rPr>
        <w:t xml:space="preserve">meziroční změna plochy s překročením imisních limitů </w:t>
      </w:r>
    </w:p>
    <w:tbl>
      <w:tblPr>
        <w:tblW w:w="9155" w:type="dxa"/>
        <w:tblInd w:w="55" w:type="dxa"/>
        <w:tblCellMar>
          <w:left w:w="70" w:type="dxa"/>
          <w:right w:w="70" w:type="dxa"/>
        </w:tblCellMar>
        <w:tblLook w:val="04A0" w:firstRow="1" w:lastRow="0" w:firstColumn="1" w:lastColumn="0" w:noHBand="0" w:noVBand="1"/>
      </w:tblPr>
      <w:tblGrid>
        <w:gridCol w:w="3134"/>
        <w:gridCol w:w="1276"/>
        <w:gridCol w:w="1581"/>
        <w:gridCol w:w="1582"/>
        <w:gridCol w:w="1582"/>
      </w:tblGrid>
      <w:tr w:rsidR="003652A3" w:rsidRPr="001A20DA" w14:paraId="3FCDC99D" w14:textId="77777777" w:rsidTr="00982FD6">
        <w:trPr>
          <w:trHeight w:val="340"/>
        </w:trPr>
        <w:tc>
          <w:tcPr>
            <w:tcW w:w="313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5C98455D" w14:textId="77777777" w:rsidR="003652A3" w:rsidRPr="001A20DA" w:rsidRDefault="003652A3" w:rsidP="00982FD6">
            <w:pPr>
              <w:spacing w:after="0"/>
              <w:jc w:val="left"/>
              <w:rPr>
                <w:rFonts w:ascii="Calibri" w:hAnsi="Calibri"/>
                <w:b/>
                <w:bCs/>
                <w:color w:val="000000"/>
                <w:sz w:val="20"/>
                <w:szCs w:val="20"/>
                <w:lang w:val="cs-CZ" w:eastAsia="cs-CZ"/>
              </w:rPr>
            </w:pPr>
            <w:r w:rsidRPr="001A20DA">
              <w:rPr>
                <w:rFonts w:ascii="Calibri" w:hAnsi="Calibri"/>
                <w:b/>
                <w:bCs/>
                <w:color w:val="000000"/>
                <w:sz w:val="20"/>
                <w:szCs w:val="20"/>
                <w:lang w:val="cs-CZ" w:eastAsia="cs-CZ"/>
              </w:rPr>
              <w:t>Škodlivina – typ koncentrace</w:t>
            </w:r>
          </w:p>
        </w:tc>
        <w:tc>
          <w:tcPr>
            <w:tcW w:w="1276" w:type="dxa"/>
            <w:vMerge w:val="restart"/>
            <w:tcBorders>
              <w:top w:val="single" w:sz="8" w:space="0" w:color="auto"/>
              <w:left w:val="nil"/>
              <w:right w:val="single" w:sz="8" w:space="0" w:color="auto"/>
            </w:tcBorders>
            <w:shd w:val="clear" w:color="auto" w:fill="F2F2F2" w:themeFill="background1" w:themeFillShade="F2"/>
            <w:vAlign w:val="center"/>
          </w:tcPr>
          <w:p w14:paraId="58A9D707" w14:textId="77777777" w:rsidR="003652A3" w:rsidRDefault="003652A3"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ROK</w:t>
            </w:r>
          </w:p>
        </w:tc>
        <w:tc>
          <w:tcPr>
            <w:tcW w:w="1581" w:type="dxa"/>
            <w:tcBorders>
              <w:top w:val="single" w:sz="8" w:space="0" w:color="auto"/>
              <w:left w:val="nil"/>
              <w:bottom w:val="single" w:sz="8" w:space="0" w:color="auto"/>
              <w:right w:val="single" w:sz="8" w:space="0" w:color="auto"/>
            </w:tcBorders>
            <w:shd w:val="clear" w:color="auto" w:fill="F2F2F2" w:themeFill="background1" w:themeFillShade="F2"/>
          </w:tcPr>
          <w:p w14:paraId="06AB0402" w14:textId="77777777" w:rsidR="003652A3" w:rsidRPr="002B217B" w:rsidRDefault="003652A3"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Moravskoslezský kraj</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C579BF" w14:textId="77777777" w:rsidR="003652A3" w:rsidRPr="001A20DA" w:rsidRDefault="003652A3"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Zóna Moravskoslezsko</w:t>
            </w:r>
          </w:p>
        </w:tc>
        <w:tc>
          <w:tcPr>
            <w:tcW w:w="1582"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7DC76FE" w14:textId="77777777" w:rsidR="003652A3" w:rsidRPr="001A20DA" w:rsidRDefault="003652A3"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Aglomerace OV/KI/FM</w:t>
            </w:r>
          </w:p>
        </w:tc>
      </w:tr>
      <w:tr w:rsidR="00D43450" w:rsidRPr="001A20DA" w14:paraId="4A33262B" w14:textId="77777777" w:rsidTr="00982FD6">
        <w:trPr>
          <w:trHeight w:val="340"/>
        </w:trPr>
        <w:tc>
          <w:tcPr>
            <w:tcW w:w="3134"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14:paraId="54BC4F9F" w14:textId="77777777" w:rsidR="00D43450" w:rsidRPr="001A20DA" w:rsidRDefault="00D43450" w:rsidP="00982FD6">
            <w:pPr>
              <w:spacing w:after="0"/>
              <w:jc w:val="left"/>
              <w:rPr>
                <w:rFonts w:ascii="Calibri" w:hAnsi="Calibri"/>
                <w:b/>
                <w:bCs/>
                <w:color w:val="000000"/>
                <w:sz w:val="20"/>
                <w:szCs w:val="20"/>
                <w:lang w:val="cs-CZ" w:eastAsia="cs-CZ"/>
              </w:rPr>
            </w:pPr>
          </w:p>
        </w:tc>
        <w:tc>
          <w:tcPr>
            <w:tcW w:w="1276" w:type="dxa"/>
            <w:vMerge/>
            <w:tcBorders>
              <w:left w:val="nil"/>
              <w:bottom w:val="single" w:sz="8" w:space="0" w:color="auto"/>
              <w:right w:val="single" w:sz="8" w:space="0" w:color="auto"/>
            </w:tcBorders>
            <w:shd w:val="clear" w:color="auto" w:fill="F2F2F2" w:themeFill="background1" w:themeFillShade="F2"/>
            <w:vAlign w:val="center"/>
            <w:hideMark/>
          </w:tcPr>
          <w:p w14:paraId="57475A75" w14:textId="77777777" w:rsidR="00D43450" w:rsidRPr="00187337" w:rsidRDefault="00D43450" w:rsidP="00982FD6">
            <w:pPr>
              <w:spacing w:after="0"/>
              <w:jc w:val="center"/>
              <w:rPr>
                <w:rFonts w:ascii="Calibri" w:hAnsi="Calibri"/>
                <w:b/>
                <w:bCs/>
                <w:color w:val="000000"/>
                <w:sz w:val="20"/>
                <w:szCs w:val="20"/>
                <w:lang w:val="cs-CZ" w:eastAsia="cs-CZ"/>
              </w:rPr>
            </w:pPr>
          </w:p>
        </w:tc>
        <w:tc>
          <w:tcPr>
            <w:tcW w:w="1581" w:type="dxa"/>
            <w:tcBorders>
              <w:top w:val="single" w:sz="8" w:space="0" w:color="auto"/>
              <w:left w:val="nil"/>
              <w:bottom w:val="single" w:sz="8" w:space="0" w:color="auto"/>
              <w:right w:val="single" w:sz="8" w:space="0" w:color="auto"/>
            </w:tcBorders>
            <w:shd w:val="clear" w:color="auto" w:fill="F2F2F2" w:themeFill="background1" w:themeFillShade="F2"/>
          </w:tcPr>
          <w:p w14:paraId="67661038" w14:textId="766E86D3" w:rsidR="00D43450" w:rsidRPr="002B217B" w:rsidRDefault="00D43450"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 plochy</w:t>
            </w:r>
          </w:p>
        </w:tc>
        <w:tc>
          <w:tcPr>
            <w:tcW w:w="158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1892CC1" w14:textId="25FD652B" w:rsidR="00D43450" w:rsidRPr="001A20DA" w:rsidRDefault="00D43450"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 plochy</w:t>
            </w:r>
          </w:p>
        </w:tc>
        <w:tc>
          <w:tcPr>
            <w:tcW w:w="1582" w:type="dxa"/>
            <w:tcBorders>
              <w:top w:val="single" w:sz="8" w:space="0" w:color="auto"/>
              <w:left w:val="nil"/>
              <w:bottom w:val="single" w:sz="8" w:space="0" w:color="auto"/>
              <w:right w:val="single" w:sz="8" w:space="0" w:color="auto"/>
            </w:tcBorders>
            <w:shd w:val="clear" w:color="auto" w:fill="F2F2F2" w:themeFill="background1" w:themeFillShade="F2"/>
          </w:tcPr>
          <w:p w14:paraId="1686BDFC" w14:textId="3ED15140" w:rsidR="00D43450" w:rsidRPr="001A20DA" w:rsidRDefault="00D43450" w:rsidP="00982FD6">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 plochy</w:t>
            </w:r>
          </w:p>
        </w:tc>
      </w:tr>
      <w:tr w:rsidR="00982FD6" w:rsidRPr="001A20DA" w14:paraId="4C9C7571" w14:textId="77777777" w:rsidTr="00982FD6">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hideMark/>
          </w:tcPr>
          <w:p w14:paraId="274C0D40" w14:textId="77777777" w:rsidR="00982FD6" w:rsidRPr="001A20DA" w:rsidRDefault="00982FD6" w:rsidP="00982FD6">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sidRPr="001A20DA">
              <w:rPr>
                <w:rFonts w:ascii="Calibri" w:hAnsi="Calibri"/>
                <w:b/>
                <w:bCs/>
                <w:color w:val="000000"/>
                <w:sz w:val="20"/>
                <w:szCs w:val="20"/>
                <w:lang w:val="cs-CZ" w:eastAsia="cs-CZ"/>
              </w:rPr>
              <w:t xml:space="preserve"> – </w:t>
            </w:r>
            <w:r>
              <w:rPr>
                <w:rFonts w:ascii="Calibri" w:hAnsi="Calibri"/>
                <w:b/>
                <w:bCs/>
                <w:color w:val="000000"/>
                <w:sz w:val="20"/>
                <w:szCs w:val="20"/>
                <w:lang w:val="cs-CZ" w:eastAsia="cs-CZ"/>
              </w:rPr>
              <w:t xml:space="preserve">roční </w:t>
            </w:r>
            <w:r w:rsidRPr="001A20DA">
              <w:rPr>
                <w:rFonts w:ascii="Calibri" w:hAnsi="Calibri"/>
                <w:b/>
                <w:bCs/>
                <w:color w:val="000000"/>
                <w:sz w:val="20"/>
                <w:szCs w:val="20"/>
                <w:lang w:val="cs-CZ" w:eastAsia="cs-CZ"/>
              </w:rPr>
              <w:t>koncentrace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BA50A9F"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75953C57" w14:textId="13BB8942"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6.0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938D9DA" w14:textId="0BF82A50"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0.7</w:t>
            </w:r>
          </w:p>
        </w:tc>
        <w:tc>
          <w:tcPr>
            <w:tcW w:w="1582" w:type="dxa"/>
            <w:tcBorders>
              <w:top w:val="single" w:sz="8" w:space="0" w:color="auto"/>
              <w:left w:val="nil"/>
              <w:bottom w:val="single" w:sz="8" w:space="0" w:color="auto"/>
              <w:right w:val="single" w:sz="8" w:space="0" w:color="auto"/>
            </w:tcBorders>
            <w:shd w:val="clear" w:color="auto" w:fill="auto"/>
            <w:vAlign w:val="center"/>
          </w:tcPr>
          <w:p w14:paraId="150A70F7" w14:textId="06A44235"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15.88</w:t>
            </w:r>
          </w:p>
        </w:tc>
      </w:tr>
      <w:tr w:rsidR="00982FD6" w:rsidRPr="001A20DA" w14:paraId="6EE3C9C4"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2952555B"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56A14DB6"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052F2E2A" w14:textId="1C8D5556"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E0ABC13" w14:textId="4A7C04AC"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nil"/>
              <w:bottom w:val="single" w:sz="8" w:space="0" w:color="auto"/>
              <w:right w:val="single" w:sz="8" w:space="0" w:color="auto"/>
            </w:tcBorders>
            <w:shd w:val="clear" w:color="auto" w:fill="auto"/>
            <w:vAlign w:val="center"/>
          </w:tcPr>
          <w:p w14:paraId="7CDE154B" w14:textId="668CA219"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0.77</w:t>
            </w:r>
          </w:p>
        </w:tc>
      </w:tr>
      <w:tr w:rsidR="00982FD6" w:rsidRPr="001A20DA" w14:paraId="7738211E"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33C05738"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74DED249" w14:textId="77777777" w:rsidR="00982FD6"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23363DA5" w14:textId="750F8C18"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-5.7</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72E7B7D5" w14:textId="12CC0A83"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-0.7</w:t>
            </w:r>
          </w:p>
        </w:tc>
        <w:tc>
          <w:tcPr>
            <w:tcW w:w="1582" w:type="dxa"/>
            <w:tcBorders>
              <w:top w:val="single" w:sz="8" w:space="0" w:color="auto"/>
              <w:left w:val="nil"/>
              <w:bottom w:val="single" w:sz="8" w:space="0" w:color="auto"/>
              <w:right w:val="single" w:sz="8" w:space="0" w:color="auto"/>
            </w:tcBorders>
            <w:shd w:val="clear" w:color="auto" w:fill="auto"/>
            <w:vAlign w:val="center"/>
          </w:tcPr>
          <w:p w14:paraId="3E845EDD" w14:textId="3C3397C9"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-15.1</w:t>
            </w:r>
          </w:p>
        </w:tc>
      </w:tr>
      <w:tr w:rsidR="00982FD6" w:rsidRPr="001A20DA" w14:paraId="4AA5FF8C"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3F5B7E20" w14:textId="77777777" w:rsidR="00982FD6" w:rsidRPr="001A20DA" w:rsidRDefault="00982FD6" w:rsidP="00982FD6">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Pr>
                <w:rFonts w:ascii="Calibri" w:hAnsi="Calibri"/>
                <w:b/>
                <w:bCs/>
                <w:color w:val="000000"/>
                <w:sz w:val="20"/>
                <w:szCs w:val="20"/>
                <w:lang w:val="cs-CZ" w:eastAsia="cs-CZ"/>
              </w:rPr>
              <w:t xml:space="preserve"> – denní</w:t>
            </w:r>
            <w:r w:rsidRPr="001A20DA">
              <w:rPr>
                <w:rFonts w:ascii="Calibri" w:hAnsi="Calibri"/>
                <w:b/>
                <w:bCs/>
                <w:color w:val="000000"/>
                <w:sz w:val="20"/>
                <w:szCs w:val="20"/>
                <w:lang w:val="cs-CZ" w:eastAsia="cs-CZ"/>
              </w:rPr>
              <w:t xml:space="preserve"> koncentrace</w:t>
            </w:r>
          </w:p>
        </w:tc>
        <w:tc>
          <w:tcPr>
            <w:tcW w:w="1276" w:type="dxa"/>
            <w:tcBorders>
              <w:top w:val="nil"/>
              <w:left w:val="nil"/>
              <w:bottom w:val="single" w:sz="8" w:space="0" w:color="auto"/>
              <w:right w:val="single" w:sz="8" w:space="0" w:color="auto"/>
            </w:tcBorders>
            <w:shd w:val="clear" w:color="auto" w:fill="auto"/>
            <w:vAlign w:val="center"/>
            <w:hideMark/>
          </w:tcPr>
          <w:p w14:paraId="34025FA0"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5A1B5A56" w14:textId="707E7C56"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47.6</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66656D95" w14:textId="38BBF6C4"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36.0</w:t>
            </w:r>
          </w:p>
        </w:tc>
        <w:tc>
          <w:tcPr>
            <w:tcW w:w="1582" w:type="dxa"/>
            <w:tcBorders>
              <w:top w:val="nil"/>
              <w:left w:val="nil"/>
              <w:bottom w:val="single" w:sz="8" w:space="0" w:color="auto"/>
              <w:right w:val="single" w:sz="8" w:space="0" w:color="auto"/>
            </w:tcBorders>
            <w:shd w:val="clear" w:color="auto" w:fill="auto"/>
            <w:vAlign w:val="center"/>
          </w:tcPr>
          <w:p w14:paraId="5C29CCE3" w14:textId="2252D9C8"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69.27</w:t>
            </w:r>
          </w:p>
        </w:tc>
      </w:tr>
      <w:tr w:rsidR="00982FD6" w:rsidRPr="001A20DA" w14:paraId="2B9A64AD"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5D498AF4"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69649E76"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541FFD51" w14:textId="3F74E69A"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34.6</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6A45EE34" w14:textId="1DF6995E"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24.2</w:t>
            </w:r>
          </w:p>
        </w:tc>
        <w:tc>
          <w:tcPr>
            <w:tcW w:w="1582" w:type="dxa"/>
            <w:tcBorders>
              <w:top w:val="nil"/>
              <w:left w:val="nil"/>
              <w:bottom w:val="single" w:sz="8" w:space="0" w:color="auto"/>
              <w:right w:val="single" w:sz="8" w:space="0" w:color="auto"/>
            </w:tcBorders>
            <w:shd w:val="clear" w:color="auto" w:fill="auto"/>
            <w:vAlign w:val="center"/>
          </w:tcPr>
          <w:p w14:paraId="17D042AB" w14:textId="5F798660"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53.96</w:t>
            </w:r>
          </w:p>
        </w:tc>
      </w:tr>
      <w:tr w:rsidR="00982FD6" w:rsidRPr="001A20DA" w14:paraId="1E651BC3"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D15106C"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0C23D555"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55BBC60A" w14:textId="02BF896D"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-13.0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1FA95543" w14:textId="18666EA9"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-11.7</w:t>
            </w:r>
          </w:p>
        </w:tc>
        <w:tc>
          <w:tcPr>
            <w:tcW w:w="1582" w:type="dxa"/>
            <w:tcBorders>
              <w:top w:val="nil"/>
              <w:left w:val="nil"/>
              <w:bottom w:val="single" w:sz="8" w:space="0" w:color="auto"/>
              <w:right w:val="single" w:sz="8" w:space="0" w:color="auto"/>
            </w:tcBorders>
            <w:shd w:val="clear" w:color="auto" w:fill="auto"/>
            <w:vAlign w:val="center"/>
          </w:tcPr>
          <w:p w14:paraId="3E38A6D5" w14:textId="5424FDF8"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-15.3</w:t>
            </w:r>
          </w:p>
        </w:tc>
      </w:tr>
      <w:tr w:rsidR="00982FD6" w:rsidRPr="001A20DA" w14:paraId="2EA4FA53"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27E6CE46" w14:textId="77777777" w:rsidR="00982FD6" w:rsidRPr="001A20DA" w:rsidRDefault="00982FD6" w:rsidP="00982FD6">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2,5</w:t>
            </w:r>
            <w:r w:rsidRPr="001A20DA">
              <w:rPr>
                <w:rFonts w:ascii="Calibri" w:hAnsi="Calibri"/>
                <w:b/>
                <w:bCs/>
                <w:color w:val="000000"/>
                <w:sz w:val="20"/>
                <w:szCs w:val="20"/>
                <w:lang w:val="cs-CZ" w:eastAsia="cs-CZ"/>
              </w:rPr>
              <w:t xml:space="preserve"> – roční koncentrace</w:t>
            </w:r>
          </w:p>
        </w:tc>
        <w:tc>
          <w:tcPr>
            <w:tcW w:w="1276" w:type="dxa"/>
            <w:tcBorders>
              <w:top w:val="nil"/>
              <w:left w:val="nil"/>
              <w:bottom w:val="single" w:sz="8" w:space="0" w:color="auto"/>
              <w:right w:val="single" w:sz="8" w:space="0" w:color="auto"/>
            </w:tcBorders>
            <w:shd w:val="clear" w:color="auto" w:fill="auto"/>
            <w:vAlign w:val="center"/>
            <w:hideMark/>
          </w:tcPr>
          <w:p w14:paraId="5C842360"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544E12CF" w14:textId="0907C828"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25.3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52346F7B" w14:textId="2CB0161F"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11.9</w:t>
            </w:r>
          </w:p>
        </w:tc>
        <w:tc>
          <w:tcPr>
            <w:tcW w:w="1582" w:type="dxa"/>
            <w:tcBorders>
              <w:top w:val="nil"/>
              <w:left w:val="nil"/>
              <w:bottom w:val="single" w:sz="8" w:space="0" w:color="auto"/>
              <w:right w:val="single" w:sz="8" w:space="0" w:color="auto"/>
            </w:tcBorders>
            <w:shd w:val="clear" w:color="auto" w:fill="auto"/>
            <w:vAlign w:val="center"/>
          </w:tcPr>
          <w:p w14:paraId="40A5AB2F" w14:textId="2A2FFEEB"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50.15</w:t>
            </w:r>
          </w:p>
        </w:tc>
      </w:tr>
      <w:tr w:rsidR="00982FD6" w:rsidRPr="001A20DA" w14:paraId="43507654"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0A240A3D"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3A96F99"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362B0538" w14:textId="0A966ACC"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12.3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B73F782" w14:textId="7A4D7D19"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2.9</w:t>
            </w:r>
          </w:p>
        </w:tc>
        <w:tc>
          <w:tcPr>
            <w:tcW w:w="1582" w:type="dxa"/>
            <w:tcBorders>
              <w:top w:val="nil"/>
              <w:left w:val="nil"/>
              <w:bottom w:val="single" w:sz="8" w:space="0" w:color="auto"/>
              <w:right w:val="single" w:sz="8" w:space="0" w:color="auto"/>
            </w:tcBorders>
            <w:shd w:val="clear" w:color="auto" w:fill="auto"/>
            <w:vAlign w:val="center"/>
          </w:tcPr>
          <w:p w14:paraId="1AEAF89E" w14:textId="0E533F76" w:rsidR="00982FD6" w:rsidRPr="007C2613" w:rsidRDefault="00982FD6" w:rsidP="00982FD6">
            <w:pPr>
              <w:spacing w:after="0"/>
              <w:jc w:val="center"/>
              <w:rPr>
                <w:rFonts w:ascii="Calibri" w:hAnsi="Calibri"/>
                <w:b/>
                <w:color w:val="00B050"/>
                <w:sz w:val="18"/>
                <w:szCs w:val="18"/>
                <w:lang w:val="cs-CZ" w:eastAsia="cs-CZ"/>
              </w:rPr>
            </w:pPr>
            <w:r>
              <w:rPr>
                <w:rFonts w:ascii="Calibri" w:hAnsi="Calibri" w:cs="Calibri"/>
                <w:color w:val="000000"/>
                <w:szCs w:val="22"/>
              </w:rPr>
              <w:t>29.81</w:t>
            </w:r>
          </w:p>
        </w:tc>
      </w:tr>
      <w:tr w:rsidR="00982FD6" w:rsidRPr="001A20DA" w14:paraId="304AC6BA"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00D83F73"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0306C478"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35ABF115" w14:textId="478BCA6C"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-13.0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04C8E87" w14:textId="09C5201F"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-9.0</w:t>
            </w:r>
          </w:p>
        </w:tc>
        <w:tc>
          <w:tcPr>
            <w:tcW w:w="1582" w:type="dxa"/>
            <w:tcBorders>
              <w:top w:val="nil"/>
              <w:left w:val="nil"/>
              <w:bottom w:val="single" w:sz="8" w:space="0" w:color="auto"/>
              <w:right w:val="single" w:sz="8" w:space="0" w:color="auto"/>
            </w:tcBorders>
            <w:shd w:val="clear" w:color="auto" w:fill="auto"/>
            <w:vAlign w:val="center"/>
          </w:tcPr>
          <w:p w14:paraId="34049EBF" w14:textId="2AB64D49" w:rsidR="00982FD6" w:rsidRPr="00982FD6" w:rsidRDefault="00982FD6" w:rsidP="00982FD6">
            <w:pPr>
              <w:spacing w:after="0"/>
              <w:jc w:val="center"/>
              <w:rPr>
                <w:rFonts w:ascii="Calibri" w:hAnsi="Calibri"/>
                <w:b/>
                <w:color w:val="00B050"/>
                <w:sz w:val="18"/>
                <w:szCs w:val="18"/>
                <w:lang w:val="cs-CZ" w:eastAsia="cs-CZ"/>
              </w:rPr>
            </w:pPr>
            <w:r w:rsidRPr="00982FD6">
              <w:rPr>
                <w:rFonts w:ascii="Calibri" w:hAnsi="Calibri" w:cs="Calibri"/>
                <w:b/>
                <w:color w:val="00B050"/>
                <w:szCs w:val="22"/>
              </w:rPr>
              <w:t>-20.3</w:t>
            </w:r>
          </w:p>
        </w:tc>
      </w:tr>
      <w:tr w:rsidR="00982FD6" w:rsidRPr="001A20DA" w14:paraId="32228267"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3FB69008" w14:textId="77777777" w:rsidR="00982FD6" w:rsidRPr="001A20DA" w:rsidRDefault="00982FD6" w:rsidP="00982FD6">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 xml:space="preserve">Benzo(a)pyren - roční koncentrace </w:t>
            </w:r>
          </w:p>
        </w:tc>
        <w:tc>
          <w:tcPr>
            <w:tcW w:w="1276" w:type="dxa"/>
            <w:tcBorders>
              <w:top w:val="nil"/>
              <w:left w:val="nil"/>
              <w:bottom w:val="single" w:sz="8" w:space="0" w:color="auto"/>
              <w:right w:val="single" w:sz="8" w:space="0" w:color="auto"/>
            </w:tcBorders>
            <w:shd w:val="clear" w:color="auto" w:fill="auto"/>
            <w:vAlign w:val="center"/>
            <w:hideMark/>
          </w:tcPr>
          <w:p w14:paraId="59C0612A"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445C756E" w14:textId="58E17644"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68.3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A11C964" w14:textId="6A6DF849"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57.34</w:t>
            </w:r>
          </w:p>
        </w:tc>
        <w:tc>
          <w:tcPr>
            <w:tcW w:w="1582" w:type="dxa"/>
            <w:tcBorders>
              <w:top w:val="nil"/>
              <w:left w:val="nil"/>
              <w:bottom w:val="single" w:sz="8" w:space="0" w:color="auto"/>
              <w:right w:val="single" w:sz="8" w:space="0" w:color="auto"/>
            </w:tcBorders>
            <w:shd w:val="clear" w:color="auto" w:fill="auto"/>
            <w:vAlign w:val="center"/>
          </w:tcPr>
          <w:p w14:paraId="0767BF4C" w14:textId="2EBFC4EF"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88.65</w:t>
            </w:r>
          </w:p>
        </w:tc>
      </w:tr>
      <w:tr w:rsidR="00982FD6" w:rsidRPr="001A20DA" w14:paraId="56168F6E"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70F1814E"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BFA9002"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56739489" w14:textId="5C82EA44"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80.3</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B1636B2" w14:textId="17DAFD1C"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69.7</w:t>
            </w:r>
          </w:p>
        </w:tc>
        <w:tc>
          <w:tcPr>
            <w:tcW w:w="1582" w:type="dxa"/>
            <w:tcBorders>
              <w:top w:val="nil"/>
              <w:left w:val="nil"/>
              <w:bottom w:val="single" w:sz="8" w:space="0" w:color="auto"/>
              <w:right w:val="single" w:sz="8" w:space="0" w:color="auto"/>
            </w:tcBorders>
            <w:shd w:val="clear" w:color="auto" w:fill="auto"/>
            <w:vAlign w:val="center"/>
          </w:tcPr>
          <w:p w14:paraId="0E3D05DC" w14:textId="0DF2CF62"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100.00</w:t>
            </w:r>
          </w:p>
        </w:tc>
      </w:tr>
      <w:tr w:rsidR="00982FD6" w:rsidRPr="001A20DA" w14:paraId="60ACB570"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3A8945E1" w14:textId="77777777" w:rsidR="00982FD6" w:rsidRPr="001A20DA"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3F4A9730"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2B96ED19" w14:textId="25620B32"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12.0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581297B2" w14:textId="472CE6ED"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12.3</w:t>
            </w:r>
          </w:p>
        </w:tc>
        <w:tc>
          <w:tcPr>
            <w:tcW w:w="1582" w:type="dxa"/>
            <w:tcBorders>
              <w:top w:val="nil"/>
              <w:left w:val="nil"/>
              <w:bottom w:val="single" w:sz="8" w:space="0" w:color="auto"/>
              <w:right w:val="single" w:sz="8" w:space="0" w:color="auto"/>
            </w:tcBorders>
            <w:shd w:val="clear" w:color="auto" w:fill="auto"/>
            <w:vAlign w:val="center"/>
          </w:tcPr>
          <w:p w14:paraId="5C5269AB" w14:textId="370A8BD0"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11.4</w:t>
            </w:r>
          </w:p>
        </w:tc>
      </w:tr>
      <w:tr w:rsidR="00982FD6" w:rsidRPr="001A20DA" w14:paraId="37F87C7A"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tcPr>
          <w:p w14:paraId="5CB96E3D" w14:textId="77777777" w:rsidR="00982FD6" w:rsidRPr="001A20DA" w:rsidRDefault="00982FD6" w:rsidP="00982FD6">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Benzen – roční koncentrace </w:t>
            </w:r>
          </w:p>
        </w:tc>
        <w:tc>
          <w:tcPr>
            <w:tcW w:w="1276" w:type="dxa"/>
            <w:tcBorders>
              <w:top w:val="nil"/>
              <w:left w:val="nil"/>
              <w:bottom w:val="single" w:sz="8" w:space="0" w:color="auto"/>
              <w:right w:val="single" w:sz="8" w:space="0" w:color="auto"/>
            </w:tcBorders>
            <w:shd w:val="clear" w:color="auto" w:fill="auto"/>
            <w:vAlign w:val="center"/>
          </w:tcPr>
          <w:p w14:paraId="50C71138"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7FEC833B" w14:textId="3D54447F"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2F73723C" w14:textId="20A3DE14"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7AF22EC0" w14:textId="2AA280A8"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29690E0C"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52CC3068"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E69E8AF"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401078C9" w14:textId="64D492FA"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52F6908F" w14:textId="498B5FC9"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58149A1C" w14:textId="372E7B8F"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4460C777"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3E4CAF16"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1EE5B8D5"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6DF0950C" w14:textId="4A176EAA"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192ED1D" w14:textId="02E6768B"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3C9F3FD6" w14:textId="0D46DE37"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982FD6" w:rsidRPr="001A20DA" w14:paraId="63D5F61F"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tcPr>
          <w:p w14:paraId="4FD0E816" w14:textId="77777777" w:rsidR="00982FD6" w:rsidRPr="001A20DA" w:rsidRDefault="00982FD6" w:rsidP="00982FD6">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Arsen – roční koncentrace </w:t>
            </w:r>
          </w:p>
        </w:tc>
        <w:tc>
          <w:tcPr>
            <w:tcW w:w="1276" w:type="dxa"/>
            <w:tcBorders>
              <w:top w:val="nil"/>
              <w:left w:val="nil"/>
              <w:bottom w:val="single" w:sz="8" w:space="0" w:color="auto"/>
              <w:right w:val="single" w:sz="8" w:space="0" w:color="auto"/>
            </w:tcBorders>
            <w:shd w:val="clear" w:color="auto" w:fill="auto"/>
            <w:vAlign w:val="center"/>
          </w:tcPr>
          <w:p w14:paraId="1C647540"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54F2E93F" w14:textId="7FFD5488"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5EAFD4B" w14:textId="5E5E61C6"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2303CCD6" w14:textId="72C79F79"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66AF5BB2"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224FEEF0"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6F8E2156"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3AA1CA44" w14:textId="34A0F160"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6BD96D70" w14:textId="65D9DA5F"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0F48609F" w14:textId="6F3DC756"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6E57659E"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705DB4BF"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5EBF19B"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57A0A8A4" w14:textId="1D58AF0B"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972738B" w14:textId="719B5F80"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46C77EC7" w14:textId="30151B1D"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982FD6" w:rsidRPr="001A20DA" w14:paraId="1EDA4B25" w14:textId="77777777" w:rsidTr="00982FD6">
        <w:trPr>
          <w:trHeight w:val="397"/>
        </w:trPr>
        <w:tc>
          <w:tcPr>
            <w:tcW w:w="3134" w:type="dxa"/>
            <w:vMerge w:val="restart"/>
            <w:tcBorders>
              <w:top w:val="nil"/>
              <w:left w:val="single" w:sz="8" w:space="0" w:color="auto"/>
              <w:right w:val="single" w:sz="8" w:space="0" w:color="auto"/>
            </w:tcBorders>
            <w:shd w:val="clear" w:color="auto" w:fill="auto"/>
            <w:vAlign w:val="center"/>
          </w:tcPr>
          <w:p w14:paraId="29E2499F" w14:textId="77777777" w:rsidR="00982FD6" w:rsidRPr="001A20DA" w:rsidRDefault="00982FD6" w:rsidP="00982FD6">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NO</w:t>
            </w:r>
            <w:r w:rsidRPr="00187337">
              <w:rPr>
                <w:rFonts w:ascii="Calibri" w:hAnsi="Calibri"/>
                <w:b/>
                <w:bCs/>
                <w:color w:val="000000"/>
                <w:sz w:val="20"/>
                <w:szCs w:val="20"/>
                <w:vertAlign w:val="subscript"/>
                <w:lang w:val="cs-CZ" w:eastAsia="cs-CZ"/>
              </w:rPr>
              <w:t>2</w:t>
            </w:r>
            <w:r>
              <w:rPr>
                <w:rFonts w:ascii="Calibri" w:hAnsi="Calibri"/>
                <w:b/>
                <w:bCs/>
                <w:color w:val="000000"/>
                <w:sz w:val="20"/>
                <w:szCs w:val="20"/>
                <w:lang w:val="cs-CZ" w:eastAsia="cs-CZ"/>
              </w:rPr>
              <w:t xml:space="preserve"> – roční koncentrace </w:t>
            </w:r>
          </w:p>
        </w:tc>
        <w:tc>
          <w:tcPr>
            <w:tcW w:w="1276" w:type="dxa"/>
            <w:tcBorders>
              <w:top w:val="nil"/>
              <w:left w:val="nil"/>
              <w:bottom w:val="single" w:sz="8" w:space="0" w:color="auto"/>
              <w:right w:val="single" w:sz="8" w:space="0" w:color="auto"/>
            </w:tcBorders>
            <w:shd w:val="clear" w:color="auto" w:fill="auto"/>
            <w:vAlign w:val="center"/>
          </w:tcPr>
          <w:p w14:paraId="692F2FE7"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524D9446" w14:textId="6E3FF131"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53E15BA" w14:textId="70ABAE67"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39D4414F" w14:textId="34BDFE87"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6C4195A6"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37817CF2"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DA313B9"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743888CE" w14:textId="2614C77C"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37E5368E" w14:textId="054E9DD5"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6F6AB8D4" w14:textId="77DA5675"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0.00</w:t>
            </w:r>
          </w:p>
        </w:tc>
      </w:tr>
      <w:tr w:rsidR="00982FD6" w:rsidRPr="001A20DA" w14:paraId="5381EA7B"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2B16EC14"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96B8EF6"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1E584916" w14:textId="06359C11"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3BF8A30A" w14:textId="3409A3F6"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0.0</w:t>
            </w:r>
          </w:p>
        </w:tc>
        <w:tc>
          <w:tcPr>
            <w:tcW w:w="1582" w:type="dxa"/>
            <w:tcBorders>
              <w:top w:val="nil"/>
              <w:left w:val="nil"/>
              <w:bottom w:val="single" w:sz="8" w:space="0" w:color="auto"/>
              <w:right w:val="single" w:sz="8" w:space="0" w:color="auto"/>
            </w:tcBorders>
            <w:shd w:val="clear" w:color="auto" w:fill="auto"/>
            <w:vAlign w:val="center"/>
          </w:tcPr>
          <w:p w14:paraId="4C938C80" w14:textId="0E33C968"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0.0</w:t>
            </w:r>
          </w:p>
        </w:tc>
      </w:tr>
      <w:tr w:rsidR="00982FD6" w:rsidRPr="001A20DA" w14:paraId="3EE19168" w14:textId="77777777" w:rsidTr="00982FD6">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tcPr>
          <w:p w14:paraId="3A0D64AC" w14:textId="77777777" w:rsidR="00982FD6" w:rsidRDefault="00982FD6" w:rsidP="00982FD6">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Ozón – maximální denní osmihodinový průměr</w:t>
            </w:r>
          </w:p>
        </w:tc>
        <w:tc>
          <w:tcPr>
            <w:tcW w:w="1276" w:type="dxa"/>
            <w:tcBorders>
              <w:top w:val="single" w:sz="8" w:space="0" w:color="auto"/>
              <w:left w:val="nil"/>
              <w:bottom w:val="single" w:sz="8" w:space="0" w:color="auto"/>
              <w:right w:val="single" w:sz="8" w:space="0" w:color="auto"/>
            </w:tcBorders>
            <w:shd w:val="clear" w:color="auto" w:fill="auto"/>
            <w:vAlign w:val="center"/>
          </w:tcPr>
          <w:p w14:paraId="2EDBFB38"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2014</w:t>
            </w:r>
          </w:p>
        </w:tc>
        <w:tc>
          <w:tcPr>
            <w:tcW w:w="1581" w:type="dxa"/>
            <w:tcBorders>
              <w:top w:val="single" w:sz="8" w:space="0" w:color="auto"/>
              <w:left w:val="nil"/>
              <w:bottom w:val="single" w:sz="8" w:space="0" w:color="auto"/>
              <w:right w:val="single" w:sz="8" w:space="0" w:color="auto"/>
            </w:tcBorders>
            <w:vAlign w:val="center"/>
          </w:tcPr>
          <w:p w14:paraId="484159ED" w14:textId="51B0FE9C"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13.0</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0E23B6FC" w14:textId="70E3D4F4"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17.2</w:t>
            </w:r>
          </w:p>
        </w:tc>
        <w:tc>
          <w:tcPr>
            <w:tcW w:w="1582" w:type="dxa"/>
            <w:tcBorders>
              <w:top w:val="single" w:sz="8" w:space="0" w:color="auto"/>
              <w:left w:val="nil"/>
              <w:bottom w:val="single" w:sz="8" w:space="0" w:color="auto"/>
              <w:right w:val="single" w:sz="8" w:space="0" w:color="auto"/>
            </w:tcBorders>
            <w:shd w:val="clear" w:color="auto" w:fill="auto"/>
            <w:vAlign w:val="center"/>
          </w:tcPr>
          <w:p w14:paraId="0B2FABE1" w14:textId="73C25AD8"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5.23</w:t>
            </w:r>
          </w:p>
        </w:tc>
      </w:tr>
      <w:tr w:rsidR="00982FD6" w:rsidRPr="001A20DA" w14:paraId="5DCDA21C" w14:textId="77777777" w:rsidTr="00982FD6">
        <w:trPr>
          <w:trHeight w:val="397"/>
        </w:trPr>
        <w:tc>
          <w:tcPr>
            <w:tcW w:w="3134" w:type="dxa"/>
            <w:vMerge/>
            <w:tcBorders>
              <w:left w:val="single" w:sz="8" w:space="0" w:color="auto"/>
              <w:right w:val="single" w:sz="8" w:space="0" w:color="auto"/>
            </w:tcBorders>
            <w:shd w:val="clear" w:color="auto" w:fill="auto"/>
            <w:vAlign w:val="center"/>
          </w:tcPr>
          <w:p w14:paraId="6E94253C"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4656290"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w:t>
            </w:r>
          </w:p>
        </w:tc>
        <w:tc>
          <w:tcPr>
            <w:tcW w:w="1581" w:type="dxa"/>
            <w:tcBorders>
              <w:top w:val="single" w:sz="8" w:space="0" w:color="auto"/>
              <w:left w:val="nil"/>
              <w:bottom w:val="single" w:sz="8" w:space="0" w:color="auto"/>
              <w:right w:val="single" w:sz="8" w:space="0" w:color="auto"/>
            </w:tcBorders>
            <w:vAlign w:val="center"/>
          </w:tcPr>
          <w:p w14:paraId="0082FA38" w14:textId="0E2476A0"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47.2</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3BC5E9E5" w14:textId="6F6D8482" w:rsidR="00982FD6" w:rsidRPr="001A20DA" w:rsidRDefault="00982FD6" w:rsidP="00982FD6">
            <w:pPr>
              <w:spacing w:after="0"/>
              <w:jc w:val="center"/>
              <w:rPr>
                <w:rFonts w:ascii="Calibri" w:hAnsi="Calibri"/>
                <w:color w:val="000000"/>
                <w:sz w:val="18"/>
                <w:szCs w:val="18"/>
                <w:lang w:val="cs-CZ" w:eastAsia="cs-CZ"/>
              </w:rPr>
            </w:pPr>
            <w:r>
              <w:rPr>
                <w:rFonts w:ascii="Calibri" w:hAnsi="Calibri" w:cs="Calibri"/>
                <w:color w:val="000000"/>
                <w:szCs w:val="22"/>
              </w:rPr>
              <w:t>57.9</w:t>
            </w:r>
          </w:p>
        </w:tc>
        <w:tc>
          <w:tcPr>
            <w:tcW w:w="1582" w:type="dxa"/>
            <w:tcBorders>
              <w:top w:val="single" w:sz="8" w:space="0" w:color="auto"/>
              <w:left w:val="nil"/>
              <w:bottom w:val="single" w:sz="8" w:space="0" w:color="auto"/>
              <w:right w:val="single" w:sz="8" w:space="0" w:color="auto"/>
            </w:tcBorders>
            <w:shd w:val="clear" w:color="auto" w:fill="auto"/>
            <w:vAlign w:val="center"/>
          </w:tcPr>
          <w:p w14:paraId="32AACED5" w14:textId="0223F5ED" w:rsidR="00982FD6" w:rsidRPr="007C2613" w:rsidRDefault="00982FD6" w:rsidP="00982FD6">
            <w:pPr>
              <w:spacing w:after="0"/>
              <w:jc w:val="center"/>
              <w:rPr>
                <w:rFonts w:ascii="Calibri" w:hAnsi="Calibri"/>
                <w:b/>
                <w:color w:val="FF0000"/>
                <w:sz w:val="18"/>
                <w:szCs w:val="18"/>
                <w:lang w:val="cs-CZ" w:eastAsia="cs-CZ"/>
              </w:rPr>
            </w:pPr>
            <w:r>
              <w:rPr>
                <w:rFonts w:ascii="Calibri" w:hAnsi="Calibri" w:cs="Calibri"/>
                <w:color w:val="000000"/>
                <w:szCs w:val="22"/>
              </w:rPr>
              <w:t>27.26</w:t>
            </w:r>
          </w:p>
        </w:tc>
      </w:tr>
      <w:tr w:rsidR="00982FD6" w:rsidRPr="001A20DA" w14:paraId="6291BEEC" w14:textId="77777777" w:rsidTr="00982FD6">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34D0F91E" w14:textId="77777777" w:rsidR="00982FD6" w:rsidRDefault="00982FD6" w:rsidP="00982FD6">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FF1D1C8" w14:textId="77777777" w:rsidR="00982FD6" w:rsidRPr="001A20DA" w:rsidRDefault="00982FD6" w:rsidP="00982FD6">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2015 - 2014</w:t>
            </w:r>
          </w:p>
        </w:tc>
        <w:tc>
          <w:tcPr>
            <w:tcW w:w="1581" w:type="dxa"/>
            <w:tcBorders>
              <w:top w:val="single" w:sz="8" w:space="0" w:color="auto"/>
              <w:left w:val="nil"/>
              <w:bottom w:val="single" w:sz="8" w:space="0" w:color="auto"/>
              <w:right w:val="single" w:sz="8" w:space="0" w:color="auto"/>
            </w:tcBorders>
            <w:vAlign w:val="center"/>
          </w:tcPr>
          <w:p w14:paraId="0B09D65A" w14:textId="27E78456"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34.1</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1370F55E" w14:textId="57815068"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40.6</w:t>
            </w:r>
          </w:p>
        </w:tc>
        <w:tc>
          <w:tcPr>
            <w:tcW w:w="1582" w:type="dxa"/>
            <w:tcBorders>
              <w:top w:val="single" w:sz="8" w:space="0" w:color="auto"/>
              <w:left w:val="nil"/>
              <w:bottom w:val="single" w:sz="8" w:space="0" w:color="auto"/>
              <w:right w:val="single" w:sz="8" w:space="0" w:color="auto"/>
            </w:tcBorders>
            <w:shd w:val="clear" w:color="auto" w:fill="auto"/>
            <w:vAlign w:val="center"/>
          </w:tcPr>
          <w:p w14:paraId="6F81D33D" w14:textId="389E3654" w:rsidR="00982FD6" w:rsidRPr="00982FD6" w:rsidRDefault="00982FD6" w:rsidP="00982FD6">
            <w:pPr>
              <w:spacing w:after="0"/>
              <w:jc w:val="center"/>
              <w:rPr>
                <w:rFonts w:ascii="Calibri" w:hAnsi="Calibri"/>
                <w:b/>
                <w:color w:val="FF0000"/>
                <w:sz w:val="18"/>
                <w:szCs w:val="18"/>
                <w:lang w:val="cs-CZ" w:eastAsia="cs-CZ"/>
              </w:rPr>
            </w:pPr>
            <w:r w:rsidRPr="00982FD6">
              <w:rPr>
                <w:rFonts w:ascii="Calibri" w:hAnsi="Calibri" w:cs="Calibri"/>
                <w:b/>
                <w:color w:val="FF0000"/>
                <w:szCs w:val="22"/>
              </w:rPr>
              <w:t>22.0</w:t>
            </w:r>
          </w:p>
        </w:tc>
      </w:tr>
    </w:tbl>
    <w:p w14:paraId="0C565601" w14:textId="77777777" w:rsidR="003652A3" w:rsidRPr="00267641" w:rsidRDefault="003652A3" w:rsidP="003652A3">
      <w:pPr>
        <w:rPr>
          <w:sz w:val="2"/>
          <w:szCs w:val="2"/>
          <w:lang w:val="cs-CZ"/>
        </w:rPr>
      </w:pPr>
    </w:p>
    <w:p w14:paraId="672E17E9" w14:textId="77777777" w:rsidR="003652A3" w:rsidRDefault="003652A3" w:rsidP="003652A3">
      <w:pPr>
        <w:spacing w:after="0"/>
        <w:jc w:val="left"/>
        <w:rPr>
          <w:lang w:val="cs-CZ"/>
        </w:rPr>
      </w:pPr>
      <w:r>
        <w:rPr>
          <w:lang w:val="cs-CZ"/>
        </w:rPr>
        <w:br w:type="page"/>
      </w:r>
    </w:p>
    <w:p w14:paraId="3B945158" w14:textId="77777777" w:rsidR="004267C6" w:rsidRDefault="004267C6">
      <w:pPr>
        <w:spacing w:after="0"/>
        <w:jc w:val="left"/>
        <w:rPr>
          <w:lang w:val="cs-CZ"/>
        </w:rPr>
      </w:pPr>
    </w:p>
    <w:p w14:paraId="39B89C9F" w14:textId="1F8E0EEB" w:rsidR="001A20DA" w:rsidRDefault="00267641" w:rsidP="00D3683C">
      <w:pPr>
        <w:rPr>
          <w:lang w:val="cs-CZ"/>
        </w:rPr>
      </w:pPr>
      <w:r w:rsidRPr="00D43450">
        <w:rPr>
          <w:lang w:val="cs-CZ"/>
        </w:rPr>
        <w:t>Z výše uveden</w:t>
      </w:r>
      <w:r w:rsidR="00D43450" w:rsidRPr="00D43450">
        <w:rPr>
          <w:lang w:val="cs-CZ"/>
        </w:rPr>
        <w:t xml:space="preserve">ých tabulek </w:t>
      </w:r>
      <w:r w:rsidRPr="00D43450">
        <w:rPr>
          <w:lang w:val="cs-CZ"/>
        </w:rPr>
        <w:t>se dají vyslovit následující závěry:</w:t>
      </w:r>
      <w:r>
        <w:rPr>
          <w:lang w:val="cs-CZ"/>
        </w:rPr>
        <w:t xml:space="preserve"> </w:t>
      </w:r>
    </w:p>
    <w:p w14:paraId="04F286ED" w14:textId="77777777" w:rsidR="00982FD6" w:rsidRPr="00982FD6" w:rsidRDefault="00982FD6" w:rsidP="00982FD6">
      <w:pPr>
        <w:rPr>
          <w:b/>
          <w:u w:val="single"/>
          <w:lang w:val="cs-CZ"/>
        </w:rPr>
      </w:pPr>
      <w:r w:rsidRPr="00982FD6">
        <w:rPr>
          <w:b/>
          <w:u w:val="single"/>
          <w:lang w:val="cs-CZ"/>
        </w:rPr>
        <w:t>Prašné částice</w:t>
      </w:r>
    </w:p>
    <w:p w14:paraId="7A5D606A" w14:textId="672EF0E3" w:rsidR="00267641" w:rsidRPr="00982FD6" w:rsidRDefault="00982FD6" w:rsidP="00982FD6">
      <w:pPr>
        <w:rPr>
          <w:lang w:val="cs-CZ"/>
        </w:rPr>
      </w:pPr>
      <w:r w:rsidRPr="00982FD6">
        <w:rPr>
          <w:lang w:val="cs-CZ"/>
        </w:rPr>
        <w:t>Velikost plochy a p</w:t>
      </w:r>
      <w:r w:rsidR="007134C0" w:rsidRPr="00982FD6">
        <w:rPr>
          <w:lang w:val="cs-CZ"/>
        </w:rPr>
        <w:t>rocento</w:t>
      </w:r>
      <w:r w:rsidR="00267641" w:rsidRPr="00982FD6">
        <w:rPr>
          <w:lang w:val="cs-CZ"/>
        </w:rPr>
        <w:t xml:space="preserve"> plochy, na kterém jsou překračovány imisní limity pro prašné částice, meziročně pokleslo. </w:t>
      </w:r>
    </w:p>
    <w:p w14:paraId="5BCFA477" w14:textId="77777777" w:rsidR="00982FD6" w:rsidRPr="00982FD6" w:rsidRDefault="00267641" w:rsidP="00982FD6">
      <w:pPr>
        <w:rPr>
          <w:lang w:val="cs-CZ"/>
        </w:rPr>
      </w:pPr>
      <w:r w:rsidRPr="00982FD6">
        <w:rPr>
          <w:lang w:val="cs-CZ"/>
        </w:rPr>
        <w:t xml:space="preserve">Největší </w:t>
      </w:r>
      <w:r w:rsidR="00982FD6" w:rsidRPr="00982FD6">
        <w:rPr>
          <w:lang w:val="cs-CZ"/>
        </w:rPr>
        <w:t xml:space="preserve">absolutní pokles </w:t>
      </w:r>
      <w:r w:rsidRPr="00982FD6">
        <w:rPr>
          <w:lang w:val="cs-CZ"/>
        </w:rPr>
        <w:t xml:space="preserve">je viditelný </w:t>
      </w:r>
      <w:r w:rsidR="00982FD6" w:rsidRPr="00982FD6">
        <w:rPr>
          <w:lang w:val="cs-CZ"/>
        </w:rPr>
        <w:t>na ploše celého MSK u denních koncentrací PM</w:t>
      </w:r>
      <w:r w:rsidR="00982FD6" w:rsidRPr="00982FD6">
        <w:rPr>
          <w:vertAlign w:val="subscript"/>
          <w:lang w:val="cs-CZ"/>
        </w:rPr>
        <w:t>10</w:t>
      </w:r>
      <w:r w:rsidR="00982FD6" w:rsidRPr="00982FD6">
        <w:rPr>
          <w:lang w:val="cs-CZ"/>
        </w:rPr>
        <w:t>, kdy se plocha s překročením imisního limitu meziročně zmenšila o 704,5 km</w:t>
      </w:r>
      <w:r w:rsidR="00982FD6" w:rsidRPr="00982FD6">
        <w:rPr>
          <w:vertAlign w:val="superscript"/>
          <w:lang w:val="cs-CZ"/>
        </w:rPr>
        <w:t>2</w:t>
      </w:r>
      <w:r w:rsidR="00982FD6" w:rsidRPr="00982FD6">
        <w:rPr>
          <w:lang w:val="cs-CZ"/>
        </w:rPr>
        <w:t xml:space="preserve">. </w:t>
      </w:r>
    </w:p>
    <w:p w14:paraId="622D8327" w14:textId="789D7CE5" w:rsidR="00267641" w:rsidRPr="00982FD6" w:rsidRDefault="00982FD6" w:rsidP="00982FD6">
      <w:pPr>
        <w:rPr>
          <w:lang w:val="cs-CZ"/>
        </w:rPr>
      </w:pPr>
      <w:r w:rsidRPr="00982FD6">
        <w:rPr>
          <w:lang w:val="cs-CZ"/>
        </w:rPr>
        <w:t>Největší relativní pokles je pak možné u prašných částic vypozorovat v aglomeraci OV/KI/FM, kde se plocha s překročeným imisním limitem pro roční koncentrace PM</w:t>
      </w:r>
      <w:r w:rsidRPr="00982FD6">
        <w:rPr>
          <w:vertAlign w:val="subscript"/>
          <w:lang w:val="cs-CZ"/>
        </w:rPr>
        <w:t>2,5</w:t>
      </w:r>
      <w:r w:rsidRPr="00982FD6">
        <w:rPr>
          <w:lang w:val="cs-CZ"/>
        </w:rPr>
        <w:t xml:space="preserve"> meziročně zmenšila o 20,3%</w:t>
      </w:r>
      <w:r>
        <w:rPr>
          <w:lang w:val="cs-CZ"/>
        </w:rPr>
        <w:t>.</w:t>
      </w:r>
    </w:p>
    <w:p w14:paraId="68BAE96D" w14:textId="64605EDA" w:rsidR="00982FD6" w:rsidRPr="00982FD6" w:rsidRDefault="00982FD6" w:rsidP="00982FD6">
      <w:pPr>
        <w:rPr>
          <w:b/>
          <w:u w:val="single"/>
          <w:lang w:val="cs-CZ"/>
        </w:rPr>
      </w:pPr>
      <w:r w:rsidRPr="00982FD6">
        <w:rPr>
          <w:b/>
          <w:u w:val="single"/>
          <w:lang w:val="cs-CZ"/>
        </w:rPr>
        <w:t>Benzo(a)pyren</w:t>
      </w:r>
    </w:p>
    <w:p w14:paraId="39D8F0A7" w14:textId="7E514D7F" w:rsidR="00982FD6" w:rsidRPr="00982FD6" w:rsidRDefault="00982FD6" w:rsidP="00982FD6">
      <w:pPr>
        <w:rPr>
          <w:lang w:val="cs-CZ"/>
        </w:rPr>
      </w:pPr>
      <w:r w:rsidRPr="00982FD6">
        <w:rPr>
          <w:lang w:val="cs-CZ"/>
        </w:rPr>
        <w:t>Velikost plochy a procento plochy, na kterém j</w:t>
      </w:r>
      <w:r w:rsidR="009E6B6B">
        <w:rPr>
          <w:lang w:val="cs-CZ"/>
        </w:rPr>
        <w:t>e</w:t>
      </w:r>
      <w:r w:rsidRPr="00982FD6">
        <w:rPr>
          <w:lang w:val="cs-CZ"/>
        </w:rPr>
        <w:t xml:space="preserve"> překračován imisní limit pro </w:t>
      </w:r>
      <w:r>
        <w:rPr>
          <w:lang w:val="cs-CZ"/>
        </w:rPr>
        <w:t>benzo(a)pyren</w:t>
      </w:r>
      <w:r w:rsidRPr="00982FD6">
        <w:rPr>
          <w:lang w:val="cs-CZ"/>
        </w:rPr>
        <w:t xml:space="preserve">, meziročně </w:t>
      </w:r>
      <w:r>
        <w:rPr>
          <w:lang w:val="cs-CZ"/>
        </w:rPr>
        <w:t>narostlo</w:t>
      </w:r>
      <w:r w:rsidRPr="00982FD6">
        <w:rPr>
          <w:lang w:val="cs-CZ"/>
        </w:rPr>
        <w:t xml:space="preserve">. </w:t>
      </w:r>
    </w:p>
    <w:p w14:paraId="5294F755" w14:textId="3A6505C1" w:rsidR="00982FD6" w:rsidRPr="00982FD6" w:rsidRDefault="00982FD6" w:rsidP="00982FD6">
      <w:pPr>
        <w:rPr>
          <w:lang w:val="cs-CZ"/>
        </w:rPr>
      </w:pPr>
      <w:r w:rsidRPr="00982FD6">
        <w:rPr>
          <w:lang w:val="cs-CZ"/>
        </w:rPr>
        <w:t xml:space="preserve">Největší absolutní </w:t>
      </w:r>
      <w:r>
        <w:rPr>
          <w:lang w:val="cs-CZ"/>
        </w:rPr>
        <w:t xml:space="preserve">nárůst </w:t>
      </w:r>
      <w:r w:rsidRPr="00982FD6">
        <w:rPr>
          <w:lang w:val="cs-CZ"/>
        </w:rPr>
        <w:t xml:space="preserve">je viditelný na ploše celého MSK u </w:t>
      </w:r>
      <w:r>
        <w:rPr>
          <w:lang w:val="cs-CZ"/>
        </w:rPr>
        <w:t>ročních koncentrací benzo(a)pyrenu</w:t>
      </w:r>
      <w:r w:rsidRPr="00982FD6">
        <w:rPr>
          <w:lang w:val="cs-CZ"/>
        </w:rPr>
        <w:t xml:space="preserve">, kdy plocha s překročením imisního limitu meziročně </w:t>
      </w:r>
      <w:r>
        <w:rPr>
          <w:lang w:val="cs-CZ"/>
        </w:rPr>
        <w:t xml:space="preserve">narostla </w:t>
      </w:r>
      <w:r w:rsidRPr="00982FD6">
        <w:rPr>
          <w:lang w:val="cs-CZ"/>
        </w:rPr>
        <w:t xml:space="preserve">o </w:t>
      </w:r>
      <w:r>
        <w:rPr>
          <w:lang w:val="cs-CZ"/>
        </w:rPr>
        <w:t>650,8</w:t>
      </w:r>
      <w:r w:rsidRPr="00982FD6">
        <w:rPr>
          <w:lang w:val="cs-CZ"/>
        </w:rPr>
        <w:t xml:space="preserve"> km</w:t>
      </w:r>
      <w:r w:rsidRPr="00982FD6">
        <w:rPr>
          <w:vertAlign w:val="superscript"/>
          <w:lang w:val="cs-CZ"/>
        </w:rPr>
        <w:t>2</w:t>
      </w:r>
      <w:r w:rsidRPr="00982FD6">
        <w:rPr>
          <w:lang w:val="cs-CZ"/>
        </w:rPr>
        <w:t xml:space="preserve">. </w:t>
      </w:r>
    </w:p>
    <w:p w14:paraId="37E1485A" w14:textId="21ABDD8C" w:rsidR="00982FD6" w:rsidRPr="00982FD6" w:rsidRDefault="00982FD6" w:rsidP="00982FD6">
      <w:pPr>
        <w:rPr>
          <w:lang w:val="cs-CZ"/>
        </w:rPr>
      </w:pPr>
      <w:r w:rsidRPr="00982FD6">
        <w:rPr>
          <w:lang w:val="cs-CZ"/>
        </w:rPr>
        <w:t xml:space="preserve">Největší relativní </w:t>
      </w:r>
      <w:r>
        <w:rPr>
          <w:lang w:val="cs-CZ"/>
        </w:rPr>
        <w:t xml:space="preserve">nárůst </w:t>
      </w:r>
      <w:r w:rsidRPr="00982FD6">
        <w:rPr>
          <w:lang w:val="cs-CZ"/>
        </w:rPr>
        <w:t xml:space="preserve">je pak možné u </w:t>
      </w:r>
      <w:r>
        <w:rPr>
          <w:lang w:val="cs-CZ"/>
        </w:rPr>
        <w:t xml:space="preserve">benzo(a)pyrenu </w:t>
      </w:r>
      <w:r w:rsidRPr="00982FD6">
        <w:rPr>
          <w:lang w:val="cs-CZ"/>
        </w:rPr>
        <w:t>vypozorovat v</w:t>
      </w:r>
      <w:r>
        <w:rPr>
          <w:lang w:val="cs-CZ"/>
        </w:rPr>
        <w:t> zóně Moravskoslezsko</w:t>
      </w:r>
      <w:r w:rsidRPr="00982FD6">
        <w:rPr>
          <w:lang w:val="cs-CZ"/>
        </w:rPr>
        <w:t xml:space="preserve">, kde plocha s překročeným imisním limitem pro roční koncentrace </w:t>
      </w:r>
      <w:r w:rsidR="004433F2">
        <w:rPr>
          <w:lang w:val="cs-CZ"/>
        </w:rPr>
        <w:t>b</w:t>
      </w:r>
      <w:r>
        <w:rPr>
          <w:lang w:val="cs-CZ"/>
        </w:rPr>
        <w:t>enzo(a)pyrenu</w:t>
      </w:r>
      <w:r w:rsidRPr="00982FD6">
        <w:rPr>
          <w:lang w:val="cs-CZ"/>
        </w:rPr>
        <w:t xml:space="preserve"> meziročně </w:t>
      </w:r>
      <w:r>
        <w:rPr>
          <w:lang w:val="cs-CZ"/>
        </w:rPr>
        <w:t xml:space="preserve">narostla </w:t>
      </w:r>
      <w:r w:rsidRPr="00982FD6">
        <w:rPr>
          <w:lang w:val="cs-CZ"/>
        </w:rPr>
        <w:t xml:space="preserve">o </w:t>
      </w:r>
      <w:r>
        <w:rPr>
          <w:lang w:val="cs-CZ"/>
        </w:rPr>
        <w:t>12,3</w:t>
      </w:r>
      <w:r w:rsidRPr="00982FD6">
        <w:rPr>
          <w:lang w:val="cs-CZ"/>
        </w:rPr>
        <w:t>%</w:t>
      </w:r>
      <w:r>
        <w:rPr>
          <w:lang w:val="cs-CZ"/>
        </w:rPr>
        <w:t>.</w:t>
      </w:r>
    </w:p>
    <w:p w14:paraId="0B9EDE18" w14:textId="4FD0EC82" w:rsidR="00982FD6" w:rsidRPr="00982FD6" w:rsidRDefault="004433F2" w:rsidP="00982FD6">
      <w:pPr>
        <w:rPr>
          <w:lang w:val="cs-CZ"/>
        </w:rPr>
      </w:pPr>
      <w:r>
        <w:rPr>
          <w:lang w:val="cs-CZ"/>
        </w:rPr>
        <w:t xml:space="preserve">Rovněž se dá konstatovat, že imisní limit pro roční </w:t>
      </w:r>
      <w:r w:rsidRPr="00982FD6">
        <w:rPr>
          <w:lang w:val="cs-CZ"/>
        </w:rPr>
        <w:t xml:space="preserve">koncentrace </w:t>
      </w:r>
      <w:r>
        <w:rPr>
          <w:lang w:val="cs-CZ"/>
        </w:rPr>
        <w:t xml:space="preserve">benzo(a)pyrenu byl v roce 2015 překročen na celé ploše aglomerace OV/KI/FM. </w:t>
      </w:r>
    </w:p>
    <w:p w14:paraId="5B38B401" w14:textId="36092EFB" w:rsidR="004433F2" w:rsidRPr="00982FD6" w:rsidRDefault="004433F2" w:rsidP="004433F2">
      <w:pPr>
        <w:rPr>
          <w:b/>
          <w:u w:val="single"/>
          <w:lang w:val="cs-CZ"/>
        </w:rPr>
      </w:pPr>
      <w:r>
        <w:rPr>
          <w:b/>
          <w:u w:val="single"/>
          <w:lang w:val="cs-CZ"/>
        </w:rPr>
        <w:t>Ozón</w:t>
      </w:r>
    </w:p>
    <w:p w14:paraId="295E7297" w14:textId="2C62DB5A" w:rsidR="004433F2" w:rsidRPr="00982FD6" w:rsidRDefault="004433F2" w:rsidP="004433F2">
      <w:pPr>
        <w:rPr>
          <w:lang w:val="cs-CZ"/>
        </w:rPr>
      </w:pPr>
      <w:r w:rsidRPr="00982FD6">
        <w:rPr>
          <w:lang w:val="cs-CZ"/>
        </w:rPr>
        <w:t>Velikost plochy a procento plochy, na kterém j</w:t>
      </w:r>
      <w:r w:rsidR="009E6B6B">
        <w:rPr>
          <w:lang w:val="cs-CZ"/>
        </w:rPr>
        <w:t>e</w:t>
      </w:r>
      <w:r w:rsidRPr="00982FD6">
        <w:rPr>
          <w:lang w:val="cs-CZ"/>
        </w:rPr>
        <w:t xml:space="preserve"> překračován imisní limit pro </w:t>
      </w:r>
      <w:r w:rsidR="009E6B6B">
        <w:rPr>
          <w:lang w:val="cs-CZ"/>
        </w:rPr>
        <w:t>oz</w:t>
      </w:r>
      <w:r w:rsidR="00DC3B68">
        <w:rPr>
          <w:lang w:val="cs-CZ"/>
        </w:rPr>
        <w:t>on</w:t>
      </w:r>
      <w:r w:rsidRPr="00982FD6">
        <w:rPr>
          <w:lang w:val="cs-CZ"/>
        </w:rPr>
        <w:t xml:space="preserve">, meziročně </w:t>
      </w:r>
      <w:r>
        <w:rPr>
          <w:lang w:val="cs-CZ"/>
        </w:rPr>
        <w:t>narostlo</w:t>
      </w:r>
      <w:r w:rsidRPr="00982FD6">
        <w:rPr>
          <w:lang w:val="cs-CZ"/>
        </w:rPr>
        <w:t xml:space="preserve">. </w:t>
      </w:r>
    </w:p>
    <w:p w14:paraId="275ED7BC" w14:textId="7519D423" w:rsidR="004433F2" w:rsidRPr="00982FD6" w:rsidRDefault="004433F2" w:rsidP="004433F2">
      <w:pPr>
        <w:rPr>
          <w:lang w:val="cs-CZ"/>
        </w:rPr>
      </w:pPr>
      <w:r w:rsidRPr="00982FD6">
        <w:rPr>
          <w:lang w:val="cs-CZ"/>
        </w:rPr>
        <w:t xml:space="preserve">Největší absolutní </w:t>
      </w:r>
      <w:r>
        <w:rPr>
          <w:lang w:val="cs-CZ"/>
        </w:rPr>
        <w:t xml:space="preserve">nárůst </w:t>
      </w:r>
      <w:r w:rsidRPr="00982FD6">
        <w:rPr>
          <w:lang w:val="cs-CZ"/>
        </w:rPr>
        <w:t xml:space="preserve">je viditelný na ploše celého MSK, kdy plocha s překročením imisního limitu meziročně </w:t>
      </w:r>
      <w:r>
        <w:rPr>
          <w:lang w:val="cs-CZ"/>
        </w:rPr>
        <w:t xml:space="preserve">narostla </w:t>
      </w:r>
      <w:r w:rsidRPr="00982FD6">
        <w:rPr>
          <w:lang w:val="cs-CZ"/>
        </w:rPr>
        <w:t xml:space="preserve">o </w:t>
      </w:r>
      <w:r w:rsidR="009E6B6B">
        <w:rPr>
          <w:lang w:val="cs-CZ"/>
        </w:rPr>
        <w:t>1 852,4</w:t>
      </w:r>
      <w:r w:rsidRPr="00982FD6">
        <w:rPr>
          <w:lang w:val="cs-CZ"/>
        </w:rPr>
        <w:t xml:space="preserve"> km</w:t>
      </w:r>
      <w:r w:rsidRPr="00982FD6">
        <w:rPr>
          <w:vertAlign w:val="superscript"/>
          <w:lang w:val="cs-CZ"/>
        </w:rPr>
        <w:t>2</w:t>
      </w:r>
      <w:r w:rsidRPr="00982FD6">
        <w:rPr>
          <w:lang w:val="cs-CZ"/>
        </w:rPr>
        <w:t xml:space="preserve">. </w:t>
      </w:r>
    </w:p>
    <w:p w14:paraId="7C8708B5" w14:textId="5CE2D570" w:rsidR="004433F2" w:rsidRPr="00982FD6" w:rsidRDefault="004433F2" w:rsidP="004433F2">
      <w:pPr>
        <w:rPr>
          <w:lang w:val="cs-CZ"/>
        </w:rPr>
      </w:pPr>
      <w:r w:rsidRPr="00982FD6">
        <w:rPr>
          <w:lang w:val="cs-CZ"/>
        </w:rPr>
        <w:t xml:space="preserve">Největší relativní </w:t>
      </w:r>
      <w:r>
        <w:rPr>
          <w:lang w:val="cs-CZ"/>
        </w:rPr>
        <w:t xml:space="preserve">nárůst </w:t>
      </w:r>
      <w:r w:rsidRPr="00982FD6">
        <w:rPr>
          <w:lang w:val="cs-CZ"/>
        </w:rPr>
        <w:t xml:space="preserve">je pak možné u </w:t>
      </w:r>
      <w:r w:rsidR="009E6B6B">
        <w:rPr>
          <w:lang w:val="cs-CZ"/>
        </w:rPr>
        <w:t xml:space="preserve">ozónu </w:t>
      </w:r>
      <w:r w:rsidRPr="00982FD6">
        <w:rPr>
          <w:lang w:val="cs-CZ"/>
        </w:rPr>
        <w:t>vypozorovat v</w:t>
      </w:r>
      <w:r>
        <w:rPr>
          <w:lang w:val="cs-CZ"/>
        </w:rPr>
        <w:t> zóně Moravskoslezsko</w:t>
      </w:r>
      <w:r w:rsidRPr="00982FD6">
        <w:rPr>
          <w:lang w:val="cs-CZ"/>
        </w:rPr>
        <w:t xml:space="preserve">, kde plocha s překročeným imisním limitem pro </w:t>
      </w:r>
      <w:r w:rsidR="009E6B6B">
        <w:rPr>
          <w:lang w:val="cs-CZ"/>
        </w:rPr>
        <w:t xml:space="preserve">maximální denní osmihodinové </w:t>
      </w:r>
      <w:r w:rsidRPr="00982FD6">
        <w:rPr>
          <w:lang w:val="cs-CZ"/>
        </w:rPr>
        <w:t xml:space="preserve">koncentrace </w:t>
      </w:r>
      <w:r w:rsidR="009E6B6B">
        <w:rPr>
          <w:lang w:val="cs-CZ"/>
        </w:rPr>
        <w:t>ozónu</w:t>
      </w:r>
      <w:r w:rsidRPr="00982FD6">
        <w:rPr>
          <w:lang w:val="cs-CZ"/>
        </w:rPr>
        <w:t xml:space="preserve"> meziročně </w:t>
      </w:r>
      <w:r>
        <w:rPr>
          <w:lang w:val="cs-CZ"/>
        </w:rPr>
        <w:t xml:space="preserve">narostla </w:t>
      </w:r>
      <w:r w:rsidRPr="00982FD6">
        <w:rPr>
          <w:lang w:val="cs-CZ"/>
        </w:rPr>
        <w:t xml:space="preserve">o </w:t>
      </w:r>
      <w:r w:rsidR="009E6B6B">
        <w:rPr>
          <w:lang w:val="cs-CZ"/>
        </w:rPr>
        <w:t>40,6</w:t>
      </w:r>
      <w:r w:rsidRPr="00982FD6">
        <w:rPr>
          <w:lang w:val="cs-CZ"/>
        </w:rPr>
        <w:t>%</w:t>
      </w:r>
      <w:r>
        <w:rPr>
          <w:lang w:val="cs-CZ"/>
        </w:rPr>
        <w:t>.</w:t>
      </w:r>
    </w:p>
    <w:p w14:paraId="5B3CCB6E" w14:textId="77777777" w:rsidR="009E6B6B" w:rsidRDefault="009E6B6B" w:rsidP="009E6B6B">
      <w:pPr>
        <w:pStyle w:val="Nadpis2"/>
        <w:numPr>
          <w:ilvl w:val="0"/>
          <w:numId w:val="0"/>
        </w:numPr>
        <w:ind w:left="578"/>
        <w:rPr>
          <w:lang w:val="cs-CZ"/>
        </w:rPr>
      </w:pPr>
    </w:p>
    <w:p w14:paraId="51183489" w14:textId="05231DD5" w:rsidR="0042685D" w:rsidRPr="00FA23E2" w:rsidRDefault="006A4433" w:rsidP="006A4433">
      <w:pPr>
        <w:pStyle w:val="Nadpis2"/>
        <w:rPr>
          <w:lang w:val="cs-CZ"/>
        </w:rPr>
      </w:pPr>
      <w:bookmarkStart w:id="23" w:name="_Toc466530837"/>
      <w:r w:rsidRPr="00FA23E2">
        <w:rPr>
          <w:lang w:val="cs-CZ"/>
        </w:rPr>
        <w:t>Vyhodnocení vývoje ročních imisních koncentrací</w:t>
      </w:r>
      <w:bookmarkEnd w:id="23"/>
    </w:p>
    <w:p w14:paraId="28A43E1E" w14:textId="1863FF50" w:rsidR="006A4433" w:rsidRDefault="006A4433" w:rsidP="006A4433">
      <w:pPr>
        <w:rPr>
          <w:lang w:val="cs-CZ"/>
        </w:rPr>
      </w:pPr>
      <w:r>
        <w:rPr>
          <w:lang w:val="cs-CZ"/>
        </w:rPr>
        <w:t>Následující odstavce představují vyhodnocení vývoje ročních imisních koncentrací hlavních znečišťujících látek od roku 2002 až do roku 201</w:t>
      </w:r>
      <w:r w:rsidR="00456565">
        <w:rPr>
          <w:lang w:val="cs-CZ"/>
        </w:rPr>
        <w:t>5</w:t>
      </w:r>
      <w:r>
        <w:rPr>
          <w:lang w:val="cs-CZ"/>
        </w:rPr>
        <w:t xml:space="preserve">. U každé škodliviny je prováděno tabelární a grafické vyhodnocení vývoje těchto ročních koncentrací. </w:t>
      </w:r>
    </w:p>
    <w:p w14:paraId="3FEFD047" w14:textId="573C2F99" w:rsidR="006A4433" w:rsidRDefault="006A4433" w:rsidP="006A4433">
      <w:pPr>
        <w:rPr>
          <w:lang w:val="cs-CZ"/>
        </w:rPr>
      </w:pPr>
      <w:r>
        <w:rPr>
          <w:lang w:val="cs-CZ"/>
        </w:rPr>
        <w:t>Pro vyhodnocení vývoje imisí za posledních 1</w:t>
      </w:r>
      <w:r w:rsidR="00456565">
        <w:rPr>
          <w:lang w:val="cs-CZ"/>
        </w:rPr>
        <w:t>4</w:t>
      </w:r>
      <w:r>
        <w:rPr>
          <w:lang w:val="cs-CZ"/>
        </w:rPr>
        <w:t xml:space="preserve"> let byla použita dostupná data z měření imisí po celé ploše MSK. Vzhledem k rozvoji monitorovací sítě imisního monitoringu jsou u některých škodlivin vyhodnocení ovlivněna menším počtem lokalit v počátku sledovaného období. Dále je pak vyhodnocení ovlivněno nerovnoměrným rozmístěním stanic imisního monitoringu, kdy jsou sledovány především lokality</w:t>
      </w:r>
      <w:r w:rsidR="00A8783D">
        <w:rPr>
          <w:lang w:val="cs-CZ"/>
        </w:rPr>
        <w:t xml:space="preserve"> s předpokládanou vyšší koncentrací znečišťující látky (městské a průmyslové oblasti). Oproti tomu je četnost sledování kvality ovzduší ve venkovských lokalitách minimální. </w:t>
      </w:r>
    </w:p>
    <w:p w14:paraId="49B286A5" w14:textId="77777777" w:rsidR="009E6B6B" w:rsidRDefault="009E6B6B">
      <w:pPr>
        <w:spacing w:after="0"/>
        <w:jc w:val="left"/>
        <w:rPr>
          <w:rFonts w:cs="Arial"/>
          <w:b/>
          <w:bCs/>
          <w:sz w:val="26"/>
          <w:szCs w:val="26"/>
          <w:lang w:val="cs-CZ"/>
        </w:rPr>
      </w:pPr>
      <w:r>
        <w:rPr>
          <w:lang w:val="cs-CZ"/>
        </w:rPr>
        <w:br w:type="page"/>
      </w:r>
    </w:p>
    <w:p w14:paraId="6E16034A" w14:textId="46551925" w:rsidR="006A4433" w:rsidRDefault="006A4433" w:rsidP="00505A0C">
      <w:pPr>
        <w:pStyle w:val="Nadpis3"/>
        <w:rPr>
          <w:lang w:val="cs-CZ"/>
        </w:rPr>
      </w:pPr>
      <w:r>
        <w:rPr>
          <w:lang w:val="cs-CZ"/>
        </w:rPr>
        <w:t xml:space="preserve">Vývoj </w:t>
      </w:r>
      <w:r w:rsidR="00A8783D">
        <w:rPr>
          <w:lang w:val="cs-CZ"/>
        </w:rPr>
        <w:t xml:space="preserve">ročních </w:t>
      </w:r>
      <w:r>
        <w:rPr>
          <w:lang w:val="cs-CZ"/>
        </w:rPr>
        <w:t>imisních koncentrací PM</w:t>
      </w:r>
      <w:r w:rsidRPr="00505A0C">
        <w:rPr>
          <w:vertAlign w:val="subscript"/>
          <w:lang w:val="cs-CZ"/>
        </w:rPr>
        <w:t>10</w:t>
      </w:r>
    </w:p>
    <w:p w14:paraId="5D89235E" w14:textId="77777777" w:rsidR="006A4433" w:rsidRDefault="002768F2" w:rsidP="006A4433">
      <w:pPr>
        <w:rPr>
          <w:lang w:val="cs-CZ"/>
        </w:rPr>
      </w:pPr>
      <w:r>
        <w:rPr>
          <w:lang w:val="cs-CZ"/>
        </w:rPr>
        <w:t>Následující t</w:t>
      </w:r>
      <w:r w:rsidR="006A4433">
        <w:rPr>
          <w:lang w:val="cs-CZ"/>
        </w:rPr>
        <w:t>abulka vyhodnocení vývoje ročních koncentrací PM</w:t>
      </w:r>
      <w:r w:rsidR="006A4433" w:rsidRPr="006A4433">
        <w:rPr>
          <w:vertAlign w:val="subscript"/>
          <w:lang w:val="cs-CZ"/>
        </w:rPr>
        <w:t>10</w:t>
      </w:r>
      <w:r w:rsidR="006A4433">
        <w:rPr>
          <w:lang w:val="cs-CZ"/>
        </w:rPr>
        <w:t xml:space="preserve"> obsahuje tyto vyhodnocovací sloupce: </w:t>
      </w:r>
    </w:p>
    <w:p w14:paraId="711EC628" w14:textId="77777777" w:rsidR="00A8783D" w:rsidRDefault="00A8783D" w:rsidP="0054618F">
      <w:pPr>
        <w:numPr>
          <w:ilvl w:val="0"/>
          <w:numId w:val="30"/>
        </w:numPr>
        <w:rPr>
          <w:lang w:val="cs-CZ"/>
        </w:rPr>
      </w:pPr>
      <w:r>
        <w:rPr>
          <w:lang w:val="cs-CZ"/>
        </w:rPr>
        <w:t xml:space="preserve">Rok, ve kterém je hodnocení provedeno </w:t>
      </w:r>
    </w:p>
    <w:p w14:paraId="44A4D3C8" w14:textId="77777777" w:rsidR="00A8783D" w:rsidRDefault="00A8783D" w:rsidP="0054618F">
      <w:pPr>
        <w:numPr>
          <w:ilvl w:val="0"/>
          <w:numId w:val="30"/>
        </w:numPr>
        <w:rPr>
          <w:lang w:val="cs-CZ"/>
        </w:rPr>
      </w:pPr>
      <w:r>
        <w:rPr>
          <w:lang w:val="cs-CZ"/>
        </w:rPr>
        <w:t>Počet stanic, které byly v daném roce do hodnocení zahrnuty</w:t>
      </w:r>
    </w:p>
    <w:p w14:paraId="025D8530" w14:textId="46495F82" w:rsidR="00A8783D" w:rsidRDefault="00A8783D" w:rsidP="0054618F">
      <w:pPr>
        <w:numPr>
          <w:ilvl w:val="0"/>
          <w:numId w:val="30"/>
        </w:numPr>
        <w:rPr>
          <w:lang w:val="cs-CZ"/>
        </w:rPr>
      </w:pPr>
      <w:r>
        <w:rPr>
          <w:lang w:val="cs-CZ"/>
        </w:rPr>
        <w:t>Hodnota maximální zjištěn</w:t>
      </w:r>
      <w:r w:rsidR="00456565">
        <w:rPr>
          <w:lang w:val="cs-CZ"/>
        </w:rPr>
        <w:t>é</w:t>
      </w:r>
      <w:r>
        <w:rPr>
          <w:lang w:val="cs-CZ"/>
        </w:rPr>
        <w:t xml:space="preserve"> roční koncentrace </w:t>
      </w:r>
    </w:p>
    <w:p w14:paraId="58CB3AA2" w14:textId="7D72DE1F" w:rsidR="00A8783D" w:rsidRDefault="00A8783D" w:rsidP="0054618F">
      <w:pPr>
        <w:numPr>
          <w:ilvl w:val="0"/>
          <w:numId w:val="30"/>
        </w:numPr>
        <w:rPr>
          <w:lang w:val="cs-CZ"/>
        </w:rPr>
      </w:pPr>
      <w:r w:rsidRPr="00E65EC8">
        <w:rPr>
          <w:lang w:val="cs-CZ"/>
        </w:rPr>
        <w:t xml:space="preserve">Hodnota </w:t>
      </w:r>
      <w:r>
        <w:rPr>
          <w:lang w:val="cs-CZ"/>
        </w:rPr>
        <w:t>minimální zjištěn</w:t>
      </w:r>
      <w:r w:rsidR="00456565">
        <w:rPr>
          <w:lang w:val="cs-CZ"/>
        </w:rPr>
        <w:t>é</w:t>
      </w:r>
      <w:r>
        <w:rPr>
          <w:lang w:val="cs-CZ"/>
        </w:rPr>
        <w:t xml:space="preserve"> roční koncentrace </w:t>
      </w:r>
    </w:p>
    <w:p w14:paraId="07953B8A" w14:textId="77777777" w:rsidR="00A8783D" w:rsidRPr="00E65EC8" w:rsidRDefault="00A8783D" w:rsidP="0054618F">
      <w:pPr>
        <w:numPr>
          <w:ilvl w:val="0"/>
          <w:numId w:val="30"/>
        </w:numPr>
        <w:rPr>
          <w:lang w:val="cs-CZ"/>
        </w:rPr>
      </w:pPr>
      <w:r>
        <w:rPr>
          <w:lang w:val="cs-CZ"/>
        </w:rPr>
        <w:t>Hodnota průměrné roční koncentrace po zahrnutí všech stanic</w:t>
      </w:r>
    </w:p>
    <w:p w14:paraId="0319C9B8" w14:textId="681193D4" w:rsidR="00A8783D" w:rsidRDefault="00A8783D" w:rsidP="00A8783D">
      <w:pPr>
        <w:pStyle w:val="Titulek"/>
        <w:keepNext/>
      </w:pPr>
      <w:r>
        <w:t xml:space="preserve">Tabulka </w:t>
      </w:r>
      <w:r>
        <w:fldChar w:fldCharType="begin"/>
      </w:r>
      <w:r>
        <w:instrText xml:space="preserve"> SEQ Tabulka \* ARABIC </w:instrText>
      </w:r>
      <w:r>
        <w:fldChar w:fldCharType="separate"/>
      </w:r>
      <w:r w:rsidR="0075316F">
        <w:rPr>
          <w:noProof/>
        </w:rPr>
        <w:t>51</w:t>
      </w:r>
      <w:r>
        <w:fldChar w:fldCharType="end"/>
      </w:r>
      <w:r>
        <w:rPr>
          <w:lang w:val="cs-CZ"/>
        </w:rPr>
        <w:t xml:space="preserve"> – Vývoj ročních </w:t>
      </w:r>
      <w:r w:rsidR="007134C0">
        <w:rPr>
          <w:lang w:val="cs-CZ"/>
        </w:rPr>
        <w:t>koncentrací</w:t>
      </w:r>
      <w:r>
        <w:rPr>
          <w:lang w:val="cs-CZ"/>
        </w:rPr>
        <w:t xml:space="preserve"> PM</w:t>
      </w:r>
      <w:r>
        <w:rPr>
          <w:vertAlign w:val="subscript"/>
          <w:lang w:val="cs-CZ"/>
        </w:rPr>
        <w:t>10</w:t>
      </w:r>
      <w:r>
        <w:rPr>
          <w:lang w:val="cs-CZ"/>
        </w:rPr>
        <w:t xml:space="preserve"> na</w:t>
      </w:r>
      <w:r w:rsidR="00456565">
        <w:rPr>
          <w:lang w:val="cs-CZ"/>
        </w:rPr>
        <w:t xml:space="preserve"> území MSK v období 2002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A8783D" w:rsidRPr="00231B15" w14:paraId="642EC487" w14:textId="77777777" w:rsidTr="002768F2">
        <w:trPr>
          <w:trHeight w:val="531"/>
          <w:tblHeader/>
        </w:trPr>
        <w:tc>
          <w:tcPr>
            <w:tcW w:w="854" w:type="pct"/>
            <w:shd w:val="clear" w:color="auto" w:fill="CCCCCC"/>
            <w:vAlign w:val="center"/>
          </w:tcPr>
          <w:p w14:paraId="0F5C4E3F" w14:textId="77777777" w:rsidR="00A8783D" w:rsidRPr="00231B15" w:rsidRDefault="00A8783D"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6332756B" w14:textId="77777777" w:rsidR="00A8783D" w:rsidRPr="00231B15" w:rsidRDefault="00A8783D" w:rsidP="00A8783D">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21CF72FF" w14:textId="77777777" w:rsidR="00A8783D" w:rsidRDefault="00A8783D" w:rsidP="00D42C7D">
            <w:pPr>
              <w:spacing w:after="0"/>
              <w:jc w:val="center"/>
              <w:rPr>
                <w:rFonts w:eastAsia="SimSun"/>
                <w:b/>
                <w:bCs/>
                <w:sz w:val="18"/>
                <w:szCs w:val="18"/>
                <w:lang w:val="cs-CZ" w:eastAsia="zh-CN"/>
              </w:rPr>
            </w:pPr>
            <w:r>
              <w:rPr>
                <w:rFonts w:eastAsia="SimSun"/>
                <w:b/>
                <w:bCs/>
                <w:sz w:val="18"/>
                <w:szCs w:val="18"/>
                <w:lang w:val="cs-CZ" w:eastAsia="zh-CN"/>
              </w:rPr>
              <w:t>M</w:t>
            </w:r>
            <w:r w:rsidR="00F71FEA">
              <w:rPr>
                <w:rFonts w:eastAsia="SimSun"/>
                <w:b/>
                <w:bCs/>
                <w:sz w:val="18"/>
                <w:szCs w:val="18"/>
                <w:lang w:val="cs-CZ" w:eastAsia="zh-CN"/>
              </w:rPr>
              <w:t>aximální</w:t>
            </w:r>
            <w:r>
              <w:rPr>
                <w:rFonts w:eastAsia="SimSun"/>
                <w:b/>
                <w:bCs/>
                <w:sz w:val="18"/>
                <w:szCs w:val="18"/>
                <w:lang w:val="cs-CZ" w:eastAsia="zh-CN"/>
              </w:rPr>
              <w:t xml:space="preserve"> hodnota </w:t>
            </w:r>
          </w:p>
          <w:p w14:paraId="2E7B7468" w14:textId="77777777" w:rsidR="00A8783D" w:rsidRPr="00231B15" w:rsidRDefault="00A8783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512D9678" w14:textId="0A0936DA" w:rsidR="00A8783D" w:rsidRDefault="007134C0" w:rsidP="00D42C7D">
            <w:pPr>
              <w:spacing w:after="0"/>
              <w:jc w:val="center"/>
              <w:rPr>
                <w:rFonts w:eastAsia="SimSun"/>
                <w:b/>
                <w:bCs/>
                <w:sz w:val="18"/>
                <w:szCs w:val="18"/>
                <w:lang w:val="cs-CZ" w:eastAsia="zh-CN"/>
              </w:rPr>
            </w:pPr>
            <w:r>
              <w:rPr>
                <w:rFonts w:eastAsia="SimSun"/>
                <w:b/>
                <w:bCs/>
                <w:sz w:val="18"/>
                <w:szCs w:val="18"/>
                <w:lang w:val="cs-CZ" w:eastAsia="zh-CN"/>
              </w:rPr>
              <w:t>Minimální</w:t>
            </w:r>
            <w:r w:rsidR="00A8783D">
              <w:rPr>
                <w:rFonts w:eastAsia="SimSun"/>
                <w:b/>
                <w:bCs/>
                <w:sz w:val="18"/>
                <w:szCs w:val="18"/>
                <w:lang w:val="cs-CZ" w:eastAsia="zh-CN"/>
              </w:rPr>
              <w:t xml:space="preserve"> hodnota </w:t>
            </w:r>
          </w:p>
          <w:p w14:paraId="5CF24785" w14:textId="77777777" w:rsidR="00A8783D" w:rsidRPr="00231B15" w:rsidRDefault="00A8783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55AE8F8F" w14:textId="77777777" w:rsidR="00A8783D" w:rsidRDefault="00A8783D" w:rsidP="00D42C7D">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24C63D6A" w14:textId="77777777" w:rsidR="00A8783D" w:rsidRPr="00231B15" w:rsidRDefault="00A8783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2768F2" w:rsidRPr="00231B15" w14:paraId="0FCE0A3B" w14:textId="77777777" w:rsidTr="00BA44E7">
        <w:trPr>
          <w:trHeight w:val="397"/>
        </w:trPr>
        <w:tc>
          <w:tcPr>
            <w:tcW w:w="854" w:type="pct"/>
            <w:shd w:val="clear" w:color="auto" w:fill="auto"/>
            <w:vAlign w:val="center"/>
          </w:tcPr>
          <w:p w14:paraId="713651A5"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2002</w:t>
            </w:r>
          </w:p>
        </w:tc>
        <w:tc>
          <w:tcPr>
            <w:tcW w:w="805" w:type="pct"/>
            <w:shd w:val="clear" w:color="auto" w:fill="auto"/>
            <w:vAlign w:val="center"/>
          </w:tcPr>
          <w:p w14:paraId="4BE728A4"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18</w:t>
            </w:r>
          </w:p>
        </w:tc>
        <w:tc>
          <w:tcPr>
            <w:tcW w:w="1114" w:type="pct"/>
            <w:shd w:val="clear" w:color="auto" w:fill="auto"/>
            <w:vAlign w:val="center"/>
          </w:tcPr>
          <w:p w14:paraId="7E0F0599" w14:textId="0AB94F0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71</w:t>
            </w:r>
            <w:r w:rsidR="002F338E">
              <w:rPr>
                <w:rFonts w:cs="Arial"/>
                <w:color w:val="000000"/>
                <w:sz w:val="18"/>
                <w:szCs w:val="18"/>
                <w:lang w:val="cs-CZ"/>
              </w:rPr>
              <w:t>,</w:t>
            </w:r>
            <w:r w:rsidRPr="002768F2">
              <w:rPr>
                <w:rFonts w:cs="Arial"/>
                <w:color w:val="000000"/>
                <w:sz w:val="18"/>
                <w:szCs w:val="18"/>
                <w:lang w:val="cs-CZ"/>
              </w:rPr>
              <w:t>0</w:t>
            </w:r>
          </w:p>
        </w:tc>
        <w:tc>
          <w:tcPr>
            <w:tcW w:w="1114" w:type="pct"/>
            <w:shd w:val="clear" w:color="auto" w:fill="auto"/>
            <w:vAlign w:val="center"/>
          </w:tcPr>
          <w:p w14:paraId="2156BF9C" w14:textId="1B434CE2"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28</w:t>
            </w:r>
            <w:r w:rsidR="002F338E">
              <w:rPr>
                <w:rFonts w:cs="Arial"/>
                <w:color w:val="000000"/>
                <w:sz w:val="18"/>
                <w:szCs w:val="18"/>
                <w:lang w:val="cs-CZ"/>
              </w:rPr>
              <w:t>,</w:t>
            </w:r>
            <w:r w:rsidRPr="002768F2">
              <w:rPr>
                <w:rFonts w:cs="Arial"/>
                <w:color w:val="000000"/>
                <w:sz w:val="18"/>
                <w:szCs w:val="18"/>
                <w:lang w:val="cs-CZ"/>
              </w:rPr>
              <w:t>0</w:t>
            </w:r>
          </w:p>
        </w:tc>
        <w:tc>
          <w:tcPr>
            <w:tcW w:w="1113" w:type="pct"/>
            <w:vAlign w:val="center"/>
          </w:tcPr>
          <w:p w14:paraId="1801956C" w14:textId="335D8336"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45</w:t>
            </w:r>
            <w:r w:rsidR="002F338E">
              <w:rPr>
                <w:rFonts w:cs="Arial"/>
                <w:color w:val="000000"/>
                <w:sz w:val="18"/>
                <w:szCs w:val="18"/>
                <w:lang w:val="cs-CZ"/>
              </w:rPr>
              <w:t>,</w:t>
            </w:r>
            <w:r w:rsidRPr="002768F2">
              <w:rPr>
                <w:rFonts w:cs="Arial"/>
                <w:color w:val="000000"/>
                <w:sz w:val="18"/>
                <w:szCs w:val="18"/>
                <w:lang w:val="cs-CZ"/>
              </w:rPr>
              <w:t>0</w:t>
            </w:r>
          </w:p>
        </w:tc>
      </w:tr>
      <w:tr w:rsidR="002768F2" w:rsidRPr="00231B15" w14:paraId="63909274" w14:textId="77777777" w:rsidTr="00BA44E7">
        <w:trPr>
          <w:trHeight w:val="397"/>
        </w:trPr>
        <w:tc>
          <w:tcPr>
            <w:tcW w:w="854" w:type="pct"/>
            <w:shd w:val="clear" w:color="auto" w:fill="auto"/>
            <w:vAlign w:val="center"/>
          </w:tcPr>
          <w:p w14:paraId="6E6B4389"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2003</w:t>
            </w:r>
          </w:p>
        </w:tc>
        <w:tc>
          <w:tcPr>
            <w:tcW w:w="805" w:type="pct"/>
            <w:shd w:val="clear" w:color="auto" w:fill="auto"/>
            <w:vAlign w:val="center"/>
          </w:tcPr>
          <w:p w14:paraId="240AD143"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21</w:t>
            </w:r>
          </w:p>
        </w:tc>
        <w:tc>
          <w:tcPr>
            <w:tcW w:w="1114" w:type="pct"/>
            <w:shd w:val="clear" w:color="auto" w:fill="auto"/>
            <w:vAlign w:val="center"/>
          </w:tcPr>
          <w:p w14:paraId="4E0ABFCC" w14:textId="28B9C12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69</w:t>
            </w:r>
            <w:r w:rsidR="002F338E">
              <w:rPr>
                <w:rFonts w:cs="Arial"/>
                <w:color w:val="000000"/>
                <w:sz w:val="18"/>
                <w:szCs w:val="18"/>
                <w:lang w:val="cs-CZ"/>
              </w:rPr>
              <w:t>,</w:t>
            </w:r>
            <w:r w:rsidRPr="002768F2">
              <w:rPr>
                <w:rFonts w:cs="Arial"/>
                <w:color w:val="000000"/>
                <w:sz w:val="18"/>
                <w:szCs w:val="18"/>
                <w:lang w:val="cs-CZ"/>
              </w:rPr>
              <w:t>5</w:t>
            </w:r>
          </w:p>
        </w:tc>
        <w:tc>
          <w:tcPr>
            <w:tcW w:w="1114" w:type="pct"/>
            <w:shd w:val="clear" w:color="auto" w:fill="auto"/>
            <w:vAlign w:val="center"/>
          </w:tcPr>
          <w:p w14:paraId="0D6CC164" w14:textId="4317CF82"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25</w:t>
            </w:r>
            <w:r w:rsidR="002F338E">
              <w:rPr>
                <w:rFonts w:cs="Arial"/>
                <w:color w:val="000000"/>
                <w:sz w:val="18"/>
                <w:szCs w:val="18"/>
                <w:lang w:val="cs-CZ"/>
              </w:rPr>
              <w:t>,</w:t>
            </w:r>
            <w:r w:rsidRPr="002768F2">
              <w:rPr>
                <w:rFonts w:cs="Arial"/>
                <w:color w:val="000000"/>
                <w:sz w:val="18"/>
                <w:szCs w:val="18"/>
                <w:lang w:val="cs-CZ"/>
              </w:rPr>
              <w:t>8</w:t>
            </w:r>
          </w:p>
        </w:tc>
        <w:tc>
          <w:tcPr>
            <w:tcW w:w="1113" w:type="pct"/>
            <w:vAlign w:val="center"/>
          </w:tcPr>
          <w:p w14:paraId="2043C95C" w14:textId="745B4C92"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50</w:t>
            </w:r>
            <w:r w:rsidR="002F338E">
              <w:rPr>
                <w:rFonts w:cs="Arial"/>
                <w:color w:val="000000"/>
                <w:sz w:val="18"/>
                <w:szCs w:val="18"/>
                <w:lang w:val="cs-CZ"/>
              </w:rPr>
              <w:t>,</w:t>
            </w:r>
            <w:r w:rsidRPr="002768F2">
              <w:rPr>
                <w:rFonts w:cs="Arial"/>
                <w:color w:val="000000"/>
                <w:sz w:val="18"/>
                <w:szCs w:val="18"/>
                <w:lang w:val="cs-CZ"/>
              </w:rPr>
              <w:t>7</w:t>
            </w:r>
          </w:p>
        </w:tc>
      </w:tr>
      <w:tr w:rsidR="002768F2" w:rsidRPr="00231B15" w14:paraId="53E279D7" w14:textId="77777777" w:rsidTr="00BA44E7">
        <w:trPr>
          <w:trHeight w:val="397"/>
        </w:trPr>
        <w:tc>
          <w:tcPr>
            <w:tcW w:w="854" w:type="pct"/>
            <w:shd w:val="clear" w:color="auto" w:fill="auto"/>
            <w:vAlign w:val="center"/>
          </w:tcPr>
          <w:p w14:paraId="3C4F69A5"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4D94C24C"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21</w:t>
            </w:r>
          </w:p>
        </w:tc>
        <w:tc>
          <w:tcPr>
            <w:tcW w:w="1114" w:type="pct"/>
            <w:shd w:val="clear" w:color="auto" w:fill="auto"/>
            <w:vAlign w:val="center"/>
          </w:tcPr>
          <w:p w14:paraId="5EEEB1E7" w14:textId="187FE1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58</w:t>
            </w:r>
            <w:r w:rsidR="002F338E">
              <w:rPr>
                <w:rFonts w:cs="Arial"/>
                <w:color w:val="000000"/>
                <w:sz w:val="18"/>
                <w:szCs w:val="18"/>
                <w:lang w:val="cs-CZ"/>
              </w:rPr>
              <w:t>,</w:t>
            </w:r>
            <w:r w:rsidRPr="002768F2">
              <w:rPr>
                <w:rFonts w:cs="Arial"/>
                <w:color w:val="000000"/>
                <w:sz w:val="18"/>
                <w:szCs w:val="18"/>
                <w:lang w:val="cs-CZ"/>
              </w:rPr>
              <w:t>2</w:t>
            </w:r>
          </w:p>
        </w:tc>
        <w:tc>
          <w:tcPr>
            <w:tcW w:w="1114" w:type="pct"/>
            <w:shd w:val="clear" w:color="auto" w:fill="auto"/>
            <w:vAlign w:val="center"/>
          </w:tcPr>
          <w:p w14:paraId="062BD206" w14:textId="05581B60"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18</w:t>
            </w:r>
            <w:r w:rsidR="002F338E">
              <w:rPr>
                <w:rFonts w:cs="Arial"/>
                <w:color w:val="000000"/>
                <w:sz w:val="18"/>
                <w:szCs w:val="18"/>
                <w:lang w:val="cs-CZ"/>
              </w:rPr>
              <w:t>,</w:t>
            </w:r>
            <w:r w:rsidRPr="002768F2">
              <w:rPr>
                <w:rFonts w:cs="Arial"/>
                <w:color w:val="000000"/>
                <w:sz w:val="18"/>
                <w:szCs w:val="18"/>
                <w:lang w:val="cs-CZ"/>
              </w:rPr>
              <w:t>8</w:t>
            </w:r>
          </w:p>
        </w:tc>
        <w:tc>
          <w:tcPr>
            <w:tcW w:w="1113" w:type="pct"/>
            <w:vAlign w:val="center"/>
          </w:tcPr>
          <w:p w14:paraId="5A24E142" w14:textId="59B69D5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39</w:t>
            </w:r>
            <w:r w:rsidR="002F338E">
              <w:rPr>
                <w:rFonts w:cs="Arial"/>
                <w:color w:val="000000"/>
                <w:sz w:val="18"/>
                <w:szCs w:val="18"/>
                <w:lang w:val="cs-CZ"/>
              </w:rPr>
              <w:t>,</w:t>
            </w:r>
            <w:r w:rsidRPr="002768F2">
              <w:rPr>
                <w:rFonts w:cs="Arial"/>
                <w:color w:val="000000"/>
                <w:sz w:val="18"/>
                <w:szCs w:val="18"/>
                <w:lang w:val="cs-CZ"/>
              </w:rPr>
              <w:t>8</w:t>
            </w:r>
          </w:p>
        </w:tc>
      </w:tr>
      <w:tr w:rsidR="002768F2" w:rsidRPr="00231B15" w14:paraId="7B4214A5" w14:textId="77777777" w:rsidTr="00BA44E7">
        <w:trPr>
          <w:trHeight w:val="397"/>
        </w:trPr>
        <w:tc>
          <w:tcPr>
            <w:tcW w:w="854" w:type="pct"/>
            <w:shd w:val="clear" w:color="auto" w:fill="auto"/>
            <w:vAlign w:val="center"/>
          </w:tcPr>
          <w:p w14:paraId="32691748"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04AEE766"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20</w:t>
            </w:r>
          </w:p>
        </w:tc>
        <w:tc>
          <w:tcPr>
            <w:tcW w:w="1114" w:type="pct"/>
            <w:shd w:val="clear" w:color="auto" w:fill="auto"/>
            <w:vAlign w:val="center"/>
          </w:tcPr>
          <w:p w14:paraId="44EFD70C" w14:textId="5DFB5751"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62</w:t>
            </w:r>
            <w:r w:rsidR="002F338E">
              <w:rPr>
                <w:rFonts w:cs="Arial"/>
                <w:color w:val="000000"/>
                <w:sz w:val="18"/>
                <w:szCs w:val="18"/>
                <w:lang w:val="cs-CZ"/>
              </w:rPr>
              <w:t>,</w:t>
            </w:r>
            <w:r w:rsidRPr="002768F2">
              <w:rPr>
                <w:rFonts w:cs="Arial"/>
                <w:color w:val="000000"/>
                <w:sz w:val="18"/>
                <w:szCs w:val="18"/>
                <w:lang w:val="cs-CZ"/>
              </w:rPr>
              <w:t>1</w:t>
            </w:r>
          </w:p>
        </w:tc>
        <w:tc>
          <w:tcPr>
            <w:tcW w:w="1114" w:type="pct"/>
            <w:shd w:val="clear" w:color="auto" w:fill="auto"/>
            <w:vAlign w:val="center"/>
          </w:tcPr>
          <w:p w14:paraId="4019BA88" w14:textId="6AE3BF0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25</w:t>
            </w:r>
            <w:r w:rsidR="002F338E">
              <w:rPr>
                <w:rFonts w:cs="Arial"/>
                <w:color w:val="000000"/>
                <w:sz w:val="18"/>
                <w:szCs w:val="18"/>
                <w:lang w:val="cs-CZ"/>
              </w:rPr>
              <w:t>,</w:t>
            </w:r>
            <w:r w:rsidRPr="002768F2">
              <w:rPr>
                <w:rFonts w:cs="Arial"/>
                <w:color w:val="000000"/>
                <w:sz w:val="18"/>
                <w:szCs w:val="18"/>
                <w:lang w:val="cs-CZ"/>
              </w:rPr>
              <w:t>7</w:t>
            </w:r>
          </w:p>
        </w:tc>
        <w:tc>
          <w:tcPr>
            <w:tcW w:w="1113" w:type="pct"/>
            <w:vAlign w:val="center"/>
          </w:tcPr>
          <w:p w14:paraId="3615BEB6" w14:textId="160B0DB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48</w:t>
            </w:r>
            <w:r w:rsidR="002F338E">
              <w:rPr>
                <w:rFonts w:cs="Arial"/>
                <w:color w:val="000000"/>
                <w:sz w:val="18"/>
                <w:szCs w:val="18"/>
                <w:lang w:val="cs-CZ"/>
              </w:rPr>
              <w:t>,</w:t>
            </w:r>
            <w:r w:rsidRPr="002768F2">
              <w:rPr>
                <w:rFonts w:cs="Arial"/>
                <w:color w:val="000000"/>
                <w:sz w:val="18"/>
                <w:szCs w:val="18"/>
                <w:lang w:val="cs-CZ"/>
              </w:rPr>
              <w:t>4</w:t>
            </w:r>
          </w:p>
        </w:tc>
      </w:tr>
      <w:tr w:rsidR="002768F2" w:rsidRPr="00231B15" w14:paraId="5F5040DD" w14:textId="77777777" w:rsidTr="00BA44E7">
        <w:trPr>
          <w:trHeight w:val="397"/>
        </w:trPr>
        <w:tc>
          <w:tcPr>
            <w:tcW w:w="854" w:type="pct"/>
            <w:shd w:val="clear" w:color="auto" w:fill="auto"/>
            <w:vAlign w:val="center"/>
          </w:tcPr>
          <w:p w14:paraId="311EF78D"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0C0BAE93"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21</w:t>
            </w:r>
          </w:p>
        </w:tc>
        <w:tc>
          <w:tcPr>
            <w:tcW w:w="1114" w:type="pct"/>
            <w:shd w:val="clear" w:color="auto" w:fill="auto"/>
            <w:vAlign w:val="center"/>
          </w:tcPr>
          <w:p w14:paraId="3734E26B" w14:textId="0CD4DD38"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64</w:t>
            </w:r>
            <w:r w:rsidR="002F338E">
              <w:rPr>
                <w:rFonts w:cs="Arial"/>
                <w:color w:val="000000"/>
                <w:sz w:val="18"/>
                <w:szCs w:val="18"/>
                <w:lang w:val="cs-CZ"/>
              </w:rPr>
              <w:t>,</w:t>
            </w:r>
            <w:r w:rsidRPr="002768F2">
              <w:rPr>
                <w:rFonts w:cs="Arial"/>
                <w:color w:val="000000"/>
                <w:sz w:val="18"/>
                <w:szCs w:val="18"/>
                <w:lang w:val="cs-CZ"/>
              </w:rPr>
              <w:t>1</w:t>
            </w:r>
          </w:p>
        </w:tc>
        <w:tc>
          <w:tcPr>
            <w:tcW w:w="1114" w:type="pct"/>
            <w:shd w:val="clear" w:color="auto" w:fill="auto"/>
            <w:vAlign w:val="center"/>
          </w:tcPr>
          <w:p w14:paraId="02DEF260" w14:textId="330B2D1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30</w:t>
            </w:r>
            <w:r w:rsidR="002F338E">
              <w:rPr>
                <w:rFonts w:cs="Arial"/>
                <w:color w:val="000000"/>
                <w:sz w:val="18"/>
                <w:szCs w:val="18"/>
                <w:lang w:val="cs-CZ"/>
              </w:rPr>
              <w:t>,</w:t>
            </w:r>
            <w:r w:rsidRPr="002768F2">
              <w:rPr>
                <w:rFonts w:cs="Arial"/>
                <w:color w:val="000000"/>
                <w:sz w:val="18"/>
                <w:szCs w:val="18"/>
                <w:lang w:val="cs-CZ"/>
              </w:rPr>
              <w:t>8</w:t>
            </w:r>
          </w:p>
        </w:tc>
        <w:tc>
          <w:tcPr>
            <w:tcW w:w="1113" w:type="pct"/>
            <w:vAlign w:val="center"/>
          </w:tcPr>
          <w:p w14:paraId="3E04F5A3" w14:textId="70760CEA"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49</w:t>
            </w:r>
            <w:r w:rsidR="002F338E">
              <w:rPr>
                <w:rFonts w:cs="Arial"/>
                <w:color w:val="000000"/>
                <w:sz w:val="18"/>
                <w:szCs w:val="18"/>
                <w:lang w:val="cs-CZ"/>
              </w:rPr>
              <w:t>,</w:t>
            </w:r>
            <w:r w:rsidRPr="002768F2">
              <w:rPr>
                <w:rFonts w:cs="Arial"/>
                <w:color w:val="000000"/>
                <w:sz w:val="18"/>
                <w:szCs w:val="18"/>
                <w:lang w:val="cs-CZ"/>
              </w:rPr>
              <w:t>3</w:t>
            </w:r>
          </w:p>
        </w:tc>
      </w:tr>
      <w:tr w:rsidR="002768F2" w:rsidRPr="00231B15" w14:paraId="775B5ECD" w14:textId="77777777" w:rsidTr="00BA44E7">
        <w:trPr>
          <w:trHeight w:val="397"/>
        </w:trPr>
        <w:tc>
          <w:tcPr>
            <w:tcW w:w="854" w:type="pct"/>
            <w:shd w:val="clear" w:color="auto" w:fill="auto"/>
            <w:vAlign w:val="center"/>
          </w:tcPr>
          <w:p w14:paraId="24D5362E"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228C38A9"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24</w:t>
            </w:r>
          </w:p>
        </w:tc>
        <w:tc>
          <w:tcPr>
            <w:tcW w:w="1114" w:type="pct"/>
            <w:shd w:val="clear" w:color="auto" w:fill="auto"/>
            <w:vAlign w:val="center"/>
          </w:tcPr>
          <w:p w14:paraId="78667CD7" w14:textId="068B178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65</w:t>
            </w:r>
            <w:r w:rsidR="002F338E">
              <w:rPr>
                <w:rFonts w:cs="Arial"/>
                <w:color w:val="000000"/>
                <w:sz w:val="18"/>
                <w:szCs w:val="18"/>
                <w:lang w:val="cs-CZ"/>
              </w:rPr>
              <w:t>,</w:t>
            </w:r>
            <w:r w:rsidRPr="002768F2">
              <w:rPr>
                <w:rFonts w:cs="Arial"/>
                <w:color w:val="000000"/>
                <w:sz w:val="18"/>
                <w:szCs w:val="18"/>
                <w:lang w:val="cs-CZ"/>
              </w:rPr>
              <w:t>4</w:t>
            </w:r>
          </w:p>
        </w:tc>
        <w:tc>
          <w:tcPr>
            <w:tcW w:w="1114" w:type="pct"/>
            <w:shd w:val="clear" w:color="auto" w:fill="auto"/>
            <w:vAlign w:val="center"/>
          </w:tcPr>
          <w:p w14:paraId="0ED02EF5" w14:textId="04066E5C"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18</w:t>
            </w:r>
            <w:r w:rsidR="002F338E">
              <w:rPr>
                <w:rFonts w:cs="Arial"/>
                <w:color w:val="000000"/>
                <w:sz w:val="18"/>
                <w:szCs w:val="18"/>
                <w:lang w:val="cs-CZ"/>
              </w:rPr>
              <w:t>,</w:t>
            </w:r>
            <w:r w:rsidRPr="002768F2">
              <w:rPr>
                <w:rFonts w:cs="Arial"/>
                <w:color w:val="000000"/>
                <w:sz w:val="18"/>
                <w:szCs w:val="18"/>
                <w:lang w:val="cs-CZ"/>
              </w:rPr>
              <w:t>1</w:t>
            </w:r>
          </w:p>
        </w:tc>
        <w:tc>
          <w:tcPr>
            <w:tcW w:w="1113" w:type="pct"/>
            <w:vAlign w:val="center"/>
          </w:tcPr>
          <w:p w14:paraId="63A62160" w14:textId="5BEEB96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37</w:t>
            </w:r>
            <w:r w:rsidR="002F338E">
              <w:rPr>
                <w:rFonts w:cs="Arial"/>
                <w:color w:val="000000"/>
                <w:sz w:val="18"/>
                <w:szCs w:val="18"/>
                <w:lang w:val="cs-CZ"/>
              </w:rPr>
              <w:t>,</w:t>
            </w:r>
            <w:r w:rsidRPr="002768F2">
              <w:rPr>
                <w:rFonts w:cs="Arial"/>
                <w:color w:val="000000"/>
                <w:sz w:val="18"/>
                <w:szCs w:val="18"/>
                <w:lang w:val="cs-CZ"/>
              </w:rPr>
              <w:t>6</w:t>
            </w:r>
          </w:p>
        </w:tc>
      </w:tr>
      <w:tr w:rsidR="002768F2" w:rsidRPr="00231B15" w14:paraId="46769ED0" w14:textId="77777777" w:rsidTr="00BA44E7">
        <w:trPr>
          <w:trHeight w:val="397"/>
        </w:trPr>
        <w:tc>
          <w:tcPr>
            <w:tcW w:w="854" w:type="pct"/>
            <w:shd w:val="clear" w:color="auto" w:fill="auto"/>
            <w:vAlign w:val="center"/>
          </w:tcPr>
          <w:p w14:paraId="0750D324"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42C0B883"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24</w:t>
            </w:r>
          </w:p>
        </w:tc>
        <w:tc>
          <w:tcPr>
            <w:tcW w:w="1114" w:type="pct"/>
            <w:shd w:val="clear" w:color="auto" w:fill="auto"/>
            <w:vAlign w:val="center"/>
          </w:tcPr>
          <w:p w14:paraId="76734869" w14:textId="4A0A205C"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51</w:t>
            </w:r>
            <w:r w:rsidR="002F338E">
              <w:rPr>
                <w:rFonts w:cs="Arial"/>
                <w:color w:val="000000"/>
                <w:sz w:val="18"/>
                <w:szCs w:val="18"/>
                <w:lang w:val="cs-CZ"/>
              </w:rPr>
              <w:t>,</w:t>
            </w:r>
            <w:r w:rsidRPr="002768F2">
              <w:rPr>
                <w:rFonts w:cs="Arial"/>
                <w:color w:val="000000"/>
                <w:sz w:val="18"/>
                <w:szCs w:val="18"/>
                <w:lang w:val="cs-CZ"/>
              </w:rPr>
              <w:t>5</w:t>
            </w:r>
          </w:p>
        </w:tc>
        <w:tc>
          <w:tcPr>
            <w:tcW w:w="1114" w:type="pct"/>
            <w:shd w:val="clear" w:color="auto" w:fill="auto"/>
            <w:vAlign w:val="center"/>
          </w:tcPr>
          <w:p w14:paraId="3FADE7A5" w14:textId="63C2B06C"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16</w:t>
            </w:r>
            <w:r w:rsidR="002F338E">
              <w:rPr>
                <w:rFonts w:cs="Arial"/>
                <w:color w:val="000000"/>
                <w:sz w:val="18"/>
                <w:szCs w:val="18"/>
                <w:lang w:val="cs-CZ"/>
              </w:rPr>
              <w:t>,</w:t>
            </w:r>
            <w:r w:rsidRPr="002768F2">
              <w:rPr>
                <w:rFonts w:cs="Arial"/>
                <w:color w:val="000000"/>
                <w:sz w:val="18"/>
                <w:szCs w:val="18"/>
                <w:lang w:val="cs-CZ"/>
              </w:rPr>
              <w:t>4</w:t>
            </w:r>
          </w:p>
        </w:tc>
        <w:tc>
          <w:tcPr>
            <w:tcW w:w="1113" w:type="pct"/>
            <w:vAlign w:val="center"/>
          </w:tcPr>
          <w:p w14:paraId="0D9C7664" w14:textId="2892336E"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36</w:t>
            </w:r>
            <w:r w:rsidR="002F338E">
              <w:rPr>
                <w:rFonts w:cs="Arial"/>
                <w:color w:val="000000"/>
                <w:sz w:val="18"/>
                <w:szCs w:val="18"/>
                <w:lang w:val="cs-CZ"/>
              </w:rPr>
              <w:t>,</w:t>
            </w:r>
            <w:r w:rsidRPr="002768F2">
              <w:rPr>
                <w:rFonts w:cs="Arial"/>
                <w:color w:val="000000"/>
                <w:sz w:val="18"/>
                <w:szCs w:val="18"/>
                <w:lang w:val="cs-CZ"/>
              </w:rPr>
              <w:t>5</w:t>
            </w:r>
          </w:p>
        </w:tc>
      </w:tr>
      <w:tr w:rsidR="002768F2" w:rsidRPr="00231B15" w14:paraId="580AA46C" w14:textId="77777777" w:rsidTr="00BA44E7">
        <w:trPr>
          <w:trHeight w:val="397"/>
        </w:trPr>
        <w:tc>
          <w:tcPr>
            <w:tcW w:w="854" w:type="pct"/>
            <w:shd w:val="clear" w:color="auto" w:fill="auto"/>
            <w:vAlign w:val="center"/>
          </w:tcPr>
          <w:p w14:paraId="4FB76C26"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4ABCDECC"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26</w:t>
            </w:r>
          </w:p>
        </w:tc>
        <w:tc>
          <w:tcPr>
            <w:tcW w:w="1114" w:type="pct"/>
            <w:shd w:val="clear" w:color="auto" w:fill="auto"/>
            <w:vAlign w:val="center"/>
          </w:tcPr>
          <w:p w14:paraId="4ABC0EA7" w14:textId="2483F16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53</w:t>
            </w:r>
            <w:r w:rsidR="002F338E">
              <w:rPr>
                <w:rFonts w:cs="Arial"/>
                <w:color w:val="000000"/>
                <w:sz w:val="18"/>
                <w:szCs w:val="18"/>
                <w:lang w:val="cs-CZ"/>
              </w:rPr>
              <w:t>,</w:t>
            </w:r>
            <w:r w:rsidRPr="002768F2">
              <w:rPr>
                <w:rFonts w:cs="Arial"/>
                <w:color w:val="000000"/>
                <w:sz w:val="18"/>
                <w:szCs w:val="18"/>
                <w:lang w:val="cs-CZ"/>
              </w:rPr>
              <w:t>2</w:t>
            </w:r>
          </w:p>
        </w:tc>
        <w:tc>
          <w:tcPr>
            <w:tcW w:w="1114" w:type="pct"/>
            <w:shd w:val="clear" w:color="auto" w:fill="auto"/>
            <w:vAlign w:val="center"/>
          </w:tcPr>
          <w:p w14:paraId="2B8AEEA4" w14:textId="36B998D2"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16</w:t>
            </w:r>
            <w:r w:rsidR="002F338E">
              <w:rPr>
                <w:rFonts w:cs="Arial"/>
                <w:color w:val="000000"/>
                <w:sz w:val="18"/>
                <w:szCs w:val="18"/>
                <w:lang w:val="cs-CZ"/>
              </w:rPr>
              <w:t>,</w:t>
            </w:r>
            <w:r w:rsidRPr="002768F2">
              <w:rPr>
                <w:rFonts w:cs="Arial"/>
                <w:color w:val="000000"/>
                <w:sz w:val="18"/>
                <w:szCs w:val="18"/>
                <w:lang w:val="cs-CZ"/>
              </w:rPr>
              <w:t>3</w:t>
            </w:r>
          </w:p>
        </w:tc>
        <w:tc>
          <w:tcPr>
            <w:tcW w:w="1113" w:type="pct"/>
            <w:vAlign w:val="center"/>
          </w:tcPr>
          <w:p w14:paraId="0BF1D87B" w14:textId="734DA566"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37</w:t>
            </w:r>
            <w:r w:rsidR="002F338E">
              <w:rPr>
                <w:rFonts w:cs="Arial"/>
                <w:color w:val="000000"/>
                <w:sz w:val="18"/>
                <w:szCs w:val="18"/>
                <w:lang w:val="cs-CZ"/>
              </w:rPr>
              <w:t>,</w:t>
            </w:r>
            <w:r w:rsidRPr="002768F2">
              <w:rPr>
                <w:rFonts w:cs="Arial"/>
                <w:color w:val="000000"/>
                <w:sz w:val="18"/>
                <w:szCs w:val="18"/>
                <w:lang w:val="cs-CZ"/>
              </w:rPr>
              <w:t>6</w:t>
            </w:r>
          </w:p>
        </w:tc>
      </w:tr>
      <w:tr w:rsidR="002768F2" w:rsidRPr="00231B15" w14:paraId="03853B6B" w14:textId="77777777" w:rsidTr="00BA44E7">
        <w:trPr>
          <w:trHeight w:val="397"/>
        </w:trPr>
        <w:tc>
          <w:tcPr>
            <w:tcW w:w="854" w:type="pct"/>
            <w:shd w:val="clear" w:color="auto" w:fill="auto"/>
            <w:vAlign w:val="center"/>
          </w:tcPr>
          <w:p w14:paraId="2B52B6DA"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1F3D8717"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26</w:t>
            </w:r>
          </w:p>
        </w:tc>
        <w:tc>
          <w:tcPr>
            <w:tcW w:w="1114" w:type="pct"/>
            <w:shd w:val="clear" w:color="auto" w:fill="auto"/>
            <w:vAlign w:val="center"/>
          </w:tcPr>
          <w:p w14:paraId="1674322F" w14:textId="1BAD56BA"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66</w:t>
            </w:r>
            <w:r w:rsidR="002F338E">
              <w:rPr>
                <w:rFonts w:cs="Arial"/>
                <w:color w:val="000000"/>
                <w:sz w:val="18"/>
                <w:szCs w:val="18"/>
                <w:lang w:val="cs-CZ"/>
              </w:rPr>
              <w:t>,</w:t>
            </w:r>
            <w:r w:rsidRPr="002768F2">
              <w:rPr>
                <w:rFonts w:cs="Arial"/>
                <w:color w:val="000000"/>
                <w:sz w:val="18"/>
                <w:szCs w:val="18"/>
                <w:lang w:val="cs-CZ"/>
              </w:rPr>
              <w:t>1</w:t>
            </w:r>
          </w:p>
        </w:tc>
        <w:tc>
          <w:tcPr>
            <w:tcW w:w="1114" w:type="pct"/>
            <w:shd w:val="clear" w:color="auto" w:fill="auto"/>
            <w:vAlign w:val="center"/>
          </w:tcPr>
          <w:p w14:paraId="02B5EABA" w14:textId="5FD50142"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17</w:t>
            </w:r>
            <w:r w:rsidR="002F338E">
              <w:rPr>
                <w:rFonts w:cs="Arial"/>
                <w:color w:val="000000"/>
                <w:sz w:val="18"/>
                <w:szCs w:val="18"/>
                <w:lang w:val="cs-CZ"/>
              </w:rPr>
              <w:t>,</w:t>
            </w:r>
            <w:r w:rsidRPr="002768F2">
              <w:rPr>
                <w:rFonts w:cs="Arial"/>
                <w:color w:val="000000"/>
                <w:sz w:val="18"/>
                <w:szCs w:val="18"/>
                <w:lang w:val="cs-CZ"/>
              </w:rPr>
              <w:t>8</w:t>
            </w:r>
          </w:p>
        </w:tc>
        <w:tc>
          <w:tcPr>
            <w:tcW w:w="1113" w:type="pct"/>
            <w:vAlign w:val="center"/>
          </w:tcPr>
          <w:p w14:paraId="17FA9726" w14:textId="1323E25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44</w:t>
            </w:r>
            <w:r w:rsidR="002F338E">
              <w:rPr>
                <w:rFonts w:cs="Arial"/>
                <w:color w:val="000000"/>
                <w:sz w:val="18"/>
                <w:szCs w:val="18"/>
                <w:lang w:val="cs-CZ"/>
              </w:rPr>
              <w:t>,</w:t>
            </w:r>
            <w:r w:rsidRPr="002768F2">
              <w:rPr>
                <w:rFonts w:cs="Arial"/>
                <w:color w:val="000000"/>
                <w:sz w:val="18"/>
                <w:szCs w:val="18"/>
                <w:lang w:val="cs-CZ"/>
              </w:rPr>
              <w:t>7</w:t>
            </w:r>
          </w:p>
        </w:tc>
      </w:tr>
      <w:tr w:rsidR="002768F2" w:rsidRPr="00231B15" w14:paraId="1FD64184" w14:textId="77777777" w:rsidTr="00BA44E7">
        <w:trPr>
          <w:trHeight w:val="397"/>
        </w:trPr>
        <w:tc>
          <w:tcPr>
            <w:tcW w:w="854" w:type="pct"/>
            <w:shd w:val="clear" w:color="auto" w:fill="auto"/>
            <w:vAlign w:val="center"/>
          </w:tcPr>
          <w:p w14:paraId="29451B3D"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5B32C2CF"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26</w:t>
            </w:r>
          </w:p>
        </w:tc>
        <w:tc>
          <w:tcPr>
            <w:tcW w:w="1114" w:type="pct"/>
            <w:shd w:val="clear" w:color="auto" w:fill="auto"/>
            <w:vAlign w:val="center"/>
          </w:tcPr>
          <w:p w14:paraId="45685C43" w14:textId="5CE4B7E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52</w:t>
            </w:r>
            <w:r w:rsidR="002F338E">
              <w:rPr>
                <w:rFonts w:cs="Arial"/>
                <w:color w:val="000000"/>
                <w:sz w:val="18"/>
                <w:szCs w:val="18"/>
                <w:lang w:val="cs-CZ"/>
              </w:rPr>
              <w:t>,</w:t>
            </w:r>
            <w:r w:rsidRPr="002768F2">
              <w:rPr>
                <w:rFonts w:cs="Arial"/>
                <w:color w:val="000000"/>
                <w:sz w:val="18"/>
                <w:szCs w:val="18"/>
                <w:lang w:val="cs-CZ"/>
              </w:rPr>
              <w:t>7</w:t>
            </w:r>
          </w:p>
        </w:tc>
        <w:tc>
          <w:tcPr>
            <w:tcW w:w="1114" w:type="pct"/>
            <w:shd w:val="clear" w:color="auto" w:fill="auto"/>
            <w:vAlign w:val="center"/>
          </w:tcPr>
          <w:p w14:paraId="4FA840BE" w14:textId="4EFF358D"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19</w:t>
            </w:r>
            <w:r w:rsidR="002F338E">
              <w:rPr>
                <w:rFonts w:cs="Arial"/>
                <w:color w:val="000000"/>
                <w:sz w:val="18"/>
                <w:szCs w:val="18"/>
                <w:lang w:val="cs-CZ"/>
              </w:rPr>
              <w:t>,</w:t>
            </w:r>
            <w:r w:rsidRPr="002768F2">
              <w:rPr>
                <w:rFonts w:cs="Arial"/>
                <w:color w:val="000000"/>
                <w:sz w:val="18"/>
                <w:szCs w:val="18"/>
                <w:lang w:val="cs-CZ"/>
              </w:rPr>
              <w:t>4</w:t>
            </w:r>
          </w:p>
        </w:tc>
        <w:tc>
          <w:tcPr>
            <w:tcW w:w="1113" w:type="pct"/>
            <w:vAlign w:val="center"/>
          </w:tcPr>
          <w:p w14:paraId="04C8A107" w14:textId="7FCE851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38</w:t>
            </w:r>
            <w:r w:rsidR="002F338E">
              <w:rPr>
                <w:rFonts w:cs="Arial"/>
                <w:color w:val="000000"/>
                <w:sz w:val="18"/>
                <w:szCs w:val="18"/>
                <w:lang w:val="cs-CZ"/>
              </w:rPr>
              <w:t>,</w:t>
            </w:r>
            <w:r w:rsidRPr="002768F2">
              <w:rPr>
                <w:rFonts w:cs="Arial"/>
                <w:color w:val="000000"/>
                <w:sz w:val="18"/>
                <w:szCs w:val="18"/>
                <w:lang w:val="cs-CZ"/>
              </w:rPr>
              <w:t>4</w:t>
            </w:r>
          </w:p>
        </w:tc>
      </w:tr>
      <w:tr w:rsidR="002768F2" w:rsidRPr="00231B15" w14:paraId="535BD118" w14:textId="77777777" w:rsidTr="00BA44E7">
        <w:trPr>
          <w:trHeight w:val="397"/>
        </w:trPr>
        <w:tc>
          <w:tcPr>
            <w:tcW w:w="854" w:type="pct"/>
            <w:shd w:val="clear" w:color="auto" w:fill="auto"/>
            <w:vAlign w:val="center"/>
          </w:tcPr>
          <w:p w14:paraId="799C32BA"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7852F83C"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22</w:t>
            </w:r>
          </w:p>
        </w:tc>
        <w:tc>
          <w:tcPr>
            <w:tcW w:w="1114" w:type="pct"/>
            <w:shd w:val="clear" w:color="auto" w:fill="auto"/>
            <w:vAlign w:val="center"/>
          </w:tcPr>
          <w:p w14:paraId="220A20F1" w14:textId="6BE6878F"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56</w:t>
            </w:r>
            <w:r w:rsidR="002F338E">
              <w:rPr>
                <w:rFonts w:cs="Arial"/>
                <w:color w:val="000000"/>
                <w:sz w:val="18"/>
                <w:szCs w:val="18"/>
                <w:lang w:val="cs-CZ"/>
              </w:rPr>
              <w:t>,</w:t>
            </w:r>
            <w:r w:rsidRPr="002768F2">
              <w:rPr>
                <w:rFonts w:cs="Arial"/>
                <w:color w:val="000000"/>
                <w:sz w:val="18"/>
                <w:szCs w:val="18"/>
                <w:lang w:val="cs-CZ"/>
              </w:rPr>
              <w:t>7</w:t>
            </w:r>
          </w:p>
        </w:tc>
        <w:tc>
          <w:tcPr>
            <w:tcW w:w="1114" w:type="pct"/>
            <w:shd w:val="clear" w:color="auto" w:fill="auto"/>
            <w:vAlign w:val="center"/>
          </w:tcPr>
          <w:p w14:paraId="799E7CDD" w14:textId="35ECBAD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16</w:t>
            </w:r>
            <w:r w:rsidR="002F338E">
              <w:rPr>
                <w:rFonts w:cs="Arial"/>
                <w:color w:val="000000"/>
                <w:sz w:val="18"/>
                <w:szCs w:val="18"/>
                <w:lang w:val="cs-CZ"/>
              </w:rPr>
              <w:t>,</w:t>
            </w:r>
            <w:r w:rsidRPr="002768F2">
              <w:rPr>
                <w:rFonts w:cs="Arial"/>
                <w:color w:val="000000"/>
                <w:sz w:val="18"/>
                <w:szCs w:val="18"/>
                <w:lang w:val="cs-CZ"/>
              </w:rPr>
              <w:t>6</w:t>
            </w:r>
          </w:p>
        </w:tc>
        <w:tc>
          <w:tcPr>
            <w:tcW w:w="1113" w:type="pct"/>
            <w:vAlign w:val="center"/>
          </w:tcPr>
          <w:p w14:paraId="502916C8" w14:textId="7FCFC7A5"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39</w:t>
            </w:r>
            <w:r w:rsidR="002F338E">
              <w:rPr>
                <w:rFonts w:cs="Arial"/>
                <w:color w:val="000000"/>
                <w:sz w:val="18"/>
                <w:szCs w:val="18"/>
                <w:lang w:val="cs-CZ"/>
              </w:rPr>
              <w:t>,</w:t>
            </w:r>
            <w:r w:rsidRPr="002768F2">
              <w:rPr>
                <w:rFonts w:cs="Arial"/>
                <w:color w:val="000000"/>
                <w:sz w:val="18"/>
                <w:szCs w:val="18"/>
                <w:lang w:val="cs-CZ"/>
              </w:rPr>
              <w:t>7</w:t>
            </w:r>
          </w:p>
        </w:tc>
      </w:tr>
      <w:tr w:rsidR="002768F2" w:rsidRPr="00231B15" w14:paraId="47D295E2" w14:textId="77777777" w:rsidTr="00BA44E7">
        <w:trPr>
          <w:trHeight w:val="397"/>
        </w:trPr>
        <w:tc>
          <w:tcPr>
            <w:tcW w:w="854" w:type="pct"/>
            <w:shd w:val="clear" w:color="auto" w:fill="auto"/>
            <w:vAlign w:val="center"/>
          </w:tcPr>
          <w:p w14:paraId="047168C7" w14:textId="77777777" w:rsidR="002768F2" w:rsidRPr="00A8783D" w:rsidRDefault="002768F2" w:rsidP="00D42C7D">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0DCD52B8" w14:textId="77777777"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23</w:t>
            </w:r>
          </w:p>
        </w:tc>
        <w:tc>
          <w:tcPr>
            <w:tcW w:w="1114" w:type="pct"/>
            <w:shd w:val="clear" w:color="auto" w:fill="auto"/>
            <w:vAlign w:val="center"/>
          </w:tcPr>
          <w:p w14:paraId="18EB07B5" w14:textId="4937DC36"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47</w:t>
            </w:r>
            <w:r w:rsidR="002F338E">
              <w:rPr>
                <w:rFonts w:cs="Arial"/>
                <w:color w:val="000000"/>
                <w:sz w:val="18"/>
                <w:szCs w:val="18"/>
                <w:lang w:val="cs-CZ"/>
              </w:rPr>
              <w:t>,</w:t>
            </w:r>
            <w:r w:rsidRPr="002768F2">
              <w:rPr>
                <w:rFonts w:cs="Arial"/>
                <w:color w:val="000000"/>
                <w:sz w:val="18"/>
                <w:szCs w:val="18"/>
                <w:lang w:val="cs-CZ"/>
              </w:rPr>
              <w:t>0</w:t>
            </w:r>
          </w:p>
        </w:tc>
        <w:tc>
          <w:tcPr>
            <w:tcW w:w="1114" w:type="pct"/>
            <w:shd w:val="clear" w:color="auto" w:fill="auto"/>
            <w:vAlign w:val="center"/>
          </w:tcPr>
          <w:p w14:paraId="0B935A56" w14:textId="6A0A1738"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16</w:t>
            </w:r>
            <w:r w:rsidR="002F338E">
              <w:rPr>
                <w:rFonts w:cs="Arial"/>
                <w:color w:val="000000"/>
                <w:sz w:val="18"/>
                <w:szCs w:val="18"/>
                <w:lang w:val="cs-CZ"/>
              </w:rPr>
              <w:t>,</w:t>
            </w:r>
            <w:r w:rsidRPr="002768F2">
              <w:rPr>
                <w:rFonts w:cs="Arial"/>
                <w:color w:val="000000"/>
                <w:sz w:val="18"/>
                <w:szCs w:val="18"/>
                <w:lang w:val="cs-CZ"/>
              </w:rPr>
              <w:t>1</w:t>
            </w:r>
          </w:p>
        </w:tc>
        <w:tc>
          <w:tcPr>
            <w:tcW w:w="1113" w:type="pct"/>
            <w:vAlign w:val="center"/>
          </w:tcPr>
          <w:p w14:paraId="2EFD55D5" w14:textId="7A954753" w:rsidR="002768F2" w:rsidRPr="002768F2" w:rsidRDefault="002768F2" w:rsidP="002768F2">
            <w:pPr>
              <w:jc w:val="center"/>
              <w:rPr>
                <w:rFonts w:cs="Arial"/>
                <w:color w:val="000000"/>
                <w:sz w:val="18"/>
                <w:szCs w:val="18"/>
                <w:lang w:val="cs-CZ"/>
              </w:rPr>
            </w:pPr>
            <w:r w:rsidRPr="002768F2">
              <w:rPr>
                <w:rFonts w:cs="Arial"/>
                <w:color w:val="000000"/>
                <w:sz w:val="18"/>
                <w:szCs w:val="18"/>
                <w:lang w:val="cs-CZ"/>
              </w:rPr>
              <w:t>36</w:t>
            </w:r>
            <w:r w:rsidR="002F338E">
              <w:rPr>
                <w:rFonts w:cs="Arial"/>
                <w:color w:val="000000"/>
                <w:sz w:val="18"/>
                <w:szCs w:val="18"/>
                <w:lang w:val="cs-CZ"/>
              </w:rPr>
              <w:t>,</w:t>
            </w:r>
            <w:r w:rsidRPr="002768F2">
              <w:rPr>
                <w:rFonts w:cs="Arial"/>
                <w:color w:val="000000"/>
                <w:sz w:val="18"/>
                <w:szCs w:val="18"/>
                <w:lang w:val="cs-CZ"/>
              </w:rPr>
              <w:t>8</w:t>
            </w:r>
          </w:p>
        </w:tc>
      </w:tr>
      <w:tr w:rsidR="00456565" w:rsidRPr="00231B15" w14:paraId="09269270" w14:textId="77777777" w:rsidTr="00BA44E7">
        <w:trPr>
          <w:trHeight w:val="397"/>
        </w:trPr>
        <w:tc>
          <w:tcPr>
            <w:tcW w:w="854" w:type="pct"/>
            <w:shd w:val="clear" w:color="auto" w:fill="auto"/>
            <w:vAlign w:val="center"/>
          </w:tcPr>
          <w:p w14:paraId="55F4E33B" w14:textId="30980F33" w:rsidR="00456565" w:rsidRDefault="002F338E" w:rsidP="00D42C7D">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2EBE2281" w14:textId="17081CB6" w:rsidR="00456565" w:rsidRPr="002768F2" w:rsidRDefault="002F338E" w:rsidP="002768F2">
            <w:pPr>
              <w:jc w:val="center"/>
              <w:rPr>
                <w:rFonts w:cs="Arial"/>
                <w:color w:val="000000"/>
                <w:sz w:val="18"/>
                <w:szCs w:val="18"/>
                <w:lang w:val="cs-CZ"/>
              </w:rPr>
            </w:pPr>
            <w:r>
              <w:rPr>
                <w:rFonts w:cs="Arial"/>
                <w:color w:val="000000"/>
                <w:sz w:val="18"/>
                <w:szCs w:val="18"/>
                <w:lang w:val="cs-CZ"/>
              </w:rPr>
              <w:t>27</w:t>
            </w:r>
          </w:p>
        </w:tc>
        <w:tc>
          <w:tcPr>
            <w:tcW w:w="1114" w:type="pct"/>
            <w:shd w:val="clear" w:color="auto" w:fill="auto"/>
            <w:vAlign w:val="center"/>
          </w:tcPr>
          <w:p w14:paraId="4F3E810F" w14:textId="60C54611" w:rsidR="00456565" w:rsidRPr="002768F2" w:rsidRDefault="002F338E" w:rsidP="002768F2">
            <w:pPr>
              <w:jc w:val="center"/>
              <w:rPr>
                <w:rFonts w:cs="Arial"/>
                <w:color w:val="000000"/>
                <w:sz w:val="18"/>
                <w:szCs w:val="18"/>
                <w:lang w:val="cs-CZ"/>
              </w:rPr>
            </w:pPr>
            <w:r>
              <w:rPr>
                <w:rFonts w:cs="Arial"/>
                <w:color w:val="000000"/>
                <w:sz w:val="18"/>
                <w:szCs w:val="18"/>
                <w:lang w:val="cs-CZ"/>
              </w:rPr>
              <w:t>48,0</w:t>
            </w:r>
          </w:p>
        </w:tc>
        <w:tc>
          <w:tcPr>
            <w:tcW w:w="1114" w:type="pct"/>
            <w:shd w:val="clear" w:color="auto" w:fill="auto"/>
            <w:vAlign w:val="center"/>
          </w:tcPr>
          <w:p w14:paraId="2BEA0041" w14:textId="13B17FBD" w:rsidR="00456565" w:rsidRPr="002768F2" w:rsidRDefault="002F338E" w:rsidP="002768F2">
            <w:pPr>
              <w:jc w:val="center"/>
              <w:rPr>
                <w:rFonts w:cs="Arial"/>
                <w:color w:val="000000"/>
                <w:sz w:val="18"/>
                <w:szCs w:val="18"/>
                <w:lang w:val="cs-CZ"/>
              </w:rPr>
            </w:pPr>
            <w:r>
              <w:rPr>
                <w:rFonts w:cs="Arial"/>
                <w:color w:val="000000"/>
                <w:sz w:val="18"/>
                <w:szCs w:val="18"/>
                <w:lang w:val="cs-CZ"/>
              </w:rPr>
              <w:t>16,7</w:t>
            </w:r>
          </w:p>
        </w:tc>
        <w:tc>
          <w:tcPr>
            <w:tcW w:w="1113" w:type="pct"/>
            <w:vAlign w:val="center"/>
          </w:tcPr>
          <w:p w14:paraId="4B18955B" w14:textId="532AC7CE" w:rsidR="00456565" w:rsidRPr="002768F2" w:rsidRDefault="002F338E" w:rsidP="002768F2">
            <w:pPr>
              <w:jc w:val="center"/>
              <w:rPr>
                <w:rFonts w:cs="Arial"/>
                <w:color w:val="000000"/>
                <w:sz w:val="18"/>
                <w:szCs w:val="18"/>
                <w:lang w:val="cs-CZ"/>
              </w:rPr>
            </w:pPr>
            <w:r>
              <w:rPr>
                <w:rFonts w:cs="Arial"/>
                <w:color w:val="000000"/>
                <w:sz w:val="18"/>
                <w:szCs w:val="18"/>
                <w:lang w:val="cs-CZ"/>
              </w:rPr>
              <w:t>35,9</w:t>
            </w:r>
          </w:p>
        </w:tc>
      </w:tr>
      <w:tr w:rsidR="00456565" w:rsidRPr="00231B15" w14:paraId="2040E5F8" w14:textId="77777777" w:rsidTr="00BA44E7">
        <w:trPr>
          <w:trHeight w:val="397"/>
        </w:trPr>
        <w:tc>
          <w:tcPr>
            <w:tcW w:w="854" w:type="pct"/>
            <w:shd w:val="clear" w:color="auto" w:fill="auto"/>
            <w:vAlign w:val="center"/>
          </w:tcPr>
          <w:p w14:paraId="27CC8604" w14:textId="548BECCB" w:rsidR="00456565" w:rsidRDefault="002F338E" w:rsidP="00D42C7D">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6C3E0B30" w14:textId="2D423A59" w:rsidR="00456565" w:rsidRPr="002768F2" w:rsidRDefault="002F338E" w:rsidP="002768F2">
            <w:pPr>
              <w:jc w:val="center"/>
              <w:rPr>
                <w:rFonts w:cs="Arial"/>
                <w:color w:val="000000"/>
                <w:sz w:val="18"/>
                <w:szCs w:val="18"/>
                <w:lang w:val="cs-CZ"/>
              </w:rPr>
            </w:pPr>
            <w:r>
              <w:rPr>
                <w:rFonts w:cs="Arial"/>
                <w:color w:val="000000"/>
                <w:sz w:val="18"/>
                <w:szCs w:val="18"/>
                <w:lang w:val="cs-CZ"/>
              </w:rPr>
              <w:t>27</w:t>
            </w:r>
          </w:p>
        </w:tc>
        <w:tc>
          <w:tcPr>
            <w:tcW w:w="1114" w:type="pct"/>
            <w:shd w:val="clear" w:color="auto" w:fill="auto"/>
            <w:vAlign w:val="center"/>
          </w:tcPr>
          <w:p w14:paraId="23401212" w14:textId="0B1DDCEF" w:rsidR="00456565" w:rsidRPr="002768F2" w:rsidRDefault="002F338E" w:rsidP="002768F2">
            <w:pPr>
              <w:jc w:val="center"/>
              <w:rPr>
                <w:rFonts w:cs="Arial"/>
                <w:color w:val="000000"/>
                <w:sz w:val="18"/>
                <w:szCs w:val="18"/>
                <w:lang w:val="cs-CZ"/>
              </w:rPr>
            </w:pPr>
            <w:r>
              <w:rPr>
                <w:rFonts w:cs="Arial"/>
                <w:color w:val="000000"/>
                <w:sz w:val="18"/>
                <w:szCs w:val="18"/>
                <w:lang w:val="cs-CZ"/>
              </w:rPr>
              <w:t>42,2</w:t>
            </w:r>
          </w:p>
        </w:tc>
        <w:tc>
          <w:tcPr>
            <w:tcW w:w="1114" w:type="pct"/>
            <w:shd w:val="clear" w:color="auto" w:fill="auto"/>
            <w:vAlign w:val="center"/>
          </w:tcPr>
          <w:p w14:paraId="6C020A16" w14:textId="1B7E3102" w:rsidR="00456565" w:rsidRPr="002768F2" w:rsidRDefault="002F338E" w:rsidP="002768F2">
            <w:pPr>
              <w:jc w:val="center"/>
              <w:rPr>
                <w:rFonts w:cs="Arial"/>
                <w:color w:val="000000"/>
                <w:sz w:val="18"/>
                <w:szCs w:val="18"/>
                <w:lang w:val="cs-CZ"/>
              </w:rPr>
            </w:pPr>
            <w:r>
              <w:rPr>
                <w:rFonts w:cs="Arial"/>
                <w:color w:val="000000"/>
                <w:sz w:val="18"/>
                <w:szCs w:val="18"/>
                <w:lang w:val="cs-CZ"/>
              </w:rPr>
              <w:t>15,5</w:t>
            </w:r>
          </w:p>
        </w:tc>
        <w:tc>
          <w:tcPr>
            <w:tcW w:w="1113" w:type="pct"/>
            <w:vAlign w:val="center"/>
          </w:tcPr>
          <w:p w14:paraId="2549EE1F" w14:textId="2B401EE0" w:rsidR="00456565" w:rsidRPr="002768F2" w:rsidRDefault="002F338E" w:rsidP="002768F2">
            <w:pPr>
              <w:jc w:val="center"/>
              <w:rPr>
                <w:rFonts w:cs="Arial"/>
                <w:color w:val="000000"/>
                <w:sz w:val="18"/>
                <w:szCs w:val="18"/>
                <w:lang w:val="cs-CZ"/>
              </w:rPr>
            </w:pPr>
            <w:r>
              <w:rPr>
                <w:rFonts w:cs="Arial"/>
                <w:color w:val="000000"/>
                <w:sz w:val="18"/>
                <w:szCs w:val="18"/>
                <w:lang w:val="cs-CZ"/>
              </w:rPr>
              <w:t>30,2</w:t>
            </w:r>
          </w:p>
        </w:tc>
      </w:tr>
    </w:tbl>
    <w:p w14:paraId="74CCE035" w14:textId="77777777" w:rsidR="006A4433" w:rsidRPr="00BA44E7" w:rsidRDefault="006A4433" w:rsidP="006A4433">
      <w:pPr>
        <w:rPr>
          <w:sz w:val="2"/>
          <w:szCs w:val="2"/>
          <w:lang w:val="cs-CZ"/>
        </w:rPr>
      </w:pPr>
    </w:p>
    <w:p w14:paraId="72C23AAD" w14:textId="77777777" w:rsidR="002768F2" w:rsidRDefault="002768F2" w:rsidP="006A4433">
      <w:pPr>
        <w:rPr>
          <w:lang w:val="cs-CZ"/>
        </w:rPr>
      </w:pPr>
      <w:r>
        <w:rPr>
          <w:lang w:val="cs-CZ"/>
        </w:rPr>
        <w:t>Následující obrázek představuje grafické vyobrazení výše uvedené tabulky se znázorněním maximálních, minimálních a průměrných ročních hodnot imisních koncentrací PM</w:t>
      </w:r>
      <w:r w:rsidRPr="002768F2">
        <w:rPr>
          <w:vertAlign w:val="subscript"/>
          <w:lang w:val="cs-CZ"/>
        </w:rPr>
        <w:t>10</w:t>
      </w:r>
      <w:r>
        <w:rPr>
          <w:lang w:val="cs-CZ"/>
        </w:rPr>
        <w:t xml:space="preserve">. </w:t>
      </w:r>
    </w:p>
    <w:p w14:paraId="2051EE91" w14:textId="59250C39" w:rsidR="002768F2" w:rsidRDefault="002768F2" w:rsidP="002768F2">
      <w:pPr>
        <w:pStyle w:val="Titulek"/>
        <w:keepNext/>
        <w:rPr>
          <w:lang w:val="cs-CZ"/>
        </w:rPr>
      </w:pPr>
      <w:r>
        <w:t xml:space="preserve">Obrázek </w:t>
      </w:r>
      <w:r>
        <w:fldChar w:fldCharType="begin"/>
      </w:r>
      <w:r>
        <w:instrText xml:space="preserve"> SEQ Obrázek \* ARABIC </w:instrText>
      </w:r>
      <w:r>
        <w:fldChar w:fldCharType="separate"/>
      </w:r>
      <w:r w:rsidR="001A02C7">
        <w:rPr>
          <w:noProof/>
        </w:rPr>
        <w:t>50</w:t>
      </w:r>
      <w:r>
        <w:fldChar w:fldCharType="end"/>
      </w:r>
      <w:r>
        <w:rPr>
          <w:lang w:val="cs-CZ"/>
        </w:rPr>
        <w:t xml:space="preserve"> – Zobrazení vývoje ročních koncentrací PM</w:t>
      </w:r>
      <w:r w:rsidRPr="002768F2">
        <w:rPr>
          <w:vertAlign w:val="subscript"/>
          <w:lang w:val="cs-CZ"/>
        </w:rPr>
        <w:t>10</w:t>
      </w:r>
      <w:r w:rsidR="00456565">
        <w:rPr>
          <w:lang w:val="cs-CZ"/>
        </w:rPr>
        <w:t xml:space="preserve"> v rozmezí let 2002 až 2015</w:t>
      </w:r>
    </w:p>
    <w:p w14:paraId="023A03ED" w14:textId="48A982AD" w:rsidR="00686ED1" w:rsidRDefault="00D43437" w:rsidP="00686ED1">
      <w:pPr>
        <w:rPr>
          <w:lang w:val="cs-CZ"/>
        </w:rPr>
      </w:pPr>
      <w:r>
        <w:rPr>
          <w:noProof/>
          <w:lang w:val="cs-CZ" w:eastAsia="cs-CZ"/>
        </w:rPr>
        <w:drawing>
          <wp:inline distT="0" distB="0" distL="0" distR="0" wp14:anchorId="0E75A5E9" wp14:editId="3557B34F">
            <wp:extent cx="5868000" cy="38763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68000" cy="3876350"/>
                    </a:xfrm>
                    <a:prstGeom prst="rect">
                      <a:avLst/>
                    </a:prstGeom>
                    <a:noFill/>
                  </pic:spPr>
                </pic:pic>
              </a:graphicData>
            </a:graphic>
          </wp:inline>
        </w:drawing>
      </w:r>
    </w:p>
    <w:p w14:paraId="06B54702" w14:textId="0AD1DBD0" w:rsidR="002768F2" w:rsidRDefault="002768F2" w:rsidP="00505A0C">
      <w:pPr>
        <w:pStyle w:val="Nadpis3"/>
        <w:rPr>
          <w:lang w:val="cs-CZ"/>
        </w:rPr>
      </w:pPr>
      <w:r>
        <w:rPr>
          <w:lang w:val="cs-CZ"/>
        </w:rPr>
        <w:t>Vývoj ročních imisních koncentrací PM</w:t>
      </w:r>
      <w:r w:rsidRPr="00505A0C">
        <w:rPr>
          <w:vertAlign w:val="subscript"/>
          <w:lang w:val="cs-CZ"/>
        </w:rPr>
        <w:t>2,5</w:t>
      </w:r>
    </w:p>
    <w:p w14:paraId="7371DC23" w14:textId="77777777" w:rsidR="002768F2" w:rsidRDefault="002768F2" w:rsidP="002768F2">
      <w:pPr>
        <w:rPr>
          <w:lang w:val="cs-CZ"/>
        </w:rPr>
      </w:pPr>
      <w:r>
        <w:rPr>
          <w:lang w:val="cs-CZ"/>
        </w:rPr>
        <w:t>Následující tabulka vyhodnocení vývoje ročních koncentrací PM</w:t>
      </w:r>
      <w:r>
        <w:rPr>
          <w:vertAlign w:val="subscript"/>
          <w:lang w:val="cs-CZ"/>
        </w:rPr>
        <w:t>2,5</w:t>
      </w:r>
      <w:r>
        <w:rPr>
          <w:lang w:val="cs-CZ"/>
        </w:rPr>
        <w:t xml:space="preserve"> obsahuje tyto vyhodnocovací sloupce: </w:t>
      </w:r>
    </w:p>
    <w:p w14:paraId="72171553" w14:textId="77777777" w:rsidR="002768F2" w:rsidRDefault="002768F2" w:rsidP="0054618F">
      <w:pPr>
        <w:numPr>
          <w:ilvl w:val="0"/>
          <w:numId w:val="31"/>
        </w:numPr>
        <w:rPr>
          <w:lang w:val="cs-CZ"/>
        </w:rPr>
      </w:pPr>
      <w:r>
        <w:rPr>
          <w:lang w:val="cs-CZ"/>
        </w:rPr>
        <w:t xml:space="preserve">Rok, ve kterém je hodnocení provedeno </w:t>
      </w:r>
    </w:p>
    <w:p w14:paraId="7A9A1459" w14:textId="77777777" w:rsidR="002768F2" w:rsidRDefault="002768F2" w:rsidP="0054618F">
      <w:pPr>
        <w:numPr>
          <w:ilvl w:val="0"/>
          <w:numId w:val="31"/>
        </w:numPr>
        <w:rPr>
          <w:lang w:val="cs-CZ"/>
        </w:rPr>
      </w:pPr>
      <w:r>
        <w:rPr>
          <w:lang w:val="cs-CZ"/>
        </w:rPr>
        <w:t>Počet stanic, které byly v daném roce do hodnocení zahrnuty</w:t>
      </w:r>
    </w:p>
    <w:p w14:paraId="040B9CA3" w14:textId="3C713434" w:rsidR="002768F2" w:rsidRDefault="002768F2" w:rsidP="0054618F">
      <w:pPr>
        <w:numPr>
          <w:ilvl w:val="0"/>
          <w:numId w:val="31"/>
        </w:numPr>
        <w:rPr>
          <w:lang w:val="cs-CZ"/>
        </w:rPr>
      </w:pPr>
      <w:r>
        <w:rPr>
          <w:lang w:val="cs-CZ"/>
        </w:rPr>
        <w:t>Hodnota maximální zjištěn</w:t>
      </w:r>
      <w:r w:rsidR="00BB4F36">
        <w:rPr>
          <w:lang w:val="cs-CZ"/>
        </w:rPr>
        <w:t>é</w:t>
      </w:r>
      <w:r>
        <w:rPr>
          <w:lang w:val="cs-CZ"/>
        </w:rPr>
        <w:t xml:space="preserve"> roční koncentrace </w:t>
      </w:r>
    </w:p>
    <w:p w14:paraId="4C84C7E5" w14:textId="575FF2EE" w:rsidR="002768F2" w:rsidRDefault="002768F2" w:rsidP="0054618F">
      <w:pPr>
        <w:numPr>
          <w:ilvl w:val="0"/>
          <w:numId w:val="31"/>
        </w:numPr>
        <w:rPr>
          <w:lang w:val="cs-CZ"/>
        </w:rPr>
      </w:pPr>
      <w:r w:rsidRPr="00E65EC8">
        <w:rPr>
          <w:lang w:val="cs-CZ"/>
        </w:rPr>
        <w:t xml:space="preserve">Hodnota </w:t>
      </w:r>
      <w:r>
        <w:rPr>
          <w:lang w:val="cs-CZ"/>
        </w:rPr>
        <w:t>minimální zjištěn</w:t>
      </w:r>
      <w:r w:rsidR="00BB4F36">
        <w:rPr>
          <w:lang w:val="cs-CZ"/>
        </w:rPr>
        <w:t>é</w:t>
      </w:r>
      <w:r>
        <w:rPr>
          <w:lang w:val="cs-CZ"/>
        </w:rPr>
        <w:t xml:space="preserve"> roční koncentrace </w:t>
      </w:r>
    </w:p>
    <w:p w14:paraId="1CF57C40" w14:textId="77777777" w:rsidR="002768F2" w:rsidRPr="00E65EC8" w:rsidRDefault="002768F2" w:rsidP="0054618F">
      <w:pPr>
        <w:numPr>
          <w:ilvl w:val="0"/>
          <w:numId w:val="31"/>
        </w:numPr>
        <w:rPr>
          <w:lang w:val="cs-CZ"/>
        </w:rPr>
      </w:pPr>
      <w:r>
        <w:rPr>
          <w:lang w:val="cs-CZ"/>
        </w:rPr>
        <w:t>Hodnota průměrné roční koncentrace po zahrnutí všech stanic</w:t>
      </w:r>
    </w:p>
    <w:p w14:paraId="10AC77D9" w14:textId="77777777" w:rsidR="002768F2" w:rsidRPr="002768F2" w:rsidRDefault="002768F2">
      <w:pPr>
        <w:spacing w:after="0"/>
        <w:jc w:val="left"/>
        <w:rPr>
          <w:i/>
          <w:lang w:val="cs-CZ"/>
        </w:rPr>
      </w:pPr>
      <w:r w:rsidRPr="002768F2">
        <w:rPr>
          <w:i/>
          <w:lang w:val="cs-CZ"/>
        </w:rPr>
        <w:t>Poznámka: V letech 2002 a 2003 nebyly imise PM</w:t>
      </w:r>
      <w:r w:rsidRPr="002768F2">
        <w:rPr>
          <w:i/>
          <w:vertAlign w:val="subscript"/>
          <w:lang w:val="cs-CZ"/>
        </w:rPr>
        <w:t>2,5</w:t>
      </w:r>
      <w:r w:rsidRPr="002768F2">
        <w:rPr>
          <w:i/>
          <w:lang w:val="cs-CZ"/>
        </w:rPr>
        <w:t xml:space="preserve"> prakticky sledovány, monitoring začal od roku 2004</w:t>
      </w:r>
      <w:r>
        <w:rPr>
          <w:i/>
          <w:lang w:val="cs-CZ"/>
        </w:rPr>
        <w:t xml:space="preserve"> a postupně se jeho síť rozrostla. </w:t>
      </w:r>
    </w:p>
    <w:p w14:paraId="437E7615" w14:textId="77777777" w:rsidR="00BA44E7" w:rsidRDefault="00BA44E7">
      <w:pPr>
        <w:spacing w:after="0"/>
        <w:jc w:val="left"/>
        <w:rPr>
          <w:b/>
          <w:bCs/>
          <w:sz w:val="20"/>
          <w:szCs w:val="20"/>
        </w:rPr>
      </w:pPr>
    </w:p>
    <w:p w14:paraId="6584CA96" w14:textId="52821257" w:rsidR="00686ED1" w:rsidRDefault="00686ED1" w:rsidP="00686ED1">
      <w:pPr>
        <w:pStyle w:val="Titulek"/>
        <w:keepNext/>
      </w:pPr>
      <w:r>
        <w:t xml:space="preserve">Tabulka </w:t>
      </w:r>
      <w:r>
        <w:fldChar w:fldCharType="begin"/>
      </w:r>
      <w:r>
        <w:instrText xml:space="preserve"> SEQ Tabulka \* ARABIC </w:instrText>
      </w:r>
      <w:r>
        <w:fldChar w:fldCharType="separate"/>
      </w:r>
      <w:r w:rsidR="0075316F">
        <w:rPr>
          <w:noProof/>
        </w:rPr>
        <w:t>52</w:t>
      </w:r>
      <w:r>
        <w:fldChar w:fldCharType="end"/>
      </w:r>
      <w:r>
        <w:rPr>
          <w:lang w:val="cs-CZ"/>
        </w:rPr>
        <w:t xml:space="preserve"> – Vývoj ročních </w:t>
      </w:r>
      <w:r w:rsidR="007134C0">
        <w:rPr>
          <w:lang w:val="cs-CZ"/>
        </w:rPr>
        <w:t>koncentrací</w:t>
      </w:r>
      <w:r>
        <w:rPr>
          <w:lang w:val="cs-CZ"/>
        </w:rPr>
        <w:t xml:space="preserve"> PM</w:t>
      </w:r>
      <w:r>
        <w:rPr>
          <w:vertAlign w:val="subscript"/>
          <w:lang w:val="cs-CZ"/>
        </w:rPr>
        <w:t>2,5</w:t>
      </w:r>
      <w:r>
        <w:rPr>
          <w:lang w:val="cs-CZ"/>
        </w:rPr>
        <w:t xml:space="preserve"> na území MSK v období 200</w:t>
      </w:r>
      <w:r w:rsidR="00EE7C82">
        <w:rPr>
          <w:lang w:val="cs-CZ"/>
        </w:rPr>
        <w:t>4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686ED1" w:rsidRPr="00231B15" w14:paraId="2D487078" w14:textId="77777777" w:rsidTr="00D42C7D">
        <w:trPr>
          <w:trHeight w:val="531"/>
          <w:tblHeader/>
        </w:trPr>
        <w:tc>
          <w:tcPr>
            <w:tcW w:w="854" w:type="pct"/>
            <w:shd w:val="clear" w:color="auto" w:fill="CCCCCC"/>
            <w:vAlign w:val="center"/>
          </w:tcPr>
          <w:p w14:paraId="325CB6DB" w14:textId="77777777" w:rsidR="00686ED1" w:rsidRPr="00231B15" w:rsidRDefault="00686ED1"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29DFCBA6" w14:textId="77777777" w:rsidR="00686ED1" w:rsidRPr="00231B15" w:rsidRDefault="00686ED1"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09945BDA" w14:textId="77777777" w:rsidR="00686ED1" w:rsidRDefault="00686ED1" w:rsidP="00D42C7D">
            <w:pPr>
              <w:spacing w:after="0"/>
              <w:jc w:val="center"/>
              <w:rPr>
                <w:rFonts w:eastAsia="SimSun"/>
                <w:b/>
                <w:bCs/>
                <w:sz w:val="18"/>
                <w:szCs w:val="18"/>
                <w:lang w:val="cs-CZ" w:eastAsia="zh-CN"/>
              </w:rPr>
            </w:pPr>
            <w:r>
              <w:rPr>
                <w:rFonts w:eastAsia="SimSun"/>
                <w:b/>
                <w:bCs/>
                <w:sz w:val="18"/>
                <w:szCs w:val="18"/>
                <w:lang w:val="cs-CZ" w:eastAsia="zh-CN"/>
              </w:rPr>
              <w:t xml:space="preserve">Maximální hodnota </w:t>
            </w:r>
          </w:p>
          <w:p w14:paraId="1B9464AF" w14:textId="77777777" w:rsidR="00686ED1" w:rsidRPr="00231B15" w:rsidRDefault="00686ED1"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26E740AD" w14:textId="51AAB6AE" w:rsidR="00686ED1" w:rsidRDefault="007134C0" w:rsidP="00D42C7D">
            <w:pPr>
              <w:spacing w:after="0"/>
              <w:jc w:val="center"/>
              <w:rPr>
                <w:rFonts w:eastAsia="SimSun"/>
                <w:b/>
                <w:bCs/>
                <w:sz w:val="18"/>
                <w:szCs w:val="18"/>
                <w:lang w:val="cs-CZ" w:eastAsia="zh-CN"/>
              </w:rPr>
            </w:pPr>
            <w:r>
              <w:rPr>
                <w:rFonts w:eastAsia="SimSun"/>
                <w:b/>
                <w:bCs/>
                <w:sz w:val="18"/>
                <w:szCs w:val="18"/>
                <w:lang w:val="cs-CZ" w:eastAsia="zh-CN"/>
              </w:rPr>
              <w:t>Minimální</w:t>
            </w:r>
            <w:r w:rsidR="00686ED1">
              <w:rPr>
                <w:rFonts w:eastAsia="SimSun"/>
                <w:b/>
                <w:bCs/>
                <w:sz w:val="18"/>
                <w:szCs w:val="18"/>
                <w:lang w:val="cs-CZ" w:eastAsia="zh-CN"/>
              </w:rPr>
              <w:t xml:space="preserve"> hodnota </w:t>
            </w:r>
          </w:p>
          <w:p w14:paraId="10A9020B" w14:textId="77777777" w:rsidR="00686ED1" w:rsidRPr="00231B15" w:rsidRDefault="00686ED1"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3EC027A1" w14:textId="77777777" w:rsidR="00686ED1" w:rsidRDefault="00686ED1" w:rsidP="00D42C7D">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6CBD17D6" w14:textId="77777777" w:rsidR="00686ED1" w:rsidRPr="00231B15" w:rsidRDefault="00686ED1"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686ED1" w:rsidRPr="00231B15" w14:paraId="0BC018F4" w14:textId="77777777" w:rsidTr="00686ED1">
        <w:trPr>
          <w:trHeight w:val="454"/>
        </w:trPr>
        <w:tc>
          <w:tcPr>
            <w:tcW w:w="854" w:type="pct"/>
            <w:shd w:val="clear" w:color="auto" w:fill="auto"/>
            <w:vAlign w:val="center"/>
          </w:tcPr>
          <w:p w14:paraId="4F0F6BA8"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1DA1F17D"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6</w:t>
            </w:r>
          </w:p>
        </w:tc>
        <w:tc>
          <w:tcPr>
            <w:tcW w:w="1114" w:type="pct"/>
            <w:shd w:val="clear" w:color="auto" w:fill="auto"/>
            <w:vAlign w:val="center"/>
          </w:tcPr>
          <w:p w14:paraId="68B9F9A3" w14:textId="36AC02E2"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38</w:t>
            </w:r>
            <w:r w:rsidR="00EE7C82">
              <w:rPr>
                <w:rFonts w:cs="Arial"/>
                <w:color w:val="000000"/>
                <w:sz w:val="18"/>
                <w:szCs w:val="18"/>
                <w:lang w:val="cs-CZ"/>
              </w:rPr>
              <w:t>,</w:t>
            </w:r>
            <w:r w:rsidRPr="00686ED1">
              <w:rPr>
                <w:rFonts w:cs="Arial"/>
                <w:color w:val="000000"/>
                <w:sz w:val="18"/>
                <w:szCs w:val="18"/>
                <w:lang w:val="cs-CZ"/>
              </w:rPr>
              <w:t>8</w:t>
            </w:r>
          </w:p>
        </w:tc>
        <w:tc>
          <w:tcPr>
            <w:tcW w:w="1114" w:type="pct"/>
            <w:shd w:val="clear" w:color="auto" w:fill="auto"/>
            <w:vAlign w:val="center"/>
          </w:tcPr>
          <w:p w14:paraId="41AAC904" w14:textId="532898B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25</w:t>
            </w:r>
            <w:r w:rsidR="00EE7C82">
              <w:rPr>
                <w:rFonts w:cs="Arial"/>
                <w:color w:val="000000"/>
                <w:sz w:val="18"/>
                <w:szCs w:val="18"/>
                <w:lang w:val="cs-CZ"/>
              </w:rPr>
              <w:t>,</w:t>
            </w:r>
            <w:r w:rsidRPr="00686ED1">
              <w:rPr>
                <w:rFonts w:cs="Arial"/>
                <w:color w:val="000000"/>
                <w:sz w:val="18"/>
                <w:szCs w:val="18"/>
                <w:lang w:val="cs-CZ"/>
              </w:rPr>
              <w:t>1</w:t>
            </w:r>
          </w:p>
        </w:tc>
        <w:tc>
          <w:tcPr>
            <w:tcW w:w="1113" w:type="pct"/>
            <w:vAlign w:val="center"/>
          </w:tcPr>
          <w:p w14:paraId="4FEE8062" w14:textId="35B912A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32</w:t>
            </w:r>
            <w:r w:rsidR="00EE7C82">
              <w:rPr>
                <w:rFonts w:cs="Arial"/>
                <w:color w:val="000000"/>
                <w:sz w:val="18"/>
                <w:szCs w:val="18"/>
                <w:lang w:val="cs-CZ"/>
              </w:rPr>
              <w:t>,</w:t>
            </w:r>
            <w:r w:rsidRPr="00686ED1">
              <w:rPr>
                <w:rFonts w:cs="Arial"/>
                <w:color w:val="000000"/>
                <w:sz w:val="18"/>
                <w:szCs w:val="18"/>
                <w:lang w:val="cs-CZ"/>
              </w:rPr>
              <w:t>3</w:t>
            </w:r>
          </w:p>
        </w:tc>
      </w:tr>
      <w:tr w:rsidR="00686ED1" w:rsidRPr="00231B15" w14:paraId="52BC2441" w14:textId="77777777" w:rsidTr="00686ED1">
        <w:trPr>
          <w:trHeight w:val="454"/>
        </w:trPr>
        <w:tc>
          <w:tcPr>
            <w:tcW w:w="854" w:type="pct"/>
            <w:shd w:val="clear" w:color="auto" w:fill="auto"/>
            <w:vAlign w:val="center"/>
          </w:tcPr>
          <w:p w14:paraId="638A0AF3"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41D302F7"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w:t>
            </w:r>
          </w:p>
        </w:tc>
        <w:tc>
          <w:tcPr>
            <w:tcW w:w="1114" w:type="pct"/>
            <w:shd w:val="clear" w:color="auto" w:fill="auto"/>
            <w:vAlign w:val="center"/>
          </w:tcPr>
          <w:p w14:paraId="57258CC7" w14:textId="5600CBC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45</w:t>
            </w:r>
            <w:r w:rsidR="00EE7C82">
              <w:rPr>
                <w:rFonts w:cs="Arial"/>
                <w:color w:val="000000"/>
                <w:sz w:val="18"/>
                <w:szCs w:val="18"/>
                <w:lang w:val="cs-CZ"/>
              </w:rPr>
              <w:t>,</w:t>
            </w:r>
            <w:r w:rsidRPr="00686ED1">
              <w:rPr>
                <w:rFonts w:cs="Arial"/>
                <w:color w:val="000000"/>
                <w:sz w:val="18"/>
                <w:szCs w:val="18"/>
                <w:lang w:val="cs-CZ"/>
              </w:rPr>
              <w:t>0</w:t>
            </w:r>
          </w:p>
        </w:tc>
        <w:tc>
          <w:tcPr>
            <w:tcW w:w="1114" w:type="pct"/>
            <w:shd w:val="clear" w:color="auto" w:fill="auto"/>
            <w:vAlign w:val="center"/>
          </w:tcPr>
          <w:p w14:paraId="5696A055" w14:textId="79F36501"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34</w:t>
            </w:r>
            <w:r w:rsidR="00EE7C82">
              <w:rPr>
                <w:rFonts w:cs="Arial"/>
                <w:color w:val="000000"/>
                <w:sz w:val="18"/>
                <w:szCs w:val="18"/>
                <w:lang w:val="cs-CZ"/>
              </w:rPr>
              <w:t>,</w:t>
            </w:r>
            <w:r w:rsidRPr="00686ED1">
              <w:rPr>
                <w:rFonts w:cs="Arial"/>
                <w:color w:val="000000"/>
                <w:sz w:val="18"/>
                <w:szCs w:val="18"/>
                <w:lang w:val="cs-CZ"/>
              </w:rPr>
              <w:t>1</w:t>
            </w:r>
          </w:p>
        </w:tc>
        <w:tc>
          <w:tcPr>
            <w:tcW w:w="1113" w:type="pct"/>
            <w:vAlign w:val="center"/>
          </w:tcPr>
          <w:p w14:paraId="6B91C840" w14:textId="2BF14D30"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40</w:t>
            </w:r>
            <w:r w:rsidR="00EE7C82">
              <w:rPr>
                <w:rFonts w:cs="Arial"/>
                <w:color w:val="000000"/>
                <w:sz w:val="18"/>
                <w:szCs w:val="18"/>
                <w:lang w:val="cs-CZ"/>
              </w:rPr>
              <w:t>,</w:t>
            </w:r>
            <w:r w:rsidRPr="00686ED1">
              <w:rPr>
                <w:rFonts w:cs="Arial"/>
                <w:color w:val="000000"/>
                <w:sz w:val="18"/>
                <w:szCs w:val="18"/>
                <w:lang w:val="cs-CZ"/>
              </w:rPr>
              <w:t>3</w:t>
            </w:r>
          </w:p>
        </w:tc>
      </w:tr>
      <w:tr w:rsidR="00686ED1" w:rsidRPr="00231B15" w14:paraId="149B0282" w14:textId="77777777" w:rsidTr="00686ED1">
        <w:trPr>
          <w:trHeight w:val="454"/>
        </w:trPr>
        <w:tc>
          <w:tcPr>
            <w:tcW w:w="854" w:type="pct"/>
            <w:shd w:val="clear" w:color="auto" w:fill="auto"/>
            <w:vAlign w:val="center"/>
          </w:tcPr>
          <w:p w14:paraId="16C7A5C3"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042EDCA5"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w:t>
            </w:r>
          </w:p>
        </w:tc>
        <w:tc>
          <w:tcPr>
            <w:tcW w:w="1114" w:type="pct"/>
            <w:shd w:val="clear" w:color="auto" w:fill="auto"/>
            <w:vAlign w:val="center"/>
          </w:tcPr>
          <w:p w14:paraId="14D35F44" w14:textId="01A6A81F"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50</w:t>
            </w:r>
            <w:r w:rsidR="00EE7C82">
              <w:rPr>
                <w:rFonts w:cs="Arial"/>
                <w:color w:val="000000"/>
                <w:sz w:val="18"/>
                <w:szCs w:val="18"/>
                <w:lang w:val="cs-CZ"/>
              </w:rPr>
              <w:t>,</w:t>
            </w:r>
            <w:r w:rsidRPr="00686ED1">
              <w:rPr>
                <w:rFonts w:cs="Arial"/>
                <w:color w:val="000000"/>
                <w:sz w:val="18"/>
                <w:szCs w:val="18"/>
                <w:lang w:val="cs-CZ"/>
              </w:rPr>
              <w:t>4</w:t>
            </w:r>
          </w:p>
        </w:tc>
        <w:tc>
          <w:tcPr>
            <w:tcW w:w="1114" w:type="pct"/>
            <w:shd w:val="clear" w:color="auto" w:fill="auto"/>
            <w:vAlign w:val="center"/>
          </w:tcPr>
          <w:p w14:paraId="0BFA6576" w14:textId="2E3A88EF"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31</w:t>
            </w:r>
            <w:r w:rsidR="00EE7C82">
              <w:rPr>
                <w:rFonts w:cs="Arial"/>
                <w:color w:val="000000"/>
                <w:sz w:val="18"/>
                <w:szCs w:val="18"/>
                <w:lang w:val="cs-CZ"/>
              </w:rPr>
              <w:t>,</w:t>
            </w:r>
            <w:r w:rsidRPr="00686ED1">
              <w:rPr>
                <w:rFonts w:cs="Arial"/>
                <w:color w:val="000000"/>
                <w:sz w:val="18"/>
                <w:szCs w:val="18"/>
                <w:lang w:val="cs-CZ"/>
              </w:rPr>
              <w:t>4</w:t>
            </w:r>
          </w:p>
        </w:tc>
        <w:tc>
          <w:tcPr>
            <w:tcW w:w="1113" w:type="pct"/>
            <w:vAlign w:val="center"/>
          </w:tcPr>
          <w:p w14:paraId="2013045C" w14:textId="2DA0EA20"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40</w:t>
            </w:r>
            <w:r w:rsidR="00EE7C82">
              <w:rPr>
                <w:rFonts w:cs="Arial"/>
                <w:color w:val="000000"/>
                <w:sz w:val="18"/>
                <w:szCs w:val="18"/>
                <w:lang w:val="cs-CZ"/>
              </w:rPr>
              <w:t>,</w:t>
            </w:r>
            <w:r w:rsidRPr="00686ED1">
              <w:rPr>
                <w:rFonts w:cs="Arial"/>
                <w:color w:val="000000"/>
                <w:sz w:val="18"/>
                <w:szCs w:val="18"/>
                <w:lang w:val="cs-CZ"/>
              </w:rPr>
              <w:t>2</w:t>
            </w:r>
          </w:p>
        </w:tc>
      </w:tr>
      <w:tr w:rsidR="00686ED1" w:rsidRPr="00231B15" w14:paraId="7E39D313" w14:textId="77777777" w:rsidTr="00686ED1">
        <w:trPr>
          <w:trHeight w:val="454"/>
        </w:trPr>
        <w:tc>
          <w:tcPr>
            <w:tcW w:w="854" w:type="pct"/>
            <w:shd w:val="clear" w:color="auto" w:fill="auto"/>
            <w:vAlign w:val="center"/>
          </w:tcPr>
          <w:p w14:paraId="19BBFAD6"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5B92B3C4"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6</w:t>
            </w:r>
          </w:p>
        </w:tc>
        <w:tc>
          <w:tcPr>
            <w:tcW w:w="1114" w:type="pct"/>
            <w:shd w:val="clear" w:color="auto" w:fill="auto"/>
            <w:vAlign w:val="center"/>
          </w:tcPr>
          <w:p w14:paraId="26073FBF" w14:textId="4062487A"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35</w:t>
            </w:r>
            <w:r w:rsidR="00EE7C82">
              <w:rPr>
                <w:rFonts w:cs="Arial"/>
                <w:color w:val="000000"/>
                <w:sz w:val="18"/>
                <w:szCs w:val="18"/>
                <w:lang w:val="cs-CZ"/>
              </w:rPr>
              <w:t>,</w:t>
            </w:r>
            <w:r w:rsidRPr="00686ED1">
              <w:rPr>
                <w:rFonts w:cs="Arial"/>
                <w:color w:val="000000"/>
                <w:sz w:val="18"/>
                <w:szCs w:val="18"/>
                <w:lang w:val="cs-CZ"/>
              </w:rPr>
              <w:t>9</w:t>
            </w:r>
          </w:p>
        </w:tc>
        <w:tc>
          <w:tcPr>
            <w:tcW w:w="1114" w:type="pct"/>
            <w:shd w:val="clear" w:color="auto" w:fill="auto"/>
            <w:vAlign w:val="center"/>
          </w:tcPr>
          <w:p w14:paraId="7F25382F" w14:textId="6A98435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24</w:t>
            </w:r>
            <w:r w:rsidR="00EE7C82">
              <w:rPr>
                <w:rFonts w:cs="Arial"/>
                <w:color w:val="000000"/>
                <w:sz w:val="18"/>
                <w:szCs w:val="18"/>
                <w:lang w:val="cs-CZ"/>
              </w:rPr>
              <w:t>,</w:t>
            </w:r>
            <w:r w:rsidRPr="00686ED1">
              <w:rPr>
                <w:rFonts w:cs="Arial"/>
                <w:color w:val="000000"/>
                <w:sz w:val="18"/>
                <w:szCs w:val="18"/>
                <w:lang w:val="cs-CZ"/>
              </w:rPr>
              <w:t>4</w:t>
            </w:r>
          </w:p>
        </w:tc>
        <w:tc>
          <w:tcPr>
            <w:tcW w:w="1113" w:type="pct"/>
            <w:vAlign w:val="center"/>
          </w:tcPr>
          <w:p w14:paraId="51E94CF2" w14:textId="7C5C17A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30</w:t>
            </w:r>
            <w:r w:rsidR="00EE7C82">
              <w:rPr>
                <w:rFonts w:cs="Arial"/>
                <w:color w:val="000000"/>
                <w:sz w:val="18"/>
                <w:szCs w:val="18"/>
                <w:lang w:val="cs-CZ"/>
              </w:rPr>
              <w:t>,</w:t>
            </w:r>
            <w:r w:rsidRPr="00686ED1">
              <w:rPr>
                <w:rFonts w:cs="Arial"/>
                <w:color w:val="000000"/>
                <w:sz w:val="18"/>
                <w:szCs w:val="18"/>
                <w:lang w:val="cs-CZ"/>
              </w:rPr>
              <w:t>7</w:t>
            </w:r>
          </w:p>
        </w:tc>
      </w:tr>
      <w:tr w:rsidR="00686ED1" w:rsidRPr="00231B15" w14:paraId="350DB04D" w14:textId="77777777" w:rsidTr="00686ED1">
        <w:trPr>
          <w:trHeight w:val="454"/>
        </w:trPr>
        <w:tc>
          <w:tcPr>
            <w:tcW w:w="854" w:type="pct"/>
            <w:shd w:val="clear" w:color="auto" w:fill="auto"/>
            <w:vAlign w:val="center"/>
          </w:tcPr>
          <w:p w14:paraId="0B638714"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0441B175"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6</w:t>
            </w:r>
          </w:p>
        </w:tc>
        <w:tc>
          <w:tcPr>
            <w:tcW w:w="1114" w:type="pct"/>
            <w:shd w:val="clear" w:color="auto" w:fill="auto"/>
            <w:vAlign w:val="center"/>
          </w:tcPr>
          <w:p w14:paraId="674188E7" w14:textId="64BE95B1"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38</w:t>
            </w:r>
            <w:r w:rsidR="00EE7C82">
              <w:rPr>
                <w:rFonts w:cs="Arial"/>
                <w:color w:val="000000"/>
                <w:sz w:val="18"/>
                <w:szCs w:val="18"/>
                <w:lang w:val="cs-CZ"/>
              </w:rPr>
              <w:t>,</w:t>
            </w:r>
            <w:r w:rsidRPr="00686ED1">
              <w:rPr>
                <w:rFonts w:cs="Arial"/>
                <w:color w:val="000000"/>
                <w:sz w:val="18"/>
                <w:szCs w:val="18"/>
                <w:lang w:val="cs-CZ"/>
              </w:rPr>
              <w:t>7</w:t>
            </w:r>
          </w:p>
        </w:tc>
        <w:tc>
          <w:tcPr>
            <w:tcW w:w="1114" w:type="pct"/>
            <w:shd w:val="clear" w:color="auto" w:fill="auto"/>
            <w:vAlign w:val="center"/>
          </w:tcPr>
          <w:p w14:paraId="582DF6FC" w14:textId="4B6BFAE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25</w:t>
            </w:r>
            <w:r w:rsidR="00EE7C82">
              <w:rPr>
                <w:rFonts w:cs="Arial"/>
                <w:color w:val="000000"/>
                <w:sz w:val="18"/>
                <w:szCs w:val="18"/>
                <w:lang w:val="cs-CZ"/>
              </w:rPr>
              <w:t>,</w:t>
            </w:r>
            <w:r w:rsidRPr="00686ED1">
              <w:rPr>
                <w:rFonts w:cs="Arial"/>
                <w:color w:val="000000"/>
                <w:sz w:val="18"/>
                <w:szCs w:val="18"/>
                <w:lang w:val="cs-CZ"/>
              </w:rPr>
              <w:t>5</w:t>
            </w:r>
          </w:p>
        </w:tc>
        <w:tc>
          <w:tcPr>
            <w:tcW w:w="1113" w:type="pct"/>
            <w:vAlign w:val="center"/>
          </w:tcPr>
          <w:p w14:paraId="7668FF0E" w14:textId="1581083D"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32</w:t>
            </w:r>
            <w:r w:rsidR="00EE7C82">
              <w:rPr>
                <w:rFonts w:cs="Arial"/>
                <w:color w:val="000000"/>
                <w:sz w:val="18"/>
                <w:szCs w:val="18"/>
                <w:lang w:val="cs-CZ"/>
              </w:rPr>
              <w:t>,</w:t>
            </w:r>
            <w:r w:rsidRPr="00686ED1">
              <w:rPr>
                <w:rFonts w:cs="Arial"/>
                <w:color w:val="000000"/>
                <w:sz w:val="18"/>
                <w:szCs w:val="18"/>
                <w:lang w:val="cs-CZ"/>
              </w:rPr>
              <w:t>4</w:t>
            </w:r>
          </w:p>
        </w:tc>
      </w:tr>
      <w:tr w:rsidR="00686ED1" w:rsidRPr="00231B15" w14:paraId="2906B5BE" w14:textId="77777777" w:rsidTr="00686ED1">
        <w:trPr>
          <w:trHeight w:val="454"/>
        </w:trPr>
        <w:tc>
          <w:tcPr>
            <w:tcW w:w="854" w:type="pct"/>
            <w:shd w:val="clear" w:color="auto" w:fill="auto"/>
            <w:vAlign w:val="center"/>
          </w:tcPr>
          <w:p w14:paraId="69314952"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22D6B658"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7</w:t>
            </w:r>
          </w:p>
        </w:tc>
        <w:tc>
          <w:tcPr>
            <w:tcW w:w="1114" w:type="pct"/>
            <w:shd w:val="clear" w:color="auto" w:fill="auto"/>
            <w:vAlign w:val="center"/>
          </w:tcPr>
          <w:p w14:paraId="221E027F" w14:textId="4D41215E"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39</w:t>
            </w:r>
            <w:r w:rsidR="00EE7C82">
              <w:rPr>
                <w:rFonts w:cs="Arial"/>
                <w:color w:val="000000"/>
                <w:sz w:val="18"/>
                <w:szCs w:val="18"/>
                <w:lang w:val="cs-CZ"/>
              </w:rPr>
              <w:t>,</w:t>
            </w:r>
            <w:r w:rsidRPr="00686ED1">
              <w:rPr>
                <w:rFonts w:cs="Arial"/>
                <w:color w:val="000000"/>
                <w:sz w:val="18"/>
                <w:szCs w:val="18"/>
                <w:lang w:val="cs-CZ"/>
              </w:rPr>
              <w:t>0</w:t>
            </w:r>
          </w:p>
        </w:tc>
        <w:tc>
          <w:tcPr>
            <w:tcW w:w="1114" w:type="pct"/>
            <w:shd w:val="clear" w:color="auto" w:fill="auto"/>
            <w:vAlign w:val="center"/>
          </w:tcPr>
          <w:p w14:paraId="74528246" w14:textId="532B9298"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27</w:t>
            </w:r>
            <w:r w:rsidR="00EE7C82">
              <w:rPr>
                <w:rFonts w:cs="Arial"/>
                <w:color w:val="000000"/>
                <w:sz w:val="18"/>
                <w:szCs w:val="18"/>
                <w:lang w:val="cs-CZ"/>
              </w:rPr>
              <w:t>,</w:t>
            </w:r>
            <w:r w:rsidRPr="00686ED1">
              <w:rPr>
                <w:rFonts w:cs="Arial"/>
                <w:color w:val="000000"/>
                <w:sz w:val="18"/>
                <w:szCs w:val="18"/>
                <w:lang w:val="cs-CZ"/>
              </w:rPr>
              <w:t>3</w:t>
            </w:r>
          </w:p>
        </w:tc>
        <w:tc>
          <w:tcPr>
            <w:tcW w:w="1113" w:type="pct"/>
            <w:vAlign w:val="center"/>
          </w:tcPr>
          <w:p w14:paraId="1C5CA3DA" w14:textId="286D1E89"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33</w:t>
            </w:r>
            <w:r w:rsidR="00EE7C82">
              <w:rPr>
                <w:rFonts w:cs="Arial"/>
                <w:color w:val="000000"/>
                <w:sz w:val="18"/>
                <w:szCs w:val="18"/>
                <w:lang w:val="cs-CZ"/>
              </w:rPr>
              <w:t>,</w:t>
            </w:r>
            <w:r w:rsidRPr="00686ED1">
              <w:rPr>
                <w:rFonts w:cs="Arial"/>
                <w:color w:val="000000"/>
                <w:sz w:val="18"/>
                <w:szCs w:val="18"/>
                <w:lang w:val="cs-CZ"/>
              </w:rPr>
              <w:t>7</w:t>
            </w:r>
          </w:p>
        </w:tc>
      </w:tr>
      <w:tr w:rsidR="00686ED1" w:rsidRPr="00231B15" w14:paraId="0835F16D" w14:textId="77777777" w:rsidTr="00686ED1">
        <w:trPr>
          <w:trHeight w:val="454"/>
        </w:trPr>
        <w:tc>
          <w:tcPr>
            <w:tcW w:w="854" w:type="pct"/>
            <w:shd w:val="clear" w:color="auto" w:fill="auto"/>
            <w:vAlign w:val="center"/>
          </w:tcPr>
          <w:p w14:paraId="017701CF"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4D8D1620"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7</w:t>
            </w:r>
          </w:p>
        </w:tc>
        <w:tc>
          <w:tcPr>
            <w:tcW w:w="1114" w:type="pct"/>
            <w:shd w:val="clear" w:color="auto" w:fill="auto"/>
            <w:vAlign w:val="center"/>
          </w:tcPr>
          <w:p w14:paraId="38969EBF" w14:textId="15EAE679"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49</w:t>
            </w:r>
            <w:r w:rsidR="00EE7C82">
              <w:rPr>
                <w:rFonts w:cs="Arial"/>
                <w:color w:val="000000"/>
                <w:sz w:val="18"/>
                <w:szCs w:val="18"/>
                <w:lang w:val="cs-CZ"/>
              </w:rPr>
              <w:t>,</w:t>
            </w:r>
            <w:r w:rsidRPr="00686ED1">
              <w:rPr>
                <w:rFonts w:cs="Arial"/>
                <w:color w:val="000000"/>
                <w:sz w:val="18"/>
                <w:szCs w:val="18"/>
                <w:lang w:val="cs-CZ"/>
              </w:rPr>
              <w:t>8</w:t>
            </w:r>
          </w:p>
        </w:tc>
        <w:tc>
          <w:tcPr>
            <w:tcW w:w="1114" w:type="pct"/>
            <w:shd w:val="clear" w:color="auto" w:fill="auto"/>
            <w:vAlign w:val="center"/>
          </w:tcPr>
          <w:p w14:paraId="0554D185" w14:textId="4505E12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33</w:t>
            </w:r>
            <w:r w:rsidR="00EE7C82">
              <w:rPr>
                <w:rFonts w:cs="Arial"/>
                <w:color w:val="000000"/>
                <w:sz w:val="18"/>
                <w:szCs w:val="18"/>
                <w:lang w:val="cs-CZ"/>
              </w:rPr>
              <w:t>,</w:t>
            </w:r>
            <w:r w:rsidRPr="00686ED1">
              <w:rPr>
                <w:rFonts w:cs="Arial"/>
                <w:color w:val="000000"/>
                <w:sz w:val="18"/>
                <w:szCs w:val="18"/>
                <w:lang w:val="cs-CZ"/>
              </w:rPr>
              <w:t>2</w:t>
            </w:r>
          </w:p>
        </w:tc>
        <w:tc>
          <w:tcPr>
            <w:tcW w:w="1113" w:type="pct"/>
            <w:vAlign w:val="center"/>
          </w:tcPr>
          <w:p w14:paraId="21F67D69" w14:textId="34FAB42E"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42</w:t>
            </w:r>
            <w:r w:rsidR="00EE7C82">
              <w:rPr>
                <w:rFonts w:cs="Arial"/>
                <w:color w:val="000000"/>
                <w:sz w:val="18"/>
                <w:szCs w:val="18"/>
                <w:lang w:val="cs-CZ"/>
              </w:rPr>
              <w:t>,</w:t>
            </w:r>
            <w:r w:rsidRPr="00686ED1">
              <w:rPr>
                <w:rFonts w:cs="Arial"/>
                <w:color w:val="000000"/>
                <w:sz w:val="18"/>
                <w:szCs w:val="18"/>
                <w:lang w:val="cs-CZ"/>
              </w:rPr>
              <w:t>0</w:t>
            </w:r>
          </w:p>
        </w:tc>
      </w:tr>
      <w:tr w:rsidR="00686ED1" w:rsidRPr="00231B15" w14:paraId="1B85D2E7" w14:textId="77777777" w:rsidTr="00686ED1">
        <w:trPr>
          <w:trHeight w:val="454"/>
        </w:trPr>
        <w:tc>
          <w:tcPr>
            <w:tcW w:w="854" w:type="pct"/>
            <w:shd w:val="clear" w:color="auto" w:fill="auto"/>
            <w:vAlign w:val="center"/>
          </w:tcPr>
          <w:p w14:paraId="187B92A1"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57B4EE86"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9</w:t>
            </w:r>
          </w:p>
        </w:tc>
        <w:tc>
          <w:tcPr>
            <w:tcW w:w="1114" w:type="pct"/>
            <w:shd w:val="clear" w:color="auto" w:fill="auto"/>
            <w:vAlign w:val="center"/>
          </w:tcPr>
          <w:p w14:paraId="532F61D2" w14:textId="594363A8"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40</w:t>
            </w:r>
            <w:r w:rsidR="00EE7C82">
              <w:rPr>
                <w:rFonts w:cs="Arial"/>
                <w:color w:val="000000"/>
                <w:sz w:val="18"/>
                <w:szCs w:val="18"/>
                <w:lang w:val="cs-CZ"/>
              </w:rPr>
              <w:t>,</w:t>
            </w:r>
            <w:r w:rsidRPr="00686ED1">
              <w:rPr>
                <w:rFonts w:cs="Arial"/>
                <w:color w:val="000000"/>
                <w:sz w:val="18"/>
                <w:szCs w:val="18"/>
                <w:lang w:val="cs-CZ"/>
              </w:rPr>
              <w:t>7</w:t>
            </w:r>
          </w:p>
        </w:tc>
        <w:tc>
          <w:tcPr>
            <w:tcW w:w="1114" w:type="pct"/>
            <w:shd w:val="clear" w:color="auto" w:fill="auto"/>
            <w:vAlign w:val="center"/>
          </w:tcPr>
          <w:p w14:paraId="5BC898A5" w14:textId="4F46ECA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20</w:t>
            </w:r>
            <w:r w:rsidR="00EE7C82">
              <w:rPr>
                <w:rFonts w:cs="Arial"/>
                <w:color w:val="000000"/>
                <w:sz w:val="18"/>
                <w:szCs w:val="18"/>
                <w:lang w:val="cs-CZ"/>
              </w:rPr>
              <w:t>,</w:t>
            </w:r>
            <w:r w:rsidRPr="00686ED1">
              <w:rPr>
                <w:rFonts w:cs="Arial"/>
                <w:color w:val="000000"/>
                <w:sz w:val="18"/>
                <w:szCs w:val="18"/>
                <w:lang w:val="cs-CZ"/>
              </w:rPr>
              <w:t>5</w:t>
            </w:r>
          </w:p>
        </w:tc>
        <w:tc>
          <w:tcPr>
            <w:tcW w:w="1113" w:type="pct"/>
            <w:vAlign w:val="center"/>
          </w:tcPr>
          <w:p w14:paraId="3994C63D" w14:textId="5BD67E01"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32</w:t>
            </w:r>
            <w:r w:rsidR="00EE7C82">
              <w:rPr>
                <w:rFonts w:cs="Arial"/>
                <w:color w:val="000000"/>
                <w:sz w:val="18"/>
                <w:szCs w:val="18"/>
                <w:lang w:val="cs-CZ"/>
              </w:rPr>
              <w:t>,</w:t>
            </w:r>
            <w:r w:rsidRPr="00686ED1">
              <w:rPr>
                <w:rFonts w:cs="Arial"/>
                <w:color w:val="000000"/>
                <w:sz w:val="18"/>
                <w:szCs w:val="18"/>
                <w:lang w:val="cs-CZ"/>
              </w:rPr>
              <w:t>6</w:t>
            </w:r>
          </w:p>
        </w:tc>
      </w:tr>
      <w:tr w:rsidR="00686ED1" w:rsidRPr="00231B15" w14:paraId="3E1840E9" w14:textId="77777777" w:rsidTr="00686ED1">
        <w:trPr>
          <w:trHeight w:val="454"/>
        </w:trPr>
        <w:tc>
          <w:tcPr>
            <w:tcW w:w="854" w:type="pct"/>
            <w:shd w:val="clear" w:color="auto" w:fill="auto"/>
            <w:vAlign w:val="center"/>
          </w:tcPr>
          <w:p w14:paraId="77F898FE"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17124781"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9</w:t>
            </w:r>
          </w:p>
        </w:tc>
        <w:tc>
          <w:tcPr>
            <w:tcW w:w="1114" w:type="pct"/>
            <w:shd w:val="clear" w:color="auto" w:fill="auto"/>
            <w:vAlign w:val="center"/>
          </w:tcPr>
          <w:p w14:paraId="334DE3D3" w14:textId="58A0A381"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41</w:t>
            </w:r>
            <w:r w:rsidR="00EE7C82">
              <w:rPr>
                <w:rFonts w:cs="Arial"/>
                <w:color w:val="000000"/>
                <w:sz w:val="18"/>
                <w:szCs w:val="18"/>
                <w:lang w:val="cs-CZ"/>
              </w:rPr>
              <w:t>,</w:t>
            </w:r>
            <w:r w:rsidRPr="00686ED1">
              <w:rPr>
                <w:rFonts w:cs="Arial"/>
                <w:color w:val="000000"/>
                <w:sz w:val="18"/>
                <w:szCs w:val="18"/>
                <w:lang w:val="cs-CZ"/>
              </w:rPr>
              <w:t>6</w:t>
            </w:r>
          </w:p>
        </w:tc>
        <w:tc>
          <w:tcPr>
            <w:tcW w:w="1114" w:type="pct"/>
            <w:shd w:val="clear" w:color="auto" w:fill="auto"/>
            <w:vAlign w:val="center"/>
          </w:tcPr>
          <w:p w14:paraId="4E29E5D3" w14:textId="0B4857DB"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21</w:t>
            </w:r>
            <w:r w:rsidR="00EE7C82">
              <w:rPr>
                <w:rFonts w:cs="Arial"/>
                <w:color w:val="000000"/>
                <w:sz w:val="18"/>
                <w:szCs w:val="18"/>
                <w:lang w:val="cs-CZ"/>
              </w:rPr>
              <w:t>,</w:t>
            </w:r>
            <w:r w:rsidRPr="00686ED1">
              <w:rPr>
                <w:rFonts w:cs="Arial"/>
                <w:color w:val="000000"/>
                <w:sz w:val="18"/>
                <w:szCs w:val="18"/>
                <w:lang w:val="cs-CZ"/>
              </w:rPr>
              <w:t>1</w:t>
            </w:r>
          </w:p>
        </w:tc>
        <w:tc>
          <w:tcPr>
            <w:tcW w:w="1113" w:type="pct"/>
            <w:vAlign w:val="center"/>
          </w:tcPr>
          <w:p w14:paraId="3862B721" w14:textId="68D890E3"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32</w:t>
            </w:r>
            <w:r w:rsidR="00EE7C82">
              <w:rPr>
                <w:rFonts w:cs="Arial"/>
                <w:color w:val="000000"/>
                <w:sz w:val="18"/>
                <w:szCs w:val="18"/>
                <w:lang w:val="cs-CZ"/>
              </w:rPr>
              <w:t>,</w:t>
            </w:r>
            <w:r w:rsidRPr="00686ED1">
              <w:rPr>
                <w:rFonts w:cs="Arial"/>
                <w:color w:val="000000"/>
                <w:sz w:val="18"/>
                <w:szCs w:val="18"/>
                <w:lang w:val="cs-CZ"/>
              </w:rPr>
              <w:t>7</w:t>
            </w:r>
          </w:p>
        </w:tc>
      </w:tr>
      <w:tr w:rsidR="00686ED1" w:rsidRPr="00231B15" w14:paraId="24C150A4" w14:textId="77777777" w:rsidTr="00686ED1">
        <w:trPr>
          <w:trHeight w:val="454"/>
        </w:trPr>
        <w:tc>
          <w:tcPr>
            <w:tcW w:w="854" w:type="pct"/>
            <w:shd w:val="clear" w:color="auto" w:fill="auto"/>
            <w:vAlign w:val="center"/>
          </w:tcPr>
          <w:p w14:paraId="437EEEE8" w14:textId="77777777" w:rsidR="00686ED1" w:rsidRPr="00A8783D" w:rsidRDefault="00686ED1" w:rsidP="00D42C7D">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779FFFF6" w14:textId="77777777"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8</w:t>
            </w:r>
          </w:p>
        </w:tc>
        <w:tc>
          <w:tcPr>
            <w:tcW w:w="1114" w:type="pct"/>
            <w:shd w:val="clear" w:color="auto" w:fill="auto"/>
            <w:vAlign w:val="center"/>
          </w:tcPr>
          <w:p w14:paraId="502B7DB9" w14:textId="19C47A74"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38</w:t>
            </w:r>
            <w:r w:rsidR="00EE7C82">
              <w:rPr>
                <w:rFonts w:cs="Arial"/>
                <w:color w:val="000000"/>
                <w:sz w:val="18"/>
                <w:szCs w:val="18"/>
                <w:lang w:val="cs-CZ"/>
              </w:rPr>
              <w:t>,</w:t>
            </w:r>
            <w:r w:rsidRPr="00686ED1">
              <w:rPr>
                <w:rFonts w:cs="Arial"/>
                <w:color w:val="000000"/>
                <w:sz w:val="18"/>
                <w:szCs w:val="18"/>
                <w:lang w:val="cs-CZ"/>
              </w:rPr>
              <w:t>1</w:t>
            </w:r>
          </w:p>
        </w:tc>
        <w:tc>
          <w:tcPr>
            <w:tcW w:w="1114" w:type="pct"/>
            <w:shd w:val="clear" w:color="auto" w:fill="auto"/>
            <w:vAlign w:val="center"/>
          </w:tcPr>
          <w:p w14:paraId="2F82F7B4" w14:textId="3AB133A4"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23</w:t>
            </w:r>
            <w:r w:rsidR="00EE7C82">
              <w:rPr>
                <w:rFonts w:cs="Arial"/>
                <w:color w:val="000000"/>
                <w:sz w:val="18"/>
                <w:szCs w:val="18"/>
                <w:lang w:val="cs-CZ"/>
              </w:rPr>
              <w:t>,</w:t>
            </w:r>
            <w:r w:rsidRPr="00686ED1">
              <w:rPr>
                <w:rFonts w:cs="Arial"/>
                <w:color w:val="000000"/>
                <w:sz w:val="18"/>
                <w:szCs w:val="18"/>
                <w:lang w:val="cs-CZ"/>
              </w:rPr>
              <w:t>3</w:t>
            </w:r>
          </w:p>
        </w:tc>
        <w:tc>
          <w:tcPr>
            <w:tcW w:w="1113" w:type="pct"/>
            <w:vAlign w:val="center"/>
          </w:tcPr>
          <w:p w14:paraId="4E657188" w14:textId="7A4F82AE" w:rsidR="00686ED1" w:rsidRPr="00686ED1" w:rsidRDefault="00686ED1" w:rsidP="00686ED1">
            <w:pPr>
              <w:jc w:val="center"/>
              <w:rPr>
                <w:rFonts w:cs="Arial"/>
                <w:color w:val="000000"/>
                <w:sz w:val="18"/>
                <w:szCs w:val="18"/>
                <w:lang w:val="cs-CZ"/>
              </w:rPr>
            </w:pPr>
            <w:r w:rsidRPr="00686ED1">
              <w:rPr>
                <w:rFonts w:cs="Arial"/>
                <w:color w:val="000000"/>
                <w:sz w:val="18"/>
                <w:szCs w:val="18"/>
                <w:lang w:val="cs-CZ"/>
              </w:rPr>
              <w:t>31</w:t>
            </w:r>
            <w:r w:rsidR="00EE7C82">
              <w:rPr>
                <w:rFonts w:cs="Arial"/>
                <w:color w:val="000000"/>
                <w:sz w:val="18"/>
                <w:szCs w:val="18"/>
                <w:lang w:val="cs-CZ"/>
              </w:rPr>
              <w:t>,</w:t>
            </w:r>
            <w:r w:rsidRPr="00686ED1">
              <w:rPr>
                <w:rFonts w:cs="Arial"/>
                <w:color w:val="000000"/>
                <w:sz w:val="18"/>
                <w:szCs w:val="18"/>
                <w:lang w:val="cs-CZ"/>
              </w:rPr>
              <w:t>7</w:t>
            </w:r>
          </w:p>
        </w:tc>
      </w:tr>
      <w:tr w:rsidR="00BB4F36" w:rsidRPr="00231B15" w14:paraId="51E0ACDE" w14:textId="77777777" w:rsidTr="00686ED1">
        <w:trPr>
          <w:trHeight w:val="454"/>
        </w:trPr>
        <w:tc>
          <w:tcPr>
            <w:tcW w:w="854" w:type="pct"/>
            <w:shd w:val="clear" w:color="auto" w:fill="auto"/>
            <w:vAlign w:val="center"/>
          </w:tcPr>
          <w:p w14:paraId="19094C36" w14:textId="42271EB2" w:rsidR="00BB4F36" w:rsidRDefault="00BB4F36" w:rsidP="00D42C7D">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14BD8238" w14:textId="64D687F3" w:rsidR="00BB4F36" w:rsidRPr="00686ED1" w:rsidRDefault="00EE7C82" w:rsidP="00686ED1">
            <w:pPr>
              <w:jc w:val="center"/>
              <w:rPr>
                <w:rFonts w:cs="Arial"/>
                <w:color w:val="000000"/>
                <w:sz w:val="18"/>
                <w:szCs w:val="18"/>
                <w:lang w:val="cs-CZ"/>
              </w:rPr>
            </w:pPr>
            <w:r>
              <w:rPr>
                <w:rFonts w:cs="Arial"/>
                <w:color w:val="000000"/>
                <w:sz w:val="18"/>
                <w:szCs w:val="18"/>
                <w:lang w:val="cs-CZ"/>
              </w:rPr>
              <w:t>9</w:t>
            </w:r>
          </w:p>
        </w:tc>
        <w:tc>
          <w:tcPr>
            <w:tcW w:w="1114" w:type="pct"/>
            <w:shd w:val="clear" w:color="auto" w:fill="auto"/>
            <w:vAlign w:val="center"/>
          </w:tcPr>
          <w:p w14:paraId="45396693" w14:textId="143DF728" w:rsidR="00BB4F36" w:rsidRPr="00686ED1" w:rsidRDefault="00EE7C82" w:rsidP="00686ED1">
            <w:pPr>
              <w:jc w:val="center"/>
              <w:rPr>
                <w:rFonts w:cs="Arial"/>
                <w:color w:val="000000"/>
                <w:sz w:val="18"/>
                <w:szCs w:val="18"/>
                <w:lang w:val="cs-CZ"/>
              </w:rPr>
            </w:pPr>
            <w:r>
              <w:rPr>
                <w:rFonts w:cs="Arial"/>
                <w:color w:val="000000"/>
                <w:sz w:val="18"/>
                <w:szCs w:val="18"/>
                <w:lang w:val="cs-CZ"/>
              </w:rPr>
              <w:t>36,2</w:t>
            </w:r>
          </w:p>
        </w:tc>
        <w:tc>
          <w:tcPr>
            <w:tcW w:w="1114" w:type="pct"/>
            <w:shd w:val="clear" w:color="auto" w:fill="auto"/>
            <w:vAlign w:val="center"/>
          </w:tcPr>
          <w:p w14:paraId="4620F323" w14:textId="28284AA7" w:rsidR="00BB4F36" w:rsidRPr="00686ED1" w:rsidRDefault="00EE7C82" w:rsidP="00686ED1">
            <w:pPr>
              <w:jc w:val="center"/>
              <w:rPr>
                <w:rFonts w:cs="Arial"/>
                <w:color w:val="000000"/>
                <w:sz w:val="18"/>
                <w:szCs w:val="18"/>
                <w:lang w:val="cs-CZ"/>
              </w:rPr>
            </w:pPr>
            <w:r>
              <w:rPr>
                <w:rFonts w:cs="Arial"/>
                <w:color w:val="000000"/>
                <w:sz w:val="18"/>
                <w:szCs w:val="18"/>
                <w:lang w:val="cs-CZ"/>
              </w:rPr>
              <w:t>19,0</w:t>
            </w:r>
          </w:p>
        </w:tc>
        <w:tc>
          <w:tcPr>
            <w:tcW w:w="1113" w:type="pct"/>
            <w:vAlign w:val="center"/>
          </w:tcPr>
          <w:p w14:paraId="791C6878" w14:textId="125E52CD" w:rsidR="00BB4F36" w:rsidRPr="00686ED1" w:rsidRDefault="00EE7C82" w:rsidP="00686ED1">
            <w:pPr>
              <w:jc w:val="center"/>
              <w:rPr>
                <w:rFonts w:cs="Arial"/>
                <w:color w:val="000000"/>
                <w:sz w:val="18"/>
                <w:szCs w:val="18"/>
                <w:lang w:val="cs-CZ"/>
              </w:rPr>
            </w:pPr>
            <w:r>
              <w:rPr>
                <w:rFonts w:cs="Arial"/>
                <w:color w:val="000000"/>
                <w:sz w:val="18"/>
                <w:szCs w:val="18"/>
                <w:lang w:val="cs-CZ"/>
              </w:rPr>
              <w:t>29,7</w:t>
            </w:r>
          </w:p>
        </w:tc>
      </w:tr>
      <w:tr w:rsidR="00BB4F36" w:rsidRPr="00231B15" w14:paraId="3C707AE3" w14:textId="77777777" w:rsidTr="00686ED1">
        <w:trPr>
          <w:trHeight w:val="454"/>
        </w:trPr>
        <w:tc>
          <w:tcPr>
            <w:tcW w:w="854" w:type="pct"/>
            <w:shd w:val="clear" w:color="auto" w:fill="auto"/>
            <w:vAlign w:val="center"/>
          </w:tcPr>
          <w:p w14:paraId="3354A26E" w14:textId="71D17066" w:rsidR="00BB4F36" w:rsidRDefault="00BB4F36" w:rsidP="00D42C7D">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50E8315F" w14:textId="152A5650" w:rsidR="00BB4F36" w:rsidRPr="00686ED1" w:rsidRDefault="00EE7C82" w:rsidP="00686ED1">
            <w:pPr>
              <w:jc w:val="center"/>
              <w:rPr>
                <w:rFonts w:cs="Arial"/>
                <w:color w:val="000000"/>
                <w:sz w:val="18"/>
                <w:szCs w:val="18"/>
                <w:lang w:val="cs-CZ"/>
              </w:rPr>
            </w:pPr>
            <w:r>
              <w:rPr>
                <w:rFonts w:cs="Arial"/>
                <w:color w:val="000000"/>
                <w:sz w:val="18"/>
                <w:szCs w:val="18"/>
                <w:lang w:val="cs-CZ"/>
              </w:rPr>
              <w:t>9</w:t>
            </w:r>
          </w:p>
        </w:tc>
        <w:tc>
          <w:tcPr>
            <w:tcW w:w="1114" w:type="pct"/>
            <w:shd w:val="clear" w:color="auto" w:fill="auto"/>
            <w:vAlign w:val="center"/>
          </w:tcPr>
          <w:p w14:paraId="76BAFA6D" w14:textId="283F86EF" w:rsidR="00BB4F36" w:rsidRPr="00686ED1" w:rsidRDefault="00EE7C82" w:rsidP="00686ED1">
            <w:pPr>
              <w:jc w:val="center"/>
              <w:rPr>
                <w:rFonts w:cs="Arial"/>
                <w:color w:val="000000"/>
                <w:sz w:val="18"/>
                <w:szCs w:val="18"/>
                <w:lang w:val="cs-CZ"/>
              </w:rPr>
            </w:pPr>
            <w:r>
              <w:rPr>
                <w:rFonts w:cs="Arial"/>
                <w:color w:val="000000"/>
                <w:sz w:val="18"/>
                <w:szCs w:val="18"/>
                <w:lang w:val="cs-CZ"/>
              </w:rPr>
              <w:t>34,6</w:t>
            </w:r>
          </w:p>
        </w:tc>
        <w:tc>
          <w:tcPr>
            <w:tcW w:w="1114" w:type="pct"/>
            <w:shd w:val="clear" w:color="auto" w:fill="auto"/>
            <w:vAlign w:val="center"/>
          </w:tcPr>
          <w:p w14:paraId="7E261D88" w14:textId="2CC4BB9D" w:rsidR="00BB4F36" w:rsidRPr="00686ED1" w:rsidRDefault="00EE7C82" w:rsidP="00686ED1">
            <w:pPr>
              <w:jc w:val="center"/>
              <w:rPr>
                <w:rFonts w:cs="Arial"/>
                <w:color w:val="000000"/>
                <w:sz w:val="18"/>
                <w:szCs w:val="18"/>
                <w:lang w:val="cs-CZ"/>
              </w:rPr>
            </w:pPr>
            <w:r>
              <w:rPr>
                <w:rFonts w:cs="Arial"/>
                <w:color w:val="000000"/>
                <w:sz w:val="18"/>
                <w:szCs w:val="18"/>
                <w:lang w:val="cs-CZ"/>
              </w:rPr>
              <w:t>17,0</w:t>
            </w:r>
          </w:p>
        </w:tc>
        <w:tc>
          <w:tcPr>
            <w:tcW w:w="1113" w:type="pct"/>
            <w:vAlign w:val="center"/>
          </w:tcPr>
          <w:p w14:paraId="1747E6DD" w14:textId="479B3101" w:rsidR="00BB4F36" w:rsidRPr="00686ED1" w:rsidRDefault="00EE7C82" w:rsidP="00686ED1">
            <w:pPr>
              <w:jc w:val="center"/>
              <w:rPr>
                <w:rFonts w:cs="Arial"/>
                <w:color w:val="000000"/>
                <w:sz w:val="18"/>
                <w:szCs w:val="18"/>
                <w:lang w:val="cs-CZ"/>
              </w:rPr>
            </w:pPr>
            <w:r>
              <w:rPr>
                <w:rFonts w:cs="Arial"/>
                <w:color w:val="000000"/>
                <w:sz w:val="18"/>
                <w:szCs w:val="18"/>
                <w:lang w:val="cs-CZ"/>
              </w:rPr>
              <w:t>26,6</w:t>
            </w:r>
          </w:p>
        </w:tc>
      </w:tr>
    </w:tbl>
    <w:p w14:paraId="273F5C13" w14:textId="1A52DCF3" w:rsidR="00686ED1" w:rsidRDefault="00686ED1" w:rsidP="00686ED1">
      <w:pPr>
        <w:pStyle w:val="Titulek"/>
        <w:keepNext/>
        <w:rPr>
          <w:lang w:val="cs-CZ"/>
        </w:rPr>
      </w:pPr>
      <w:r>
        <w:t xml:space="preserve">Obrázek </w:t>
      </w:r>
      <w:r>
        <w:fldChar w:fldCharType="begin"/>
      </w:r>
      <w:r>
        <w:instrText xml:space="preserve"> SEQ Obrázek \* ARABIC </w:instrText>
      </w:r>
      <w:r>
        <w:fldChar w:fldCharType="separate"/>
      </w:r>
      <w:r w:rsidR="001A02C7">
        <w:rPr>
          <w:noProof/>
        </w:rPr>
        <w:t>51</w:t>
      </w:r>
      <w:r>
        <w:fldChar w:fldCharType="end"/>
      </w:r>
      <w:r>
        <w:rPr>
          <w:lang w:val="cs-CZ"/>
        </w:rPr>
        <w:t xml:space="preserve"> – Zobrazení vývoje ročních koncentrací PM</w:t>
      </w:r>
      <w:r>
        <w:rPr>
          <w:vertAlign w:val="subscript"/>
          <w:lang w:val="cs-CZ"/>
        </w:rPr>
        <w:t>2,5</w:t>
      </w:r>
      <w:r>
        <w:rPr>
          <w:lang w:val="cs-CZ"/>
        </w:rPr>
        <w:t xml:space="preserve"> v rozmezí let 200</w:t>
      </w:r>
      <w:r w:rsidR="00EE7C82">
        <w:rPr>
          <w:lang w:val="cs-CZ"/>
        </w:rPr>
        <w:t>4</w:t>
      </w:r>
      <w:r>
        <w:rPr>
          <w:lang w:val="cs-CZ"/>
        </w:rPr>
        <w:t xml:space="preserve"> až 201</w:t>
      </w:r>
      <w:r w:rsidR="00EE7C82">
        <w:rPr>
          <w:lang w:val="cs-CZ"/>
        </w:rPr>
        <w:t>5</w:t>
      </w:r>
    </w:p>
    <w:p w14:paraId="44BC1D18" w14:textId="31BBC08B" w:rsidR="002768F2" w:rsidRDefault="00EE7C82" w:rsidP="006A4433">
      <w:pPr>
        <w:rPr>
          <w:noProof/>
          <w:lang w:val="cs-CZ" w:eastAsia="cs-CZ"/>
        </w:rPr>
      </w:pPr>
      <w:r>
        <w:rPr>
          <w:noProof/>
          <w:lang w:val="cs-CZ" w:eastAsia="cs-CZ"/>
        </w:rPr>
        <w:drawing>
          <wp:inline distT="0" distB="0" distL="0" distR="0" wp14:anchorId="778FFA4E" wp14:editId="6D4C9532">
            <wp:extent cx="5868000" cy="5145618"/>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68000" cy="5145618"/>
                    </a:xfrm>
                    <a:prstGeom prst="rect">
                      <a:avLst/>
                    </a:prstGeom>
                    <a:noFill/>
                  </pic:spPr>
                </pic:pic>
              </a:graphicData>
            </a:graphic>
          </wp:inline>
        </w:drawing>
      </w:r>
    </w:p>
    <w:p w14:paraId="4D5E8859" w14:textId="77777777" w:rsidR="009E6B6B" w:rsidRDefault="009E6B6B">
      <w:pPr>
        <w:spacing w:after="0"/>
        <w:jc w:val="left"/>
        <w:rPr>
          <w:rFonts w:cs="Arial"/>
          <w:b/>
          <w:bCs/>
          <w:sz w:val="26"/>
          <w:szCs w:val="26"/>
          <w:lang w:val="cs-CZ"/>
        </w:rPr>
      </w:pPr>
      <w:r>
        <w:rPr>
          <w:lang w:val="cs-CZ"/>
        </w:rPr>
        <w:br w:type="page"/>
      </w:r>
    </w:p>
    <w:p w14:paraId="7FB4F389" w14:textId="066AE1A1" w:rsidR="00686ED1" w:rsidRDefault="00686ED1" w:rsidP="00505A0C">
      <w:pPr>
        <w:pStyle w:val="Nadpis3"/>
        <w:rPr>
          <w:lang w:val="cs-CZ"/>
        </w:rPr>
      </w:pPr>
      <w:r>
        <w:rPr>
          <w:lang w:val="cs-CZ"/>
        </w:rPr>
        <w:t xml:space="preserve">Vývoj ročních imisních koncentrací </w:t>
      </w:r>
      <w:r w:rsidR="005F65E9">
        <w:rPr>
          <w:lang w:val="cs-CZ"/>
        </w:rPr>
        <w:t>SO</w:t>
      </w:r>
      <w:r w:rsidRPr="00505A0C">
        <w:rPr>
          <w:vertAlign w:val="subscript"/>
          <w:lang w:val="cs-CZ"/>
        </w:rPr>
        <w:t>2</w:t>
      </w:r>
    </w:p>
    <w:p w14:paraId="5BEFDC75" w14:textId="594937EC" w:rsidR="00884E10" w:rsidRDefault="00884E10" w:rsidP="00884E10">
      <w:pPr>
        <w:pStyle w:val="Titulek"/>
        <w:keepNext/>
      </w:pPr>
      <w:r>
        <w:t xml:space="preserve">Tabulka </w:t>
      </w:r>
      <w:r>
        <w:fldChar w:fldCharType="begin"/>
      </w:r>
      <w:r>
        <w:instrText xml:space="preserve"> SEQ Tabulka \* ARABIC </w:instrText>
      </w:r>
      <w:r>
        <w:fldChar w:fldCharType="separate"/>
      </w:r>
      <w:r w:rsidR="0075316F">
        <w:rPr>
          <w:noProof/>
        </w:rPr>
        <w:t>53</w:t>
      </w:r>
      <w:r>
        <w:fldChar w:fldCharType="end"/>
      </w:r>
      <w:r>
        <w:rPr>
          <w:lang w:val="cs-CZ"/>
        </w:rPr>
        <w:t xml:space="preserve"> – Vývoj ročních </w:t>
      </w:r>
      <w:r w:rsidR="007134C0">
        <w:rPr>
          <w:lang w:val="cs-CZ"/>
        </w:rPr>
        <w:t>koncentrací</w:t>
      </w:r>
      <w:r>
        <w:rPr>
          <w:lang w:val="cs-CZ"/>
        </w:rPr>
        <w:t xml:space="preserve"> SO</w:t>
      </w:r>
      <w:r>
        <w:rPr>
          <w:vertAlign w:val="subscript"/>
          <w:lang w:val="cs-CZ"/>
        </w:rPr>
        <w:t>2</w:t>
      </w:r>
      <w:r>
        <w:rPr>
          <w:lang w:val="cs-CZ"/>
        </w:rPr>
        <w:t xml:space="preserve"> na</w:t>
      </w:r>
      <w:r w:rsidR="009F7EA3">
        <w:rPr>
          <w:lang w:val="cs-CZ"/>
        </w:rPr>
        <w:t xml:space="preserve"> území MSK v období 2002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884E10" w:rsidRPr="00231B15" w14:paraId="3102BB6A" w14:textId="77777777" w:rsidTr="00D42C7D">
        <w:trPr>
          <w:trHeight w:val="531"/>
          <w:tblHeader/>
        </w:trPr>
        <w:tc>
          <w:tcPr>
            <w:tcW w:w="854" w:type="pct"/>
            <w:shd w:val="clear" w:color="auto" w:fill="CCCCCC"/>
            <w:vAlign w:val="center"/>
          </w:tcPr>
          <w:p w14:paraId="1BE960ED" w14:textId="77777777" w:rsidR="00884E10" w:rsidRPr="00231B15" w:rsidRDefault="00884E10"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63383791" w14:textId="77777777" w:rsidR="00884E10" w:rsidRPr="00231B15" w:rsidRDefault="00884E10"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7EB89CD9" w14:textId="77777777" w:rsidR="00884E10" w:rsidRDefault="00884E10" w:rsidP="00D42C7D">
            <w:pPr>
              <w:spacing w:after="0"/>
              <w:jc w:val="center"/>
              <w:rPr>
                <w:rFonts w:eastAsia="SimSun"/>
                <w:b/>
                <w:bCs/>
                <w:sz w:val="18"/>
                <w:szCs w:val="18"/>
                <w:lang w:val="cs-CZ" w:eastAsia="zh-CN"/>
              </w:rPr>
            </w:pPr>
            <w:r>
              <w:rPr>
                <w:rFonts w:eastAsia="SimSun"/>
                <w:b/>
                <w:bCs/>
                <w:sz w:val="18"/>
                <w:szCs w:val="18"/>
                <w:lang w:val="cs-CZ" w:eastAsia="zh-CN"/>
              </w:rPr>
              <w:t xml:space="preserve">Maximální hodnota </w:t>
            </w:r>
          </w:p>
          <w:p w14:paraId="0B66359C" w14:textId="77777777" w:rsidR="00884E10" w:rsidRPr="00231B15" w:rsidRDefault="00884E10"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6B23500D" w14:textId="564B11EC" w:rsidR="00884E10" w:rsidRDefault="007134C0" w:rsidP="00D42C7D">
            <w:pPr>
              <w:spacing w:after="0"/>
              <w:jc w:val="center"/>
              <w:rPr>
                <w:rFonts w:eastAsia="SimSun"/>
                <w:b/>
                <w:bCs/>
                <w:sz w:val="18"/>
                <w:szCs w:val="18"/>
                <w:lang w:val="cs-CZ" w:eastAsia="zh-CN"/>
              </w:rPr>
            </w:pPr>
            <w:r>
              <w:rPr>
                <w:rFonts w:eastAsia="SimSun"/>
                <w:b/>
                <w:bCs/>
                <w:sz w:val="18"/>
                <w:szCs w:val="18"/>
                <w:lang w:val="cs-CZ" w:eastAsia="zh-CN"/>
              </w:rPr>
              <w:t>Minimální</w:t>
            </w:r>
            <w:r w:rsidR="00884E10">
              <w:rPr>
                <w:rFonts w:eastAsia="SimSun"/>
                <w:b/>
                <w:bCs/>
                <w:sz w:val="18"/>
                <w:szCs w:val="18"/>
                <w:lang w:val="cs-CZ" w:eastAsia="zh-CN"/>
              </w:rPr>
              <w:t xml:space="preserve"> hodnota </w:t>
            </w:r>
          </w:p>
          <w:p w14:paraId="44C2ED45" w14:textId="77777777" w:rsidR="00884E10" w:rsidRPr="00231B15" w:rsidRDefault="00884E10"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0515554C" w14:textId="77777777" w:rsidR="00884E10" w:rsidRDefault="00884E10" w:rsidP="00D42C7D">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1E76074C" w14:textId="77777777" w:rsidR="00884E10" w:rsidRPr="00231B15" w:rsidRDefault="00884E10"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7D08A6" w:rsidRPr="00231B15" w14:paraId="579A7099" w14:textId="77777777" w:rsidTr="000E7E95">
        <w:trPr>
          <w:trHeight w:val="340"/>
        </w:trPr>
        <w:tc>
          <w:tcPr>
            <w:tcW w:w="854" w:type="pct"/>
            <w:shd w:val="clear" w:color="auto" w:fill="auto"/>
            <w:vAlign w:val="center"/>
          </w:tcPr>
          <w:p w14:paraId="50DC8BF4" w14:textId="77777777" w:rsidR="007D08A6" w:rsidRDefault="007D08A6" w:rsidP="00D42C7D">
            <w:pPr>
              <w:jc w:val="center"/>
              <w:rPr>
                <w:rFonts w:cs="Arial"/>
                <w:color w:val="000000"/>
                <w:sz w:val="18"/>
                <w:szCs w:val="18"/>
                <w:lang w:val="cs-CZ"/>
              </w:rPr>
            </w:pPr>
            <w:r>
              <w:rPr>
                <w:rFonts w:cs="Arial"/>
                <w:color w:val="000000"/>
                <w:sz w:val="18"/>
                <w:szCs w:val="18"/>
                <w:lang w:val="cs-CZ"/>
              </w:rPr>
              <w:t>2002</w:t>
            </w:r>
          </w:p>
        </w:tc>
        <w:tc>
          <w:tcPr>
            <w:tcW w:w="805" w:type="pct"/>
            <w:shd w:val="clear" w:color="auto" w:fill="auto"/>
            <w:vAlign w:val="center"/>
          </w:tcPr>
          <w:p w14:paraId="37F1DD31"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31</w:t>
            </w:r>
          </w:p>
        </w:tc>
        <w:tc>
          <w:tcPr>
            <w:tcW w:w="1114" w:type="pct"/>
            <w:shd w:val="clear" w:color="auto" w:fill="auto"/>
            <w:vAlign w:val="center"/>
          </w:tcPr>
          <w:p w14:paraId="54BF7A90" w14:textId="7DE6638F"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17</w:t>
            </w:r>
            <w:r w:rsidR="00341D30">
              <w:rPr>
                <w:rFonts w:cs="Arial"/>
                <w:color w:val="000000"/>
                <w:sz w:val="18"/>
                <w:szCs w:val="18"/>
                <w:lang w:val="cs-CZ"/>
              </w:rPr>
              <w:t>,</w:t>
            </w:r>
            <w:r w:rsidRPr="007D08A6">
              <w:rPr>
                <w:rFonts w:cs="Arial"/>
                <w:color w:val="000000"/>
                <w:sz w:val="18"/>
                <w:szCs w:val="18"/>
                <w:lang w:val="cs-CZ"/>
              </w:rPr>
              <w:t>0</w:t>
            </w:r>
          </w:p>
        </w:tc>
        <w:tc>
          <w:tcPr>
            <w:tcW w:w="1114" w:type="pct"/>
            <w:shd w:val="clear" w:color="auto" w:fill="auto"/>
            <w:vAlign w:val="center"/>
          </w:tcPr>
          <w:p w14:paraId="50CDD761" w14:textId="612E178D"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w:t>
            </w:r>
            <w:r w:rsidR="00341D30">
              <w:rPr>
                <w:rFonts w:cs="Arial"/>
                <w:color w:val="000000"/>
                <w:sz w:val="18"/>
                <w:szCs w:val="18"/>
                <w:lang w:val="cs-CZ"/>
              </w:rPr>
              <w:t>,</w:t>
            </w:r>
            <w:r w:rsidRPr="007D08A6">
              <w:rPr>
                <w:rFonts w:cs="Arial"/>
                <w:color w:val="000000"/>
                <w:sz w:val="18"/>
                <w:szCs w:val="18"/>
                <w:lang w:val="cs-CZ"/>
              </w:rPr>
              <w:t>0</w:t>
            </w:r>
          </w:p>
        </w:tc>
        <w:tc>
          <w:tcPr>
            <w:tcW w:w="1113" w:type="pct"/>
            <w:vAlign w:val="center"/>
          </w:tcPr>
          <w:p w14:paraId="03CC81C1" w14:textId="00FF3C8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9</w:t>
            </w:r>
            <w:r w:rsidR="00341D30">
              <w:rPr>
                <w:rFonts w:cs="Arial"/>
                <w:color w:val="000000"/>
                <w:sz w:val="18"/>
                <w:szCs w:val="18"/>
                <w:lang w:val="cs-CZ"/>
              </w:rPr>
              <w:t>,</w:t>
            </w:r>
            <w:r w:rsidRPr="007D08A6">
              <w:rPr>
                <w:rFonts w:cs="Arial"/>
                <w:color w:val="000000"/>
                <w:sz w:val="18"/>
                <w:szCs w:val="18"/>
                <w:lang w:val="cs-CZ"/>
              </w:rPr>
              <w:t>7</w:t>
            </w:r>
          </w:p>
        </w:tc>
      </w:tr>
      <w:tr w:rsidR="007D08A6" w:rsidRPr="00231B15" w14:paraId="60A1AA26" w14:textId="77777777" w:rsidTr="000E7E95">
        <w:trPr>
          <w:trHeight w:val="340"/>
        </w:trPr>
        <w:tc>
          <w:tcPr>
            <w:tcW w:w="854" w:type="pct"/>
            <w:shd w:val="clear" w:color="auto" w:fill="auto"/>
            <w:vAlign w:val="center"/>
          </w:tcPr>
          <w:p w14:paraId="5ADE9338" w14:textId="77777777" w:rsidR="007D08A6" w:rsidRDefault="007D08A6" w:rsidP="00884E10">
            <w:pPr>
              <w:jc w:val="center"/>
              <w:rPr>
                <w:rFonts w:cs="Arial"/>
                <w:color w:val="000000"/>
                <w:sz w:val="18"/>
                <w:szCs w:val="18"/>
                <w:lang w:val="cs-CZ"/>
              </w:rPr>
            </w:pPr>
            <w:r>
              <w:rPr>
                <w:rFonts w:cs="Arial"/>
                <w:color w:val="000000"/>
                <w:sz w:val="18"/>
                <w:szCs w:val="18"/>
                <w:lang w:val="cs-CZ"/>
              </w:rPr>
              <w:t>2003</w:t>
            </w:r>
          </w:p>
        </w:tc>
        <w:tc>
          <w:tcPr>
            <w:tcW w:w="805" w:type="pct"/>
            <w:shd w:val="clear" w:color="auto" w:fill="auto"/>
            <w:vAlign w:val="center"/>
          </w:tcPr>
          <w:p w14:paraId="27C2ABEE"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22</w:t>
            </w:r>
          </w:p>
        </w:tc>
        <w:tc>
          <w:tcPr>
            <w:tcW w:w="1114" w:type="pct"/>
            <w:shd w:val="clear" w:color="auto" w:fill="auto"/>
            <w:vAlign w:val="center"/>
          </w:tcPr>
          <w:p w14:paraId="724A821B" w14:textId="5695E10C"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22</w:t>
            </w:r>
            <w:r w:rsidR="00341D30">
              <w:rPr>
                <w:rFonts w:cs="Arial"/>
                <w:color w:val="000000"/>
                <w:sz w:val="18"/>
                <w:szCs w:val="18"/>
                <w:lang w:val="cs-CZ"/>
              </w:rPr>
              <w:t>,</w:t>
            </w:r>
            <w:r w:rsidRPr="007D08A6">
              <w:rPr>
                <w:rFonts w:cs="Arial"/>
                <w:color w:val="000000"/>
                <w:sz w:val="18"/>
                <w:szCs w:val="18"/>
                <w:lang w:val="cs-CZ"/>
              </w:rPr>
              <w:t>3</w:t>
            </w:r>
          </w:p>
        </w:tc>
        <w:tc>
          <w:tcPr>
            <w:tcW w:w="1114" w:type="pct"/>
            <w:shd w:val="clear" w:color="auto" w:fill="auto"/>
            <w:vAlign w:val="center"/>
          </w:tcPr>
          <w:p w14:paraId="2F6E2BF0" w14:textId="1F119EFA"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w:t>
            </w:r>
            <w:r w:rsidR="00341D30">
              <w:rPr>
                <w:rFonts w:cs="Arial"/>
                <w:color w:val="000000"/>
                <w:sz w:val="18"/>
                <w:szCs w:val="18"/>
                <w:lang w:val="cs-CZ"/>
              </w:rPr>
              <w:t>,</w:t>
            </w:r>
            <w:r w:rsidRPr="007D08A6">
              <w:rPr>
                <w:rFonts w:cs="Arial"/>
                <w:color w:val="000000"/>
                <w:sz w:val="18"/>
                <w:szCs w:val="18"/>
                <w:lang w:val="cs-CZ"/>
              </w:rPr>
              <w:t>4</w:t>
            </w:r>
          </w:p>
        </w:tc>
        <w:tc>
          <w:tcPr>
            <w:tcW w:w="1113" w:type="pct"/>
            <w:vAlign w:val="center"/>
          </w:tcPr>
          <w:p w14:paraId="30985FD8" w14:textId="380579E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12</w:t>
            </w:r>
            <w:r w:rsidR="00341D30">
              <w:rPr>
                <w:rFonts w:cs="Arial"/>
                <w:color w:val="000000"/>
                <w:sz w:val="18"/>
                <w:szCs w:val="18"/>
                <w:lang w:val="cs-CZ"/>
              </w:rPr>
              <w:t>,</w:t>
            </w:r>
            <w:r w:rsidRPr="007D08A6">
              <w:rPr>
                <w:rFonts w:cs="Arial"/>
                <w:color w:val="000000"/>
                <w:sz w:val="18"/>
                <w:szCs w:val="18"/>
                <w:lang w:val="cs-CZ"/>
              </w:rPr>
              <w:t>5</w:t>
            </w:r>
          </w:p>
        </w:tc>
      </w:tr>
      <w:tr w:rsidR="007D08A6" w:rsidRPr="00231B15" w14:paraId="2E499F97" w14:textId="77777777" w:rsidTr="000E7E95">
        <w:trPr>
          <w:trHeight w:val="340"/>
        </w:trPr>
        <w:tc>
          <w:tcPr>
            <w:tcW w:w="854" w:type="pct"/>
            <w:shd w:val="clear" w:color="auto" w:fill="auto"/>
            <w:vAlign w:val="center"/>
          </w:tcPr>
          <w:p w14:paraId="350954FD"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420E37F1"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22</w:t>
            </w:r>
          </w:p>
        </w:tc>
        <w:tc>
          <w:tcPr>
            <w:tcW w:w="1114" w:type="pct"/>
            <w:shd w:val="clear" w:color="auto" w:fill="auto"/>
            <w:vAlign w:val="center"/>
          </w:tcPr>
          <w:p w14:paraId="3684DDB6" w14:textId="520715EE"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16</w:t>
            </w:r>
            <w:r w:rsidR="00341D30">
              <w:rPr>
                <w:rFonts w:cs="Arial"/>
                <w:color w:val="000000"/>
                <w:sz w:val="18"/>
                <w:szCs w:val="18"/>
                <w:lang w:val="cs-CZ"/>
              </w:rPr>
              <w:t>,</w:t>
            </w:r>
            <w:r w:rsidRPr="007D08A6">
              <w:rPr>
                <w:rFonts w:cs="Arial"/>
                <w:color w:val="000000"/>
                <w:sz w:val="18"/>
                <w:szCs w:val="18"/>
                <w:lang w:val="cs-CZ"/>
              </w:rPr>
              <w:t>1</w:t>
            </w:r>
          </w:p>
        </w:tc>
        <w:tc>
          <w:tcPr>
            <w:tcW w:w="1114" w:type="pct"/>
            <w:shd w:val="clear" w:color="auto" w:fill="auto"/>
            <w:vAlign w:val="center"/>
          </w:tcPr>
          <w:p w14:paraId="223A5BB2" w14:textId="7E355790"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w:t>
            </w:r>
            <w:r w:rsidR="00341D30">
              <w:rPr>
                <w:rFonts w:cs="Arial"/>
                <w:color w:val="000000"/>
                <w:sz w:val="18"/>
                <w:szCs w:val="18"/>
                <w:lang w:val="cs-CZ"/>
              </w:rPr>
              <w:t>,</w:t>
            </w:r>
            <w:r w:rsidRPr="007D08A6">
              <w:rPr>
                <w:rFonts w:cs="Arial"/>
                <w:color w:val="000000"/>
                <w:sz w:val="18"/>
                <w:szCs w:val="18"/>
                <w:lang w:val="cs-CZ"/>
              </w:rPr>
              <w:t>9</w:t>
            </w:r>
          </w:p>
        </w:tc>
        <w:tc>
          <w:tcPr>
            <w:tcW w:w="1113" w:type="pct"/>
            <w:vAlign w:val="center"/>
          </w:tcPr>
          <w:p w14:paraId="33DC8791" w14:textId="77C80F19"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10</w:t>
            </w:r>
            <w:r w:rsidR="00341D30">
              <w:rPr>
                <w:rFonts w:cs="Arial"/>
                <w:color w:val="000000"/>
                <w:sz w:val="18"/>
                <w:szCs w:val="18"/>
                <w:lang w:val="cs-CZ"/>
              </w:rPr>
              <w:t>,</w:t>
            </w:r>
            <w:r w:rsidRPr="007D08A6">
              <w:rPr>
                <w:rFonts w:cs="Arial"/>
                <w:color w:val="000000"/>
                <w:sz w:val="18"/>
                <w:szCs w:val="18"/>
                <w:lang w:val="cs-CZ"/>
              </w:rPr>
              <w:t>0</w:t>
            </w:r>
          </w:p>
        </w:tc>
      </w:tr>
      <w:tr w:rsidR="007D08A6" w:rsidRPr="00231B15" w14:paraId="0D479C4B" w14:textId="77777777" w:rsidTr="000E7E95">
        <w:trPr>
          <w:trHeight w:val="340"/>
        </w:trPr>
        <w:tc>
          <w:tcPr>
            <w:tcW w:w="854" w:type="pct"/>
            <w:shd w:val="clear" w:color="auto" w:fill="auto"/>
            <w:vAlign w:val="center"/>
          </w:tcPr>
          <w:p w14:paraId="597C3C7F"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0E29A969"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23</w:t>
            </w:r>
          </w:p>
        </w:tc>
        <w:tc>
          <w:tcPr>
            <w:tcW w:w="1114" w:type="pct"/>
            <w:shd w:val="clear" w:color="auto" w:fill="auto"/>
            <w:vAlign w:val="center"/>
          </w:tcPr>
          <w:p w14:paraId="6F54C961" w14:textId="5B355D22"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17</w:t>
            </w:r>
            <w:r w:rsidR="00341D30">
              <w:rPr>
                <w:rFonts w:cs="Arial"/>
                <w:color w:val="000000"/>
                <w:sz w:val="18"/>
                <w:szCs w:val="18"/>
                <w:lang w:val="cs-CZ"/>
              </w:rPr>
              <w:t>,</w:t>
            </w:r>
            <w:r w:rsidRPr="007D08A6">
              <w:rPr>
                <w:rFonts w:cs="Arial"/>
                <w:color w:val="000000"/>
                <w:sz w:val="18"/>
                <w:szCs w:val="18"/>
                <w:lang w:val="cs-CZ"/>
              </w:rPr>
              <w:t>9</w:t>
            </w:r>
          </w:p>
        </w:tc>
        <w:tc>
          <w:tcPr>
            <w:tcW w:w="1114" w:type="pct"/>
            <w:shd w:val="clear" w:color="auto" w:fill="auto"/>
            <w:vAlign w:val="center"/>
          </w:tcPr>
          <w:p w14:paraId="22BE7CD6" w14:textId="006D3478"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w:t>
            </w:r>
            <w:r w:rsidR="00341D30">
              <w:rPr>
                <w:rFonts w:cs="Arial"/>
                <w:color w:val="000000"/>
                <w:sz w:val="18"/>
                <w:szCs w:val="18"/>
                <w:lang w:val="cs-CZ"/>
              </w:rPr>
              <w:t>,</w:t>
            </w:r>
            <w:r w:rsidRPr="007D08A6">
              <w:rPr>
                <w:rFonts w:cs="Arial"/>
                <w:color w:val="000000"/>
                <w:sz w:val="18"/>
                <w:szCs w:val="18"/>
                <w:lang w:val="cs-CZ"/>
              </w:rPr>
              <w:t>4</w:t>
            </w:r>
          </w:p>
        </w:tc>
        <w:tc>
          <w:tcPr>
            <w:tcW w:w="1113" w:type="pct"/>
            <w:vAlign w:val="center"/>
          </w:tcPr>
          <w:p w14:paraId="00C7D51E" w14:textId="4259E1D8"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9</w:t>
            </w:r>
            <w:r w:rsidR="00341D30">
              <w:rPr>
                <w:rFonts w:cs="Arial"/>
                <w:color w:val="000000"/>
                <w:sz w:val="18"/>
                <w:szCs w:val="18"/>
                <w:lang w:val="cs-CZ"/>
              </w:rPr>
              <w:t>,</w:t>
            </w:r>
            <w:r w:rsidRPr="007D08A6">
              <w:rPr>
                <w:rFonts w:cs="Arial"/>
                <w:color w:val="000000"/>
                <w:sz w:val="18"/>
                <w:szCs w:val="18"/>
                <w:lang w:val="cs-CZ"/>
              </w:rPr>
              <w:t>1</w:t>
            </w:r>
          </w:p>
        </w:tc>
      </w:tr>
      <w:tr w:rsidR="007D08A6" w:rsidRPr="00231B15" w14:paraId="6084E224" w14:textId="77777777" w:rsidTr="000E7E95">
        <w:trPr>
          <w:trHeight w:val="340"/>
        </w:trPr>
        <w:tc>
          <w:tcPr>
            <w:tcW w:w="854" w:type="pct"/>
            <w:shd w:val="clear" w:color="auto" w:fill="auto"/>
            <w:vAlign w:val="center"/>
          </w:tcPr>
          <w:p w14:paraId="0F43AC29"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323067BE"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24</w:t>
            </w:r>
          </w:p>
        </w:tc>
        <w:tc>
          <w:tcPr>
            <w:tcW w:w="1114" w:type="pct"/>
            <w:shd w:val="clear" w:color="auto" w:fill="auto"/>
            <w:vAlign w:val="center"/>
          </w:tcPr>
          <w:p w14:paraId="0608A0C2" w14:textId="040323AF"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18</w:t>
            </w:r>
            <w:r w:rsidR="00341D30">
              <w:rPr>
                <w:rFonts w:cs="Arial"/>
                <w:color w:val="000000"/>
                <w:sz w:val="18"/>
                <w:szCs w:val="18"/>
                <w:lang w:val="cs-CZ"/>
              </w:rPr>
              <w:t>,</w:t>
            </w:r>
            <w:r w:rsidRPr="007D08A6">
              <w:rPr>
                <w:rFonts w:cs="Arial"/>
                <w:color w:val="000000"/>
                <w:sz w:val="18"/>
                <w:szCs w:val="18"/>
                <w:lang w:val="cs-CZ"/>
              </w:rPr>
              <w:t>6</w:t>
            </w:r>
          </w:p>
        </w:tc>
        <w:tc>
          <w:tcPr>
            <w:tcW w:w="1114" w:type="pct"/>
            <w:shd w:val="clear" w:color="auto" w:fill="auto"/>
            <w:vAlign w:val="center"/>
          </w:tcPr>
          <w:p w14:paraId="140BDB34" w14:textId="552F8710"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w:t>
            </w:r>
            <w:r w:rsidR="00341D30">
              <w:rPr>
                <w:rFonts w:cs="Arial"/>
                <w:color w:val="000000"/>
                <w:sz w:val="18"/>
                <w:szCs w:val="18"/>
                <w:lang w:val="cs-CZ"/>
              </w:rPr>
              <w:t>,</w:t>
            </w:r>
            <w:r w:rsidRPr="007D08A6">
              <w:rPr>
                <w:rFonts w:cs="Arial"/>
                <w:color w:val="000000"/>
                <w:sz w:val="18"/>
                <w:szCs w:val="18"/>
                <w:lang w:val="cs-CZ"/>
              </w:rPr>
              <w:t>2</w:t>
            </w:r>
          </w:p>
        </w:tc>
        <w:tc>
          <w:tcPr>
            <w:tcW w:w="1113" w:type="pct"/>
            <w:vAlign w:val="center"/>
          </w:tcPr>
          <w:p w14:paraId="25E515DF" w14:textId="686F9306"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9</w:t>
            </w:r>
            <w:r w:rsidR="00341D30">
              <w:rPr>
                <w:rFonts w:cs="Arial"/>
                <w:color w:val="000000"/>
                <w:sz w:val="18"/>
                <w:szCs w:val="18"/>
                <w:lang w:val="cs-CZ"/>
              </w:rPr>
              <w:t>,</w:t>
            </w:r>
            <w:r w:rsidRPr="007D08A6">
              <w:rPr>
                <w:rFonts w:cs="Arial"/>
                <w:color w:val="000000"/>
                <w:sz w:val="18"/>
                <w:szCs w:val="18"/>
                <w:lang w:val="cs-CZ"/>
              </w:rPr>
              <w:t>7</w:t>
            </w:r>
          </w:p>
        </w:tc>
      </w:tr>
      <w:tr w:rsidR="007D08A6" w:rsidRPr="00231B15" w14:paraId="6C9DDEA5" w14:textId="77777777" w:rsidTr="000E7E95">
        <w:trPr>
          <w:trHeight w:val="340"/>
        </w:trPr>
        <w:tc>
          <w:tcPr>
            <w:tcW w:w="854" w:type="pct"/>
            <w:shd w:val="clear" w:color="auto" w:fill="auto"/>
            <w:vAlign w:val="center"/>
          </w:tcPr>
          <w:p w14:paraId="64E46444"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28E77D7D"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24</w:t>
            </w:r>
          </w:p>
        </w:tc>
        <w:tc>
          <w:tcPr>
            <w:tcW w:w="1114" w:type="pct"/>
            <w:shd w:val="clear" w:color="auto" w:fill="auto"/>
            <w:vAlign w:val="center"/>
          </w:tcPr>
          <w:p w14:paraId="53C5F6C1" w14:textId="07966682"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12</w:t>
            </w:r>
            <w:r w:rsidR="00341D30">
              <w:rPr>
                <w:rFonts w:cs="Arial"/>
                <w:color w:val="000000"/>
                <w:sz w:val="18"/>
                <w:szCs w:val="18"/>
                <w:lang w:val="cs-CZ"/>
              </w:rPr>
              <w:t>,</w:t>
            </w:r>
            <w:r w:rsidRPr="007D08A6">
              <w:rPr>
                <w:rFonts w:cs="Arial"/>
                <w:color w:val="000000"/>
                <w:sz w:val="18"/>
                <w:szCs w:val="18"/>
                <w:lang w:val="cs-CZ"/>
              </w:rPr>
              <w:t>9</w:t>
            </w:r>
          </w:p>
        </w:tc>
        <w:tc>
          <w:tcPr>
            <w:tcW w:w="1114" w:type="pct"/>
            <w:shd w:val="clear" w:color="auto" w:fill="auto"/>
            <w:vAlign w:val="center"/>
          </w:tcPr>
          <w:p w14:paraId="6C983BDA" w14:textId="537E292B"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w:t>
            </w:r>
            <w:r w:rsidR="00341D30">
              <w:rPr>
                <w:rFonts w:cs="Arial"/>
                <w:color w:val="000000"/>
                <w:sz w:val="18"/>
                <w:szCs w:val="18"/>
                <w:lang w:val="cs-CZ"/>
              </w:rPr>
              <w:t>,</w:t>
            </w:r>
            <w:r w:rsidRPr="007D08A6">
              <w:rPr>
                <w:rFonts w:cs="Arial"/>
                <w:color w:val="000000"/>
                <w:sz w:val="18"/>
                <w:szCs w:val="18"/>
                <w:lang w:val="cs-CZ"/>
              </w:rPr>
              <w:t>5</w:t>
            </w:r>
          </w:p>
        </w:tc>
        <w:tc>
          <w:tcPr>
            <w:tcW w:w="1113" w:type="pct"/>
            <w:vAlign w:val="center"/>
          </w:tcPr>
          <w:p w14:paraId="273D100F" w14:textId="17BE2EBB"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7</w:t>
            </w:r>
            <w:r w:rsidR="00341D30">
              <w:rPr>
                <w:rFonts w:cs="Arial"/>
                <w:color w:val="000000"/>
                <w:sz w:val="18"/>
                <w:szCs w:val="18"/>
                <w:lang w:val="cs-CZ"/>
              </w:rPr>
              <w:t>,</w:t>
            </w:r>
            <w:r w:rsidRPr="007D08A6">
              <w:rPr>
                <w:rFonts w:cs="Arial"/>
                <w:color w:val="000000"/>
                <w:sz w:val="18"/>
                <w:szCs w:val="18"/>
                <w:lang w:val="cs-CZ"/>
              </w:rPr>
              <w:t>5</w:t>
            </w:r>
          </w:p>
        </w:tc>
      </w:tr>
      <w:tr w:rsidR="007D08A6" w:rsidRPr="00231B15" w14:paraId="7E06AABD" w14:textId="77777777" w:rsidTr="000E7E95">
        <w:trPr>
          <w:trHeight w:val="340"/>
        </w:trPr>
        <w:tc>
          <w:tcPr>
            <w:tcW w:w="854" w:type="pct"/>
            <w:shd w:val="clear" w:color="auto" w:fill="auto"/>
            <w:vAlign w:val="center"/>
          </w:tcPr>
          <w:p w14:paraId="7F735FEA"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08339D81"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23</w:t>
            </w:r>
          </w:p>
        </w:tc>
        <w:tc>
          <w:tcPr>
            <w:tcW w:w="1114" w:type="pct"/>
            <w:shd w:val="clear" w:color="auto" w:fill="auto"/>
            <w:vAlign w:val="center"/>
          </w:tcPr>
          <w:p w14:paraId="3F2E1D54" w14:textId="656EC0BE"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15</w:t>
            </w:r>
            <w:r w:rsidR="00341D30">
              <w:rPr>
                <w:rFonts w:cs="Arial"/>
                <w:color w:val="000000"/>
                <w:sz w:val="18"/>
                <w:szCs w:val="18"/>
                <w:lang w:val="cs-CZ"/>
              </w:rPr>
              <w:t>,</w:t>
            </w:r>
            <w:r w:rsidRPr="007D08A6">
              <w:rPr>
                <w:rFonts w:cs="Arial"/>
                <w:color w:val="000000"/>
                <w:sz w:val="18"/>
                <w:szCs w:val="18"/>
                <w:lang w:val="cs-CZ"/>
              </w:rPr>
              <w:t>6</w:t>
            </w:r>
          </w:p>
        </w:tc>
        <w:tc>
          <w:tcPr>
            <w:tcW w:w="1114" w:type="pct"/>
            <w:shd w:val="clear" w:color="auto" w:fill="auto"/>
            <w:vAlign w:val="center"/>
          </w:tcPr>
          <w:p w14:paraId="6727F395" w14:textId="451122F0"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w:t>
            </w:r>
            <w:r w:rsidR="00341D30">
              <w:rPr>
                <w:rFonts w:cs="Arial"/>
                <w:color w:val="000000"/>
                <w:sz w:val="18"/>
                <w:szCs w:val="18"/>
                <w:lang w:val="cs-CZ"/>
              </w:rPr>
              <w:t>,</w:t>
            </w:r>
            <w:r w:rsidRPr="007D08A6">
              <w:rPr>
                <w:rFonts w:cs="Arial"/>
                <w:color w:val="000000"/>
                <w:sz w:val="18"/>
                <w:szCs w:val="18"/>
                <w:lang w:val="cs-CZ"/>
              </w:rPr>
              <w:t>5</w:t>
            </w:r>
          </w:p>
        </w:tc>
        <w:tc>
          <w:tcPr>
            <w:tcW w:w="1113" w:type="pct"/>
            <w:vAlign w:val="center"/>
          </w:tcPr>
          <w:p w14:paraId="02B893B1" w14:textId="789A0601"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7</w:t>
            </w:r>
            <w:r w:rsidR="00341D30">
              <w:rPr>
                <w:rFonts w:cs="Arial"/>
                <w:color w:val="000000"/>
                <w:sz w:val="18"/>
                <w:szCs w:val="18"/>
                <w:lang w:val="cs-CZ"/>
              </w:rPr>
              <w:t>,</w:t>
            </w:r>
            <w:r w:rsidRPr="007D08A6">
              <w:rPr>
                <w:rFonts w:cs="Arial"/>
                <w:color w:val="000000"/>
                <w:sz w:val="18"/>
                <w:szCs w:val="18"/>
                <w:lang w:val="cs-CZ"/>
              </w:rPr>
              <w:t>2</w:t>
            </w:r>
          </w:p>
        </w:tc>
      </w:tr>
      <w:tr w:rsidR="007D08A6" w:rsidRPr="00231B15" w14:paraId="5D278681" w14:textId="77777777" w:rsidTr="000E7E95">
        <w:trPr>
          <w:trHeight w:val="340"/>
        </w:trPr>
        <w:tc>
          <w:tcPr>
            <w:tcW w:w="854" w:type="pct"/>
            <w:shd w:val="clear" w:color="auto" w:fill="auto"/>
            <w:vAlign w:val="center"/>
          </w:tcPr>
          <w:p w14:paraId="60D112C4"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4FC9CE95"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23</w:t>
            </w:r>
          </w:p>
        </w:tc>
        <w:tc>
          <w:tcPr>
            <w:tcW w:w="1114" w:type="pct"/>
            <w:shd w:val="clear" w:color="auto" w:fill="auto"/>
            <w:vAlign w:val="center"/>
          </w:tcPr>
          <w:p w14:paraId="0C06FAC1" w14:textId="45993D06"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13</w:t>
            </w:r>
            <w:r w:rsidR="00341D30">
              <w:rPr>
                <w:rFonts w:cs="Arial"/>
                <w:color w:val="000000"/>
                <w:sz w:val="18"/>
                <w:szCs w:val="18"/>
                <w:lang w:val="cs-CZ"/>
              </w:rPr>
              <w:t>,</w:t>
            </w:r>
            <w:r w:rsidRPr="007D08A6">
              <w:rPr>
                <w:rFonts w:cs="Arial"/>
                <w:color w:val="000000"/>
                <w:sz w:val="18"/>
                <w:szCs w:val="18"/>
                <w:lang w:val="cs-CZ"/>
              </w:rPr>
              <w:t>8</w:t>
            </w:r>
          </w:p>
        </w:tc>
        <w:tc>
          <w:tcPr>
            <w:tcW w:w="1114" w:type="pct"/>
            <w:shd w:val="clear" w:color="auto" w:fill="auto"/>
            <w:vAlign w:val="center"/>
          </w:tcPr>
          <w:p w14:paraId="02CE82AD" w14:textId="443992BD"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w:t>
            </w:r>
            <w:r w:rsidR="00341D30">
              <w:rPr>
                <w:rFonts w:cs="Arial"/>
                <w:color w:val="000000"/>
                <w:sz w:val="18"/>
                <w:szCs w:val="18"/>
                <w:lang w:val="cs-CZ"/>
              </w:rPr>
              <w:t>,</w:t>
            </w:r>
            <w:r w:rsidRPr="007D08A6">
              <w:rPr>
                <w:rFonts w:cs="Arial"/>
                <w:color w:val="000000"/>
                <w:sz w:val="18"/>
                <w:szCs w:val="18"/>
                <w:lang w:val="cs-CZ"/>
              </w:rPr>
              <w:t>6</w:t>
            </w:r>
          </w:p>
        </w:tc>
        <w:tc>
          <w:tcPr>
            <w:tcW w:w="1113" w:type="pct"/>
            <w:vAlign w:val="center"/>
          </w:tcPr>
          <w:p w14:paraId="4777E20A" w14:textId="14DFC695"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7</w:t>
            </w:r>
            <w:r w:rsidR="00341D30">
              <w:rPr>
                <w:rFonts w:cs="Arial"/>
                <w:color w:val="000000"/>
                <w:sz w:val="18"/>
                <w:szCs w:val="18"/>
                <w:lang w:val="cs-CZ"/>
              </w:rPr>
              <w:t>,</w:t>
            </w:r>
            <w:r w:rsidRPr="007D08A6">
              <w:rPr>
                <w:rFonts w:cs="Arial"/>
                <w:color w:val="000000"/>
                <w:sz w:val="18"/>
                <w:szCs w:val="18"/>
                <w:lang w:val="cs-CZ"/>
              </w:rPr>
              <w:t>4</w:t>
            </w:r>
          </w:p>
        </w:tc>
      </w:tr>
      <w:tr w:rsidR="007D08A6" w:rsidRPr="00231B15" w14:paraId="2D958293" w14:textId="77777777" w:rsidTr="000E7E95">
        <w:trPr>
          <w:trHeight w:val="340"/>
        </w:trPr>
        <w:tc>
          <w:tcPr>
            <w:tcW w:w="854" w:type="pct"/>
            <w:shd w:val="clear" w:color="auto" w:fill="auto"/>
            <w:vAlign w:val="center"/>
          </w:tcPr>
          <w:p w14:paraId="505FF0C8"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0BA51468"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21</w:t>
            </w:r>
          </w:p>
        </w:tc>
        <w:tc>
          <w:tcPr>
            <w:tcW w:w="1114" w:type="pct"/>
            <w:shd w:val="clear" w:color="auto" w:fill="auto"/>
            <w:vAlign w:val="center"/>
          </w:tcPr>
          <w:p w14:paraId="570C94E6" w14:textId="7C9FCECA"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17</w:t>
            </w:r>
            <w:r w:rsidR="00341D30">
              <w:rPr>
                <w:rFonts w:cs="Arial"/>
                <w:color w:val="000000"/>
                <w:sz w:val="18"/>
                <w:szCs w:val="18"/>
                <w:lang w:val="cs-CZ"/>
              </w:rPr>
              <w:t>,</w:t>
            </w:r>
            <w:r w:rsidRPr="007D08A6">
              <w:rPr>
                <w:rFonts w:cs="Arial"/>
                <w:color w:val="000000"/>
                <w:sz w:val="18"/>
                <w:szCs w:val="18"/>
                <w:lang w:val="cs-CZ"/>
              </w:rPr>
              <w:t>0</w:t>
            </w:r>
          </w:p>
        </w:tc>
        <w:tc>
          <w:tcPr>
            <w:tcW w:w="1114" w:type="pct"/>
            <w:shd w:val="clear" w:color="auto" w:fill="auto"/>
            <w:vAlign w:val="center"/>
          </w:tcPr>
          <w:p w14:paraId="18B92176" w14:textId="69BCBCDD"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w:t>
            </w:r>
            <w:r w:rsidR="00341D30">
              <w:rPr>
                <w:rFonts w:cs="Arial"/>
                <w:color w:val="000000"/>
                <w:sz w:val="18"/>
                <w:szCs w:val="18"/>
                <w:lang w:val="cs-CZ"/>
              </w:rPr>
              <w:t>,</w:t>
            </w:r>
            <w:r w:rsidRPr="007D08A6">
              <w:rPr>
                <w:rFonts w:cs="Arial"/>
                <w:color w:val="000000"/>
                <w:sz w:val="18"/>
                <w:szCs w:val="18"/>
                <w:lang w:val="cs-CZ"/>
              </w:rPr>
              <w:t>2</w:t>
            </w:r>
          </w:p>
        </w:tc>
        <w:tc>
          <w:tcPr>
            <w:tcW w:w="1113" w:type="pct"/>
            <w:vAlign w:val="center"/>
          </w:tcPr>
          <w:p w14:paraId="1145608C" w14:textId="6E22EAB3"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9</w:t>
            </w:r>
            <w:r w:rsidR="00341D30">
              <w:rPr>
                <w:rFonts w:cs="Arial"/>
                <w:color w:val="000000"/>
                <w:sz w:val="18"/>
                <w:szCs w:val="18"/>
                <w:lang w:val="cs-CZ"/>
              </w:rPr>
              <w:t>,</w:t>
            </w:r>
            <w:r w:rsidRPr="007D08A6">
              <w:rPr>
                <w:rFonts w:cs="Arial"/>
                <w:color w:val="000000"/>
                <w:sz w:val="18"/>
                <w:szCs w:val="18"/>
                <w:lang w:val="cs-CZ"/>
              </w:rPr>
              <w:t>6</w:t>
            </w:r>
          </w:p>
        </w:tc>
      </w:tr>
      <w:tr w:rsidR="007D08A6" w:rsidRPr="00231B15" w14:paraId="2207F679" w14:textId="77777777" w:rsidTr="000E7E95">
        <w:trPr>
          <w:trHeight w:val="340"/>
        </w:trPr>
        <w:tc>
          <w:tcPr>
            <w:tcW w:w="854" w:type="pct"/>
            <w:shd w:val="clear" w:color="auto" w:fill="auto"/>
            <w:vAlign w:val="center"/>
          </w:tcPr>
          <w:p w14:paraId="5BBEFF38"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4951DB90"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19</w:t>
            </w:r>
          </w:p>
        </w:tc>
        <w:tc>
          <w:tcPr>
            <w:tcW w:w="1114" w:type="pct"/>
            <w:shd w:val="clear" w:color="auto" w:fill="auto"/>
            <w:vAlign w:val="center"/>
          </w:tcPr>
          <w:p w14:paraId="64610372" w14:textId="35398A91"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27</w:t>
            </w:r>
            <w:r w:rsidR="00341D30">
              <w:rPr>
                <w:rFonts w:cs="Arial"/>
                <w:color w:val="000000"/>
                <w:sz w:val="18"/>
                <w:szCs w:val="18"/>
                <w:lang w:val="cs-CZ"/>
              </w:rPr>
              <w:t>,</w:t>
            </w:r>
            <w:r w:rsidRPr="007D08A6">
              <w:rPr>
                <w:rFonts w:cs="Arial"/>
                <w:color w:val="000000"/>
                <w:sz w:val="18"/>
                <w:szCs w:val="18"/>
                <w:lang w:val="cs-CZ"/>
              </w:rPr>
              <w:t>8</w:t>
            </w:r>
          </w:p>
        </w:tc>
        <w:tc>
          <w:tcPr>
            <w:tcW w:w="1114" w:type="pct"/>
            <w:shd w:val="clear" w:color="auto" w:fill="auto"/>
            <w:vAlign w:val="center"/>
          </w:tcPr>
          <w:p w14:paraId="78CE07F9" w14:textId="536FDADB"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w:t>
            </w:r>
            <w:r w:rsidR="00341D30">
              <w:rPr>
                <w:rFonts w:cs="Arial"/>
                <w:color w:val="000000"/>
                <w:sz w:val="18"/>
                <w:szCs w:val="18"/>
                <w:lang w:val="cs-CZ"/>
              </w:rPr>
              <w:t>,</w:t>
            </w:r>
            <w:r w:rsidRPr="007D08A6">
              <w:rPr>
                <w:rFonts w:cs="Arial"/>
                <w:color w:val="000000"/>
                <w:sz w:val="18"/>
                <w:szCs w:val="18"/>
                <w:lang w:val="cs-CZ"/>
              </w:rPr>
              <w:t>3</w:t>
            </w:r>
          </w:p>
        </w:tc>
        <w:tc>
          <w:tcPr>
            <w:tcW w:w="1113" w:type="pct"/>
            <w:vAlign w:val="center"/>
          </w:tcPr>
          <w:p w14:paraId="1314DA50" w14:textId="02BBF6FC"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9</w:t>
            </w:r>
            <w:r w:rsidR="00341D30">
              <w:rPr>
                <w:rFonts w:cs="Arial"/>
                <w:color w:val="000000"/>
                <w:sz w:val="18"/>
                <w:szCs w:val="18"/>
                <w:lang w:val="cs-CZ"/>
              </w:rPr>
              <w:t>,</w:t>
            </w:r>
            <w:r w:rsidRPr="007D08A6">
              <w:rPr>
                <w:rFonts w:cs="Arial"/>
                <w:color w:val="000000"/>
                <w:sz w:val="18"/>
                <w:szCs w:val="18"/>
                <w:lang w:val="cs-CZ"/>
              </w:rPr>
              <w:t>7</w:t>
            </w:r>
          </w:p>
        </w:tc>
      </w:tr>
      <w:tr w:rsidR="007D08A6" w:rsidRPr="00231B15" w14:paraId="73E9F0CE" w14:textId="77777777" w:rsidTr="000E7E95">
        <w:trPr>
          <w:trHeight w:val="340"/>
        </w:trPr>
        <w:tc>
          <w:tcPr>
            <w:tcW w:w="854" w:type="pct"/>
            <w:shd w:val="clear" w:color="auto" w:fill="auto"/>
            <w:vAlign w:val="center"/>
          </w:tcPr>
          <w:p w14:paraId="26873768"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2C655425"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19</w:t>
            </w:r>
          </w:p>
        </w:tc>
        <w:tc>
          <w:tcPr>
            <w:tcW w:w="1114" w:type="pct"/>
            <w:shd w:val="clear" w:color="auto" w:fill="auto"/>
            <w:vAlign w:val="center"/>
          </w:tcPr>
          <w:p w14:paraId="4659CE3B" w14:textId="6D36A4C0"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13</w:t>
            </w:r>
            <w:r w:rsidR="00341D30">
              <w:rPr>
                <w:rFonts w:cs="Arial"/>
                <w:color w:val="000000"/>
                <w:sz w:val="18"/>
                <w:szCs w:val="18"/>
                <w:lang w:val="cs-CZ"/>
              </w:rPr>
              <w:t>,</w:t>
            </w:r>
            <w:r w:rsidRPr="007D08A6">
              <w:rPr>
                <w:rFonts w:cs="Arial"/>
                <w:color w:val="000000"/>
                <w:sz w:val="18"/>
                <w:szCs w:val="18"/>
                <w:lang w:val="cs-CZ"/>
              </w:rPr>
              <w:t>9</w:t>
            </w:r>
          </w:p>
        </w:tc>
        <w:tc>
          <w:tcPr>
            <w:tcW w:w="1114" w:type="pct"/>
            <w:shd w:val="clear" w:color="auto" w:fill="auto"/>
            <w:vAlign w:val="center"/>
          </w:tcPr>
          <w:p w14:paraId="7E498F83" w14:textId="1C88DA91"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w:t>
            </w:r>
            <w:r w:rsidR="00341D30">
              <w:rPr>
                <w:rFonts w:cs="Arial"/>
                <w:color w:val="000000"/>
                <w:sz w:val="18"/>
                <w:szCs w:val="18"/>
                <w:lang w:val="cs-CZ"/>
              </w:rPr>
              <w:t>,</w:t>
            </w:r>
            <w:r w:rsidRPr="007D08A6">
              <w:rPr>
                <w:rFonts w:cs="Arial"/>
                <w:color w:val="000000"/>
                <w:sz w:val="18"/>
                <w:szCs w:val="18"/>
                <w:lang w:val="cs-CZ"/>
              </w:rPr>
              <w:t>6</w:t>
            </w:r>
          </w:p>
        </w:tc>
        <w:tc>
          <w:tcPr>
            <w:tcW w:w="1113" w:type="pct"/>
            <w:vAlign w:val="center"/>
          </w:tcPr>
          <w:p w14:paraId="67138BE0" w14:textId="2B89D01B"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10</w:t>
            </w:r>
            <w:r w:rsidR="00341D30">
              <w:rPr>
                <w:rFonts w:cs="Arial"/>
                <w:color w:val="000000"/>
                <w:sz w:val="18"/>
                <w:szCs w:val="18"/>
                <w:lang w:val="cs-CZ"/>
              </w:rPr>
              <w:t>,</w:t>
            </w:r>
            <w:r w:rsidRPr="007D08A6">
              <w:rPr>
                <w:rFonts w:cs="Arial"/>
                <w:color w:val="000000"/>
                <w:sz w:val="18"/>
                <w:szCs w:val="18"/>
                <w:lang w:val="cs-CZ"/>
              </w:rPr>
              <w:t>0</w:t>
            </w:r>
          </w:p>
        </w:tc>
      </w:tr>
      <w:tr w:rsidR="007D08A6" w:rsidRPr="00231B15" w14:paraId="6E3AA426" w14:textId="77777777" w:rsidTr="000E7E95">
        <w:trPr>
          <w:trHeight w:val="340"/>
        </w:trPr>
        <w:tc>
          <w:tcPr>
            <w:tcW w:w="854" w:type="pct"/>
            <w:shd w:val="clear" w:color="auto" w:fill="auto"/>
            <w:vAlign w:val="center"/>
          </w:tcPr>
          <w:p w14:paraId="70C80645" w14:textId="77777777" w:rsidR="007D08A6" w:rsidRPr="00A8783D" w:rsidRDefault="007D08A6" w:rsidP="00D42C7D">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44A57396" w14:textId="7777777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13</w:t>
            </w:r>
          </w:p>
        </w:tc>
        <w:tc>
          <w:tcPr>
            <w:tcW w:w="1114" w:type="pct"/>
            <w:shd w:val="clear" w:color="auto" w:fill="auto"/>
            <w:vAlign w:val="center"/>
          </w:tcPr>
          <w:p w14:paraId="1A501856" w14:textId="0DCF2CB7"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17</w:t>
            </w:r>
            <w:r w:rsidR="00341D30">
              <w:rPr>
                <w:rFonts w:cs="Arial"/>
                <w:color w:val="000000"/>
                <w:sz w:val="18"/>
                <w:szCs w:val="18"/>
                <w:lang w:val="cs-CZ"/>
              </w:rPr>
              <w:t>,</w:t>
            </w:r>
            <w:r w:rsidRPr="007D08A6">
              <w:rPr>
                <w:rFonts w:cs="Arial"/>
                <w:color w:val="000000"/>
                <w:sz w:val="18"/>
                <w:szCs w:val="18"/>
                <w:lang w:val="cs-CZ"/>
              </w:rPr>
              <w:t>5</w:t>
            </w:r>
          </w:p>
        </w:tc>
        <w:tc>
          <w:tcPr>
            <w:tcW w:w="1114" w:type="pct"/>
            <w:shd w:val="clear" w:color="auto" w:fill="auto"/>
            <w:vAlign w:val="center"/>
          </w:tcPr>
          <w:p w14:paraId="0DC262BA" w14:textId="0E9DDF7F"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3</w:t>
            </w:r>
            <w:r w:rsidR="00341D30">
              <w:rPr>
                <w:rFonts w:cs="Arial"/>
                <w:color w:val="000000"/>
                <w:sz w:val="18"/>
                <w:szCs w:val="18"/>
                <w:lang w:val="cs-CZ"/>
              </w:rPr>
              <w:t>,</w:t>
            </w:r>
            <w:r w:rsidRPr="007D08A6">
              <w:rPr>
                <w:rFonts w:cs="Arial"/>
                <w:color w:val="000000"/>
                <w:sz w:val="18"/>
                <w:szCs w:val="18"/>
                <w:lang w:val="cs-CZ"/>
              </w:rPr>
              <w:t>5</w:t>
            </w:r>
          </w:p>
        </w:tc>
        <w:tc>
          <w:tcPr>
            <w:tcW w:w="1113" w:type="pct"/>
            <w:vAlign w:val="center"/>
          </w:tcPr>
          <w:p w14:paraId="755237FC" w14:textId="1371C54E" w:rsidR="007D08A6" w:rsidRPr="007D08A6" w:rsidRDefault="007D08A6" w:rsidP="007D08A6">
            <w:pPr>
              <w:jc w:val="center"/>
              <w:rPr>
                <w:rFonts w:cs="Arial"/>
                <w:color w:val="000000"/>
                <w:sz w:val="18"/>
                <w:szCs w:val="18"/>
                <w:lang w:val="cs-CZ"/>
              </w:rPr>
            </w:pPr>
            <w:r w:rsidRPr="007D08A6">
              <w:rPr>
                <w:rFonts w:cs="Arial"/>
                <w:color w:val="000000"/>
                <w:sz w:val="18"/>
                <w:szCs w:val="18"/>
                <w:lang w:val="cs-CZ"/>
              </w:rPr>
              <w:t>10</w:t>
            </w:r>
            <w:r w:rsidR="00341D30">
              <w:rPr>
                <w:rFonts w:cs="Arial"/>
                <w:color w:val="000000"/>
                <w:sz w:val="18"/>
                <w:szCs w:val="18"/>
                <w:lang w:val="cs-CZ"/>
              </w:rPr>
              <w:t>,</w:t>
            </w:r>
            <w:r w:rsidRPr="007D08A6">
              <w:rPr>
                <w:rFonts w:cs="Arial"/>
                <w:color w:val="000000"/>
                <w:sz w:val="18"/>
                <w:szCs w:val="18"/>
                <w:lang w:val="cs-CZ"/>
              </w:rPr>
              <w:t>6</w:t>
            </w:r>
          </w:p>
        </w:tc>
      </w:tr>
      <w:tr w:rsidR="009F7EA3" w:rsidRPr="00231B15" w14:paraId="57854C81" w14:textId="77777777" w:rsidTr="000E7E95">
        <w:trPr>
          <w:trHeight w:val="340"/>
        </w:trPr>
        <w:tc>
          <w:tcPr>
            <w:tcW w:w="854" w:type="pct"/>
            <w:shd w:val="clear" w:color="auto" w:fill="auto"/>
            <w:vAlign w:val="center"/>
          </w:tcPr>
          <w:p w14:paraId="358A5CEC" w14:textId="4BB3C8FE" w:rsidR="009F7EA3" w:rsidRDefault="009F7EA3" w:rsidP="00D42C7D">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181BA79F" w14:textId="43A67AD2" w:rsidR="009F7EA3" w:rsidRPr="007D08A6" w:rsidRDefault="00A534D8" w:rsidP="007D08A6">
            <w:pPr>
              <w:jc w:val="center"/>
              <w:rPr>
                <w:rFonts w:cs="Arial"/>
                <w:color w:val="000000"/>
                <w:sz w:val="18"/>
                <w:szCs w:val="18"/>
                <w:lang w:val="cs-CZ"/>
              </w:rPr>
            </w:pPr>
            <w:r>
              <w:rPr>
                <w:rFonts w:cs="Arial"/>
                <w:color w:val="000000"/>
                <w:sz w:val="18"/>
                <w:szCs w:val="18"/>
                <w:lang w:val="cs-CZ"/>
              </w:rPr>
              <w:t>13</w:t>
            </w:r>
          </w:p>
        </w:tc>
        <w:tc>
          <w:tcPr>
            <w:tcW w:w="1114" w:type="pct"/>
            <w:shd w:val="clear" w:color="auto" w:fill="auto"/>
            <w:vAlign w:val="center"/>
          </w:tcPr>
          <w:p w14:paraId="77FA4916" w14:textId="522DA253" w:rsidR="009F7EA3" w:rsidRPr="007D08A6" w:rsidRDefault="00341D30" w:rsidP="007D08A6">
            <w:pPr>
              <w:jc w:val="center"/>
              <w:rPr>
                <w:rFonts w:cs="Arial"/>
                <w:color w:val="000000"/>
                <w:sz w:val="18"/>
                <w:szCs w:val="18"/>
                <w:lang w:val="cs-CZ"/>
              </w:rPr>
            </w:pPr>
            <w:r>
              <w:rPr>
                <w:rFonts w:cs="Arial"/>
                <w:color w:val="000000"/>
                <w:sz w:val="18"/>
                <w:szCs w:val="18"/>
                <w:lang w:val="cs-CZ"/>
              </w:rPr>
              <w:t>19,5</w:t>
            </w:r>
          </w:p>
        </w:tc>
        <w:tc>
          <w:tcPr>
            <w:tcW w:w="1114" w:type="pct"/>
            <w:shd w:val="clear" w:color="auto" w:fill="auto"/>
            <w:vAlign w:val="center"/>
          </w:tcPr>
          <w:p w14:paraId="57D2D863" w14:textId="4A756420" w:rsidR="009F7EA3" w:rsidRPr="007D08A6" w:rsidRDefault="00341D30" w:rsidP="007D08A6">
            <w:pPr>
              <w:jc w:val="center"/>
              <w:rPr>
                <w:rFonts w:cs="Arial"/>
                <w:color w:val="000000"/>
                <w:sz w:val="18"/>
                <w:szCs w:val="18"/>
                <w:lang w:val="cs-CZ"/>
              </w:rPr>
            </w:pPr>
            <w:r>
              <w:rPr>
                <w:rFonts w:cs="Arial"/>
                <w:color w:val="000000"/>
                <w:sz w:val="18"/>
                <w:szCs w:val="18"/>
                <w:lang w:val="cs-CZ"/>
              </w:rPr>
              <w:t>2,9</w:t>
            </w:r>
          </w:p>
        </w:tc>
        <w:tc>
          <w:tcPr>
            <w:tcW w:w="1113" w:type="pct"/>
            <w:vAlign w:val="center"/>
          </w:tcPr>
          <w:p w14:paraId="4EC4307F" w14:textId="4A41D035" w:rsidR="009F7EA3" w:rsidRPr="007D08A6" w:rsidRDefault="00341D30" w:rsidP="007D08A6">
            <w:pPr>
              <w:jc w:val="center"/>
              <w:rPr>
                <w:rFonts w:cs="Arial"/>
                <w:color w:val="000000"/>
                <w:sz w:val="18"/>
                <w:szCs w:val="18"/>
                <w:lang w:val="cs-CZ"/>
              </w:rPr>
            </w:pPr>
            <w:r>
              <w:rPr>
                <w:rFonts w:cs="Arial"/>
                <w:color w:val="000000"/>
                <w:sz w:val="18"/>
                <w:szCs w:val="18"/>
                <w:lang w:val="cs-CZ"/>
              </w:rPr>
              <w:t>10,4</w:t>
            </w:r>
          </w:p>
        </w:tc>
      </w:tr>
      <w:tr w:rsidR="009F7EA3" w:rsidRPr="00231B15" w14:paraId="406A5E63" w14:textId="77777777" w:rsidTr="000E7E95">
        <w:trPr>
          <w:trHeight w:val="340"/>
        </w:trPr>
        <w:tc>
          <w:tcPr>
            <w:tcW w:w="854" w:type="pct"/>
            <w:shd w:val="clear" w:color="auto" w:fill="auto"/>
            <w:vAlign w:val="center"/>
          </w:tcPr>
          <w:p w14:paraId="2FD4DEEF" w14:textId="4B32879F" w:rsidR="009F7EA3" w:rsidRDefault="009F7EA3" w:rsidP="00D42C7D">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14794A26" w14:textId="64C2A493" w:rsidR="009F7EA3" w:rsidRPr="007D08A6" w:rsidRDefault="00A534D8" w:rsidP="007D08A6">
            <w:pPr>
              <w:jc w:val="center"/>
              <w:rPr>
                <w:rFonts w:cs="Arial"/>
                <w:color w:val="000000"/>
                <w:sz w:val="18"/>
                <w:szCs w:val="18"/>
                <w:lang w:val="cs-CZ"/>
              </w:rPr>
            </w:pPr>
            <w:r>
              <w:rPr>
                <w:rFonts w:cs="Arial"/>
                <w:color w:val="000000"/>
                <w:sz w:val="18"/>
                <w:szCs w:val="18"/>
                <w:lang w:val="cs-CZ"/>
              </w:rPr>
              <w:t>16</w:t>
            </w:r>
          </w:p>
        </w:tc>
        <w:tc>
          <w:tcPr>
            <w:tcW w:w="1114" w:type="pct"/>
            <w:shd w:val="clear" w:color="auto" w:fill="auto"/>
            <w:vAlign w:val="center"/>
          </w:tcPr>
          <w:p w14:paraId="0C1E46AF" w14:textId="1B24E318" w:rsidR="009F7EA3" w:rsidRPr="007D08A6" w:rsidRDefault="00341D30" w:rsidP="007D08A6">
            <w:pPr>
              <w:jc w:val="center"/>
              <w:rPr>
                <w:rFonts w:cs="Arial"/>
                <w:color w:val="000000"/>
                <w:sz w:val="18"/>
                <w:szCs w:val="18"/>
                <w:lang w:val="cs-CZ"/>
              </w:rPr>
            </w:pPr>
            <w:r>
              <w:rPr>
                <w:rFonts w:cs="Arial"/>
                <w:color w:val="000000"/>
                <w:sz w:val="18"/>
                <w:szCs w:val="18"/>
                <w:lang w:val="cs-CZ"/>
              </w:rPr>
              <w:t>20,0</w:t>
            </w:r>
          </w:p>
        </w:tc>
        <w:tc>
          <w:tcPr>
            <w:tcW w:w="1114" w:type="pct"/>
            <w:shd w:val="clear" w:color="auto" w:fill="auto"/>
            <w:vAlign w:val="center"/>
          </w:tcPr>
          <w:p w14:paraId="008A67DE" w14:textId="441743DD" w:rsidR="009F7EA3" w:rsidRPr="007D08A6" w:rsidRDefault="00341D30" w:rsidP="007D08A6">
            <w:pPr>
              <w:jc w:val="center"/>
              <w:rPr>
                <w:rFonts w:cs="Arial"/>
                <w:color w:val="000000"/>
                <w:sz w:val="18"/>
                <w:szCs w:val="18"/>
                <w:lang w:val="cs-CZ"/>
              </w:rPr>
            </w:pPr>
            <w:r>
              <w:rPr>
                <w:rFonts w:cs="Arial"/>
                <w:color w:val="000000"/>
                <w:sz w:val="18"/>
                <w:szCs w:val="18"/>
                <w:lang w:val="cs-CZ"/>
              </w:rPr>
              <w:t>3,0</w:t>
            </w:r>
          </w:p>
        </w:tc>
        <w:tc>
          <w:tcPr>
            <w:tcW w:w="1113" w:type="pct"/>
            <w:vAlign w:val="center"/>
          </w:tcPr>
          <w:p w14:paraId="58BF5D47" w14:textId="6A8C301C" w:rsidR="009F7EA3" w:rsidRPr="007D08A6" w:rsidRDefault="00341D30" w:rsidP="007D08A6">
            <w:pPr>
              <w:jc w:val="center"/>
              <w:rPr>
                <w:rFonts w:cs="Arial"/>
                <w:color w:val="000000"/>
                <w:sz w:val="18"/>
                <w:szCs w:val="18"/>
                <w:lang w:val="cs-CZ"/>
              </w:rPr>
            </w:pPr>
            <w:r>
              <w:rPr>
                <w:rFonts w:cs="Arial"/>
                <w:color w:val="000000"/>
                <w:sz w:val="18"/>
                <w:szCs w:val="18"/>
                <w:lang w:val="cs-CZ"/>
              </w:rPr>
              <w:t>9,5</w:t>
            </w:r>
          </w:p>
        </w:tc>
      </w:tr>
    </w:tbl>
    <w:p w14:paraId="5AB82B55" w14:textId="77777777" w:rsidR="007D08A6" w:rsidRDefault="007D08A6" w:rsidP="00884E10">
      <w:pPr>
        <w:pStyle w:val="Titulek"/>
        <w:keepNext/>
        <w:rPr>
          <w:sz w:val="2"/>
          <w:szCs w:val="2"/>
          <w:lang w:val="cs-CZ"/>
        </w:rPr>
      </w:pPr>
    </w:p>
    <w:p w14:paraId="66633A83" w14:textId="1331FC3F" w:rsidR="00884E10" w:rsidRDefault="00884E10" w:rsidP="00884E10">
      <w:pPr>
        <w:pStyle w:val="Titulek"/>
        <w:keepNext/>
        <w:rPr>
          <w:lang w:val="cs-CZ"/>
        </w:rPr>
      </w:pPr>
      <w:r>
        <w:t xml:space="preserve">Obrázek </w:t>
      </w:r>
      <w:r>
        <w:fldChar w:fldCharType="begin"/>
      </w:r>
      <w:r>
        <w:instrText xml:space="preserve"> SEQ Obrázek \* ARABIC </w:instrText>
      </w:r>
      <w:r>
        <w:fldChar w:fldCharType="separate"/>
      </w:r>
      <w:r w:rsidR="001A02C7">
        <w:rPr>
          <w:noProof/>
        </w:rPr>
        <w:t>52</w:t>
      </w:r>
      <w:r>
        <w:fldChar w:fldCharType="end"/>
      </w:r>
      <w:r>
        <w:rPr>
          <w:lang w:val="cs-CZ"/>
        </w:rPr>
        <w:t xml:space="preserve"> – Zobrazení vývoje ročních koncentrací </w:t>
      </w:r>
      <w:r w:rsidR="007D08A6">
        <w:rPr>
          <w:lang w:val="cs-CZ"/>
        </w:rPr>
        <w:t>SO</w:t>
      </w:r>
      <w:r w:rsidR="007D08A6">
        <w:rPr>
          <w:vertAlign w:val="subscript"/>
          <w:lang w:val="cs-CZ"/>
        </w:rPr>
        <w:t>2</w:t>
      </w:r>
      <w:r w:rsidR="00341D30">
        <w:rPr>
          <w:lang w:val="cs-CZ"/>
        </w:rPr>
        <w:t xml:space="preserve"> v rozmezí let 2002 až 2015</w:t>
      </w:r>
    </w:p>
    <w:p w14:paraId="07C89D3E" w14:textId="72CA6AFB" w:rsidR="007D08A6" w:rsidRDefault="00F67109" w:rsidP="007D08A6">
      <w:pPr>
        <w:rPr>
          <w:lang w:val="cs-CZ"/>
        </w:rPr>
      </w:pPr>
      <w:r>
        <w:rPr>
          <w:noProof/>
          <w:lang w:val="cs-CZ" w:eastAsia="cs-CZ"/>
        </w:rPr>
        <w:drawing>
          <wp:inline distT="0" distB="0" distL="0" distR="0" wp14:anchorId="0792CE5E" wp14:editId="69D88E9A">
            <wp:extent cx="5524500" cy="4345746"/>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25759" cy="4346736"/>
                    </a:xfrm>
                    <a:prstGeom prst="rect">
                      <a:avLst/>
                    </a:prstGeom>
                    <a:noFill/>
                  </pic:spPr>
                </pic:pic>
              </a:graphicData>
            </a:graphic>
          </wp:inline>
        </w:drawing>
      </w:r>
    </w:p>
    <w:p w14:paraId="36450B59" w14:textId="77777777" w:rsidR="007D08A6" w:rsidRDefault="007D08A6" w:rsidP="00505A0C">
      <w:pPr>
        <w:pStyle w:val="Nadpis3"/>
        <w:rPr>
          <w:lang w:val="cs-CZ"/>
        </w:rPr>
      </w:pPr>
      <w:r>
        <w:rPr>
          <w:lang w:val="cs-CZ"/>
        </w:rPr>
        <w:t>Vývoj ročních imisních koncentrací NO</w:t>
      </w:r>
      <w:r w:rsidRPr="00505A0C">
        <w:rPr>
          <w:vertAlign w:val="subscript"/>
          <w:lang w:val="cs-CZ"/>
        </w:rPr>
        <w:t>2</w:t>
      </w:r>
    </w:p>
    <w:p w14:paraId="11D1152D" w14:textId="68597CA4" w:rsidR="007D08A6" w:rsidRDefault="007D08A6" w:rsidP="007D08A6">
      <w:pPr>
        <w:pStyle w:val="Titulek"/>
        <w:keepNext/>
      </w:pPr>
      <w:r>
        <w:t xml:space="preserve">Tabulka </w:t>
      </w:r>
      <w:r>
        <w:fldChar w:fldCharType="begin"/>
      </w:r>
      <w:r>
        <w:instrText xml:space="preserve"> SEQ Tabulka \* ARABIC </w:instrText>
      </w:r>
      <w:r>
        <w:fldChar w:fldCharType="separate"/>
      </w:r>
      <w:r w:rsidR="0075316F">
        <w:rPr>
          <w:noProof/>
        </w:rPr>
        <w:t>54</w:t>
      </w:r>
      <w:r>
        <w:fldChar w:fldCharType="end"/>
      </w:r>
      <w:r>
        <w:rPr>
          <w:lang w:val="cs-CZ"/>
        </w:rPr>
        <w:t xml:space="preserve"> – Vývoj ročních </w:t>
      </w:r>
      <w:r w:rsidR="007134C0">
        <w:rPr>
          <w:lang w:val="cs-CZ"/>
        </w:rPr>
        <w:t>koncentrací</w:t>
      </w:r>
      <w:r>
        <w:rPr>
          <w:lang w:val="cs-CZ"/>
        </w:rPr>
        <w:t xml:space="preserve"> NO</w:t>
      </w:r>
      <w:r>
        <w:rPr>
          <w:vertAlign w:val="subscript"/>
          <w:lang w:val="cs-CZ"/>
        </w:rPr>
        <w:t>2</w:t>
      </w:r>
      <w:r>
        <w:rPr>
          <w:lang w:val="cs-CZ"/>
        </w:rPr>
        <w:t xml:space="preserve"> na</w:t>
      </w:r>
      <w:r w:rsidR="00F67109">
        <w:rPr>
          <w:lang w:val="cs-CZ"/>
        </w:rPr>
        <w:t xml:space="preserve"> území MSK v období 2002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7D08A6" w:rsidRPr="00231B15" w14:paraId="3186A466" w14:textId="77777777" w:rsidTr="00D42C7D">
        <w:trPr>
          <w:trHeight w:val="531"/>
          <w:tblHeader/>
        </w:trPr>
        <w:tc>
          <w:tcPr>
            <w:tcW w:w="854" w:type="pct"/>
            <w:shd w:val="clear" w:color="auto" w:fill="CCCCCC"/>
            <w:vAlign w:val="center"/>
          </w:tcPr>
          <w:p w14:paraId="1D260989" w14:textId="77777777" w:rsidR="007D08A6" w:rsidRPr="00231B15" w:rsidRDefault="007D08A6"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57488A5C" w14:textId="77777777" w:rsidR="007D08A6" w:rsidRPr="00231B15" w:rsidRDefault="007D08A6"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14F0D11A" w14:textId="77777777" w:rsidR="007D08A6" w:rsidRDefault="007D08A6" w:rsidP="00D42C7D">
            <w:pPr>
              <w:spacing w:after="0"/>
              <w:jc w:val="center"/>
              <w:rPr>
                <w:rFonts w:eastAsia="SimSun"/>
                <w:b/>
                <w:bCs/>
                <w:sz w:val="18"/>
                <w:szCs w:val="18"/>
                <w:lang w:val="cs-CZ" w:eastAsia="zh-CN"/>
              </w:rPr>
            </w:pPr>
            <w:r>
              <w:rPr>
                <w:rFonts w:eastAsia="SimSun"/>
                <w:b/>
                <w:bCs/>
                <w:sz w:val="18"/>
                <w:szCs w:val="18"/>
                <w:lang w:val="cs-CZ" w:eastAsia="zh-CN"/>
              </w:rPr>
              <w:t xml:space="preserve">Maximální hodnota </w:t>
            </w:r>
          </w:p>
          <w:p w14:paraId="75929893" w14:textId="77777777" w:rsidR="007D08A6" w:rsidRPr="00231B15" w:rsidRDefault="007D08A6"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13F44035" w14:textId="43C51117" w:rsidR="007D08A6" w:rsidRDefault="007134C0" w:rsidP="00D42C7D">
            <w:pPr>
              <w:spacing w:after="0"/>
              <w:jc w:val="center"/>
              <w:rPr>
                <w:rFonts w:eastAsia="SimSun"/>
                <w:b/>
                <w:bCs/>
                <w:sz w:val="18"/>
                <w:szCs w:val="18"/>
                <w:lang w:val="cs-CZ" w:eastAsia="zh-CN"/>
              </w:rPr>
            </w:pPr>
            <w:r>
              <w:rPr>
                <w:rFonts w:eastAsia="SimSun"/>
                <w:b/>
                <w:bCs/>
                <w:sz w:val="18"/>
                <w:szCs w:val="18"/>
                <w:lang w:val="cs-CZ" w:eastAsia="zh-CN"/>
              </w:rPr>
              <w:t>Minimální</w:t>
            </w:r>
            <w:r w:rsidR="007D08A6">
              <w:rPr>
                <w:rFonts w:eastAsia="SimSun"/>
                <w:b/>
                <w:bCs/>
                <w:sz w:val="18"/>
                <w:szCs w:val="18"/>
                <w:lang w:val="cs-CZ" w:eastAsia="zh-CN"/>
              </w:rPr>
              <w:t xml:space="preserve"> hodnota </w:t>
            </w:r>
          </w:p>
          <w:p w14:paraId="1C4FEE06" w14:textId="77777777" w:rsidR="007D08A6" w:rsidRPr="00231B15" w:rsidRDefault="007D08A6"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416B1B92" w14:textId="77777777" w:rsidR="007D08A6" w:rsidRDefault="007D08A6" w:rsidP="00D42C7D">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450D7D24" w14:textId="77777777" w:rsidR="007D08A6" w:rsidRPr="00231B15" w:rsidRDefault="007D08A6"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8B38A2" w:rsidRPr="00231B15" w14:paraId="52B016F0" w14:textId="77777777" w:rsidTr="000E7E95">
        <w:trPr>
          <w:trHeight w:val="340"/>
        </w:trPr>
        <w:tc>
          <w:tcPr>
            <w:tcW w:w="854" w:type="pct"/>
            <w:shd w:val="clear" w:color="auto" w:fill="auto"/>
            <w:vAlign w:val="center"/>
          </w:tcPr>
          <w:p w14:paraId="155D9A20" w14:textId="77777777" w:rsidR="008B38A2" w:rsidRDefault="008B38A2" w:rsidP="00D42C7D">
            <w:pPr>
              <w:jc w:val="center"/>
              <w:rPr>
                <w:rFonts w:cs="Arial"/>
                <w:color w:val="000000"/>
                <w:sz w:val="18"/>
                <w:szCs w:val="18"/>
                <w:lang w:val="cs-CZ"/>
              </w:rPr>
            </w:pPr>
            <w:r>
              <w:rPr>
                <w:rFonts w:cs="Arial"/>
                <w:color w:val="000000"/>
                <w:sz w:val="18"/>
                <w:szCs w:val="18"/>
                <w:lang w:val="cs-CZ"/>
              </w:rPr>
              <w:t>2002</w:t>
            </w:r>
          </w:p>
        </w:tc>
        <w:tc>
          <w:tcPr>
            <w:tcW w:w="805" w:type="pct"/>
            <w:shd w:val="clear" w:color="auto" w:fill="auto"/>
            <w:vAlign w:val="center"/>
          </w:tcPr>
          <w:p w14:paraId="42EE7286"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20</w:t>
            </w:r>
          </w:p>
        </w:tc>
        <w:tc>
          <w:tcPr>
            <w:tcW w:w="1114" w:type="pct"/>
            <w:shd w:val="clear" w:color="auto" w:fill="auto"/>
            <w:vAlign w:val="center"/>
          </w:tcPr>
          <w:p w14:paraId="50AC61A9" w14:textId="79666B10"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31</w:t>
            </w:r>
            <w:r w:rsidR="00392A4B">
              <w:rPr>
                <w:rFonts w:cs="Arial"/>
                <w:color w:val="000000"/>
                <w:sz w:val="18"/>
                <w:szCs w:val="18"/>
                <w:lang w:val="cs-CZ"/>
              </w:rPr>
              <w:t>,</w:t>
            </w:r>
            <w:r w:rsidRPr="008B38A2">
              <w:rPr>
                <w:rFonts w:cs="Arial"/>
                <w:color w:val="000000"/>
                <w:sz w:val="18"/>
                <w:szCs w:val="18"/>
                <w:lang w:val="cs-CZ"/>
              </w:rPr>
              <w:t>0</w:t>
            </w:r>
          </w:p>
        </w:tc>
        <w:tc>
          <w:tcPr>
            <w:tcW w:w="1114" w:type="pct"/>
            <w:shd w:val="clear" w:color="auto" w:fill="auto"/>
            <w:vAlign w:val="center"/>
          </w:tcPr>
          <w:p w14:paraId="002B6837" w14:textId="7BCB00DA"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7</w:t>
            </w:r>
          </w:p>
        </w:tc>
        <w:tc>
          <w:tcPr>
            <w:tcW w:w="1113" w:type="pct"/>
            <w:vAlign w:val="center"/>
          </w:tcPr>
          <w:p w14:paraId="1C49B4F7" w14:textId="53AED745"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21</w:t>
            </w:r>
            <w:r w:rsidR="00392A4B">
              <w:rPr>
                <w:rFonts w:cs="Arial"/>
                <w:color w:val="000000"/>
                <w:sz w:val="18"/>
                <w:szCs w:val="18"/>
                <w:lang w:val="cs-CZ"/>
              </w:rPr>
              <w:t>,</w:t>
            </w:r>
            <w:r w:rsidRPr="008B38A2">
              <w:rPr>
                <w:rFonts w:cs="Arial"/>
                <w:color w:val="000000"/>
                <w:sz w:val="18"/>
                <w:szCs w:val="18"/>
                <w:lang w:val="cs-CZ"/>
              </w:rPr>
              <w:t>6</w:t>
            </w:r>
          </w:p>
        </w:tc>
      </w:tr>
      <w:tr w:rsidR="008B38A2" w:rsidRPr="00231B15" w14:paraId="18BD25BB" w14:textId="77777777" w:rsidTr="000E7E95">
        <w:trPr>
          <w:trHeight w:val="340"/>
        </w:trPr>
        <w:tc>
          <w:tcPr>
            <w:tcW w:w="854" w:type="pct"/>
            <w:shd w:val="clear" w:color="auto" w:fill="auto"/>
            <w:vAlign w:val="center"/>
          </w:tcPr>
          <w:p w14:paraId="486CC7AF" w14:textId="77777777" w:rsidR="008B38A2" w:rsidRDefault="008B38A2" w:rsidP="00D42C7D">
            <w:pPr>
              <w:jc w:val="center"/>
              <w:rPr>
                <w:rFonts w:cs="Arial"/>
                <w:color w:val="000000"/>
                <w:sz w:val="18"/>
                <w:szCs w:val="18"/>
                <w:lang w:val="cs-CZ"/>
              </w:rPr>
            </w:pPr>
            <w:r>
              <w:rPr>
                <w:rFonts w:cs="Arial"/>
                <w:color w:val="000000"/>
                <w:sz w:val="18"/>
                <w:szCs w:val="18"/>
                <w:lang w:val="cs-CZ"/>
              </w:rPr>
              <w:t>2003</w:t>
            </w:r>
          </w:p>
        </w:tc>
        <w:tc>
          <w:tcPr>
            <w:tcW w:w="805" w:type="pct"/>
            <w:shd w:val="clear" w:color="auto" w:fill="auto"/>
            <w:vAlign w:val="center"/>
          </w:tcPr>
          <w:p w14:paraId="10355DE4"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24</w:t>
            </w:r>
          </w:p>
        </w:tc>
        <w:tc>
          <w:tcPr>
            <w:tcW w:w="1114" w:type="pct"/>
            <w:shd w:val="clear" w:color="auto" w:fill="auto"/>
            <w:vAlign w:val="center"/>
          </w:tcPr>
          <w:p w14:paraId="6A5FBB15" w14:textId="15703873"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31</w:t>
            </w:r>
            <w:r w:rsidR="00392A4B">
              <w:rPr>
                <w:rFonts w:cs="Arial"/>
                <w:color w:val="000000"/>
                <w:sz w:val="18"/>
                <w:szCs w:val="18"/>
                <w:lang w:val="cs-CZ"/>
              </w:rPr>
              <w:t>,</w:t>
            </w:r>
            <w:r w:rsidRPr="008B38A2">
              <w:rPr>
                <w:rFonts w:cs="Arial"/>
                <w:color w:val="000000"/>
                <w:sz w:val="18"/>
                <w:szCs w:val="18"/>
                <w:lang w:val="cs-CZ"/>
              </w:rPr>
              <w:t>5</w:t>
            </w:r>
          </w:p>
        </w:tc>
        <w:tc>
          <w:tcPr>
            <w:tcW w:w="1114" w:type="pct"/>
            <w:shd w:val="clear" w:color="auto" w:fill="auto"/>
            <w:vAlign w:val="center"/>
          </w:tcPr>
          <w:p w14:paraId="75990ADD" w14:textId="5C43618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3</w:t>
            </w:r>
          </w:p>
        </w:tc>
        <w:tc>
          <w:tcPr>
            <w:tcW w:w="1113" w:type="pct"/>
            <w:vAlign w:val="center"/>
          </w:tcPr>
          <w:p w14:paraId="0B42B241" w14:textId="6DB4DC83"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21</w:t>
            </w:r>
            <w:r w:rsidR="00392A4B">
              <w:rPr>
                <w:rFonts w:cs="Arial"/>
                <w:color w:val="000000"/>
                <w:sz w:val="18"/>
                <w:szCs w:val="18"/>
                <w:lang w:val="cs-CZ"/>
              </w:rPr>
              <w:t>,</w:t>
            </w:r>
            <w:r w:rsidRPr="008B38A2">
              <w:rPr>
                <w:rFonts w:cs="Arial"/>
                <w:color w:val="000000"/>
                <w:sz w:val="18"/>
                <w:szCs w:val="18"/>
                <w:lang w:val="cs-CZ"/>
              </w:rPr>
              <w:t>0</w:t>
            </w:r>
          </w:p>
        </w:tc>
      </w:tr>
      <w:tr w:rsidR="008B38A2" w:rsidRPr="00231B15" w14:paraId="68C2F36C" w14:textId="77777777" w:rsidTr="000E7E95">
        <w:trPr>
          <w:trHeight w:val="340"/>
        </w:trPr>
        <w:tc>
          <w:tcPr>
            <w:tcW w:w="854" w:type="pct"/>
            <w:shd w:val="clear" w:color="auto" w:fill="auto"/>
            <w:vAlign w:val="center"/>
          </w:tcPr>
          <w:p w14:paraId="2B5D40AA"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33868968"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24</w:t>
            </w:r>
          </w:p>
        </w:tc>
        <w:tc>
          <w:tcPr>
            <w:tcW w:w="1114" w:type="pct"/>
            <w:shd w:val="clear" w:color="auto" w:fill="auto"/>
            <w:vAlign w:val="center"/>
          </w:tcPr>
          <w:p w14:paraId="4B5237D8" w14:textId="1A0B057F"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28</w:t>
            </w:r>
            <w:r w:rsidR="00392A4B">
              <w:rPr>
                <w:rFonts w:cs="Arial"/>
                <w:color w:val="000000"/>
                <w:sz w:val="18"/>
                <w:szCs w:val="18"/>
                <w:lang w:val="cs-CZ"/>
              </w:rPr>
              <w:t>,</w:t>
            </w:r>
            <w:r w:rsidRPr="008B38A2">
              <w:rPr>
                <w:rFonts w:cs="Arial"/>
                <w:color w:val="000000"/>
                <w:sz w:val="18"/>
                <w:szCs w:val="18"/>
                <w:lang w:val="cs-CZ"/>
              </w:rPr>
              <w:t>9</w:t>
            </w:r>
          </w:p>
        </w:tc>
        <w:tc>
          <w:tcPr>
            <w:tcW w:w="1114" w:type="pct"/>
            <w:shd w:val="clear" w:color="auto" w:fill="auto"/>
            <w:vAlign w:val="center"/>
          </w:tcPr>
          <w:p w14:paraId="2C3523E0" w14:textId="7F65AAEE"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7</w:t>
            </w:r>
            <w:r w:rsidR="00392A4B">
              <w:rPr>
                <w:rFonts w:cs="Arial"/>
                <w:color w:val="000000"/>
                <w:sz w:val="18"/>
                <w:szCs w:val="18"/>
                <w:lang w:val="cs-CZ"/>
              </w:rPr>
              <w:t>,</w:t>
            </w:r>
            <w:r w:rsidRPr="008B38A2">
              <w:rPr>
                <w:rFonts w:cs="Arial"/>
                <w:color w:val="000000"/>
                <w:sz w:val="18"/>
                <w:szCs w:val="18"/>
                <w:lang w:val="cs-CZ"/>
              </w:rPr>
              <w:t>3</w:t>
            </w:r>
          </w:p>
        </w:tc>
        <w:tc>
          <w:tcPr>
            <w:tcW w:w="1113" w:type="pct"/>
            <w:vAlign w:val="center"/>
          </w:tcPr>
          <w:p w14:paraId="0DAE0A04" w14:textId="2210D42A"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19</w:t>
            </w:r>
            <w:r w:rsidR="00392A4B">
              <w:rPr>
                <w:rFonts w:cs="Arial"/>
                <w:color w:val="000000"/>
                <w:sz w:val="18"/>
                <w:szCs w:val="18"/>
                <w:lang w:val="cs-CZ"/>
              </w:rPr>
              <w:t>,</w:t>
            </w:r>
            <w:r w:rsidRPr="008B38A2">
              <w:rPr>
                <w:rFonts w:cs="Arial"/>
                <w:color w:val="000000"/>
                <w:sz w:val="18"/>
                <w:szCs w:val="18"/>
                <w:lang w:val="cs-CZ"/>
              </w:rPr>
              <w:t>7</w:t>
            </w:r>
          </w:p>
        </w:tc>
      </w:tr>
      <w:tr w:rsidR="008B38A2" w:rsidRPr="00231B15" w14:paraId="6B80C6C1" w14:textId="77777777" w:rsidTr="000E7E95">
        <w:trPr>
          <w:trHeight w:val="340"/>
        </w:trPr>
        <w:tc>
          <w:tcPr>
            <w:tcW w:w="854" w:type="pct"/>
            <w:shd w:val="clear" w:color="auto" w:fill="auto"/>
            <w:vAlign w:val="center"/>
          </w:tcPr>
          <w:p w14:paraId="1A016A60"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435AAD2E"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24</w:t>
            </w:r>
          </w:p>
        </w:tc>
        <w:tc>
          <w:tcPr>
            <w:tcW w:w="1114" w:type="pct"/>
            <w:shd w:val="clear" w:color="auto" w:fill="auto"/>
            <w:vAlign w:val="center"/>
          </w:tcPr>
          <w:p w14:paraId="08B2A26B" w14:textId="1A66B902"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44</w:t>
            </w:r>
            <w:r w:rsidR="00392A4B">
              <w:rPr>
                <w:rFonts w:cs="Arial"/>
                <w:color w:val="000000"/>
                <w:sz w:val="18"/>
                <w:szCs w:val="18"/>
                <w:lang w:val="cs-CZ"/>
              </w:rPr>
              <w:t>,</w:t>
            </w:r>
            <w:r w:rsidRPr="008B38A2">
              <w:rPr>
                <w:rFonts w:cs="Arial"/>
                <w:color w:val="000000"/>
                <w:sz w:val="18"/>
                <w:szCs w:val="18"/>
                <w:lang w:val="cs-CZ"/>
              </w:rPr>
              <w:t>0</w:t>
            </w:r>
          </w:p>
        </w:tc>
        <w:tc>
          <w:tcPr>
            <w:tcW w:w="1114" w:type="pct"/>
            <w:shd w:val="clear" w:color="auto" w:fill="auto"/>
            <w:vAlign w:val="center"/>
          </w:tcPr>
          <w:p w14:paraId="480D9B24" w14:textId="7429A7A6"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7</w:t>
            </w:r>
            <w:r w:rsidR="00392A4B">
              <w:rPr>
                <w:rFonts w:cs="Arial"/>
                <w:color w:val="000000"/>
                <w:sz w:val="18"/>
                <w:szCs w:val="18"/>
                <w:lang w:val="cs-CZ"/>
              </w:rPr>
              <w:t>,</w:t>
            </w:r>
            <w:r w:rsidRPr="008B38A2">
              <w:rPr>
                <w:rFonts w:cs="Arial"/>
                <w:color w:val="000000"/>
                <w:sz w:val="18"/>
                <w:szCs w:val="18"/>
                <w:lang w:val="cs-CZ"/>
              </w:rPr>
              <w:t>1</w:t>
            </w:r>
          </w:p>
        </w:tc>
        <w:tc>
          <w:tcPr>
            <w:tcW w:w="1113" w:type="pct"/>
            <w:vAlign w:val="center"/>
          </w:tcPr>
          <w:p w14:paraId="4D059DBA" w14:textId="217E75E1"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22</w:t>
            </w:r>
            <w:r w:rsidR="00392A4B">
              <w:rPr>
                <w:rFonts w:cs="Arial"/>
                <w:color w:val="000000"/>
                <w:sz w:val="18"/>
                <w:szCs w:val="18"/>
                <w:lang w:val="cs-CZ"/>
              </w:rPr>
              <w:t>,</w:t>
            </w:r>
            <w:r w:rsidRPr="008B38A2">
              <w:rPr>
                <w:rFonts w:cs="Arial"/>
                <w:color w:val="000000"/>
                <w:sz w:val="18"/>
                <w:szCs w:val="18"/>
                <w:lang w:val="cs-CZ"/>
              </w:rPr>
              <w:t>9</w:t>
            </w:r>
          </w:p>
        </w:tc>
      </w:tr>
      <w:tr w:rsidR="008B38A2" w:rsidRPr="00231B15" w14:paraId="589EBD54" w14:textId="77777777" w:rsidTr="000E7E95">
        <w:trPr>
          <w:trHeight w:val="340"/>
        </w:trPr>
        <w:tc>
          <w:tcPr>
            <w:tcW w:w="854" w:type="pct"/>
            <w:shd w:val="clear" w:color="auto" w:fill="auto"/>
            <w:vAlign w:val="center"/>
          </w:tcPr>
          <w:p w14:paraId="4655C051"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62BFB3F9"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27</w:t>
            </w:r>
          </w:p>
        </w:tc>
        <w:tc>
          <w:tcPr>
            <w:tcW w:w="1114" w:type="pct"/>
            <w:shd w:val="clear" w:color="auto" w:fill="auto"/>
            <w:vAlign w:val="center"/>
          </w:tcPr>
          <w:p w14:paraId="6F683B69" w14:textId="525C4D34"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46</w:t>
            </w:r>
            <w:r w:rsidR="00392A4B">
              <w:rPr>
                <w:rFonts w:cs="Arial"/>
                <w:color w:val="000000"/>
                <w:sz w:val="18"/>
                <w:szCs w:val="18"/>
                <w:lang w:val="cs-CZ"/>
              </w:rPr>
              <w:t>,</w:t>
            </w:r>
            <w:r w:rsidRPr="008B38A2">
              <w:rPr>
                <w:rFonts w:cs="Arial"/>
                <w:color w:val="000000"/>
                <w:sz w:val="18"/>
                <w:szCs w:val="18"/>
                <w:lang w:val="cs-CZ"/>
              </w:rPr>
              <w:t>3</w:t>
            </w:r>
          </w:p>
        </w:tc>
        <w:tc>
          <w:tcPr>
            <w:tcW w:w="1114" w:type="pct"/>
            <w:shd w:val="clear" w:color="auto" w:fill="auto"/>
            <w:vAlign w:val="center"/>
          </w:tcPr>
          <w:p w14:paraId="0CBC10D3" w14:textId="45EA0E3E"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9</w:t>
            </w:r>
          </w:p>
        </w:tc>
        <w:tc>
          <w:tcPr>
            <w:tcW w:w="1113" w:type="pct"/>
            <w:vAlign w:val="center"/>
          </w:tcPr>
          <w:p w14:paraId="25DE34DD" w14:textId="5D11E50B"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23</w:t>
            </w:r>
            <w:r w:rsidR="00392A4B">
              <w:rPr>
                <w:rFonts w:cs="Arial"/>
                <w:color w:val="000000"/>
                <w:sz w:val="18"/>
                <w:szCs w:val="18"/>
                <w:lang w:val="cs-CZ"/>
              </w:rPr>
              <w:t>,</w:t>
            </w:r>
            <w:r w:rsidRPr="008B38A2">
              <w:rPr>
                <w:rFonts w:cs="Arial"/>
                <w:color w:val="000000"/>
                <w:sz w:val="18"/>
                <w:szCs w:val="18"/>
                <w:lang w:val="cs-CZ"/>
              </w:rPr>
              <w:t>6</w:t>
            </w:r>
          </w:p>
        </w:tc>
      </w:tr>
      <w:tr w:rsidR="008B38A2" w:rsidRPr="00231B15" w14:paraId="288007E4" w14:textId="77777777" w:rsidTr="000E7E95">
        <w:trPr>
          <w:trHeight w:val="340"/>
        </w:trPr>
        <w:tc>
          <w:tcPr>
            <w:tcW w:w="854" w:type="pct"/>
            <w:shd w:val="clear" w:color="auto" w:fill="auto"/>
            <w:vAlign w:val="center"/>
          </w:tcPr>
          <w:p w14:paraId="5CD21E73"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03E700F1"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27</w:t>
            </w:r>
          </w:p>
        </w:tc>
        <w:tc>
          <w:tcPr>
            <w:tcW w:w="1114" w:type="pct"/>
            <w:shd w:val="clear" w:color="auto" w:fill="auto"/>
            <w:vAlign w:val="center"/>
          </w:tcPr>
          <w:p w14:paraId="501BC4E3" w14:textId="3DD86BD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39</w:t>
            </w:r>
            <w:r w:rsidR="00392A4B">
              <w:rPr>
                <w:rFonts w:cs="Arial"/>
                <w:color w:val="000000"/>
                <w:sz w:val="18"/>
                <w:szCs w:val="18"/>
                <w:lang w:val="cs-CZ"/>
              </w:rPr>
              <w:t>,</w:t>
            </w:r>
            <w:r w:rsidRPr="008B38A2">
              <w:rPr>
                <w:rFonts w:cs="Arial"/>
                <w:color w:val="000000"/>
                <w:sz w:val="18"/>
                <w:szCs w:val="18"/>
                <w:lang w:val="cs-CZ"/>
              </w:rPr>
              <w:t>5</w:t>
            </w:r>
          </w:p>
        </w:tc>
        <w:tc>
          <w:tcPr>
            <w:tcW w:w="1114" w:type="pct"/>
            <w:shd w:val="clear" w:color="auto" w:fill="auto"/>
            <w:vAlign w:val="center"/>
          </w:tcPr>
          <w:p w14:paraId="545D202A" w14:textId="56ADBDD3"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7</w:t>
            </w:r>
            <w:r w:rsidR="00392A4B">
              <w:rPr>
                <w:rFonts w:cs="Arial"/>
                <w:color w:val="000000"/>
                <w:sz w:val="18"/>
                <w:szCs w:val="18"/>
                <w:lang w:val="cs-CZ"/>
              </w:rPr>
              <w:t>,</w:t>
            </w:r>
            <w:r w:rsidRPr="008B38A2">
              <w:rPr>
                <w:rFonts w:cs="Arial"/>
                <w:color w:val="000000"/>
                <w:sz w:val="18"/>
                <w:szCs w:val="18"/>
                <w:lang w:val="cs-CZ"/>
              </w:rPr>
              <w:t>2</w:t>
            </w:r>
          </w:p>
        </w:tc>
        <w:tc>
          <w:tcPr>
            <w:tcW w:w="1113" w:type="pct"/>
            <w:vAlign w:val="center"/>
          </w:tcPr>
          <w:p w14:paraId="13A7D416" w14:textId="6D28CC7E"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21</w:t>
            </w:r>
            <w:r w:rsidR="00392A4B">
              <w:rPr>
                <w:rFonts w:cs="Arial"/>
                <w:color w:val="000000"/>
                <w:sz w:val="18"/>
                <w:szCs w:val="18"/>
                <w:lang w:val="cs-CZ"/>
              </w:rPr>
              <w:t>,</w:t>
            </w:r>
            <w:r w:rsidRPr="008B38A2">
              <w:rPr>
                <w:rFonts w:cs="Arial"/>
                <w:color w:val="000000"/>
                <w:sz w:val="18"/>
                <w:szCs w:val="18"/>
                <w:lang w:val="cs-CZ"/>
              </w:rPr>
              <w:t>1</w:t>
            </w:r>
          </w:p>
        </w:tc>
      </w:tr>
      <w:tr w:rsidR="008B38A2" w:rsidRPr="00231B15" w14:paraId="5C8B91F7" w14:textId="77777777" w:rsidTr="000E7E95">
        <w:trPr>
          <w:trHeight w:val="340"/>
        </w:trPr>
        <w:tc>
          <w:tcPr>
            <w:tcW w:w="854" w:type="pct"/>
            <w:shd w:val="clear" w:color="auto" w:fill="auto"/>
            <w:vAlign w:val="center"/>
          </w:tcPr>
          <w:p w14:paraId="52BB7CA2"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7DA945A3"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23</w:t>
            </w:r>
          </w:p>
        </w:tc>
        <w:tc>
          <w:tcPr>
            <w:tcW w:w="1114" w:type="pct"/>
            <w:shd w:val="clear" w:color="auto" w:fill="auto"/>
            <w:vAlign w:val="center"/>
          </w:tcPr>
          <w:p w14:paraId="61E188E8" w14:textId="33C96B82"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49</w:t>
            </w:r>
            <w:r w:rsidR="00392A4B">
              <w:rPr>
                <w:rFonts w:cs="Arial"/>
                <w:color w:val="000000"/>
                <w:sz w:val="18"/>
                <w:szCs w:val="18"/>
                <w:lang w:val="cs-CZ"/>
              </w:rPr>
              <w:t>,</w:t>
            </w:r>
            <w:r w:rsidRPr="008B38A2">
              <w:rPr>
                <w:rFonts w:cs="Arial"/>
                <w:color w:val="000000"/>
                <w:sz w:val="18"/>
                <w:szCs w:val="18"/>
                <w:lang w:val="cs-CZ"/>
              </w:rPr>
              <w:t>0</w:t>
            </w:r>
          </w:p>
        </w:tc>
        <w:tc>
          <w:tcPr>
            <w:tcW w:w="1114" w:type="pct"/>
            <w:shd w:val="clear" w:color="auto" w:fill="auto"/>
            <w:vAlign w:val="center"/>
          </w:tcPr>
          <w:p w14:paraId="244E0E84" w14:textId="70829088"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5</w:t>
            </w:r>
            <w:r w:rsidR="00392A4B">
              <w:rPr>
                <w:rFonts w:cs="Arial"/>
                <w:color w:val="000000"/>
                <w:sz w:val="18"/>
                <w:szCs w:val="18"/>
                <w:lang w:val="cs-CZ"/>
              </w:rPr>
              <w:t>,</w:t>
            </w:r>
            <w:r w:rsidRPr="008B38A2">
              <w:rPr>
                <w:rFonts w:cs="Arial"/>
                <w:color w:val="000000"/>
                <w:sz w:val="18"/>
                <w:szCs w:val="18"/>
                <w:lang w:val="cs-CZ"/>
              </w:rPr>
              <w:t>8</w:t>
            </w:r>
          </w:p>
        </w:tc>
        <w:tc>
          <w:tcPr>
            <w:tcW w:w="1113" w:type="pct"/>
            <w:vAlign w:val="center"/>
          </w:tcPr>
          <w:p w14:paraId="618F9673" w14:textId="14276EBD"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20</w:t>
            </w:r>
            <w:r w:rsidR="00392A4B">
              <w:rPr>
                <w:rFonts w:cs="Arial"/>
                <w:color w:val="000000"/>
                <w:sz w:val="18"/>
                <w:szCs w:val="18"/>
                <w:lang w:val="cs-CZ"/>
              </w:rPr>
              <w:t>,</w:t>
            </w:r>
            <w:r w:rsidRPr="008B38A2">
              <w:rPr>
                <w:rFonts w:cs="Arial"/>
                <w:color w:val="000000"/>
                <w:sz w:val="18"/>
                <w:szCs w:val="18"/>
                <w:lang w:val="cs-CZ"/>
              </w:rPr>
              <w:t>7</w:t>
            </w:r>
          </w:p>
        </w:tc>
      </w:tr>
      <w:tr w:rsidR="008B38A2" w:rsidRPr="00231B15" w14:paraId="26045F39" w14:textId="77777777" w:rsidTr="000E7E95">
        <w:trPr>
          <w:trHeight w:val="340"/>
        </w:trPr>
        <w:tc>
          <w:tcPr>
            <w:tcW w:w="854" w:type="pct"/>
            <w:shd w:val="clear" w:color="auto" w:fill="auto"/>
            <w:vAlign w:val="center"/>
          </w:tcPr>
          <w:p w14:paraId="716BA8EA"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4A3C0055"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24</w:t>
            </w:r>
          </w:p>
        </w:tc>
        <w:tc>
          <w:tcPr>
            <w:tcW w:w="1114" w:type="pct"/>
            <w:shd w:val="clear" w:color="auto" w:fill="auto"/>
            <w:vAlign w:val="center"/>
          </w:tcPr>
          <w:p w14:paraId="7AE5A94C" w14:textId="0FB84B85"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46</w:t>
            </w:r>
            <w:r w:rsidR="00392A4B">
              <w:rPr>
                <w:rFonts w:cs="Arial"/>
                <w:color w:val="000000"/>
                <w:sz w:val="18"/>
                <w:szCs w:val="18"/>
                <w:lang w:val="cs-CZ"/>
              </w:rPr>
              <w:t>,</w:t>
            </w:r>
            <w:r w:rsidRPr="008B38A2">
              <w:rPr>
                <w:rFonts w:cs="Arial"/>
                <w:color w:val="000000"/>
                <w:sz w:val="18"/>
                <w:szCs w:val="18"/>
                <w:lang w:val="cs-CZ"/>
              </w:rPr>
              <w:t>9</w:t>
            </w:r>
          </w:p>
        </w:tc>
        <w:tc>
          <w:tcPr>
            <w:tcW w:w="1114" w:type="pct"/>
            <w:shd w:val="clear" w:color="auto" w:fill="auto"/>
            <w:vAlign w:val="center"/>
          </w:tcPr>
          <w:p w14:paraId="579CC271" w14:textId="2D30D890"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2</w:t>
            </w:r>
          </w:p>
        </w:tc>
        <w:tc>
          <w:tcPr>
            <w:tcW w:w="1113" w:type="pct"/>
            <w:vAlign w:val="center"/>
          </w:tcPr>
          <w:p w14:paraId="33DC5061" w14:textId="421F815B"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20</w:t>
            </w:r>
            <w:r w:rsidR="00392A4B">
              <w:rPr>
                <w:rFonts w:cs="Arial"/>
                <w:color w:val="000000"/>
                <w:sz w:val="18"/>
                <w:szCs w:val="18"/>
                <w:lang w:val="cs-CZ"/>
              </w:rPr>
              <w:t>,</w:t>
            </w:r>
            <w:r w:rsidRPr="008B38A2">
              <w:rPr>
                <w:rFonts w:cs="Arial"/>
                <w:color w:val="000000"/>
                <w:sz w:val="18"/>
                <w:szCs w:val="18"/>
                <w:lang w:val="cs-CZ"/>
              </w:rPr>
              <w:t>6</w:t>
            </w:r>
          </w:p>
        </w:tc>
      </w:tr>
      <w:tr w:rsidR="008B38A2" w:rsidRPr="00231B15" w14:paraId="50B15C02" w14:textId="77777777" w:rsidTr="000E7E95">
        <w:trPr>
          <w:trHeight w:val="340"/>
        </w:trPr>
        <w:tc>
          <w:tcPr>
            <w:tcW w:w="854" w:type="pct"/>
            <w:shd w:val="clear" w:color="auto" w:fill="auto"/>
            <w:vAlign w:val="center"/>
          </w:tcPr>
          <w:p w14:paraId="10C5DA36"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11510E8E"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23</w:t>
            </w:r>
          </w:p>
        </w:tc>
        <w:tc>
          <w:tcPr>
            <w:tcW w:w="1114" w:type="pct"/>
            <w:shd w:val="clear" w:color="auto" w:fill="auto"/>
            <w:vAlign w:val="center"/>
          </w:tcPr>
          <w:p w14:paraId="6DA81541" w14:textId="4B24A146"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50</w:t>
            </w:r>
            <w:r w:rsidR="00392A4B">
              <w:rPr>
                <w:rFonts w:cs="Arial"/>
                <w:color w:val="000000"/>
                <w:sz w:val="18"/>
                <w:szCs w:val="18"/>
                <w:lang w:val="cs-CZ"/>
              </w:rPr>
              <w:t>,</w:t>
            </w:r>
            <w:r w:rsidRPr="008B38A2">
              <w:rPr>
                <w:rFonts w:cs="Arial"/>
                <w:color w:val="000000"/>
                <w:sz w:val="18"/>
                <w:szCs w:val="18"/>
                <w:lang w:val="cs-CZ"/>
              </w:rPr>
              <w:t>9</w:t>
            </w:r>
          </w:p>
        </w:tc>
        <w:tc>
          <w:tcPr>
            <w:tcW w:w="1114" w:type="pct"/>
            <w:shd w:val="clear" w:color="auto" w:fill="auto"/>
            <w:vAlign w:val="center"/>
          </w:tcPr>
          <w:p w14:paraId="64445D3D" w14:textId="13ADC625"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5</w:t>
            </w:r>
            <w:r w:rsidR="00392A4B">
              <w:rPr>
                <w:rFonts w:cs="Arial"/>
                <w:color w:val="000000"/>
                <w:sz w:val="18"/>
                <w:szCs w:val="18"/>
                <w:lang w:val="cs-CZ"/>
              </w:rPr>
              <w:t>,</w:t>
            </w:r>
            <w:r w:rsidRPr="008B38A2">
              <w:rPr>
                <w:rFonts w:cs="Arial"/>
                <w:color w:val="000000"/>
                <w:sz w:val="18"/>
                <w:szCs w:val="18"/>
                <w:lang w:val="cs-CZ"/>
              </w:rPr>
              <w:t>8</w:t>
            </w:r>
          </w:p>
        </w:tc>
        <w:tc>
          <w:tcPr>
            <w:tcW w:w="1113" w:type="pct"/>
            <w:vAlign w:val="center"/>
          </w:tcPr>
          <w:p w14:paraId="2DB9EC77" w14:textId="2191434B"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23</w:t>
            </w:r>
            <w:r w:rsidR="00392A4B">
              <w:rPr>
                <w:rFonts w:cs="Arial"/>
                <w:color w:val="000000"/>
                <w:sz w:val="18"/>
                <w:szCs w:val="18"/>
                <w:lang w:val="cs-CZ"/>
              </w:rPr>
              <w:t>,</w:t>
            </w:r>
            <w:r w:rsidRPr="008B38A2">
              <w:rPr>
                <w:rFonts w:cs="Arial"/>
                <w:color w:val="000000"/>
                <w:sz w:val="18"/>
                <w:szCs w:val="18"/>
                <w:lang w:val="cs-CZ"/>
              </w:rPr>
              <w:t>2</w:t>
            </w:r>
          </w:p>
        </w:tc>
      </w:tr>
      <w:tr w:rsidR="008B38A2" w:rsidRPr="00231B15" w14:paraId="09343DF6" w14:textId="77777777" w:rsidTr="000E7E95">
        <w:trPr>
          <w:trHeight w:val="340"/>
        </w:trPr>
        <w:tc>
          <w:tcPr>
            <w:tcW w:w="854" w:type="pct"/>
            <w:shd w:val="clear" w:color="auto" w:fill="auto"/>
            <w:vAlign w:val="center"/>
          </w:tcPr>
          <w:p w14:paraId="3F239D35"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5452C3FC"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22</w:t>
            </w:r>
          </w:p>
        </w:tc>
        <w:tc>
          <w:tcPr>
            <w:tcW w:w="1114" w:type="pct"/>
            <w:shd w:val="clear" w:color="auto" w:fill="auto"/>
            <w:vAlign w:val="center"/>
          </w:tcPr>
          <w:p w14:paraId="06356A33" w14:textId="16B7791D"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46</w:t>
            </w:r>
            <w:r w:rsidR="00392A4B">
              <w:rPr>
                <w:rFonts w:cs="Arial"/>
                <w:color w:val="000000"/>
                <w:sz w:val="18"/>
                <w:szCs w:val="18"/>
                <w:lang w:val="cs-CZ"/>
              </w:rPr>
              <w:t>,</w:t>
            </w:r>
            <w:r w:rsidRPr="008B38A2">
              <w:rPr>
                <w:rFonts w:cs="Arial"/>
                <w:color w:val="000000"/>
                <w:sz w:val="18"/>
                <w:szCs w:val="18"/>
                <w:lang w:val="cs-CZ"/>
              </w:rPr>
              <w:t>3</w:t>
            </w:r>
          </w:p>
        </w:tc>
        <w:tc>
          <w:tcPr>
            <w:tcW w:w="1114" w:type="pct"/>
            <w:shd w:val="clear" w:color="auto" w:fill="auto"/>
            <w:vAlign w:val="center"/>
          </w:tcPr>
          <w:p w14:paraId="4A37DD3A" w14:textId="0D495526"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5</w:t>
            </w:r>
            <w:r w:rsidR="00392A4B">
              <w:rPr>
                <w:rFonts w:cs="Arial"/>
                <w:color w:val="000000"/>
                <w:sz w:val="18"/>
                <w:szCs w:val="18"/>
                <w:lang w:val="cs-CZ"/>
              </w:rPr>
              <w:t>,</w:t>
            </w:r>
            <w:r w:rsidRPr="008B38A2">
              <w:rPr>
                <w:rFonts w:cs="Arial"/>
                <w:color w:val="000000"/>
                <w:sz w:val="18"/>
                <w:szCs w:val="18"/>
                <w:lang w:val="cs-CZ"/>
              </w:rPr>
              <w:t>6</w:t>
            </w:r>
          </w:p>
        </w:tc>
        <w:tc>
          <w:tcPr>
            <w:tcW w:w="1113" w:type="pct"/>
            <w:vAlign w:val="center"/>
          </w:tcPr>
          <w:p w14:paraId="5C2EC479" w14:textId="28AEAE9D"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22</w:t>
            </w:r>
            <w:r w:rsidR="00392A4B">
              <w:rPr>
                <w:rFonts w:cs="Arial"/>
                <w:color w:val="000000"/>
                <w:sz w:val="18"/>
                <w:szCs w:val="18"/>
                <w:lang w:val="cs-CZ"/>
              </w:rPr>
              <w:t>,</w:t>
            </w:r>
            <w:r w:rsidRPr="008B38A2">
              <w:rPr>
                <w:rFonts w:cs="Arial"/>
                <w:color w:val="000000"/>
                <w:sz w:val="18"/>
                <w:szCs w:val="18"/>
                <w:lang w:val="cs-CZ"/>
              </w:rPr>
              <w:t>3</w:t>
            </w:r>
          </w:p>
        </w:tc>
      </w:tr>
      <w:tr w:rsidR="008B38A2" w:rsidRPr="00231B15" w14:paraId="3C0F505C" w14:textId="77777777" w:rsidTr="000E7E95">
        <w:trPr>
          <w:trHeight w:val="340"/>
        </w:trPr>
        <w:tc>
          <w:tcPr>
            <w:tcW w:w="854" w:type="pct"/>
            <w:shd w:val="clear" w:color="auto" w:fill="auto"/>
            <w:vAlign w:val="center"/>
          </w:tcPr>
          <w:p w14:paraId="3439BE57"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2647DD62"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20</w:t>
            </w:r>
          </w:p>
        </w:tc>
        <w:tc>
          <w:tcPr>
            <w:tcW w:w="1114" w:type="pct"/>
            <w:shd w:val="clear" w:color="auto" w:fill="auto"/>
            <w:vAlign w:val="center"/>
          </w:tcPr>
          <w:p w14:paraId="2E04C0E9" w14:textId="170B4382"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43</w:t>
            </w:r>
            <w:r w:rsidR="00392A4B">
              <w:rPr>
                <w:rFonts w:cs="Arial"/>
                <w:color w:val="000000"/>
                <w:sz w:val="18"/>
                <w:szCs w:val="18"/>
                <w:lang w:val="cs-CZ"/>
              </w:rPr>
              <w:t>,</w:t>
            </w:r>
            <w:r w:rsidRPr="008B38A2">
              <w:rPr>
                <w:rFonts w:cs="Arial"/>
                <w:color w:val="000000"/>
                <w:sz w:val="18"/>
                <w:szCs w:val="18"/>
                <w:lang w:val="cs-CZ"/>
              </w:rPr>
              <w:t>1</w:t>
            </w:r>
          </w:p>
        </w:tc>
        <w:tc>
          <w:tcPr>
            <w:tcW w:w="1114" w:type="pct"/>
            <w:shd w:val="clear" w:color="auto" w:fill="auto"/>
            <w:vAlign w:val="center"/>
          </w:tcPr>
          <w:p w14:paraId="076968FD" w14:textId="22263A20"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9</w:t>
            </w:r>
          </w:p>
        </w:tc>
        <w:tc>
          <w:tcPr>
            <w:tcW w:w="1113" w:type="pct"/>
            <w:vAlign w:val="center"/>
          </w:tcPr>
          <w:p w14:paraId="71ED6A2E" w14:textId="5A462B28"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22</w:t>
            </w:r>
            <w:r w:rsidR="00392A4B">
              <w:rPr>
                <w:rFonts w:cs="Arial"/>
                <w:color w:val="000000"/>
                <w:sz w:val="18"/>
                <w:szCs w:val="18"/>
                <w:lang w:val="cs-CZ"/>
              </w:rPr>
              <w:t>,</w:t>
            </w:r>
            <w:r w:rsidRPr="008B38A2">
              <w:rPr>
                <w:rFonts w:cs="Arial"/>
                <w:color w:val="000000"/>
                <w:sz w:val="18"/>
                <w:szCs w:val="18"/>
                <w:lang w:val="cs-CZ"/>
              </w:rPr>
              <w:t>7</w:t>
            </w:r>
          </w:p>
        </w:tc>
      </w:tr>
      <w:tr w:rsidR="008B38A2" w:rsidRPr="00231B15" w14:paraId="55EACC6B" w14:textId="77777777" w:rsidTr="000E7E95">
        <w:trPr>
          <w:trHeight w:val="340"/>
        </w:trPr>
        <w:tc>
          <w:tcPr>
            <w:tcW w:w="854" w:type="pct"/>
            <w:shd w:val="clear" w:color="auto" w:fill="auto"/>
            <w:vAlign w:val="center"/>
          </w:tcPr>
          <w:p w14:paraId="328AB7C2" w14:textId="77777777" w:rsidR="008B38A2" w:rsidRPr="00A8783D" w:rsidRDefault="008B38A2" w:rsidP="00D42C7D">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0EB85B41" w14:textId="77777777"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19</w:t>
            </w:r>
          </w:p>
        </w:tc>
        <w:tc>
          <w:tcPr>
            <w:tcW w:w="1114" w:type="pct"/>
            <w:shd w:val="clear" w:color="auto" w:fill="auto"/>
            <w:vAlign w:val="center"/>
          </w:tcPr>
          <w:p w14:paraId="519194EB" w14:textId="0252D83F"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41</w:t>
            </w:r>
            <w:r w:rsidR="00392A4B">
              <w:rPr>
                <w:rFonts w:cs="Arial"/>
                <w:color w:val="000000"/>
                <w:sz w:val="18"/>
                <w:szCs w:val="18"/>
                <w:lang w:val="cs-CZ"/>
              </w:rPr>
              <w:t>,</w:t>
            </w:r>
            <w:r w:rsidRPr="008B38A2">
              <w:rPr>
                <w:rFonts w:cs="Arial"/>
                <w:color w:val="000000"/>
                <w:sz w:val="18"/>
                <w:szCs w:val="18"/>
                <w:lang w:val="cs-CZ"/>
              </w:rPr>
              <w:t>4</w:t>
            </w:r>
          </w:p>
        </w:tc>
        <w:tc>
          <w:tcPr>
            <w:tcW w:w="1114" w:type="pct"/>
            <w:shd w:val="clear" w:color="auto" w:fill="auto"/>
            <w:vAlign w:val="center"/>
          </w:tcPr>
          <w:p w14:paraId="590AE013" w14:textId="5F85D305"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6</w:t>
            </w:r>
            <w:r w:rsidR="00392A4B">
              <w:rPr>
                <w:rFonts w:cs="Arial"/>
                <w:color w:val="000000"/>
                <w:sz w:val="18"/>
                <w:szCs w:val="18"/>
                <w:lang w:val="cs-CZ"/>
              </w:rPr>
              <w:t>,</w:t>
            </w:r>
            <w:r w:rsidRPr="008B38A2">
              <w:rPr>
                <w:rFonts w:cs="Arial"/>
                <w:color w:val="000000"/>
                <w:sz w:val="18"/>
                <w:szCs w:val="18"/>
                <w:lang w:val="cs-CZ"/>
              </w:rPr>
              <w:t>8</w:t>
            </w:r>
          </w:p>
        </w:tc>
        <w:tc>
          <w:tcPr>
            <w:tcW w:w="1113" w:type="pct"/>
            <w:vAlign w:val="center"/>
          </w:tcPr>
          <w:p w14:paraId="1143178A" w14:textId="2ED6F0FF" w:rsidR="008B38A2" w:rsidRPr="008B38A2" w:rsidRDefault="008B38A2" w:rsidP="008B38A2">
            <w:pPr>
              <w:jc w:val="center"/>
              <w:rPr>
                <w:rFonts w:cs="Arial"/>
                <w:color w:val="000000"/>
                <w:sz w:val="18"/>
                <w:szCs w:val="18"/>
                <w:lang w:val="cs-CZ"/>
              </w:rPr>
            </w:pPr>
            <w:r w:rsidRPr="008B38A2">
              <w:rPr>
                <w:rFonts w:cs="Arial"/>
                <w:color w:val="000000"/>
                <w:sz w:val="18"/>
                <w:szCs w:val="18"/>
                <w:lang w:val="cs-CZ"/>
              </w:rPr>
              <w:t>20</w:t>
            </w:r>
            <w:r w:rsidR="00392A4B">
              <w:rPr>
                <w:rFonts w:cs="Arial"/>
                <w:color w:val="000000"/>
                <w:sz w:val="18"/>
                <w:szCs w:val="18"/>
                <w:lang w:val="cs-CZ"/>
              </w:rPr>
              <w:t>,</w:t>
            </w:r>
            <w:r w:rsidRPr="008B38A2">
              <w:rPr>
                <w:rFonts w:cs="Arial"/>
                <w:color w:val="000000"/>
                <w:sz w:val="18"/>
                <w:szCs w:val="18"/>
                <w:lang w:val="cs-CZ"/>
              </w:rPr>
              <w:t>4</w:t>
            </w:r>
          </w:p>
        </w:tc>
      </w:tr>
      <w:tr w:rsidR="00F67109" w:rsidRPr="00231B15" w14:paraId="61FAAAF9" w14:textId="77777777" w:rsidTr="000E7E95">
        <w:trPr>
          <w:trHeight w:val="340"/>
        </w:trPr>
        <w:tc>
          <w:tcPr>
            <w:tcW w:w="854" w:type="pct"/>
            <w:shd w:val="clear" w:color="auto" w:fill="auto"/>
            <w:vAlign w:val="center"/>
          </w:tcPr>
          <w:p w14:paraId="621C8E7C" w14:textId="6C81D4BC" w:rsidR="00F67109" w:rsidRDefault="00F67109" w:rsidP="00D42C7D">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7C9327CD" w14:textId="30377E58" w:rsidR="00F67109" w:rsidRPr="008B38A2" w:rsidRDefault="00392A4B" w:rsidP="008B38A2">
            <w:pPr>
              <w:jc w:val="center"/>
              <w:rPr>
                <w:rFonts w:cs="Arial"/>
                <w:color w:val="000000"/>
                <w:sz w:val="18"/>
                <w:szCs w:val="18"/>
                <w:lang w:val="cs-CZ"/>
              </w:rPr>
            </w:pPr>
            <w:r>
              <w:rPr>
                <w:rFonts w:cs="Arial"/>
                <w:color w:val="000000"/>
                <w:sz w:val="18"/>
                <w:szCs w:val="18"/>
                <w:lang w:val="cs-CZ"/>
              </w:rPr>
              <w:t>19</w:t>
            </w:r>
          </w:p>
        </w:tc>
        <w:tc>
          <w:tcPr>
            <w:tcW w:w="1114" w:type="pct"/>
            <w:shd w:val="clear" w:color="auto" w:fill="auto"/>
            <w:vAlign w:val="center"/>
          </w:tcPr>
          <w:p w14:paraId="346ACDDF" w14:textId="14B3F461" w:rsidR="00F67109" w:rsidRPr="008B38A2" w:rsidRDefault="00392A4B" w:rsidP="008B38A2">
            <w:pPr>
              <w:jc w:val="center"/>
              <w:rPr>
                <w:rFonts w:cs="Arial"/>
                <w:color w:val="000000"/>
                <w:sz w:val="18"/>
                <w:szCs w:val="18"/>
                <w:lang w:val="cs-CZ"/>
              </w:rPr>
            </w:pPr>
            <w:r>
              <w:rPr>
                <w:rFonts w:cs="Arial"/>
                <w:color w:val="000000"/>
                <w:sz w:val="18"/>
                <w:szCs w:val="18"/>
                <w:lang w:val="cs-CZ"/>
              </w:rPr>
              <w:t>39,2</w:t>
            </w:r>
          </w:p>
        </w:tc>
        <w:tc>
          <w:tcPr>
            <w:tcW w:w="1114" w:type="pct"/>
            <w:shd w:val="clear" w:color="auto" w:fill="auto"/>
            <w:vAlign w:val="center"/>
          </w:tcPr>
          <w:p w14:paraId="0068BB28" w14:textId="26D3E49F" w:rsidR="00F67109" w:rsidRPr="008B38A2" w:rsidRDefault="00392A4B" w:rsidP="008B38A2">
            <w:pPr>
              <w:jc w:val="center"/>
              <w:rPr>
                <w:rFonts w:cs="Arial"/>
                <w:color w:val="000000"/>
                <w:sz w:val="18"/>
                <w:szCs w:val="18"/>
                <w:lang w:val="cs-CZ"/>
              </w:rPr>
            </w:pPr>
            <w:r>
              <w:rPr>
                <w:rFonts w:cs="Arial"/>
                <w:color w:val="000000"/>
                <w:sz w:val="18"/>
                <w:szCs w:val="18"/>
                <w:lang w:val="cs-CZ"/>
              </w:rPr>
              <w:t>5,4</w:t>
            </w:r>
          </w:p>
        </w:tc>
        <w:tc>
          <w:tcPr>
            <w:tcW w:w="1113" w:type="pct"/>
            <w:vAlign w:val="center"/>
          </w:tcPr>
          <w:p w14:paraId="4CE0AA86" w14:textId="6D27ED09" w:rsidR="00F67109" w:rsidRPr="008B38A2" w:rsidRDefault="00392A4B" w:rsidP="008B38A2">
            <w:pPr>
              <w:jc w:val="center"/>
              <w:rPr>
                <w:rFonts w:cs="Arial"/>
                <w:color w:val="000000"/>
                <w:sz w:val="18"/>
                <w:szCs w:val="18"/>
                <w:lang w:val="cs-CZ"/>
              </w:rPr>
            </w:pPr>
            <w:r>
              <w:rPr>
                <w:rFonts w:cs="Arial"/>
                <w:color w:val="000000"/>
                <w:sz w:val="18"/>
                <w:szCs w:val="18"/>
                <w:lang w:val="cs-CZ"/>
              </w:rPr>
              <w:t>19,3</w:t>
            </w:r>
          </w:p>
        </w:tc>
      </w:tr>
      <w:tr w:rsidR="00F67109" w:rsidRPr="00231B15" w14:paraId="5685F7D7" w14:textId="77777777" w:rsidTr="000E7E95">
        <w:trPr>
          <w:trHeight w:val="340"/>
        </w:trPr>
        <w:tc>
          <w:tcPr>
            <w:tcW w:w="854" w:type="pct"/>
            <w:shd w:val="clear" w:color="auto" w:fill="auto"/>
            <w:vAlign w:val="center"/>
          </w:tcPr>
          <w:p w14:paraId="687E07F1" w14:textId="4BCB2423" w:rsidR="00F67109" w:rsidRDefault="00F67109" w:rsidP="00D42C7D">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4603A18F" w14:textId="5BF6B38F" w:rsidR="00F67109" w:rsidRPr="008B38A2" w:rsidRDefault="00392A4B" w:rsidP="008B38A2">
            <w:pPr>
              <w:jc w:val="center"/>
              <w:rPr>
                <w:rFonts w:cs="Arial"/>
                <w:color w:val="000000"/>
                <w:sz w:val="18"/>
                <w:szCs w:val="18"/>
                <w:lang w:val="cs-CZ"/>
              </w:rPr>
            </w:pPr>
            <w:r>
              <w:rPr>
                <w:rFonts w:cs="Arial"/>
                <w:color w:val="000000"/>
                <w:sz w:val="18"/>
                <w:szCs w:val="18"/>
                <w:lang w:val="cs-CZ"/>
              </w:rPr>
              <w:t>22</w:t>
            </w:r>
          </w:p>
        </w:tc>
        <w:tc>
          <w:tcPr>
            <w:tcW w:w="1114" w:type="pct"/>
            <w:shd w:val="clear" w:color="auto" w:fill="auto"/>
            <w:vAlign w:val="center"/>
          </w:tcPr>
          <w:p w14:paraId="1459D234" w14:textId="0D65512E" w:rsidR="00F67109" w:rsidRPr="008B38A2" w:rsidRDefault="00392A4B" w:rsidP="008B38A2">
            <w:pPr>
              <w:jc w:val="center"/>
              <w:rPr>
                <w:rFonts w:cs="Arial"/>
                <w:color w:val="000000"/>
                <w:sz w:val="18"/>
                <w:szCs w:val="18"/>
                <w:lang w:val="cs-CZ"/>
              </w:rPr>
            </w:pPr>
            <w:r>
              <w:rPr>
                <w:rFonts w:cs="Arial"/>
                <w:color w:val="000000"/>
                <w:sz w:val="18"/>
                <w:szCs w:val="18"/>
                <w:lang w:val="cs-CZ"/>
              </w:rPr>
              <w:t>39,9</w:t>
            </w:r>
          </w:p>
        </w:tc>
        <w:tc>
          <w:tcPr>
            <w:tcW w:w="1114" w:type="pct"/>
            <w:shd w:val="clear" w:color="auto" w:fill="auto"/>
            <w:vAlign w:val="center"/>
          </w:tcPr>
          <w:p w14:paraId="54E1D3E8" w14:textId="19ABB928" w:rsidR="00F67109" w:rsidRPr="008B38A2" w:rsidRDefault="00392A4B" w:rsidP="008B38A2">
            <w:pPr>
              <w:jc w:val="center"/>
              <w:rPr>
                <w:rFonts w:cs="Arial"/>
                <w:color w:val="000000"/>
                <w:sz w:val="18"/>
                <w:szCs w:val="18"/>
                <w:lang w:val="cs-CZ"/>
              </w:rPr>
            </w:pPr>
            <w:r>
              <w:rPr>
                <w:rFonts w:cs="Arial"/>
                <w:color w:val="000000"/>
                <w:sz w:val="18"/>
                <w:szCs w:val="18"/>
                <w:lang w:val="cs-CZ"/>
              </w:rPr>
              <w:t>5,4</w:t>
            </w:r>
          </w:p>
        </w:tc>
        <w:tc>
          <w:tcPr>
            <w:tcW w:w="1113" w:type="pct"/>
            <w:vAlign w:val="center"/>
          </w:tcPr>
          <w:p w14:paraId="768B3BE7" w14:textId="2EB2B4A2" w:rsidR="00F67109" w:rsidRPr="008B38A2" w:rsidRDefault="00392A4B" w:rsidP="008B38A2">
            <w:pPr>
              <w:jc w:val="center"/>
              <w:rPr>
                <w:rFonts w:cs="Arial"/>
                <w:color w:val="000000"/>
                <w:sz w:val="18"/>
                <w:szCs w:val="18"/>
                <w:lang w:val="cs-CZ"/>
              </w:rPr>
            </w:pPr>
            <w:r>
              <w:rPr>
                <w:rFonts w:cs="Arial"/>
                <w:color w:val="000000"/>
                <w:sz w:val="18"/>
                <w:szCs w:val="18"/>
                <w:lang w:val="cs-CZ"/>
              </w:rPr>
              <w:t>18,7</w:t>
            </w:r>
          </w:p>
        </w:tc>
      </w:tr>
    </w:tbl>
    <w:p w14:paraId="4C0F9763" w14:textId="77777777" w:rsidR="00F67109" w:rsidRDefault="00F67109" w:rsidP="007D08A6">
      <w:pPr>
        <w:pStyle w:val="Titulek"/>
        <w:keepNext/>
        <w:rPr>
          <w:lang w:val="cs-CZ"/>
        </w:rPr>
      </w:pPr>
    </w:p>
    <w:p w14:paraId="2BB1030F" w14:textId="27C483CC" w:rsidR="007D08A6" w:rsidRDefault="007D08A6" w:rsidP="007D08A6">
      <w:pPr>
        <w:pStyle w:val="Titulek"/>
        <w:keepNext/>
        <w:rPr>
          <w:lang w:val="cs-CZ"/>
        </w:rPr>
      </w:pPr>
      <w:r>
        <w:t xml:space="preserve">Obrázek </w:t>
      </w:r>
      <w:r>
        <w:fldChar w:fldCharType="begin"/>
      </w:r>
      <w:r>
        <w:instrText xml:space="preserve"> SEQ Obrázek \* ARABIC </w:instrText>
      </w:r>
      <w:r>
        <w:fldChar w:fldCharType="separate"/>
      </w:r>
      <w:r w:rsidR="001A02C7">
        <w:rPr>
          <w:noProof/>
        </w:rPr>
        <w:t>53</w:t>
      </w:r>
      <w:r>
        <w:fldChar w:fldCharType="end"/>
      </w:r>
      <w:r>
        <w:rPr>
          <w:lang w:val="cs-CZ"/>
        </w:rPr>
        <w:t xml:space="preserve"> – Zobrazení vývoje ročních koncentrací </w:t>
      </w:r>
      <w:r w:rsidR="00B75B1A">
        <w:rPr>
          <w:lang w:val="cs-CZ"/>
        </w:rPr>
        <w:t>N</w:t>
      </w:r>
      <w:r>
        <w:rPr>
          <w:lang w:val="cs-CZ"/>
        </w:rPr>
        <w:t>O</w:t>
      </w:r>
      <w:r>
        <w:rPr>
          <w:vertAlign w:val="subscript"/>
          <w:lang w:val="cs-CZ"/>
        </w:rPr>
        <w:t>2</w:t>
      </w:r>
      <w:r w:rsidR="00F67109">
        <w:rPr>
          <w:lang w:val="cs-CZ"/>
        </w:rPr>
        <w:t xml:space="preserve"> v rozmezí let 2002 až 2015</w:t>
      </w:r>
    </w:p>
    <w:p w14:paraId="40CF164A" w14:textId="5EA31E3C" w:rsidR="008B38A2" w:rsidRDefault="00DC1AA8" w:rsidP="008B38A2">
      <w:pPr>
        <w:rPr>
          <w:lang w:val="cs-CZ"/>
        </w:rPr>
      </w:pPr>
      <w:r>
        <w:rPr>
          <w:noProof/>
          <w:lang w:val="cs-CZ" w:eastAsia="cs-CZ"/>
        </w:rPr>
        <w:drawing>
          <wp:inline distT="0" distB="0" distL="0" distR="0" wp14:anchorId="2C1F50E9" wp14:editId="727DEA9B">
            <wp:extent cx="5768805" cy="4191000"/>
            <wp:effectExtent l="0" t="0" r="381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73523" cy="4194428"/>
                    </a:xfrm>
                    <a:prstGeom prst="rect">
                      <a:avLst/>
                    </a:prstGeom>
                    <a:noFill/>
                  </pic:spPr>
                </pic:pic>
              </a:graphicData>
            </a:graphic>
          </wp:inline>
        </w:drawing>
      </w:r>
    </w:p>
    <w:p w14:paraId="6396E56E" w14:textId="6C24DE87" w:rsidR="00D42C7D" w:rsidRDefault="00D42C7D" w:rsidP="00505A0C">
      <w:pPr>
        <w:pStyle w:val="Nadpis3"/>
        <w:rPr>
          <w:lang w:val="cs-CZ"/>
        </w:rPr>
      </w:pPr>
      <w:r>
        <w:rPr>
          <w:lang w:val="cs-CZ"/>
        </w:rPr>
        <w:t>Vývoj ročních imisních koncentrací benzenu</w:t>
      </w:r>
    </w:p>
    <w:p w14:paraId="2EEC90EB" w14:textId="1E944736" w:rsidR="00D42C7D" w:rsidRDefault="00D42C7D" w:rsidP="00D42C7D">
      <w:pPr>
        <w:pStyle w:val="Titulek"/>
        <w:keepNext/>
      </w:pPr>
      <w:r>
        <w:t xml:space="preserve">Tabulka </w:t>
      </w:r>
      <w:r>
        <w:fldChar w:fldCharType="begin"/>
      </w:r>
      <w:r>
        <w:instrText xml:space="preserve"> SEQ Tabulka \* ARABIC </w:instrText>
      </w:r>
      <w:r>
        <w:fldChar w:fldCharType="separate"/>
      </w:r>
      <w:r w:rsidR="0075316F">
        <w:rPr>
          <w:noProof/>
        </w:rPr>
        <w:t>55</w:t>
      </w:r>
      <w:r>
        <w:fldChar w:fldCharType="end"/>
      </w:r>
      <w:r>
        <w:rPr>
          <w:lang w:val="cs-CZ"/>
        </w:rPr>
        <w:t xml:space="preserve"> – Vývoj ročních </w:t>
      </w:r>
      <w:r w:rsidR="007134C0">
        <w:rPr>
          <w:lang w:val="cs-CZ"/>
        </w:rPr>
        <w:t>koncentrací</w:t>
      </w:r>
      <w:r>
        <w:rPr>
          <w:lang w:val="cs-CZ"/>
        </w:rPr>
        <w:t xml:space="preserve"> </w:t>
      </w:r>
      <w:r w:rsidR="00353E95">
        <w:rPr>
          <w:lang w:val="cs-CZ"/>
        </w:rPr>
        <w:t>benzenu</w:t>
      </w:r>
      <w:r w:rsidR="008D4D46">
        <w:rPr>
          <w:lang w:val="cs-CZ"/>
        </w:rPr>
        <w:t xml:space="preserve"> </w:t>
      </w:r>
      <w:r>
        <w:rPr>
          <w:lang w:val="cs-CZ"/>
        </w:rPr>
        <w:t>na</w:t>
      </w:r>
      <w:r w:rsidR="00DC1AA8">
        <w:rPr>
          <w:lang w:val="cs-CZ"/>
        </w:rPr>
        <w:t xml:space="preserve"> území MSK v období 2002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D42C7D" w:rsidRPr="00231B15" w14:paraId="075F61B2" w14:textId="77777777" w:rsidTr="00D42C7D">
        <w:trPr>
          <w:trHeight w:val="531"/>
          <w:tblHeader/>
        </w:trPr>
        <w:tc>
          <w:tcPr>
            <w:tcW w:w="854" w:type="pct"/>
            <w:shd w:val="clear" w:color="auto" w:fill="CCCCCC"/>
            <w:vAlign w:val="center"/>
          </w:tcPr>
          <w:p w14:paraId="448046B0" w14:textId="77777777" w:rsidR="00D42C7D" w:rsidRPr="00231B15" w:rsidRDefault="00D42C7D"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08249413" w14:textId="77777777" w:rsidR="00D42C7D" w:rsidRPr="00231B15" w:rsidRDefault="00D42C7D" w:rsidP="00D42C7D">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7E5150F9" w14:textId="77777777" w:rsidR="00D42C7D" w:rsidRDefault="00D42C7D" w:rsidP="00D42C7D">
            <w:pPr>
              <w:spacing w:after="0"/>
              <w:jc w:val="center"/>
              <w:rPr>
                <w:rFonts w:eastAsia="SimSun"/>
                <w:b/>
                <w:bCs/>
                <w:sz w:val="18"/>
                <w:szCs w:val="18"/>
                <w:lang w:val="cs-CZ" w:eastAsia="zh-CN"/>
              </w:rPr>
            </w:pPr>
            <w:r>
              <w:rPr>
                <w:rFonts w:eastAsia="SimSun"/>
                <w:b/>
                <w:bCs/>
                <w:sz w:val="18"/>
                <w:szCs w:val="18"/>
                <w:lang w:val="cs-CZ" w:eastAsia="zh-CN"/>
              </w:rPr>
              <w:t xml:space="preserve">Maximální hodnota </w:t>
            </w:r>
          </w:p>
          <w:p w14:paraId="109C69E1" w14:textId="77777777" w:rsidR="00D42C7D" w:rsidRPr="00231B15" w:rsidRDefault="00D42C7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5B96954F" w14:textId="71B0186F" w:rsidR="00D42C7D" w:rsidRDefault="007134C0" w:rsidP="00D42C7D">
            <w:pPr>
              <w:spacing w:after="0"/>
              <w:jc w:val="center"/>
              <w:rPr>
                <w:rFonts w:eastAsia="SimSun"/>
                <w:b/>
                <w:bCs/>
                <w:sz w:val="18"/>
                <w:szCs w:val="18"/>
                <w:lang w:val="cs-CZ" w:eastAsia="zh-CN"/>
              </w:rPr>
            </w:pPr>
            <w:r>
              <w:rPr>
                <w:rFonts w:eastAsia="SimSun"/>
                <w:b/>
                <w:bCs/>
                <w:sz w:val="18"/>
                <w:szCs w:val="18"/>
                <w:lang w:val="cs-CZ" w:eastAsia="zh-CN"/>
              </w:rPr>
              <w:t>Minimální</w:t>
            </w:r>
            <w:r w:rsidR="00D42C7D">
              <w:rPr>
                <w:rFonts w:eastAsia="SimSun"/>
                <w:b/>
                <w:bCs/>
                <w:sz w:val="18"/>
                <w:szCs w:val="18"/>
                <w:lang w:val="cs-CZ" w:eastAsia="zh-CN"/>
              </w:rPr>
              <w:t xml:space="preserve"> hodnota </w:t>
            </w:r>
          </w:p>
          <w:p w14:paraId="3AEAD6DC" w14:textId="77777777" w:rsidR="00D42C7D" w:rsidRPr="00231B15" w:rsidRDefault="00D42C7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5E41839F" w14:textId="77777777" w:rsidR="00D42C7D" w:rsidRDefault="00D42C7D" w:rsidP="00D42C7D">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12635277" w14:textId="77777777" w:rsidR="00D42C7D" w:rsidRPr="00231B15" w:rsidRDefault="00D42C7D" w:rsidP="00D42C7D">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353E95" w:rsidRPr="00231B15" w14:paraId="36E09B04" w14:textId="77777777" w:rsidTr="000E7E95">
        <w:trPr>
          <w:trHeight w:val="340"/>
        </w:trPr>
        <w:tc>
          <w:tcPr>
            <w:tcW w:w="854" w:type="pct"/>
            <w:shd w:val="clear" w:color="auto" w:fill="auto"/>
            <w:vAlign w:val="center"/>
          </w:tcPr>
          <w:p w14:paraId="7133A18F" w14:textId="77777777" w:rsidR="00353E95" w:rsidRDefault="00353E95" w:rsidP="00D42C7D">
            <w:pPr>
              <w:jc w:val="center"/>
              <w:rPr>
                <w:rFonts w:cs="Arial"/>
                <w:color w:val="000000"/>
                <w:sz w:val="18"/>
                <w:szCs w:val="18"/>
                <w:lang w:val="cs-CZ"/>
              </w:rPr>
            </w:pPr>
            <w:r>
              <w:rPr>
                <w:rFonts w:cs="Arial"/>
                <w:color w:val="000000"/>
                <w:sz w:val="18"/>
                <w:szCs w:val="18"/>
                <w:lang w:val="cs-CZ"/>
              </w:rPr>
              <w:t>2002</w:t>
            </w:r>
          </w:p>
        </w:tc>
        <w:tc>
          <w:tcPr>
            <w:tcW w:w="805" w:type="pct"/>
            <w:shd w:val="clear" w:color="auto" w:fill="auto"/>
            <w:vAlign w:val="center"/>
          </w:tcPr>
          <w:p w14:paraId="64C9D81E"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p>
        </w:tc>
        <w:tc>
          <w:tcPr>
            <w:tcW w:w="1114" w:type="pct"/>
            <w:shd w:val="clear" w:color="auto" w:fill="auto"/>
            <w:vAlign w:val="center"/>
          </w:tcPr>
          <w:p w14:paraId="2E74E9C4" w14:textId="7038F1A6"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9</w:t>
            </w:r>
            <w:r w:rsidR="00755E23">
              <w:rPr>
                <w:rFonts w:cs="Arial"/>
                <w:color w:val="000000"/>
                <w:sz w:val="18"/>
                <w:szCs w:val="18"/>
                <w:lang w:val="cs-CZ"/>
              </w:rPr>
              <w:t>,</w:t>
            </w:r>
            <w:r w:rsidRPr="00353E95">
              <w:rPr>
                <w:rFonts w:cs="Arial"/>
                <w:color w:val="000000"/>
                <w:sz w:val="18"/>
                <w:szCs w:val="18"/>
                <w:lang w:val="cs-CZ"/>
              </w:rPr>
              <w:t>6</w:t>
            </w:r>
          </w:p>
        </w:tc>
        <w:tc>
          <w:tcPr>
            <w:tcW w:w="1114" w:type="pct"/>
            <w:shd w:val="clear" w:color="auto" w:fill="auto"/>
            <w:vAlign w:val="center"/>
          </w:tcPr>
          <w:p w14:paraId="5638C923" w14:textId="0AE1FBB4"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4</w:t>
            </w:r>
            <w:r w:rsidR="00755E23">
              <w:rPr>
                <w:rFonts w:cs="Arial"/>
                <w:color w:val="000000"/>
                <w:sz w:val="18"/>
                <w:szCs w:val="18"/>
                <w:lang w:val="cs-CZ"/>
              </w:rPr>
              <w:t>,</w:t>
            </w:r>
            <w:r w:rsidRPr="00353E95">
              <w:rPr>
                <w:rFonts w:cs="Arial"/>
                <w:color w:val="000000"/>
                <w:sz w:val="18"/>
                <w:szCs w:val="18"/>
                <w:lang w:val="cs-CZ"/>
              </w:rPr>
              <w:t>3</w:t>
            </w:r>
          </w:p>
        </w:tc>
        <w:tc>
          <w:tcPr>
            <w:tcW w:w="1113" w:type="pct"/>
            <w:vAlign w:val="center"/>
          </w:tcPr>
          <w:p w14:paraId="5B8921C0" w14:textId="041BB6F8"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7</w:t>
            </w:r>
            <w:r w:rsidR="00755E23">
              <w:rPr>
                <w:rFonts w:cs="Arial"/>
                <w:color w:val="000000"/>
                <w:sz w:val="18"/>
                <w:szCs w:val="18"/>
                <w:lang w:val="cs-CZ"/>
              </w:rPr>
              <w:t>,</w:t>
            </w:r>
            <w:r w:rsidRPr="00353E95">
              <w:rPr>
                <w:rFonts w:cs="Arial"/>
                <w:color w:val="000000"/>
                <w:sz w:val="18"/>
                <w:szCs w:val="18"/>
                <w:lang w:val="cs-CZ"/>
              </w:rPr>
              <w:t>0</w:t>
            </w:r>
          </w:p>
        </w:tc>
      </w:tr>
      <w:tr w:rsidR="00353E95" w:rsidRPr="00231B15" w14:paraId="0B02A9A4" w14:textId="77777777" w:rsidTr="000E7E95">
        <w:trPr>
          <w:trHeight w:val="340"/>
        </w:trPr>
        <w:tc>
          <w:tcPr>
            <w:tcW w:w="854" w:type="pct"/>
            <w:shd w:val="clear" w:color="auto" w:fill="auto"/>
            <w:vAlign w:val="center"/>
          </w:tcPr>
          <w:p w14:paraId="61A7C13E" w14:textId="77777777" w:rsidR="00353E95" w:rsidRDefault="00353E95" w:rsidP="00D42C7D">
            <w:pPr>
              <w:jc w:val="center"/>
              <w:rPr>
                <w:rFonts w:cs="Arial"/>
                <w:color w:val="000000"/>
                <w:sz w:val="18"/>
                <w:szCs w:val="18"/>
                <w:lang w:val="cs-CZ"/>
              </w:rPr>
            </w:pPr>
            <w:r>
              <w:rPr>
                <w:rFonts w:cs="Arial"/>
                <w:color w:val="000000"/>
                <w:sz w:val="18"/>
                <w:szCs w:val="18"/>
                <w:lang w:val="cs-CZ"/>
              </w:rPr>
              <w:t>2003</w:t>
            </w:r>
          </w:p>
        </w:tc>
        <w:tc>
          <w:tcPr>
            <w:tcW w:w="805" w:type="pct"/>
            <w:shd w:val="clear" w:color="auto" w:fill="auto"/>
            <w:vAlign w:val="center"/>
          </w:tcPr>
          <w:p w14:paraId="7BAD4ABA"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p>
        </w:tc>
        <w:tc>
          <w:tcPr>
            <w:tcW w:w="1114" w:type="pct"/>
            <w:shd w:val="clear" w:color="auto" w:fill="auto"/>
            <w:vAlign w:val="center"/>
          </w:tcPr>
          <w:p w14:paraId="4218AE4B" w14:textId="5C8CBD71"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9</w:t>
            </w:r>
            <w:r w:rsidR="00755E23">
              <w:rPr>
                <w:rFonts w:cs="Arial"/>
                <w:color w:val="000000"/>
                <w:sz w:val="18"/>
                <w:szCs w:val="18"/>
                <w:lang w:val="cs-CZ"/>
              </w:rPr>
              <w:t>,</w:t>
            </w:r>
            <w:r w:rsidRPr="00353E95">
              <w:rPr>
                <w:rFonts w:cs="Arial"/>
                <w:color w:val="000000"/>
                <w:sz w:val="18"/>
                <w:szCs w:val="18"/>
                <w:lang w:val="cs-CZ"/>
              </w:rPr>
              <w:t>4</w:t>
            </w:r>
          </w:p>
        </w:tc>
        <w:tc>
          <w:tcPr>
            <w:tcW w:w="1114" w:type="pct"/>
            <w:shd w:val="clear" w:color="auto" w:fill="auto"/>
            <w:vAlign w:val="center"/>
          </w:tcPr>
          <w:p w14:paraId="47E33C4D" w14:textId="78468C24"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7</w:t>
            </w:r>
            <w:r w:rsidR="00755E23">
              <w:rPr>
                <w:rFonts w:cs="Arial"/>
                <w:color w:val="000000"/>
                <w:sz w:val="18"/>
                <w:szCs w:val="18"/>
                <w:lang w:val="cs-CZ"/>
              </w:rPr>
              <w:t>,</w:t>
            </w:r>
            <w:r w:rsidRPr="00353E95">
              <w:rPr>
                <w:rFonts w:cs="Arial"/>
                <w:color w:val="000000"/>
                <w:sz w:val="18"/>
                <w:szCs w:val="18"/>
                <w:lang w:val="cs-CZ"/>
              </w:rPr>
              <w:t>6</w:t>
            </w:r>
          </w:p>
        </w:tc>
        <w:tc>
          <w:tcPr>
            <w:tcW w:w="1113" w:type="pct"/>
            <w:vAlign w:val="center"/>
          </w:tcPr>
          <w:p w14:paraId="738D33A1" w14:textId="223CB315"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8</w:t>
            </w:r>
            <w:r w:rsidR="00755E23">
              <w:rPr>
                <w:rFonts w:cs="Arial"/>
                <w:color w:val="000000"/>
                <w:sz w:val="18"/>
                <w:szCs w:val="18"/>
                <w:lang w:val="cs-CZ"/>
              </w:rPr>
              <w:t>,</w:t>
            </w:r>
            <w:r w:rsidRPr="00353E95">
              <w:rPr>
                <w:rFonts w:cs="Arial"/>
                <w:color w:val="000000"/>
                <w:sz w:val="18"/>
                <w:szCs w:val="18"/>
                <w:lang w:val="cs-CZ"/>
              </w:rPr>
              <w:t>5</w:t>
            </w:r>
          </w:p>
        </w:tc>
      </w:tr>
      <w:tr w:rsidR="00353E95" w:rsidRPr="00231B15" w14:paraId="0F9B6A77" w14:textId="77777777" w:rsidTr="000E7E95">
        <w:trPr>
          <w:trHeight w:val="340"/>
        </w:trPr>
        <w:tc>
          <w:tcPr>
            <w:tcW w:w="854" w:type="pct"/>
            <w:shd w:val="clear" w:color="auto" w:fill="auto"/>
            <w:vAlign w:val="center"/>
          </w:tcPr>
          <w:p w14:paraId="0032BFB0"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35F084E0"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p>
        </w:tc>
        <w:tc>
          <w:tcPr>
            <w:tcW w:w="1114" w:type="pct"/>
            <w:shd w:val="clear" w:color="auto" w:fill="auto"/>
            <w:vAlign w:val="center"/>
          </w:tcPr>
          <w:p w14:paraId="67265938" w14:textId="0D6A28D9"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7</w:t>
            </w:r>
            <w:r w:rsidR="00755E23">
              <w:rPr>
                <w:rFonts w:cs="Arial"/>
                <w:color w:val="000000"/>
                <w:sz w:val="18"/>
                <w:szCs w:val="18"/>
                <w:lang w:val="cs-CZ"/>
              </w:rPr>
              <w:t>,</w:t>
            </w:r>
            <w:r w:rsidRPr="00353E95">
              <w:rPr>
                <w:rFonts w:cs="Arial"/>
                <w:color w:val="000000"/>
                <w:sz w:val="18"/>
                <w:szCs w:val="18"/>
                <w:lang w:val="cs-CZ"/>
              </w:rPr>
              <w:t>7</w:t>
            </w:r>
          </w:p>
        </w:tc>
        <w:tc>
          <w:tcPr>
            <w:tcW w:w="1114" w:type="pct"/>
            <w:shd w:val="clear" w:color="auto" w:fill="auto"/>
            <w:vAlign w:val="center"/>
          </w:tcPr>
          <w:p w14:paraId="4539AB62" w14:textId="724136A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1</w:t>
            </w:r>
            <w:r w:rsidR="00755E23">
              <w:rPr>
                <w:rFonts w:cs="Arial"/>
                <w:color w:val="000000"/>
                <w:sz w:val="18"/>
                <w:szCs w:val="18"/>
                <w:lang w:val="cs-CZ"/>
              </w:rPr>
              <w:t>,</w:t>
            </w:r>
            <w:r w:rsidRPr="00353E95">
              <w:rPr>
                <w:rFonts w:cs="Arial"/>
                <w:color w:val="000000"/>
                <w:sz w:val="18"/>
                <w:szCs w:val="18"/>
                <w:lang w:val="cs-CZ"/>
              </w:rPr>
              <w:t>4</w:t>
            </w:r>
          </w:p>
        </w:tc>
        <w:tc>
          <w:tcPr>
            <w:tcW w:w="1113" w:type="pct"/>
            <w:vAlign w:val="center"/>
          </w:tcPr>
          <w:p w14:paraId="5070B9F9" w14:textId="3CC3A0EC"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3</w:t>
            </w:r>
            <w:r w:rsidR="00755E23">
              <w:rPr>
                <w:rFonts w:cs="Arial"/>
                <w:color w:val="000000"/>
                <w:sz w:val="18"/>
                <w:szCs w:val="18"/>
                <w:lang w:val="cs-CZ"/>
              </w:rPr>
              <w:t>,</w:t>
            </w:r>
            <w:r w:rsidRPr="00353E95">
              <w:rPr>
                <w:rFonts w:cs="Arial"/>
                <w:color w:val="000000"/>
                <w:sz w:val="18"/>
                <w:szCs w:val="18"/>
                <w:lang w:val="cs-CZ"/>
              </w:rPr>
              <w:t>6</w:t>
            </w:r>
          </w:p>
        </w:tc>
      </w:tr>
      <w:tr w:rsidR="00353E95" w:rsidRPr="00231B15" w14:paraId="24FCEDC2" w14:textId="77777777" w:rsidTr="000E7E95">
        <w:trPr>
          <w:trHeight w:val="340"/>
        </w:trPr>
        <w:tc>
          <w:tcPr>
            <w:tcW w:w="854" w:type="pct"/>
            <w:shd w:val="clear" w:color="auto" w:fill="auto"/>
            <w:vAlign w:val="center"/>
          </w:tcPr>
          <w:p w14:paraId="58500503"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10DD1D42"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p>
        </w:tc>
        <w:tc>
          <w:tcPr>
            <w:tcW w:w="1114" w:type="pct"/>
            <w:shd w:val="clear" w:color="auto" w:fill="auto"/>
            <w:vAlign w:val="center"/>
          </w:tcPr>
          <w:p w14:paraId="0DB8264D" w14:textId="26DCD053"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10</w:t>
            </w:r>
            <w:r w:rsidR="00755E23">
              <w:rPr>
                <w:rFonts w:cs="Arial"/>
                <w:color w:val="000000"/>
                <w:sz w:val="18"/>
                <w:szCs w:val="18"/>
                <w:lang w:val="cs-CZ"/>
              </w:rPr>
              <w:t>,</w:t>
            </w:r>
            <w:r w:rsidRPr="00353E95">
              <w:rPr>
                <w:rFonts w:cs="Arial"/>
                <w:color w:val="000000"/>
                <w:sz w:val="18"/>
                <w:szCs w:val="18"/>
                <w:lang w:val="cs-CZ"/>
              </w:rPr>
              <w:t>4</w:t>
            </w:r>
          </w:p>
        </w:tc>
        <w:tc>
          <w:tcPr>
            <w:tcW w:w="1114" w:type="pct"/>
            <w:shd w:val="clear" w:color="auto" w:fill="auto"/>
            <w:vAlign w:val="center"/>
          </w:tcPr>
          <w:p w14:paraId="6CA209B9" w14:textId="6C6CDF59"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0</w:t>
            </w:r>
          </w:p>
        </w:tc>
        <w:tc>
          <w:tcPr>
            <w:tcW w:w="1113" w:type="pct"/>
            <w:vAlign w:val="center"/>
          </w:tcPr>
          <w:p w14:paraId="1F5BEF6D" w14:textId="3F699EC5"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4</w:t>
            </w:r>
            <w:r w:rsidR="00755E23">
              <w:rPr>
                <w:rFonts w:cs="Arial"/>
                <w:color w:val="000000"/>
                <w:sz w:val="18"/>
                <w:szCs w:val="18"/>
                <w:lang w:val="cs-CZ"/>
              </w:rPr>
              <w:t>,</w:t>
            </w:r>
            <w:r w:rsidRPr="00353E95">
              <w:rPr>
                <w:rFonts w:cs="Arial"/>
                <w:color w:val="000000"/>
                <w:sz w:val="18"/>
                <w:szCs w:val="18"/>
                <w:lang w:val="cs-CZ"/>
              </w:rPr>
              <w:t>8</w:t>
            </w:r>
          </w:p>
        </w:tc>
      </w:tr>
      <w:tr w:rsidR="00353E95" w:rsidRPr="00231B15" w14:paraId="2C56FA80" w14:textId="77777777" w:rsidTr="000E7E95">
        <w:trPr>
          <w:trHeight w:val="340"/>
        </w:trPr>
        <w:tc>
          <w:tcPr>
            <w:tcW w:w="854" w:type="pct"/>
            <w:shd w:val="clear" w:color="auto" w:fill="auto"/>
            <w:vAlign w:val="center"/>
          </w:tcPr>
          <w:p w14:paraId="1639F80E"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48EDFCFD"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7</w:t>
            </w:r>
          </w:p>
        </w:tc>
        <w:tc>
          <w:tcPr>
            <w:tcW w:w="1114" w:type="pct"/>
            <w:shd w:val="clear" w:color="auto" w:fill="auto"/>
            <w:vAlign w:val="center"/>
          </w:tcPr>
          <w:p w14:paraId="6D0F4FD2" w14:textId="6628BB3D"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12</w:t>
            </w:r>
            <w:r w:rsidR="00755E23">
              <w:rPr>
                <w:rFonts w:cs="Arial"/>
                <w:color w:val="000000"/>
                <w:sz w:val="18"/>
                <w:szCs w:val="18"/>
                <w:lang w:val="cs-CZ"/>
              </w:rPr>
              <w:t>,</w:t>
            </w:r>
            <w:r w:rsidRPr="00353E95">
              <w:rPr>
                <w:rFonts w:cs="Arial"/>
                <w:color w:val="000000"/>
                <w:sz w:val="18"/>
                <w:szCs w:val="18"/>
                <w:lang w:val="cs-CZ"/>
              </w:rPr>
              <w:t>1</w:t>
            </w:r>
          </w:p>
        </w:tc>
        <w:tc>
          <w:tcPr>
            <w:tcW w:w="1114" w:type="pct"/>
            <w:shd w:val="clear" w:color="auto" w:fill="auto"/>
            <w:vAlign w:val="center"/>
          </w:tcPr>
          <w:p w14:paraId="7F762A4A" w14:textId="07DE101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2</w:t>
            </w:r>
          </w:p>
        </w:tc>
        <w:tc>
          <w:tcPr>
            <w:tcW w:w="1113" w:type="pct"/>
            <w:vAlign w:val="center"/>
          </w:tcPr>
          <w:p w14:paraId="73415496" w14:textId="6692C874"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r w:rsidR="00755E23">
              <w:rPr>
                <w:rFonts w:cs="Arial"/>
                <w:color w:val="000000"/>
                <w:sz w:val="18"/>
                <w:szCs w:val="18"/>
                <w:lang w:val="cs-CZ"/>
              </w:rPr>
              <w:t>,</w:t>
            </w:r>
            <w:r w:rsidRPr="00353E95">
              <w:rPr>
                <w:rFonts w:cs="Arial"/>
                <w:color w:val="000000"/>
                <w:sz w:val="18"/>
                <w:szCs w:val="18"/>
                <w:lang w:val="cs-CZ"/>
              </w:rPr>
              <w:t>2</w:t>
            </w:r>
          </w:p>
        </w:tc>
      </w:tr>
      <w:tr w:rsidR="00353E95" w:rsidRPr="00231B15" w14:paraId="3598C1E3" w14:textId="77777777" w:rsidTr="000E7E95">
        <w:trPr>
          <w:trHeight w:val="340"/>
        </w:trPr>
        <w:tc>
          <w:tcPr>
            <w:tcW w:w="854" w:type="pct"/>
            <w:shd w:val="clear" w:color="auto" w:fill="auto"/>
            <w:vAlign w:val="center"/>
          </w:tcPr>
          <w:p w14:paraId="1FD4CBA8"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4195A6A0"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9</w:t>
            </w:r>
          </w:p>
        </w:tc>
        <w:tc>
          <w:tcPr>
            <w:tcW w:w="1114" w:type="pct"/>
            <w:shd w:val="clear" w:color="auto" w:fill="auto"/>
            <w:vAlign w:val="center"/>
          </w:tcPr>
          <w:p w14:paraId="2526239D" w14:textId="1121A27F"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8</w:t>
            </w:r>
            <w:r w:rsidR="00755E23">
              <w:rPr>
                <w:rFonts w:cs="Arial"/>
                <w:color w:val="000000"/>
                <w:sz w:val="18"/>
                <w:szCs w:val="18"/>
                <w:lang w:val="cs-CZ"/>
              </w:rPr>
              <w:t>,</w:t>
            </w:r>
            <w:r w:rsidRPr="00353E95">
              <w:rPr>
                <w:rFonts w:cs="Arial"/>
                <w:color w:val="000000"/>
                <w:sz w:val="18"/>
                <w:szCs w:val="18"/>
                <w:lang w:val="cs-CZ"/>
              </w:rPr>
              <w:t>0</w:t>
            </w:r>
          </w:p>
        </w:tc>
        <w:tc>
          <w:tcPr>
            <w:tcW w:w="1114" w:type="pct"/>
            <w:shd w:val="clear" w:color="auto" w:fill="auto"/>
            <w:vAlign w:val="center"/>
          </w:tcPr>
          <w:p w14:paraId="43310F8F" w14:textId="528EECC6"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3</w:t>
            </w:r>
          </w:p>
        </w:tc>
        <w:tc>
          <w:tcPr>
            <w:tcW w:w="1113" w:type="pct"/>
            <w:vAlign w:val="center"/>
          </w:tcPr>
          <w:p w14:paraId="4C2EAC67" w14:textId="353823F2"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4</w:t>
            </w:r>
            <w:r w:rsidR="00755E23">
              <w:rPr>
                <w:rFonts w:cs="Arial"/>
                <w:color w:val="000000"/>
                <w:sz w:val="18"/>
                <w:szCs w:val="18"/>
                <w:lang w:val="cs-CZ"/>
              </w:rPr>
              <w:t>,</w:t>
            </w:r>
            <w:r w:rsidRPr="00353E95">
              <w:rPr>
                <w:rFonts w:cs="Arial"/>
                <w:color w:val="000000"/>
                <w:sz w:val="18"/>
                <w:szCs w:val="18"/>
                <w:lang w:val="cs-CZ"/>
              </w:rPr>
              <w:t>1</w:t>
            </w:r>
          </w:p>
        </w:tc>
      </w:tr>
      <w:tr w:rsidR="00353E95" w:rsidRPr="00231B15" w14:paraId="78A824BD" w14:textId="77777777" w:rsidTr="000E7E95">
        <w:trPr>
          <w:trHeight w:val="340"/>
        </w:trPr>
        <w:tc>
          <w:tcPr>
            <w:tcW w:w="854" w:type="pct"/>
            <w:shd w:val="clear" w:color="auto" w:fill="auto"/>
            <w:vAlign w:val="center"/>
          </w:tcPr>
          <w:p w14:paraId="4052EC78"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48468A9D"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5</w:t>
            </w:r>
          </w:p>
        </w:tc>
        <w:tc>
          <w:tcPr>
            <w:tcW w:w="1114" w:type="pct"/>
            <w:shd w:val="clear" w:color="auto" w:fill="auto"/>
            <w:vAlign w:val="center"/>
          </w:tcPr>
          <w:p w14:paraId="55408CC4" w14:textId="1B14E600"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r w:rsidR="00755E23">
              <w:rPr>
                <w:rFonts w:cs="Arial"/>
                <w:color w:val="000000"/>
                <w:sz w:val="18"/>
                <w:szCs w:val="18"/>
                <w:lang w:val="cs-CZ"/>
              </w:rPr>
              <w:t>,</w:t>
            </w:r>
            <w:r w:rsidRPr="00353E95">
              <w:rPr>
                <w:rFonts w:cs="Arial"/>
                <w:color w:val="000000"/>
                <w:sz w:val="18"/>
                <w:szCs w:val="18"/>
                <w:lang w:val="cs-CZ"/>
              </w:rPr>
              <w:t>7</w:t>
            </w:r>
          </w:p>
        </w:tc>
        <w:tc>
          <w:tcPr>
            <w:tcW w:w="1114" w:type="pct"/>
            <w:shd w:val="clear" w:color="auto" w:fill="auto"/>
            <w:vAlign w:val="center"/>
          </w:tcPr>
          <w:p w14:paraId="28650BFA" w14:textId="1CE67299"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2</w:t>
            </w:r>
          </w:p>
        </w:tc>
        <w:tc>
          <w:tcPr>
            <w:tcW w:w="1113" w:type="pct"/>
            <w:vAlign w:val="center"/>
          </w:tcPr>
          <w:p w14:paraId="47894851" w14:textId="23EE79E1"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4</w:t>
            </w:r>
            <w:r w:rsidR="00755E23">
              <w:rPr>
                <w:rFonts w:cs="Arial"/>
                <w:color w:val="000000"/>
                <w:sz w:val="18"/>
                <w:szCs w:val="18"/>
                <w:lang w:val="cs-CZ"/>
              </w:rPr>
              <w:t>,</w:t>
            </w:r>
            <w:r w:rsidRPr="00353E95">
              <w:rPr>
                <w:rFonts w:cs="Arial"/>
                <w:color w:val="000000"/>
                <w:sz w:val="18"/>
                <w:szCs w:val="18"/>
                <w:lang w:val="cs-CZ"/>
              </w:rPr>
              <w:t>0</w:t>
            </w:r>
          </w:p>
        </w:tc>
      </w:tr>
      <w:tr w:rsidR="00353E95" w:rsidRPr="00231B15" w14:paraId="47E9822C" w14:textId="77777777" w:rsidTr="000E7E95">
        <w:trPr>
          <w:trHeight w:val="340"/>
        </w:trPr>
        <w:tc>
          <w:tcPr>
            <w:tcW w:w="854" w:type="pct"/>
            <w:shd w:val="clear" w:color="auto" w:fill="auto"/>
            <w:vAlign w:val="center"/>
          </w:tcPr>
          <w:p w14:paraId="65965447"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532C1E1B"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5</w:t>
            </w:r>
          </w:p>
        </w:tc>
        <w:tc>
          <w:tcPr>
            <w:tcW w:w="1114" w:type="pct"/>
            <w:shd w:val="clear" w:color="auto" w:fill="auto"/>
            <w:vAlign w:val="center"/>
          </w:tcPr>
          <w:p w14:paraId="5E8BC461" w14:textId="6E570DC4"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5</w:t>
            </w:r>
            <w:r w:rsidR="00755E23">
              <w:rPr>
                <w:rFonts w:cs="Arial"/>
                <w:color w:val="000000"/>
                <w:sz w:val="18"/>
                <w:szCs w:val="18"/>
                <w:lang w:val="cs-CZ"/>
              </w:rPr>
              <w:t>,</w:t>
            </w:r>
            <w:r w:rsidRPr="00353E95">
              <w:rPr>
                <w:rFonts w:cs="Arial"/>
                <w:color w:val="000000"/>
                <w:sz w:val="18"/>
                <w:szCs w:val="18"/>
                <w:lang w:val="cs-CZ"/>
              </w:rPr>
              <w:t>7</w:t>
            </w:r>
          </w:p>
        </w:tc>
        <w:tc>
          <w:tcPr>
            <w:tcW w:w="1114" w:type="pct"/>
            <w:shd w:val="clear" w:color="auto" w:fill="auto"/>
            <w:vAlign w:val="center"/>
          </w:tcPr>
          <w:p w14:paraId="32F99D86" w14:textId="5CA729DF"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7</w:t>
            </w:r>
          </w:p>
        </w:tc>
        <w:tc>
          <w:tcPr>
            <w:tcW w:w="1113" w:type="pct"/>
            <w:vAlign w:val="center"/>
          </w:tcPr>
          <w:p w14:paraId="2D1CE0D1" w14:textId="1CFC4F4E"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3</w:t>
            </w:r>
            <w:r w:rsidR="00755E23">
              <w:rPr>
                <w:rFonts w:cs="Arial"/>
                <w:color w:val="000000"/>
                <w:sz w:val="18"/>
                <w:szCs w:val="18"/>
                <w:lang w:val="cs-CZ"/>
              </w:rPr>
              <w:t>,</w:t>
            </w:r>
            <w:r w:rsidRPr="00353E95">
              <w:rPr>
                <w:rFonts w:cs="Arial"/>
                <w:color w:val="000000"/>
                <w:sz w:val="18"/>
                <w:szCs w:val="18"/>
                <w:lang w:val="cs-CZ"/>
              </w:rPr>
              <w:t>6</w:t>
            </w:r>
          </w:p>
        </w:tc>
      </w:tr>
      <w:tr w:rsidR="00353E95" w:rsidRPr="00231B15" w14:paraId="35A7BA7D" w14:textId="77777777" w:rsidTr="000E7E95">
        <w:trPr>
          <w:trHeight w:val="340"/>
        </w:trPr>
        <w:tc>
          <w:tcPr>
            <w:tcW w:w="854" w:type="pct"/>
            <w:shd w:val="clear" w:color="auto" w:fill="auto"/>
            <w:vAlign w:val="center"/>
          </w:tcPr>
          <w:p w14:paraId="6433C06D"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306A0BC3"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5</w:t>
            </w:r>
          </w:p>
        </w:tc>
        <w:tc>
          <w:tcPr>
            <w:tcW w:w="1114" w:type="pct"/>
            <w:shd w:val="clear" w:color="auto" w:fill="auto"/>
            <w:vAlign w:val="center"/>
          </w:tcPr>
          <w:p w14:paraId="6F51FC79" w14:textId="0B12DC25"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r w:rsidR="00755E23">
              <w:rPr>
                <w:rFonts w:cs="Arial"/>
                <w:color w:val="000000"/>
                <w:sz w:val="18"/>
                <w:szCs w:val="18"/>
                <w:lang w:val="cs-CZ"/>
              </w:rPr>
              <w:t>,</w:t>
            </w:r>
            <w:r w:rsidRPr="00353E95">
              <w:rPr>
                <w:rFonts w:cs="Arial"/>
                <w:color w:val="000000"/>
                <w:sz w:val="18"/>
                <w:szCs w:val="18"/>
                <w:lang w:val="cs-CZ"/>
              </w:rPr>
              <w:t>7</w:t>
            </w:r>
          </w:p>
        </w:tc>
        <w:tc>
          <w:tcPr>
            <w:tcW w:w="1114" w:type="pct"/>
            <w:shd w:val="clear" w:color="auto" w:fill="auto"/>
            <w:vAlign w:val="center"/>
          </w:tcPr>
          <w:p w14:paraId="374F967C" w14:textId="66C0FC3E"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6</w:t>
            </w:r>
          </w:p>
        </w:tc>
        <w:tc>
          <w:tcPr>
            <w:tcW w:w="1113" w:type="pct"/>
            <w:vAlign w:val="center"/>
          </w:tcPr>
          <w:p w14:paraId="034CD583" w14:textId="68A7DF1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4</w:t>
            </w:r>
            <w:r w:rsidR="00755E23">
              <w:rPr>
                <w:rFonts w:cs="Arial"/>
                <w:color w:val="000000"/>
                <w:sz w:val="18"/>
                <w:szCs w:val="18"/>
                <w:lang w:val="cs-CZ"/>
              </w:rPr>
              <w:t>,</w:t>
            </w:r>
            <w:r w:rsidRPr="00353E95">
              <w:rPr>
                <w:rFonts w:cs="Arial"/>
                <w:color w:val="000000"/>
                <w:sz w:val="18"/>
                <w:szCs w:val="18"/>
                <w:lang w:val="cs-CZ"/>
              </w:rPr>
              <w:t>2</w:t>
            </w:r>
          </w:p>
        </w:tc>
      </w:tr>
      <w:tr w:rsidR="00353E95" w:rsidRPr="00231B15" w14:paraId="23ED7F81" w14:textId="77777777" w:rsidTr="000E7E95">
        <w:trPr>
          <w:trHeight w:val="340"/>
        </w:trPr>
        <w:tc>
          <w:tcPr>
            <w:tcW w:w="854" w:type="pct"/>
            <w:shd w:val="clear" w:color="auto" w:fill="auto"/>
            <w:vAlign w:val="center"/>
          </w:tcPr>
          <w:p w14:paraId="7EAA1437"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5DD68BC6"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7</w:t>
            </w:r>
          </w:p>
        </w:tc>
        <w:tc>
          <w:tcPr>
            <w:tcW w:w="1114" w:type="pct"/>
            <w:shd w:val="clear" w:color="auto" w:fill="auto"/>
            <w:vAlign w:val="center"/>
          </w:tcPr>
          <w:p w14:paraId="0ABD0645" w14:textId="5BF1D235"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r w:rsidR="00755E23">
              <w:rPr>
                <w:rFonts w:cs="Arial"/>
                <w:color w:val="000000"/>
                <w:sz w:val="18"/>
                <w:szCs w:val="18"/>
                <w:lang w:val="cs-CZ"/>
              </w:rPr>
              <w:t>,</w:t>
            </w:r>
            <w:r w:rsidRPr="00353E95">
              <w:rPr>
                <w:rFonts w:cs="Arial"/>
                <w:color w:val="000000"/>
                <w:sz w:val="18"/>
                <w:szCs w:val="18"/>
                <w:lang w:val="cs-CZ"/>
              </w:rPr>
              <w:t>8</w:t>
            </w:r>
          </w:p>
        </w:tc>
        <w:tc>
          <w:tcPr>
            <w:tcW w:w="1114" w:type="pct"/>
            <w:shd w:val="clear" w:color="auto" w:fill="auto"/>
            <w:vAlign w:val="center"/>
          </w:tcPr>
          <w:p w14:paraId="10A648A8" w14:textId="7217A3D0"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1</w:t>
            </w:r>
            <w:r w:rsidR="00755E23">
              <w:rPr>
                <w:rFonts w:cs="Arial"/>
                <w:color w:val="000000"/>
                <w:sz w:val="18"/>
                <w:szCs w:val="18"/>
                <w:lang w:val="cs-CZ"/>
              </w:rPr>
              <w:t>,</w:t>
            </w:r>
            <w:r w:rsidRPr="00353E95">
              <w:rPr>
                <w:rFonts w:cs="Arial"/>
                <w:color w:val="000000"/>
                <w:sz w:val="18"/>
                <w:szCs w:val="18"/>
                <w:lang w:val="cs-CZ"/>
              </w:rPr>
              <w:t>9</w:t>
            </w:r>
          </w:p>
        </w:tc>
        <w:tc>
          <w:tcPr>
            <w:tcW w:w="1113" w:type="pct"/>
            <w:vAlign w:val="center"/>
          </w:tcPr>
          <w:p w14:paraId="563E025D" w14:textId="2E2A4331"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3</w:t>
            </w:r>
            <w:r w:rsidR="00755E23">
              <w:rPr>
                <w:rFonts w:cs="Arial"/>
                <w:color w:val="000000"/>
                <w:sz w:val="18"/>
                <w:szCs w:val="18"/>
                <w:lang w:val="cs-CZ"/>
              </w:rPr>
              <w:t>,</w:t>
            </w:r>
            <w:r w:rsidRPr="00353E95">
              <w:rPr>
                <w:rFonts w:cs="Arial"/>
                <w:color w:val="000000"/>
                <w:sz w:val="18"/>
                <w:szCs w:val="18"/>
                <w:lang w:val="cs-CZ"/>
              </w:rPr>
              <w:t>9</w:t>
            </w:r>
          </w:p>
        </w:tc>
      </w:tr>
      <w:tr w:rsidR="00353E95" w:rsidRPr="00231B15" w14:paraId="19A19A61" w14:textId="77777777" w:rsidTr="000E7E95">
        <w:trPr>
          <w:trHeight w:val="340"/>
        </w:trPr>
        <w:tc>
          <w:tcPr>
            <w:tcW w:w="854" w:type="pct"/>
            <w:shd w:val="clear" w:color="auto" w:fill="auto"/>
            <w:vAlign w:val="center"/>
          </w:tcPr>
          <w:p w14:paraId="694149E8"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08BD4584"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6</w:t>
            </w:r>
          </w:p>
        </w:tc>
        <w:tc>
          <w:tcPr>
            <w:tcW w:w="1114" w:type="pct"/>
            <w:shd w:val="clear" w:color="auto" w:fill="auto"/>
            <w:vAlign w:val="center"/>
          </w:tcPr>
          <w:p w14:paraId="60209292" w14:textId="5ED17F7C"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5</w:t>
            </w:r>
            <w:r w:rsidR="00755E23">
              <w:rPr>
                <w:rFonts w:cs="Arial"/>
                <w:color w:val="000000"/>
                <w:sz w:val="18"/>
                <w:szCs w:val="18"/>
                <w:lang w:val="cs-CZ"/>
              </w:rPr>
              <w:t>,</w:t>
            </w:r>
            <w:r w:rsidRPr="00353E95">
              <w:rPr>
                <w:rFonts w:cs="Arial"/>
                <w:color w:val="000000"/>
                <w:sz w:val="18"/>
                <w:szCs w:val="18"/>
                <w:lang w:val="cs-CZ"/>
              </w:rPr>
              <w:t>6</w:t>
            </w:r>
          </w:p>
        </w:tc>
        <w:tc>
          <w:tcPr>
            <w:tcW w:w="1114" w:type="pct"/>
            <w:shd w:val="clear" w:color="auto" w:fill="auto"/>
            <w:vAlign w:val="center"/>
          </w:tcPr>
          <w:p w14:paraId="5CA3DF07" w14:textId="7EF3DA36"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0</w:t>
            </w:r>
          </w:p>
        </w:tc>
        <w:tc>
          <w:tcPr>
            <w:tcW w:w="1113" w:type="pct"/>
            <w:vAlign w:val="center"/>
          </w:tcPr>
          <w:p w14:paraId="15AFF047" w14:textId="6C380B06"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3</w:t>
            </w:r>
            <w:r w:rsidR="00755E23">
              <w:rPr>
                <w:rFonts w:cs="Arial"/>
                <w:color w:val="000000"/>
                <w:sz w:val="18"/>
                <w:szCs w:val="18"/>
                <w:lang w:val="cs-CZ"/>
              </w:rPr>
              <w:t>,</w:t>
            </w:r>
            <w:r w:rsidRPr="00353E95">
              <w:rPr>
                <w:rFonts w:cs="Arial"/>
                <w:color w:val="000000"/>
                <w:sz w:val="18"/>
                <w:szCs w:val="18"/>
                <w:lang w:val="cs-CZ"/>
              </w:rPr>
              <w:t>4</w:t>
            </w:r>
          </w:p>
        </w:tc>
      </w:tr>
      <w:tr w:rsidR="00353E95" w:rsidRPr="00231B15" w14:paraId="4705B55F" w14:textId="77777777" w:rsidTr="000E7E95">
        <w:trPr>
          <w:trHeight w:val="340"/>
        </w:trPr>
        <w:tc>
          <w:tcPr>
            <w:tcW w:w="854" w:type="pct"/>
            <w:shd w:val="clear" w:color="auto" w:fill="auto"/>
            <w:vAlign w:val="center"/>
          </w:tcPr>
          <w:p w14:paraId="67AC32C2" w14:textId="77777777" w:rsidR="00353E95" w:rsidRPr="00A8783D" w:rsidRDefault="00353E95" w:rsidP="00D42C7D">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54242D2B" w14:textId="7777777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9</w:t>
            </w:r>
          </w:p>
        </w:tc>
        <w:tc>
          <w:tcPr>
            <w:tcW w:w="1114" w:type="pct"/>
            <w:shd w:val="clear" w:color="auto" w:fill="auto"/>
            <w:vAlign w:val="center"/>
          </w:tcPr>
          <w:p w14:paraId="0AE5ABA8" w14:textId="0866A0A7"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3</w:t>
            </w:r>
            <w:r w:rsidR="00755E23">
              <w:rPr>
                <w:rFonts w:cs="Arial"/>
                <w:color w:val="000000"/>
                <w:sz w:val="18"/>
                <w:szCs w:val="18"/>
                <w:lang w:val="cs-CZ"/>
              </w:rPr>
              <w:t>,</w:t>
            </w:r>
            <w:r w:rsidRPr="00353E95">
              <w:rPr>
                <w:rFonts w:cs="Arial"/>
                <w:color w:val="000000"/>
                <w:sz w:val="18"/>
                <w:szCs w:val="18"/>
                <w:lang w:val="cs-CZ"/>
              </w:rPr>
              <w:t>9</w:t>
            </w:r>
          </w:p>
        </w:tc>
        <w:tc>
          <w:tcPr>
            <w:tcW w:w="1114" w:type="pct"/>
            <w:shd w:val="clear" w:color="auto" w:fill="auto"/>
            <w:vAlign w:val="center"/>
          </w:tcPr>
          <w:p w14:paraId="27F70820" w14:textId="4BF187D0"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1</w:t>
            </w:r>
            <w:r w:rsidR="00755E23">
              <w:rPr>
                <w:rFonts w:cs="Arial"/>
                <w:color w:val="000000"/>
                <w:sz w:val="18"/>
                <w:szCs w:val="18"/>
                <w:lang w:val="cs-CZ"/>
              </w:rPr>
              <w:t>,</w:t>
            </w:r>
            <w:r w:rsidRPr="00353E95">
              <w:rPr>
                <w:rFonts w:cs="Arial"/>
                <w:color w:val="000000"/>
                <w:sz w:val="18"/>
                <w:szCs w:val="18"/>
                <w:lang w:val="cs-CZ"/>
              </w:rPr>
              <w:t>7</w:t>
            </w:r>
          </w:p>
        </w:tc>
        <w:tc>
          <w:tcPr>
            <w:tcW w:w="1113" w:type="pct"/>
            <w:vAlign w:val="center"/>
          </w:tcPr>
          <w:p w14:paraId="4AFF8107" w14:textId="300E8F99" w:rsidR="00353E95" w:rsidRPr="00353E95" w:rsidRDefault="00353E95" w:rsidP="00353E95">
            <w:pPr>
              <w:jc w:val="center"/>
              <w:rPr>
                <w:rFonts w:cs="Arial"/>
                <w:color w:val="000000"/>
                <w:sz w:val="18"/>
                <w:szCs w:val="18"/>
                <w:lang w:val="cs-CZ"/>
              </w:rPr>
            </w:pPr>
            <w:r w:rsidRPr="00353E95">
              <w:rPr>
                <w:rFonts w:cs="Arial"/>
                <w:color w:val="000000"/>
                <w:sz w:val="18"/>
                <w:szCs w:val="18"/>
                <w:lang w:val="cs-CZ"/>
              </w:rPr>
              <w:t>2</w:t>
            </w:r>
            <w:r w:rsidR="00755E23">
              <w:rPr>
                <w:rFonts w:cs="Arial"/>
                <w:color w:val="000000"/>
                <w:sz w:val="18"/>
                <w:szCs w:val="18"/>
                <w:lang w:val="cs-CZ"/>
              </w:rPr>
              <w:t>,</w:t>
            </w:r>
            <w:r w:rsidRPr="00353E95">
              <w:rPr>
                <w:rFonts w:cs="Arial"/>
                <w:color w:val="000000"/>
                <w:sz w:val="18"/>
                <w:szCs w:val="18"/>
                <w:lang w:val="cs-CZ"/>
              </w:rPr>
              <w:t>8</w:t>
            </w:r>
          </w:p>
        </w:tc>
      </w:tr>
      <w:tr w:rsidR="00DC1AA8" w:rsidRPr="00231B15" w14:paraId="10C8BB58" w14:textId="77777777" w:rsidTr="000E7E95">
        <w:trPr>
          <w:trHeight w:val="340"/>
        </w:trPr>
        <w:tc>
          <w:tcPr>
            <w:tcW w:w="854" w:type="pct"/>
            <w:shd w:val="clear" w:color="auto" w:fill="auto"/>
            <w:vAlign w:val="center"/>
          </w:tcPr>
          <w:p w14:paraId="744028B9" w14:textId="7407C5A0" w:rsidR="00DC1AA8" w:rsidRDefault="00DC1AA8" w:rsidP="00D42C7D">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5C673DBD" w14:textId="2B1202A5" w:rsidR="00DC1AA8" w:rsidRPr="00353E95" w:rsidRDefault="00755E23" w:rsidP="00353E95">
            <w:pPr>
              <w:jc w:val="center"/>
              <w:rPr>
                <w:rFonts w:cs="Arial"/>
                <w:color w:val="000000"/>
                <w:sz w:val="18"/>
                <w:szCs w:val="18"/>
                <w:lang w:val="cs-CZ"/>
              </w:rPr>
            </w:pPr>
            <w:r>
              <w:rPr>
                <w:rFonts w:cs="Arial"/>
                <w:color w:val="000000"/>
                <w:sz w:val="18"/>
                <w:szCs w:val="18"/>
                <w:lang w:val="cs-CZ"/>
              </w:rPr>
              <w:t>10</w:t>
            </w:r>
          </w:p>
        </w:tc>
        <w:tc>
          <w:tcPr>
            <w:tcW w:w="1114" w:type="pct"/>
            <w:shd w:val="clear" w:color="auto" w:fill="auto"/>
            <w:vAlign w:val="center"/>
          </w:tcPr>
          <w:p w14:paraId="7FB85126" w14:textId="6DDC2A20" w:rsidR="00DC1AA8" w:rsidRPr="00353E95" w:rsidRDefault="00755E23" w:rsidP="00353E95">
            <w:pPr>
              <w:jc w:val="center"/>
              <w:rPr>
                <w:rFonts w:cs="Arial"/>
                <w:color w:val="000000"/>
                <w:sz w:val="18"/>
                <w:szCs w:val="18"/>
                <w:lang w:val="cs-CZ"/>
              </w:rPr>
            </w:pPr>
            <w:r>
              <w:rPr>
                <w:rFonts w:cs="Arial"/>
                <w:color w:val="000000"/>
                <w:sz w:val="18"/>
                <w:szCs w:val="18"/>
                <w:lang w:val="cs-CZ"/>
              </w:rPr>
              <w:t>3,6</w:t>
            </w:r>
          </w:p>
        </w:tc>
        <w:tc>
          <w:tcPr>
            <w:tcW w:w="1114" w:type="pct"/>
            <w:shd w:val="clear" w:color="auto" w:fill="auto"/>
            <w:vAlign w:val="center"/>
          </w:tcPr>
          <w:p w14:paraId="5D0E28AC" w14:textId="36D27921" w:rsidR="00DC1AA8" w:rsidRPr="00353E95" w:rsidRDefault="00755E23" w:rsidP="00353E95">
            <w:pPr>
              <w:jc w:val="center"/>
              <w:rPr>
                <w:rFonts w:cs="Arial"/>
                <w:color w:val="000000"/>
                <w:sz w:val="18"/>
                <w:szCs w:val="18"/>
                <w:lang w:val="cs-CZ"/>
              </w:rPr>
            </w:pPr>
            <w:r>
              <w:rPr>
                <w:rFonts w:cs="Arial"/>
                <w:color w:val="000000"/>
                <w:sz w:val="18"/>
                <w:szCs w:val="18"/>
                <w:lang w:val="cs-CZ"/>
              </w:rPr>
              <w:t>1,6</w:t>
            </w:r>
          </w:p>
        </w:tc>
        <w:tc>
          <w:tcPr>
            <w:tcW w:w="1113" w:type="pct"/>
            <w:vAlign w:val="center"/>
          </w:tcPr>
          <w:p w14:paraId="033B30B8" w14:textId="496141F0" w:rsidR="00DC1AA8" w:rsidRPr="00353E95" w:rsidRDefault="00755E23" w:rsidP="00353E95">
            <w:pPr>
              <w:jc w:val="center"/>
              <w:rPr>
                <w:rFonts w:cs="Arial"/>
                <w:color w:val="000000"/>
                <w:sz w:val="18"/>
                <w:szCs w:val="18"/>
                <w:lang w:val="cs-CZ"/>
              </w:rPr>
            </w:pPr>
            <w:r>
              <w:rPr>
                <w:rFonts w:cs="Arial"/>
                <w:color w:val="000000"/>
                <w:sz w:val="18"/>
                <w:szCs w:val="18"/>
                <w:lang w:val="cs-CZ"/>
              </w:rPr>
              <w:t>2,6</w:t>
            </w:r>
          </w:p>
        </w:tc>
      </w:tr>
      <w:tr w:rsidR="00DC1AA8" w:rsidRPr="00231B15" w14:paraId="20C65717" w14:textId="77777777" w:rsidTr="000E7E95">
        <w:trPr>
          <w:trHeight w:val="340"/>
        </w:trPr>
        <w:tc>
          <w:tcPr>
            <w:tcW w:w="854" w:type="pct"/>
            <w:shd w:val="clear" w:color="auto" w:fill="auto"/>
            <w:vAlign w:val="center"/>
          </w:tcPr>
          <w:p w14:paraId="7FC7D0CB" w14:textId="693574C6" w:rsidR="00DC1AA8" w:rsidRDefault="00DC1AA8" w:rsidP="00D42C7D">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2FA20AEF" w14:textId="6CFC3607" w:rsidR="00DC1AA8" w:rsidRPr="00353E95" w:rsidRDefault="00755E23" w:rsidP="00353E95">
            <w:pPr>
              <w:jc w:val="center"/>
              <w:rPr>
                <w:rFonts w:cs="Arial"/>
                <w:color w:val="000000"/>
                <w:sz w:val="18"/>
                <w:szCs w:val="18"/>
                <w:lang w:val="cs-CZ"/>
              </w:rPr>
            </w:pPr>
            <w:r>
              <w:rPr>
                <w:rFonts w:cs="Arial"/>
                <w:color w:val="000000"/>
                <w:sz w:val="18"/>
                <w:szCs w:val="18"/>
                <w:lang w:val="cs-CZ"/>
              </w:rPr>
              <w:t>10</w:t>
            </w:r>
          </w:p>
        </w:tc>
        <w:tc>
          <w:tcPr>
            <w:tcW w:w="1114" w:type="pct"/>
            <w:shd w:val="clear" w:color="auto" w:fill="auto"/>
            <w:vAlign w:val="center"/>
          </w:tcPr>
          <w:p w14:paraId="768A5128" w14:textId="26145E1A" w:rsidR="00DC1AA8" w:rsidRPr="00353E95" w:rsidRDefault="00755E23" w:rsidP="00353E95">
            <w:pPr>
              <w:jc w:val="center"/>
              <w:rPr>
                <w:rFonts w:cs="Arial"/>
                <w:color w:val="000000"/>
                <w:sz w:val="18"/>
                <w:szCs w:val="18"/>
                <w:lang w:val="cs-CZ"/>
              </w:rPr>
            </w:pPr>
            <w:r>
              <w:rPr>
                <w:rFonts w:cs="Arial"/>
                <w:color w:val="000000"/>
                <w:sz w:val="18"/>
                <w:szCs w:val="18"/>
                <w:lang w:val="cs-CZ"/>
              </w:rPr>
              <w:t>5,0</w:t>
            </w:r>
          </w:p>
        </w:tc>
        <w:tc>
          <w:tcPr>
            <w:tcW w:w="1114" w:type="pct"/>
            <w:shd w:val="clear" w:color="auto" w:fill="auto"/>
            <w:vAlign w:val="center"/>
          </w:tcPr>
          <w:p w14:paraId="33585FAC" w14:textId="7BBA6C68" w:rsidR="00DC1AA8" w:rsidRPr="00353E95" w:rsidRDefault="00755E23" w:rsidP="00353E95">
            <w:pPr>
              <w:jc w:val="center"/>
              <w:rPr>
                <w:rFonts w:cs="Arial"/>
                <w:color w:val="000000"/>
                <w:sz w:val="18"/>
                <w:szCs w:val="18"/>
                <w:lang w:val="cs-CZ"/>
              </w:rPr>
            </w:pPr>
            <w:r>
              <w:rPr>
                <w:rFonts w:cs="Arial"/>
                <w:color w:val="000000"/>
                <w:sz w:val="18"/>
                <w:szCs w:val="18"/>
                <w:lang w:val="cs-CZ"/>
              </w:rPr>
              <w:t>1,5</w:t>
            </w:r>
          </w:p>
        </w:tc>
        <w:tc>
          <w:tcPr>
            <w:tcW w:w="1113" w:type="pct"/>
            <w:vAlign w:val="center"/>
          </w:tcPr>
          <w:p w14:paraId="605B11CA" w14:textId="0D71866F" w:rsidR="00DC1AA8" w:rsidRPr="00353E95" w:rsidRDefault="00755E23" w:rsidP="00353E95">
            <w:pPr>
              <w:jc w:val="center"/>
              <w:rPr>
                <w:rFonts w:cs="Arial"/>
                <w:color w:val="000000"/>
                <w:sz w:val="18"/>
                <w:szCs w:val="18"/>
                <w:lang w:val="cs-CZ"/>
              </w:rPr>
            </w:pPr>
            <w:r>
              <w:rPr>
                <w:rFonts w:cs="Arial"/>
                <w:color w:val="000000"/>
                <w:sz w:val="18"/>
                <w:szCs w:val="18"/>
                <w:lang w:val="cs-CZ"/>
              </w:rPr>
              <w:t>2,6</w:t>
            </w:r>
          </w:p>
        </w:tc>
      </w:tr>
    </w:tbl>
    <w:p w14:paraId="26E2C9B9" w14:textId="77777777" w:rsidR="00DC1AA8" w:rsidRDefault="00DC1AA8" w:rsidP="00D42C7D">
      <w:pPr>
        <w:pStyle w:val="Titulek"/>
        <w:keepNext/>
        <w:rPr>
          <w:lang w:val="cs-CZ"/>
        </w:rPr>
      </w:pPr>
    </w:p>
    <w:p w14:paraId="410BD075" w14:textId="2A9A85D4" w:rsidR="00D42C7D" w:rsidRDefault="00D42C7D" w:rsidP="00D42C7D">
      <w:pPr>
        <w:pStyle w:val="Titulek"/>
        <w:keepNext/>
        <w:rPr>
          <w:lang w:val="cs-CZ"/>
        </w:rPr>
      </w:pPr>
      <w:r>
        <w:t xml:space="preserve">Obrázek </w:t>
      </w:r>
      <w:r>
        <w:fldChar w:fldCharType="begin"/>
      </w:r>
      <w:r>
        <w:instrText xml:space="preserve"> SEQ Obrázek \* ARABIC </w:instrText>
      </w:r>
      <w:r>
        <w:fldChar w:fldCharType="separate"/>
      </w:r>
      <w:r w:rsidR="001A02C7">
        <w:rPr>
          <w:noProof/>
        </w:rPr>
        <w:t>54</w:t>
      </w:r>
      <w:r>
        <w:fldChar w:fldCharType="end"/>
      </w:r>
      <w:r>
        <w:rPr>
          <w:lang w:val="cs-CZ"/>
        </w:rPr>
        <w:t xml:space="preserve"> – Zobrazení vývoje ročních koncentrací </w:t>
      </w:r>
      <w:r w:rsidR="00353E95">
        <w:rPr>
          <w:lang w:val="cs-CZ"/>
        </w:rPr>
        <w:t>benzenu</w:t>
      </w:r>
      <w:r w:rsidR="00755E23">
        <w:rPr>
          <w:lang w:val="cs-CZ"/>
        </w:rPr>
        <w:t xml:space="preserve"> v rozmezí let 2002 až 2015</w:t>
      </w:r>
    </w:p>
    <w:p w14:paraId="7D48F543" w14:textId="3600E8E4" w:rsidR="00353E95" w:rsidRDefault="00755E23" w:rsidP="00353E95">
      <w:pPr>
        <w:rPr>
          <w:lang w:val="cs-CZ"/>
        </w:rPr>
      </w:pPr>
      <w:r>
        <w:rPr>
          <w:noProof/>
          <w:lang w:val="cs-CZ" w:eastAsia="cs-CZ"/>
        </w:rPr>
        <w:drawing>
          <wp:inline distT="0" distB="0" distL="0" distR="0" wp14:anchorId="000E4DB2" wp14:editId="6E0CE0DC">
            <wp:extent cx="5532120" cy="4193316"/>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32685" cy="4193745"/>
                    </a:xfrm>
                    <a:prstGeom prst="rect">
                      <a:avLst/>
                    </a:prstGeom>
                    <a:noFill/>
                  </pic:spPr>
                </pic:pic>
              </a:graphicData>
            </a:graphic>
          </wp:inline>
        </w:drawing>
      </w:r>
    </w:p>
    <w:p w14:paraId="72F60698" w14:textId="77777777" w:rsidR="008D4D46" w:rsidRDefault="008D4D46" w:rsidP="00505A0C">
      <w:pPr>
        <w:pStyle w:val="Nadpis3"/>
        <w:rPr>
          <w:lang w:val="cs-CZ"/>
        </w:rPr>
      </w:pPr>
      <w:r>
        <w:rPr>
          <w:lang w:val="cs-CZ"/>
        </w:rPr>
        <w:t>Vývoj ročních imisních koncentrací benzo(a)pyrenu</w:t>
      </w:r>
    </w:p>
    <w:p w14:paraId="6367EDC7" w14:textId="5A551E4F" w:rsidR="008D4D46" w:rsidRDefault="008D4D46" w:rsidP="008D4D46">
      <w:pPr>
        <w:pStyle w:val="Titulek"/>
        <w:keepNext/>
      </w:pPr>
      <w:r>
        <w:t xml:space="preserve">Tabulka </w:t>
      </w:r>
      <w:r>
        <w:fldChar w:fldCharType="begin"/>
      </w:r>
      <w:r>
        <w:instrText xml:space="preserve"> SEQ Tabulka \* ARABIC </w:instrText>
      </w:r>
      <w:r>
        <w:fldChar w:fldCharType="separate"/>
      </w:r>
      <w:r w:rsidR="0075316F">
        <w:rPr>
          <w:noProof/>
        </w:rPr>
        <w:t>56</w:t>
      </w:r>
      <w:r>
        <w:fldChar w:fldCharType="end"/>
      </w:r>
      <w:r>
        <w:rPr>
          <w:lang w:val="cs-CZ"/>
        </w:rPr>
        <w:t xml:space="preserve"> – Vývoj ročních </w:t>
      </w:r>
      <w:r w:rsidR="007134C0">
        <w:rPr>
          <w:lang w:val="cs-CZ"/>
        </w:rPr>
        <w:t>koncentrací</w:t>
      </w:r>
      <w:r>
        <w:rPr>
          <w:lang w:val="cs-CZ"/>
        </w:rPr>
        <w:t xml:space="preserve"> benzo(a)pyrenu na</w:t>
      </w:r>
      <w:r w:rsidR="0067062B">
        <w:rPr>
          <w:lang w:val="cs-CZ"/>
        </w:rPr>
        <w:t xml:space="preserve"> území MSK v období 2002 až 2015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46"/>
        <w:gridCol w:w="1459"/>
        <w:gridCol w:w="2019"/>
        <w:gridCol w:w="2019"/>
        <w:gridCol w:w="2017"/>
      </w:tblGrid>
      <w:tr w:rsidR="008D4D46" w:rsidRPr="00231B15" w14:paraId="7994B6A7" w14:textId="77777777" w:rsidTr="00251BB1">
        <w:trPr>
          <w:trHeight w:val="531"/>
          <w:tblHeader/>
        </w:trPr>
        <w:tc>
          <w:tcPr>
            <w:tcW w:w="854" w:type="pct"/>
            <w:shd w:val="clear" w:color="auto" w:fill="CCCCCC"/>
            <w:vAlign w:val="center"/>
          </w:tcPr>
          <w:p w14:paraId="2519CF2D" w14:textId="77777777" w:rsidR="008D4D46" w:rsidRPr="00231B15" w:rsidRDefault="008D4D46" w:rsidP="00251BB1">
            <w:pPr>
              <w:spacing w:after="0"/>
              <w:jc w:val="center"/>
              <w:rPr>
                <w:rFonts w:ascii="Calibri" w:eastAsia="SimSun" w:hAnsi="Calibri" w:cs="Calibri"/>
                <w:b/>
                <w:bCs/>
                <w:sz w:val="18"/>
                <w:szCs w:val="18"/>
                <w:lang w:val="cs-CZ" w:eastAsia="zh-CN"/>
              </w:rPr>
            </w:pPr>
            <w:r>
              <w:rPr>
                <w:rFonts w:eastAsia="SimSun"/>
                <w:b/>
                <w:bCs/>
                <w:sz w:val="18"/>
                <w:szCs w:val="18"/>
                <w:lang w:val="cs-CZ" w:eastAsia="zh-CN"/>
              </w:rPr>
              <w:t>ROK</w:t>
            </w:r>
          </w:p>
        </w:tc>
        <w:tc>
          <w:tcPr>
            <w:tcW w:w="805" w:type="pct"/>
            <w:shd w:val="clear" w:color="auto" w:fill="CCCCCC"/>
            <w:vAlign w:val="center"/>
          </w:tcPr>
          <w:p w14:paraId="6A2DA9B1" w14:textId="77777777" w:rsidR="008D4D46" w:rsidRPr="00231B15" w:rsidRDefault="008D4D46" w:rsidP="00251BB1">
            <w:pPr>
              <w:spacing w:after="0"/>
              <w:jc w:val="center"/>
              <w:rPr>
                <w:rFonts w:ascii="Calibri" w:eastAsia="SimSun" w:hAnsi="Calibri" w:cs="Calibri"/>
                <w:b/>
                <w:bCs/>
                <w:sz w:val="18"/>
                <w:szCs w:val="18"/>
                <w:lang w:val="cs-CZ" w:eastAsia="zh-CN"/>
              </w:rPr>
            </w:pPr>
            <w:r>
              <w:rPr>
                <w:rFonts w:eastAsia="SimSun"/>
                <w:b/>
                <w:bCs/>
                <w:sz w:val="18"/>
                <w:szCs w:val="18"/>
                <w:lang w:val="cs-CZ" w:eastAsia="zh-CN"/>
              </w:rPr>
              <w:t>Počet stanic</w:t>
            </w:r>
          </w:p>
        </w:tc>
        <w:tc>
          <w:tcPr>
            <w:tcW w:w="1114" w:type="pct"/>
            <w:shd w:val="clear" w:color="auto" w:fill="CCCCCC"/>
            <w:vAlign w:val="center"/>
          </w:tcPr>
          <w:p w14:paraId="74D3DBEA" w14:textId="77777777" w:rsidR="008D4D46" w:rsidRDefault="008D4D46" w:rsidP="00251BB1">
            <w:pPr>
              <w:spacing w:after="0"/>
              <w:jc w:val="center"/>
              <w:rPr>
                <w:rFonts w:eastAsia="SimSun"/>
                <w:b/>
                <w:bCs/>
                <w:sz w:val="18"/>
                <w:szCs w:val="18"/>
                <w:lang w:val="cs-CZ" w:eastAsia="zh-CN"/>
              </w:rPr>
            </w:pPr>
            <w:r>
              <w:rPr>
                <w:rFonts w:eastAsia="SimSun"/>
                <w:b/>
                <w:bCs/>
                <w:sz w:val="18"/>
                <w:szCs w:val="18"/>
                <w:lang w:val="cs-CZ" w:eastAsia="zh-CN"/>
              </w:rPr>
              <w:t xml:space="preserve">Maximální hodnota </w:t>
            </w:r>
          </w:p>
          <w:p w14:paraId="7EA8A06E" w14:textId="77777777" w:rsidR="008D4D46" w:rsidRPr="00231B15" w:rsidRDefault="008D4D46" w:rsidP="00251BB1">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4" w:type="pct"/>
            <w:shd w:val="clear" w:color="auto" w:fill="CCCCCC"/>
            <w:vAlign w:val="center"/>
          </w:tcPr>
          <w:p w14:paraId="261FA90E" w14:textId="0E12D7A0" w:rsidR="008D4D46" w:rsidRDefault="007134C0" w:rsidP="00251BB1">
            <w:pPr>
              <w:spacing w:after="0"/>
              <w:jc w:val="center"/>
              <w:rPr>
                <w:rFonts w:eastAsia="SimSun"/>
                <w:b/>
                <w:bCs/>
                <w:sz w:val="18"/>
                <w:szCs w:val="18"/>
                <w:lang w:val="cs-CZ" w:eastAsia="zh-CN"/>
              </w:rPr>
            </w:pPr>
            <w:r>
              <w:rPr>
                <w:rFonts w:eastAsia="SimSun"/>
                <w:b/>
                <w:bCs/>
                <w:sz w:val="18"/>
                <w:szCs w:val="18"/>
                <w:lang w:val="cs-CZ" w:eastAsia="zh-CN"/>
              </w:rPr>
              <w:t>Minimální</w:t>
            </w:r>
            <w:r w:rsidR="008D4D46">
              <w:rPr>
                <w:rFonts w:eastAsia="SimSun"/>
                <w:b/>
                <w:bCs/>
                <w:sz w:val="18"/>
                <w:szCs w:val="18"/>
                <w:lang w:val="cs-CZ" w:eastAsia="zh-CN"/>
              </w:rPr>
              <w:t xml:space="preserve"> hodnota </w:t>
            </w:r>
          </w:p>
          <w:p w14:paraId="27A532C3" w14:textId="77777777" w:rsidR="008D4D46" w:rsidRPr="00231B15" w:rsidRDefault="008D4D46" w:rsidP="00251BB1">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c>
          <w:tcPr>
            <w:tcW w:w="1113" w:type="pct"/>
            <w:shd w:val="clear" w:color="auto" w:fill="CCCCCC"/>
            <w:vAlign w:val="center"/>
          </w:tcPr>
          <w:p w14:paraId="079930EB" w14:textId="77777777" w:rsidR="008D4D46" w:rsidRDefault="008D4D46" w:rsidP="00251BB1">
            <w:pPr>
              <w:spacing w:after="0"/>
              <w:jc w:val="center"/>
              <w:rPr>
                <w:rFonts w:eastAsia="SimSun"/>
                <w:b/>
                <w:bCs/>
                <w:sz w:val="18"/>
                <w:szCs w:val="18"/>
                <w:lang w:val="cs-CZ" w:eastAsia="zh-CN"/>
              </w:rPr>
            </w:pPr>
            <w:r>
              <w:rPr>
                <w:rFonts w:eastAsia="SimSun"/>
                <w:b/>
                <w:bCs/>
                <w:sz w:val="18"/>
                <w:szCs w:val="18"/>
                <w:lang w:val="cs-CZ" w:eastAsia="zh-CN"/>
              </w:rPr>
              <w:t xml:space="preserve">Průměrná hodnota </w:t>
            </w:r>
          </w:p>
          <w:p w14:paraId="1AF66531" w14:textId="77777777" w:rsidR="008D4D46" w:rsidRPr="00231B15" w:rsidRDefault="008D4D46" w:rsidP="00251BB1">
            <w:pPr>
              <w:spacing w:after="0"/>
              <w:jc w:val="center"/>
              <w:rPr>
                <w:rFonts w:eastAsia="SimSun"/>
                <w:b/>
                <w:bCs/>
                <w:sz w:val="18"/>
                <w:szCs w:val="18"/>
                <w:lang w:val="cs-CZ" w:eastAsia="zh-CN"/>
              </w:rPr>
            </w:pPr>
            <w:r>
              <w:rPr>
                <w:rFonts w:eastAsia="SimSun" w:cs="Arial"/>
                <w:b/>
                <w:bCs/>
                <w:sz w:val="18"/>
                <w:szCs w:val="18"/>
                <w:lang w:val="cs-CZ" w:eastAsia="zh-CN"/>
              </w:rPr>
              <w:t>[µg/m</w:t>
            </w:r>
            <w:r w:rsidRPr="00FC76AF">
              <w:rPr>
                <w:rFonts w:eastAsia="SimSun" w:cs="Arial"/>
                <w:b/>
                <w:bCs/>
                <w:sz w:val="18"/>
                <w:szCs w:val="18"/>
                <w:vertAlign w:val="superscript"/>
                <w:lang w:val="cs-CZ" w:eastAsia="zh-CN"/>
              </w:rPr>
              <w:t>3</w:t>
            </w:r>
            <w:r>
              <w:rPr>
                <w:rFonts w:eastAsia="SimSun" w:cs="Arial"/>
                <w:b/>
                <w:bCs/>
                <w:sz w:val="18"/>
                <w:szCs w:val="18"/>
                <w:lang w:val="cs-CZ" w:eastAsia="zh-CN"/>
              </w:rPr>
              <w:t>]</w:t>
            </w:r>
          </w:p>
        </w:tc>
      </w:tr>
      <w:tr w:rsidR="00E2674F" w:rsidRPr="00231B15" w14:paraId="40C586D6" w14:textId="77777777" w:rsidTr="000E7E95">
        <w:trPr>
          <w:trHeight w:val="340"/>
        </w:trPr>
        <w:tc>
          <w:tcPr>
            <w:tcW w:w="854" w:type="pct"/>
            <w:shd w:val="clear" w:color="auto" w:fill="auto"/>
            <w:vAlign w:val="center"/>
          </w:tcPr>
          <w:p w14:paraId="59302B2A" w14:textId="77777777" w:rsidR="00E2674F" w:rsidRDefault="00E2674F" w:rsidP="00251BB1">
            <w:pPr>
              <w:jc w:val="center"/>
              <w:rPr>
                <w:rFonts w:cs="Arial"/>
                <w:color w:val="000000"/>
                <w:sz w:val="18"/>
                <w:szCs w:val="18"/>
                <w:lang w:val="cs-CZ"/>
              </w:rPr>
            </w:pPr>
            <w:r>
              <w:rPr>
                <w:rFonts w:cs="Arial"/>
                <w:color w:val="000000"/>
                <w:sz w:val="18"/>
                <w:szCs w:val="18"/>
                <w:lang w:val="cs-CZ"/>
              </w:rPr>
              <w:t>2002</w:t>
            </w:r>
          </w:p>
        </w:tc>
        <w:tc>
          <w:tcPr>
            <w:tcW w:w="805" w:type="pct"/>
            <w:shd w:val="clear" w:color="auto" w:fill="auto"/>
            <w:vAlign w:val="center"/>
          </w:tcPr>
          <w:p w14:paraId="27F4C5E6"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2</w:t>
            </w:r>
          </w:p>
        </w:tc>
        <w:tc>
          <w:tcPr>
            <w:tcW w:w="1114" w:type="pct"/>
            <w:shd w:val="clear" w:color="auto" w:fill="auto"/>
            <w:vAlign w:val="center"/>
          </w:tcPr>
          <w:p w14:paraId="7458C1A6"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7.7</w:t>
            </w:r>
          </w:p>
        </w:tc>
        <w:tc>
          <w:tcPr>
            <w:tcW w:w="1114" w:type="pct"/>
            <w:shd w:val="clear" w:color="auto" w:fill="auto"/>
            <w:vAlign w:val="center"/>
          </w:tcPr>
          <w:p w14:paraId="0C09E6E2"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4.5</w:t>
            </w:r>
          </w:p>
        </w:tc>
        <w:tc>
          <w:tcPr>
            <w:tcW w:w="1113" w:type="pct"/>
            <w:vAlign w:val="center"/>
          </w:tcPr>
          <w:p w14:paraId="72EB1D0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6.1</w:t>
            </w:r>
          </w:p>
        </w:tc>
      </w:tr>
      <w:tr w:rsidR="00E2674F" w:rsidRPr="00231B15" w14:paraId="627C1991" w14:textId="77777777" w:rsidTr="000E7E95">
        <w:trPr>
          <w:trHeight w:val="340"/>
        </w:trPr>
        <w:tc>
          <w:tcPr>
            <w:tcW w:w="854" w:type="pct"/>
            <w:shd w:val="clear" w:color="auto" w:fill="auto"/>
            <w:vAlign w:val="center"/>
          </w:tcPr>
          <w:p w14:paraId="74D28BCB" w14:textId="77777777" w:rsidR="00E2674F" w:rsidRDefault="00E2674F" w:rsidP="00251BB1">
            <w:pPr>
              <w:jc w:val="center"/>
              <w:rPr>
                <w:rFonts w:cs="Arial"/>
                <w:color w:val="000000"/>
                <w:sz w:val="18"/>
                <w:szCs w:val="18"/>
                <w:lang w:val="cs-CZ"/>
              </w:rPr>
            </w:pPr>
            <w:r>
              <w:rPr>
                <w:rFonts w:cs="Arial"/>
                <w:color w:val="000000"/>
                <w:sz w:val="18"/>
                <w:szCs w:val="18"/>
                <w:lang w:val="cs-CZ"/>
              </w:rPr>
              <w:t>2003</w:t>
            </w:r>
          </w:p>
        </w:tc>
        <w:tc>
          <w:tcPr>
            <w:tcW w:w="805" w:type="pct"/>
            <w:shd w:val="clear" w:color="auto" w:fill="auto"/>
            <w:vAlign w:val="center"/>
          </w:tcPr>
          <w:p w14:paraId="4C49D299"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2</w:t>
            </w:r>
          </w:p>
        </w:tc>
        <w:tc>
          <w:tcPr>
            <w:tcW w:w="1114" w:type="pct"/>
            <w:shd w:val="clear" w:color="auto" w:fill="auto"/>
            <w:vAlign w:val="center"/>
          </w:tcPr>
          <w:p w14:paraId="47210821"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7.8</w:t>
            </w:r>
          </w:p>
        </w:tc>
        <w:tc>
          <w:tcPr>
            <w:tcW w:w="1114" w:type="pct"/>
            <w:shd w:val="clear" w:color="auto" w:fill="auto"/>
            <w:vAlign w:val="center"/>
          </w:tcPr>
          <w:p w14:paraId="5941BDF1"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6.4</w:t>
            </w:r>
          </w:p>
        </w:tc>
        <w:tc>
          <w:tcPr>
            <w:tcW w:w="1113" w:type="pct"/>
            <w:vAlign w:val="center"/>
          </w:tcPr>
          <w:p w14:paraId="4A20AC3A"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7.1</w:t>
            </w:r>
          </w:p>
        </w:tc>
      </w:tr>
      <w:tr w:rsidR="00E2674F" w:rsidRPr="00231B15" w14:paraId="09C8EB77" w14:textId="77777777" w:rsidTr="000E7E95">
        <w:trPr>
          <w:trHeight w:val="340"/>
        </w:trPr>
        <w:tc>
          <w:tcPr>
            <w:tcW w:w="854" w:type="pct"/>
            <w:shd w:val="clear" w:color="auto" w:fill="auto"/>
            <w:vAlign w:val="center"/>
          </w:tcPr>
          <w:p w14:paraId="4DEDAA1D"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2004</w:t>
            </w:r>
          </w:p>
        </w:tc>
        <w:tc>
          <w:tcPr>
            <w:tcW w:w="805" w:type="pct"/>
            <w:shd w:val="clear" w:color="auto" w:fill="auto"/>
            <w:vAlign w:val="center"/>
          </w:tcPr>
          <w:p w14:paraId="31A3FD9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3</w:t>
            </w:r>
          </w:p>
        </w:tc>
        <w:tc>
          <w:tcPr>
            <w:tcW w:w="1114" w:type="pct"/>
            <w:shd w:val="clear" w:color="auto" w:fill="auto"/>
            <w:vAlign w:val="center"/>
          </w:tcPr>
          <w:p w14:paraId="7B4468A3"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6.5</w:t>
            </w:r>
          </w:p>
        </w:tc>
        <w:tc>
          <w:tcPr>
            <w:tcW w:w="1114" w:type="pct"/>
            <w:shd w:val="clear" w:color="auto" w:fill="auto"/>
            <w:vAlign w:val="center"/>
          </w:tcPr>
          <w:p w14:paraId="0A6F2CCE"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2.1</w:t>
            </w:r>
          </w:p>
        </w:tc>
        <w:tc>
          <w:tcPr>
            <w:tcW w:w="1113" w:type="pct"/>
            <w:vAlign w:val="center"/>
          </w:tcPr>
          <w:p w14:paraId="66168A6A"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4.4</w:t>
            </w:r>
          </w:p>
        </w:tc>
      </w:tr>
      <w:tr w:rsidR="00E2674F" w:rsidRPr="00231B15" w14:paraId="688569F7" w14:textId="77777777" w:rsidTr="000E7E95">
        <w:trPr>
          <w:trHeight w:val="340"/>
        </w:trPr>
        <w:tc>
          <w:tcPr>
            <w:tcW w:w="854" w:type="pct"/>
            <w:shd w:val="clear" w:color="auto" w:fill="auto"/>
            <w:vAlign w:val="center"/>
          </w:tcPr>
          <w:p w14:paraId="7BFDD75E"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2005</w:t>
            </w:r>
          </w:p>
        </w:tc>
        <w:tc>
          <w:tcPr>
            <w:tcW w:w="805" w:type="pct"/>
            <w:shd w:val="clear" w:color="auto" w:fill="auto"/>
            <w:vAlign w:val="center"/>
          </w:tcPr>
          <w:p w14:paraId="543C389E"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w:t>
            </w:r>
          </w:p>
        </w:tc>
        <w:tc>
          <w:tcPr>
            <w:tcW w:w="1114" w:type="pct"/>
            <w:shd w:val="clear" w:color="auto" w:fill="auto"/>
            <w:vAlign w:val="center"/>
          </w:tcPr>
          <w:p w14:paraId="2554EED3"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9.2</w:t>
            </w:r>
          </w:p>
        </w:tc>
        <w:tc>
          <w:tcPr>
            <w:tcW w:w="1114" w:type="pct"/>
            <w:shd w:val="clear" w:color="auto" w:fill="auto"/>
            <w:vAlign w:val="center"/>
          </w:tcPr>
          <w:p w14:paraId="465ADDEF"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3.1</w:t>
            </w:r>
          </w:p>
        </w:tc>
        <w:tc>
          <w:tcPr>
            <w:tcW w:w="1113" w:type="pct"/>
            <w:vAlign w:val="center"/>
          </w:tcPr>
          <w:p w14:paraId="2700E60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5.0</w:t>
            </w:r>
          </w:p>
        </w:tc>
      </w:tr>
      <w:tr w:rsidR="00E2674F" w:rsidRPr="00231B15" w14:paraId="0A10B06D" w14:textId="77777777" w:rsidTr="000E7E95">
        <w:trPr>
          <w:trHeight w:val="340"/>
        </w:trPr>
        <w:tc>
          <w:tcPr>
            <w:tcW w:w="854" w:type="pct"/>
            <w:shd w:val="clear" w:color="auto" w:fill="auto"/>
            <w:vAlign w:val="center"/>
          </w:tcPr>
          <w:p w14:paraId="613F173F"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2006</w:t>
            </w:r>
          </w:p>
        </w:tc>
        <w:tc>
          <w:tcPr>
            <w:tcW w:w="805" w:type="pct"/>
            <w:shd w:val="clear" w:color="auto" w:fill="auto"/>
            <w:vAlign w:val="center"/>
          </w:tcPr>
          <w:p w14:paraId="4C6BC904"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w:t>
            </w:r>
          </w:p>
        </w:tc>
        <w:tc>
          <w:tcPr>
            <w:tcW w:w="1114" w:type="pct"/>
            <w:shd w:val="clear" w:color="auto" w:fill="auto"/>
            <w:vAlign w:val="center"/>
          </w:tcPr>
          <w:p w14:paraId="5E0B8554"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11.7</w:t>
            </w:r>
          </w:p>
        </w:tc>
        <w:tc>
          <w:tcPr>
            <w:tcW w:w="1114" w:type="pct"/>
            <w:shd w:val="clear" w:color="auto" w:fill="auto"/>
            <w:vAlign w:val="center"/>
          </w:tcPr>
          <w:p w14:paraId="7B06D069"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3.7</w:t>
            </w:r>
          </w:p>
        </w:tc>
        <w:tc>
          <w:tcPr>
            <w:tcW w:w="1113" w:type="pct"/>
            <w:vAlign w:val="center"/>
          </w:tcPr>
          <w:p w14:paraId="4F7657B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6.5</w:t>
            </w:r>
          </w:p>
        </w:tc>
      </w:tr>
      <w:tr w:rsidR="00E2674F" w:rsidRPr="00231B15" w14:paraId="5A17542C" w14:textId="77777777" w:rsidTr="000E7E95">
        <w:trPr>
          <w:trHeight w:val="340"/>
        </w:trPr>
        <w:tc>
          <w:tcPr>
            <w:tcW w:w="854" w:type="pct"/>
            <w:shd w:val="clear" w:color="auto" w:fill="auto"/>
            <w:vAlign w:val="center"/>
          </w:tcPr>
          <w:p w14:paraId="3D4CF301"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2007</w:t>
            </w:r>
          </w:p>
        </w:tc>
        <w:tc>
          <w:tcPr>
            <w:tcW w:w="805" w:type="pct"/>
            <w:shd w:val="clear" w:color="auto" w:fill="auto"/>
            <w:vAlign w:val="center"/>
          </w:tcPr>
          <w:p w14:paraId="4C134A0D"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6</w:t>
            </w:r>
          </w:p>
        </w:tc>
        <w:tc>
          <w:tcPr>
            <w:tcW w:w="1114" w:type="pct"/>
            <w:shd w:val="clear" w:color="auto" w:fill="auto"/>
            <w:vAlign w:val="center"/>
          </w:tcPr>
          <w:p w14:paraId="1B0CA2A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8.9</w:t>
            </w:r>
          </w:p>
        </w:tc>
        <w:tc>
          <w:tcPr>
            <w:tcW w:w="1114" w:type="pct"/>
            <w:shd w:val="clear" w:color="auto" w:fill="auto"/>
            <w:vAlign w:val="center"/>
          </w:tcPr>
          <w:p w14:paraId="4EC8908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2.2</w:t>
            </w:r>
          </w:p>
        </w:tc>
        <w:tc>
          <w:tcPr>
            <w:tcW w:w="1113" w:type="pct"/>
            <w:vAlign w:val="center"/>
          </w:tcPr>
          <w:p w14:paraId="7F5E2751"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5.2</w:t>
            </w:r>
          </w:p>
        </w:tc>
      </w:tr>
      <w:tr w:rsidR="00E2674F" w:rsidRPr="00231B15" w14:paraId="584DBE32" w14:textId="77777777" w:rsidTr="000E7E95">
        <w:trPr>
          <w:trHeight w:val="340"/>
        </w:trPr>
        <w:tc>
          <w:tcPr>
            <w:tcW w:w="854" w:type="pct"/>
            <w:shd w:val="clear" w:color="auto" w:fill="auto"/>
            <w:vAlign w:val="center"/>
          </w:tcPr>
          <w:p w14:paraId="4C04FEAA"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2008</w:t>
            </w:r>
          </w:p>
        </w:tc>
        <w:tc>
          <w:tcPr>
            <w:tcW w:w="805" w:type="pct"/>
            <w:shd w:val="clear" w:color="auto" w:fill="auto"/>
            <w:vAlign w:val="center"/>
          </w:tcPr>
          <w:p w14:paraId="76AAA210"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w:t>
            </w:r>
          </w:p>
        </w:tc>
        <w:tc>
          <w:tcPr>
            <w:tcW w:w="1114" w:type="pct"/>
            <w:shd w:val="clear" w:color="auto" w:fill="auto"/>
            <w:vAlign w:val="center"/>
          </w:tcPr>
          <w:p w14:paraId="0B1825A5"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9.3</w:t>
            </w:r>
          </w:p>
        </w:tc>
        <w:tc>
          <w:tcPr>
            <w:tcW w:w="1114" w:type="pct"/>
            <w:shd w:val="clear" w:color="auto" w:fill="auto"/>
            <w:vAlign w:val="center"/>
          </w:tcPr>
          <w:p w14:paraId="3868D8B9"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3.5</w:t>
            </w:r>
          </w:p>
        </w:tc>
        <w:tc>
          <w:tcPr>
            <w:tcW w:w="1113" w:type="pct"/>
            <w:vAlign w:val="center"/>
          </w:tcPr>
          <w:p w14:paraId="294F0A60"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5.2</w:t>
            </w:r>
          </w:p>
        </w:tc>
      </w:tr>
      <w:tr w:rsidR="00E2674F" w:rsidRPr="00231B15" w14:paraId="4CD768BC" w14:textId="77777777" w:rsidTr="000E7E95">
        <w:trPr>
          <w:trHeight w:val="340"/>
        </w:trPr>
        <w:tc>
          <w:tcPr>
            <w:tcW w:w="854" w:type="pct"/>
            <w:shd w:val="clear" w:color="auto" w:fill="auto"/>
            <w:vAlign w:val="center"/>
          </w:tcPr>
          <w:p w14:paraId="39865C48"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2009</w:t>
            </w:r>
          </w:p>
        </w:tc>
        <w:tc>
          <w:tcPr>
            <w:tcW w:w="805" w:type="pct"/>
            <w:shd w:val="clear" w:color="auto" w:fill="auto"/>
            <w:vAlign w:val="center"/>
          </w:tcPr>
          <w:p w14:paraId="728F0102"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8</w:t>
            </w:r>
          </w:p>
        </w:tc>
        <w:tc>
          <w:tcPr>
            <w:tcW w:w="1114" w:type="pct"/>
            <w:shd w:val="clear" w:color="auto" w:fill="auto"/>
            <w:vAlign w:val="center"/>
          </w:tcPr>
          <w:p w14:paraId="7326952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9.2</w:t>
            </w:r>
          </w:p>
        </w:tc>
        <w:tc>
          <w:tcPr>
            <w:tcW w:w="1114" w:type="pct"/>
            <w:shd w:val="clear" w:color="auto" w:fill="auto"/>
            <w:vAlign w:val="center"/>
          </w:tcPr>
          <w:p w14:paraId="2A35A51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2.2</w:t>
            </w:r>
          </w:p>
        </w:tc>
        <w:tc>
          <w:tcPr>
            <w:tcW w:w="1113" w:type="pct"/>
            <w:vAlign w:val="center"/>
          </w:tcPr>
          <w:p w14:paraId="670BDAD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5.1</w:t>
            </w:r>
          </w:p>
        </w:tc>
      </w:tr>
      <w:tr w:rsidR="00E2674F" w:rsidRPr="00231B15" w14:paraId="4993D6B7" w14:textId="77777777" w:rsidTr="000E7E95">
        <w:trPr>
          <w:trHeight w:val="340"/>
        </w:trPr>
        <w:tc>
          <w:tcPr>
            <w:tcW w:w="854" w:type="pct"/>
            <w:shd w:val="clear" w:color="auto" w:fill="auto"/>
            <w:vAlign w:val="center"/>
          </w:tcPr>
          <w:p w14:paraId="7ED9CD15"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2010</w:t>
            </w:r>
          </w:p>
        </w:tc>
        <w:tc>
          <w:tcPr>
            <w:tcW w:w="805" w:type="pct"/>
            <w:shd w:val="clear" w:color="auto" w:fill="auto"/>
            <w:vAlign w:val="center"/>
          </w:tcPr>
          <w:p w14:paraId="049DA834"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8</w:t>
            </w:r>
          </w:p>
        </w:tc>
        <w:tc>
          <w:tcPr>
            <w:tcW w:w="1114" w:type="pct"/>
            <w:shd w:val="clear" w:color="auto" w:fill="auto"/>
            <w:vAlign w:val="center"/>
          </w:tcPr>
          <w:p w14:paraId="2F4A72E3"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7.2</w:t>
            </w:r>
          </w:p>
        </w:tc>
        <w:tc>
          <w:tcPr>
            <w:tcW w:w="1114" w:type="pct"/>
            <w:shd w:val="clear" w:color="auto" w:fill="auto"/>
            <w:vAlign w:val="center"/>
          </w:tcPr>
          <w:p w14:paraId="56263772"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1.5</w:t>
            </w:r>
          </w:p>
        </w:tc>
        <w:tc>
          <w:tcPr>
            <w:tcW w:w="1113" w:type="pct"/>
            <w:vAlign w:val="center"/>
          </w:tcPr>
          <w:p w14:paraId="1329E71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4.6</w:t>
            </w:r>
          </w:p>
        </w:tc>
      </w:tr>
      <w:tr w:rsidR="00E2674F" w:rsidRPr="00231B15" w14:paraId="149814F8" w14:textId="77777777" w:rsidTr="000E7E95">
        <w:trPr>
          <w:trHeight w:val="340"/>
        </w:trPr>
        <w:tc>
          <w:tcPr>
            <w:tcW w:w="854" w:type="pct"/>
            <w:shd w:val="clear" w:color="auto" w:fill="auto"/>
            <w:vAlign w:val="center"/>
          </w:tcPr>
          <w:p w14:paraId="47A11780"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2011</w:t>
            </w:r>
          </w:p>
        </w:tc>
        <w:tc>
          <w:tcPr>
            <w:tcW w:w="805" w:type="pct"/>
            <w:shd w:val="clear" w:color="auto" w:fill="auto"/>
            <w:vAlign w:val="center"/>
          </w:tcPr>
          <w:p w14:paraId="0A0F6E5B"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8</w:t>
            </w:r>
          </w:p>
        </w:tc>
        <w:tc>
          <w:tcPr>
            <w:tcW w:w="1114" w:type="pct"/>
            <w:shd w:val="clear" w:color="auto" w:fill="auto"/>
            <w:vAlign w:val="center"/>
          </w:tcPr>
          <w:p w14:paraId="0D095F45"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10.1</w:t>
            </w:r>
          </w:p>
        </w:tc>
        <w:tc>
          <w:tcPr>
            <w:tcW w:w="1114" w:type="pct"/>
            <w:shd w:val="clear" w:color="auto" w:fill="auto"/>
            <w:vAlign w:val="center"/>
          </w:tcPr>
          <w:p w14:paraId="3B98951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1.7</w:t>
            </w:r>
          </w:p>
        </w:tc>
        <w:tc>
          <w:tcPr>
            <w:tcW w:w="1113" w:type="pct"/>
            <w:vAlign w:val="center"/>
          </w:tcPr>
          <w:p w14:paraId="679D321B"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4.7</w:t>
            </w:r>
          </w:p>
        </w:tc>
      </w:tr>
      <w:tr w:rsidR="00E2674F" w:rsidRPr="00231B15" w14:paraId="4762BA6C" w14:textId="77777777" w:rsidTr="000E7E95">
        <w:trPr>
          <w:trHeight w:val="340"/>
        </w:trPr>
        <w:tc>
          <w:tcPr>
            <w:tcW w:w="854" w:type="pct"/>
            <w:shd w:val="clear" w:color="auto" w:fill="auto"/>
            <w:vAlign w:val="center"/>
          </w:tcPr>
          <w:p w14:paraId="29693BCC"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2012</w:t>
            </w:r>
          </w:p>
        </w:tc>
        <w:tc>
          <w:tcPr>
            <w:tcW w:w="805" w:type="pct"/>
            <w:shd w:val="clear" w:color="auto" w:fill="auto"/>
            <w:vAlign w:val="center"/>
          </w:tcPr>
          <w:p w14:paraId="4527C272"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7</w:t>
            </w:r>
          </w:p>
        </w:tc>
        <w:tc>
          <w:tcPr>
            <w:tcW w:w="1114" w:type="pct"/>
            <w:shd w:val="clear" w:color="auto" w:fill="auto"/>
            <w:vAlign w:val="center"/>
          </w:tcPr>
          <w:p w14:paraId="215B783E"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10.8</w:t>
            </w:r>
          </w:p>
        </w:tc>
        <w:tc>
          <w:tcPr>
            <w:tcW w:w="1114" w:type="pct"/>
            <w:shd w:val="clear" w:color="auto" w:fill="auto"/>
            <w:vAlign w:val="center"/>
          </w:tcPr>
          <w:p w14:paraId="4D209A6B"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3.3</w:t>
            </w:r>
          </w:p>
        </w:tc>
        <w:tc>
          <w:tcPr>
            <w:tcW w:w="1113" w:type="pct"/>
            <w:vAlign w:val="center"/>
          </w:tcPr>
          <w:p w14:paraId="76D0E80A"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5.8</w:t>
            </w:r>
          </w:p>
        </w:tc>
      </w:tr>
      <w:tr w:rsidR="00E2674F" w:rsidRPr="00231B15" w14:paraId="1FC87A64" w14:textId="77777777" w:rsidTr="000E7E95">
        <w:trPr>
          <w:trHeight w:val="340"/>
        </w:trPr>
        <w:tc>
          <w:tcPr>
            <w:tcW w:w="854" w:type="pct"/>
            <w:shd w:val="clear" w:color="auto" w:fill="auto"/>
            <w:vAlign w:val="center"/>
          </w:tcPr>
          <w:p w14:paraId="3196A591" w14:textId="77777777" w:rsidR="00E2674F" w:rsidRPr="00A8783D" w:rsidRDefault="00E2674F" w:rsidP="00251BB1">
            <w:pPr>
              <w:jc w:val="center"/>
              <w:rPr>
                <w:rFonts w:cs="Arial"/>
                <w:color w:val="000000"/>
                <w:sz w:val="18"/>
                <w:szCs w:val="18"/>
                <w:lang w:val="cs-CZ"/>
              </w:rPr>
            </w:pPr>
            <w:r>
              <w:rPr>
                <w:rFonts w:cs="Arial"/>
                <w:color w:val="000000"/>
                <w:sz w:val="18"/>
                <w:szCs w:val="18"/>
                <w:lang w:val="cs-CZ"/>
              </w:rPr>
              <w:t>2013</w:t>
            </w:r>
          </w:p>
        </w:tc>
        <w:tc>
          <w:tcPr>
            <w:tcW w:w="805" w:type="pct"/>
            <w:shd w:val="clear" w:color="auto" w:fill="auto"/>
            <w:vAlign w:val="center"/>
          </w:tcPr>
          <w:p w14:paraId="7B5A6777"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8</w:t>
            </w:r>
          </w:p>
        </w:tc>
        <w:tc>
          <w:tcPr>
            <w:tcW w:w="1114" w:type="pct"/>
            <w:shd w:val="clear" w:color="auto" w:fill="auto"/>
            <w:vAlign w:val="center"/>
          </w:tcPr>
          <w:p w14:paraId="56403E7C"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9.4</w:t>
            </w:r>
          </w:p>
        </w:tc>
        <w:tc>
          <w:tcPr>
            <w:tcW w:w="1114" w:type="pct"/>
            <w:shd w:val="clear" w:color="auto" w:fill="auto"/>
            <w:vAlign w:val="center"/>
          </w:tcPr>
          <w:p w14:paraId="79A9F76E"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0.9</w:t>
            </w:r>
          </w:p>
        </w:tc>
        <w:tc>
          <w:tcPr>
            <w:tcW w:w="1113" w:type="pct"/>
            <w:vAlign w:val="center"/>
          </w:tcPr>
          <w:p w14:paraId="088635BE" w14:textId="77777777" w:rsidR="00E2674F" w:rsidRPr="00E2674F" w:rsidRDefault="00E2674F" w:rsidP="00E2674F">
            <w:pPr>
              <w:jc w:val="center"/>
              <w:rPr>
                <w:rFonts w:cs="Arial"/>
                <w:color w:val="000000"/>
                <w:sz w:val="18"/>
                <w:szCs w:val="18"/>
                <w:lang w:val="cs-CZ"/>
              </w:rPr>
            </w:pPr>
            <w:r w:rsidRPr="00E2674F">
              <w:rPr>
                <w:rFonts w:cs="Arial"/>
                <w:color w:val="000000"/>
                <w:sz w:val="18"/>
                <w:szCs w:val="18"/>
                <w:lang w:val="cs-CZ"/>
              </w:rPr>
              <w:t>4.1</w:t>
            </w:r>
          </w:p>
        </w:tc>
      </w:tr>
      <w:tr w:rsidR="0067062B" w:rsidRPr="00231B15" w14:paraId="75807538" w14:textId="77777777" w:rsidTr="000E7E95">
        <w:trPr>
          <w:trHeight w:val="340"/>
        </w:trPr>
        <w:tc>
          <w:tcPr>
            <w:tcW w:w="854" w:type="pct"/>
            <w:shd w:val="clear" w:color="auto" w:fill="auto"/>
            <w:vAlign w:val="center"/>
          </w:tcPr>
          <w:p w14:paraId="256C75E0" w14:textId="5E4A41F4" w:rsidR="0067062B" w:rsidRDefault="0067062B" w:rsidP="00251BB1">
            <w:pPr>
              <w:jc w:val="center"/>
              <w:rPr>
                <w:rFonts w:cs="Arial"/>
                <w:color w:val="000000"/>
                <w:sz w:val="18"/>
                <w:szCs w:val="18"/>
                <w:lang w:val="cs-CZ"/>
              </w:rPr>
            </w:pPr>
            <w:r>
              <w:rPr>
                <w:rFonts w:cs="Arial"/>
                <w:color w:val="000000"/>
                <w:sz w:val="18"/>
                <w:szCs w:val="18"/>
                <w:lang w:val="cs-CZ"/>
              </w:rPr>
              <w:t>2014</w:t>
            </w:r>
          </w:p>
        </w:tc>
        <w:tc>
          <w:tcPr>
            <w:tcW w:w="805" w:type="pct"/>
            <w:shd w:val="clear" w:color="auto" w:fill="auto"/>
            <w:vAlign w:val="center"/>
          </w:tcPr>
          <w:p w14:paraId="4CF2EAB7" w14:textId="1E87A9DC" w:rsidR="0067062B" w:rsidRPr="00E2674F" w:rsidRDefault="0015317C" w:rsidP="00E2674F">
            <w:pPr>
              <w:jc w:val="center"/>
              <w:rPr>
                <w:rFonts w:cs="Arial"/>
                <w:color w:val="000000"/>
                <w:sz w:val="18"/>
                <w:szCs w:val="18"/>
                <w:lang w:val="cs-CZ"/>
              </w:rPr>
            </w:pPr>
            <w:r>
              <w:rPr>
                <w:rFonts w:cs="Arial"/>
                <w:color w:val="000000"/>
                <w:sz w:val="18"/>
                <w:szCs w:val="18"/>
                <w:lang w:val="cs-CZ"/>
              </w:rPr>
              <w:t>8</w:t>
            </w:r>
          </w:p>
        </w:tc>
        <w:tc>
          <w:tcPr>
            <w:tcW w:w="1114" w:type="pct"/>
            <w:shd w:val="clear" w:color="auto" w:fill="auto"/>
            <w:vAlign w:val="center"/>
          </w:tcPr>
          <w:p w14:paraId="1E234E3E" w14:textId="7CA824D5" w:rsidR="0067062B" w:rsidRPr="00E2674F" w:rsidRDefault="0015317C" w:rsidP="00E2674F">
            <w:pPr>
              <w:jc w:val="center"/>
              <w:rPr>
                <w:rFonts w:cs="Arial"/>
                <w:color w:val="000000"/>
                <w:sz w:val="18"/>
                <w:szCs w:val="18"/>
                <w:lang w:val="cs-CZ"/>
              </w:rPr>
            </w:pPr>
            <w:r>
              <w:rPr>
                <w:rFonts w:cs="Arial"/>
                <w:color w:val="000000"/>
                <w:sz w:val="18"/>
                <w:szCs w:val="18"/>
                <w:lang w:val="cs-CZ"/>
              </w:rPr>
              <w:t>9.3</w:t>
            </w:r>
          </w:p>
        </w:tc>
        <w:tc>
          <w:tcPr>
            <w:tcW w:w="1114" w:type="pct"/>
            <w:shd w:val="clear" w:color="auto" w:fill="auto"/>
            <w:vAlign w:val="center"/>
          </w:tcPr>
          <w:p w14:paraId="4B7D593E" w14:textId="01230902" w:rsidR="0067062B" w:rsidRPr="00E2674F" w:rsidRDefault="0015317C" w:rsidP="00E2674F">
            <w:pPr>
              <w:jc w:val="center"/>
              <w:rPr>
                <w:rFonts w:cs="Arial"/>
                <w:color w:val="000000"/>
                <w:sz w:val="18"/>
                <w:szCs w:val="18"/>
                <w:lang w:val="cs-CZ"/>
              </w:rPr>
            </w:pPr>
            <w:r>
              <w:rPr>
                <w:rFonts w:cs="Arial"/>
                <w:color w:val="000000"/>
                <w:sz w:val="18"/>
                <w:szCs w:val="18"/>
                <w:lang w:val="cs-CZ"/>
              </w:rPr>
              <w:t>2.9</w:t>
            </w:r>
          </w:p>
        </w:tc>
        <w:tc>
          <w:tcPr>
            <w:tcW w:w="1113" w:type="pct"/>
            <w:vAlign w:val="center"/>
          </w:tcPr>
          <w:p w14:paraId="22D58C9F" w14:textId="54709F06" w:rsidR="0067062B" w:rsidRPr="00E2674F" w:rsidRDefault="0015317C" w:rsidP="00E2674F">
            <w:pPr>
              <w:jc w:val="center"/>
              <w:rPr>
                <w:rFonts w:cs="Arial"/>
                <w:color w:val="000000"/>
                <w:sz w:val="18"/>
                <w:szCs w:val="18"/>
                <w:lang w:val="cs-CZ"/>
              </w:rPr>
            </w:pPr>
            <w:r>
              <w:rPr>
                <w:rFonts w:cs="Arial"/>
                <w:color w:val="000000"/>
                <w:sz w:val="18"/>
                <w:szCs w:val="18"/>
                <w:lang w:val="cs-CZ"/>
              </w:rPr>
              <w:t>5.0</w:t>
            </w:r>
          </w:p>
        </w:tc>
      </w:tr>
      <w:tr w:rsidR="0067062B" w:rsidRPr="00231B15" w14:paraId="04236E47" w14:textId="77777777" w:rsidTr="000E7E95">
        <w:trPr>
          <w:trHeight w:val="340"/>
        </w:trPr>
        <w:tc>
          <w:tcPr>
            <w:tcW w:w="854" w:type="pct"/>
            <w:shd w:val="clear" w:color="auto" w:fill="auto"/>
            <w:vAlign w:val="center"/>
          </w:tcPr>
          <w:p w14:paraId="5C1DCDCB" w14:textId="61D11544" w:rsidR="0067062B" w:rsidRDefault="0067062B" w:rsidP="00251BB1">
            <w:pPr>
              <w:jc w:val="center"/>
              <w:rPr>
                <w:rFonts w:cs="Arial"/>
                <w:color w:val="000000"/>
                <w:sz w:val="18"/>
                <w:szCs w:val="18"/>
                <w:lang w:val="cs-CZ"/>
              </w:rPr>
            </w:pPr>
            <w:r>
              <w:rPr>
                <w:rFonts w:cs="Arial"/>
                <w:color w:val="000000"/>
                <w:sz w:val="18"/>
                <w:szCs w:val="18"/>
                <w:lang w:val="cs-CZ"/>
              </w:rPr>
              <w:t>2015</w:t>
            </w:r>
          </w:p>
        </w:tc>
        <w:tc>
          <w:tcPr>
            <w:tcW w:w="805" w:type="pct"/>
            <w:shd w:val="clear" w:color="auto" w:fill="auto"/>
            <w:vAlign w:val="center"/>
          </w:tcPr>
          <w:p w14:paraId="7E6CC686" w14:textId="558C265A" w:rsidR="0067062B" w:rsidRPr="00E2674F" w:rsidRDefault="0015317C" w:rsidP="00E2674F">
            <w:pPr>
              <w:jc w:val="center"/>
              <w:rPr>
                <w:rFonts w:cs="Arial"/>
                <w:color w:val="000000"/>
                <w:sz w:val="18"/>
                <w:szCs w:val="18"/>
                <w:lang w:val="cs-CZ"/>
              </w:rPr>
            </w:pPr>
            <w:r>
              <w:rPr>
                <w:rFonts w:cs="Arial"/>
                <w:color w:val="000000"/>
                <w:sz w:val="18"/>
                <w:szCs w:val="18"/>
                <w:lang w:val="cs-CZ"/>
              </w:rPr>
              <w:t>9</w:t>
            </w:r>
          </w:p>
        </w:tc>
        <w:tc>
          <w:tcPr>
            <w:tcW w:w="1114" w:type="pct"/>
            <w:shd w:val="clear" w:color="auto" w:fill="auto"/>
            <w:vAlign w:val="center"/>
          </w:tcPr>
          <w:p w14:paraId="2E090475" w14:textId="5999ECEC" w:rsidR="0067062B" w:rsidRPr="00E2674F" w:rsidRDefault="0015317C" w:rsidP="00E2674F">
            <w:pPr>
              <w:jc w:val="center"/>
              <w:rPr>
                <w:rFonts w:cs="Arial"/>
                <w:color w:val="000000"/>
                <w:sz w:val="18"/>
                <w:szCs w:val="18"/>
                <w:lang w:val="cs-CZ"/>
              </w:rPr>
            </w:pPr>
            <w:r>
              <w:rPr>
                <w:rFonts w:cs="Arial"/>
                <w:color w:val="000000"/>
                <w:sz w:val="18"/>
                <w:szCs w:val="18"/>
                <w:lang w:val="cs-CZ"/>
              </w:rPr>
              <w:t>7.8</w:t>
            </w:r>
          </w:p>
        </w:tc>
        <w:tc>
          <w:tcPr>
            <w:tcW w:w="1114" w:type="pct"/>
            <w:shd w:val="clear" w:color="auto" w:fill="auto"/>
            <w:vAlign w:val="center"/>
          </w:tcPr>
          <w:p w14:paraId="2AFCC70F" w14:textId="381D3B16" w:rsidR="0067062B" w:rsidRPr="00E2674F" w:rsidRDefault="0015317C" w:rsidP="00E2674F">
            <w:pPr>
              <w:jc w:val="center"/>
              <w:rPr>
                <w:rFonts w:cs="Arial"/>
                <w:color w:val="000000"/>
                <w:sz w:val="18"/>
                <w:szCs w:val="18"/>
                <w:lang w:val="cs-CZ"/>
              </w:rPr>
            </w:pPr>
            <w:r>
              <w:rPr>
                <w:rFonts w:cs="Arial"/>
                <w:color w:val="000000"/>
                <w:sz w:val="18"/>
                <w:szCs w:val="18"/>
                <w:lang w:val="cs-CZ"/>
              </w:rPr>
              <w:t>2.0</w:t>
            </w:r>
          </w:p>
        </w:tc>
        <w:tc>
          <w:tcPr>
            <w:tcW w:w="1113" w:type="pct"/>
            <w:vAlign w:val="center"/>
          </w:tcPr>
          <w:p w14:paraId="3E6D5A06" w14:textId="7F917AEC" w:rsidR="0067062B" w:rsidRPr="00E2674F" w:rsidRDefault="0015317C" w:rsidP="00E2674F">
            <w:pPr>
              <w:jc w:val="center"/>
              <w:rPr>
                <w:rFonts w:cs="Arial"/>
                <w:color w:val="000000"/>
                <w:sz w:val="18"/>
                <w:szCs w:val="18"/>
                <w:lang w:val="cs-CZ"/>
              </w:rPr>
            </w:pPr>
            <w:r>
              <w:rPr>
                <w:rFonts w:cs="Arial"/>
                <w:color w:val="000000"/>
                <w:sz w:val="18"/>
                <w:szCs w:val="18"/>
                <w:lang w:val="cs-CZ"/>
              </w:rPr>
              <w:t>3.6</w:t>
            </w:r>
          </w:p>
        </w:tc>
      </w:tr>
    </w:tbl>
    <w:p w14:paraId="45290959" w14:textId="77777777" w:rsidR="0067062B" w:rsidRDefault="0067062B" w:rsidP="008D4D46">
      <w:pPr>
        <w:pStyle w:val="Titulek"/>
        <w:keepNext/>
        <w:rPr>
          <w:lang w:val="cs-CZ"/>
        </w:rPr>
      </w:pPr>
    </w:p>
    <w:p w14:paraId="690C02ED" w14:textId="6D21CFAD" w:rsidR="008D4D46" w:rsidRDefault="008D4D46" w:rsidP="008D4D46">
      <w:pPr>
        <w:pStyle w:val="Titulek"/>
        <w:keepNext/>
        <w:rPr>
          <w:lang w:val="cs-CZ"/>
        </w:rPr>
      </w:pPr>
      <w:r>
        <w:t xml:space="preserve">Obrázek </w:t>
      </w:r>
      <w:r>
        <w:fldChar w:fldCharType="begin"/>
      </w:r>
      <w:r>
        <w:instrText xml:space="preserve"> SEQ Obrázek \* ARABIC </w:instrText>
      </w:r>
      <w:r>
        <w:fldChar w:fldCharType="separate"/>
      </w:r>
      <w:r w:rsidR="001A02C7">
        <w:rPr>
          <w:noProof/>
        </w:rPr>
        <w:t>55</w:t>
      </w:r>
      <w:r>
        <w:fldChar w:fldCharType="end"/>
      </w:r>
      <w:r>
        <w:rPr>
          <w:lang w:val="cs-CZ"/>
        </w:rPr>
        <w:t xml:space="preserve"> – Zobrazení vývoje ročních koncentrací benz</w:t>
      </w:r>
      <w:r w:rsidR="00E2674F">
        <w:rPr>
          <w:lang w:val="cs-CZ"/>
        </w:rPr>
        <w:t>o(a)pyrenu v</w:t>
      </w:r>
      <w:r w:rsidR="0067062B">
        <w:rPr>
          <w:lang w:val="cs-CZ"/>
        </w:rPr>
        <w:t> rozmezí let 2002 až 2015</w:t>
      </w:r>
    </w:p>
    <w:p w14:paraId="32B20852" w14:textId="77777777" w:rsidR="0015317C" w:rsidRDefault="0015317C" w:rsidP="0015317C">
      <w:pPr>
        <w:rPr>
          <w:lang w:val="cs-CZ"/>
        </w:rPr>
      </w:pPr>
      <w:r>
        <w:rPr>
          <w:noProof/>
          <w:lang w:val="cs-CZ" w:eastAsia="cs-CZ"/>
        </w:rPr>
        <w:drawing>
          <wp:inline distT="0" distB="0" distL="0" distR="0" wp14:anchorId="574DDCCC" wp14:editId="20D7DDED">
            <wp:extent cx="5547360" cy="4204868"/>
            <wp:effectExtent l="0" t="0" r="0" b="571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50375" cy="4207153"/>
                    </a:xfrm>
                    <a:prstGeom prst="rect">
                      <a:avLst/>
                    </a:prstGeom>
                    <a:noFill/>
                  </pic:spPr>
                </pic:pic>
              </a:graphicData>
            </a:graphic>
          </wp:inline>
        </w:drawing>
      </w:r>
    </w:p>
    <w:p w14:paraId="1B14E7AB" w14:textId="6FEFE9CD" w:rsidR="00F035EB" w:rsidRDefault="00F035EB" w:rsidP="00F035EB">
      <w:pPr>
        <w:pStyle w:val="Nadpis2"/>
        <w:rPr>
          <w:lang w:val="cs-CZ"/>
        </w:rPr>
      </w:pPr>
      <w:bookmarkStart w:id="24" w:name="_Toc466530838"/>
      <w:r>
        <w:rPr>
          <w:lang w:val="cs-CZ"/>
        </w:rPr>
        <w:t>Vy</w:t>
      </w:r>
      <w:r w:rsidRPr="00F035EB">
        <w:t>hodnocení smogových situací v roce 201</w:t>
      </w:r>
      <w:r w:rsidR="00EA6F95">
        <w:rPr>
          <w:lang w:val="cs-CZ"/>
        </w:rPr>
        <w:t>5</w:t>
      </w:r>
      <w:bookmarkEnd w:id="24"/>
    </w:p>
    <w:p w14:paraId="0C08486B" w14:textId="7B28DFC7" w:rsidR="009C2FCF" w:rsidRPr="009C2FCF" w:rsidRDefault="009C2FCF" w:rsidP="001F6B36">
      <w:pPr>
        <w:pStyle w:val="Nadpis3"/>
        <w:rPr>
          <w:lang w:val="cs-CZ"/>
        </w:rPr>
      </w:pPr>
      <w:r w:rsidRPr="009C2FCF">
        <w:rPr>
          <w:lang w:val="cs-CZ"/>
        </w:rPr>
        <w:t>Pravidla fungování smogového varovného a reg</w:t>
      </w:r>
      <w:r w:rsidR="001F6B36">
        <w:rPr>
          <w:lang w:val="cs-CZ"/>
        </w:rPr>
        <w:t>ulačního</w:t>
      </w:r>
      <w:r w:rsidRPr="009C2FCF">
        <w:rPr>
          <w:lang w:val="cs-CZ"/>
        </w:rPr>
        <w:t xml:space="preserve"> systému</w:t>
      </w:r>
    </w:p>
    <w:p w14:paraId="34CEEB51" w14:textId="7A08A365" w:rsidR="009C2FCF" w:rsidRPr="009C2FCF" w:rsidRDefault="007F0B37" w:rsidP="009C2FCF">
      <w:pPr>
        <w:rPr>
          <w:lang w:val="cs-CZ"/>
        </w:rPr>
      </w:pPr>
      <w:r>
        <w:rPr>
          <w:lang w:val="cs-CZ"/>
        </w:rPr>
        <w:t>Č</w:t>
      </w:r>
      <w:r w:rsidR="009C2FCF" w:rsidRPr="009C2FCF">
        <w:rPr>
          <w:lang w:val="cs-CZ"/>
        </w:rPr>
        <w:t>eský hydrometeorologický ústav (ČHMÚ) provozuje na základě pověření Ministerstvem životního</w:t>
      </w:r>
      <w:r w:rsidR="00C54616">
        <w:rPr>
          <w:lang w:val="cs-CZ"/>
        </w:rPr>
        <w:t xml:space="preserve"> </w:t>
      </w:r>
      <w:r w:rsidR="009C2FCF" w:rsidRPr="009C2FCF">
        <w:rPr>
          <w:lang w:val="cs-CZ"/>
        </w:rPr>
        <w:t>prostředí Smogový varovný a regulační systém (SVRS). Informace, které systém poskytuje, slouží</w:t>
      </w:r>
      <w:r w:rsidR="00C54616">
        <w:rPr>
          <w:lang w:val="cs-CZ"/>
        </w:rPr>
        <w:t xml:space="preserve"> </w:t>
      </w:r>
      <w:r w:rsidR="009C2FCF" w:rsidRPr="009C2FCF">
        <w:rPr>
          <w:lang w:val="cs-CZ"/>
        </w:rPr>
        <w:t>jednak k informaci o výskytu situace se zvýšenými koncentracemi znečišťujících látek v ovzduší a</w:t>
      </w:r>
      <w:r w:rsidR="00C54616">
        <w:rPr>
          <w:lang w:val="cs-CZ"/>
        </w:rPr>
        <w:t xml:space="preserve"> </w:t>
      </w:r>
      <w:r w:rsidR="009C2FCF" w:rsidRPr="009C2FCF">
        <w:rPr>
          <w:lang w:val="cs-CZ"/>
        </w:rPr>
        <w:t>jednak k regulaci (omezení) vypouštění znečišťujících látek ze zdrojů, které významně ovlivňují</w:t>
      </w:r>
      <w:r w:rsidR="00C54616">
        <w:rPr>
          <w:lang w:val="cs-CZ"/>
        </w:rPr>
        <w:t xml:space="preserve"> </w:t>
      </w:r>
      <w:r w:rsidR="009C2FCF" w:rsidRPr="009C2FCF">
        <w:rPr>
          <w:lang w:val="cs-CZ"/>
        </w:rPr>
        <w:t xml:space="preserve">kvalitu </w:t>
      </w:r>
      <w:r w:rsidR="007D0849">
        <w:rPr>
          <w:lang w:val="cs-CZ"/>
        </w:rPr>
        <w:t>h</w:t>
      </w:r>
      <w:r w:rsidR="009C2FCF" w:rsidRPr="009C2FCF">
        <w:rPr>
          <w:lang w:val="cs-CZ"/>
        </w:rPr>
        <w:t>ovzduší daného území. Mezi sledované látky patří zejména suspendované částice PM10 (částice</w:t>
      </w:r>
      <w:r w:rsidR="00C54616">
        <w:rPr>
          <w:lang w:val="cs-CZ"/>
        </w:rPr>
        <w:t xml:space="preserve"> </w:t>
      </w:r>
      <w:r w:rsidR="009C2FCF" w:rsidRPr="009C2FCF">
        <w:rPr>
          <w:lang w:val="cs-CZ"/>
        </w:rPr>
        <w:t>o efektivní velikosti do 10 µm) a dále oxid siřičitý (SO2), oxid dusičitý (NO2) a troposférický ozon</w:t>
      </w:r>
      <w:r w:rsidR="00C54616">
        <w:rPr>
          <w:lang w:val="cs-CZ"/>
        </w:rPr>
        <w:t xml:space="preserve"> </w:t>
      </w:r>
      <w:r w:rsidR="009C2FCF" w:rsidRPr="009C2FCF">
        <w:rPr>
          <w:lang w:val="cs-CZ"/>
        </w:rPr>
        <w:t>(O3).</w:t>
      </w:r>
    </w:p>
    <w:p w14:paraId="01264FFB" w14:textId="77777777" w:rsidR="009C2FCF" w:rsidRPr="009C2FCF" w:rsidRDefault="009C2FCF" w:rsidP="009C2FCF">
      <w:pPr>
        <w:rPr>
          <w:lang w:val="cs-CZ"/>
        </w:rPr>
      </w:pPr>
      <w:r w:rsidRPr="009C2FCF">
        <w:rPr>
          <w:lang w:val="cs-CZ"/>
        </w:rPr>
        <w:t>Provoz SVRS je od 1. září 2012 nově upraven zákonem č. 201/2012 Sb., o ochraně ovzduší, který</w:t>
      </w:r>
      <w:r w:rsidR="00C54616">
        <w:rPr>
          <w:lang w:val="cs-CZ"/>
        </w:rPr>
        <w:t xml:space="preserve"> </w:t>
      </w:r>
      <w:r w:rsidRPr="009C2FCF">
        <w:rPr>
          <w:lang w:val="cs-CZ"/>
        </w:rPr>
        <w:t>přinesl níže popsané organizační i funkční změny systému.</w:t>
      </w:r>
    </w:p>
    <w:p w14:paraId="35D70396" w14:textId="77777777" w:rsidR="009C2FCF" w:rsidRPr="00C54616" w:rsidRDefault="009C2FCF" w:rsidP="0054618F">
      <w:pPr>
        <w:pStyle w:val="Odstavecseseznamem"/>
        <w:numPr>
          <w:ilvl w:val="0"/>
          <w:numId w:val="36"/>
        </w:numPr>
        <w:rPr>
          <w:lang w:val="cs-CZ"/>
        </w:rPr>
      </w:pPr>
      <w:r w:rsidRPr="00C54616">
        <w:rPr>
          <w:lang w:val="cs-CZ"/>
        </w:rPr>
        <w:t>Za vydávání informace, varování a regulace ve všech oblastech zodpovídá ČHMÚ, tj. provoz</w:t>
      </w:r>
      <w:r w:rsidR="00C54616" w:rsidRPr="00C54616">
        <w:rPr>
          <w:lang w:val="cs-CZ"/>
        </w:rPr>
        <w:t xml:space="preserve"> </w:t>
      </w:r>
      <w:r w:rsidRPr="00C54616">
        <w:rPr>
          <w:lang w:val="cs-CZ"/>
        </w:rPr>
        <w:t>krajských a místních regulačních řádů (ve smyslu dřívější legislativy) byl sjednocen s</w:t>
      </w:r>
      <w:r w:rsidR="00C54616" w:rsidRPr="00C54616">
        <w:rPr>
          <w:lang w:val="cs-CZ"/>
        </w:rPr>
        <w:t> </w:t>
      </w:r>
      <w:r w:rsidRPr="00C54616">
        <w:rPr>
          <w:lang w:val="cs-CZ"/>
        </w:rPr>
        <w:t>ústředním</w:t>
      </w:r>
      <w:r w:rsidR="00C54616" w:rsidRPr="00C54616">
        <w:rPr>
          <w:lang w:val="cs-CZ"/>
        </w:rPr>
        <w:t xml:space="preserve"> </w:t>
      </w:r>
      <w:r w:rsidRPr="00C54616">
        <w:rPr>
          <w:lang w:val="cs-CZ"/>
        </w:rPr>
        <w:t>(celorepublikovým) regulačním řádem.</w:t>
      </w:r>
    </w:p>
    <w:p w14:paraId="14B15C33" w14:textId="77777777" w:rsidR="009C2FCF" w:rsidRPr="00C54616" w:rsidRDefault="009C2FCF" w:rsidP="0054618F">
      <w:pPr>
        <w:pStyle w:val="Odstavecseseznamem"/>
        <w:numPr>
          <w:ilvl w:val="0"/>
          <w:numId w:val="36"/>
        </w:numPr>
        <w:rPr>
          <w:lang w:val="cs-CZ"/>
        </w:rPr>
      </w:pPr>
      <w:r w:rsidRPr="00C54616">
        <w:rPr>
          <w:lang w:val="cs-CZ"/>
        </w:rPr>
        <w:t>Území České republiky bylo pro účely SVRS rozděleno do 15 oblastí pro částice PM10 (resp. 13</w:t>
      </w:r>
      <w:r w:rsidR="00C54616" w:rsidRPr="00C54616">
        <w:rPr>
          <w:lang w:val="cs-CZ"/>
        </w:rPr>
        <w:t xml:space="preserve"> </w:t>
      </w:r>
      <w:r w:rsidRPr="00C54616">
        <w:rPr>
          <w:lang w:val="cs-CZ"/>
        </w:rPr>
        <w:t>oblastí pro oxid siřičitý a oxid dusičitý), které převážně kopírují území jednotlivých krajů. Ve dvou</w:t>
      </w:r>
      <w:r w:rsidR="00C54616" w:rsidRPr="00C54616">
        <w:rPr>
          <w:lang w:val="cs-CZ"/>
        </w:rPr>
        <w:t xml:space="preserve"> </w:t>
      </w:r>
      <w:r w:rsidRPr="00C54616">
        <w:rPr>
          <w:lang w:val="cs-CZ"/>
        </w:rPr>
        <w:t>případech vymezená oblast zahrnuje území dvou krajů (zóna Severovýchod a zóna Střední Morava). S</w:t>
      </w:r>
      <w:r w:rsidR="00C54616" w:rsidRPr="00C54616">
        <w:rPr>
          <w:lang w:val="cs-CZ"/>
        </w:rPr>
        <w:t xml:space="preserve"> </w:t>
      </w:r>
      <w:r w:rsidRPr="00C54616">
        <w:rPr>
          <w:lang w:val="cs-CZ"/>
        </w:rPr>
        <w:t>ohledem na místní podmínky je samostatně vyčleněna aglomerace Brno a Moravskoslezský kraj byl</w:t>
      </w:r>
      <w:r w:rsidR="00C54616" w:rsidRPr="00C54616">
        <w:rPr>
          <w:lang w:val="cs-CZ"/>
        </w:rPr>
        <w:t xml:space="preserve"> </w:t>
      </w:r>
      <w:r w:rsidRPr="00C54616">
        <w:rPr>
          <w:lang w:val="cs-CZ"/>
        </w:rPr>
        <w:t>rozdělen na Třinecko, aglomeraci Ostrava/Karviná/Frýdek-Místek bez Třinecka a zónu</w:t>
      </w:r>
      <w:r w:rsidR="00C54616" w:rsidRPr="00C54616">
        <w:rPr>
          <w:lang w:val="cs-CZ"/>
        </w:rPr>
        <w:t xml:space="preserve"> </w:t>
      </w:r>
      <w:r w:rsidRPr="00C54616">
        <w:rPr>
          <w:lang w:val="cs-CZ"/>
        </w:rPr>
        <w:t>Moravskoslezsko.</w:t>
      </w:r>
    </w:p>
    <w:p w14:paraId="732AD323" w14:textId="77777777" w:rsidR="00C54616" w:rsidRDefault="009C2FCF" w:rsidP="00C54616">
      <w:pPr>
        <w:ind w:left="708"/>
        <w:rPr>
          <w:lang w:val="cs-CZ"/>
        </w:rPr>
      </w:pPr>
      <w:r w:rsidRPr="009C2FCF">
        <w:rPr>
          <w:lang w:val="cs-CZ"/>
        </w:rPr>
        <w:t>Seznam reprezentativních stanic, podle jejichž měření je vyhlašována smogová situace</w:t>
      </w:r>
      <w:r w:rsidR="00C54616">
        <w:rPr>
          <w:lang w:val="cs-CZ"/>
        </w:rPr>
        <w:t xml:space="preserve"> </w:t>
      </w:r>
      <w:r w:rsidRPr="009C2FCF">
        <w:rPr>
          <w:lang w:val="cs-CZ"/>
        </w:rPr>
        <w:t>a</w:t>
      </w:r>
      <w:r w:rsidR="00C54616">
        <w:rPr>
          <w:lang w:val="cs-CZ"/>
        </w:rPr>
        <w:t xml:space="preserve"> </w:t>
      </w:r>
      <w:r w:rsidRPr="009C2FCF">
        <w:rPr>
          <w:lang w:val="cs-CZ"/>
        </w:rPr>
        <w:t>regulace, je pro PM</w:t>
      </w:r>
      <w:r w:rsidRPr="00C54616">
        <w:rPr>
          <w:vertAlign w:val="subscript"/>
          <w:lang w:val="cs-CZ"/>
        </w:rPr>
        <w:t>10</w:t>
      </w:r>
      <w:r w:rsidRPr="009C2FCF">
        <w:rPr>
          <w:lang w:val="cs-CZ"/>
        </w:rPr>
        <w:t>, NO</w:t>
      </w:r>
      <w:r w:rsidRPr="00C54616">
        <w:rPr>
          <w:vertAlign w:val="subscript"/>
          <w:lang w:val="cs-CZ"/>
        </w:rPr>
        <w:t>2</w:t>
      </w:r>
      <w:r w:rsidRPr="009C2FCF">
        <w:rPr>
          <w:lang w:val="cs-CZ"/>
        </w:rPr>
        <w:t xml:space="preserve"> a SO</w:t>
      </w:r>
      <w:r w:rsidRPr="00C54616">
        <w:rPr>
          <w:vertAlign w:val="subscript"/>
          <w:lang w:val="cs-CZ"/>
        </w:rPr>
        <w:t>2</w:t>
      </w:r>
      <w:r w:rsidRPr="009C2FCF">
        <w:rPr>
          <w:lang w:val="cs-CZ"/>
        </w:rPr>
        <w:t xml:space="preserve"> zveřejněn ve Věstníku MŽP 9/2012. Mezi reprezentativní stanice</w:t>
      </w:r>
      <w:r w:rsidR="00C54616">
        <w:rPr>
          <w:lang w:val="cs-CZ"/>
        </w:rPr>
        <w:t xml:space="preserve"> </w:t>
      </w:r>
      <w:r w:rsidRPr="009C2FCF">
        <w:rPr>
          <w:lang w:val="cs-CZ"/>
        </w:rPr>
        <w:t>byly vybrány automatizované stanice klasifikované téměř výhradně jako pozaďové, v</w:t>
      </w:r>
      <w:r w:rsidR="00C54616">
        <w:rPr>
          <w:lang w:val="cs-CZ"/>
        </w:rPr>
        <w:t> </w:t>
      </w:r>
      <w:r w:rsidRPr="009C2FCF">
        <w:rPr>
          <w:lang w:val="cs-CZ"/>
        </w:rPr>
        <w:t>některých</w:t>
      </w:r>
      <w:r w:rsidR="00C54616">
        <w:rPr>
          <w:lang w:val="cs-CZ"/>
        </w:rPr>
        <w:t xml:space="preserve"> </w:t>
      </w:r>
      <w:r w:rsidRPr="009C2FCF">
        <w:rPr>
          <w:lang w:val="cs-CZ"/>
        </w:rPr>
        <w:t>případech byly zvoleny i dopravní stanice a to pouze tehdy, lze-li u nich v případě smogových situací</w:t>
      </w:r>
      <w:r w:rsidR="00C54616">
        <w:rPr>
          <w:lang w:val="cs-CZ"/>
        </w:rPr>
        <w:t xml:space="preserve"> </w:t>
      </w:r>
      <w:r w:rsidRPr="009C2FCF">
        <w:rPr>
          <w:lang w:val="cs-CZ"/>
        </w:rPr>
        <w:t>lokální vliv dopravy zanedbat.</w:t>
      </w:r>
    </w:p>
    <w:p w14:paraId="4CF2D1E9" w14:textId="77777777" w:rsidR="00C54616" w:rsidRPr="00C54616" w:rsidRDefault="00C54616" w:rsidP="0054618F">
      <w:pPr>
        <w:pStyle w:val="Odstavecseseznamem"/>
        <w:numPr>
          <w:ilvl w:val="0"/>
          <w:numId w:val="36"/>
        </w:numPr>
        <w:rPr>
          <w:lang w:val="cs-CZ"/>
        </w:rPr>
      </w:pPr>
      <w:r w:rsidRPr="00C54616">
        <w:rPr>
          <w:lang w:val="cs-CZ"/>
        </w:rPr>
        <w:t>Stanovena je tzv. informativní prahová hodnota (podle dřívější legislativy tzv. Zvláštní imisní limit pro vyhlášení signálu upozornění), při jejímž překročení je vyhlašována smogová situace a dále tzv. regulační prahová hodnota (podle dřívější legislativy tzv. zvláštní imisní limit pro vyhlášení signálu regulace), po jejímž překročení se přistupuje k regulaci vybraných zdrojů znečišťování. Pro přízemní ozon je namísto regulační prahové hodnoty stanovena varovná prahová hodnota, po jejímž překročení je obyvatelstvo varováno před výskytem vysokých přízemních koncentrací ozonu.</w:t>
      </w:r>
    </w:p>
    <w:p w14:paraId="1A6BBC93" w14:textId="77777777" w:rsidR="00C54616" w:rsidRPr="00C54616" w:rsidRDefault="00C54616" w:rsidP="0054618F">
      <w:pPr>
        <w:pStyle w:val="Odstavecseseznamem"/>
        <w:numPr>
          <w:ilvl w:val="0"/>
          <w:numId w:val="36"/>
        </w:numPr>
        <w:rPr>
          <w:lang w:val="cs-CZ"/>
        </w:rPr>
      </w:pPr>
      <w:r w:rsidRPr="00C54616">
        <w:rPr>
          <w:lang w:val="cs-CZ"/>
        </w:rPr>
        <w:t>Smogová situace je nově definována jako stav mimořádně znečištěného ovzduší jednou ze sledovaných látek, ke kterému dochází již při překročení informativní prahové hodnoty, zatímco podle dřívější legislativy byla smogová situace vyhlašována až při vyhlášení signálu regulace.</w:t>
      </w:r>
    </w:p>
    <w:p w14:paraId="322E2094" w14:textId="77777777" w:rsidR="002F249A" w:rsidRPr="002F249A" w:rsidRDefault="00C54616" w:rsidP="0054618F">
      <w:pPr>
        <w:pStyle w:val="Odstavecseseznamem"/>
        <w:numPr>
          <w:ilvl w:val="0"/>
          <w:numId w:val="36"/>
        </w:numPr>
        <w:rPr>
          <w:lang w:val="cs-CZ"/>
        </w:rPr>
      </w:pPr>
      <w:r w:rsidRPr="002F249A">
        <w:rPr>
          <w:lang w:val="cs-CZ"/>
        </w:rPr>
        <w:t>Upraveny byly zejména podmínky pro vyhlašování a odvolávání signálů pro suspendované</w:t>
      </w:r>
      <w:r w:rsidR="002F249A" w:rsidRPr="002F249A">
        <w:rPr>
          <w:lang w:val="cs-CZ"/>
        </w:rPr>
        <w:t xml:space="preserve"> </w:t>
      </w:r>
      <w:r w:rsidRPr="002F249A">
        <w:rPr>
          <w:lang w:val="cs-CZ"/>
        </w:rPr>
        <w:t>částice PM</w:t>
      </w:r>
      <w:r w:rsidRPr="002F249A">
        <w:rPr>
          <w:vertAlign w:val="subscript"/>
          <w:lang w:val="cs-CZ"/>
        </w:rPr>
        <w:t>10</w:t>
      </w:r>
      <w:r w:rsidRPr="002F249A">
        <w:rPr>
          <w:lang w:val="cs-CZ"/>
        </w:rPr>
        <w:t>.</w:t>
      </w:r>
      <w:r w:rsidR="002F249A" w:rsidRPr="002F249A">
        <w:rPr>
          <w:lang w:val="cs-CZ"/>
        </w:rPr>
        <w:t xml:space="preserve"> </w:t>
      </w:r>
    </w:p>
    <w:p w14:paraId="2EA4AB0D" w14:textId="77777777" w:rsidR="00C54616" w:rsidRPr="002F249A" w:rsidRDefault="00C54616" w:rsidP="002F249A">
      <w:pPr>
        <w:pStyle w:val="Odstavecseseznamem"/>
        <w:rPr>
          <w:lang w:val="cs-CZ"/>
        </w:rPr>
      </w:pPr>
      <w:r w:rsidRPr="002F249A">
        <w:rPr>
          <w:b/>
          <w:lang w:val="cs-CZ"/>
        </w:rPr>
        <w:t>Smogová situace</w:t>
      </w:r>
      <w:r w:rsidRPr="002F249A">
        <w:rPr>
          <w:lang w:val="cs-CZ"/>
        </w:rPr>
        <w:t xml:space="preserve"> se při splnění dalších podmínek stanovených v zákoně pro dané území vyhlašuje v</w:t>
      </w:r>
      <w:r w:rsidR="002F249A" w:rsidRPr="002F249A">
        <w:rPr>
          <w:lang w:val="cs-CZ"/>
        </w:rPr>
        <w:t xml:space="preserve"> </w:t>
      </w:r>
      <w:r w:rsidRPr="002F249A">
        <w:rPr>
          <w:lang w:val="cs-CZ"/>
        </w:rPr>
        <w:t>případě, že 24hodinová průměrná koncentrace suspendovaných částic PM</w:t>
      </w:r>
      <w:r w:rsidRPr="002F249A">
        <w:rPr>
          <w:vertAlign w:val="subscript"/>
          <w:lang w:val="cs-CZ"/>
        </w:rPr>
        <w:t>10</w:t>
      </w:r>
      <w:r w:rsidRPr="002F249A">
        <w:rPr>
          <w:lang w:val="cs-CZ"/>
        </w:rPr>
        <w:t xml:space="preserve"> překročila alespoň na jedné</w:t>
      </w:r>
      <w:r w:rsidR="002F249A" w:rsidRPr="002F249A">
        <w:rPr>
          <w:lang w:val="cs-CZ"/>
        </w:rPr>
        <w:t xml:space="preserve"> </w:t>
      </w:r>
      <w:r w:rsidRPr="002F249A">
        <w:rPr>
          <w:lang w:val="cs-CZ"/>
        </w:rPr>
        <w:t>stanici hodnotu 100 µg.m</w:t>
      </w:r>
      <w:r w:rsidRPr="002F249A">
        <w:rPr>
          <w:vertAlign w:val="superscript"/>
          <w:lang w:val="cs-CZ"/>
        </w:rPr>
        <w:t>-3</w:t>
      </w:r>
      <w:r w:rsidRPr="002F249A">
        <w:rPr>
          <w:lang w:val="cs-CZ"/>
        </w:rPr>
        <w:t xml:space="preserve"> ve dvou po sobě následujících dnech, tj. klouzavá 24hodinová průměrná</w:t>
      </w:r>
      <w:r w:rsidR="002F249A" w:rsidRPr="002F249A">
        <w:rPr>
          <w:lang w:val="cs-CZ"/>
        </w:rPr>
        <w:t xml:space="preserve"> </w:t>
      </w:r>
      <w:r w:rsidRPr="002F249A">
        <w:rPr>
          <w:lang w:val="cs-CZ"/>
        </w:rPr>
        <w:t>koncentrace PM</w:t>
      </w:r>
      <w:r w:rsidRPr="002F249A">
        <w:rPr>
          <w:vertAlign w:val="subscript"/>
          <w:lang w:val="cs-CZ"/>
        </w:rPr>
        <w:t>10</w:t>
      </w:r>
      <w:r w:rsidRPr="002F249A">
        <w:rPr>
          <w:lang w:val="cs-CZ"/>
        </w:rPr>
        <w:t xml:space="preserve"> byla překročena ve 25 po sobě následujících hodinách. </w:t>
      </w:r>
    </w:p>
    <w:p w14:paraId="7E42F107" w14:textId="77777777" w:rsidR="00C54616" w:rsidRDefault="00C54616" w:rsidP="002F249A">
      <w:pPr>
        <w:ind w:left="708"/>
        <w:rPr>
          <w:lang w:val="cs-CZ"/>
        </w:rPr>
      </w:pPr>
      <w:r w:rsidRPr="002F249A">
        <w:rPr>
          <w:b/>
          <w:lang w:val="cs-CZ"/>
        </w:rPr>
        <w:t xml:space="preserve">Regulace </w:t>
      </w:r>
      <w:r w:rsidRPr="00C54616">
        <w:rPr>
          <w:lang w:val="cs-CZ"/>
        </w:rPr>
        <w:t>se při splnění dalších podmínek stanovených v zákoně pro dané území vyhlašuje v případě,</w:t>
      </w:r>
      <w:r w:rsidR="002F249A">
        <w:rPr>
          <w:lang w:val="cs-CZ"/>
        </w:rPr>
        <w:t xml:space="preserve"> </w:t>
      </w:r>
      <w:r w:rsidRPr="00C54616">
        <w:rPr>
          <w:lang w:val="cs-CZ"/>
        </w:rPr>
        <w:t>že 24hodinová průměrná koncentrace suspendovaných částic PM</w:t>
      </w:r>
      <w:r w:rsidRPr="002F249A">
        <w:rPr>
          <w:vertAlign w:val="subscript"/>
          <w:lang w:val="cs-CZ"/>
        </w:rPr>
        <w:t>10</w:t>
      </w:r>
      <w:r w:rsidRPr="00C54616">
        <w:rPr>
          <w:lang w:val="cs-CZ"/>
        </w:rPr>
        <w:t xml:space="preserve"> překročila alespoň na polovině</w:t>
      </w:r>
      <w:r w:rsidR="002F249A">
        <w:rPr>
          <w:lang w:val="cs-CZ"/>
        </w:rPr>
        <w:t xml:space="preserve"> </w:t>
      </w:r>
      <w:r w:rsidRPr="00C54616">
        <w:rPr>
          <w:lang w:val="cs-CZ"/>
        </w:rPr>
        <w:t>stanic hodnotu 150 µg.m</w:t>
      </w:r>
      <w:r w:rsidRPr="002F249A">
        <w:rPr>
          <w:vertAlign w:val="superscript"/>
          <w:lang w:val="cs-CZ"/>
        </w:rPr>
        <w:t>-3</w:t>
      </w:r>
      <w:r w:rsidRPr="00C54616">
        <w:rPr>
          <w:lang w:val="cs-CZ"/>
        </w:rPr>
        <w:t xml:space="preserve"> ve třech po sobě následujících dnech, tj. klouzavá 24hodinová průměrná</w:t>
      </w:r>
      <w:r w:rsidR="002F249A">
        <w:rPr>
          <w:lang w:val="cs-CZ"/>
        </w:rPr>
        <w:t xml:space="preserve"> </w:t>
      </w:r>
      <w:r w:rsidRPr="00C54616">
        <w:rPr>
          <w:lang w:val="cs-CZ"/>
        </w:rPr>
        <w:t>koncentrace PM</w:t>
      </w:r>
      <w:r w:rsidRPr="002F249A">
        <w:rPr>
          <w:vertAlign w:val="subscript"/>
          <w:lang w:val="cs-CZ"/>
        </w:rPr>
        <w:t>10</w:t>
      </w:r>
      <w:r w:rsidRPr="00C54616">
        <w:rPr>
          <w:lang w:val="cs-CZ"/>
        </w:rPr>
        <w:t xml:space="preserve"> byla překročena ve 49 po sobě následujících hodinách.</w:t>
      </w:r>
    </w:p>
    <w:p w14:paraId="24E7CA75" w14:textId="58D9F01A" w:rsidR="00F04AFE" w:rsidRPr="00F04AFE" w:rsidRDefault="00F04AFE" w:rsidP="00F04AFE">
      <w:pPr>
        <w:ind w:left="708"/>
        <w:jc w:val="right"/>
        <w:rPr>
          <w:i/>
          <w:sz w:val="16"/>
          <w:szCs w:val="16"/>
          <w:lang w:val="cs-CZ"/>
        </w:rPr>
      </w:pPr>
      <w:r w:rsidRPr="00F04AFE">
        <w:rPr>
          <w:i/>
          <w:sz w:val="16"/>
          <w:szCs w:val="16"/>
          <w:lang w:val="cs-CZ"/>
        </w:rPr>
        <w:t>Zdroj: www.chmi.cz</w:t>
      </w:r>
    </w:p>
    <w:p w14:paraId="69259B8B" w14:textId="77777777" w:rsidR="002F249A" w:rsidRDefault="002F249A" w:rsidP="001F6B36">
      <w:pPr>
        <w:pStyle w:val="Nadpis3"/>
        <w:rPr>
          <w:lang w:val="cs-CZ"/>
        </w:rPr>
      </w:pPr>
      <w:r>
        <w:rPr>
          <w:lang w:val="cs-CZ"/>
        </w:rPr>
        <w:t>Seznam reprezentativních stanic</w:t>
      </w:r>
    </w:p>
    <w:p w14:paraId="62CD0307" w14:textId="77777777" w:rsidR="00EC01B3" w:rsidRPr="00EC01B3" w:rsidRDefault="00EC01B3" w:rsidP="00EC01B3">
      <w:pPr>
        <w:rPr>
          <w:lang w:val="cs-CZ"/>
        </w:rPr>
      </w:pPr>
      <w:r>
        <w:rPr>
          <w:lang w:val="cs-CZ"/>
        </w:rPr>
        <w:t>Seznam reprezentativních stanic, podle jejichž měření je vyhlašována smogová situace a regulace, je pro PM</w:t>
      </w:r>
      <w:r w:rsidRPr="002F249A">
        <w:rPr>
          <w:vertAlign w:val="subscript"/>
          <w:lang w:val="cs-CZ"/>
        </w:rPr>
        <w:t>10</w:t>
      </w:r>
      <w:r>
        <w:rPr>
          <w:lang w:val="cs-CZ"/>
        </w:rPr>
        <w:t>, NO</w:t>
      </w:r>
      <w:r w:rsidRPr="002F249A">
        <w:rPr>
          <w:vertAlign w:val="subscript"/>
          <w:lang w:val="cs-CZ"/>
        </w:rPr>
        <w:t>2</w:t>
      </w:r>
      <w:r>
        <w:rPr>
          <w:lang w:val="cs-CZ"/>
        </w:rPr>
        <w:t xml:space="preserve"> a SO</w:t>
      </w:r>
      <w:r w:rsidRPr="002F249A">
        <w:rPr>
          <w:vertAlign w:val="subscript"/>
          <w:lang w:val="cs-CZ"/>
        </w:rPr>
        <w:t>2</w:t>
      </w:r>
      <w:r>
        <w:rPr>
          <w:lang w:val="cs-CZ"/>
        </w:rPr>
        <w:t xml:space="preserve"> zveřejněn ve věstníku MŽP 9/2012. Následující obrázek uvádí lokalizaci těchto stanic po celé ploše ČR. </w:t>
      </w:r>
    </w:p>
    <w:p w14:paraId="6DFA1415" w14:textId="77777777" w:rsidR="00EC01B3" w:rsidRDefault="00EC01B3" w:rsidP="00EC01B3">
      <w:pPr>
        <w:pStyle w:val="Titulek"/>
        <w:keepNext/>
      </w:pPr>
      <w:r>
        <w:t xml:space="preserve">Obrázek </w:t>
      </w:r>
      <w:r>
        <w:fldChar w:fldCharType="begin"/>
      </w:r>
      <w:r>
        <w:instrText xml:space="preserve"> SEQ Obrázek \* ARABIC </w:instrText>
      </w:r>
      <w:r>
        <w:fldChar w:fldCharType="separate"/>
      </w:r>
      <w:r w:rsidR="001A02C7">
        <w:rPr>
          <w:noProof/>
        </w:rPr>
        <w:t>56</w:t>
      </w:r>
      <w:r>
        <w:fldChar w:fldCharType="end"/>
      </w:r>
      <w:r>
        <w:rPr>
          <w:lang w:val="cs-CZ"/>
        </w:rPr>
        <w:t xml:space="preserve"> - Reprezentativní stanice SVRS</w:t>
      </w:r>
    </w:p>
    <w:p w14:paraId="2DE16317" w14:textId="77777777" w:rsidR="00EC01B3" w:rsidRDefault="00EC01B3" w:rsidP="00EC01B3">
      <w:pPr>
        <w:rPr>
          <w:noProof/>
          <w:lang w:val="cs-CZ" w:eastAsia="cs-CZ"/>
        </w:rPr>
      </w:pPr>
      <w:r>
        <w:rPr>
          <w:noProof/>
          <w:lang w:val="cs-CZ" w:eastAsia="cs-CZ"/>
        </w:rPr>
        <w:drawing>
          <wp:inline distT="0" distB="0" distL="0" distR="0" wp14:anchorId="0FB076F8" wp14:editId="7FD0AF34">
            <wp:extent cx="5719747" cy="3743325"/>
            <wp:effectExtent l="0" t="0" r="0" b="0"/>
            <wp:docPr id="103" name="Obrázek 103" descr="F:\radka\o0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adka\o06_01.png"/>
                    <pic:cNvPicPr>
                      <a:picLocks noChangeAspect="1" noChangeArrowheads="1"/>
                    </pic:cNvPicPr>
                  </pic:nvPicPr>
                  <pic:blipFill rotWithShape="1">
                    <a:blip r:embed="rId71">
                      <a:extLst>
                        <a:ext uri="{28A0092B-C50C-407E-A947-70E740481C1C}">
                          <a14:useLocalDpi xmlns:a14="http://schemas.microsoft.com/office/drawing/2010/main" val="0"/>
                        </a:ext>
                      </a:extLst>
                    </a:blip>
                    <a:srcRect b="5073"/>
                    <a:stretch/>
                  </pic:blipFill>
                  <pic:spPr bwMode="auto">
                    <a:xfrm>
                      <a:off x="0" y="0"/>
                      <a:ext cx="5724525" cy="3746452"/>
                    </a:xfrm>
                    <a:prstGeom prst="rect">
                      <a:avLst/>
                    </a:prstGeom>
                    <a:noFill/>
                    <a:ln>
                      <a:noFill/>
                    </a:ln>
                    <a:extLst>
                      <a:ext uri="{53640926-AAD7-44D8-BBD7-CCE9431645EC}">
                        <a14:shadowObscured xmlns:a14="http://schemas.microsoft.com/office/drawing/2010/main"/>
                      </a:ext>
                    </a:extLst>
                  </pic:spPr>
                </pic:pic>
              </a:graphicData>
            </a:graphic>
          </wp:inline>
        </w:drawing>
      </w:r>
    </w:p>
    <w:p w14:paraId="3AA32DC4" w14:textId="77777777" w:rsidR="00EC01B3" w:rsidRPr="00EC01B3" w:rsidRDefault="00EC01B3" w:rsidP="00EC01B3">
      <w:pPr>
        <w:jc w:val="right"/>
        <w:rPr>
          <w:i/>
          <w:sz w:val="18"/>
          <w:szCs w:val="18"/>
          <w:lang w:val="cs-CZ"/>
        </w:rPr>
      </w:pPr>
      <w:r w:rsidRPr="00EC01B3">
        <w:rPr>
          <w:i/>
          <w:sz w:val="18"/>
          <w:szCs w:val="18"/>
          <w:lang w:val="cs-CZ"/>
        </w:rPr>
        <w:t>zdroj: www.chmi.cz</w:t>
      </w:r>
    </w:p>
    <w:p w14:paraId="211F8BD3" w14:textId="77777777" w:rsidR="002F249A" w:rsidRDefault="002F249A" w:rsidP="002F249A">
      <w:pPr>
        <w:rPr>
          <w:lang w:val="cs-CZ"/>
        </w:rPr>
      </w:pPr>
      <w:r>
        <w:rPr>
          <w:lang w:val="cs-CZ"/>
        </w:rPr>
        <w:t>Seznam reprezentativních stanic, podle jejichž měření je vyhlašována smogová situace a regulace, je pro PM</w:t>
      </w:r>
      <w:r w:rsidRPr="002F249A">
        <w:rPr>
          <w:vertAlign w:val="subscript"/>
          <w:lang w:val="cs-CZ"/>
        </w:rPr>
        <w:t>10</w:t>
      </w:r>
      <w:r>
        <w:rPr>
          <w:lang w:val="cs-CZ"/>
        </w:rPr>
        <w:t>, NO</w:t>
      </w:r>
      <w:r w:rsidRPr="002F249A">
        <w:rPr>
          <w:vertAlign w:val="subscript"/>
          <w:lang w:val="cs-CZ"/>
        </w:rPr>
        <w:t>2</w:t>
      </w:r>
      <w:r>
        <w:rPr>
          <w:lang w:val="cs-CZ"/>
        </w:rPr>
        <w:t xml:space="preserve"> a SO</w:t>
      </w:r>
      <w:r w:rsidRPr="002F249A">
        <w:rPr>
          <w:vertAlign w:val="subscript"/>
          <w:lang w:val="cs-CZ"/>
        </w:rPr>
        <w:t>2</w:t>
      </w:r>
      <w:r>
        <w:rPr>
          <w:lang w:val="cs-CZ"/>
        </w:rPr>
        <w:t xml:space="preserve"> zveřejněn ve věstníku MŽP 9/2012. Seznam stanic pro Moravskoslezský kraj uvádí následující tabulka: </w:t>
      </w:r>
    </w:p>
    <w:p w14:paraId="5243EC67" w14:textId="77777777" w:rsidR="003F6EAA" w:rsidRDefault="003F6EAA" w:rsidP="003F6EAA">
      <w:pPr>
        <w:pStyle w:val="Titulek"/>
        <w:keepNext/>
      </w:pPr>
      <w:r>
        <w:t xml:space="preserve">Tabulka </w:t>
      </w:r>
      <w:r>
        <w:fldChar w:fldCharType="begin"/>
      </w:r>
      <w:r>
        <w:instrText xml:space="preserve"> SEQ Tabulka \* ARABIC </w:instrText>
      </w:r>
      <w:r>
        <w:fldChar w:fldCharType="separate"/>
      </w:r>
      <w:r w:rsidR="0075316F">
        <w:rPr>
          <w:noProof/>
        </w:rPr>
        <w:t>57</w:t>
      </w:r>
      <w:r>
        <w:fldChar w:fldCharType="end"/>
      </w:r>
      <w:r>
        <w:rPr>
          <w:lang w:val="cs-CZ"/>
        </w:rPr>
        <w:t xml:space="preserve"> - Seznam reprezentativních stanic</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811"/>
        <w:gridCol w:w="2019"/>
        <w:gridCol w:w="2004"/>
      </w:tblGrid>
      <w:tr w:rsidR="00AD6D63" w:rsidRPr="00231B15" w14:paraId="4C288BF4" w14:textId="77777777" w:rsidTr="00EC01B3">
        <w:trPr>
          <w:trHeight w:val="340"/>
          <w:tblHeader/>
        </w:trPr>
        <w:tc>
          <w:tcPr>
            <w:tcW w:w="2723" w:type="pct"/>
            <w:shd w:val="clear" w:color="auto" w:fill="CCCCCC"/>
            <w:vAlign w:val="center"/>
          </w:tcPr>
          <w:p w14:paraId="12D10197" w14:textId="77777777" w:rsidR="002F249A" w:rsidRPr="00231B15" w:rsidRDefault="00AD6D63" w:rsidP="00AD6D63">
            <w:pPr>
              <w:spacing w:after="0"/>
              <w:jc w:val="left"/>
              <w:rPr>
                <w:rFonts w:eastAsia="SimSun"/>
                <w:b/>
                <w:bCs/>
                <w:sz w:val="18"/>
                <w:szCs w:val="18"/>
                <w:lang w:val="cs-CZ" w:eastAsia="zh-CN"/>
              </w:rPr>
            </w:pPr>
            <w:r>
              <w:rPr>
                <w:rFonts w:eastAsia="SimSun"/>
                <w:b/>
                <w:bCs/>
                <w:sz w:val="18"/>
                <w:szCs w:val="18"/>
                <w:lang w:val="cs-CZ" w:eastAsia="zh-CN"/>
              </w:rPr>
              <w:t>Název zóny</w:t>
            </w:r>
          </w:p>
        </w:tc>
        <w:tc>
          <w:tcPr>
            <w:tcW w:w="1143" w:type="pct"/>
            <w:shd w:val="clear" w:color="auto" w:fill="CCCCCC"/>
            <w:vAlign w:val="center"/>
          </w:tcPr>
          <w:p w14:paraId="7736ACFB" w14:textId="77777777" w:rsidR="002F249A" w:rsidRPr="00231B15" w:rsidRDefault="00AD6D63" w:rsidP="00AD6D63">
            <w:pPr>
              <w:spacing w:after="0"/>
              <w:jc w:val="center"/>
              <w:rPr>
                <w:rFonts w:eastAsia="SimSun"/>
                <w:b/>
                <w:bCs/>
                <w:sz w:val="18"/>
                <w:szCs w:val="18"/>
                <w:lang w:val="cs-CZ" w:eastAsia="zh-CN"/>
              </w:rPr>
            </w:pPr>
            <w:r>
              <w:rPr>
                <w:rFonts w:eastAsia="SimSun"/>
                <w:b/>
                <w:bCs/>
                <w:sz w:val="18"/>
                <w:szCs w:val="18"/>
                <w:lang w:val="cs-CZ" w:eastAsia="zh-CN"/>
              </w:rPr>
              <w:t>Kód stanice</w:t>
            </w:r>
          </w:p>
        </w:tc>
        <w:tc>
          <w:tcPr>
            <w:tcW w:w="1134" w:type="pct"/>
            <w:shd w:val="clear" w:color="auto" w:fill="CCCCCC"/>
            <w:vAlign w:val="center"/>
          </w:tcPr>
          <w:p w14:paraId="0797230E" w14:textId="77777777" w:rsidR="002F249A" w:rsidRPr="00231B15" w:rsidRDefault="00AD6D63" w:rsidP="003F6EAA">
            <w:pPr>
              <w:spacing w:after="0"/>
              <w:jc w:val="left"/>
              <w:rPr>
                <w:rFonts w:eastAsia="SimSun"/>
                <w:b/>
                <w:bCs/>
                <w:sz w:val="18"/>
                <w:szCs w:val="18"/>
                <w:lang w:val="cs-CZ" w:eastAsia="zh-CN"/>
              </w:rPr>
            </w:pPr>
            <w:r>
              <w:rPr>
                <w:rFonts w:eastAsia="SimSun"/>
                <w:b/>
                <w:bCs/>
                <w:sz w:val="18"/>
                <w:szCs w:val="18"/>
                <w:lang w:val="cs-CZ" w:eastAsia="zh-CN"/>
              </w:rPr>
              <w:t>Lokalita</w:t>
            </w:r>
          </w:p>
        </w:tc>
      </w:tr>
      <w:tr w:rsidR="00AD6D63" w:rsidRPr="00E2674F" w14:paraId="3AB4E097" w14:textId="77777777" w:rsidTr="00EC01B3">
        <w:trPr>
          <w:trHeight w:val="283"/>
        </w:trPr>
        <w:tc>
          <w:tcPr>
            <w:tcW w:w="2723" w:type="pct"/>
            <w:vMerge w:val="restart"/>
            <w:shd w:val="clear" w:color="auto" w:fill="auto"/>
            <w:vAlign w:val="center"/>
          </w:tcPr>
          <w:p w14:paraId="4A8DEE80" w14:textId="77777777" w:rsidR="00AD6D63" w:rsidRPr="00E2674F" w:rsidRDefault="00AD6D63" w:rsidP="00AD6D63">
            <w:pPr>
              <w:jc w:val="left"/>
              <w:rPr>
                <w:rFonts w:cs="Arial"/>
                <w:color w:val="000000"/>
                <w:sz w:val="18"/>
                <w:szCs w:val="18"/>
                <w:lang w:val="cs-CZ"/>
              </w:rPr>
            </w:pPr>
            <w:r>
              <w:rPr>
                <w:rFonts w:cs="Arial"/>
                <w:color w:val="000000"/>
                <w:sz w:val="18"/>
                <w:szCs w:val="18"/>
                <w:lang w:val="cs-CZ"/>
              </w:rPr>
              <w:t>Zóna Moravskoslezsko</w:t>
            </w:r>
          </w:p>
        </w:tc>
        <w:tc>
          <w:tcPr>
            <w:tcW w:w="1143" w:type="pct"/>
            <w:shd w:val="clear" w:color="auto" w:fill="auto"/>
            <w:vAlign w:val="center"/>
          </w:tcPr>
          <w:p w14:paraId="42037CB1" w14:textId="77777777" w:rsidR="00AD6D63" w:rsidRPr="00E2674F" w:rsidRDefault="00AD6D63" w:rsidP="00AD6D63">
            <w:pPr>
              <w:jc w:val="center"/>
              <w:rPr>
                <w:rFonts w:cs="Arial"/>
                <w:color w:val="000000"/>
                <w:sz w:val="18"/>
                <w:szCs w:val="18"/>
                <w:lang w:val="cs-CZ"/>
              </w:rPr>
            </w:pPr>
            <w:r>
              <w:rPr>
                <w:rFonts w:cs="Arial"/>
                <w:color w:val="000000"/>
                <w:sz w:val="18"/>
                <w:szCs w:val="18"/>
                <w:lang w:val="cs-CZ"/>
              </w:rPr>
              <w:t>TSTDA</w:t>
            </w:r>
          </w:p>
        </w:tc>
        <w:tc>
          <w:tcPr>
            <w:tcW w:w="1134" w:type="pct"/>
            <w:vAlign w:val="center"/>
          </w:tcPr>
          <w:p w14:paraId="1AD36420" w14:textId="77777777" w:rsidR="00AD6D63" w:rsidRPr="00E2674F" w:rsidRDefault="003F6EAA" w:rsidP="003F6EAA">
            <w:pPr>
              <w:jc w:val="left"/>
              <w:rPr>
                <w:rFonts w:cs="Arial"/>
                <w:color w:val="000000"/>
                <w:sz w:val="18"/>
                <w:szCs w:val="18"/>
                <w:lang w:val="cs-CZ"/>
              </w:rPr>
            </w:pPr>
            <w:r>
              <w:rPr>
                <w:rFonts w:cs="Arial"/>
                <w:color w:val="000000"/>
                <w:sz w:val="18"/>
                <w:szCs w:val="18"/>
                <w:lang w:val="cs-CZ"/>
              </w:rPr>
              <w:t>Studénka</w:t>
            </w:r>
          </w:p>
        </w:tc>
      </w:tr>
      <w:tr w:rsidR="00AD6D63" w:rsidRPr="00E2674F" w14:paraId="583B8B58" w14:textId="77777777" w:rsidTr="00EC01B3">
        <w:trPr>
          <w:trHeight w:val="283"/>
        </w:trPr>
        <w:tc>
          <w:tcPr>
            <w:tcW w:w="2723" w:type="pct"/>
            <w:vMerge/>
            <w:shd w:val="clear" w:color="auto" w:fill="auto"/>
            <w:vAlign w:val="center"/>
          </w:tcPr>
          <w:p w14:paraId="4818C6D7" w14:textId="77777777" w:rsidR="00AD6D63" w:rsidRPr="00E2674F" w:rsidRDefault="00AD6D63" w:rsidP="00AD6D63">
            <w:pPr>
              <w:jc w:val="left"/>
              <w:rPr>
                <w:rFonts w:cs="Arial"/>
                <w:color w:val="000000"/>
                <w:sz w:val="18"/>
                <w:szCs w:val="18"/>
                <w:lang w:val="cs-CZ"/>
              </w:rPr>
            </w:pPr>
          </w:p>
        </w:tc>
        <w:tc>
          <w:tcPr>
            <w:tcW w:w="1143" w:type="pct"/>
            <w:shd w:val="clear" w:color="auto" w:fill="auto"/>
            <w:vAlign w:val="center"/>
          </w:tcPr>
          <w:p w14:paraId="7990F29B" w14:textId="77777777" w:rsidR="00AD6D63" w:rsidRPr="00E2674F" w:rsidRDefault="00AD6D63" w:rsidP="00AD6D63">
            <w:pPr>
              <w:jc w:val="center"/>
              <w:rPr>
                <w:rFonts w:cs="Arial"/>
                <w:color w:val="000000"/>
                <w:sz w:val="18"/>
                <w:szCs w:val="18"/>
                <w:lang w:val="cs-CZ"/>
              </w:rPr>
            </w:pPr>
            <w:r>
              <w:rPr>
                <w:rFonts w:cs="Arial"/>
                <w:color w:val="000000"/>
                <w:sz w:val="18"/>
                <w:szCs w:val="18"/>
                <w:lang w:val="cs-CZ"/>
              </w:rPr>
              <w:t>TOVKA</w:t>
            </w:r>
          </w:p>
        </w:tc>
        <w:tc>
          <w:tcPr>
            <w:tcW w:w="1134" w:type="pct"/>
            <w:vAlign w:val="center"/>
          </w:tcPr>
          <w:p w14:paraId="48B80F9B" w14:textId="77777777" w:rsidR="00AD6D63" w:rsidRPr="00E2674F" w:rsidRDefault="003F6EAA" w:rsidP="003F6EAA">
            <w:pPr>
              <w:jc w:val="left"/>
              <w:rPr>
                <w:rFonts w:cs="Arial"/>
                <w:color w:val="000000"/>
                <w:sz w:val="18"/>
                <w:szCs w:val="18"/>
                <w:lang w:val="cs-CZ"/>
              </w:rPr>
            </w:pPr>
            <w:r>
              <w:rPr>
                <w:rFonts w:cs="Arial"/>
                <w:color w:val="000000"/>
                <w:sz w:val="18"/>
                <w:szCs w:val="18"/>
                <w:lang w:val="cs-CZ"/>
              </w:rPr>
              <w:t>Opava - Kateřinky</w:t>
            </w:r>
          </w:p>
        </w:tc>
      </w:tr>
      <w:tr w:rsidR="00AD6D63" w:rsidRPr="00E2674F" w14:paraId="173FEB42" w14:textId="77777777" w:rsidTr="00EC01B3">
        <w:trPr>
          <w:trHeight w:val="283"/>
        </w:trPr>
        <w:tc>
          <w:tcPr>
            <w:tcW w:w="2723" w:type="pct"/>
            <w:vMerge w:val="restart"/>
            <w:shd w:val="clear" w:color="auto" w:fill="auto"/>
            <w:vAlign w:val="center"/>
          </w:tcPr>
          <w:p w14:paraId="7F5D873B" w14:textId="77777777" w:rsidR="00AD6D63" w:rsidRPr="00E2674F" w:rsidRDefault="00AD6D63" w:rsidP="00AD6D63">
            <w:pPr>
              <w:jc w:val="left"/>
              <w:rPr>
                <w:rFonts w:cs="Arial"/>
                <w:color w:val="000000"/>
                <w:sz w:val="18"/>
                <w:szCs w:val="18"/>
                <w:lang w:val="cs-CZ"/>
              </w:rPr>
            </w:pPr>
            <w:r>
              <w:rPr>
                <w:rFonts w:cs="Arial"/>
                <w:color w:val="000000"/>
                <w:sz w:val="18"/>
                <w:szCs w:val="18"/>
                <w:lang w:val="cs-CZ"/>
              </w:rPr>
              <w:t>Třinecko</w:t>
            </w:r>
          </w:p>
        </w:tc>
        <w:tc>
          <w:tcPr>
            <w:tcW w:w="1143" w:type="pct"/>
            <w:shd w:val="clear" w:color="auto" w:fill="auto"/>
            <w:vAlign w:val="center"/>
          </w:tcPr>
          <w:p w14:paraId="4219E196" w14:textId="77777777" w:rsidR="00AD6D63" w:rsidRPr="00E2674F" w:rsidRDefault="00AD6D63" w:rsidP="00AD6D63">
            <w:pPr>
              <w:jc w:val="center"/>
              <w:rPr>
                <w:rFonts w:cs="Arial"/>
                <w:color w:val="000000"/>
                <w:sz w:val="18"/>
                <w:szCs w:val="18"/>
                <w:lang w:val="cs-CZ"/>
              </w:rPr>
            </w:pPr>
            <w:r>
              <w:rPr>
                <w:rFonts w:cs="Arial"/>
                <w:color w:val="000000"/>
                <w:sz w:val="18"/>
                <w:szCs w:val="18"/>
                <w:lang w:val="cs-CZ"/>
              </w:rPr>
              <w:t>TTRKA</w:t>
            </w:r>
          </w:p>
        </w:tc>
        <w:tc>
          <w:tcPr>
            <w:tcW w:w="1134" w:type="pct"/>
            <w:vAlign w:val="center"/>
          </w:tcPr>
          <w:p w14:paraId="75F01AC5" w14:textId="77777777" w:rsidR="00AD6D63" w:rsidRPr="00E2674F" w:rsidRDefault="003F6EAA" w:rsidP="003F6EAA">
            <w:pPr>
              <w:jc w:val="left"/>
              <w:rPr>
                <w:rFonts w:cs="Arial"/>
                <w:color w:val="000000"/>
                <w:sz w:val="18"/>
                <w:szCs w:val="18"/>
                <w:lang w:val="cs-CZ"/>
              </w:rPr>
            </w:pPr>
            <w:r>
              <w:rPr>
                <w:rFonts w:cs="Arial"/>
                <w:color w:val="000000"/>
                <w:sz w:val="18"/>
                <w:szCs w:val="18"/>
                <w:lang w:val="cs-CZ"/>
              </w:rPr>
              <w:t>Třinec – Kanada</w:t>
            </w:r>
          </w:p>
        </w:tc>
      </w:tr>
      <w:tr w:rsidR="00AD6D63" w:rsidRPr="00E2674F" w14:paraId="58715AE8" w14:textId="77777777" w:rsidTr="00EC01B3">
        <w:trPr>
          <w:trHeight w:val="283"/>
        </w:trPr>
        <w:tc>
          <w:tcPr>
            <w:tcW w:w="2723" w:type="pct"/>
            <w:vMerge/>
            <w:shd w:val="clear" w:color="auto" w:fill="auto"/>
            <w:vAlign w:val="center"/>
          </w:tcPr>
          <w:p w14:paraId="0A3107D7" w14:textId="77777777" w:rsidR="00AD6D63" w:rsidRPr="00E2674F" w:rsidRDefault="00AD6D63" w:rsidP="00AD6D63">
            <w:pPr>
              <w:jc w:val="left"/>
              <w:rPr>
                <w:rFonts w:cs="Arial"/>
                <w:color w:val="000000"/>
                <w:sz w:val="18"/>
                <w:szCs w:val="18"/>
                <w:lang w:val="cs-CZ"/>
              </w:rPr>
            </w:pPr>
          </w:p>
        </w:tc>
        <w:tc>
          <w:tcPr>
            <w:tcW w:w="1143" w:type="pct"/>
            <w:shd w:val="clear" w:color="auto" w:fill="auto"/>
            <w:vAlign w:val="center"/>
          </w:tcPr>
          <w:p w14:paraId="160673D0" w14:textId="77777777" w:rsidR="00AD6D63" w:rsidRPr="00E2674F" w:rsidRDefault="00AD6D63" w:rsidP="00AD6D63">
            <w:pPr>
              <w:jc w:val="center"/>
              <w:rPr>
                <w:rFonts w:cs="Arial"/>
                <w:color w:val="000000"/>
                <w:sz w:val="18"/>
                <w:szCs w:val="18"/>
                <w:lang w:val="cs-CZ"/>
              </w:rPr>
            </w:pPr>
            <w:r>
              <w:rPr>
                <w:rFonts w:cs="Arial"/>
                <w:color w:val="000000"/>
                <w:sz w:val="18"/>
                <w:szCs w:val="18"/>
                <w:lang w:val="cs-CZ"/>
              </w:rPr>
              <w:t>TTROA</w:t>
            </w:r>
          </w:p>
        </w:tc>
        <w:tc>
          <w:tcPr>
            <w:tcW w:w="1134" w:type="pct"/>
            <w:vAlign w:val="center"/>
          </w:tcPr>
          <w:p w14:paraId="1095A897" w14:textId="77777777" w:rsidR="00AD6D63" w:rsidRPr="00E2674F" w:rsidRDefault="003F6EAA" w:rsidP="003F6EAA">
            <w:pPr>
              <w:jc w:val="left"/>
              <w:rPr>
                <w:rFonts w:cs="Arial"/>
                <w:color w:val="000000"/>
                <w:sz w:val="18"/>
                <w:szCs w:val="18"/>
                <w:lang w:val="cs-CZ"/>
              </w:rPr>
            </w:pPr>
            <w:r>
              <w:rPr>
                <w:rFonts w:cs="Arial"/>
                <w:color w:val="000000"/>
                <w:sz w:val="18"/>
                <w:szCs w:val="18"/>
                <w:lang w:val="cs-CZ"/>
              </w:rPr>
              <w:t>Třinec – Kosmos</w:t>
            </w:r>
          </w:p>
        </w:tc>
      </w:tr>
      <w:tr w:rsidR="003F6EAA" w:rsidRPr="00E2674F" w14:paraId="2036E715" w14:textId="77777777" w:rsidTr="00EC01B3">
        <w:trPr>
          <w:trHeight w:val="283"/>
        </w:trPr>
        <w:tc>
          <w:tcPr>
            <w:tcW w:w="2723" w:type="pct"/>
            <w:vMerge w:val="restart"/>
            <w:shd w:val="clear" w:color="auto" w:fill="auto"/>
            <w:vAlign w:val="center"/>
          </w:tcPr>
          <w:p w14:paraId="0FB95D03" w14:textId="77777777" w:rsidR="003F6EAA" w:rsidRPr="00E2674F" w:rsidRDefault="003F6EAA" w:rsidP="00AD6D63">
            <w:pPr>
              <w:jc w:val="left"/>
              <w:rPr>
                <w:rFonts w:cs="Arial"/>
                <w:color w:val="000000"/>
                <w:sz w:val="18"/>
                <w:szCs w:val="18"/>
                <w:lang w:val="cs-CZ"/>
              </w:rPr>
            </w:pPr>
            <w:r>
              <w:rPr>
                <w:rFonts w:cs="Arial"/>
                <w:color w:val="000000"/>
                <w:sz w:val="18"/>
                <w:szCs w:val="18"/>
                <w:lang w:val="cs-CZ"/>
              </w:rPr>
              <w:t>Aglomerace Ostrava/Karviná/Frýdek-Místek bez Třinecka</w:t>
            </w:r>
          </w:p>
        </w:tc>
        <w:tc>
          <w:tcPr>
            <w:tcW w:w="1143" w:type="pct"/>
            <w:shd w:val="clear" w:color="auto" w:fill="auto"/>
            <w:vAlign w:val="center"/>
          </w:tcPr>
          <w:p w14:paraId="5531F0B0"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TOFFA</w:t>
            </w:r>
          </w:p>
        </w:tc>
        <w:tc>
          <w:tcPr>
            <w:tcW w:w="1134" w:type="pct"/>
            <w:vAlign w:val="center"/>
          </w:tcPr>
          <w:p w14:paraId="77EB7D68"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Ostrava – Fifejdy</w:t>
            </w:r>
          </w:p>
        </w:tc>
      </w:tr>
      <w:tr w:rsidR="003F6EAA" w:rsidRPr="00E2674F" w14:paraId="48EB3F8A" w14:textId="77777777" w:rsidTr="00EC01B3">
        <w:trPr>
          <w:trHeight w:val="283"/>
        </w:trPr>
        <w:tc>
          <w:tcPr>
            <w:tcW w:w="2723" w:type="pct"/>
            <w:vMerge/>
            <w:shd w:val="clear" w:color="auto" w:fill="auto"/>
            <w:vAlign w:val="center"/>
          </w:tcPr>
          <w:p w14:paraId="754BE479"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7B88D99C"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TOZRA</w:t>
            </w:r>
          </w:p>
        </w:tc>
        <w:tc>
          <w:tcPr>
            <w:tcW w:w="1134" w:type="pct"/>
            <w:vAlign w:val="center"/>
          </w:tcPr>
          <w:p w14:paraId="4C1125FD"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Ostrava – Zábřeh</w:t>
            </w:r>
          </w:p>
        </w:tc>
      </w:tr>
      <w:tr w:rsidR="003F6EAA" w:rsidRPr="00E2674F" w14:paraId="7D0CC494" w14:textId="77777777" w:rsidTr="00EC01B3">
        <w:trPr>
          <w:trHeight w:val="283"/>
        </w:trPr>
        <w:tc>
          <w:tcPr>
            <w:tcW w:w="2723" w:type="pct"/>
            <w:vMerge/>
            <w:shd w:val="clear" w:color="auto" w:fill="auto"/>
            <w:vAlign w:val="center"/>
          </w:tcPr>
          <w:p w14:paraId="03F168CE"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5F4E47E1"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TCTNA</w:t>
            </w:r>
          </w:p>
        </w:tc>
        <w:tc>
          <w:tcPr>
            <w:tcW w:w="1134" w:type="pct"/>
            <w:vAlign w:val="center"/>
          </w:tcPr>
          <w:p w14:paraId="5928608C"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Český Těšín</w:t>
            </w:r>
          </w:p>
        </w:tc>
      </w:tr>
      <w:tr w:rsidR="003F6EAA" w:rsidRPr="00E2674F" w14:paraId="6609E7B6" w14:textId="77777777" w:rsidTr="00EC01B3">
        <w:trPr>
          <w:trHeight w:val="283"/>
        </w:trPr>
        <w:tc>
          <w:tcPr>
            <w:tcW w:w="2723" w:type="pct"/>
            <w:vMerge/>
            <w:shd w:val="clear" w:color="auto" w:fill="auto"/>
            <w:vAlign w:val="center"/>
          </w:tcPr>
          <w:p w14:paraId="6DDE6D48"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09134564"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TFMIA</w:t>
            </w:r>
          </w:p>
        </w:tc>
        <w:tc>
          <w:tcPr>
            <w:tcW w:w="1134" w:type="pct"/>
            <w:vAlign w:val="center"/>
          </w:tcPr>
          <w:p w14:paraId="4359C5E6"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Frýdek – Místek</w:t>
            </w:r>
          </w:p>
        </w:tc>
      </w:tr>
      <w:tr w:rsidR="003F6EAA" w:rsidRPr="00E2674F" w14:paraId="3638815B" w14:textId="77777777" w:rsidTr="00EC01B3">
        <w:trPr>
          <w:trHeight w:val="283"/>
        </w:trPr>
        <w:tc>
          <w:tcPr>
            <w:tcW w:w="2723" w:type="pct"/>
            <w:vMerge/>
            <w:shd w:val="clear" w:color="auto" w:fill="auto"/>
            <w:vAlign w:val="center"/>
          </w:tcPr>
          <w:p w14:paraId="250B252F"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379E3D6A"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THARA</w:t>
            </w:r>
          </w:p>
        </w:tc>
        <w:tc>
          <w:tcPr>
            <w:tcW w:w="1134" w:type="pct"/>
            <w:vAlign w:val="center"/>
          </w:tcPr>
          <w:p w14:paraId="4CA6CDF8"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Havířov</w:t>
            </w:r>
          </w:p>
        </w:tc>
      </w:tr>
      <w:tr w:rsidR="003F6EAA" w:rsidRPr="00E2674F" w14:paraId="23281997" w14:textId="77777777" w:rsidTr="00EC01B3">
        <w:trPr>
          <w:trHeight w:val="283"/>
        </w:trPr>
        <w:tc>
          <w:tcPr>
            <w:tcW w:w="2723" w:type="pct"/>
            <w:vMerge/>
            <w:shd w:val="clear" w:color="auto" w:fill="auto"/>
            <w:vAlign w:val="center"/>
          </w:tcPr>
          <w:p w14:paraId="30C746DE"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67F67F13"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TKARA</w:t>
            </w:r>
          </w:p>
        </w:tc>
        <w:tc>
          <w:tcPr>
            <w:tcW w:w="1134" w:type="pct"/>
            <w:vAlign w:val="center"/>
          </w:tcPr>
          <w:p w14:paraId="7675E03A"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Karviná</w:t>
            </w:r>
          </w:p>
        </w:tc>
      </w:tr>
      <w:tr w:rsidR="003F6EAA" w:rsidRPr="00E2674F" w14:paraId="35139536" w14:textId="77777777" w:rsidTr="00EC01B3">
        <w:trPr>
          <w:trHeight w:val="283"/>
        </w:trPr>
        <w:tc>
          <w:tcPr>
            <w:tcW w:w="2723" w:type="pct"/>
            <w:vMerge/>
            <w:shd w:val="clear" w:color="auto" w:fill="auto"/>
            <w:vAlign w:val="center"/>
          </w:tcPr>
          <w:p w14:paraId="546A8DE5" w14:textId="77777777" w:rsidR="003F6EAA" w:rsidRPr="00E2674F" w:rsidRDefault="003F6EAA" w:rsidP="00AD6D63">
            <w:pPr>
              <w:jc w:val="center"/>
              <w:rPr>
                <w:rFonts w:cs="Arial"/>
                <w:color w:val="000000"/>
                <w:sz w:val="18"/>
                <w:szCs w:val="18"/>
                <w:lang w:val="cs-CZ"/>
              </w:rPr>
            </w:pPr>
          </w:p>
        </w:tc>
        <w:tc>
          <w:tcPr>
            <w:tcW w:w="1143" w:type="pct"/>
            <w:shd w:val="clear" w:color="auto" w:fill="auto"/>
            <w:vAlign w:val="center"/>
          </w:tcPr>
          <w:p w14:paraId="16D27471" w14:textId="77777777" w:rsidR="003F6EAA" w:rsidRPr="00E2674F" w:rsidRDefault="003F6EAA" w:rsidP="00AD6D63">
            <w:pPr>
              <w:jc w:val="center"/>
              <w:rPr>
                <w:rFonts w:cs="Arial"/>
                <w:color w:val="000000"/>
                <w:sz w:val="18"/>
                <w:szCs w:val="18"/>
                <w:lang w:val="cs-CZ"/>
              </w:rPr>
            </w:pPr>
            <w:r>
              <w:rPr>
                <w:rFonts w:cs="Arial"/>
                <w:color w:val="000000"/>
                <w:sz w:val="18"/>
                <w:szCs w:val="18"/>
                <w:lang w:val="cs-CZ"/>
              </w:rPr>
              <w:t>TORVA</w:t>
            </w:r>
          </w:p>
        </w:tc>
        <w:tc>
          <w:tcPr>
            <w:tcW w:w="1134" w:type="pct"/>
            <w:vAlign w:val="center"/>
          </w:tcPr>
          <w:p w14:paraId="22C9DC42" w14:textId="77777777" w:rsidR="003F6EAA" w:rsidRPr="00E2674F" w:rsidRDefault="003F6EAA" w:rsidP="003F6EAA">
            <w:pPr>
              <w:jc w:val="left"/>
              <w:rPr>
                <w:rFonts w:cs="Arial"/>
                <w:color w:val="000000"/>
                <w:sz w:val="18"/>
                <w:szCs w:val="18"/>
                <w:lang w:val="cs-CZ"/>
              </w:rPr>
            </w:pPr>
            <w:r>
              <w:rPr>
                <w:rFonts w:cs="Arial"/>
                <w:color w:val="000000"/>
                <w:sz w:val="18"/>
                <w:szCs w:val="18"/>
                <w:lang w:val="cs-CZ"/>
              </w:rPr>
              <w:t>Orlová</w:t>
            </w:r>
          </w:p>
        </w:tc>
      </w:tr>
    </w:tbl>
    <w:p w14:paraId="4B500C29" w14:textId="77777777" w:rsidR="003F6EAA" w:rsidRDefault="003F6EAA" w:rsidP="001F6B36">
      <w:pPr>
        <w:pStyle w:val="Nadpis3"/>
        <w:rPr>
          <w:lang w:val="cs-CZ"/>
        </w:rPr>
      </w:pPr>
      <w:r>
        <w:rPr>
          <w:lang w:val="cs-CZ"/>
        </w:rPr>
        <w:t xml:space="preserve">Přehled vyhlášených smogových situací </w:t>
      </w:r>
    </w:p>
    <w:p w14:paraId="460E62BA" w14:textId="0E710DA8" w:rsidR="001D6552" w:rsidRPr="001D6552" w:rsidRDefault="001D6552" w:rsidP="001D6552">
      <w:pPr>
        <w:rPr>
          <w:lang w:val="cs-CZ"/>
        </w:rPr>
      </w:pPr>
      <w:r>
        <w:rPr>
          <w:lang w:val="cs-CZ"/>
        </w:rPr>
        <w:t>Následující přehled uvádí dle jednotlivých měsíců rozbor vyhlášených smogových situací za rok 2015</w:t>
      </w:r>
      <w:r w:rsidR="00BA0AE1">
        <w:rPr>
          <w:lang w:val="cs-CZ"/>
        </w:rPr>
        <w:t xml:space="preserve"> na území MSK</w:t>
      </w:r>
      <w:r>
        <w:rPr>
          <w:lang w:val="cs-CZ"/>
        </w:rPr>
        <w:t xml:space="preserve">. </w:t>
      </w:r>
    </w:p>
    <w:p w14:paraId="58EF6F0A" w14:textId="4080BDCB" w:rsidR="003F6EAA" w:rsidRDefault="001D6552" w:rsidP="003F6EAA">
      <w:pPr>
        <w:pStyle w:val="Nadpis4"/>
        <w:rPr>
          <w:lang w:val="cs-CZ"/>
        </w:rPr>
      </w:pPr>
      <w:r>
        <w:rPr>
          <w:lang w:val="cs-CZ"/>
        </w:rPr>
        <w:t>Leden</w:t>
      </w:r>
    </w:p>
    <w:p w14:paraId="6F034CC4" w14:textId="20E230E3" w:rsidR="001D6552" w:rsidRPr="001D6552" w:rsidRDefault="001D6552" w:rsidP="001D6552">
      <w:pPr>
        <w:rPr>
          <w:lang w:val="cs-CZ"/>
        </w:rPr>
      </w:pPr>
      <w:r w:rsidRPr="001D6552">
        <w:rPr>
          <w:lang w:val="cs-CZ"/>
        </w:rPr>
        <w:t>V lednu 2015 byla vyhlášena 1 smogové situace z důvodu vysokých koncentrací PM</w:t>
      </w:r>
      <w:r w:rsidRPr="001D6552">
        <w:rPr>
          <w:vertAlign w:val="subscript"/>
          <w:lang w:val="cs-CZ"/>
        </w:rPr>
        <w:t>10</w:t>
      </w:r>
      <w:r w:rsidRPr="001D6552">
        <w:rPr>
          <w:lang w:val="cs-CZ"/>
        </w:rPr>
        <w:t>.</w:t>
      </w:r>
      <w:r>
        <w:rPr>
          <w:lang w:val="cs-CZ"/>
        </w:rPr>
        <w:t xml:space="preserve"> </w:t>
      </w:r>
      <w:r w:rsidRPr="001D6552">
        <w:rPr>
          <w:lang w:val="cs-CZ"/>
        </w:rPr>
        <w:t>Průměrné 24h koncentrace PM</w:t>
      </w:r>
      <w:r w:rsidRPr="001D6552">
        <w:rPr>
          <w:vertAlign w:val="subscript"/>
          <w:lang w:val="cs-CZ"/>
        </w:rPr>
        <w:t>10</w:t>
      </w:r>
      <w:r w:rsidRPr="001D6552">
        <w:rPr>
          <w:lang w:val="cs-CZ"/>
        </w:rPr>
        <w:t xml:space="preserve"> překročily v aglomeraci O/K/F-M prahovou hodnotu pro vyhlášení</w:t>
      </w:r>
      <w:r>
        <w:rPr>
          <w:lang w:val="cs-CZ"/>
        </w:rPr>
        <w:t xml:space="preserve"> </w:t>
      </w:r>
      <w:r w:rsidRPr="001D6552">
        <w:rPr>
          <w:lang w:val="cs-CZ"/>
        </w:rPr>
        <w:t>smogové situace</w:t>
      </w:r>
      <w:r>
        <w:rPr>
          <w:lang w:val="cs-CZ"/>
        </w:rPr>
        <w:t xml:space="preserve"> na úrovni </w:t>
      </w:r>
      <w:r w:rsidRPr="001D6552">
        <w:rPr>
          <w:lang w:val="cs-CZ"/>
        </w:rPr>
        <w:t>100 µg.m</w:t>
      </w:r>
      <w:r w:rsidRPr="001D6552">
        <w:rPr>
          <w:vertAlign w:val="superscript"/>
          <w:lang w:val="cs-CZ"/>
        </w:rPr>
        <w:t>-3</w:t>
      </w:r>
      <w:r>
        <w:rPr>
          <w:vertAlign w:val="superscript"/>
          <w:lang w:val="cs-CZ"/>
        </w:rPr>
        <w:t xml:space="preserve"> </w:t>
      </w:r>
      <w:r w:rsidRPr="001D6552">
        <w:rPr>
          <w:lang w:val="cs-CZ"/>
        </w:rPr>
        <w:t>v noci z 20. na 21. ledna. Další podmínky nutné pro vyhlášení smogové</w:t>
      </w:r>
      <w:r>
        <w:rPr>
          <w:lang w:val="cs-CZ"/>
        </w:rPr>
        <w:t xml:space="preserve"> </w:t>
      </w:r>
      <w:r w:rsidRPr="001D6552">
        <w:rPr>
          <w:lang w:val="cs-CZ"/>
        </w:rPr>
        <w:t>situace však byly splněny až o dva dny později, kdy ve čtvrtek 22. ledna v 1:27 SEČ byla smogová</w:t>
      </w:r>
      <w:r>
        <w:rPr>
          <w:lang w:val="cs-CZ"/>
        </w:rPr>
        <w:t xml:space="preserve"> </w:t>
      </w:r>
      <w:r w:rsidRPr="001D6552">
        <w:rPr>
          <w:lang w:val="cs-CZ"/>
        </w:rPr>
        <w:t>situace v dané oblasti vyhlášena. Vzhledem k příznivým rozptylovým podmínkám v</w:t>
      </w:r>
      <w:r>
        <w:rPr>
          <w:lang w:val="cs-CZ"/>
        </w:rPr>
        <w:t> </w:t>
      </w:r>
      <w:r w:rsidRPr="001D6552">
        <w:rPr>
          <w:lang w:val="cs-CZ"/>
        </w:rPr>
        <w:t>následujících</w:t>
      </w:r>
      <w:r>
        <w:rPr>
          <w:lang w:val="cs-CZ"/>
        </w:rPr>
        <w:t xml:space="preserve"> </w:t>
      </w:r>
      <w:r w:rsidRPr="001D6552">
        <w:rPr>
          <w:lang w:val="cs-CZ"/>
        </w:rPr>
        <w:t>dnech byla v pátek 23. ledna v 17:13 SEČ smogová situace odhlášena.</w:t>
      </w:r>
    </w:p>
    <w:p w14:paraId="66FAD9C1" w14:textId="0C1E3A69" w:rsidR="001D6552" w:rsidRDefault="001D6552" w:rsidP="001D6552">
      <w:pPr>
        <w:rPr>
          <w:lang w:val="cs-CZ"/>
        </w:rPr>
      </w:pPr>
      <w:r w:rsidRPr="001D6552">
        <w:rPr>
          <w:lang w:val="cs-CZ"/>
        </w:rPr>
        <w:t>Prahové hodnoty SO</w:t>
      </w:r>
      <w:r w:rsidRPr="001D6552">
        <w:rPr>
          <w:vertAlign w:val="subscript"/>
          <w:lang w:val="cs-CZ"/>
        </w:rPr>
        <w:t>2</w:t>
      </w:r>
      <w:r w:rsidRPr="001D6552">
        <w:rPr>
          <w:lang w:val="cs-CZ"/>
        </w:rPr>
        <w:t>, NO</w:t>
      </w:r>
      <w:r w:rsidRPr="001D6552">
        <w:rPr>
          <w:vertAlign w:val="subscript"/>
          <w:lang w:val="cs-CZ"/>
        </w:rPr>
        <w:t>2</w:t>
      </w:r>
      <w:r w:rsidRPr="001D6552">
        <w:rPr>
          <w:lang w:val="cs-CZ"/>
        </w:rPr>
        <w:t xml:space="preserve"> a ozonu pro vyhlášení smogové situace či regulace (varování) nebyly</w:t>
      </w:r>
      <w:r>
        <w:rPr>
          <w:lang w:val="cs-CZ"/>
        </w:rPr>
        <w:t xml:space="preserve"> </w:t>
      </w:r>
      <w:r w:rsidRPr="001D6552">
        <w:rPr>
          <w:lang w:val="cs-CZ"/>
        </w:rPr>
        <w:t>překročeny na žádné lokalitě SVRS.</w:t>
      </w:r>
    </w:p>
    <w:p w14:paraId="7483ACEB" w14:textId="26604BFD" w:rsidR="003F6EAA" w:rsidRDefault="003F6EAA" w:rsidP="003F6EAA">
      <w:pPr>
        <w:rPr>
          <w:lang w:val="cs-CZ"/>
        </w:rPr>
      </w:pPr>
      <w:r>
        <w:rPr>
          <w:lang w:val="cs-CZ"/>
        </w:rPr>
        <w:t>Následující tabulka uvádí přehled a počet vyhlášených smogových situací v</w:t>
      </w:r>
      <w:r w:rsidR="001D6552">
        <w:rPr>
          <w:lang w:val="cs-CZ"/>
        </w:rPr>
        <w:t> MSK v lednu roku 2015.</w:t>
      </w:r>
    </w:p>
    <w:p w14:paraId="084B4B61" w14:textId="03E8D4A8" w:rsidR="00B53B41" w:rsidRDefault="001D6552" w:rsidP="00B53B41">
      <w:pPr>
        <w:pStyle w:val="Titulek"/>
        <w:keepNext/>
        <w:rPr>
          <w:lang w:val="cs-CZ"/>
        </w:rPr>
      </w:pPr>
      <w:r>
        <w:t xml:space="preserve">Tabulka </w:t>
      </w:r>
      <w:r>
        <w:fldChar w:fldCharType="begin"/>
      </w:r>
      <w:r>
        <w:instrText xml:space="preserve"> SEQ Tabulka \* ARABIC </w:instrText>
      </w:r>
      <w:r>
        <w:fldChar w:fldCharType="separate"/>
      </w:r>
      <w:r w:rsidR="0075316F">
        <w:rPr>
          <w:noProof/>
        </w:rPr>
        <w:t>58</w:t>
      </w:r>
      <w:r>
        <w:fldChar w:fldCharType="end"/>
      </w:r>
      <w:r>
        <w:rPr>
          <w:lang w:val="cs-CZ"/>
        </w:rPr>
        <w:t xml:space="preserve"> - </w:t>
      </w:r>
      <w:r w:rsidR="00B53B41">
        <w:rPr>
          <w:lang w:val="cs-CZ"/>
        </w:rPr>
        <w:t>Smogové situace z důvodu PM</w:t>
      </w:r>
      <w:r w:rsidR="00B53B41">
        <w:rPr>
          <w:vertAlign w:val="subscript"/>
          <w:lang w:val="cs-CZ"/>
        </w:rPr>
        <w:t>10</w:t>
      </w:r>
      <w:r w:rsidR="00B53B41">
        <w:rPr>
          <w:lang w:val="cs-CZ"/>
        </w:rPr>
        <w:t xml:space="preserve"> v lednu roku 2015 na území MSK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10"/>
        <w:gridCol w:w="1513"/>
        <w:gridCol w:w="1511"/>
        <w:gridCol w:w="1509"/>
        <w:gridCol w:w="1509"/>
        <w:gridCol w:w="1508"/>
      </w:tblGrid>
      <w:tr w:rsidR="001D6552" w:rsidRPr="000E481E" w14:paraId="2A2869B2" w14:textId="77777777" w:rsidTr="00BA0AE1">
        <w:trPr>
          <w:trHeight w:val="283"/>
        </w:trPr>
        <w:tc>
          <w:tcPr>
            <w:tcW w:w="1668" w:type="pct"/>
            <w:gridSpan w:val="2"/>
            <w:shd w:val="clear" w:color="auto" w:fill="D9D9D9" w:themeFill="background1" w:themeFillShade="D9"/>
            <w:vAlign w:val="center"/>
          </w:tcPr>
          <w:p w14:paraId="5DF8BE35" w14:textId="77777777" w:rsidR="001D6552" w:rsidRDefault="001D6552" w:rsidP="00BA0AE1">
            <w:pPr>
              <w:jc w:val="center"/>
              <w:rPr>
                <w:rFonts w:cs="Arial"/>
                <w:b/>
                <w:color w:val="000000"/>
                <w:sz w:val="18"/>
                <w:szCs w:val="18"/>
                <w:lang w:val="cs-CZ"/>
              </w:rPr>
            </w:pPr>
            <w:r>
              <w:rPr>
                <w:rFonts w:cs="Arial"/>
                <w:b/>
                <w:color w:val="000000"/>
                <w:sz w:val="18"/>
                <w:szCs w:val="18"/>
                <w:lang w:val="cs-CZ"/>
              </w:rPr>
              <w:t>Vyhlášení</w:t>
            </w:r>
          </w:p>
        </w:tc>
        <w:tc>
          <w:tcPr>
            <w:tcW w:w="1667" w:type="pct"/>
            <w:gridSpan w:val="2"/>
            <w:shd w:val="clear" w:color="auto" w:fill="D9D9D9" w:themeFill="background1" w:themeFillShade="D9"/>
            <w:vAlign w:val="center"/>
          </w:tcPr>
          <w:p w14:paraId="2AA5DE22" w14:textId="77777777" w:rsidR="001D6552" w:rsidRDefault="001D6552" w:rsidP="00BA0AE1">
            <w:pPr>
              <w:jc w:val="center"/>
              <w:rPr>
                <w:rFonts w:cs="Arial"/>
                <w:b/>
                <w:color w:val="000000"/>
                <w:sz w:val="18"/>
                <w:szCs w:val="18"/>
                <w:lang w:val="cs-CZ"/>
              </w:rPr>
            </w:pPr>
            <w:r>
              <w:rPr>
                <w:rFonts w:cs="Arial"/>
                <w:b/>
                <w:color w:val="000000"/>
                <w:sz w:val="18"/>
                <w:szCs w:val="18"/>
                <w:lang w:val="cs-CZ"/>
              </w:rPr>
              <w:t>Odvolání</w:t>
            </w:r>
          </w:p>
        </w:tc>
        <w:tc>
          <w:tcPr>
            <w:tcW w:w="1665" w:type="pct"/>
            <w:gridSpan w:val="2"/>
            <w:shd w:val="clear" w:color="auto" w:fill="D9D9D9" w:themeFill="background1" w:themeFillShade="D9"/>
            <w:vAlign w:val="center"/>
          </w:tcPr>
          <w:p w14:paraId="384780E4" w14:textId="77777777" w:rsidR="001D6552" w:rsidRDefault="001D6552" w:rsidP="00BA0AE1">
            <w:pPr>
              <w:jc w:val="center"/>
              <w:rPr>
                <w:rFonts w:cs="Arial"/>
                <w:b/>
                <w:color w:val="000000"/>
                <w:sz w:val="18"/>
                <w:szCs w:val="18"/>
                <w:lang w:val="cs-CZ"/>
              </w:rPr>
            </w:pPr>
            <w:r>
              <w:rPr>
                <w:rFonts w:cs="Arial"/>
                <w:b/>
                <w:color w:val="000000"/>
                <w:sz w:val="18"/>
                <w:szCs w:val="18"/>
                <w:lang w:val="cs-CZ"/>
              </w:rPr>
              <w:t>Délka trvání</w:t>
            </w:r>
          </w:p>
        </w:tc>
      </w:tr>
      <w:tr w:rsidR="001D6552" w:rsidRPr="000E481E" w14:paraId="014C5F5C" w14:textId="77777777" w:rsidTr="00BA0AE1">
        <w:trPr>
          <w:trHeight w:val="397"/>
        </w:trPr>
        <w:tc>
          <w:tcPr>
            <w:tcW w:w="833" w:type="pct"/>
            <w:shd w:val="clear" w:color="auto" w:fill="D9D9D9" w:themeFill="background1" w:themeFillShade="D9"/>
            <w:vAlign w:val="center"/>
          </w:tcPr>
          <w:p w14:paraId="6B6B9459" w14:textId="77777777" w:rsidR="001D6552" w:rsidRPr="000E481E" w:rsidRDefault="001D6552" w:rsidP="00BA0AE1">
            <w:pPr>
              <w:jc w:val="center"/>
              <w:rPr>
                <w:rFonts w:cs="Arial"/>
                <w:b/>
                <w:color w:val="000000"/>
                <w:sz w:val="18"/>
                <w:szCs w:val="18"/>
                <w:lang w:val="cs-CZ"/>
              </w:rPr>
            </w:pPr>
            <w:r w:rsidRPr="000E481E">
              <w:rPr>
                <w:rFonts w:cs="Arial"/>
                <w:b/>
                <w:color w:val="000000"/>
                <w:sz w:val="18"/>
                <w:szCs w:val="18"/>
                <w:lang w:val="cs-CZ"/>
              </w:rPr>
              <w:t>Smogová situace</w:t>
            </w:r>
          </w:p>
        </w:tc>
        <w:tc>
          <w:tcPr>
            <w:tcW w:w="835" w:type="pct"/>
            <w:shd w:val="clear" w:color="auto" w:fill="D9D9D9" w:themeFill="background1" w:themeFillShade="D9"/>
            <w:vAlign w:val="center"/>
          </w:tcPr>
          <w:p w14:paraId="19270D80"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Regulace</w:t>
            </w:r>
          </w:p>
        </w:tc>
        <w:tc>
          <w:tcPr>
            <w:tcW w:w="834" w:type="pct"/>
            <w:shd w:val="clear" w:color="auto" w:fill="D9D9D9" w:themeFill="background1" w:themeFillShade="D9"/>
            <w:vAlign w:val="center"/>
          </w:tcPr>
          <w:p w14:paraId="0A3DA206"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Regulace</w:t>
            </w:r>
          </w:p>
        </w:tc>
        <w:tc>
          <w:tcPr>
            <w:tcW w:w="833" w:type="pct"/>
            <w:shd w:val="clear" w:color="auto" w:fill="D9D9D9" w:themeFill="background1" w:themeFillShade="D9"/>
            <w:vAlign w:val="center"/>
          </w:tcPr>
          <w:p w14:paraId="797D6E55" w14:textId="77777777" w:rsidR="001D6552" w:rsidRPr="000E481E" w:rsidRDefault="001D6552" w:rsidP="00BA0AE1">
            <w:pPr>
              <w:jc w:val="center"/>
              <w:rPr>
                <w:rFonts w:cs="Arial"/>
                <w:b/>
                <w:color w:val="000000"/>
                <w:sz w:val="18"/>
                <w:szCs w:val="18"/>
                <w:lang w:val="cs-CZ"/>
              </w:rPr>
            </w:pPr>
            <w:r w:rsidRPr="000E481E">
              <w:rPr>
                <w:rFonts w:cs="Arial"/>
                <w:b/>
                <w:color w:val="000000"/>
                <w:sz w:val="18"/>
                <w:szCs w:val="18"/>
                <w:lang w:val="cs-CZ"/>
              </w:rPr>
              <w:t>Smogová situace</w:t>
            </w:r>
          </w:p>
        </w:tc>
        <w:tc>
          <w:tcPr>
            <w:tcW w:w="833" w:type="pct"/>
            <w:shd w:val="clear" w:color="auto" w:fill="D9D9D9" w:themeFill="background1" w:themeFillShade="D9"/>
            <w:vAlign w:val="center"/>
          </w:tcPr>
          <w:p w14:paraId="5BFEAEE2" w14:textId="77777777" w:rsidR="001D6552" w:rsidRPr="000E481E" w:rsidRDefault="001D6552" w:rsidP="00BA0AE1">
            <w:pPr>
              <w:jc w:val="center"/>
              <w:rPr>
                <w:rFonts w:cs="Arial"/>
                <w:b/>
                <w:color w:val="000000"/>
                <w:sz w:val="18"/>
                <w:szCs w:val="18"/>
                <w:lang w:val="cs-CZ"/>
              </w:rPr>
            </w:pPr>
            <w:r w:rsidRPr="000E481E">
              <w:rPr>
                <w:rFonts w:cs="Arial"/>
                <w:b/>
                <w:color w:val="000000"/>
                <w:sz w:val="18"/>
                <w:szCs w:val="18"/>
                <w:lang w:val="cs-CZ"/>
              </w:rPr>
              <w:t>Smogová situace</w:t>
            </w:r>
          </w:p>
        </w:tc>
        <w:tc>
          <w:tcPr>
            <w:tcW w:w="832" w:type="pct"/>
            <w:shd w:val="clear" w:color="auto" w:fill="D9D9D9" w:themeFill="background1" w:themeFillShade="D9"/>
            <w:vAlign w:val="center"/>
          </w:tcPr>
          <w:p w14:paraId="5488059E"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Regulace</w:t>
            </w:r>
          </w:p>
        </w:tc>
      </w:tr>
      <w:tr w:rsidR="001D6552" w:rsidRPr="000E481E" w14:paraId="38E02090" w14:textId="77777777" w:rsidTr="00BA0AE1">
        <w:trPr>
          <w:trHeight w:val="397"/>
        </w:trPr>
        <w:tc>
          <w:tcPr>
            <w:tcW w:w="833" w:type="pct"/>
            <w:shd w:val="clear" w:color="auto" w:fill="D9D9D9" w:themeFill="background1" w:themeFillShade="D9"/>
            <w:vAlign w:val="center"/>
          </w:tcPr>
          <w:p w14:paraId="69F3018B"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SE(L)Č</w:t>
            </w:r>
          </w:p>
        </w:tc>
        <w:tc>
          <w:tcPr>
            <w:tcW w:w="835" w:type="pct"/>
            <w:shd w:val="clear" w:color="auto" w:fill="D9D9D9" w:themeFill="background1" w:themeFillShade="D9"/>
            <w:vAlign w:val="center"/>
          </w:tcPr>
          <w:p w14:paraId="2A8F2962"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SE(L)Č</w:t>
            </w:r>
          </w:p>
        </w:tc>
        <w:tc>
          <w:tcPr>
            <w:tcW w:w="834" w:type="pct"/>
            <w:shd w:val="clear" w:color="auto" w:fill="D9D9D9" w:themeFill="background1" w:themeFillShade="D9"/>
            <w:vAlign w:val="center"/>
          </w:tcPr>
          <w:p w14:paraId="51336B85"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SE(L)Č</w:t>
            </w:r>
          </w:p>
        </w:tc>
        <w:tc>
          <w:tcPr>
            <w:tcW w:w="833" w:type="pct"/>
            <w:shd w:val="clear" w:color="auto" w:fill="D9D9D9" w:themeFill="background1" w:themeFillShade="D9"/>
            <w:vAlign w:val="center"/>
          </w:tcPr>
          <w:p w14:paraId="3CB09BC4" w14:textId="77777777" w:rsidR="001D6552" w:rsidRPr="000E481E" w:rsidRDefault="001D6552" w:rsidP="00BA0AE1">
            <w:pPr>
              <w:jc w:val="center"/>
              <w:rPr>
                <w:rFonts w:cs="Arial"/>
                <w:b/>
                <w:color w:val="000000"/>
                <w:sz w:val="18"/>
                <w:szCs w:val="18"/>
                <w:lang w:val="cs-CZ"/>
              </w:rPr>
            </w:pPr>
            <w:r>
              <w:rPr>
                <w:rFonts w:cs="Arial"/>
                <w:b/>
                <w:color w:val="000000"/>
                <w:sz w:val="18"/>
                <w:szCs w:val="18"/>
                <w:lang w:val="cs-CZ"/>
              </w:rPr>
              <w:t>SE(L)Č</w:t>
            </w:r>
          </w:p>
        </w:tc>
        <w:tc>
          <w:tcPr>
            <w:tcW w:w="833" w:type="pct"/>
            <w:shd w:val="clear" w:color="auto" w:fill="D9D9D9" w:themeFill="background1" w:themeFillShade="D9"/>
            <w:vAlign w:val="center"/>
          </w:tcPr>
          <w:p w14:paraId="5E548EDC" w14:textId="77777777" w:rsidR="001D6552" w:rsidRPr="000E481E" w:rsidRDefault="001D6552" w:rsidP="00BA0AE1">
            <w:pPr>
              <w:jc w:val="center"/>
              <w:rPr>
                <w:rFonts w:cs="Arial"/>
                <w:b/>
                <w:color w:val="000000"/>
                <w:sz w:val="18"/>
                <w:szCs w:val="18"/>
                <w:lang w:val="cs-CZ"/>
              </w:rPr>
            </w:pPr>
            <w:r>
              <w:rPr>
                <w:rFonts w:eastAsia="SimSun" w:cs="Arial"/>
                <w:b/>
                <w:bCs/>
                <w:sz w:val="18"/>
                <w:szCs w:val="18"/>
                <w:lang w:val="cs-CZ" w:eastAsia="zh-CN"/>
              </w:rPr>
              <w:t>[</w:t>
            </w:r>
            <w:r>
              <w:rPr>
                <w:rFonts w:eastAsia="SimSun"/>
                <w:b/>
                <w:bCs/>
                <w:sz w:val="18"/>
                <w:szCs w:val="18"/>
                <w:lang w:val="cs-CZ" w:eastAsia="zh-CN"/>
              </w:rPr>
              <w:t>hodin</w:t>
            </w:r>
            <w:r>
              <w:rPr>
                <w:rFonts w:eastAsia="SimSun" w:cs="Arial"/>
                <w:b/>
                <w:bCs/>
                <w:sz w:val="18"/>
                <w:szCs w:val="18"/>
                <w:lang w:val="cs-CZ" w:eastAsia="zh-CN"/>
              </w:rPr>
              <w:t>]</w:t>
            </w:r>
          </w:p>
        </w:tc>
        <w:tc>
          <w:tcPr>
            <w:tcW w:w="832" w:type="pct"/>
            <w:shd w:val="clear" w:color="auto" w:fill="D9D9D9" w:themeFill="background1" w:themeFillShade="D9"/>
            <w:vAlign w:val="center"/>
          </w:tcPr>
          <w:p w14:paraId="6CF973E6" w14:textId="77777777" w:rsidR="001D6552" w:rsidRPr="000E481E" w:rsidRDefault="001D6552" w:rsidP="00BA0AE1">
            <w:pPr>
              <w:jc w:val="center"/>
              <w:rPr>
                <w:rFonts w:cs="Arial"/>
                <w:b/>
                <w:color w:val="000000"/>
                <w:sz w:val="18"/>
                <w:szCs w:val="18"/>
                <w:lang w:val="cs-CZ"/>
              </w:rPr>
            </w:pPr>
            <w:r>
              <w:rPr>
                <w:rFonts w:eastAsia="SimSun" w:cs="Arial"/>
                <w:b/>
                <w:bCs/>
                <w:sz w:val="18"/>
                <w:szCs w:val="18"/>
                <w:lang w:val="cs-CZ" w:eastAsia="zh-CN"/>
              </w:rPr>
              <w:t>[</w:t>
            </w:r>
            <w:r>
              <w:rPr>
                <w:rFonts w:eastAsia="SimSun"/>
                <w:b/>
                <w:bCs/>
                <w:sz w:val="18"/>
                <w:szCs w:val="18"/>
                <w:lang w:val="cs-CZ" w:eastAsia="zh-CN"/>
              </w:rPr>
              <w:t>hodin</w:t>
            </w:r>
            <w:r>
              <w:rPr>
                <w:rFonts w:eastAsia="SimSun" w:cs="Arial"/>
                <w:b/>
                <w:bCs/>
                <w:sz w:val="18"/>
                <w:szCs w:val="18"/>
                <w:lang w:val="cs-CZ" w:eastAsia="zh-CN"/>
              </w:rPr>
              <w:t>]</w:t>
            </w:r>
          </w:p>
        </w:tc>
      </w:tr>
      <w:tr w:rsidR="001D6552" w:rsidRPr="000E481E" w14:paraId="5AA61658" w14:textId="77777777" w:rsidTr="001D6552">
        <w:trPr>
          <w:trHeight w:val="397"/>
        </w:trPr>
        <w:tc>
          <w:tcPr>
            <w:tcW w:w="5000" w:type="pct"/>
            <w:gridSpan w:val="6"/>
            <w:shd w:val="clear" w:color="auto" w:fill="D9D9D9" w:themeFill="background1" w:themeFillShade="D9"/>
            <w:vAlign w:val="center"/>
          </w:tcPr>
          <w:p w14:paraId="25737D99" w14:textId="256E0B95" w:rsidR="001D6552" w:rsidRDefault="001D6552" w:rsidP="001D6552">
            <w:pPr>
              <w:jc w:val="center"/>
              <w:rPr>
                <w:rFonts w:eastAsia="SimSun" w:cs="Arial"/>
                <w:b/>
                <w:bCs/>
                <w:sz w:val="18"/>
                <w:szCs w:val="18"/>
                <w:lang w:val="cs-CZ" w:eastAsia="zh-CN"/>
              </w:rPr>
            </w:pPr>
            <w:r w:rsidRPr="001D6552">
              <w:rPr>
                <w:rFonts w:eastAsia="SimSun" w:cs="Arial"/>
                <w:b/>
                <w:bCs/>
                <w:sz w:val="18"/>
                <w:szCs w:val="18"/>
                <w:lang w:val="cs-CZ" w:eastAsia="zh-CN"/>
              </w:rPr>
              <w:t>Aglomerace O/K/F-M</w:t>
            </w:r>
            <w:r>
              <w:rPr>
                <w:rFonts w:eastAsia="SimSun" w:cs="Arial"/>
                <w:b/>
                <w:bCs/>
                <w:sz w:val="18"/>
                <w:szCs w:val="18"/>
                <w:lang w:val="cs-CZ" w:eastAsia="zh-CN"/>
              </w:rPr>
              <w:t xml:space="preserve"> </w:t>
            </w:r>
            <w:r w:rsidRPr="001D6552">
              <w:rPr>
                <w:rFonts w:eastAsia="SimSun" w:cs="Arial"/>
                <w:b/>
                <w:bCs/>
                <w:sz w:val="18"/>
                <w:szCs w:val="18"/>
                <w:lang w:val="cs-CZ" w:eastAsia="zh-CN"/>
              </w:rPr>
              <w:t>bez Třinecka</w:t>
            </w:r>
          </w:p>
        </w:tc>
      </w:tr>
      <w:tr w:rsidR="001D6552" w:rsidRPr="000E481E" w14:paraId="1BB345D1" w14:textId="77777777" w:rsidTr="00BA0AE1">
        <w:trPr>
          <w:trHeight w:val="397"/>
        </w:trPr>
        <w:tc>
          <w:tcPr>
            <w:tcW w:w="833" w:type="pct"/>
            <w:shd w:val="clear" w:color="auto" w:fill="auto"/>
            <w:vAlign w:val="center"/>
          </w:tcPr>
          <w:p w14:paraId="094DFE45" w14:textId="4F3FEFAC" w:rsidR="001D6552" w:rsidRDefault="001D6552" w:rsidP="00BA0AE1">
            <w:pPr>
              <w:jc w:val="center"/>
              <w:rPr>
                <w:rFonts w:cs="Arial"/>
                <w:color w:val="000000"/>
                <w:sz w:val="18"/>
                <w:szCs w:val="18"/>
                <w:lang w:val="cs-CZ"/>
              </w:rPr>
            </w:pPr>
            <w:r>
              <w:rPr>
                <w:rFonts w:cs="Arial"/>
                <w:color w:val="000000"/>
                <w:sz w:val="18"/>
                <w:szCs w:val="18"/>
                <w:lang w:val="cs-CZ"/>
              </w:rPr>
              <w:t>22.1.2015</w:t>
            </w:r>
          </w:p>
          <w:p w14:paraId="10205B43" w14:textId="7DB0CE07" w:rsidR="001D6552" w:rsidRPr="000E481E" w:rsidRDefault="001D6552" w:rsidP="001D6552">
            <w:pPr>
              <w:jc w:val="center"/>
              <w:rPr>
                <w:rFonts w:cs="Arial"/>
                <w:color w:val="000000"/>
                <w:sz w:val="18"/>
                <w:szCs w:val="18"/>
                <w:lang w:val="cs-CZ"/>
              </w:rPr>
            </w:pPr>
            <w:r>
              <w:rPr>
                <w:rFonts w:cs="Arial"/>
                <w:color w:val="000000"/>
                <w:sz w:val="18"/>
                <w:szCs w:val="18"/>
                <w:lang w:val="cs-CZ"/>
              </w:rPr>
              <w:t>1:27</w:t>
            </w:r>
          </w:p>
        </w:tc>
        <w:tc>
          <w:tcPr>
            <w:tcW w:w="835" w:type="pct"/>
            <w:shd w:val="clear" w:color="auto" w:fill="auto"/>
            <w:vAlign w:val="center"/>
          </w:tcPr>
          <w:p w14:paraId="4459C3AD" w14:textId="77777777" w:rsidR="001D6552" w:rsidRPr="000E481E" w:rsidRDefault="001D6552" w:rsidP="00BA0AE1">
            <w:pPr>
              <w:jc w:val="center"/>
              <w:rPr>
                <w:rFonts w:cs="Arial"/>
                <w:color w:val="000000"/>
                <w:sz w:val="18"/>
                <w:szCs w:val="18"/>
                <w:lang w:val="cs-CZ"/>
              </w:rPr>
            </w:pPr>
            <w:r>
              <w:rPr>
                <w:rFonts w:cs="Arial"/>
                <w:color w:val="000000"/>
                <w:sz w:val="18"/>
                <w:szCs w:val="18"/>
                <w:lang w:val="cs-CZ"/>
              </w:rPr>
              <w:t>x</w:t>
            </w:r>
          </w:p>
        </w:tc>
        <w:tc>
          <w:tcPr>
            <w:tcW w:w="834" w:type="pct"/>
            <w:shd w:val="clear" w:color="auto" w:fill="auto"/>
            <w:vAlign w:val="center"/>
          </w:tcPr>
          <w:p w14:paraId="42B48F60" w14:textId="77777777" w:rsidR="001D6552" w:rsidRPr="000E481E" w:rsidRDefault="001D6552" w:rsidP="00BA0AE1">
            <w:pPr>
              <w:jc w:val="center"/>
              <w:rPr>
                <w:rFonts w:cs="Arial"/>
                <w:color w:val="000000"/>
                <w:sz w:val="18"/>
                <w:szCs w:val="18"/>
                <w:lang w:val="cs-CZ"/>
              </w:rPr>
            </w:pPr>
            <w:r>
              <w:rPr>
                <w:rFonts w:cs="Arial"/>
                <w:color w:val="000000"/>
                <w:sz w:val="18"/>
                <w:szCs w:val="18"/>
                <w:lang w:val="cs-CZ"/>
              </w:rPr>
              <w:t>x</w:t>
            </w:r>
          </w:p>
        </w:tc>
        <w:tc>
          <w:tcPr>
            <w:tcW w:w="833" w:type="pct"/>
            <w:shd w:val="clear" w:color="auto" w:fill="auto"/>
            <w:vAlign w:val="center"/>
          </w:tcPr>
          <w:p w14:paraId="06E93D9C" w14:textId="77777777" w:rsidR="001D6552" w:rsidRDefault="001D6552" w:rsidP="00BA0AE1">
            <w:pPr>
              <w:jc w:val="center"/>
              <w:rPr>
                <w:rFonts w:cs="Arial"/>
                <w:color w:val="000000"/>
                <w:sz w:val="18"/>
                <w:szCs w:val="18"/>
                <w:lang w:val="cs-CZ"/>
              </w:rPr>
            </w:pPr>
            <w:r>
              <w:rPr>
                <w:rFonts w:cs="Arial"/>
                <w:color w:val="000000"/>
                <w:sz w:val="18"/>
                <w:szCs w:val="18"/>
                <w:lang w:val="cs-CZ"/>
              </w:rPr>
              <w:t>23.1.2015</w:t>
            </w:r>
          </w:p>
          <w:p w14:paraId="5DD64AF1" w14:textId="3CED434B" w:rsidR="001D6552" w:rsidRPr="000E481E" w:rsidRDefault="001D6552" w:rsidP="00BA0AE1">
            <w:pPr>
              <w:jc w:val="center"/>
              <w:rPr>
                <w:rFonts w:cs="Arial"/>
                <w:color w:val="000000"/>
                <w:sz w:val="18"/>
                <w:szCs w:val="18"/>
                <w:lang w:val="cs-CZ"/>
              </w:rPr>
            </w:pPr>
            <w:r>
              <w:rPr>
                <w:rFonts w:cs="Arial"/>
                <w:color w:val="000000"/>
                <w:sz w:val="18"/>
                <w:szCs w:val="18"/>
                <w:lang w:val="cs-CZ"/>
              </w:rPr>
              <w:t>17:13</w:t>
            </w:r>
          </w:p>
        </w:tc>
        <w:tc>
          <w:tcPr>
            <w:tcW w:w="833" w:type="pct"/>
            <w:shd w:val="clear" w:color="auto" w:fill="auto"/>
            <w:vAlign w:val="center"/>
          </w:tcPr>
          <w:p w14:paraId="0105F950" w14:textId="0E505C46" w:rsidR="001D6552" w:rsidRPr="000E481E" w:rsidRDefault="005554BC" w:rsidP="00BA0AE1">
            <w:pPr>
              <w:jc w:val="center"/>
              <w:rPr>
                <w:rFonts w:cs="Arial"/>
                <w:color w:val="000000"/>
                <w:sz w:val="18"/>
                <w:szCs w:val="18"/>
                <w:lang w:val="cs-CZ"/>
              </w:rPr>
            </w:pPr>
            <w:r>
              <w:rPr>
                <w:rFonts w:cs="Arial"/>
                <w:color w:val="000000"/>
                <w:sz w:val="18"/>
                <w:szCs w:val="18"/>
                <w:lang w:val="cs-CZ"/>
              </w:rPr>
              <w:t>39,</w:t>
            </w:r>
            <w:r w:rsidR="001D6552">
              <w:rPr>
                <w:rFonts w:cs="Arial"/>
                <w:color w:val="000000"/>
                <w:sz w:val="18"/>
                <w:szCs w:val="18"/>
                <w:lang w:val="cs-CZ"/>
              </w:rPr>
              <w:t>8</w:t>
            </w:r>
          </w:p>
        </w:tc>
        <w:tc>
          <w:tcPr>
            <w:tcW w:w="832" w:type="pct"/>
            <w:shd w:val="clear" w:color="auto" w:fill="auto"/>
            <w:vAlign w:val="center"/>
          </w:tcPr>
          <w:p w14:paraId="5D3A2BE8" w14:textId="77777777" w:rsidR="001D6552" w:rsidRPr="000E481E" w:rsidRDefault="001D6552" w:rsidP="00BA0AE1">
            <w:pPr>
              <w:jc w:val="center"/>
              <w:rPr>
                <w:rFonts w:cs="Arial"/>
                <w:color w:val="000000"/>
                <w:sz w:val="18"/>
                <w:szCs w:val="18"/>
                <w:lang w:val="cs-CZ"/>
              </w:rPr>
            </w:pPr>
            <w:r>
              <w:rPr>
                <w:rFonts w:cs="Arial"/>
                <w:color w:val="000000"/>
                <w:sz w:val="18"/>
                <w:szCs w:val="18"/>
                <w:lang w:val="cs-CZ"/>
              </w:rPr>
              <w:t>x</w:t>
            </w:r>
          </w:p>
        </w:tc>
      </w:tr>
    </w:tbl>
    <w:p w14:paraId="7EB39732" w14:textId="77777777" w:rsidR="001D6552" w:rsidRPr="001D6552" w:rsidRDefault="001D6552" w:rsidP="000E481E">
      <w:pPr>
        <w:pStyle w:val="Titulek"/>
        <w:keepNext/>
        <w:rPr>
          <w:sz w:val="2"/>
          <w:szCs w:val="2"/>
          <w:lang w:val="cs-CZ"/>
        </w:rPr>
      </w:pPr>
    </w:p>
    <w:p w14:paraId="48EB86ED" w14:textId="48F23EE0" w:rsidR="00EA6F95" w:rsidRDefault="007134C0" w:rsidP="00EA6F95">
      <w:pPr>
        <w:rPr>
          <w:b/>
          <w:bCs/>
          <w:sz w:val="20"/>
          <w:szCs w:val="20"/>
        </w:rPr>
      </w:pPr>
      <w:r>
        <w:rPr>
          <w:lang w:val="cs-CZ"/>
        </w:rPr>
        <w:t>Během této smogové situace byla naměřena maximální hodnota denní koncentrace PM</w:t>
      </w:r>
      <w:r w:rsidRPr="00CB6A97">
        <w:rPr>
          <w:vertAlign w:val="subscript"/>
          <w:lang w:val="cs-CZ"/>
        </w:rPr>
        <w:t>10</w:t>
      </w:r>
      <w:r>
        <w:rPr>
          <w:lang w:val="cs-CZ"/>
        </w:rPr>
        <w:t xml:space="preserve"> na stanici v Bohumíně dne 11.1.2015 a to na úrovni 156,2 </w:t>
      </w:r>
      <w:r>
        <w:rPr>
          <w:rFonts w:cs="Arial"/>
          <w:lang w:val="cs-CZ"/>
        </w:rPr>
        <w:t>µ</w:t>
      </w:r>
      <w:r>
        <w:rPr>
          <w:lang w:val="cs-CZ"/>
        </w:rPr>
        <w:t>/m</w:t>
      </w:r>
      <w:r w:rsidRPr="006E2C52">
        <w:rPr>
          <w:vertAlign w:val="superscript"/>
          <w:lang w:val="cs-CZ"/>
        </w:rPr>
        <w:t>3</w:t>
      </w:r>
      <w:r>
        <w:rPr>
          <w:lang w:val="cs-CZ"/>
        </w:rPr>
        <w:t xml:space="preserve">. </w:t>
      </w:r>
    </w:p>
    <w:p w14:paraId="4A89291B" w14:textId="2787DE3D" w:rsidR="00EA6F95" w:rsidRDefault="00EA6F95" w:rsidP="00EA6F95">
      <w:pPr>
        <w:pStyle w:val="Nadpis4"/>
        <w:rPr>
          <w:lang w:val="cs-CZ"/>
        </w:rPr>
      </w:pPr>
      <w:r>
        <w:rPr>
          <w:lang w:val="cs-CZ"/>
        </w:rPr>
        <w:t>Únor</w:t>
      </w:r>
    </w:p>
    <w:p w14:paraId="1520C881" w14:textId="19CC2764" w:rsidR="00EA6F95" w:rsidRDefault="00EA6F95" w:rsidP="00EA6F95">
      <w:pPr>
        <w:rPr>
          <w:lang w:val="cs-CZ"/>
        </w:rPr>
      </w:pPr>
      <w:r w:rsidRPr="00EA6F95">
        <w:rPr>
          <w:lang w:val="cs-CZ"/>
        </w:rPr>
        <w:t xml:space="preserve">V únoru 2015 nebyly vyhlášeny </w:t>
      </w:r>
      <w:r w:rsidR="00BA0AE1">
        <w:rPr>
          <w:lang w:val="cs-CZ"/>
        </w:rPr>
        <w:t xml:space="preserve">na území MSK </w:t>
      </w:r>
      <w:r w:rsidRPr="00EA6F95">
        <w:rPr>
          <w:lang w:val="cs-CZ"/>
        </w:rPr>
        <w:t>žádné smogové situace.</w:t>
      </w:r>
    </w:p>
    <w:p w14:paraId="7D86EB7D" w14:textId="45AC1086" w:rsidR="00EA6F95" w:rsidRDefault="00EA6F95" w:rsidP="00EA6F95">
      <w:pPr>
        <w:pStyle w:val="Nadpis4"/>
        <w:rPr>
          <w:lang w:val="cs-CZ"/>
        </w:rPr>
      </w:pPr>
      <w:r>
        <w:rPr>
          <w:lang w:val="cs-CZ"/>
        </w:rPr>
        <w:t>Březen</w:t>
      </w:r>
    </w:p>
    <w:p w14:paraId="0C8C4D87" w14:textId="11D6667A" w:rsidR="00EA6F95" w:rsidRDefault="00EA6F95" w:rsidP="00EA6F95">
      <w:pPr>
        <w:rPr>
          <w:lang w:val="cs-CZ"/>
        </w:rPr>
      </w:pPr>
      <w:r w:rsidRPr="00EA6F95">
        <w:rPr>
          <w:lang w:val="cs-CZ"/>
        </w:rPr>
        <w:t xml:space="preserve">V </w:t>
      </w:r>
      <w:r>
        <w:rPr>
          <w:lang w:val="cs-CZ"/>
        </w:rPr>
        <w:t>březnu</w:t>
      </w:r>
      <w:r w:rsidRPr="00EA6F95">
        <w:rPr>
          <w:lang w:val="cs-CZ"/>
        </w:rPr>
        <w:t xml:space="preserve"> 2015 nebyly vyhlášeny </w:t>
      </w:r>
      <w:r w:rsidR="00BA0AE1">
        <w:rPr>
          <w:lang w:val="cs-CZ"/>
        </w:rPr>
        <w:t>na území MSK</w:t>
      </w:r>
      <w:r w:rsidR="00BA0AE1" w:rsidRPr="00EA6F95">
        <w:rPr>
          <w:lang w:val="cs-CZ"/>
        </w:rPr>
        <w:t xml:space="preserve"> </w:t>
      </w:r>
      <w:r w:rsidRPr="00EA6F95">
        <w:rPr>
          <w:lang w:val="cs-CZ"/>
        </w:rPr>
        <w:t>žádné smogové situace.</w:t>
      </w:r>
    </w:p>
    <w:p w14:paraId="2B75FA4D" w14:textId="2F2281CA" w:rsidR="00EA6F95" w:rsidRDefault="00EA6F95" w:rsidP="00EA6F95">
      <w:pPr>
        <w:pStyle w:val="Nadpis4"/>
        <w:rPr>
          <w:lang w:val="cs-CZ"/>
        </w:rPr>
      </w:pPr>
      <w:r>
        <w:rPr>
          <w:lang w:val="cs-CZ"/>
        </w:rPr>
        <w:t>Duben</w:t>
      </w:r>
    </w:p>
    <w:p w14:paraId="6810184A" w14:textId="7660859A" w:rsidR="00EA6F95" w:rsidRDefault="00EA6F95" w:rsidP="00EA6F95">
      <w:pPr>
        <w:rPr>
          <w:lang w:val="cs-CZ"/>
        </w:rPr>
      </w:pPr>
      <w:r w:rsidRPr="00EA6F95">
        <w:rPr>
          <w:lang w:val="cs-CZ"/>
        </w:rPr>
        <w:t xml:space="preserve">V </w:t>
      </w:r>
      <w:r>
        <w:rPr>
          <w:lang w:val="cs-CZ"/>
        </w:rPr>
        <w:t>dubnu</w:t>
      </w:r>
      <w:r w:rsidRPr="00EA6F95">
        <w:rPr>
          <w:lang w:val="cs-CZ"/>
        </w:rPr>
        <w:t xml:space="preserve"> 2015 nebyly vyhlášeny </w:t>
      </w:r>
      <w:r w:rsidR="00BA0AE1">
        <w:rPr>
          <w:lang w:val="cs-CZ"/>
        </w:rPr>
        <w:t>na území MSK</w:t>
      </w:r>
      <w:r w:rsidR="00BA0AE1" w:rsidRPr="00EA6F95">
        <w:rPr>
          <w:lang w:val="cs-CZ"/>
        </w:rPr>
        <w:t xml:space="preserve"> </w:t>
      </w:r>
      <w:r w:rsidRPr="00EA6F95">
        <w:rPr>
          <w:lang w:val="cs-CZ"/>
        </w:rPr>
        <w:t>žádné smogové situace.</w:t>
      </w:r>
    </w:p>
    <w:p w14:paraId="3163734B" w14:textId="30770A3E" w:rsidR="00EA6F95" w:rsidRDefault="00EA6F95" w:rsidP="00EA6F95">
      <w:pPr>
        <w:pStyle w:val="Nadpis4"/>
        <w:rPr>
          <w:lang w:val="cs-CZ"/>
        </w:rPr>
      </w:pPr>
      <w:r>
        <w:rPr>
          <w:lang w:val="cs-CZ"/>
        </w:rPr>
        <w:t>Květen</w:t>
      </w:r>
    </w:p>
    <w:p w14:paraId="4F4AD099" w14:textId="3FCC03D0" w:rsidR="00EA6F95" w:rsidRDefault="00EA6F95" w:rsidP="00EA6F95">
      <w:pPr>
        <w:rPr>
          <w:lang w:val="cs-CZ"/>
        </w:rPr>
      </w:pPr>
      <w:r w:rsidRPr="00EA6F95">
        <w:rPr>
          <w:lang w:val="cs-CZ"/>
        </w:rPr>
        <w:t>V</w:t>
      </w:r>
      <w:r>
        <w:rPr>
          <w:lang w:val="cs-CZ"/>
        </w:rPr>
        <w:t xml:space="preserve"> květnu </w:t>
      </w:r>
      <w:r w:rsidRPr="00EA6F95">
        <w:rPr>
          <w:lang w:val="cs-CZ"/>
        </w:rPr>
        <w:t xml:space="preserve">2015 nebyly vyhlášeny </w:t>
      </w:r>
      <w:r w:rsidR="00BA0AE1">
        <w:rPr>
          <w:lang w:val="cs-CZ"/>
        </w:rPr>
        <w:t>na území MSK</w:t>
      </w:r>
      <w:r w:rsidR="00BA0AE1" w:rsidRPr="00EA6F95">
        <w:rPr>
          <w:lang w:val="cs-CZ"/>
        </w:rPr>
        <w:t xml:space="preserve"> </w:t>
      </w:r>
      <w:r w:rsidRPr="00EA6F95">
        <w:rPr>
          <w:lang w:val="cs-CZ"/>
        </w:rPr>
        <w:t>žádné smogové situace.</w:t>
      </w:r>
    </w:p>
    <w:p w14:paraId="74E530E0" w14:textId="16897A9B" w:rsidR="00BA0AE1" w:rsidRDefault="00BA0AE1" w:rsidP="00BA0AE1">
      <w:pPr>
        <w:pStyle w:val="Nadpis4"/>
        <w:rPr>
          <w:lang w:val="cs-CZ"/>
        </w:rPr>
      </w:pPr>
      <w:r>
        <w:rPr>
          <w:lang w:val="cs-CZ"/>
        </w:rPr>
        <w:t>Červen</w:t>
      </w:r>
    </w:p>
    <w:p w14:paraId="1790EB8D" w14:textId="21DAE5E0" w:rsidR="00BA0AE1" w:rsidRDefault="00BA0AE1" w:rsidP="00BA0AE1">
      <w:pPr>
        <w:rPr>
          <w:lang w:val="cs-CZ"/>
        </w:rPr>
      </w:pPr>
      <w:r w:rsidRPr="00EA6F95">
        <w:rPr>
          <w:lang w:val="cs-CZ"/>
        </w:rPr>
        <w:t>V</w:t>
      </w:r>
      <w:r>
        <w:rPr>
          <w:lang w:val="cs-CZ"/>
        </w:rPr>
        <w:t xml:space="preserve"> červnu </w:t>
      </w:r>
      <w:r w:rsidRPr="00EA6F95">
        <w:rPr>
          <w:lang w:val="cs-CZ"/>
        </w:rPr>
        <w:t xml:space="preserve">2015 nebyly vyhlášeny </w:t>
      </w:r>
      <w:r>
        <w:rPr>
          <w:lang w:val="cs-CZ"/>
        </w:rPr>
        <w:t>na území MSK</w:t>
      </w:r>
      <w:r w:rsidRPr="00EA6F95">
        <w:rPr>
          <w:lang w:val="cs-CZ"/>
        </w:rPr>
        <w:t xml:space="preserve"> žádné smogové situace.</w:t>
      </w:r>
    </w:p>
    <w:p w14:paraId="65B1856F" w14:textId="6D2D843D" w:rsidR="00BA0AE1" w:rsidRDefault="00BA0AE1" w:rsidP="00BA0AE1">
      <w:pPr>
        <w:pStyle w:val="Nadpis4"/>
        <w:rPr>
          <w:lang w:val="cs-CZ"/>
        </w:rPr>
      </w:pPr>
      <w:r>
        <w:rPr>
          <w:lang w:val="cs-CZ"/>
        </w:rPr>
        <w:t>Červenec</w:t>
      </w:r>
    </w:p>
    <w:p w14:paraId="6658E2F7" w14:textId="36520474" w:rsidR="00BA0AE1" w:rsidRDefault="00BA0AE1" w:rsidP="00BA0AE1">
      <w:pPr>
        <w:rPr>
          <w:lang w:val="cs-CZ"/>
        </w:rPr>
      </w:pPr>
      <w:r w:rsidRPr="00EA6F95">
        <w:rPr>
          <w:lang w:val="cs-CZ"/>
        </w:rPr>
        <w:t>V</w:t>
      </w:r>
      <w:r>
        <w:rPr>
          <w:lang w:val="cs-CZ"/>
        </w:rPr>
        <w:t xml:space="preserve"> červenci </w:t>
      </w:r>
      <w:r w:rsidRPr="00EA6F95">
        <w:rPr>
          <w:lang w:val="cs-CZ"/>
        </w:rPr>
        <w:t xml:space="preserve">2015 nebyly vyhlášeny </w:t>
      </w:r>
      <w:r>
        <w:rPr>
          <w:lang w:val="cs-CZ"/>
        </w:rPr>
        <w:t>na území MSK</w:t>
      </w:r>
      <w:r w:rsidRPr="00EA6F95">
        <w:rPr>
          <w:lang w:val="cs-CZ"/>
        </w:rPr>
        <w:t xml:space="preserve"> žádné smogové situace.</w:t>
      </w:r>
    </w:p>
    <w:p w14:paraId="0381AF29" w14:textId="04A5AA04" w:rsidR="00BA0AE1" w:rsidRDefault="00BA0AE1" w:rsidP="00BA0AE1">
      <w:pPr>
        <w:pStyle w:val="Nadpis4"/>
        <w:rPr>
          <w:lang w:val="cs-CZ"/>
        </w:rPr>
      </w:pPr>
      <w:r>
        <w:rPr>
          <w:lang w:val="cs-CZ"/>
        </w:rPr>
        <w:t>Srpen</w:t>
      </w:r>
    </w:p>
    <w:p w14:paraId="19E0366D" w14:textId="6E53F27D" w:rsidR="00773553" w:rsidRPr="00773553" w:rsidRDefault="00773553" w:rsidP="00773553">
      <w:pPr>
        <w:rPr>
          <w:lang w:val="cs-CZ"/>
        </w:rPr>
      </w:pPr>
      <w:r w:rsidRPr="00773553">
        <w:rPr>
          <w:lang w:val="cs-CZ"/>
        </w:rPr>
        <w:t xml:space="preserve">V srpnu 2015 bylo </w:t>
      </w:r>
      <w:r w:rsidR="007134C0">
        <w:rPr>
          <w:lang w:val="cs-CZ"/>
        </w:rPr>
        <w:t>na úz</w:t>
      </w:r>
      <w:r>
        <w:rPr>
          <w:lang w:val="cs-CZ"/>
        </w:rPr>
        <w:t xml:space="preserve">emí ČR </w:t>
      </w:r>
      <w:r w:rsidRPr="00773553">
        <w:rPr>
          <w:lang w:val="cs-CZ"/>
        </w:rPr>
        <w:t>vyhlášeno dvacet tři smogových situací z důvodu vysokých koncentrací O</w:t>
      </w:r>
      <w:r w:rsidRPr="00773553">
        <w:rPr>
          <w:vertAlign w:val="subscript"/>
          <w:lang w:val="cs-CZ"/>
        </w:rPr>
        <w:t>3</w:t>
      </w:r>
      <w:r w:rsidRPr="00773553">
        <w:rPr>
          <w:lang w:val="cs-CZ"/>
        </w:rPr>
        <w:t>.</w:t>
      </w:r>
    </w:p>
    <w:p w14:paraId="4E9E84D9" w14:textId="27692850" w:rsidR="00773553" w:rsidRPr="00773553" w:rsidRDefault="00773553" w:rsidP="00773553">
      <w:pPr>
        <w:rPr>
          <w:lang w:val="cs-CZ"/>
        </w:rPr>
      </w:pPr>
      <w:r w:rsidRPr="00773553">
        <w:rPr>
          <w:lang w:val="cs-CZ"/>
        </w:rPr>
        <w:t>Velmi teplý vzduch, který na začátku srpna proudil na území ČR kolem tlakové výše nad</w:t>
      </w:r>
      <w:r>
        <w:rPr>
          <w:lang w:val="cs-CZ"/>
        </w:rPr>
        <w:t xml:space="preserve"> </w:t>
      </w:r>
      <w:r w:rsidRPr="00773553">
        <w:rPr>
          <w:lang w:val="cs-CZ"/>
        </w:rPr>
        <w:t>severovýchodní Evropou, přinesl vhodné podmínky pro zvýšení koncentrací troposférického ozonu.</w:t>
      </w:r>
      <w:r>
        <w:rPr>
          <w:lang w:val="cs-CZ"/>
        </w:rPr>
        <w:t xml:space="preserve"> </w:t>
      </w:r>
      <w:r w:rsidRPr="00773553">
        <w:rPr>
          <w:lang w:val="cs-CZ"/>
        </w:rPr>
        <w:t>Hodinové koncentrace O</w:t>
      </w:r>
      <w:r w:rsidRPr="00773553">
        <w:rPr>
          <w:vertAlign w:val="subscript"/>
          <w:lang w:val="cs-CZ"/>
        </w:rPr>
        <w:t>3</w:t>
      </w:r>
      <w:r w:rsidRPr="00773553">
        <w:rPr>
          <w:lang w:val="cs-CZ"/>
        </w:rPr>
        <w:t xml:space="preserve"> překročily prahovou hodnotu pro vyhlášení smogové situace </w:t>
      </w:r>
      <w:r>
        <w:rPr>
          <w:lang w:val="cs-CZ"/>
        </w:rPr>
        <w:t xml:space="preserve">na úrovni </w:t>
      </w:r>
      <w:r w:rsidRPr="00773553">
        <w:rPr>
          <w:lang w:val="cs-CZ"/>
        </w:rPr>
        <w:t>180 µg.m</w:t>
      </w:r>
      <w:r w:rsidRPr="00773553">
        <w:rPr>
          <w:vertAlign w:val="superscript"/>
          <w:lang w:val="cs-CZ"/>
        </w:rPr>
        <w:t>-3</w:t>
      </w:r>
      <w:r>
        <w:rPr>
          <w:vertAlign w:val="superscript"/>
          <w:lang w:val="cs-CZ"/>
        </w:rPr>
        <w:t xml:space="preserve"> </w:t>
      </w:r>
      <w:r w:rsidRPr="00773553">
        <w:rPr>
          <w:lang w:val="cs-CZ"/>
        </w:rPr>
        <w:t>ve čtvrtek 6. srpna. Smogová situace byla vyhlášena v aglomeracích Praha a Brno, v zónách Střední</w:t>
      </w:r>
      <w:r>
        <w:rPr>
          <w:lang w:val="cs-CZ"/>
        </w:rPr>
        <w:t xml:space="preserve"> </w:t>
      </w:r>
      <w:r w:rsidRPr="00773553">
        <w:rPr>
          <w:lang w:val="cs-CZ"/>
        </w:rPr>
        <w:t>Čechy a Moravskoslezsko (ta byla druhý den odvolána) a v krajích Olomouckém, Zlínském a</w:t>
      </w:r>
      <w:r>
        <w:rPr>
          <w:lang w:val="cs-CZ"/>
        </w:rPr>
        <w:t xml:space="preserve"> </w:t>
      </w:r>
      <w:r w:rsidRPr="00773553">
        <w:rPr>
          <w:lang w:val="cs-CZ"/>
        </w:rPr>
        <w:t>Ústeckém. Následující den byly vyhlášeny smogové situace i v aglomeraci Brno a v</w:t>
      </w:r>
      <w:r>
        <w:rPr>
          <w:lang w:val="cs-CZ"/>
        </w:rPr>
        <w:t> </w:t>
      </w:r>
      <w:r w:rsidRPr="00773553">
        <w:rPr>
          <w:lang w:val="cs-CZ"/>
        </w:rPr>
        <w:t>Jihomoravském</w:t>
      </w:r>
      <w:r>
        <w:rPr>
          <w:lang w:val="cs-CZ"/>
        </w:rPr>
        <w:t xml:space="preserve"> </w:t>
      </w:r>
      <w:r w:rsidRPr="00773553">
        <w:rPr>
          <w:lang w:val="cs-CZ"/>
        </w:rPr>
        <w:t>kraji. Po přechodu slábnoucí studené fronty během víkendu se nad střední Evropou udržoval velmi</w:t>
      </w:r>
      <w:r>
        <w:rPr>
          <w:lang w:val="cs-CZ"/>
        </w:rPr>
        <w:t xml:space="preserve"> </w:t>
      </w:r>
      <w:r w:rsidRPr="00773553">
        <w:rPr>
          <w:lang w:val="cs-CZ"/>
        </w:rPr>
        <w:t>teplý vzduch a hodinové koncentrace O</w:t>
      </w:r>
      <w:r w:rsidRPr="00773553">
        <w:rPr>
          <w:vertAlign w:val="subscript"/>
          <w:lang w:val="cs-CZ"/>
        </w:rPr>
        <w:t>3</w:t>
      </w:r>
      <w:r w:rsidRPr="00773553">
        <w:rPr>
          <w:lang w:val="cs-CZ"/>
        </w:rPr>
        <w:t xml:space="preserve"> opět vystoupaly nad prahovou hodnotu pro vyhlášení</w:t>
      </w:r>
      <w:r>
        <w:rPr>
          <w:lang w:val="cs-CZ"/>
        </w:rPr>
        <w:t xml:space="preserve"> </w:t>
      </w:r>
      <w:r w:rsidRPr="00773553">
        <w:rPr>
          <w:lang w:val="cs-CZ"/>
        </w:rPr>
        <w:t>smogové situace. Ta byla v pondělí 10. 8. vyhlášena v aglomeraci O/K/F-M</w:t>
      </w:r>
      <w:r>
        <w:rPr>
          <w:lang w:val="cs-CZ"/>
        </w:rPr>
        <w:t xml:space="preserve"> </w:t>
      </w:r>
      <w:r w:rsidRPr="00773553">
        <w:rPr>
          <w:lang w:val="cs-CZ"/>
        </w:rPr>
        <w:t>a v</w:t>
      </w:r>
      <w:r>
        <w:rPr>
          <w:lang w:val="cs-CZ"/>
        </w:rPr>
        <w:t> </w:t>
      </w:r>
      <w:r w:rsidRPr="00773553">
        <w:rPr>
          <w:lang w:val="cs-CZ"/>
        </w:rPr>
        <w:t>zóně</w:t>
      </w:r>
      <w:r>
        <w:rPr>
          <w:lang w:val="cs-CZ"/>
        </w:rPr>
        <w:t xml:space="preserve"> </w:t>
      </w:r>
      <w:r w:rsidRPr="00773553">
        <w:rPr>
          <w:lang w:val="cs-CZ"/>
        </w:rPr>
        <w:t>Moravskoslezsko. Ve středu 12. 8. byly vyhlášeny smogové situace pro lokalitu Třinecko, kraj</w:t>
      </w:r>
      <w:r>
        <w:rPr>
          <w:lang w:val="cs-CZ"/>
        </w:rPr>
        <w:t xml:space="preserve"> </w:t>
      </w:r>
      <w:r w:rsidRPr="00773553">
        <w:rPr>
          <w:lang w:val="cs-CZ"/>
        </w:rPr>
        <w:t>Vysočina a Liberecký kraj, o den později pro Plzeňský kraj a v pátek 14. 8. pro Karlovarský a</w:t>
      </w:r>
      <w:r>
        <w:rPr>
          <w:lang w:val="cs-CZ"/>
        </w:rPr>
        <w:t xml:space="preserve"> </w:t>
      </w:r>
      <w:r w:rsidRPr="00773553">
        <w:rPr>
          <w:lang w:val="cs-CZ"/>
        </w:rPr>
        <w:t>Jihočeský kraj. V sobotu 15. 8. začala přes ČR zvolna přecházet zvlněná studená fronta, která</w:t>
      </w:r>
      <w:r>
        <w:rPr>
          <w:lang w:val="cs-CZ"/>
        </w:rPr>
        <w:t xml:space="preserve"> </w:t>
      </w:r>
      <w:r w:rsidRPr="00773553">
        <w:rPr>
          <w:lang w:val="cs-CZ"/>
        </w:rPr>
        <w:t>způsobila zhoršení podmínek pro tvorbu troposférického ozonu a tedy i postupné odhlašování</w:t>
      </w:r>
      <w:r>
        <w:rPr>
          <w:lang w:val="cs-CZ"/>
        </w:rPr>
        <w:t xml:space="preserve"> </w:t>
      </w:r>
      <w:r w:rsidRPr="00773553">
        <w:rPr>
          <w:lang w:val="cs-CZ"/>
        </w:rPr>
        <w:t>smogových situací.</w:t>
      </w:r>
    </w:p>
    <w:p w14:paraId="3EA76FAA" w14:textId="17A41FF3" w:rsidR="00773553" w:rsidRPr="00773553" w:rsidRDefault="00773553" w:rsidP="00773553">
      <w:pPr>
        <w:rPr>
          <w:lang w:val="cs-CZ"/>
        </w:rPr>
      </w:pPr>
      <w:r w:rsidRPr="00773553">
        <w:rPr>
          <w:lang w:val="cs-CZ"/>
        </w:rPr>
        <w:t>Na konci měsíce proudil kolem tlakové výše nad východní Evropou na území ČR velmi teplý vzduch</w:t>
      </w:r>
      <w:r>
        <w:rPr>
          <w:lang w:val="cs-CZ"/>
        </w:rPr>
        <w:t xml:space="preserve"> </w:t>
      </w:r>
      <w:r w:rsidRPr="00773553">
        <w:rPr>
          <w:lang w:val="cs-CZ"/>
        </w:rPr>
        <w:t>od jihozápadu a zapříčinil tak opět vhodné podmínky pro zvyšování koncentrací troposférického</w:t>
      </w:r>
      <w:r>
        <w:rPr>
          <w:lang w:val="cs-CZ"/>
        </w:rPr>
        <w:t xml:space="preserve"> </w:t>
      </w:r>
      <w:r w:rsidRPr="00773553">
        <w:rPr>
          <w:lang w:val="cs-CZ"/>
        </w:rPr>
        <w:t>ozonu. V aglomeraci Praha a v zóně Střední Čechy překročily hodinové koncentrace O</w:t>
      </w:r>
      <w:r w:rsidRPr="00773553">
        <w:rPr>
          <w:vertAlign w:val="subscript"/>
          <w:lang w:val="cs-CZ"/>
        </w:rPr>
        <w:t>3</w:t>
      </w:r>
      <w:r w:rsidRPr="00773553">
        <w:rPr>
          <w:lang w:val="cs-CZ"/>
        </w:rPr>
        <w:t xml:space="preserve"> prahové</w:t>
      </w:r>
      <w:r>
        <w:rPr>
          <w:lang w:val="cs-CZ"/>
        </w:rPr>
        <w:t xml:space="preserve"> </w:t>
      </w:r>
      <w:r w:rsidRPr="00773553">
        <w:rPr>
          <w:lang w:val="cs-CZ"/>
        </w:rPr>
        <w:t>hodnoty pro vyhlášení smogové situace, a byly tedy vyhlášeny, v neděli 30. 8. v</w:t>
      </w:r>
      <w:r>
        <w:rPr>
          <w:lang w:val="cs-CZ"/>
        </w:rPr>
        <w:t> </w:t>
      </w:r>
      <w:r w:rsidRPr="00773553">
        <w:rPr>
          <w:lang w:val="cs-CZ"/>
        </w:rPr>
        <w:t>odpoledních</w:t>
      </w:r>
      <w:r>
        <w:rPr>
          <w:lang w:val="cs-CZ"/>
        </w:rPr>
        <w:t xml:space="preserve"> </w:t>
      </w:r>
      <w:r w:rsidRPr="00773553">
        <w:rPr>
          <w:lang w:val="cs-CZ"/>
        </w:rPr>
        <w:t>hodinách. Druhý den byly překročeny hodnoty i v Ústeckém kraji a 1. 9. byly vyhlášeny smogové</w:t>
      </w:r>
      <w:r>
        <w:rPr>
          <w:lang w:val="cs-CZ"/>
        </w:rPr>
        <w:t xml:space="preserve"> </w:t>
      </w:r>
      <w:r w:rsidRPr="00773553">
        <w:rPr>
          <w:lang w:val="cs-CZ"/>
        </w:rPr>
        <w:t>situace i v kraji Pardubickém a Královéhradeckém. Téhož dne odpoledne začala přes území ČR</w:t>
      </w:r>
      <w:r>
        <w:rPr>
          <w:lang w:val="cs-CZ"/>
        </w:rPr>
        <w:t xml:space="preserve"> </w:t>
      </w:r>
      <w:r w:rsidRPr="00773553">
        <w:rPr>
          <w:lang w:val="cs-CZ"/>
        </w:rPr>
        <w:t>přecházet zvlněná studená fronta, díky které byly všechny smogové situace odhlášeny již následující</w:t>
      </w:r>
      <w:r>
        <w:rPr>
          <w:lang w:val="cs-CZ"/>
        </w:rPr>
        <w:t xml:space="preserve"> </w:t>
      </w:r>
      <w:r w:rsidRPr="00773553">
        <w:rPr>
          <w:lang w:val="cs-CZ"/>
        </w:rPr>
        <w:t>den ve středu 2. 9. v ranních hodinách.</w:t>
      </w:r>
    </w:p>
    <w:p w14:paraId="38739332" w14:textId="77777777" w:rsidR="00773553" w:rsidRPr="00773553" w:rsidRDefault="00773553" w:rsidP="00773553">
      <w:pPr>
        <w:rPr>
          <w:lang w:val="cs-CZ"/>
        </w:rPr>
      </w:pPr>
      <w:r w:rsidRPr="00773553">
        <w:rPr>
          <w:lang w:val="cs-CZ"/>
        </w:rPr>
        <w:t>Prahová hodnota O</w:t>
      </w:r>
      <w:r w:rsidRPr="00773553">
        <w:rPr>
          <w:vertAlign w:val="subscript"/>
          <w:lang w:val="cs-CZ"/>
        </w:rPr>
        <w:t>3</w:t>
      </w:r>
      <w:r w:rsidRPr="00773553">
        <w:rPr>
          <w:lang w:val="cs-CZ"/>
        </w:rPr>
        <w:t xml:space="preserve"> pro vyhlášení varování nebyla překročena na žádné stanici SVRS.</w:t>
      </w:r>
    </w:p>
    <w:p w14:paraId="21296348" w14:textId="72A14040" w:rsidR="00BA0AE1" w:rsidRDefault="00773553" w:rsidP="00773553">
      <w:pPr>
        <w:rPr>
          <w:lang w:val="cs-CZ"/>
        </w:rPr>
      </w:pPr>
      <w:r w:rsidRPr="00773553">
        <w:rPr>
          <w:lang w:val="cs-CZ"/>
        </w:rPr>
        <w:t>Prahové hodnoty PM</w:t>
      </w:r>
      <w:r w:rsidRPr="00773553">
        <w:rPr>
          <w:vertAlign w:val="subscript"/>
          <w:lang w:val="cs-CZ"/>
        </w:rPr>
        <w:t>10</w:t>
      </w:r>
      <w:r w:rsidRPr="00773553">
        <w:rPr>
          <w:lang w:val="cs-CZ"/>
        </w:rPr>
        <w:t>, SO</w:t>
      </w:r>
      <w:r w:rsidRPr="00773553">
        <w:rPr>
          <w:vertAlign w:val="subscript"/>
          <w:lang w:val="cs-CZ"/>
        </w:rPr>
        <w:t>2</w:t>
      </w:r>
      <w:r w:rsidRPr="00773553">
        <w:rPr>
          <w:lang w:val="cs-CZ"/>
        </w:rPr>
        <w:t xml:space="preserve"> a NO</w:t>
      </w:r>
      <w:r w:rsidRPr="00773553">
        <w:rPr>
          <w:vertAlign w:val="subscript"/>
          <w:lang w:val="cs-CZ"/>
        </w:rPr>
        <w:t>2</w:t>
      </w:r>
      <w:r w:rsidRPr="00773553">
        <w:rPr>
          <w:lang w:val="cs-CZ"/>
        </w:rPr>
        <w:t xml:space="preserve"> pro vyhlášení smogové situace či regulace nebyly překročeny na</w:t>
      </w:r>
      <w:r>
        <w:rPr>
          <w:lang w:val="cs-CZ"/>
        </w:rPr>
        <w:t xml:space="preserve"> </w:t>
      </w:r>
      <w:r w:rsidRPr="00773553">
        <w:rPr>
          <w:lang w:val="cs-CZ"/>
        </w:rPr>
        <w:t>žádné lokalitě SVRS a smogové situace tedy nebyly vyhlášeny.</w:t>
      </w:r>
    </w:p>
    <w:p w14:paraId="166513AC" w14:textId="2E7D22D7" w:rsidR="00773553" w:rsidRDefault="00773553" w:rsidP="00773553">
      <w:pPr>
        <w:rPr>
          <w:lang w:val="cs-CZ"/>
        </w:rPr>
      </w:pPr>
      <w:r>
        <w:rPr>
          <w:lang w:val="cs-CZ"/>
        </w:rPr>
        <w:t>Následující tabulka uvádí přehled a počet vyhlášených smogových situací v MSK v srpnu roku 2015.</w:t>
      </w:r>
    </w:p>
    <w:p w14:paraId="6742A4B1" w14:textId="5D40F1FA" w:rsidR="00773553" w:rsidRDefault="00773553" w:rsidP="00773553">
      <w:pPr>
        <w:pStyle w:val="Titulek"/>
        <w:keepNext/>
      </w:pPr>
      <w:r>
        <w:t xml:space="preserve">Tabulka </w:t>
      </w:r>
      <w:r>
        <w:fldChar w:fldCharType="begin"/>
      </w:r>
      <w:r>
        <w:instrText xml:space="preserve"> SEQ Tabulka \* ARABIC </w:instrText>
      </w:r>
      <w:r>
        <w:fldChar w:fldCharType="separate"/>
      </w:r>
      <w:r w:rsidR="0075316F">
        <w:rPr>
          <w:noProof/>
        </w:rPr>
        <w:t>59</w:t>
      </w:r>
      <w:r>
        <w:fldChar w:fldCharType="end"/>
      </w:r>
      <w:r>
        <w:rPr>
          <w:lang w:val="cs-CZ"/>
        </w:rPr>
        <w:t xml:space="preserve"> – Smogové situace z důvodu O</w:t>
      </w:r>
      <w:r w:rsidRPr="00773553">
        <w:rPr>
          <w:vertAlign w:val="subscript"/>
          <w:lang w:val="cs-CZ"/>
        </w:rPr>
        <w:t>3</w:t>
      </w:r>
      <w:r>
        <w:rPr>
          <w:lang w:val="cs-CZ"/>
        </w:rPr>
        <w:t xml:space="preserve"> v srpnu roku 2015 na území MSK</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40"/>
        <w:gridCol w:w="1939"/>
        <w:gridCol w:w="1496"/>
        <w:gridCol w:w="3538"/>
      </w:tblGrid>
      <w:tr w:rsidR="001F7A7F" w:rsidRPr="000E481E" w14:paraId="595B56F4" w14:textId="77777777" w:rsidTr="001F7A7F">
        <w:trPr>
          <w:trHeight w:val="397"/>
        </w:trPr>
        <w:tc>
          <w:tcPr>
            <w:tcW w:w="1088" w:type="pct"/>
            <w:shd w:val="clear" w:color="auto" w:fill="D9D9D9" w:themeFill="background1" w:themeFillShade="D9"/>
            <w:vAlign w:val="center"/>
          </w:tcPr>
          <w:p w14:paraId="68E8E848" w14:textId="7A697B7E" w:rsidR="00773553" w:rsidRPr="000E481E" w:rsidRDefault="00773553" w:rsidP="00AA7A3B">
            <w:pPr>
              <w:jc w:val="center"/>
              <w:rPr>
                <w:rFonts w:cs="Arial"/>
                <w:b/>
                <w:color w:val="000000"/>
                <w:sz w:val="18"/>
                <w:szCs w:val="18"/>
                <w:lang w:val="cs-CZ"/>
              </w:rPr>
            </w:pPr>
            <w:r>
              <w:rPr>
                <w:rFonts w:cs="Arial"/>
                <w:b/>
                <w:color w:val="000000"/>
                <w:sz w:val="18"/>
                <w:szCs w:val="18"/>
                <w:lang w:val="cs-CZ"/>
              </w:rPr>
              <w:t xml:space="preserve">Vyhlášení </w:t>
            </w:r>
          </w:p>
        </w:tc>
        <w:tc>
          <w:tcPr>
            <w:tcW w:w="1088" w:type="pct"/>
            <w:shd w:val="clear" w:color="auto" w:fill="D9D9D9" w:themeFill="background1" w:themeFillShade="D9"/>
            <w:vAlign w:val="center"/>
          </w:tcPr>
          <w:p w14:paraId="4A24065F" w14:textId="72495E83" w:rsidR="00773553" w:rsidRPr="000E481E" w:rsidRDefault="00773553" w:rsidP="00773553">
            <w:pPr>
              <w:jc w:val="center"/>
              <w:rPr>
                <w:rFonts w:cs="Arial"/>
                <w:b/>
                <w:color w:val="000000"/>
                <w:sz w:val="18"/>
                <w:szCs w:val="18"/>
                <w:lang w:val="cs-CZ"/>
              </w:rPr>
            </w:pPr>
            <w:r>
              <w:rPr>
                <w:rFonts w:cs="Arial"/>
                <w:b/>
                <w:color w:val="000000"/>
                <w:sz w:val="18"/>
                <w:szCs w:val="18"/>
                <w:lang w:val="cs-CZ"/>
              </w:rPr>
              <w:t>Odvolání</w:t>
            </w:r>
          </w:p>
        </w:tc>
        <w:tc>
          <w:tcPr>
            <w:tcW w:w="839" w:type="pct"/>
            <w:shd w:val="clear" w:color="auto" w:fill="D9D9D9" w:themeFill="background1" w:themeFillShade="D9"/>
            <w:vAlign w:val="center"/>
          </w:tcPr>
          <w:p w14:paraId="631539C9" w14:textId="5690610C" w:rsidR="00773553" w:rsidRPr="000E481E" w:rsidRDefault="00773553" w:rsidP="00773553">
            <w:pPr>
              <w:jc w:val="center"/>
              <w:rPr>
                <w:rFonts w:cs="Arial"/>
                <w:b/>
                <w:color w:val="000000"/>
                <w:sz w:val="18"/>
                <w:szCs w:val="18"/>
                <w:lang w:val="cs-CZ"/>
              </w:rPr>
            </w:pPr>
            <w:r>
              <w:rPr>
                <w:rFonts w:cs="Arial"/>
                <w:b/>
                <w:color w:val="000000"/>
                <w:sz w:val="18"/>
                <w:szCs w:val="18"/>
                <w:lang w:val="cs-CZ"/>
              </w:rPr>
              <w:t>Doba trvání</w:t>
            </w:r>
          </w:p>
        </w:tc>
        <w:tc>
          <w:tcPr>
            <w:tcW w:w="1986" w:type="pct"/>
            <w:shd w:val="clear" w:color="auto" w:fill="D9D9D9" w:themeFill="background1" w:themeFillShade="D9"/>
            <w:vAlign w:val="center"/>
          </w:tcPr>
          <w:p w14:paraId="4056B49A" w14:textId="093D9620" w:rsidR="00773553" w:rsidRPr="000E481E" w:rsidRDefault="00773553" w:rsidP="00AA7A3B">
            <w:pPr>
              <w:jc w:val="center"/>
              <w:rPr>
                <w:rFonts w:cs="Arial"/>
                <w:b/>
                <w:color w:val="000000"/>
                <w:sz w:val="18"/>
                <w:szCs w:val="18"/>
                <w:lang w:val="cs-CZ"/>
              </w:rPr>
            </w:pPr>
            <w:r>
              <w:rPr>
                <w:rFonts w:cs="Arial"/>
                <w:b/>
                <w:color w:val="000000"/>
                <w:sz w:val="18"/>
                <w:szCs w:val="18"/>
                <w:lang w:val="cs-CZ"/>
              </w:rPr>
              <w:t>Oblast</w:t>
            </w:r>
          </w:p>
        </w:tc>
      </w:tr>
      <w:tr w:rsidR="001F7A7F" w:rsidRPr="000E481E" w14:paraId="4DE8987E" w14:textId="77777777" w:rsidTr="001F7A7F">
        <w:trPr>
          <w:trHeight w:val="397"/>
        </w:trPr>
        <w:tc>
          <w:tcPr>
            <w:tcW w:w="1088" w:type="pct"/>
            <w:shd w:val="clear" w:color="auto" w:fill="auto"/>
          </w:tcPr>
          <w:p w14:paraId="4A2450A1" w14:textId="3580AE41" w:rsidR="00773553" w:rsidRPr="000E481E" w:rsidRDefault="00773553" w:rsidP="00773553">
            <w:pPr>
              <w:jc w:val="center"/>
              <w:rPr>
                <w:rFonts w:cs="Arial"/>
                <w:b/>
                <w:color w:val="000000"/>
                <w:sz w:val="18"/>
                <w:szCs w:val="18"/>
                <w:lang w:val="cs-CZ"/>
              </w:rPr>
            </w:pPr>
            <w:r w:rsidRPr="00F122BA">
              <w:t xml:space="preserve">06.08.2015 14:40 </w:t>
            </w:r>
          </w:p>
        </w:tc>
        <w:tc>
          <w:tcPr>
            <w:tcW w:w="1088" w:type="pct"/>
            <w:shd w:val="clear" w:color="auto" w:fill="auto"/>
          </w:tcPr>
          <w:p w14:paraId="6E361F88" w14:textId="1FDDB48B" w:rsidR="00773553" w:rsidRDefault="00773553" w:rsidP="00773553">
            <w:pPr>
              <w:jc w:val="center"/>
              <w:rPr>
                <w:rFonts w:cs="Arial"/>
                <w:b/>
                <w:color w:val="000000"/>
                <w:sz w:val="18"/>
                <w:szCs w:val="18"/>
                <w:lang w:val="cs-CZ"/>
              </w:rPr>
            </w:pPr>
            <w:r w:rsidRPr="00F122BA">
              <w:t xml:space="preserve">07.08.2015 18:06 </w:t>
            </w:r>
          </w:p>
        </w:tc>
        <w:tc>
          <w:tcPr>
            <w:tcW w:w="839" w:type="pct"/>
            <w:shd w:val="clear" w:color="auto" w:fill="auto"/>
          </w:tcPr>
          <w:p w14:paraId="2D648597" w14:textId="37489177" w:rsidR="00773553" w:rsidRPr="005554BC" w:rsidRDefault="00773553" w:rsidP="00773553">
            <w:pPr>
              <w:jc w:val="center"/>
              <w:rPr>
                <w:rFonts w:cs="Arial"/>
                <w:b/>
                <w:color w:val="000000"/>
                <w:sz w:val="18"/>
                <w:szCs w:val="18"/>
                <w:lang w:val="cs-CZ"/>
              </w:rPr>
            </w:pPr>
            <w:r w:rsidRPr="00F122BA">
              <w:t xml:space="preserve">27,4 </w:t>
            </w:r>
            <w:r w:rsidR="005554BC">
              <w:rPr>
                <w:lang w:val="cs-CZ"/>
              </w:rPr>
              <w:t>hodin</w:t>
            </w:r>
          </w:p>
        </w:tc>
        <w:tc>
          <w:tcPr>
            <w:tcW w:w="1986" w:type="pct"/>
            <w:shd w:val="clear" w:color="auto" w:fill="auto"/>
          </w:tcPr>
          <w:p w14:paraId="0465BBF7" w14:textId="7290A542" w:rsidR="00773553" w:rsidRPr="000E481E" w:rsidRDefault="00773553" w:rsidP="00AA7A3B">
            <w:pPr>
              <w:jc w:val="center"/>
              <w:rPr>
                <w:rFonts w:cs="Arial"/>
                <w:b/>
                <w:color w:val="000000"/>
                <w:sz w:val="18"/>
                <w:szCs w:val="18"/>
                <w:lang w:val="cs-CZ"/>
              </w:rPr>
            </w:pPr>
            <w:r>
              <w:rPr>
                <w:lang w:val="cs-CZ"/>
              </w:rPr>
              <w:t xml:space="preserve">Zóna </w:t>
            </w:r>
            <w:r w:rsidRPr="00F122BA">
              <w:t xml:space="preserve">Moravskoslezsko </w:t>
            </w:r>
          </w:p>
        </w:tc>
      </w:tr>
      <w:tr w:rsidR="001F7A7F" w:rsidRPr="000E481E" w14:paraId="7FC726AF" w14:textId="77777777" w:rsidTr="001F7A7F">
        <w:trPr>
          <w:trHeight w:val="397"/>
        </w:trPr>
        <w:tc>
          <w:tcPr>
            <w:tcW w:w="1088" w:type="pct"/>
            <w:shd w:val="clear" w:color="auto" w:fill="auto"/>
          </w:tcPr>
          <w:p w14:paraId="56A36808" w14:textId="685328AA" w:rsidR="00773553" w:rsidRPr="00773553" w:rsidRDefault="00773553" w:rsidP="00773553">
            <w:pPr>
              <w:jc w:val="center"/>
              <w:rPr>
                <w:lang w:val="cs-CZ"/>
              </w:rPr>
            </w:pPr>
            <w:r>
              <w:rPr>
                <w:lang w:val="cs-CZ"/>
              </w:rPr>
              <w:t>10.08.2015 14:32</w:t>
            </w:r>
          </w:p>
        </w:tc>
        <w:tc>
          <w:tcPr>
            <w:tcW w:w="1088" w:type="pct"/>
            <w:shd w:val="clear" w:color="auto" w:fill="auto"/>
          </w:tcPr>
          <w:p w14:paraId="55DAD8F1" w14:textId="594BE855" w:rsidR="00773553" w:rsidRPr="00773553" w:rsidRDefault="00773553" w:rsidP="00773553">
            <w:pPr>
              <w:jc w:val="center"/>
              <w:rPr>
                <w:lang w:val="cs-CZ"/>
              </w:rPr>
            </w:pPr>
            <w:r>
              <w:rPr>
                <w:lang w:val="cs-CZ"/>
              </w:rPr>
              <w:t>15.08.2015 17:44</w:t>
            </w:r>
          </w:p>
        </w:tc>
        <w:tc>
          <w:tcPr>
            <w:tcW w:w="839" w:type="pct"/>
            <w:shd w:val="clear" w:color="auto" w:fill="auto"/>
          </w:tcPr>
          <w:p w14:paraId="47C16DD1" w14:textId="37DD6DBD" w:rsidR="00773553" w:rsidRPr="00773553" w:rsidRDefault="00773553" w:rsidP="00773553">
            <w:pPr>
              <w:jc w:val="center"/>
              <w:rPr>
                <w:lang w:val="cs-CZ"/>
              </w:rPr>
            </w:pPr>
            <w:r>
              <w:rPr>
                <w:lang w:val="cs-CZ"/>
              </w:rPr>
              <w:t>123,2</w:t>
            </w:r>
            <w:r w:rsidR="005554BC">
              <w:rPr>
                <w:lang w:val="cs-CZ"/>
              </w:rPr>
              <w:t xml:space="preserve"> hodin</w:t>
            </w:r>
          </w:p>
        </w:tc>
        <w:tc>
          <w:tcPr>
            <w:tcW w:w="1986" w:type="pct"/>
            <w:shd w:val="clear" w:color="auto" w:fill="auto"/>
          </w:tcPr>
          <w:p w14:paraId="629EC3B7" w14:textId="51B84702" w:rsidR="00773553" w:rsidRDefault="00773553" w:rsidP="00AA7A3B">
            <w:pPr>
              <w:jc w:val="center"/>
              <w:rPr>
                <w:lang w:val="cs-CZ"/>
              </w:rPr>
            </w:pPr>
            <w:r>
              <w:rPr>
                <w:lang w:val="cs-CZ"/>
              </w:rPr>
              <w:t>Aglomerace O/K/F-M</w:t>
            </w:r>
            <w:r w:rsidR="001F7A7F">
              <w:rPr>
                <w:lang w:val="cs-CZ"/>
              </w:rPr>
              <w:t xml:space="preserve"> bez Třinecka</w:t>
            </w:r>
          </w:p>
        </w:tc>
      </w:tr>
      <w:tr w:rsidR="001F7A7F" w:rsidRPr="000E481E" w14:paraId="0FAD0851" w14:textId="77777777" w:rsidTr="001F7A7F">
        <w:trPr>
          <w:trHeight w:val="397"/>
        </w:trPr>
        <w:tc>
          <w:tcPr>
            <w:tcW w:w="1088" w:type="pct"/>
            <w:shd w:val="clear" w:color="auto" w:fill="auto"/>
          </w:tcPr>
          <w:p w14:paraId="7F314D6D" w14:textId="3C572C8A" w:rsidR="00773553" w:rsidRPr="00F122BA" w:rsidRDefault="00773553" w:rsidP="00773553">
            <w:pPr>
              <w:jc w:val="center"/>
            </w:pPr>
            <w:r>
              <w:rPr>
                <w:lang w:val="cs-CZ"/>
              </w:rPr>
              <w:t>10.08.2015 16:55</w:t>
            </w:r>
          </w:p>
        </w:tc>
        <w:tc>
          <w:tcPr>
            <w:tcW w:w="1088" w:type="pct"/>
            <w:shd w:val="clear" w:color="auto" w:fill="auto"/>
          </w:tcPr>
          <w:p w14:paraId="217446EF" w14:textId="30AD3066" w:rsidR="00773553" w:rsidRPr="00F122BA" w:rsidRDefault="00773553" w:rsidP="00773553">
            <w:pPr>
              <w:jc w:val="center"/>
            </w:pPr>
            <w:r>
              <w:rPr>
                <w:lang w:val="cs-CZ"/>
              </w:rPr>
              <w:t>15.08.2015 17:44</w:t>
            </w:r>
          </w:p>
        </w:tc>
        <w:tc>
          <w:tcPr>
            <w:tcW w:w="839" w:type="pct"/>
            <w:shd w:val="clear" w:color="auto" w:fill="auto"/>
          </w:tcPr>
          <w:p w14:paraId="04D20DBA" w14:textId="4043C1E9" w:rsidR="00773553" w:rsidRPr="00773553" w:rsidRDefault="00773553" w:rsidP="00773553">
            <w:pPr>
              <w:jc w:val="center"/>
              <w:rPr>
                <w:lang w:val="cs-CZ"/>
              </w:rPr>
            </w:pPr>
            <w:r>
              <w:rPr>
                <w:lang w:val="cs-CZ"/>
              </w:rPr>
              <w:t>120,8</w:t>
            </w:r>
            <w:r w:rsidR="005554BC">
              <w:rPr>
                <w:lang w:val="cs-CZ"/>
              </w:rPr>
              <w:t xml:space="preserve"> hodin</w:t>
            </w:r>
          </w:p>
        </w:tc>
        <w:tc>
          <w:tcPr>
            <w:tcW w:w="1986" w:type="pct"/>
            <w:shd w:val="clear" w:color="auto" w:fill="auto"/>
          </w:tcPr>
          <w:p w14:paraId="09655651" w14:textId="6BD53338" w:rsidR="00773553" w:rsidRDefault="00773553" w:rsidP="00AA7A3B">
            <w:pPr>
              <w:jc w:val="center"/>
              <w:rPr>
                <w:lang w:val="cs-CZ"/>
              </w:rPr>
            </w:pPr>
            <w:r>
              <w:rPr>
                <w:lang w:val="cs-CZ"/>
              </w:rPr>
              <w:t xml:space="preserve">Zóna </w:t>
            </w:r>
            <w:r w:rsidRPr="00F122BA">
              <w:t xml:space="preserve">Moravskoslezsko </w:t>
            </w:r>
          </w:p>
        </w:tc>
      </w:tr>
      <w:tr w:rsidR="001F7A7F" w:rsidRPr="000E481E" w14:paraId="125AA8F7" w14:textId="77777777" w:rsidTr="001F7A7F">
        <w:trPr>
          <w:trHeight w:val="397"/>
        </w:trPr>
        <w:tc>
          <w:tcPr>
            <w:tcW w:w="1088" w:type="pct"/>
            <w:shd w:val="clear" w:color="auto" w:fill="auto"/>
          </w:tcPr>
          <w:p w14:paraId="431E7478" w14:textId="33B08ADA" w:rsidR="00773553" w:rsidRPr="00773553" w:rsidRDefault="00773553" w:rsidP="00773553">
            <w:pPr>
              <w:jc w:val="center"/>
              <w:rPr>
                <w:lang w:val="cs-CZ"/>
              </w:rPr>
            </w:pPr>
            <w:r>
              <w:rPr>
                <w:lang w:val="cs-CZ"/>
              </w:rPr>
              <w:t>12.08.2015 17:31</w:t>
            </w:r>
          </w:p>
        </w:tc>
        <w:tc>
          <w:tcPr>
            <w:tcW w:w="1088" w:type="pct"/>
            <w:shd w:val="clear" w:color="auto" w:fill="auto"/>
          </w:tcPr>
          <w:p w14:paraId="0266F923" w14:textId="7EC3DF32" w:rsidR="00773553" w:rsidRPr="00F122BA" w:rsidRDefault="00773553" w:rsidP="00773553">
            <w:pPr>
              <w:jc w:val="center"/>
            </w:pPr>
            <w:r>
              <w:rPr>
                <w:lang w:val="cs-CZ"/>
              </w:rPr>
              <w:t>15.08.2015 17:44</w:t>
            </w:r>
          </w:p>
        </w:tc>
        <w:tc>
          <w:tcPr>
            <w:tcW w:w="839" w:type="pct"/>
            <w:shd w:val="clear" w:color="auto" w:fill="auto"/>
          </w:tcPr>
          <w:p w14:paraId="43706983" w14:textId="0E0D0F08" w:rsidR="00773553" w:rsidRPr="00773553" w:rsidRDefault="00773553" w:rsidP="00773553">
            <w:pPr>
              <w:jc w:val="center"/>
              <w:rPr>
                <w:lang w:val="cs-CZ"/>
              </w:rPr>
            </w:pPr>
            <w:r>
              <w:rPr>
                <w:lang w:val="cs-CZ"/>
              </w:rPr>
              <w:t>72,2</w:t>
            </w:r>
            <w:r w:rsidR="005554BC">
              <w:rPr>
                <w:lang w:val="cs-CZ"/>
              </w:rPr>
              <w:t xml:space="preserve"> hodin</w:t>
            </w:r>
          </w:p>
        </w:tc>
        <w:tc>
          <w:tcPr>
            <w:tcW w:w="1986" w:type="pct"/>
            <w:shd w:val="clear" w:color="auto" w:fill="auto"/>
          </w:tcPr>
          <w:p w14:paraId="4A8CB077" w14:textId="6D1AD7EA" w:rsidR="00773553" w:rsidRDefault="00773553" w:rsidP="00AA7A3B">
            <w:pPr>
              <w:jc w:val="center"/>
              <w:rPr>
                <w:lang w:val="cs-CZ"/>
              </w:rPr>
            </w:pPr>
            <w:r>
              <w:rPr>
                <w:lang w:val="cs-CZ"/>
              </w:rPr>
              <w:t>Třinecko</w:t>
            </w:r>
          </w:p>
        </w:tc>
      </w:tr>
    </w:tbl>
    <w:p w14:paraId="248B3EED" w14:textId="2A77AC64" w:rsidR="00B53B41" w:rsidRDefault="00B53B41" w:rsidP="00B53B41">
      <w:pPr>
        <w:pStyle w:val="Nadpis4"/>
        <w:rPr>
          <w:lang w:val="cs-CZ"/>
        </w:rPr>
      </w:pPr>
      <w:r>
        <w:rPr>
          <w:lang w:val="cs-CZ"/>
        </w:rPr>
        <w:t>Září</w:t>
      </w:r>
    </w:p>
    <w:p w14:paraId="0CF9C286" w14:textId="61096255" w:rsidR="00B53B41" w:rsidRDefault="00B53B41" w:rsidP="00B53B41">
      <w:pPr>
        <w:rPr>
          <w:lang w:val="cs-CZ"/>
        </w:rPr>
      </w:pPr>
      <w:r w:rsidRPr="00EA6F95">
        <w:rPr>
          <w:lang w:val="cs-CZ"/>
        </w:rPr>
        <w:t>V</w:t>
      </w:r>
      <w:r>
        <w:rPr>
          <w:lang w:val="cs-CZ"/>
        </w:rPr>
        <w:t xml:space="preserve"> září </w:t>
      </w:r>
      <w:r w:rsidRPr="00EA6F95">
        <w:rPr>
          <w:lang w:val="cs-CZ"/>
        </w:rPr>
        <w:t xml:space="preserve">2015 nebyly vyhlášeny </w:t>
      </w:r>
      <w:r>
        <w:rPr>
          <w:lang w:val="cs-CZ"/>
        </w:rPr>
        <w:t>na území MSK</w:t>
      </w:r>
      <w:r w:rsidRPr="00EA6F95">
        <w:rPr>
          <w:lang w:val="cs-CZ"/>
        </w:rPr>
        <w:t xml:space="preserve"> žádné smogové situace.</w:t>
      </w:r>
    </w:p>
    <w:p w14:paraId="7E0E9D25" w14:textId="54701D3A" w:rsidR="00B53B41" w:rsidRDefault="00B53B41" w:rsidP="00B53B41">
      <w:pPr>
        <w:pStyle w:val="Nadpis4"/>
        <w:rPr>
          <w:lang w:val="cs-CZ"/>
        </w:rPr>
      </w:pPr>
      <w:r>
        <w:rPr>
          <w:lang w:val="cs-CZ"/>
        </w:rPr>
        <w:t>Říjen</w:t>
      </w:r>
    </w:p>
    <w:p w14:paraId="11AF885C" w14:textId="23EB7B73" w:rsidR="00B53B41" w:rsidRDefault="00B53B41" w:rsidP="00B53B41">
      <w:pPr>
        <w:rPr>
          <w:lang w:val="cs-CZ"/>
        </w:rPr>
      </w:pPr>
      <w:r w:rsidRPr="00EA6F95">
        <w:rPr>
          <w:lang w:val="cs-CZ"/>
        </w:rPr>
        <w:t>V</w:t>
      </w:r>
      <w:r>
        <w:rPr>
          <w:lang w:val="cs-CZ"/>
        </w:rPr>
        <w:t xml:space="preserve"> říjnu </w:t>
      </w:r>
      <w:r w:rsidRPr="00EA6F95">
        <w:rPr>
          <w:lang w:val="cs-CZ"/>
        </w:rPr>
        <w:t xml:space="preserve">2015 nebyly vyhlášeny </w:t>
      </w:r>
      <w:r>
        <w:rPr>
          <w:lang w:val="cs-CZ"/>
        </w:rPr>
        <w:t>na území MSK</w:t>
      </w:r>
      <w:r w:rsidRPr="00EA6F95">
        <w:rPr>
          <w:lang w:val="cs-CZ"/>
        </w:rPr>
        <w:t xml:space="preserve"> žádné smogové situace.</w:t>
      </w:r>
    </w:p>
    <w:p w14:paraId="129F3CE4" w14:textId="1EF566EB" w:rsidR="00B53B41" w:rsidRDefault="00B53B41" w:rsidP="00B53B41">
      <w:pPr>
        <w:pStyle w:val="Nadpis4"/>
        <w:rPr>
          <w:lang w:val="cs-CZ"/>
        </w:rPr>
      </w:pPr>
      <w:r>
        <w:rPr>
          <w:lang w:val="cs-CZ"/>
        </w:rPr>
        <w:t>Listopad</w:t>
      </w:r>
    </w:p>
    <w:p w14:paraId="2D4ACE14" w14:textId="526816DC" w:rsidR="00B53B41" w:rsidRDefault="00B53B41" w:rsidP="00B53B41">
      <w:pPr>
        <w:rPr>
          <w:lang w:val="cs-CZ"/>
        </w:rPr>
      </w:pPr>
      <w:r w:rsidRPr="00B53B41">
        <w:rPr>
          <w:lang w:val="cs-CZ"/>
        </w:rPr>
        <w:t xml:space="preserve">V listopadu 2015 bylo </w:t>
      </w:r>
      <w:r>
        <w:rPr>
          <w:lang w:val="cs-CZ"/>
        </w:rPr>
        <w:t xml:space="preserve">na území ČR </w:t>
      </w:r>
      <w:r w:rsidRPr="00B53B41">
        <w:rPr>
          <w:lang w:val="cs-CZ"/>
        </w:rPr>
        <w:t>vyhlášeno 7 smogových situací z důvodu vysokých koncentrací PM</w:t>
      </w:r>
      <w:r w:rsidRPr="00B53B41">
        <w:rPr>
          <w:vertAlign w:val="subscript"/>
          <w:lang w:val="cs-CZ"/>
        </w:rPr>
        <w:t>10</w:t>
      </w:r>
      <w:r w:rsidRPr="00B53B41">
        <w:rPr>
          <w:lang w:val="cs-CZ"/>
        </w:rPr>
        <w:t xml:space="preserve"> a 1</w:t>
      </w:r>
      <w:r>
        <w:rPr>
          <w:lang w:val="cs-CZ"/>
        </w:rPr>
        <w:t xml:space="preserve"> </w:t>
      </w:r>
      <w:r w:rsidRPr="00B53B41">
        <w:rPr>
          <w:lang w:val="cs-CZ"/>
        </w:rPr>
        <w:t>smogová situace z důvodu vysokých koncentrací SO</w:t>
      </w:r>
      <w:r w:rsidRPr="00B53B41">
        <w:rPr>
          <w:vertAlign w:val="subscript"/>
          <w:lang w:val="cs-CZ"/>
        </w:rPr>
        <w:t>2</w:t>
      </w:r>
      <w:r w:rsidRPr="00B53B41">
        <w:rPr>
          <w:lang w:val="cs-CZ"/>
        </w:rPr>
        <w:t>.</w:t>
      </w:r>
    </w:p>
    <w:p w14:paraId="5DDB76E3" w14:textId="11FDAEB3" w:rsidR="00B53B41" w:rsidRPr="00B53B41" w:rsidRDefault="00B53B41" w:rsidP="00B53B41">
      <w:pPr>
        <w:rPr>
          <w:lang w:val="cs-CZ"/>
        </w:rPr>
      </w:pPr>
      <w:r w:rsidRPr="00B53B41">
        <w:rPr>
          <w:lang w:val="cs-CZ"/>
        </w:rPr>
        <w:t>Koncentrace suspendovaných částic PM</w:t>
      </w:r>
      <w:r w:rsidRPr="00B53B41">
        <w:rPr>
          <w:vertAlign w:val="subscript"/>
          <w:lang w:val="cs-CZ"/>
        </w:rPr>
        <w:t>10</w:t>
      </w:r>
      <w:r w:rsidRPr="00B53B41">
        <w:rPr>
          <w:lang w:val="cs-CZ"/>
        </w:rPr>
        <w:t xml:space="preserve"> postupně stoupaly již na konci října. Zbývající legislativní</w:t>
      </w:r>
      <w:r>
        <w:rPr>
          <w:lang w:val="cs-CZ"/>
        </w:rPr>
        <w:t xml:space="preserve"> </w:t>
      </w:r>
      <w:r w:rsidRPr="00B53B41">
        <w:rPr>
          <w:lang w:val="cs-CZ"/>
        </w:rPr>
        <w:t>podmínky pro vyhlášení smogové situace byly splněny až v noci z 31. 10. na 1. 11. Koncentrace</w:t>
      </w:r>
      <w:r>
        <w:rPr>
          <w:lang w:val="cs-CZ"/>
        </w:rPr>
        <w:t xml:space="preserve"> </w:t>
      </w:r>
      <w:r w:rsidRPr="00B53B41">
        <w:rPr>
          <w:lang w:val="cs-CZ"/>
        </w:rPr>
        <w:t>výrazně poklesly již dopoledne 1. 11., avšak smogová situace mohla být odhlášena až 2. 11.</w:t>
      </w:r>
    </w:p>
    <w:p w14:paraId="352293D9" w14:textId="31AD906F" w:rsidR="00B53B41" w:rsidRDefault="00B53B41" w:rsidP="00B53B41">
      <w:pPr>
        <w:rPr>
          <w:lang w:val="cs-CZ"/>
        </w:rPr>
      </w:pPr>
      <w:r w:rsidRPr="00B53B41">
        <w:rPr>
          <w:lang w:val="cs-CZ"/>
        </w:rPr>
        <w:t>Následovně na začátku listopadu ovlivňovala Českou republiku oblast vysokého tlaku, která způsobila</w:t>
      </w:r>
      <w:r>
        <w:rPr>
          <w:lang w:val="cs-CZ"/>
        </w:rPr>
        <w:t xml:space="preserve"> </w:t>
      </w:r>
      <w:r w:rsidRPr="00B53B41">
        <w:rPr>
          <w:lang w:val="cs-CZ"/>
        </w:rPr>
        <w:t>zvýšení průměrných 24hodinových koncentrací PM</w:t>
      </w:r>
      <w:r w:rsidRPr="00B53B41">
        <w:rPr>
          <w:vertAlign w:val="subscript"/>
          <w:lang w:val="cs-CZ"/>
        </w:rPr>
        <w:t>10</w:t>
      </w:r>
      <w:r w:rsidRPr="00B53B41">
        <w:rPr>
          <w:lang w:val="cs-CZ"/>
        </w:rPr>
        <w:t>. Dne 5. 11. byly splněny zákonné podmínky pro</w:t>
      </w:r>
      <w:r>
        <w:rPr>
          <w:lang w:val="cs-CZ"/>
        </w:rPr>
        <w:t xml:space="preserve"> </w:t>
      </w:r>
      <w:r w:rsidRPr="00B53B41">
        <w:rPr>
          <w:lang w:val="cs-CZ"/>
        </w:rPr>
        <w:t>vyhlášení smogové situace pro PM</w:t>
      </w:r>
      <w:r w:rsidRPr="00B53B41">
        <w:rPr>
          <w:vertAlign w:val="subscript"/>
          <w:lang w:val="cs-CZ"/>
        </w:rPr>
        <w:t>10</w:t>
      </w:r>
      <w:r w:rsidRPr="00B53B41">
        <w:rPr>
          <w:lang w:val="cs-CZ"/>
        </w:rPr>
        <w:t xml:space="preserve"> v zónách Střední Čechy a Střední Morava, Královéhradeckém a</w:t>
      </w:r>
      <w:r>
        <w:rPr>
          <w:lang w:val="cs-CZ"/>
        </w:rPr>
        <w:t xml:space="preserve"> </w:t>
      </w:r>
      <w:r w:rsidRPr="00B53B41">
        <w:rPr>
          <w:lang w:val="cs-CZ"/>
        </w:rPr>
        <w:t>Pardubickém kraji a v aglomeraci O/K/F-M bez Třinecka. Druhý den byly splněny legislativní</w:t>
      </w:r>
      <w:r>
        <w:rPr>
          <w:lang w:val="cs-CZ"/>
        </w:rPr>
        <w:t xml:space="preserve"> </w:t>
      </w:r>
      <w:r w:rsidRPr="00B53B41">
        <w:rPr>
          <w:lang w:val="cs-CZ"/>
        </w:rPr>
        <w:t>podmínky pro vyhlášení smogové situace i v aglomeracích Praha a Brno a v Ústeckém kraji. Všechny</w:t>
      </w:r>
      <w:r>
        <w:rPr>
          <w:lang w:val="cs-CZ"/>
        </w:rPr>
        <w:t xml:space="preserve"> </w:t>
      </w:r>
      <w:r w:rsidRPr="00B53B41">
        <w:rPr>
          <w:lang w:val="cs-CZ"/>
        </w:rPr>
        <w:t>smogové situace byly odhlášeny 8.</w:t>
      </w:r>
      <w:r>
        <w:rPr>
          <w:lang w:val="cs-CZ"/>
        </w:rPr>
        <w:t> </w:t>
      </w:r>
      <w:r w:rsidRPr="00B53B41">
        <w:rPr>
          <w:lang w:val="cs-CZ"/>
        </w:rPr>
        <w:t>11. po přechodu frontálního systému přes území ČR.</w:t>
      </w:r>
    </w:p>
    <w:p w14:paraId="0D2B4216" w14:textId="4481034E" w:rsidR="00B53B41" w:rsidRDefault="00B53B41" w:rsidP="00B53B41">
      <w:pPr>
        <w:pStyle w:val="Titulek"/>
        <w:keepNext/>
      </w:pPr>
      <w:r>
        <w:t xml:space="preserve">Tabulka </w:t>
      </w:r>
      <w:r>
        <w:fldChar w:fldCharType="begin"/>
      </w:r>
      <w:r>
        <w:instrText xml:space="preserve"> SEQ Tabulka \* ARABIC </w:instrText>
      </w:r>
      <w:r>
        <w:fldChar w:fldCharType="separate"/>
      </w:r>
      <w:r w:rsidR="0075316F">
        <w:rPr>
          <w:noProof/>
        </w:rPr>
        <w:t>60</w:t>
      </w:r>
      <w:r>
        <w:fldChar w:fldCharType="end"/>
      </w:r>
      <w:r>
        <w:rPr>
          <w:lang w:val="cs-CZ"/>
        </w:rPr>
        <w:t xml:space="preserve"> – Smogové situace z důvodu PM</w:t>
      </w:r>
      <w:r>
        <w:rPr>
          <w:vertAlign w:val="subscript"/>
          <w:lang w:val="cs-CZ"/>
        </w:rPr>
        <w:t>10</w:t>
      </w:r>
      <w:r>
        <w:rPr>
          <w:lang w:val="cs-CZ"/>
        </w:rPr>
        <w:t xml:space="preserve"> v listopadu roku 2015 na území MSK</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774"/>
        <w:gridCol w:w="1827"/>
        <w:gridCol w:w="1765"/>
        <w:gridCol w:w="3538"/>
      </w:tblGrid>
      <w:tr w:rsidR="005554BC" w:rsidRPr="000E481E" w14:paraId="56FEC787" w14:textId="77777777" w:rsidTr="005554BC">
        <w:trPr>
          <w:trHeight w:val="397"/>
        </w:trPr>
        <w:tc>
          <w:tcPr>
            <w:tcW w:w="996" w:type="pct"/>
            <w:shd w:val="clear" w:color="auto" w:fill="D9D9D9" w:themeFill="background1" w:themeFillShade="D9"/>
            <w:vAlign w:val="center"/>
          </w:tcPr>
          <w:p w14:paraId="4F92F4F9" w14:textId="77777777" w:rsidR="00B53B41" w:rsidRPr="000E481E" w:rsidRDefault="00B53B41" w:rsidP="00602E40">
            <w:pPr>
              <w:jc w:val="center"/>
              <w:rPr>
                <w:rFonts w:cs="Arial"/>
                <w:b/>
                <w:color w:val="000000"/>
                <w:sz w:val="18"/>
                <w:szCs w:val="18"/>
                <w:lang w:val="cs-CZ"/>
              </w:rPr>
            </w:pPr>
            <w:r>
              <w:rPr>
                <w:rFonts w:cs="Arial"/>
                <w:b/>
                <w:color w:val="000000"/>
                <w:sz w:val="18"/>
                <w:szCs w:val="18"/>
                <w:lang w:val="cs-CZ"/>
              </w:rPr>
              <w:t xml:space="preserve">Vyhlášení </w:t>
            </w:r>
          </w:p>
        </w:tc>
        <w:tc>
          <w:tcPr>
            <w:tcW w:w="1026" w:type="pct"/>
            <w:shd w:val="clear" w:color="auto" w:fill="D9D9D9" w:themeFill="background1" w:themeFillShade="D9"/>
            <w:vAlign w:val="center"/>
          </w:tcPr>
          <w:p w14:paraId="53CCCA06" w14:textId="77777777" w:rsidR="00B53B41" w:rsidRPr="000E481E" w:rsidRDefault="00B53B41" w:rsidP="00602E40">
            <w:pPr>
              <w:jc w:val="center"/>
              <w:rPr>
                <w:rFonts w:cs="Arial"/>
                <w:b/>
                <w:color w:val="000000"/>
                <w:sz w:val="18"/>
                <w:szCs w:val="18"/>
                <w:lang w:val="cs-CZ"/>
              </w:rPr>
            </w:pPr>
            <w:r>
              <w:rPr>
                <w:rFonts w:cs="Arial"/>
                <w:b/>
                <w:color w:val="000000"/>
                <w:sz w:val="18"/>
                <w:szCs w:val="18"/>
                <w:lang w:val="cs-CZ"/>
              </w:rPr>
              <w:t>Odvolání</w:t>
            </w:r>
          </w:p>
        </w:tc>
        <w:tc>
          <w:tcPr>
            <w:tcW w:w="991" w:type="pct"/>
            <w:shd w:val="clear" w:color="auto" w:fill="D9D9D9" w:themeFill="background1" w:themeFillShade="D9"/>
            <w:vAlign w:val="center"/>
          </w:tcPr>
          <w:p w14:paraId="726F32A6" w14:textId="77777777" w:rsidR="00B53B41" w:rsidRPr="000E481E" w:rsidRDefault="00B53B41" w:rsidP="00602E40">
            <w:pPr>
              <w:jc w:val="center"/>
              <w:rPr>
                <w:rFonts w:cs="Arial"/>
                <w:b/>
                <w:color w:val="000000"/>
                <w:sz w:val="18"/>
                <w:szCs w:val="18"/>
                <w:lang w:val="cs-CZ"/>
              </w:rPr>
            </w:pPr>
            <w:r>
              <w:rPr>
                <w:rFonts w:cs="Arial"/>
                <w:b/>
                <w:color w:val="000000"/>
                <w:sz w:val="18"/>
                <w:szCs w:val="18"/>
                <w:lang w:val="cs-CZ"/>
              </w:rPr>
              <w:t>Doba trvání</w:t>
            </w:r>
          </w:p>
        </w:tc>
        <w:tc>
          <w:tcPr>
            <w:tcW w:w="1988" w:type="pct"/>
            <w:shd w:val="clear" w:color="auto" w:fill="D9D9D9" w:themeFill="background1" w:themeFillShade="D9"/>
            <w:vAlign w:val="center"/>
          </w:tcPr>
          <w:p w14:paraId="2EF70EC7" w14:textId="77777777" w:rsidR="00B53B41" w:rsidRPr="000E481E" w:rsidRDefault="00B53B41" w:rsidP="00602E40">
            <w:pPr>
              <w:jc w:val="center"/>
              <w:rPr>
                <w:rFonts w:cs="Arial"/>
                <w:b/>
                <w:color w:val="000000"/>
                <w:sz w:val="18"/>
                <w:szCs w:val="18"/>
                <w:lang w:val="cs-CZ"/>
              </w:rPr>
            </w:pPr>
            <w:r>
              <w:rPr>
                <w:rFonts w:cs="Arial"/>
                <w:b/>
                <w:color w:val="000000"/>
                <w:sz w:val="18"/>
                <w:szCs w:val="18"/>
                <w:lang w:val="cs-CZ"/>
              </w:rPr>
              <w:t>Oblast</w:t>
            </w:r>
          </w:p>
        </w:tc>
      </w:tr>
      <w:tr w:rsidR="005554BC" w:rsidRPr="000E481E" w14:paraId="7954896C" w14:textId="77777777" w:rsidTr="005554BC">
        <w:trPr>
          <w:trHeight w:val="397"/>
        </w:trPr>
        <w:tc>
          <w:tcPr>
            <w:tcW w:w="996" w:type="pct"/>
            <w:shd w:val="clear" w:color="auto" w:fill="auto"/>
          </w:tcPr>
          <w:p w14:paraId="39EFA8B0" w14:textId="5114612B" w:rsidR="00B53B41" w:rsidRPr="00773553" w:rsidRDefault="005554BC" w:rsidP="005554BC">
            <w:pPr>
              <w:jc w:val="center"/>
              <w:rPr>
                <w:lang w:val="cs-CZ"/>
              </w:rPr>
            </w:pPr>
            <w:r>
              <w:rPr>
                <w:lang w:val="cs-CZ"/>
              </w:rPr>
              <w:t>1.11.2015 10:22</w:t>
            </w:r>
          </w:p>
        </w:tc>
        <w:tc>
          <w:tcPr>
            <w:tcW w:w="1026" w:type="pct"/>
            <w:shd w:val="clear" w:color="auto" w:fill="auto"/>
          </w:tcPr>
          <w:p w14:paraId="3A273ABC" w14:textId="7E66D05B" w:rsidR="00B53B41" w:rsidRPr="00773553" w:rsidRDefault="005554BC" w:rsidP="00602E40">
            <w:pPr>
              <w:jc w:val="center"/>
              <w:rPr>
                <w:lang w:val="cs-CZ"/>
              </w:rPr>
            </w:pPr>
            <w:r>
              <w:rPr>
                <w:lang w:val="cs-CZ"/>
              </w:rPr>
              <w:t>2.11.2015 9:02</w:t>
            </w:r>
          </w:p>
        </w:tc>
        <w:tc>
          <w:tcPr>
            <w:tcW w:w="991" w:type="pct"/>
            <w:shd w:val="clear" w:color="auto" w:fill="auto"/>
          </w:tcPr>
          <w:p w14:paraId="0E050D20" w14:textId="5DE50DA0" w:rsidR="00B53B41" w:rsidRPr="00773553" w:rsidRDefault="005554BC" w:rsidP="00602E40">
            <w:pPr>
              <w:jc w:val="center"/>
              <w:rPr>
                <w:lang w:val="cs-CZ"/>
              </w:rPr>
            </w:pPr>
            <w:r>
              <w:rPr>
                <w:lang w:val="cs-CZ"/>
              </w:rPr>
              <w:t>32 hodin</w:t>
            </w:r>
          </w:p>
        </w:tc>
        <w:tc>
          <w:tcPr>
            <w:tcW w:w="1988" w:type="pct"/>
            <w:shd w:val="clear" w:color="auto" w:fill="auto"/>
          </w:tcPr>
          <w:p w14:paraId="72D53B65" w14:textId="4DE0BDD2" w:rsidR="00B53B41" w:rsidRDefault="00B53B41" w:rsidP="00602E40">
            <w:pPr>
              <w:jc w:val="center"/>
              <w:rPr>
                <w:lang w:val="cs-CZ"/>
              </w:rPr>
            </w:pPr>
            <w:r>
              <w:rPr>
                <w:lang w:val="cs-CZ"/>
              </w:rPr>
              <w:t>Aglomerace O/K/F-M</w:t>
            </w:r>
            <w:r w:rsidR="005554BC">
              <w:rPr>
                <w:lang w:val="cs-CZ"/>
              </w:rPr>
              <w:t xml:space="preserve"> bez třinecka</w:t>
            </w:r>
          </w:p>
        </w:tc>
      </w:tr>
      <w:tr w:rsidR="005554BC" w:rsidRPr="000E481E" w14:paraId="2899F9C9" w14:textId="77777777" w:rsidTr="005554BC">
        <w:trPr>
          <w:trHeight w:val="397"/>
        </w:trPr>
        <w:tc>
          <w:tcPr>
            <w:tcW w:w="996" w:type="pct"/>
            <w:shd w:val="clear" w:color="auto" w:fill="auto"/>
          </w:tcPr>
          <w:p w14:paraId="3B28FE7A" w14:textId="5B590F56" w:rsidR="005554BC" w:rsidRPr="005554BC" w:rsidRDefault="005554BC" w:rsidP="00602E40">
            <w:pPr>
              <w:jc w:val="center"/>
              <w:rPr>
                <w:lang w:val="cs-CZ"/>
              </w:rPr>
            </w:pPr>
            <w:r>
              <w:rPr>
                <w:lang w:val="cs-CZ"/>
              </w:rPr>
              <w:t>5.11.2015 23:45</w:t>
            </w:r>
          </w:p>
        </w:tc>
        <w:tc>
          <w:tcPr>
            <w:tcW w:w="1026" w:type="pct"/>
            <w:shd w:val="clear" w:color="auto" w:fill="auto"/>
          </w:tcPr>
          <w:p w14:paraId="2EB76D1B" w14:textId="3732F4C4" w:rsidR="005554BC" w:rsidRPr="005554BC" w:rsidRDefault="005554BC" w:rsidP="005554BC">
            <w:pPr>
              <w:jc w:val="center"/>
              <w:rPr>
                <w:lang w:val="cs-CZ"/>
              </w:rPr>
            </w:pPr>
            <w:r>
              <w:rPr>
                <w:lang w:val="cs-CZ"/>
              </w:rPr>
              <w:t xml:space="preserve">8.11.2015 3:23 </w:t>
            </w:r>
          </w:p>
        </w:tc>
        <w:tc>
          <w:tcPr>
            <w:tcW w:w="991" w:type="pct"/>
            <w:shd w:val="clear" w:color="auto" w:fill="auto"/>
          </w:tcPr>
          <w:p w14:paraId="4DE17608" w14:textId="38E4E0F0" w:rsidR="005554BC" w:rsidRPr="00773553" w:rsidRDefault="005554BC" w:rsidP="00602E40">
            <w:pPr>
              <w:jc w:val="center"/>
              <w:rPr>
                <w:lang w:val="cs-CZ"/>
              </w:rPr>
            </w:pPr>
            <w:r>
              <w:rPr>
                <w:lang w:val="cs-CZ"/>
              </w:rPr>
              <w:t>52 hodin</w:t>
            </w:r>
          </w:p>
        </w:tc>
        <w:tc>
          <w:tcPr>
            <w:tcW w:w="1988" w:type="pct"/>
            <w:shd w:val="clear" w:color="auto" w:fill="auto"/>
          </w:tcPr>
          <w:p w14:paraId="5D79E6D9" w14:textId="70CDAF77" w:rsidR="005554BC" w:rsidRDefault="005554BC" w:rsidP="00602E40">
            <w:pPr>
              <w:jc w:val="center"/>
              <w:rPr>
                <w:lang w:val="cs-CZ"/>
              </w:rPr>
            </w:pPr>
            <w:r>
              <w:rPr>
                <w:lang w:val="cs-CZ"/>
              </w:rPr>
              <w:t>Aglomerace O/K/F-M bez třinecka</w:t>
            </w:r>
          </w:p>
        </w:tc>
      </w:tr>
    </w:tbl>
    <w:p w14:paraId="1346E5ED" w14:textId="77777777" w:rsidR="00B53B41" w:rsidRPr="00B53B41" w:rsidRDefault="00B53B41" w:rsidP="00B53B41">
      <w:pPr>
        <w:rPr>
          <w:sz w:val="2"/>
          <w:szCs w:val="2"/>
          <w:lang w:val="cs-CZ"/>
        </w:rPr>
      </w:pPr>
    </w:p>
    <w:p w14:paraId="2DA94289" w14:textId="504F74F6" w:rsidR="00BA0AE1" w:rsidRDefault="00B53B41" w:rsidP="00B53B41">
      <w:pPr>
        <w:rPr>
          <w:lang w:val="cs-CZ"/>
        </w:rPr>
      </w:pPr>
      <w:r w:rsidRPr="00B53B41">
        <w:rPr>
          <w:lang w:val="cs-CZ"/>
        </w:rPr>
        <w:t>Prahové hodnoty SO</w:t>
      </w:r>
      <w:r w:rsidRPr="00B53B41">
        <w:rPr>
          <w:vertAlign w:val="subscript"/>
          <w:lang w:val="cs-CZ"/>
        </w:rPr>
        <w:t>2</w:t>
      </w:r>
      <w:r w:rsidRPr="00B53B41">
        <w:rPr>
          <w:lang w:val="cs-CZ"/>
        </w:rPr>
        <w:t xml:space="preserve"> pro vyhlášení regulace nebyly překročeny na žádné lokalitě SVRS. Prahové</w:t>
      </w:r>
      <w:r>
        <w:rPr>
          <w:lang w:val="cs-CZ"/>
        </w:rPr>
        <w:t xml:space="preserve"> </w:t>
      </w:r>
      <w:r w:rsidRPr="00B53B41">
        <w:rPr>
          <w:lang w:val="cs-CZ"/>
        </w:rPr>
        <w:t>hodnoty PM</w:t>
      </w:r>
      <w:r w:rsidRPr="00B53B41">
        <w:rPr>
          <w:vertAlign w:val="subscript"/>
          <w:lang w:val="cs-CZ"/>
        </w:rPr>
        <w:t>10</w:t>
      </w:r>
      <w:r w:rsidRPr="00B53B41">
        <w:rPr>
          <w:lang w:val="cs-CZ"/>
        </w:rPr>
        <w:t xml:space="preserve"> pro vyhlášení regulace byly překročeny na několika lokalitách SVRS, ale nebyly</w:t>
      </w:r>
      <w:r>
        <w:rPr>
          <w:lang w:val="cs-CZ"/>
        </w:rPr>
        <w:t xml:space="preserve"> </w:t>
      </w:r>
      <w:r w:rsidRPr="00B53B41">
        <w:rPr>
          <w:lang w:val="cs-CZ"/>
        </w:rPr>
        <w:t>splněny doplňující legislativní podmínky. Regulace tedy nebyly vyhlášeny.</w:t>
      </w:r>
    </w:p>
    <w:p w14:paraId="6A7121F7" w14:textId="3EE2907B" w:rsidR="00602E40" w:rsidRDefault="00602E40" w:rsidP="00602E40">
      <w:pPr>
        <w:pStyle w:val="Nadpis4"/>
        <w:rPr>
          <w:lang w:val="cs-CZ"/>
        </w:rPr>
      </w:pPr>
      <w:r>
        <w:rPr>
          <w:lang w:val="cs-CZ"/>
        </w:rPr>
        <w:t xml:space="preserve">Prosinec </w:t>
      </w:r>
    </w:p>
    <w:p w14:paraId="48F0C631" w14:textId="45227CF0" w:rsidR="00602E40" w:rsidRDefault="00602E40" w:rsidP="00602E40">
      <w:pPr>
        <w:rPr>
          <w:lang w:val="cs-CZ"/>
        </w:rPr>
      </w:pPr>
      <w:r w:rsidRPr="00EA6F95">
        <w:rPr>
          <w:lang w:val="cs-CZ"/>
        </w:rPr>
        <w:t>V</w:t>
      </w:r>
      <w:r>
        <w:rPr>
          <w:lang w:val="cs-CZ"/>
        </w:rPr>
        <w:t xml:space="preserve"> prosinci </w:t>
      </w:r>
      <w:r w:rsidRPr="00EA6F95">
        <w:rPr>
          <w:lang w:val="cs-CZ"/>
        </w:rPr>
        <w:t xml:space="preserve">2015 nebyly vyhlášeny </w:t>
      </w:r>
      <w:r>
        <w:rPr>
          <w:lang w:val="cs-CZ"/>
        </w:rPr>
        <w:t>na území MSK</w:t>
      </w:r>
      <w:r w:rsidRPr="00EA6F95">
        <w:rPr>
          <w:lang w:val="cs-CZ"/>
        </w:rPr>
        <w:t xml:space="preserve"> žádné smogové situace.</w:t>
      </w:r>
    </w:p>
    <w:p w14:paraId="37F921F0" w14:textId="0FDB4EF2" w:rsidR="001F7A7F" w:rsidRDefault="001F7A7F" w:rsidP="001F6B36">
      <w:pPr>
        <w:pStyle w:val="Nadpis3"/>
        <w:rPr>
          <w:lang w:val="cs-CZ"/>
        </w:rPr>
      </w:pPr>
      <w:r>
        <w:rPr>
          <w:lang w:val="cs-CZ"/>
        </w:rPr>
        <w:t>Souhrn vyhlášených smogových situací v roce 2015</w:t>
      </w:r>
    </w:p>
    <w:p w14:paraId="6537792A" w14:textId="6DEEF5A3" w:rsidR="00B53B41" w:rsidRDefault="001F7A7F" w:rsidP="00BA0AE1">
      <w:pPr>
        <w:rPr>
          <w:lang w:val="cs-CZ"/>
        </w:rPr>
      </w:pPr>
      <w:r>
        <w:rPr>
          <w:lang w:val="cs-CZ"/>
        </w:rPr>
        <w:t xml:space="preserve">Následující tabulka uvádí souhrnný přehled vyhlášených smogových situací v roce 2015 na území MSK dle jednotlivých oblastí. </w:t>
      </w:r>
    </w:p>
    <w:p w14:paraId="7A8DAEDA" w14:textId="731247CA" w:rsidR="000E481E" w:rsidRDefault="000E481E" w:rsidP="000E481E">
      <w:pPr>
        <w:pStyle w:val="Titulek"/>
        <w:keepNext/>
      </w:pPr>
      <w:r>
        <w:t xml:space="preserve">Tabulka </w:t>
      </w:r>
      <w:r>
        <w:fldChar w:fldCharType="begin"/>
      </w:r>
      <w:r>
        <w:instrText xml:space="preserve"> SEQ Tabulka \* ARABIC </w:instrText>
      </w:r>
      <w:r>
        <w:fldChar w:fldCharType="separate"/>
      </w:r>
      <w:r w:rsidR="0075316F">
        <w:rPr>
          <w:noProof/>
        </w:rPr>
        <w:t>61</w:t>
      </w:r>
      <w:r>
        <w:fldChar w:fldCharType="end"/>
      </w:r>
      <w:r>
        <w:rPr>
          <w:lang w:val="cs-CZ"/>
        </w:rPr>
        <w:t xml:space="preserve"> - Počet a délka vyhlášený</w:t>
      </w:r>
      <w:r w:rsidR="00602E40">
        <w:rPr>
          <w:lang w:val="cs-CZ"/>
        </w:rPr>
        <w:t>ch smogových situací v roce 2015</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706"/>
        <w:gridCol w:w="1327"/>
        <w:gridCol w:w="1329"/>
        <w:gridCol w:w="1329"/>
        <w:gridCol w:w="1327"/>
      </w:tblGrid>
      <w:tr w:rsidR="000E481E" w:rsidRPr="00231B15" w14:paraId="75770130" w14:textId="77777777" w:rsidTr="000E481E">
        <w:trPr>
          <w:trHeight w:val="531"/>
          <w:tblHeader/>
        </w:trPr>
        <w:tc>
          <w:tcPr>
            <w:tcW w:w="2054" w:type="pct"/>
            <w:vMerge w:val="restart"/>
            <w:shd w:val="clear" w:color="auto" w:fill="D9D9D9" w:themeFill="background1" w:themeFillShade="D9"/>
            <w:vAlign w:val="center"/>
          </w:tcPr>
          <w:p w14:paraId="2879C839" w14:textId="77777777" w:rsidR="000E481E" w:rsidRPr="00231B15" w:rsidRDefault="000E481E" w:rsidP="000E481E">
            <w:pPr>
              <w:spacing w:after="0"/>
              <w:jc w:val="left"/>
              <w:rPr>
                <w:rFonts w:ascii="Calibri" w:eastAsia="SimSun" w:hAnsi="Calibri" w:cs="Calibri"/>
                <w:b/>
                <w:bCs/>
                <w:sz w:val="18"/>
                <w:szCs w:val="18"/>
                <w:lang w:val="cs-CZ" w:eastAsia="zh-CN"/>
              </w:rPr>
            </w:pPr>
            <w:r>
              <w:rPr>
                <w:rFonts w:eastAsia="SimSun"/>
                <w:b/>
                <w:bCs/>
                <w:sz w:val="18"/>
                <w:szCs w:val="18"/>
                <w:lang w:val="cs-CZ" w:eastAsia="zh-CN"/>
              </w:rPr>
              <w:t>Oblast SVRS</w:t>
            </w:r>
          </w:p>
        </w:tc>
        <w:tc>
          <w:tcPr>
            <w:tcW w:w="1473" w:type="pct"/>
            <w:gridSpan w:val="2"/>
            <w:shd w:val="clear" w:color="auto" w:fill="D9D9D9" w:themeFill="background1" w:themeFillShade="D9"/>
            <w:vAlign w:val="center"/>
          </w:tcPr>
          <w:p w14:paraId="63030341" w14:textId="77777777" w:rsidR="000E481E" w:rsidRPr="00231B15" w:rsidRDefault="000E481E" w:rsidP="003F6EAA">
            <w:pPr>
              <w:spacing w:after="0"/>
              <w:jc w:val="center"/>
              <w:rPr>
                <w:rFonts w:eastAsia="SimSun"/>
                <w:b/>
                <w:bCs/>
                <w:sz w:val="18"/>
                <w:szCs w:val="18"/>
                <w:lang w:val="cs-CZ" w:eastAsia="zh-CN"/>
              </w:rPr>
            </w:pPr>
            <w:r>
              <w:rPr>
                <w:rFonts w:eastAsia="SimSun"/>
                <w:b/>
                <w:bCs/>
                <w:sz w:val="18"/>
                <w:szCs w:val="18"/>
                <w:lang w:val="cs-CZ" w:eastAsia="zh-CN"/>
              </w:rPr>
              <w:t>Počet vyhlášení</w:t>
            </w:r>
          </w:p>
        </w:tc>
        <w:tc>
          <w:tcPr>
            <w:tcW w:w="1473" w:type="pct"/>
            <w:gridSpan w:val="2"/>
            <w:shd w:val="clear" w:color="auto" w:fill="D9D9D9" w:themeFill="background1" w:themeFillShade="D9"/>
            <w:vAlign w:val="center"/>
          </w:tcPr>
          <w:p w14:paraId="05A0B892" w14:textId="77777777" w:rsidR="000E481E" w:rsidRDefault="000E481E" w:rsidP="00035F0E">
            <w:pPr>
              <w:spacing w:after="0"/>
              <w:jc w:val="center"/>
              <w:rPr>
                <w:rFonts w:eastAsia="SimSun"/>
                <w:b/>
                <w:bCs/>
                <w:sz w:val="18"/>
                <w:szCs w:val="18"/>
                <w:lang w:val="cs-CZ" w:eastAsia="zh-CN"/>
              </w:rPr>
            </w:pPr>
            <w:r>
              <w:rPr>
                <w:rFonts w:eastAsia="SimSun"/>
                <w:b/>
                <w:bCs/>
                <w:sz w:val="18"/>
                <w:szCs w:val="18"/>
                <w:lang w:val="cs-CZ" w:eastAsia="zh-CN"/>
              </w:rPr>
              <w:t>Délka trvání</w:t>
            </w:r>
          </w:p>
          <w:p w14:paraId="01D5785C" w14:textId="77777777" w:rsidR="000E481E" w:rsidRPr="00231B15" w:rsidRDefault="000E481E" w:rsidP="00035F0E">
            <w:pPr>
              <w:spacing w:after="0"/>
              <w:jc w:val="center"/>
              <w:rPr>
                <w:rFonts w:eastAsia="SimSun"/>
                <w:b/>
                <w:bCs/>
                <w:sz w:val="18"/>
                <w:szCs w:val="18"/>
                <w:lang w:val="cs-CZ" w:eastAsia="zh-CN"/>
              </w:rPr>
            </w:pPr>
            <w:r>
              <w:rPr>
                <w:rFonts w:eastAsia="SimSun" w:cs="Arial"/>
                <w:b/>
                <w:bCs/>
                <w:sz w:val="18"/>
                <w:szCs w:val="18"/>
                <w:lang w:val="cs-CZ" w:eastAsia="zh-CN"/>
              </w:rPr>
              <w:t>[</w:t>
            </w:r>
            <w:r>
              <w:rPr>
                <w:rFonts w:eastAsia="SimSun"/>
                <w:b/>
                <w:bCs/>
                <w:sz w:val="18"/>
                <w:szCs w:val="18"/>
                <w:lang w:val="cs-CZ" w:eastAsia="zh-CN"/>
              </w:rPr>
              <w:t>hodin</w:t>
            </w:r>
            <w:r>
              <w:rPr>
                <w:rFonts w:eastAsia="SimSun" w:cs="Arial"/>
                <w:b/>
                <w:bCs/>
                <w:sz w:val="18"/>
                <w:szCs w:val="18"/>
                <w:lang w:val="cs-CZ" w:eastAsia="zh-CN"/>
              </w:rPr>
              <w:t>]</w:t>
            </w:r>
          </w:p>
        </w:tc>
      </w:tr>
      <w:tr w:rsidR="000E481E" w:rsidRPr="00E2674F" w14:paraId="0CCA20A6" w14:textId="77777777" w:rsidTr="000E481E">
        <w:trPr>
          <w:trHeight w:val="397"/>
        </w:trPr>
        <w:tc>
          <w:tcPr>
            <w:tcW w:w="2054" w:type="pct"/>
            <w:vMerge/>
            <w:shd w:val="clear" w:color="auto" w:fill="D9D9D9" w:themeFill="background1" w:themeFillShade="D9"/>
            <w:vAlign w:val="center"/>
          </w:tcPr>
          <w:p w14:paraId="71758F3D" w14:textId="77777777" w:rsidR="000E481E" w:rsidRDefault="000E481E" w:rsidP="00035F0E">
            <w:pPr>
              <w:jc w:val="center"/>
              <w:rPr>
                <w:rFonts w:cs="Arial"/>
                <w:color w:val="000000"/>
                <w:sz w:val="18"/>
                <w:szCs w:val="18"/>
                <w:lang w:val="cs-CZ"/>
              </w:rPr>
            </w:pPr>
          </w:p>
        </w:tc>
        <w:tc>
          <w:tcPr>
            <w:tcW w:w="736" w:type="pct"/>
            <w:shd w:val="clear" w:color="auto" w:fill="D9D9D9" w:themeFill="background1" w:themeFillShade="D9"/>
            <w:vAlign w:val="center"/>
          </w:tcPr>
          <w:p w14:paraId="46051138" w14:textId="77777777" w:rsidR="000E481E" w:rsidRPr="000E481E" w:rsidRDefault="000E481E" w:rsidP="00035F0E">
            <w:pPr>
              <w:jc w:val="center"/>
              <w:rPr>
                <w:rFonts w:cs="Arial"/>
                <w:b/>
                <w:color w:val="000000"/>
                <w:sz w:val="18"/>
                <w:szCs w:val="18"/>
                <w:lang w:val="cs-CZ"/>
              </w:rPr>
            </w:pPr>
            <w:r w:rsidRPr="000E481E">
              <w:rPr>
                <w:rFonts w:cs="Arial"/>
                <w:b/>
                <w:color w:val="000000"/>
                <w:sz w:val="18"/>
                <w:szCs w:val="18"/>
                <w:lang w:val="cs-CZ"/>
              </w:rPr>
              <w:t>Smogová situace</w:t>
            </w:r>
          </w:p>
        </w:tc>
        <w:tc>
          <w:tcPr>
            <w:tcW w:w="737" w:type="pct"/>
            <w:shd w:val="clear" w:color="auto" w:fill="D9D9D9" w:themeFill="background1" w:themeFillShade="D9"/>
            <w:vAlign w:val="center"/>
          </w:tcPr>
          <w:p w14:paraId="4B726723" w14:textId="77777777" w:rsidR="000E481E" w:rsidRPr="000E481E" w:rsidRDefault="000E481E" w:rsidP="00035F0E">
            <w:pPr>
              <w:jc w:val="center"/>
              <w:rPr>
                <w:rFonts w:cs="Arial"/>
                <w:b/>
                <w:color w:val="000000"/>
                <w:sz w:val="18"/>
                <w:szCs w:val="18"/>
                <w:lang w:val="cs-CZ"/>
              </w:rPr>
            </w:pPr>
            <w:r>
              <w:rPr>
                <w:rFonts w:cs="Arial"/>
                <w:b/>
                <w:color w:val="000000"/>
                <w:sz w:val="18"/>
                <w:szCs w:val="18"/>
                <w:lang w:val="cs-CZ"/>
              </w:rPr>
              <w:t>Regulace</w:t>
            </w:r>
          </w:p>
        </w:tc>
        <w:tc>
          <w:tcPr>
            <w:tcW w:w="737" w:type="pct"/>
            <w:shd w:val="clear" w:color="auto" w:fill="D9D9D9" w:themeFill="background1" w:themeFillShade="D9"/>
            <w:vAlign w:val="center"/>
          </w:tcPr>
          <w:p w14:paraId="7EEB82BA" w14:textId="77777777" w:rsidR="000E481E" w:rsidRPr="000E481E" w:rsidRDefault="000E481E" w:rsidP="00035F0E">
            <w:pPr>
              <w:jc w:val="center"/>
              <w:rPr>
                <w:rFonts w:cs="Arial"/>
                <w:b/>
                <w:color w:val="000000"/>
                <w:sz w:val="18"/>
                <w:szCs w:val="18"/>
                <w:lang w:val="cs-CZ"/>
              </w:rPr>
            </w:pPr>
            <w:r w:rsidRPr="000E481E">
              <w:rPr>
                <w:rFonts w:cs="Arial"/>
                <w:b/>
                <w:color w:val="000000"/>
                <w:sz w:val="18"/>
                <w:szCs w:val="18"/>
                <w:lang w:val="cs-CZ"/>
              </w:rPr>
              <w:t>Smogová situace</w:t>
            </w:r>
          </w:p>
        </w:tc>
        <w:tc>
          <w:tcPr>
            <w:tcW w:w="736" w:type="pct"/>
            <w:shd w:val="clear" w:color="auto" w:fill="D9D9D9" w:themeFill="background1" w:themeFillShade="D9"/>
            <w:vAlign w:val="center"/>
          </w:tcPr>
          <w:p w14:paraId="2C0311AF" w14:textId="77777777" w:rsidR="000E481E" w:rsidRPr="000E481E" w:rsidRDefault="000E481E" w:rsidP="00035F0E">
            <w:pPr>
              <w:jc w:val="center"/>
              <w:rPr>
                <w:rFonts w:cs="Arial"/>
                <w:b/>
                <w:color w:val="000000"/>
                <w:sz w:val="18"/>
                <w:szCs w:val="18"/>
                <w:lang w:val="cs-CZ"/>
              </w:rPr>
            </w:pPr>
            <w:r>
              <w:rPr>
                <w:rFonts w:cs="Arial"/>
                <w:b/>
                <w:color w:val="000000"/>
                <w:sz w:val="18"/>
                <w:szCs w:val="18"/>
                <w:lang w:val="cs-CZ"/>
              </w:rPr>
              <w:t>Regulace</w:t>
            </w:r>
          </w:p>
        </w:tc>
      </w:tr>
      <w:tr w:rsidR="000E481E" w:rsidRPr="00E2674F" w14:paraId="549D311B" w14:textId="77777777" w:rsidTr="001F7A7F">
        <w:trPr>
          <w:trHeight w:val="397"/>
        </w:trPr>
        <w:tc>
          <w:tcPr>
            <w:tcW w:w="2054" w:type="pct"/>
            <w:shd w:val="clear" w:color="auto" w:fill="auto"/>
            <w:vAlign w:val="center"/>
          </w:tcPr>
          <w:p w14:paraId="41532B04" w14:textId="77777777" w:rsidR="000E481E" w:rsidRPr="000E481E" w:rsidRDefault="000E481E" w:rsidP="000E481E">
            <w:pPr>
              <w:jc w:val="left"/>
              <w:rPr>
                <w:rFonts w:cs="Arial"/>
                <w:color w:val="000000"/>
                <w:sz w:val="18"/>
                <w:szCs w:val="18"/>
                <w:lang w:val="cs-CZ"/>
              </w:rPr>
            </w:pPr>
            <w:r w:rsidRPr="000E481E">
              <w:rPr>
                <w:rFonts w:cs="Arial"/>
                <w:color w:val="000000"/>
                <w:sz w:val="18"/>
                <w:szCs w:val="18"/>
                <w:lang w:val="cs-CZ"/>
              </w:rPr>
              <w:t>Aglomerace O/K/F-M bez Třinecka</w:t>
            </w:r>
          </w:p>
        </w:tc>
        <w:tc>
          <w:tcPr>
            <w:tcW w:w="736" w:type="pct"/>
            <w:shd w:val="clear" w:color="auto" w:fill="auto"/>
            <w:vAlign w:val="center"/>
          </w:tcPr>
          <w:p w14:paraId="2EA60076" w14:textId="10326A2A" w:rsidR="000E481E" w:rsidRPr="000E481E" w:rsidRDefault="001F7A7F" w:rsidP="000E481E">
            <w:pPr>
              <w:jc w:val="center"/>
              <w:rPr>
                <w:rFonts w:cs="Arial"/>
                <w:color w:val="000000"/>
                <w:sz w:val="18"/>
                <w:szCs w:val="18"/>
                <w:lang w:val="cs-CZ"/>
              </w:rPr>
            </w:pPr>
            <w:r>
              <w:rPr>
                <w:rFonts w:cs="Arial"/>
                <w:color w:val="000000"/>
                <w:sz w:val="18"/>
                <w:szCs w:val="18"/>
                <w:lang w:val="cs-CZ"/>
              </w:rPr>
              <w:t>4</w:t>
            </w:r>
          </w:p>
        </w:tc>
        <w:tc>
          <w:tcPr>
            <w:tcW w:w="737" w:type="pct"/>
            <w:shd w:val="clear" w:color="auto" w:fill="auto"/>
            <w:vAlign w:val="center"/>
          </w:tcPr>
          <w:p w14:paraId="316C77B3" w14:textId="48558113" w:rsidR="000E481E" w:rsidRPr="000E481E" w:rsidRDefault="001F7A7F" w:rsidP="001F7A7F">
            <w:pPr>
              <w:jc w:val="center"/>
              <w:rPr>
                <w:rFonts w:cs="Arial"/>
                <w:color w:val="000000"/>
                <w:sz w:val="18"/>
                <w:szCs w:val="18"/>
                <w:lang w:val="cs-CZ"/>
              </w:rPr>
            </w:pPr>
            <w:r>
              <w:rPr>
                <w:rFonts w:cs="Arial"/>
                <w:color w:val="000000"/>
                <w:sz w:val="18"/>
                <w:szCs w:val="18"/>
                <w:lang w:val="cs-CZ"/>
              </w:rPr>
              <w:t>0</w:t>
            </w:r>
          </w:p>
        </w:tc>
        <w:tc>
          <w:tcPr>
            <w:tcW w:w="737" w:type="pct"/>
            <w:shd w:val="clear" w:color="auto" w:fill="auto"/>
            <w:vAlign w:val="center"/>
          </w:tcPr>
          <w:p w14:paraId="2938D6C9" w14:textId="403C36C5" w:rsidR="000E481E" w:rsidRPr="000E481E" w:rsidRDefault="001F7A7F" w:rsidP="000E481E">
            <w:pPr>
              <w:jc w:val="center"/>
              <w:rPr>
                <w:rFonts w:cs="Arial"/>
                <w:color w:val="000000"/>
                <w:sz w:val="18"/>
                <w:szCs w:val="18"/>
                <w:lang w:val="cs-CZ"/>
              </w:rPr>
            </w:pPr>
            <w:r>
              <w:rPr>
                <w:rFonts w:cs="Arial"/>
                <w:color w:val="000000"/>
                <w:sz w:val="18"/>
                <w:szCs w:val="18"/>
                <w:lang w:val="cs-CZ"/>
              </w:rPr>
              <w:t>247</w:t>
            </w:r>
          </w:p>
        </w:tc>
        <w:tc>
          <w:tcPr>
            <w:tcW w:w="736" w:type="pct"/>
            <w:shd w:val="clear" w:color="auto" w:fill="auto"/>
            <w:vAlign w:val="center"/>
          </w:tcPr>
          <w:p w14:paraId="04949ECF" w14:textId="2643DB54" w:rsidR="000E481E" w:rsidRPr="000E481E" w:rsidRDefault="001F7A7F" w:rsidP="001F7A7F">
            <w:pPr>
              <w:jc w:val="center"/>
              <w:rPr>
                <w:rFonts w:cs="Arial"/>
                <w:color w:val="000000"/>
                <w:sz w:val="18"/>
                <w:szCs w:val="18"/>
                <w:lang w:val="cs-CZ"/>
              </w:rPr>
            </w:pPr>
            <w:r>
              <w:rPr>
                <w:rFonts w:cs="Arial"/>
                <w:color w:val="000000"/>
                <w:sz w:val="18"/>
                <w:szCs w:val="18"/>
                <w:lang w:val="cs-CZ"/>
              </w:rPr>
              <w:t>0</w:t>
            </w:r>
          </w:p>
        </w:tc>
      </w:tr>
      <w:tr w:rsidR="000E481E" w:rsidRPr="00E2674F" w14:paraId="2BA1095A" w14:textId="77777777" w:rsidTr="001F7A7F">
        <w:trPr>
          <w:trHeight w:val="397"/>
        </w:trPr>
        <w:tc>
          <w:tcPr>
            <w:tcW w:w="2054" w:type="pct"/>
            <w:shd w:val="clear" w:color="auto" w:fill="auto"/>
            <w:vAlign w:val="center"/>
          </w:tcPr>
          <w:p w14:paraId="2D71C4B5" w14:textId="77777777" w:rsidR="000E481E" w:rsidRPr="000E481E" w:rsidRDefault="000E481E" w:rsidP="000E481E">
            <w:pPr>
              <w:jc w:val="left"/>
              <w:rPr>
                <w:rFonts w:cs="Arial"/>
                <w:color w:val="000000"/>
                <w:sz w:val="18"/>
                <w:szCs w:val="18"/>
                <w:lang w:val="cs-CZ"/>
              </w:rPr>
            </w:pPr>
            <w:r w:rsidRPr="000E481E">
              <w:rPr>
                <w:rFonts w:cs="Arial"/>
                <w:color w:val="000000"/>
                <w:sz w:val="18"/>
                <w:szCs w:val="18"/>
                <w:lang w:val="cs-CZ"/>
              </w:rPr>
              <w:t>Třinecko</w:t>
            </w:r>
          </w:p>
        </w:tc>
        <w:tc>
          <w:tcPr>
            <w:tcW w:w="736" w:type="pct"/>
            <w:shd w:val="clear" w:color="auto" w:fill="auto"/>
            <w:vAlign w:val="center"/>
          </w:tcPr>
          <w:p w14:paraId="00941CD0" w14:textId="04633999" w:rsidR="000E481E" w:rsidRPr="000E481E" w:rsidRDefault="001F7A7F" w:rsidP="000E481E">
            <w:pPr>
              <w:jc w:val="center"/>
              <w:rPr>
                <w:rFonts w:cs="Arial"/>
                <w:color w:val="000000"/>
                <w:sz w:val="18"/>
                <w:szCs w:val="18"/>
                <w:lang w:val="cs-CZ"/>
              </w:rPr>
            </w:pPr>
            <w:r>
              <w:rPr>
                <w:rFonts w:cs="Arial"/>
                <w:color w:val="000000"/>
                <w:sz w:val="18"/>
                <w:szCs w:val="18"/>
                <w:lang w:val="cs-CZ"/>
              </w:rPr>
              <w:t>1</w:t>
            </w:r>
          </w:p>
        </w:tc>
        <w:tc>
          <w:tcPr>
            <w:tcW w:w="737" w:type="pct"/>
            <w:shd w:val="clear" w:color="auto" w:fill="auto"/>
            <w:vAlign w:val="center"/>
          </w:tcPr>
          <w:p w14:paraId="4D220EDC" w14:textId="6DA55083" w:rsidR="000E481E" w:rsidRPr="000E481E" w:rsidRDefault="001F7A7F" w:rsidP="000E481E">
            <w:pPr>
              <w:jc w:val="center"/>
              <w:rPr>
                <w:rFonts w:cs="Arial"/>
                <w:color w:val="000000"/>
                <w:sz w:val="18"/>
                <w:szCs w:val="18"/>
                <w:lang w:val="cs-CZ"/>
              </w:rPr>
            </w:pPr>
            <w:r>
              <w:rPr>
                <w:rFonts w:cs="Arial"/>
                <w:color w:val="000000"/>
                <w:sz w:val="18"/>
                <w:szCs w:val="18"/>
                <w:lang w:val="cs-CZ"/>
              </w:rPr>
              <w:t>0</w:t>
            </w:r>
          </w:p>
        </w:tc>
        <w:tc>
          <w:tcPr>
            <w:tcW w:w="737" w:type="pct"/>
            <w:shd w:val="clear" w:color="auto" w:fill="auto"/>
            <w:vAlign w:val="center"/>
          </w:tcPr>
          <w:p w14:paraId="2EA0E9B6" w14:textId="7A0E98B0" w:rsidR="000E481E" w:rsidRPr="000E481E" w:rsidRDefault="001F7A7F" w:rsidP="000E481E">
            <w:pPr>
              <w:jc w:val="center"/>
              <w:rPr>
                <w:rFonts w:cs="Arial"/>
                <w:color w:val="000000"/>
                <w:sz w:val="18"/>
                <w:szCs w:val="18"/>
                <w:lang w:val="cs-CZ"/>
              </w:rPr>
            </w:pPr>
            <w:r>
              <w:rPr>
                <w:rFonts w:cs="Arial"/>
                <w:color w:val="000000"/>
                <w:sz w:val="18"/>
                <w:szCs w:val="18"/>
                <w:lang w:val="cs-CZ"/>
              </w:rPr>
              <w:t>72</w:t>
            </w:r>
          </w:p>
        </w:tc>
        <w:tc>
          <w:tcPr>
            <w:tcW w:w="736" w:type="pct"/>
            <w:shd w:val="clear" w:color="auto" w:fill="auto"/>
            <w:vAlign w:val="center"/>
          </w:tcPr>
          <w:p w14:paraId="6E32BD9C" w14:textId="1D0495BF" w:rsidR="000E481E" w:rsidRPr="000E481E" w:rsidRDefault="001F7A7F" w:rsidP="000E481E">
            <w:pPr>
              <w:jc w:val="center"/>
              <w:rPr>
                <w:rFonts w:cs="Arial"/>
                <w:color w:val="000000"/>
                <w:sz w:val="18"/>
                <w:szCs w:val="18"/>
                <w:lang w:val="cs-CZ"/>
              </w:rPr>
            </w:pPr>
            <w:r>
              <w:rPr>
                <w:rFonts w:cs="Arial"/>
                <w:color w:val="000000"/>
                <w:sz w:val="18"/>
                <w:szCs w:val="18"/>
                <w:lang w:val="cs-CZ"/>
              </w:rPr>
              <w:t>0</w:t>
            </w:r>
          </w:p>
        </w:tc>
      </w:tr>
      <w:tr w:rsidR="000E481E" w:rsidRPr="00E2674F" w14:paraId="0A61BE0B" w14:textId="77777777" w:rsidTr="001F7A7F">
        <w:trPr>
          <w:trHeight w:val="397"/>
        </w:trPr>
        <w:tc>
          <w:tcPr>
            <w:tcW w:w="2054" w:type="pct"/>
            <w:shd w:val="clear" w:color="auto" w:fill="auto"/>
            <w:vAlign w:val="center"/>
          </w:tcPr>
          <w:p w14:paraId="5BF088F3" w14:textId="77777777" w:rsidR="000E481E" w:rsidRPr="000E481E" w:rsidRDefault="000E481E" w:rsidP="000E481E">
            <w:pPr>
              <w:jc w:val="left"/>
              <w:rPr>
                <w:rFonts w:cs="Arial"/>
                <w:color w:val="000000"/>
                <w:sz w:val="18"/>
                <w:szCs w:val="18"/>
                <w:lang w:val="cs-CZ"/>
              </w:rPr>
            </w:pPr>
            <w:r w:rsidRPr="000E481E">
              <w:rPr>
                <w:rFonts w:cs="Arial"/>
                <w:color w:val="000000"/>
                <w:sz w:val="18"/>
                <w:szCs w:val="18"/>
                <w:lang w:val="cs-CZ"/>
              </w:rPr>
              <w:t>Zóna Moravskoslezsko</w:t>
            </w:r>
          </w:p>
        </w:tc>
        <w:tc>
          <w:tcPr>
            <w:tcW w:w="736" w:type="pct"/>
            <w:shd w:val="clear" w:color="auto" w:fill="auto"/>
            <w:vAlign w:val="center"/>
          </w:tcPr>
          <w:p w14:paraId="35C2C884" w14:textId="53F172F6" w:rsidR="000E481E" w:rsidRPr="000E481E" w:rsidRDefault="001F7A7F" w:rsidP="000E481E">
            <w:pPr>
              <w:jc w:val="center"/>
              <w:rPr>
                <w:rFonts w:cs="Arial"/>
                <w:color w:val="000000"/>
                <w:sz w:val="18"/>
                <w:szCs w:val="18"/>
                <w:lang w:val="cs-CZ"/>
              </w:rPr>
            </w:pPr>
            <w:r>
              <w:rPr>
                <w:rFonts w:cs="Arial"/>
                <w:color w:val="000000"/>
                <w:sz w:val="18"/>
                <w:szCs w:val="18"/>
                <w:lang w:val="cs-CZ"/>
              </w:rPr>
              <w:t>2</w:t>
            </w:r>
          </w:p>
        </w:tc>
        <w:tc>
          <w:tcPr>
            <w:tcW w:w="737" w:type="pct"/>
            <w:shd w:val="clear" w:color="auto" w:fill="auto"/>
            <w:vAlign w:val="center"/>
          </w:tcPr>
          <w:p w14:paraId="0C933B8F" w14:textId="70D43882" w:rsidR="000E481E" w:rsidRPr="000E481E" w:rsidRDefault="001F7A7F" w:rsidP="000E481E">
            <w:pPr>
              <w:jc w:val="center"/>
              <w:rPr>
                <w:rFonts w:cs="Arial"/>
                <w:color w:val="000000"/>
                <w:sz w:val="18"/>
                <w:szCs w:val="18"/>
                <w:lang w:val="cs-CZ"/>
              </w:rPr>
            </w:pPr>
            <w:r>
              <w:rPr>
                <w:rFonts w:cs="Arial"/>
                <w:color w:val="000000"/>
                <w:sz w:val="18"/>
                <w:szCs w:val="18"/>
                <w:lang w:val="cs-CZ"/>
              </w:rPr>
              <w:t>0</w:t>
            </w:r>
          </w:p>
        </w:tc>
        <w:tc>
          <w:tcPr>
            <w:tcW w:w="737" w:type="pct"/>
            <w:shd w:val="clear" w:color="auto" w:fill="auto"/>
            <w:vAlign w:val="center"/>
          </w:tcPr>
          <w:p w14:paraId="07609AFE" w14:textId="1888B7B5" w:rsidR="000E481E" w:rsidRPr="000E481E" w:rsidRDefault="001F7A7F" w:rsidP="000E481E">
            <w:pPr>
              <w:jc w:val="center"/>
              <w:rPr>
                <w:rFonts w:cs="Arial"/>
                <w:color w:val="000000"/>
                <w:sz w:val="18"/>
                <w:szCs w:val="18"/>
                <w:lang w:val="cs-CZ"/>
              </w:rPr>
            </w:pPr>
            <w:r>
              <w:rPr>
                <w:rFonts w:cs="Arial"/>
                <w:color w:val="000000"/>
                <w:sz w:val="18"/>
                <w:szCs w:val="18"/>
                <w:lang w:val="cs-CZ"/>
              </w:rPr>
              <w:t>148</w:t>
            </w:r>
          </w:p>
        </w:tc>
        <w:tc>
          <w:tcPr>
            <w:tcW w:w="736" w:type="pct"/>
            <w:shd w:val="clear" w:color="auto" w:fill="auto"/>
            <w:vAlign w:val="center"/>
          </w:tcPr>
          <w:p w14:paraId="2026C509" w14:textId="4FFC648F" w:rsidR="000E481E" w:rsidRPr="000E481E" w:rsidRDefault="001F7A7F" w:rsidP="000E481E">
            <w:pPr>
              <w:jc w:val="center"/>
              <w:rPr>
                <w:rFonts w:cs="Arial"/>
                <w:color w:val="000000"/>
                <w:sz w:val="18"/>
                <w:szCs w:val="18"/>
                <w:lang w:val="cs-CZ"/>
              </w:rPr>
            </w:pPr>
            <w:r>
              <w:rPr>
                <w:rFonts w:cs="Arial"/>
                <w:color w:val="000000"/>
                <w:sz w:val="18"/>
                <w:szCs w:val="18"/>
                <w:lang w:val="cs-CZ"/>
              </w:rPr>
              <w:t>20</w:t>
            </w:r>
          </w:p>
        </w:tc>
      </w:tr>
    </w:tbl>
    <w:p w14:paraId="6DD892B7" w14:textId="77777777" w:rsidR="00D42C7D" w:rsidRDefault="00D42C7D" w:rsidP="00D42C7D">
      <w:pPr>
        <w:rPr>
          <w:lang w:val="cs-CZ"/>
        </w:rPr>
      </w:pPr>
    </w:p>
    <w:p w14:paraId="6288ED1C" w14:textId="7DD78FE5" w:rsidR="00987279" w:rsidRDefault="00987279" w:rsidP="00987279">
      <w:pPr>
        <w:rPr>
          <w:lang w:val="cs-CZ"/>
        </w:rPr>
      </w:pPr>
      <w:r>
        <w:rPr>
          <w:lang w:val="cs-CZ"/>
        </w:rPr>
        <w:t xml:space="preserve"> </w:t>
      </w:r>
    </w:p>
    <w:p w14:paraId="39FD4528" w14:textId="77777777" w:rsidR="00987279" w:rsidRDefault="00987279" w:rsidP="006E2C52">
      <w:pPr>
        <w:rPr>
          <w:lang w:val="cs-CZ"/>
        </w:rPr>
      </w:pPr>
    </w:p>
    <w:p w14:paraId="4452DE48" w14:textId="77777777" w:rsidR="00BD5738" w:rsidRPr="003C133D" w:rsidRDefault="00987279" w:rsidP="003C133D">
      <w:pPr>
        <w:pStyle w:val="Nadpis1"/>
      </w:pPr>
      <w:bookmarkStart w:id="25" w:name="_Toc466530839"/>
      <w:r>
        <w:rPr>
          <w:lang w:val="cs-CZ"/>
        </w:rPr>
        <w:t>D</w:t>
      </w:r>
      <w:r w:rsidR="00BD5738" w:rsidRPr="003C133D">
        <w:t>louhodobé emisně – imisní vztahy v MSK</w:t>
      </w:r>
      <w:bookmarkEnd w:id="25"/>
    </w:p>
    <w:p w14:paraId="3A264653" w14:textId="77777777" w:rsidR="00BD5738" w:rsidRDefault="00BD5738" w:rsidP="00BD5738">
      <w:pPr>
        <w:rPr>
          <w:lang w:val="cs-CZ"/>
        </w:rPr>
      </w:pPr>
      <w:r>
        <w:rPr>
          <w:lang w:val="cs-CZ"/>
        </w:rPr>
        <w:t xml:space="preserve">Následující kapitola podává představu o tom, jak souvisí emise produkované zdroji na území MSK s imisní situací v Moravskoslezském kraji. Její snahou je odhalit souvislosti mezi množstvím vyprodukovaných emisí na území MSK a kvalitou ovzduší na území MSK. </w:t>
      </w:r>
    </w:p>
    <w:p w14:paraId="6964B3A5" w14:textId="209D7DA4" w:rsidR="00BD5738" w:rsidRDefault="00BD5738" w:rsidP="00BD5738">
      <w:pPr>
        <w:rPr>
          <w:lang w:val="cs-CZ"/>
        </w:rPr>
      </w:pPr>
      <w:r>
        <w:rPr>
          <w:lang w:val="cs-CZ"/>
        </w:rPr>
        <w:t>Jinými slovy, pokud existuje souvislost mezi emisemi zdrojů MSK a imisní situací v</w:t>
      </w:r>
      <w:r w:rsidR="0031271B">
        <w:rPr>
          <w:lang w:val="cs-CZ"/>
        </w:rPr>
        <w:t> </w:t>
      </w:r>
      <w:r>
        <w:rPr>
          <w:lang w:val="cs-CZ"/>
        </w:rPr>
        <w:t>kraji</w:t>
      </w:r>
      <w:r w:rsidR="0031271B">
        <w:rPr>
          <w:lang w:val="cs-CZ"/>
        </w:rPr>
        <w:t xml:space="preserve"> (emise i imise narůstají nebo klesají)</w:t>
      </w:r>
      <w:r>
        <w:rPr>
          <w:lang w:val="cs-CZ"/>
        </w:rPr>
        <w:t xml:space="preserve">, je </w:t>
      </w:r>
      <w:r w:rsidR="0031271B">
        <w:rPr>
          <w:lang w:val="cs-CZ"/>
        </w:rPr>
        <w:t xml:space="preserve">zřejmé, že hmotnostní toky emisí z rozhodujících zdrojů ovlivňují kvalitu ovzduší v kraji jako největší činitel. Pokud by souvislosti nebyly zřejmé (emise narůstají x imise klesají), pak může být ovzduší v kraji více ovlivňováno okolními zdroji (průmyslová oblast v příhraničí) nebo rozptylovými a povětrnostními podmínkami. </w:t>
      </w:r>
    </w:p>
    <w:p w14:paraId="574CA472" w14:textId="77777777" w:rsidR="0031271B" w:rsidRDefault="008F12EB" w:rsidP="00BD5738">
      <w:pPr>
        <w:rPr>
          <w:lang w:val="cs-CZ"/>
        </w:rPr>
      </w:pPr>
      <w:r>
        <w:rPr>
          <w:lang w:val="cs-CZ"/>
        </w:rPr>
        <w:t>E</w:t>
      </w:r>
      <w:r w:rsidR="0031271B">
        <w:rPr>
          <w:lang w:val="cs-CZ"/>
        </w:rPr>
        <w:t xml:space="preserve">misně imisní vztahy jsou </w:t>
      </w:r>
      <w:r>
        <w:rPr>
          <w:lang w:val="cs-CZ"/>
        </w:rPr>
        <w:t xml:space="preserve">vyhodnoceny </w:t>
      </w:r>
      <w:r w:rsidR="0031271B">
        <w:rPr>
          <w:lang w:val="cs-CZ"/>
        </w:rPr>
        <w:t xml:space="preserve">pro tyto emise resp. imise: </w:t>
      </w:r>
    </w:p>
    <w:p w14:paraId="324D8BA5" w14:textId="77777777" w:rsidR="0031271B" w:rsidRDefault="0031271B" w:rsidP="005326E0">
      <w:pPr>
        <w:numPr>
          <w:ilvl w:val="0"/>
          <w:numId w:val="3"/>
        </w:numPr>
        <w:rPr>
          <w:lang w:val="cs-CZ"/>
        </w:rPr>
      </w:pPr>
      <w:r>
        <w:rPr>
          <w:lang w:val="cs-CZ"/>
        </w:rPr>
        <w:t>Emise TZL – imise PM</w:t>
      </w:r>
      <w:r>
        <w:rPr>
          <w:vertAlign w:val="subscript"/>
          <w:lang w:val="cs-CZ"/>
        </w:rPr>
        <w:t>10</w:t>
      </w:r>
    </w:p>
    <w:p w14:paraId="63F317CC" w14:textId="77777777" w:rsidR="0031271B" w:rsidRDefault="0031271B" w:rsidP="005326E0">
      <w:pPr>
        <w:numPr>
          <w:ilvl w:val="0"/>
          <w:numId w:val="3"/>
        </w:numPr>
        <w:rPr>
          <w:lang w:val="cs-CZ"/>
        </w:rPr>
      </w:pPr>
      <w:r>
        <w:rPr>
          <w:lang w:val="cs-CZ"/>
        </w:rPr>
        <w:t>Emise NO</w:t>
      </w:r>
      <w:r w:rsidRPr="0031271B">
        <w:rPr>
          <w:vertAlign w:val="subscript"/>
          <w:lang w:val="cs-CZ"/>
        </w:rPr>
        <w:t>x</w:t>
      </w:r>
      <w:r>
        <w:rPr>
          <w:lang w:val="cs-CZ"/>
        </w:rPr>
        <w:t xml:space="preserve"> – imise NO</w:t>
      </w:r>
      <w:r>
        <w:rPr>
          <w:vertAlign w:val="subscript"/>
          <w:lang w:val="cs-CZ"/>
        </w:rPr>
        <w:t>2</w:t>
      </w:r>
      <w:r>
        <w:rPr>
          <w:lang w:val="cs-CZ"/>
        </w:rPr>
        <w:t xml:space="preserve"> </w:t>
      </w:r>
    </w:p>
    <w:p w14:paraId="7FE4EBA9" w14:textId="77777777" w:rsidR="0031271B" w:rsidRPr="00BD5738" w:rsidRDefault="0031271B" w:rsidP="005326E0">
      <w:pPr>
        <w:numPr>
          <w:ilvl w:val="0"/>
          <w:numId w:val="3"/>
        </w:numPr>
        <w:rPr>
          <w:lang w:val="cs-CZ"/>
        </w:rPr>
      </w:pPr>
      <w:r>
        <w:rPr>
          <w:lang w:val="cs-CZ"/>
        </w:rPr>
        <w:t>Emise SO</w:t>
      </w:r>
      <w:r w:rsidRPr="0031271B">
        <w:rPr>
          <w:vertAlign w:val="subscript"/>
          <w:lang w:val="cs-CZ"/>
        </w:rPr>
        <w:t>x</w:t>
      </w:r>
      <w:r>
        <w:rPr>
          <w:lang w:val="cs-CZ"/>
        </w:rPr>
        <w:t xml:space="preserve"> – imise SO</w:t>
      </w:r>
      <w:r>
        <w:rPr>
          <w:vertAlign w:val="subscript"/>
          <w:lang w:val="cs-CZ"/>
        </w:rPr>
        <w:t>2</w:t>
      </w:r>
    </w:p>
    <w:p w14:paraId="0C31AA95" w14:textId="46EC381E" w:rsidR="0031271B" w:rsidRDefault="0031271B" w:rsidP="004502B2">
      <w:pPr>
        <w:rPr>
          <w:lang w:val="cs-CZ"/>
        </w:rPr>
      </w:pPr>
      <w:r>
        <w:rPr>
          <w:lang w:val="cs-CZ"/>
        </w:rPr>
        <w:t>Pro vyhodnocení těchto imisních vztahů se vycházelo z údajů o emisích a imisích v dlouhodobém měřítku od roku 2002 do roku 201</w:t>
      </w:r>
      <w:r w:rsidR="009E5D02">
        <w:rPr>
          <w:lang w:val="cs-CZ"/>
        </w:rPr>
        <w:t>5</w:t>
      </w:r>
      <w:r>
        <w:rPr>
          <w:lang w:val="cs-CZ"/>
        </w:rPr>
        <w:t xml:space="preserve">. V úvahu byly brány vždy na emisní straně celkové roční emise zdrojů v MSK a na imisní straně měřené průměrné roční imisní koncentrace sledované škodliviny. Porovnáním trendů vývoje emisí a imisí můžeme usuzovat na výše popsané souvislosti v emisně-imisních vztazích. </w:t>
      </w:r>
    </w:p>
    <w:p w14:paraId="6869D717" w14:textId="77777777" w:rsidR="0031271B" w:rsidRDefault="00571D47" w:rsidP="00571D47">
      <w:pPr>
        <w:pStyle w:val="Nadpis2"/>
        <w:rPr>
          <w:lang w:val="cs-CZ"/>
        </w:rPr>
      </w:pPr>
      <w:bookmarkStart w:id="26" w:name="_Toc466530840"/>
      <w:r>
        <w:rPr>
          <w:lang w:val="cs-CZ"/>
        </w:rPr>
        <w:t>Emise TZL – imise PM</w:t>
      </w:r>
      <w:r w:rsidRPr="00571D47">
        <w:rPr>
          <w:vertAlign w:val="subscript"/>
          <w:lang w:val="cs-CZ"/>
        </w:rPr>
        <w:t>10</w:t>
      </w:r>
      <w:r w:rsidR="00F035EB" w:rsidRPr="00F035EB">
        <w:rPr>
          <w:lang w:val="cs-CZ"/>
        </w:rPr>
        <w:t xml:space="preserve"> a PM</w:t>
      </w:r>
      <w:r w:rsidR="00F035EB">
        <w:rPr>
          <w:vertAlign w:val="subscript"/>
          <w:lang w:val="cs-CZ"/>
        </w:rPr>
        <w:t>2,5</w:t>
      </w:r>
      <w:bookmarkEnd w:id="26"/>
    </w:p>
    <w:p w14:paraId="3F6D79B4" w14:textId="77777777" w:rsidR="00571D47" w:rsidRDefault="00571D47" w:rsidP="004502B2">
      <w:pPr>
        <w:rPr>
          <w:lang w:val="cs-CZ"/>
        </w:rPr>
      </w:pPr>
      <w:r>
        <w:rPr>
          <w:lang w:val="cs-CZ"/>
        </w:rPr>
        <w:t>Pro sestavení grafického vyobrazení emisně imisních vztahů TZL – PM</w:t>
      </w:r>
      <w:r w:rsidRPr="00571D47">
        <w:rPr>
          <w:vertAlign w:val="subscript"/>
          <w:lang w:val="cs-CZ"/>
        </w:rPr>
        <w:t>10</w:t>
      </w:r>
      <w:r>
        <w:rPr>
          <w:lang w:val="cs-CZ"/>
        </w:rPr>
        <w:t xml:space="preserve"> </w:t>
      </w:r>
      <w:r w:rsidR="00F035EB">
        <w:rPr>
          <w:lang w:val="cs-CZ"/>
        </w:rPr>
        <w:t>resp. PM</w:t>
      </w:r>
      <w:r w:rsidR="00F035EB" w:rsidRPr="00F035EB">
        <w:rPr>
          <w:vertAlign w:val="subscript"/>
          <w:lang w:val="cs-CZ"/>
        </w:rPr>
        <w:t>2,5</w:t>
      </w:r>
      <w:r w:rsidR="00F035EB">
        <w:rPr>
          <w:lang w:val="cs-CZ"/>
        </w:rPr>
        <w:t xml:space="preserve"> </w:t>
      </w:r>
      <w:r>
        <w:rPr>
          <w:lang w:val="cs-CZ"/>
        </w:rPr>
        <w:t>bylo zapotřebí znát vstupní údaje v této podobě:</w:t>
      </w:r>
    </w:p>
    <w:p w14:paraId="65E2BAE4" w14:textId="3A15E5EC" w:rsidR="0031271B" w:rsidRDefault="00571D47" w:rsidP="005326E0">
      <w:pPr>
        <w:numPr>
          <w:ilvl w:val="0"/>
          <w:numId w:val="4"/>
        </w:numPr>
        <w:rPr>
          <w:lang w:val="cs-CZ"/>
        </w:rPr>
      </w:pPr>
      <w:r>
        <w:rPr>
          <w:lang w:val="cs-CZ"/>
        </w:rPr>
        <w:t xml:space="preserve">Roční emise </w:t>
      </w:r>
      <w:r w:rsidR="009E5D02">
        <w:rPr>
          <w:lang w:val="cs-CZ"/>
        </w:rPr>
        <w:t xml:space="preserve">TZL ze </w:t>
      </w:r>
      <w:r>
        <w:rPr>
          <w:lang w:val="cs-CZ"/>
        </w:rPr>
        <w:t>zdrojů na</w:t>
      </w:r>
      <w:r w:rsidR="005753F9">
        <w:rPr>
          <w:lang w:val="cs-CZ"/>
        </w:rPr>
        <w:t xml:space="preserve"> území MSK v letech 2002 až 201</w:t>
      </w:r>
      <w:r w:rsidR="009E5D02">
        <w:rPr>
          <w:lang w:val="cs-CZ"/>
        </w:rPr>
        <w:t>5</w:t>
      </w:r>
    </w:p>
    <w:p w14:paraId="4628A820" w14:textId="4426C02B" w:rsidR="00571D47" w:rsidRDefault="00571D47" w:rsidP="005326E0">
      <w:pPr>
        <w:numPr>
          <w:ilvl w:val="0"/>
          <w:numId w:val="4"/>
        </w:numPr>
        <w:rPr>
          <w:lang w:val="cs-CZ"/>
        </w:rPr>
      </w:pPr>
      <w:r>
        <w:rPr>
          <w:lang w:val="cs-CZ"/>
        </w:rPr>
        <w:t>Měřené průměrné roční imisní koncentrace PM</w:t>
      </w:r>
      <w:r w:rsidRPr="00571D47">
        <w:rPr>
          <w:vertAlign w:val="subscript"/>
          <w:lang w:val="cs-CZ"/>
        </w:rPr>
        <w:t>10</w:t>
      </w:r>
      <w:r>
        <w:rPr>
          <w:lang w:val="cs-CZ"/>
        </w:rPr>
        <w:t xml:space="preserve"> </w:t>
      </w:r>
      <w:r w:rsidR="00F035EB">
        <w:rPr>
          <w:lang w:val="cs-CZ"/>
        </w:rPr>
        <w:t>a PM</w:t>
      </w:r>
      <w:r w:rsidR="00F035EB" w:rsidRPr="00F035EB">
        <w:rPr>
          <w:vertAlign w:val="subscript"/>
          <w:lang w:val="cs-CZ"/>
        </w:rPr>
        <w:t>2,5</w:t>
      </w:r>
      <w:r w:rsidR="00F035EB">
        <w:rPr>
          <w:lang w:val="cs-CZ"/>
        </w:rPr>
        <w:t xml:space="preserve"> </w:t>
      </w:r>
      <w:r>
        <w:rPr>
          <w:lang w:val="cs-CZ"/>
        </w:rPr>
        <w:t>na úze</w:t>
      </w:r>
      <w:r w:rsidR="00F035EB">
        <w:rPr>
          <w:lang w:val="cs-CZ"/>
        </w:rPr>
        <w:t>mí MSK v období let 2002 až 201</w:t>
      </w:r>
      <w:r w:rsidR="009E5D02">
        <w:rPr>
          <w:lang w:val="cs-CZ"/>
        </w:rPr>
        <w:t>5</w:t>
      </w:r>
    </w:p>
    <w:p w14:paraId="20C6B1AA" w14:textId="7804DDA4" w:rsidR="00571D47" w:rsidRDefault="00571D47" w:rsidP="00571D47">
      <w:pPr>
        <w:rPr>
          <w:lang w:val="cs-CZ"/>
        </w:rPr>
      </w:pPr>
      <w:r>
        <w:rPr>
          <w:lang w:val="cs-CZ"/>
        </w:rPr>
        <w:t>První bod je obsahem emisní analýzy uvedené v kapitole 2 této situační zprávy. Za účelem zjištění imisní situace v MSK v letech 2002 až 201</w:t>
      </w:r>
      <w:r w:rsidR="009E5D02">
        <w:rPr>
          <w:lang w:val="cs-CZ"/>
        </w:rPr>
        <w:t>5</w:t>
      </w:r>
      <w:r>
        <w:rPr>
          <w:lang w:val="cs-CZ"/>
        </w:rPr>
        <w:t xml:space="preserve"> byly v jednotlivých letech identifikovány všechny stanice, které se vždy v daném roce zabývaly měřením a stanovením průměrné roční koncentrace suspendovaných částic frakce PM</w:t>
      </w:r>
      <w:r w:rsidRPr="00571D47">
        <w:rPr>
          <w:vertAlign w:val="subscript"/>
          <w:lang w:val="cs-CZ"/>
        </w:rPr>
        <w:t>10</w:t>
      </w:r>
      <w:r w:rsidR="00F035EB">
        <w:rPr>
          <w:lang w:val="cs-CZ"/>
        </w:rPr>
        <w:t xml:space="preserve"> resp. PM</w:t>
      </w:r>
      <w:r w:rsidR="00F035EB" w:rsidRPr="00F035EB">
        <w:rPr>
          <w:vertAlign w:val="subscript"/>
          <w:lang w:val="cs-CZ"/>
        </w:rPr>
        <w:t>2,5</w:t>
      </w:r>
      <w:r w:rsidR="00F035EB">
        <w:rPr>
          <w:lang w:val="cs-CZ"/>
        </w:rPr>
        <w:t>.</w:t>
      </w:r>
      <w:r>
        <w:rPr>
          <w:lang w:val="cs-CZ"/>
        </w:rPr>
        <w:t xml:space="preserve"> Pro zachování přehlednosti </w:t>
      </w:r>
      <w:r w:rsidR="00121FA7">
        <w:rPr>
          <w:lang w:val="cs-CZ"/>
        </w:rPr>
        <w:t>grafu byl ze všech monitorovacích stanic na území MSK stanoven průměr. Tento průměr je pak dosazen do výsledného vyhodnocení jako reprezentativní průměrná roční koncentrace sledované škodliviny</w:t>
      </w:r>
      <w:r w:rsidR="00623028">
        <w:rPr>
          <w:lang w:val="cs-CZ"/>
        </w:rPr>
        <w:t xml:space="preserve"> v MSK</w:t>
      </w:r>
      <w:r w:rsidR="00121FA7">
        <w:rPr>
          <w:lang w:val="cs-CZ"/>
        </w:rPr>
        <w:t>. Tento postup byl opakován pro všechny sledované roky 2002 až 201</w:t>
      </w:r>
      <w:r w:rsidR="009E5D02">
        <w:rPr>
          <w:lang w:val="cs-CZ"/>
        </w:rPr>
        <w:t>5</w:t>
      </w:r>
      <w:r w:rsidR="00121FA7">
        <w:rPr>
          <w:lang w:val="cs-CZ"/>
        </w:rPr>
        <w:t xml:space="preserve">. </w:t>
      </w:r>
    </w:p>
    <w:p w14:paraId="019A78AA" w14:textId="77777777" w:rsidR="00121FA7" w:rsidRDefault="00121FA7" w:rsidP="00571D47">
      <w:pPr>
        <w:rPr>
          <w:lang w:val="cs-CZ"/>
        </w:rPr>
      </w:pPr>
      <w:r>
        <w:rPr>
          <w:lang w:val="cs-CZ"/>
        </w:rPr>
        <w:t>Výsledkem této analýzy historických dat je následující tabulka a graf vyobrazení emisně imisních vztahů pro TZL – PM</w:t>
      </w:r>
      <w:r w:rsidRPr="00121FA7">
        <w:rPr>
          <w:vertAlign w:val="subscript"/>
          <w:lang w:val="cs-CZ"/>
        </w:rPr>
        <w:t>10</w:t>
      </w:r>
      <w:r w:rsidR="00F035EB">
        <w:rPr>
          <w:lang w:val="cs-CZ"/>
        </w:rPr>
        <w:t xml:space="preserve"> resp. PM</w:t>
      </w:r>
      <w:r w:rsidR="00F035EB" w:rsidRPr="00F035EB">
        <w:rPr>
          <w:vertAlign w:val="subscript"/>
          <w:lang w:val="cs-CZ"/>
        </w:rPr>
        <w:t>2,5</w:t>
      </w:r>
      <w:r w:rsidR="00F035EB">
        <w:rPr>
          <w:lang w:val="cs-CZ"/>
        </w:rPr>
        <w:t xml:space="preserve">. </w:t>
      </w:r>
      <w:r>
        <w:rPr>
          <w:lang w:val="cs-CZ"/>
        </w:rPr>
        <w:t xml:space="preserve"> </w:t>
      </w:r>
    </w:p>
    <w:p w14:paraId="1E13C430" w14:textId="77777777" w:rsidR="009A47C2" w:rsidRDefault="009A47C2">
      <w:pPr>
        <w:spacing w:after="0"/>
        <w:jc w:val="left"/>
        <w:rPr>
          <w:b/>
          <w:bCs/>
          <w:sz w:val="20"/>
          <w:szCs w:val="20"/>
        </w:rPr>
      </w:pPr>
      <w:r>
        <w:br w:type="page"/>
      </w:r>
    </w:p>
    <w:p w14:paraId="775A2247" w14:textId="77777777" w:rsidR="00623028" w:rsidRDefault="00623028" w:rsidP="00623028">
      <w:pPr>
        <w:pStyle w:val="Titulek"/>
        <w:keepNext/>
        <w:rPr>
          <w:vertAlign w:val="subscript"/>
          <w:lang w:val="cs-CZ"/>
        </w:rPr>
      </w:pPr>
      <w:r>
        <w:t xml:space="preserve">Tabulka </w:t>
      </w:r>
      <w:r>
        <w:fldChar w:fldCharType="begin"/>
      </w:r>
      <w:r>
        <w:instrText xml:space="preserve"> SEQ Tabulka \* ARABIC </w:instrText>
      </w:r>
      <w:r>
        <w:fldChar w:fldCharType="separate"/>
      </w:r>
      <w:r w:rsidR="0075316F">
        <w:rPr>
          <w:noProof/>
        </w:rPr>
        <w:t>62</w:t>
      </w:r>
      <w:r>
        <w:fldChar w:fldCharType="end"/>
      </w:r>
      <w:r>
        <w:rPr>
          <w:lang w:val="cs-CZ"/>
        </w:rPr>
        <w:t xml:space="preserve"> - Emisně - imisní vztahy pro TZL</w:t>
      </w:r>
      <w:r w:rsidR="00F035EB">
        <w:rPr>
          <w:lang w:val="cs-CZ"/>
        </w:rPr>
        <w:t xml:space="preserve"> </w:t>
      </w:r>
      <w:r>
        <w:rPr>
          <w:lang w:val="cs-CZ"/>
        </w:rPr>
        <w:t>-</w:t>
      </w:r>
      <w:r w:rsidR="00F035EB">
        <w:rPr>
          <w:lang w:val="cs-CZ"/>
        </w:rPr>
        <w:t xml:space="preserve"> </w:t>
      </w:r>
      <w:r>
        <w:rPr>
          <w:lang w:val="cs-CZ"/>
        </w:rPr>
        <w:t>PM</w:t>
      </w:r>
      <w:r w:rsidRPr="00623028">
        <w:rPr>
          <w:vertAlign w:val="subscript"/>
          <w:lang w:val="cs-CZ"/>
        </w:rPr>
        <w:t>10</w:t>
      </w:r>
      <w:r w:rsidR="00F035EB" w:rsidRPr="00F035EB">
        <w:rPr>
          <w:lang w:val="cs-CZ"/>
        </w:rPr>
        <w:t xml:space="preserve"> resp. PM</w:t>
      </w:r>
      <w:r w:rsidR="00F035EB">
        <w:rPr>
          <w:vertAlign w:val="subscript"/>
          <w:lang w:val="cs-CZ"/>
        </w:rPr>
        <w:t>2,5</w:t>
      </w:r>
    </w:p>
    <w:tbl>
      <w:tblPr>
        <w:tblW w:w="5002" w:type="pct"/>
        <w:tblInd w:w="55" w:type="dxa"/>
        <w:tblLayout w:type="fixed"/>
        <w:tblCellMar>
          <w:left w:w="70" w:type="dxa"/>
          <w:right w:w="70" w:type="dxa"/>
        </w:tblCellMar>
        <w:tblLook w:val="04A0" w:firstRow="1" w:lastRow="0" w:firstColumn="1" w:lastColumn="0" w:noHBand="0" w:noVBand="1"/>
      </w:tblPr>
      <w:tblGrid>
        <w:gridCol w:w="1251"/>
        <w:gridCol w:w="558"/>
        <w:gridCol w:w="558"/>
        <w:gridCol w:w="558"/>
        <w:gridCol w:w="558"/>
        <w:gridCol w:w="558"/>
        <w:gridCol w:w="557"/>
        <w:gridCol w:w="557"/>
        <w:gridCol w:w="557"/>
        <w:gridCol w:w="557"/>
        <w:gridCol w:w="557"/>
        <w:gridCol w:w="557"/>
        <w:gridCol w:w="557"/>
        <w:gridCol w:w="557"/>
        <w:gridCol w:w="557"/>
      </w:tblGrid>
      <w:tr w:rsidR="000C004C" w:rsidRPr="00F92A44" w14:paraId="6DEE8107" w14:textId="29677D4A" w:rsidTr="002E22F3">
        <w:trPr>
          <w:trHeight w:val="624"/>
        </w:trPr>
        <w:tc>
          <w:tcPr>
            <w:tcW w:w="127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E1F604"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ROK</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12A7CF32"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2002</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4AC47F8A"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2003</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6F5DAAD2"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2004</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776F2462"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2005</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7DD3CB98"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2006</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41367A22"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2007</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61F84430"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2008</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0C5CDD7A"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2009</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61A94458"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2010</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35AFD88F"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2011</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3613B1B4"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2012</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2C95125F"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2013</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3EE0212C" w14:textId="01BFEC7A" w:rsidR="000C004C" w:rsidRPr="000C004C"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w:t>
            </w:r>
            <w:r>
              <w:rPr>
                <w:rFonts w:cs="Arial"/>
                <w:b/>
                <w:bCs/>
                <w:color w:val="000000"/>
                <w:sz w:val="18"/>
                <w:szCs w:val="18"/>
                <w:lang w:val="cs-CZ" w:eastAsia="cs-CZ"/>
              </w:rPr>
              <w:t>4</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023E53CE" w14:textId="30A9C0AB" w:rsidR="000C004C" w:rsidRPr="000C004C" w:rsidRDefault="000C004C" w:rsidP="00251BB1">
            <w:pPr>
              <w:spacing w:after="0"/>
              <w:jc w:val="center"/>
              <w:rPr>
                <w:rFonts w:cs="Arial"/>
                <w:b/>
                <w:bCs/>
                <w:color w:val="000000"/>
                <w:sz w:val="18"/>
                <w:szCs w:val="18"/>
                <w:lang w:val="cs-CZ" w:eastAsia="cs-CZ"/>
              </w:rPr>
            </w:pPr>
            <w:r>
              <w:rPr>
                <w:rFonts w:cs="Arial"/>
                <w:b/>
                <w:bCs/>
                <w:color w:val="000000"/>
                <w:sz w:val="18"/>
                <w:szCs w:val="18"/>
                <w:lang w:eastAsia="cs-CZ"/>
              </w:rPr>
              <w:t>2015</w:t>
            </w:r>
          </w:p>
        </w:tc>
      </w:tr>
      <w:tr w:rsidR="000C004C" w:rsidRPr="00F92A44" w14:paraId="77158B1E" w14:textId="2C21CA19" w:rsidTr="002E22F3">
        <w:trPr>
          <w:trHeight w:val="624"/>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71D8E46C" w14:textId="77777777" w:rsidR="000C004C"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Emise TZL</w:t>
            </w:r>
          </w:p>
          <w:p w14:paraId="28BFFF3E"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[t/rok]</w:t>
            </w:r>
          </w:p>
        </w:tc>
        <w:tc>
          <w:tcPr>
            <w:tcW w:w="567" w:type="dxa"/>
            <w:tcBorders>
              <w:top w:val="nil"/>
              <w:left w:val="nil"/>
              <w:bottom w:val="single" w:sz="8" w:space="0" w:color="auto"/>
              <w:right w:val="single" w:sz="8" w:space="0" w:color="auto"/>
            </w:tcBorders>
            <w:shd w:val="clear" w:color="auto" w:fill="auto"/>
            <w:noWrap/>
            <w:vAlign w:val="center"/>
            <w:hideMark/>
          </w:tcPr>
          <w:p w14:paraId="68AFB8AD" w14:textId="208E24C1"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8.63</w:t>
            </w:r>
          </w:p>
        </w:tc>
        <w:tc>
          <w:tcPr>
            <w:tcW w:w="567" w:type="dxa"/>
            <w:tcBorders>
              <w:top w:val="nil"/>
              <w:left w:val="nil"/>
              <w:bottom w:val="single" w:sz="8" w:space="0" w:color="auto"/>
              <w:right w:val="single" w:sz="8" w:space="0" w:color="auto"/>
            </w:tcBorders>
            <w:shd w:val="clear" w:color="auto" w:fill="auto"/>
            <w:noWrap/>
            <w:vAlign w:val="center"/>
            <w:hideMark/>
          </w:tcPr>
          <w:p w14:paraId="384CA5CE" w14:textId="05775D99"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8.84</w:t>
            </w:r>
          </w:p>
        </w:tc>
        <w:tc>
          <w:tcPr>
            <w:tcW w:w="567" w:type="dxa"/>
            <w:tcBorders>
              <w:top w:val="nil"/>
              <w:left w:val="nil"/>
              <w:bottom w:val="single" w:sz="8" w:space="0" w:color="auto"/>
              <w:right w:val="single" w:sz="8" w:space="0" w:color="auto"/>
            </w:tcBorders>
            <w:shd w:val="clear" w:color="auto" w:fill="auto"/>
            <w:noWrap/>
            <w:vAlign w:val="center"/>
            <w:hideMark/>
          </w:tcPr>
          <w:p w14:paraId="6F81AB52" w14:textId="0D0B615A"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9.09</w:t>
            </w:r>
          </w:p>
        </w:tc>
        <w:tc>
          <w:tcPr>
            <w:tcW w:w="567" w:type="dxa"/>
            <w:tcBorders>
              <w:top w:val="nil"/>
              <w:left w:val="nil"/>
              <w:bottom w:val="single" w:sz="8" w:space="0" w:color="auto"/>
              <w:right w:val="single" w:sz="8" w:space="0" w:color="auto"/>
            </w:tcBorders>
            <w:shd w:val="clear" w:color="auto" w:fill="auto"/>
            <w:noWrap/>
            <w:vAlign w:val="center"/>
            <w:hideMark/>
          </w:tcPr>
          <w:p w14:paraId="5C9660AC" w14:textId="59238F96"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8.2</w:t>
            </w:r>
          </w:p>
        </w:tc>
        <w:tc>
          <w:tcPr>
            <w:tcW w:w="567" w:type="dxa"/>
            <w:tcBorders>
              <w:top w:val="nil"/>
              <w:left w:val="nil"/>
              <w:bottom w:val="single" w:sz="8" w:space="0" w:color="auto"/>
              <w:right w:val="single" w:sz="8" w:space="0" w:color="auto"/>
            </w:tcBorders>
            <w:shd w:val="clear" w:color="auto" w:fill="auto"/>
            <w:noWrap/>
            <w:vAlign w:val="center"/>
            <w:hideMark/>
          </w:tcPr>
          <w:p w14:paraId="1007984E" w14:textId="2818692F"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8.2</w:t>
            </w:r>
          </w:p>
        </w:tc>
        <w:tc>
          <w:tcPr>
            <w:tcW w:w="567" w:type="dxa"/>
            <w:tcBorders>
              <w:top w:val="nil"/>
              <w:left w:val="nil"/>
              <w:bottom w:val="single" w:sz="8" w:space="0" w:color="auto"/>
              <w:right w:val="single" w:sz="8" w:space="0" w:color="auto"/>
            </w:tcBorders>
            <w:shd w:val="clear" w:color="auto" w:fill="auto"/>
            <w:noWrap/>
            <w:vAlign w:val="center"/>
            <w:hideMark/>
          </w:tcPr>
          <w:p w14:paraId="0E6A9871" w14:textId="3BDD3418"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8.6</w:t>
            </w:r>
          </w:p>
        </w:tc>
        <w:tc>
          <w:tcPr>
            <w:tcW w:w="567" w:type="dxa"/>
            <w:tcBorders>
              <w:top w:val="nil"/>
              <w:left w:val="nil"/>
              <w:bottom w:val="single" w:sz="8" w:space="0" w:color="auto"/>
              <w:right w:val="single" w:sz="8" w:space="0" w:color="auto"/>
            </w:tcBorders>
            <w:shd w:val="clear" w:color="auto" w:fill="auto"/>
            <w:noWrap/>
            <w:vAlign w:val="center"/>
            <w:hideMark/>
          </w:tcPr>
          <w:p w14:paraId="2A66F20E" w14:textId="7ED429B4"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7.67</w:t>
            </w:r>
          </w:p>
        </w:tc>
        <w:tc>
          <w:tcPr>
            <w:tcW w:w="567" w:type="dxa"/>
            <w:tcBorders>
              <w:top w:val="nil"/>
              <w:left w:val="nil"/>
              <w:bottom w:val="single" w:sz="8" w:space="0" w:color="auto"/>
              <w:right w:val="single" w:sz="8" w:space="0" w:color="auto"/>
            </w:tcBorders>
            <w:shd w:val="clear" w:color="auto" w:fill="auto"/>
            <w:noWrap/>
            <w:vAlign w:val="center"/>
            <w:hideMark/>
          </w:tcPr>
          <w:p w14:paraId="4A60D61B" w14:textId="3247E3B2"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6.47</w:t>
            </w:r>
          </w:p>
        </w:tc>
        <w:tc>
          <w:tcPr>
            <w:tcW w:w="567" w:type="dxa"/>
            <w:tcBorders>
              <w:top w:val="nil"/>
              <w:left w:val="nil"/>
              <w:bottom w:val="single" w:sz="8" w:space="0" w:color="auto"/>
              <w:right w:val="single" w:sz="8" w:space="0" w:color="auto"/>
            </w:tcBorders>
            <w:shd w:val="clear" w:color="auto" w:fill="auto"/>
            <w:vAlign w:val="center"/>
            <w:hideMark/>
          </w:tcPr>
          <w:p w14:paraId="0002AD8B" w14:textId="3E8DC4E0"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6.71</w:t>
            </w:r>
          </w:p>
        </w:tc>
        <w:tc>
          <w:tcPr>
            <w:tcW w:w="567" w:type="dxa"/>
            <w:tcBorders>
              <w:top w:val="nil"/>
              <w:left w:val="nil"/>
              <w:bottom w:val="single" w:sz="8" w:space="0" w:color="auto"/>
              <w:right w:val="single" w:sz="8" w:space="0" w:color="auto"/>
            </w:tcBorders>
            <w:shd w:val="clear" w:color="auto" w:fill="auto"/>
            <w:vAlign w:val="center"/>
            <w:hideMark/>
          </w:tcPr>
          <w:p w14:paraId="01C857E9" w14:textId="603045A9"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5.69</w:t>
            </w:r>
          </w:p>
        </w:tc>
        <w:tc>
          <w:tcPr>
            <w:tcW w:w="567" w:type="dxa"/>
            <w:tcBorders>
              <w:top w:val="nil"/>
              <w:left w:val="nil"/>
              <w:bottom w:val="single" w:sz="8" w:space="0" w:color="auto"/>
              <w:right w:val="single" w:sz="8" w:space="0" w:color="auto"/>
            </w:tcBorders>
            <w:shd w:val="clear" w:color="auto" w:fill="auto"/>
            <w:vAlign w:val="center"/>
            <w:hideMark/>
          </w:tcPr>
          <w:p w14:paraId="7DE131C6" w14:textId="4AF441DE" w:rsidR="000C004C" w:rsidRPr="009A47C2" w:rsidRDefault="000C004C" w:rsidP="00CB67E3">
            <w:pPr>
              <w:spacing w:after="0"/>
              <w:jc w:val="center"/>
              <w:rPr>
                <w:rFonts w:cs="Arial"/>
                <w:bCs/>
                <w:color w:val="000000"/>
                <w:sz w:val="18"/>
                <w:szCs w:val="18"/>
                <w:lang w:val="cs-CZ" w:eastAsia="cs-CZ"/>
              </w:rPr>
            </w:pPr>
            <w:r>
              <w:rPr>
                <w:rFonts w:cs="Arial"/>
                <w:color w:val="000000"/>
                <w:sz w:val="18"/>
                <w:szCs w:val="18"/>
              </w:rPr>
              <w:t>5.41</w:t>
            </w:r>
          </w:p>
        </w:tc>
        <w:tc>
          <w:tcPr>
            <w:tcW w:w="567" w:type="dxa"/>
            <w:tcBorders>
              <w:top w:val="nil"/>
              <w:left w:val="nil"/>
              <w:bottom w:val="single" w:sz="8" w:space="0" w:color="auto"/>
              <w:right w:val="single" w:sz="8" w:space="0" w:color="auto"/>
            </w:tcBorders>
            <w:shd w:val="clear" w:color="auto" w:fill="auto"/>
            <w:vAlign w:val="center"/>
            <w:hideMark/>
          </w:tcPr>
          <w:p w14:paraId="433F8672" w14:textId="00D353AE"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5.38</w:t>
            </w:r>
          </w:p>
        </w:tc>
        <w:tc>
          <w:tcPr>
            <w:tcW w:w="567" w:type="dxa"/>
            <w:tcBorders>
              <w:top w:val="nil"/>
              <w:left w:val="nil"/>
              <w:bottom w:val="single" w:sz="8" w:space="0" w:color="auto"/>
              <w:right w:val="single" w:sz="8" w:space="0" w:color="auto"/>
            </w:tcBorders>
            <w:vAlign w:val="center"/>
          </w:tcPr>
          <w:p w14:paraId="4B02D32F" w14:textId="463DEDE9"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4.97</w:t>
            </w:r>
          </w:p>
        </w:tc>
        <w:tc>
          <w:tcPr>
            <w:tcW w:w="567" w:type="dxa"/>
            <w:tcBorders>
              <w:top w:val="nil"/>
              <w:left w:val="nil"/>
              <w:bottom w:val="single" w:sz="8" w:space="0" w:color="auto"/>
              <w:right w:val="single" w:sz="8" w:space="0" w:color="auto"/>
            </w:tcBorders>
            <w:vAlign w:val="center"/>
          </w:tcPr>
          <w:p w14:paraId="2752E6C5" w14:textId="50DCEA39" w:rsidR="000C004C" w:rsidRPr="009A47C2" w:rsidRDefault="000C004C" w:rsidP="00251BB1">
            <w:pPr>
              <w:spacing w:after="0"/>
              <w:jc w:val="center"/>
              <w:rPr>
                <w:rFonts w:cs="Arial"/>
                <w:bCs/>
                <w:color w:val="000000"/>
                <w:sz w:val="18"/>
                <w:szCs w:val="18"/>
                <w:lang w:val="cs-CZ" w:eastAsia="cs-CZ"/>
              </w:rPr>
            </w:pPr>
            <w:r>
              <w:rPr>
                <w:rFonts w:cs="Arial"/>
                <w:color w:val="000000"/>
                <w:sz w:val="18"/>
                <w:szCs w:val="18"/>
              </w:rPr>
              <w:t>4.69</w:t>
            </w:r>
          </w:p>
        </w:tc>
      </w:tr>
      <w:tr w:rsidR="000C004C" w:rsidRPr="00F92A44" w14:paraId="6533FB61" w14:textId="326BDB33" w:rsidTr="002E22F3">
        <w:trPr>
          <w:trHeight w:val="624"/>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1086F796" w14:textId="77777777" w:rsidR="000C004C"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Imise PM</w:t>
            </w:r>
            <w:r w:rsidRPr="009A47C2">
              <w:rPr>
                <w:rFonts w:cs="Arial"/>
                <w:b/>
                <w:bCs/>
                <w:color w:val="000000"/>
                <w:sz w:val="18"/>
                <w:szCs w:val="18"/>
                <w:vertAlign w:val="subscript"/>
                <w:lang w:val="cs-CZ" w:eastAsia="cs-CZ"/>
              </w:rPr>
              <w:t>10</w:t>
            </w:r>
          </w:p>
          <w:p w14:paraId="24D4E85F" w14:textId="77777777" w:rsidR="000C004C" w:rsidRPr="00F92A44" w:rsidRDefault="000C004C" w:rsidP="009A47C2">
            <w:pPr>
              <w:spacing w:after="0"/>
              <w:jc w:val="left"/>
              <w:rPr>
                <w:rFonts w:cs="Arial"/>
                <w:b/>
                <w:bCs/>
                <w:color w:val="000000"/>
                <w:sz w:val="18"/>
                <w:szCs w:val="18"/>
                <w:lang w:val="cs-CZ" w:eastAsia="cs-CZ"/>
              </w:rPr>
            </w:pPr>
            <w:r>
              <w:rPr>
                <w:rFonts w:cs="Arial"/>
                <w:b/>
                <w:bCs/>
                <w:color w:val="000000"/>
                <w:sz w:val="18"/>
                <w:szCs w:val="18"/>
                <w:lang w:val="cs-CZ" w:eastAsia="cs-CZ"/>
              </w:rPr>
              <w:t>[µg/m</w:t>
            </w:r>
            <w:r w:rsidRPr="009A47C2">
              <w:rPr>
                <w:rFonts w:cs="Arial"/>
                <w:b/>
                <w:bCs/>
                <w:color w:val="000000"/>
                <w:sz w:val="18"/>
                <w:szCs w:val="18"/>
                <w:vertAlign w:val="superscript"/>
                <w:lang w:val="cs-CZ" w:eastAsia="cs-CZ"/>
              </w:rPr>
              <w:t>3</w:t>
            </w:r>
            <w:r>
              <w:rPr>
                <w:rFonts w:cs="Arial"/>
                <w:b/>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16E344CE"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45.0</w:t>
            </w:r>
          </w:p>
        </w:tc>
        <w:tc>
          <w:tcPr>
            <w:tcW w:w="567" w:type="dxa"/>
            <w:tcBorders>
              <w:top w:val="nil"/>
              <w:left w:val="nil"/>
              <w:bottom w:val="single" w:sz="8" w:space="0" w:color="auto"/>
              <w:right w:val="single" w:sz="8" w:space="0" w:color="auto"/>
            </w:tcBorders>
            <w:shd w:val="clear" w:color="auto" w:fill="auto"/>
            <w:noWrap/>
            <w:vAlign w:val="center"/>
          </w:tcPr>
          <w:p w14:paraId="27D34078"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50.7</w:t>
            </w:r>
          </w:p>
        </w:tc>
        <w:tc>
          <w:tcPr>
            <w:tcW w:w="567" w:type="dxa"/>
            <w:tcBorders>
              <w:top w:val="nil"/>
              <w:left w:val="nil"/>
              <w:bottom w:val="single" w:sz="8" w:space="0" w:color="auto"/>
              <w:right w:val="single" w:sz="8" w:space="0" w:color="auto"/>
            </w:tcBorders>
            <w:shd w:val="clear" w:color="auto" w:fill="auto"/>
            <w:noWrap/>
            <w:vAlign w:val="center"/>
          </w:tcPr>
          <w:p w14:paraId="6E5D06D2"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39.8</w:t>
            </w:r>
          </w:p>
        </w:tc>
        <w:tc>
          <w:tcPr>
            <w:tcW w:w="567" w:type="dxa"/>
            <w:tcBorders>
              <w:top w:val="nil"/>
              <w:left w:val="nil"/>
              <w:bottom w:val="single" w:sz="8" w:space="0" w:color="auto"/>
              <w:right w:val="single" w:sz="8" w:space="0" w:color="auto"/>
            </w:tcBorders>
            <w:shd w:val="clear" w:color="auto" w:fill="auto"/>
            <w:noWrap/>
            <w:vAlign w:val="center"/>
          </w:tcPr>
          <w:p w14:paraId="01DB8E38"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48.4</w:t>
            </w:r>
          </w:p>
        </w:tc>
        <w:tc>
          <w:tcPr>
            <w:tcW w:w="567" w:type="dxa"/>
            <w:tcBorders>
              <w:top w:val="nil"/>
              <w:left w:val="nil"/>
              <w:bottom w:val="single" w:sz="8" w:space="0" w:color="auto"/>
              <w:right w:val="single" w:sz="8" w:space="0" w:color="auto"/>
            </w:tcBorders>
            <w:shd w:val="clear" w:color="auto" w:fill="auto"/>
            <w:noWrap/>
            <w:vAlign w:val="center"/>
          </w:tcPr>
          <w:p w14:paraId="5EEBAB6C"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49.3</w:t>
            </w:r>
          </w:p>
        </w:tc>
        <w:tc>
          <w:tcPr>
            <w:tcW w:w="567" w:type="dxa"/>
            <w:tcBorders>
              <w:top w:val="nil"/>
              <w:left w:val="nil"/>
              <w:bottom w:val="single" w:sz="8" w:space="0" w:color="auto"/>
              <w:right w:val="single" w:sz="8" w:space="0" w:color="auto"/>
            </w:tcBorders>
            <w:shd w:val="clear" w:color="auto" w:fill="auto"/>
            <w:noWrap/>
            <w:vAlign w:val="center"/>
          </w:tcPr>
          <w:p w14:paraId="121C271B"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37.6</w:t>
            </w:r>
          </w:p>
        </w:tc>
        <w:tc>
          <w:tcPr>
            <w:tcW w:w="567" w:type="dxa"/>
            <w:tcBorders>
              <w:top w:val="nil"/>
              <w:left w:val="nil"/>
              <w:bottom w:val="single" w:sz="8" w:space="0" w:color="auto"/>
              <w:right w:val="single" w:sz="8" w:space="0" w:color="auto"/>
            </w:tcBorders>
            <w:shd w:val="clear" w:color="auto" w:fill="auto"/>
            <w:noWrap/>
            <w:vAlign w:val="center"/>
          </w:tcPr>
          <w:p w14:paraId="5D14EB42"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36.5</w:t>
            </w:r>
          </w:p>
        </w:tc>
        <w:tc>
          <w:tcPr>
            <w:tcW w:w="567" w:type="dxa"/>
            <w:tcBorders>
              <w:top w:val="nil"/>
              <w:left w:val="nil"/>
              <w:bottom w:val="single" w:sz="8" w:space="0" w:color="auto"/>
              <w:right w:val="single" w:sz="8" w:space="0" w:color="auto"/>
            </w:tcBorders>
            <w:shd w:val="clear" w:color="auto" w:fill="auto"/>
            <w:noWrap/>
            <w:vAlign w:val="center"/>
          </w:tcPr>
          <w:p w14:paraId="06922284"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37.6</w:t>
            </w:r>
          </w:p>
        </w:tc>
        <w:tc>
          <w:tcPr>
            <w:tcW w:w="567" w:type="dxa"/>
            <w:tcBorders>
              <w:top w:val="nil"/>
              <w:left w:val="nil"/>
              <w:bottom w:val="single" w:sz="8" w:space="0" w:color="auto"/>
              <w:right w:val="single" w:sz="8" w:space="0" w:color="auto"/>
            </w:tcBorders>
            <w:shd w:val="clear" w:color="auto" w:fill="auto"/>
            <w:vAlign w:val="center"/>
          </w:tcPr>
          <w:p w14:paraId="2F42C5C5"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44.7</w:t>
            </w:r>
          </w:p>
        </w:tc>
        <w:tc>
          <w:tcPr>
            <w:tcW w:w="567" w:type="dxa"/>
            <w:tcBorders>
              <w:top w:val="nil"/>
              <w:left w:val="nil"/>
              <w:bottom w:val="single" w:sz="8" w:space="0" w:color="auto"/>
              <w:right w:val="single" w:sz="8" w:space="0" w:color="auto"/>
            </w:tcBorders>
            <w:shd w:val="clear" w:color="auto" w:fill="auto"/>
            <w:vAlign w:val="center"/>
          </w:tcPr>
          <w:p w14:paraId="2FA9E9AA"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38.4</w:t>
            </w:r>
          </w:p>
        </w:tc>
        <w:tc>
          <w:tcPr>
            <w:tcW w:w="567" w:type="dxa"/>
            <w:tcBorders>
              <w:top w:val="nil"/>
              <w:left w:val="nil"/>
              <w:bottom w:val="single" w:sz="8" w:space="0" w:color="auto"/>
              <w:right w:val="single" w:sz="8" w:space="0" w:color="auto"/>
            </w:tcBorders>
            <w:shd w:val="clear" w:color="auto" w:fill="auto"/>
            <w:vAlign w:val="center"/>
          </w:tcPr>
          <w:p w14:paraId="2475E318"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39.7</w:t>
            </w:r>
          </w:p>
        </w:tc>
        <w:tc>
          <w:tcPr>
            <w:tcW w:w="567" w:type="dxa"/>
            <w:tcBorders>
              <w:top w:val="nil"/>
              <w:left w:val="nil"/>
              <w:bottom w:val="single" w:sz="8" w:space="0" w:color="auto"/>
              <w:right w:val="single" w:sz="8" w:space="0" w:color="auto"/>
            </w:tcBorders>
            <w:shd w:val="clear" w:color="auto" w:fill="auto"/>
            <w:vAlign w:val="center"/>
          </w:tcPr>
          <w:p w14:paraId="5995DC5F"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36.8</w:t>
            </w:r>
          </w:p>
        </w:tc>
        <w:tc>
          <w:tcPr>
            <w:tcW w:w="567" w:type="dxa"/>
            <w:tcBorders>
              <w:top w:val="nil"/>
              <w:left w:val="nil"/>
              <w:bottom w:val="single" w:sz="8" w:space="0" w:color="auto"/>
              <w:right w:val="single" w:sz="8" w:space="0" w:color="auto"/>
            </w:tcBorders>
            <w:vAlign w:val="center"/>
          </w:tcPr>
          <w:p w14:paraId="4DC49BBB" w14:textId="6B0CD4D1"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35.9</w:t>
            </w:r>
          </w:p>
        </w:tc>
        <w:tc>
          <w:tcPr>
            <w:tcW w:w="567" w:type="dxa"/>
            <w:tcBorders>
              <w:top w:val="nil"/>
              <w:left w:val="nil"/>
              <w:bottom w:val="single" w:sz="8" w:space="0" w:color="auto"/>
              <w:right w:val="single" w:sz="8" w:space="0" w:color="auto"/>
            </w:tcBorders>
            <w:vAlign w:val="center"/>
          </w:tcPr>
          <w:p w14:paraId="6EC4FFE0" w14:textId="664D3A41"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30.2</w:t>
            </w:r>
          </w:p>
        </w:tc>
      </w:tr>
      <w:tr w:rsidR="000C004C" w:rsidRPr="00F92A44" w14:paraId="04E37750" w14:textId="1699381A" w:rsidTr="002E22F3">
        <w:trPr>
          <w:trHeight w:val="624"/>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163FB466" w14:textId="77777777" w:rsidR="000C004C"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Imise PM</w:t>
            </w:r>
            <w:r>
              <w:rPr>
                <w:rFonts w:cs="Arial"/>
                <w:b/>
                <w:bCs/>
                <w:color w:val="000000"/>
                <w:sz w:val="18"/>
                <w:szCs w:val="18"/>
                <w:vertAlign w:val="subscript"/>
                <w:lang w:val="cs-CZ" w:eastAsia="cs-CZ"/>
              </w:rPr>
              <w:t>2,5</w:t>
            </w:r>
          </w:p>
          <w:p w14:paraId="24F85FB5"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[µg/m</w:t>
            </w:r>
            <w:r w:rsidRPr="009A47C2">
              <w:rPr>
                <w:rFonts w:cs="Arial"/>
                <w:b/>
                <w:bCs/>
                <w:color w:val="000000"/>
                <w:sz w:val="18"/>
                <w:szCs w:val="18"/>
                <w:vertAlign w:val="superscript"/>
                <w:lang w:val="cs-CZ" w:eastAsia="cs-CZ"/>
              </w:rPr>
              <w:t>3</w:t>
            </w:r>
            <w:r>
              <w:rPr>
                <w:rFonts w:cs="Arial"/>
                <w:b/>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677C7480" w14:textId="77777777"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2C8E32DC" w14:textId="77777777"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6641EC06"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32.3</w:t>
            </w:r>
          </w:p>
        </w:tc>
        <w:tc>
          <w:tcPr>
            <w:tcW w:w="567" w:type="dxa"/>
            <w:tcBorders>
              <w:top w:val="nil"/>
              <w:left w:val="nil"/>
              <w:bottom w:val="single" w:sz="8" w:space="0" w:color="auto"/>
              <w:right w:val="single" w:sz="8" w:space="0" w:color="auto"/>
            </w:tcBorders>
            <w:shd w:val="clear" w:color="auto" w:fill="auto"/>
            <w:noWrap/>
            <w:vAlign w:val="center"/>
          </w:tcPr>
          <w:p w14:paraId="0A0894AC"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40.3</w:t>
            </w:r>
          </w:p>
        </w:tc>
        <w:tc>
          <w:tcPr>
            <w:tcW w:w="567" w:type="dxa"/>
            <w:tcBorders>
              <w:top w:val="nil"/>
              <w:left w:val="nil"/>
              <w:bottom w:val="single" w:sz="8" w:space="0" w:color="auto"/>
              <w:right w:val="single" w:sz="8" w:space="0" w:color="auto"/>
            </w:tcBorders>
            <w:shd w:val="clear" w:color="auto" w:fill="auto"/>
            <w:noWrap/>
            <w:vAlign w:val="center"/>
          </w:tcPr>
          <w:p w14:paraId="063C52F2"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40.2</w:t>
            </w:r>
          </w:p>
        </w:tc>
        <w:tc>
          <w:tcPr>
            <w:tcW w:w="567" w:type="dxa"/>
            <w:tcBorders>
              <w:top w:val="nil"/>
              <w:left w:val="nil"/>
              <w:bottom w:val="single" w:sz="8" w:space="0" w:color="auto"/>
              <w:right w:val="single" w:sz="8" w:space="0" w:color="auto"/>
            </w:tcBorders>
            <w:shd w:val="clear" w:color="auto" w:fill="auto"/>
            <w:noWrap/>
            <w:vAlign w:val="center"/>
          </w:tcPr>
          <w:p w14:paraId="5346B3D4"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30.7</w:t>
            </w:r>
          </w:p>
        </w:tc>
        <w:tc>
          <w:tcPr>
            <w:tcW w:w="567" w:type="dxa"/>
            <w:tcBorders>
              <w:top w:val="nil"/>
              <w:left w:val="nil"/>
              <w:bottom w:val="single" w:sz="8" w:space="0" w:color="auto"/>
              <w:right w:val="single" w:sz="8" w:space="0" w:color="auto"/>
            </w:tcBorders>
            <w:shd w:val="clear" w:color="auto" w:fill="auto"/>
            <w:noWrap/>
            <w:vAlign w:val="center"/>
          </w:tcPr>
          <w:p w14:paraId="5A6DA268"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32.4</w:t>
            </w:r>
          </w:p>
        </w:tc>
        <w:tc>
          <w:tcPr>
            <w:tcW w:w="567" w:type="dxa"/>
            <w:tcBorders>
              <w:top w:val="nil"/>
              <w:left w:val="nil"/>
              <w:bottom w:val="single" w:sz="8" w:space="0" w:color="auto"/>
              <w:right w:val="single" w:sz="8" w:space="0" w:color="auto"/>
            </w:tcBorders>
            <w:shd w:val="clear" w:color="auto" w:fill="auto"/>
            <w:noWrap/>
            <w:vAlign w:val="center"/>
          </w:tcPr>
          <w:p w14:paraId="3AFC5A2E"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33.7</w:t>
            </w:r>
          </w:p>
        </w:tc>
        <w:tc>
          <w:tcPr>
            <w:tcW w:w="567" w:type="dxa"/>
            <w:tcBorders>
              <w:top w:val="nil"/>
              <w:left w:val="nil"/>
              <w:bottom w:val="single" w:sz="8" w:space="0" w:color="auto"/>
              <w:right w:val="single" w:sz="8" w:space="0" w:color="auto"/>
            </w:tcBorders>
            <w:shd w:val="clear" w:color="auto" w:fill="auto"/>
            <w:vAlign w:val="center"/>
          </w:tcPr>
          <w:p w14:paraId="7E1C6DD9"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42.0</w:t>
            </w:r>
          </w:p>
        </w:tc>
        <w:tc>
          <w:tcPr>
            <w:tcW w:w="567" w:type="dxa"/>
            <w:tcBorders>
              <w:top w:val="nil"/>
              <w:left w:val="nil"/>
              <w:bottom w:val="single" w:sz="8" w:space="0" w:color="auto"/>
              <w:right w:val="single" w:sz="8" w:space="0" w:color="auto"/>
            </w:tcBorders>
            <w:shd w:val="clear" w:color="auto" w:fill="auto"/>
            <w:vAlign w:val="center"/>
          </w:tcPr>
          <w:p w14:paraId="23AF278D"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32.6</w:t>
            </w:r>
          </w:p>
        </w:tc>
        <w:tc>
          <w:tcPr>
            <w:tcW w:w="567" w:type="dxa"/>
            <w:tcBorders>
              <w:top w:val="nil"/>
              <w:left w:val="nil"/>
              <w:bottom w:val="single" w:sz="8" w:space="0" w:color="auto"/>
              <w:right w:val="single" w:sz="8" w:space="0" w:color="auto"/>
            </w:tcBorders>
            <w:shd w:val="clear" w:color="auto" w:fill="auto"/>
            <w:vAlign w:val="center"/>
          </w:tcPr>
          <w:p w14:paraId="118D20AC"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32.7</w:t>
            </w:r>
          </w:p>
        </w:tc>
        <w:tc>
          <w:tcPr>
            <w:tcW w:w="567" w:type="dxa"/>
            <w:tcBorders>
              <w:top w:val="nil"/>
              <w:left w:val="nil"/>
              <w:bottom w:val="single" w:sz="8" w:space="0" w:color="auto"/>
              <w:right w:val="single" w:sz="8" w:space="0" w:color="auto"/>
            </w:tcBorders>
            <w:shd w:val="clear" w:color="auto" w:fill="auto"/>
            <w:vAlign w:val="center"/>
          </w:tcPr>
          <w:p w14:paraId="6E2B0ECB" w14:textId="77777777" w:rsidR="000C004C" w:rsidRPr="00551583" w:rsidRDefault="000C004C" w:rsidP="00551583">
            <w:pPr>
              <w:spacing w:after="0"/>
              <w:jc w:val="center"/>
              <w:rPr>
                <w:rFonts w:cs="Arial"/>
                <w:bCs/>
                <w:color w:val="000000"/>
                <w:sz w:val="18"/>
                <w:szCs w:val="18"/>
                <w:lang w:val="cs-CZ" w:eastAsia="cs-CZ"/>
              </w:rPr>
            </w:pPr>
            <w:r w:rsidRPr="00551583">
              <w:rPr>
                <w:rFonts w:cs="Arial"/>
                <w:bCs/>
                <w:color w:val="000000"/>
                <w:sz w:val="18"/>
                <w:szCs w:val="18"/>
                <w:lang w:val="cs-CZ" w:eastAsia="cs-CZ"/>
              </w:rPr>
              <w:t>31.7</w:t>
            </w:r>
          </w:p>
        </w:tc>
        <w:tc>
          <w:tcPr>
            <w:tcW w:w="567" w:type="dxa"/>
            <w:tcBorders>
              <w:top w:val="nil"/>
              <w:left w:val="nil"/>
              <w:bottom w:val="single" w:sz="8" w:space="0" w:color="auto"/>
              <w:right w:val="single" w:sz="8" w:space="0" w:color="auto"/>
            </w:tcBorders>
            <w:vAlign w:val="center"/>
          </w:tcPr>
          <w:p w14:paraId="652F307F" w14:textId="3BC0B1D8"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29.7</w:t>
            </w:r>
          </w:p>
        </w:tc>
        <w:tc>
          <w:tcPr>
            <w:tcW w:w="567" w:type="dxa"/>
            <w:tcBorders>
              <w:top w:val="nil"/>
              <w:left w:val="nil"/>
              <w:bottom w:val="single" w:sz="8" w:space="0" w:color="auto"/>
              <w:right w:val="single" w:sz="8" w:space="0" w:color="auto"/>
            </w:tcBorders>
            <w:vAlign w:val="center"/>
          </w:tcPr>
          <w:p w14:paraId="0F09FD5D" w14:textId="6A738A53" w:rsidR="000C004C" w:rsidRPr="00551583" w:rsidRDefault="000C004C" w:rsidP="00551583">
            <w:pPr>
              <w:spacing w:after="0"/>
              <w:jc w:val="center"/>
              <w:rPr>
                <w:rFonts w:cs="Arial"/>
                <w:bCs/>
                <w:color w:val="000000"/>
                <w:sz w:val="18"/>
                <w:szCs w:val="18"/>
                <w:lang w:val="cs-CZ" w:eastAsia="cs-CZ"/>
              </w:rPr>
            </w:pPr>
            <w:r>
              <w:rPr>
                <w:rFonts w:cs="Arial"/>
                <w:bCs/>
                <w:color w:val="000000"/>
                <w:sz w:val="18"/>
                <w:szCs w:val="18"/>
                <w:lang w:val="cs-CZ" w:eastAsia="cs-CZ"/>
              </w:rPr>
              <w:t>26.6</w:t>
            </w:r>
          </w:p>
        </w:tc>
      </w:tr>
    </w:tbl>
    <w:p w14:paraId="2564EB64" w14:textId="77777777" w:rsidR="00AE27E6" w:rsidRPr="002D5064" w:rsidRDefault="00AE27E6" w:rsidP="004502B2">
      <w:pPr>
        <w:rPr>
          <w:sz w:val="4"/>
          <w:szCs w:val="4"/>
        </w:rPr>
      </w:pPr>
    </w:p>
    <w:p w14:paraId="2BA71F11" w14:textId="77777777" w:rsidR="00AE27E6" w:rsidRDefault="00AE27E6" w:rsidP="00AE27E6">
      <w:pPr>
        <w:pStyle w:val="Titulek"/>
        <w:keepNext/>
        <w:rPr>
          <w:vertAlign w:val="subscript"/>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57</w:t>
      </w:r>
      <w:r w:rsidR="006D4963">
        <w:fldChar w:fldCharType="end"/>
      </w:r>
      <w:r>
        <w:rPr>
          <w:lang w:val="cs-CZ"/>
        </w:rPr>
        <w:t xml:space="preserve"> - Vyobrazení emisně - imisních vztahů TZL - PM</w:t>
      </w:r>
      <w:r w:rsidRPr="00AE27E6">
        <w:rPr>
          <w:vertAlign w:val="subscript"/>
          <w:lang w:val="cs-CZ"/>
        </w:rPr>
        <w:t>10</w:t>
      </w:r>
    </w:p>
    <w:p w14:paraId="6D8E90B4" w14:textId="03FB2D99" w:rsidR="000C004C" w:rsidRDefault="000C004C" w:rsidP="000C004C">
      <w:pPr>
        <w:rPr>
          <w:lang w:val="cs-CZ"/>
        </w:rPr>
      </w:pPr>
      <w:r>
        <w:rPr>
          <w:noProof/>
          <w:lang w:val="cs-CZ" w:eastAsia="cs-CZ"/>
        </w:rPr>
        <w:drawing>
          <wp:inline distT="0" distB="0" distL="0" distR="0" wp14:anchorId="5610FE41" wp14:editId="1E471BA8">
            <wp:extent cx="5759450" cy="3509799"/>
            <wp:effectExtent l="0" t="0" r="12700" b="1460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D4F04E3" w14:textId="77777777" w:rsidR="00AE27E6" w:rsidRDefault="00AE27E6" w:rsidP="004502B2">
      <w:pPr>
        <w:rPr>
          <w:lang w:val="cs-CZ"/>
        </w:rPr>
      </w:pPr>
      <w:r>
        <w:rPr>
          <w:lang w:val="cs-CZ"/>
        </w:rPr>
        <w:t xml:space="preserve">Z výše uvedeného trendového grafu se dají konstatovat následující </w:t>
      </w:r>
      <w:r w:rsidR="00B4155D">
        <w:rPr>
          <w:lang w:val="cs-CZ"/>
        </w:rPr>
        <w:t>fakta</w:t>
      </w:r>
      <w:r w:rsidR="00D92A12">
        <w:rPr>
          <w:lang w:val="cs-CZ"/>
        </w:rPr>
        <w:t xml:space="preserve"> pro vztahy emisí TZL a imisí PM</w:t>
      </w:r>
      <w:r w:rsidR="00D92A12" w:rsidRPr="00D92A12">
        <w:rPr>
          <w:vertAlign w:val="subscript"/>
          <w:lang w:val="cs-CZ"/>
        </w:rPr>
        <w:t>10</w:t>
      </w:r>
      <w:r w:rsidR="00D92A12">
        <w:rPr>
          <w:lang w:val="cs-CZ"/>
        </w:rPr>
        <w:t>:</w:t>
      </w:r>
    </w:p>
    <w:p w14:paraId="5B7B719F" w14:textId="77777777" w:rsidR="00D92A12" w:rsidRDefault="00D92A12" w:rsidP="005326E0">
      <w:pPr>
        <w:numPr>
          <w:ilvl w:val="0"/>
          <w:numId w:val="5"/>
        </w:numPr>
        <w:rPr>
          <w:lang w:val="cs-CZ"/>
        </w:rPr>
      </w:pPr>
      <w:r>
        <w:rPr>
          <w:lang w:val="cs-CZ"/>
        </w:rPr>
        <w:t>Není možné přesně vypozorovat související trend emisí TZL a imisí PM</w:t>
      </w:r>
      <w:r w:rsidRPr="00D92A12">
        <w:rPr>
          <w:vertAlign w:val="subscript"/>
          <w:lang w:val="cs-CZ"/>
        </w:rPr>
        <w:t>10</w:t>
      </w:r>
      <w:r>
        <w:rPr>
          <w:lang w:val="cs-CZ"/>
        </w:rPr>
        <w:t xml:space="preserve">; v některých meziročních porovnáních tato souvislost existuje, v jiných však nikoliv. </w:t>
      </w:r>
    </w:p>
    <w:p w14:paraId="29C2D607" w14:textId="46218A8E" w:rsidR="00D92A12" w:rsidRDefault="00D92A12" w:rsidP="005326E0">
      <w:pPr>
        <w:numPr>
          <w:ilvl w:val="0"/>
          <w:numId w:val="5"/>
        </w:numPr>
        <w:rPr>
          <w:lang w:val="cs-CZ"/>
        </w:rPr>
      </w:pPr>
      <w:r>
        <w:rPr>
          <w:lang w:val="cs-CZ"/>
        </w:rPr>
        <w:t xml:space="preserve">Meziroční porovnání emisně imisních vztahů např. od roku 2002 do roku 2004 nebo od roku 2009 </w:t>
      </w:r>
      <w:r w:rsidR="000C004C">
        <w:rPr>
          <w:lang w:val="cs-CZ"/>
        </w:rPr>
        <w:t xml:space="preserve">až do roku </w:t>
      </w:r>
      <w:r>
        <w:rPr>
          <w:lang w:val="cs-CZ"/>
        </w:rPr>
        <w:t>201</w:t>
      </w:r>
      <w:r w:rsidR="000C004C">
        <w:rPr>
          <w:lang w:val="cs-CZ"/>
        </w:rPr>
        <w:t>5</w:t>
      </w:r>
      <w:r>
        <w:rPr>
          <w:lang w:val="cs-CZ"/>
        </w:rPr>
        <w:t xml:space="preserve"> vypovídá o souvisejícím trendu emisí a imisí – tzn. pokud klesají emise TZL, klesají také imisní koncentrace PM</w:t>
      </w:r>
      <w:r w:rsidRPr="00D92A12">
        <w:rPr>
          <w:vertAlign w:val="subscript"/>
          <w:lang w:val="cs-CZ"/>
        </w:rPr>
        <w:t>10</w:t>
      </w:r>
      <w:r>
        <w:rPr>
          <w:lang w:val="cs-CZ"/>
        </w:rPr>
        <w:t xml:space="preserve"> a naopak. </w:t>
      </w:r>
    </w:p>
    <w:p w14:paraId="32998849" w14:textId="77777777" w:rsidR="00D92A12" w:rsidRDefault="00D92A12" w:rsidP="005326E0">
      <w:pPr>
        <w:numPr>
          <w:ilvl w:val="0"/>
          <w:numId w:val="5"/>
        </w:numPr>
        <w:rPr>
          <w:lang w:val="cs-CZ"/>
        </w:rPr>
      </w:pPr>
      <w:r>
        <w:rPr>
          <w:lang w:val="cs-CZ"/>
        </w:rPr>
        <w:t>Meziroční porovnání v ostatních letech (např. mezi roky 2004 a 2005 nebo 2006 a 2007) vyznívá v těchto souvislostech přesně naopak - tzn. pokud klesají emise TZL, narůstají imisní koncentrace PM</w:t>
      </w:r>
      <w:r w:rsidRPr="00D92A12">
        <w:rPr>
          <w:vertAlign w:val="subscript"/>
          <w:lang w:val="cs-CZ"/>
        </w:rPr>
        <w:t>10</w:t>
      </w:r>
      <w:r>
        <w:rPr>
          <w:lang w:val="cs-CZ"/>
        </w:rPr>
        <w:t xml:space="preserve"> a naopak. </w:t>
      </w:r>
    </w:p>
    <w:p w14:paraId="470E25C5" w14:textId="6F21E900" w:rsidR="00E1126E" w:rsidRDefault="00E1126E" w:rsidP="005326E0">
      <w:pPr>
        <w:numPr>
          <w:ilvl w:val="0"/>
          <w:numId w:val="5"/>
        </w:numPr>
        <w:rPr>
          <w:lang w:val="cs-CZ"/>
        </w:rPr>
      </w:pPr>
      <w:r>
        <w:rPr>
          <w:lang w:val="cs-CZ"/>
        </w:rPr>
        <w:t>V porovnání posledních dvou hodnocených let</w:t>
      </w:r>
      <w:r w:rsidR="000C004C">
        <w:rPr>
          <w:lang w:val="cs-CZ"/>
        </w:rPr>
        <w:t xml:space="preserve"> (2014 a 2015)</w:t>
      </w:r>
      <w:r>
        <w:rPr>
          <w:lang w:val="cs-CZ"/>
        </w:rPr>
        <w:t xml:space="preserve"> je trend </w:t>
      </w:r>
      <w:r w:rsidR="000C004C">
        <w:rPr>
          <w:lang w:val="cs-CZ"/>
        </w:rPr>
        <w:t xml:space="preserve">související – tedy klesly emise TZL a také imisní zátěž </w:t>
      </w:r>
      <w:r>
        <w:rPr>
          <w:lang w:val="cs-CZ"/>
        </w:rPr>
        <w:t>vlivem PM</w:t>
      </w:r>
      <w:r w:rsidRPr="00E1126E">
        <w:rPr>
          <w:vertAlign w:val="subscript"/>
          <w:lang w:val="cs-CZ"/>
        </w:rPr>
        <w:t>10</w:t>
      </w:r>
      <w:r>
        <w:rPr>
          <w:lang w:val="cs-CZ"/>
        </w:rPr>
        <w:t xml:space="preserve"> </w:t>
      </w:r>
      <w:r w:rsidR="000C004C">
        <w:rPr>
          <w:lang w:val="cs-CZ"/>
        </w:rPr>
        <w:t>resp. PM</w:t>
      </w:r>
      <w:r w:rsidR="000C004C" w:rsidRPr="000C004C">
        <w:rPr>
          <w:vertAlign w:val="subscript"/>
          <w:lang w:val="cs-CZ"/>
        </w:rPr>
        <w:t>2,5</w:t>
      </w:r>
      <w:r w:rsidR="000C004C">
        <w:rPr>
          <w:lang w:val="cs-CZ"/>
        </w:rPr>
        <w:t xml:space="preserve"> </w:t>
      </w:r>
      <w:r>
        <w:rPr>
          <w:lang w:val="cs-CZ"/>
        </w:rPr>
        <w:t xml:space="preserve">poklesla. </w:t>
      </w:r>
    </w:p>
    <w:p w14:paraId="04CBDAD3" w14:textId="77777777" w:rsidR="00B4155D" w:rsidRPr="00B4155D" w:rsidRDefault="00B4155D" w:rsidP="00B4155D">
      <w:pPr>
        <w:rPr>
          <w:u w:val="single"/>
          <w:lang w:val="cs-CZ"/>
        </w:rPr>
      </w:pPr>
      <w:r w:rsidRPr="00B4155D">
        <w:rPr>
          <w:u w:val="single"/>
          <w:lang w:val="cs-CZ"/>
        </w:rPr>
        <w:t>Závěr:</w:t>
      </w:r>
    </w:p>
    <w:p w14:paraId="1B96857B" w14:textId="02F485D0" w:rsidR="00B4155D" w:rsidRDefault="00B4155D" w:rsidP="00935C24">
      <w:pPr>
        <w:rPr>
          <w:lang w:val="cs-CZ"/>
        </w:rPr>
      </w:pPr>
      <w:r>
        <w:rPr>
          <w:lang w:val="cs-CZ"/>
        </w:rPr>
        <w:t>Emise TZL vyprodukované na území MSK zdroji spadajícími pod registr REZZO 1 až 4 ovlivňují kvalitu ovzduší a imisní koncentrace PM</w:t>
      </w:r>
      <w:r w:rsidRPr="00B4155D">
        <w:rPr>
          <w:vertAlign w:val="subscript"/>
          <w:lang w:val="cs-CZ"/>
        </w:rPr>
        <w:t>10</w:t>
      </w:r>
      <w:r>
        <w:rPr>
          <w:lang w:val="cs-CZ"/>
        </w:rPr>
        <w:t xml:space="preserve"> </w:t>
      </w:r>
      <w:r w:rsidR="00E1126E">
        <w:rPr>
          <w:lang w:val="cs-CZ"/>
        </w:rPr>
        <w:t>resp. PM</w:t>
      </w:r>
      <w:r w:rsidR="00E1126E" w:rsidRPr="00E1126E">
        <w:rPr>
          <w:vertAlign w:val="subscript"/>
          <w:lang w:val="cs-CZ"/>
        </w:rPr>
        <w:t>2,5</w:t>
      </w:r>
      <w:r w:rsidR="00E1126E">
        <w:rPr>
          <w:lang w:val="cs-CZ"/>
        </w:rPr>
        <w:t xml:space="preserve"> </w:t>
      </w:r>
      <w:r w:rsidR="000C004C">
        <w:rPr>
          <w:lang w:val="cs-CZ"/>
        </w:rPr>
        <w:t xml:space="preserve">ovšem </w:t>
      </w:r>
      <w:r>
        <w:rPr>
          <w:lang w:val="cs-CZ"/>
        </w:rPr>
        <w:t xml:space="preserve">jen částečně. Jejich vliv na kvalitu ovzduší v MSK je nepopíratelný, ovšem není jediným činitelem </w:t>
      </w:r>
      <w:r w:rsidR="005E40DC">
        <w:rPr>
          <w:lang w:val="cs-CZ"/>
        </w:rPr>
        <w:t xml:space="preserve">ovlivňujícím </w:t>
      </w:r>
      <w:r>
        <w:rPr>
          <w:lang w:val="cs-CZ"/>
        </w:rPr>
        <w:t xml:space="preserve">kvalitu ovzduší v MSK. </w:t>
      </w:r>
    </w:p>
    <w:p w14:paraId="788B7554" w14:textId="77777777" w:rsidR="00B4155D" w:rsidRDefault="00B4155D" w:rsidP="00935C24">
      <w:pPr>
        <w:rPr>
          <w:lang w:val="cs-CZ"/>
        </w:rPr>
      </w:pPr>
      <w:r>
        <w:rPr>
          <w:lang w:val="cs-CZ"/>
        </w:rPr>
        <w:t>Imisní zátěž vlivem PM</w:t>
      </w:r>
      <w:r w:rsidRPr="00B4155D">
        <w:rPr>
          <w:vertAlign w:val="subscript"/>
          <w:lang w:val="cs-CZ"/>
        </w:rPr>
        <w:t>10</w:t>
      </w:r>
      <w:r>
        <w:rPr>
          <w:lang w:val="cs-CZ"/>
        </w:rPr>
        <w:t xml:space="preserve"> </w:t>
      </w:r>
      <w:r w:rsidR="00E1126E">
        <w:rPr>
          <w:lang w:val="cs-CZ"/>
        </w:rPr>
        <w:t>resp. PM</w:t>
      </w:r>
      <w:r w:rsidR="00E1126E" w:rsidRPr="00E1126E">
        <w:rPr>
          <w:vertAlign w:val="subscript"/>
          <w:lang w:val="cs-CZ"/>
        </w:rPr>
        <w:t>2,5</w:t>
      </w:r>
      <w:r w:rsidR="00E1126E">
        <w:rPr>
          <w:vertAlign w:val="subscript"/>
          <w:lang w:val="cs-CZ"/>
        </w:rPr>
        <w:t xml:space="preserve"> </w:t>
      </w:r>
      <w:r>
        <w:rPr>
          <w:lang w:val="cs-CZ"/>
        </w:rPr>
        <w:t xml:space="preserve">zřejmě významně ovlivňují momentální rozptylové podmínky, doba trvání inverzních stavů atmosféry v průběhu roku, které bývají často doplňovány bezvětřím a také dálkový transport emisí zejména z průmyslové oblasti Polska sousedící s regiony Karvinska, Českotěšínska a Třinecka. </w:t>
      </w:r>
    </w:p>
    <w:p w14:paraId="192119D2" w14:textId="77777777" w:rsidR="0046324F" w:rsidRDefault="0046324F" w:rsidP="0046324F">
      <w:pPr>
        <w:pStyle w:val="Nadpis2"/>
        <w:rPr>
          <w:lang w:val="cs-CZ"/>
        </w:rPr>
      </w:pPr>
      <w:bookmarkStart w:id="27" w:name="_Toc466530841"/>
      <w:r>
        <w:rPr>
          <w:lang w:val="cs-CZ"/>
        </w:rPr>
        <w:t>Emise SO</w:t>
      </w:r>
      <w:r>
        <w:rPr>
          <w:vertAlign w:val="subscript"/>
          <w:lang w:val="cs-CZ"/>
        </w:rPr>
        <w:t>2</w:t>
      </w:r>
      <w:r>
        <w:rPr>
          <w:lang w:val="cs-CZ"/>
        </w:rPr>
        <w:t xml:space="preserve"> – imise SO</w:t>
      </w:r>
      <w:r>
        <w:rPr>
          <w:vertAlign w:val="subscript"/>
          <w:lang w:val="cs-CZ"/>
        </w:rPr>
        <w:t>2</w:t>
      </w:r>
      <w:bookmarkEnd w:id="27"/>
    </w:p>
    <w:p w14:paraId="25E83BF9" w14:textId="77777777" w:rsidR="0046324F" w:rsidRDefault="0046324F" w:rsidP="0046324F">
      <w:pPr>
        <w:rPr>
          <w:lang w:val="cs-CZ"/>
        </w:rPr>
      </w:pPr>
      <w:r>
        <w:rPr>
          <w:lang w:val="cs-CZ"/>
        </w:rPr>
        <w:t>Pro sestavení grafického vyobrazení emisně imisních vztahů pro SO</w:t>
      </w:r>
      <w:r w:rsidRPr="0046324F">
        <w:rPr>
          <w:vertAlign w:val="subscript"/>
          <w:lang w:val="cs-CZ"/>
        </w:rPr>
        <w:t>2</w:t>
      </w:r>
      <w:r>
        <w:rPr>
          <w:lang w:val="cs-CZ"/>
        </w:rPr>
        <w:t xml:space="preserve"> bylo zapotřebí znát vstupní údaje v této podobě:</w:t>
      </w:r>
    </w:p>
    <w:p w14:paraId="59517927" w14:textId="627D77A5" w:rsidR="0046324F" w:rsidRDefault="0046324F" w:rsidP="005326E0">
      <w:pPr>
        <w:numPr>
          <w:ilvl w:val="0"/>
          <w:numId w:val="4"/>
        </w:numPr>
        <w:rPr>
          <w:lang w:val="cs-CZ"/>
        </w:rPr>
      </w:pPr>
      <w:r>
        <w:rPr>
          <w:lang w:val="cs-CZ"/>
        </w:rPr>
        <w:t>Roční emise zdrojů na území MSK v letech 2002 až 201</w:t>
      </w:r>
      <w:r w:rsidR="000C004C">
        <w:rPr>
          <w:lang w:val="cs-CZ"/>
        </w:rPr>
        <w:t>5</w:t>
      </w:r>
    </w:p>
    <w:p w14:paraId="25A1A1C4" w14:textId="4D171CC3" w:rsidR="0046324F" w:rsidRDefault="0046324F" w:rsidP="005326E0">
      <w:pPr>
        <w:numPr>
          <w:ilvl w:val="0"/>
          <w:numId w:val="4"/>
        </w:numPr>
        <w:rPr>
          <w:lang w:val="cs-CZ"/>
        </w:rPr>
      </w:pPr>
      <w:r>
        <w:rPr>
          <w:lang w:val="cs-CZ"/>
        </w:rPr>
        <w:t>Měřené průměrné roční imisní koncentrace SO</w:t>
      </w:r>
      <w:r>
        <w:rPr>
          <w:vertAlign w:val="subscript"/>
          <w:lang w:val="cs-CZ"/>
        </w:rPr>
        <w:t>2</w:t>
      </w:r>
      <w:r>
        <w:rPr>
          <w:lang w:val="cs-CZ"/>
        </w:rPr>
        <w:t xml:space="preserve"> na území MSK v období let 2002 až 201</w:t>
      </w:r>
      <w:r w:rsidR="000C004C">
        <w:rPr>
          <w:lang w:val="cs-CZ"/>
        </w:rPr>
        <w:t>5</w:t>
      </w:r>
    </w:p>
    <w:p w14:paraId="44C79274" w14:textId="37D81FDE" w:rsidR="0046324F" w:rsidRDefault="0046324F" w:rsidP="0046324F">
      <w:pPr>
        <w:rPr>
          <w:lang w:val="cs-CZ"/>
        </w:rPr>
      </w:pPr>
      <w:r>
        <w:rPr>
          <w:lang w:val="cs-CZ"/>
        </w:rPr>
        <w:t>První bod je obsahem emisní analýzy uvedené v kapitole 2 této situační zprávy. Za účelem zjištění imisní situace v MSK v letech 2002 až 201</w:t>
      </w:r>
      <w:r w:rsidR="000C004C">
        <w:rPr>
          <w:lang w:val="cs-CZ"/>
        </w:rPr>
        <w:t>5</w:t>
      </w:r>
      <w:r>
        <w:rPr>
          <w:lang w:val="cs-CZ"/>
        </w:rPr>
        <w:t xml:space="preserve"> byly v jednotlivých letech identifikovány všechny stanice, které se vždy v daném roce zabývaly měřením a stanovením průměrné roční koncentrace SO</w:t>
      </w:r>
      <w:r w:rsidRPr="0046324F">
        <w:rPr>
          <w:vertAlign w:val="subscript"/>
          <w:lang w:val="cs-CZ"/>
        </w:rPr>
        <w:t>2</w:t>
      </w:r>
      <w:r>
        <w:rPr>
          <w:lang w:val="cs-CZ"/>
        </w:rPr>
        <w:t>. Pro zachování přehlednosti grafu byl ze všech monitorovacích stanic na území MSK stanoven průměr. Tento průměr je pak dosazen do výsledného vyhodnocení jako reprezentativní průměrná roční koncentrace sledované škodliviny v MSK. Tento postup byl opakován pro všechny sledované roky 2002 až 201</w:t>
      </w:r>
      <w:r w:rsidR="000C004C">
        <w:rPr>
          <w:lang w:val="cs-CZ"/>
        </w:rPr>
        <w:t>5</w:t>
      </w:r>
      <w:r>
        <w:rPr>
          <w:lang w:val="cs-CZ"/>
        </w:rPr>
        <w:t xml:space="preserve">. </w:t>
      </w:r>
    </w:p>
    <w:p w14:paraId="374A3319" w14:textId="77777777" w:rsidR="0046324F" w:rsidRDefault="0046324F" w:rsidP="0046324F">
      <w:pPr>
        <w:rPr>
          <w:lang w:val="cs-CZ"/>
        </w:rPr>
      </w:pPr>
      <w:r>
        <w:rPr>
          <w:lang w:val="cs-CZ"/>
        </w:rPr>
        <w:t>Výsledkem této analýzy historických dat je následující tabulka a graf vyobrazení emisně imisních vztahů pro SO</w:t>
      </w:r>
      <w:r w:rsidRPr="00F035EB">
        <w:rPr>
          <w:vertAlign w:val="subscript"/>
          <w:lang w:val="cs-CZ"/>
        </w:rPr>
        <w:t>2</w:t>
      </w:r>
      <w:r>
        <w:rPr>
          <w:lang w:val="cs-CZ"/>
        </w:rPr>
        <w:t xml:space="preserve">.  </w:t>
      </w:r>
    </w:p>
    <w:p w14:paraId="34972072" w14:textId="77777777" w:rsidR="0046324F" w:rsidRDefault="0046324F" w:rsidP="0046324F">
      <w:pPr>
        <w:pStyle w:val="Titulek"/>
        <w:keepNext/>
        <w:rPr>
          <w:vertAlign w:val="subscript"/>
          <w:lang w:val="cs-CZ"/>
        </w:rPr>
      </w:pPr>
      <w:r>
        <w:t xml:space="preserve">Tabulka </w:t>
      </w:r>
      <w:r>
        <w:fldChar w:fldCharType="begin"/>
      </w:r>
      <w:r>
        <w:instrText xml:space="preserve"> SEQ Tabulka \* ARABIC </w:instrText>
      </w:r>
      <w:r>
        <w:fldChar w:fldCharType="separate"/>
      </w:r>
      <w:r w:rsidR="0075316F">
        <w:rPr>
          <w:noProof/>
        </w:rPr>
        <w:t>63</w:t>
      </w:r>
      <w:r>
        <w:fldChar w:fldCharType="end"/>
      </w:r>
      <w:r>
        <w:rPr>
          <w:lang w:val="cs-CZ"/>
        </w:rPr>
        <w:t xml:space="preserve"> - Emisně - imisní vztahy pro </w:t>
      </w:r>
      <w:r w:rsidR="00D25CF0">
        <w:rPr>
          <w:lang w:val="cs-CZ"/>
        </w:rPr>
        <w:t>SO</w:t>
      </w:r>
      <w:r w:rsidR="00D25CF0">
        <w:rPr>
          <w:vertAlign w:val="subscript"/>
          <w:lang w:val="cs-CZ"/>
        </w:rPr>
        <w:t>2</w:t>
      </w:r>
    </w:p>
    <w:tbl>
      <w:tblPr>
        <w:tblW w:w="5002" w:type="pct"/>
        <w:tblInd w:w="55" w:type="dxa"/>
        <w:tblLayout w:type="fixed"/>
        <w:tblCellMar>
          <w:left w:w="70" w:type="dxa"/>
          <w:right w:w="70" w:type="dxa"/>
        </w:tblCellMar>
        <w:tblLook w:val="04A0" w:firstRow="1" w:lastRow="0" w:firstColumn="1" w:lastColumn="0" w:noHBand="0" w:noVBand="1"/>
      </w:tblPr>
      <w:tblGrid>
        <w:gridCol w:w="1251"/>
        <w:gridCol w:w="558"/>
        <w:gridCol w:w="558"/>
        <w:gridCol w:w="558"/>
        <w:gridCol w:w="558"/>
        <w:gridCol w:w="558"/>
        <w:gridCol w:w="557"/>
        <w:gridCol w:w="557"/>
        <w:gridCol w:w="557"/>
        <w:gridCol w:w="557"/>
        <w:gridCol w:w="557"/>
        <w:gridCol w:w="557"/>
        <w:gridCol w:w="557"/>
        <w:gridCol w:w="557"/>
        <w:gridCol w:w="557"/>
      </w:tblGrid>
      <w:tr w:rsidR="000C004C" w:rsidRPr="00F92A44" w14:paraId="29559243" w14:textId="306AFD36" w:rsidTr="002E22F3">
        <w:trPr>
          <w:trHeight w:val="397"/>
        </w:trPr>
        <w:tc>
          <w:tcPr>
            <w:tcW w:w="127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4C49181"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ROK</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240EBE68"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2002</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64AB6CA1"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2003</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1F7335F4"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2004</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21E9A6D6"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2005</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1BB22760"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2006</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1C9D5A3B"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2007</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5B9B406E"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2008</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6E03A23C"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2009</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1C73D5AE"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2010</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22D92DAF"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2011</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00BA5244"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2012</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06F2BD51" w14:textId="77777777" w:rsidR="000C004C" w:rsidRPr="00F92A44"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2013</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7E36C7A6" w14:textId="2D4E5929" w:rsidR="000C004C" w:rsidRPr="000C004C"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w:t>
            </w:r>
            <w:r>
              <w:rPr>
                <w:rFonts w:cs="Arial"/>
                <w:b/>
                <w:bCs/>
                <w:color w:val="000000"/>
                <w:sz w:val="18"/>
                <w:szCs w:val="18"/>
                <w:lang w:val="cs-CZ" w:eastAsia="cs-CZ"/>
              </w:rPr>
              <w:t>4</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1380CDDF" w14:textId="13ABA898" w:rsidR="000C004C" w:rsidRPr="000C004C" w:rsidRDefault="000C004C"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w:t>
            </w:r>
            <w:r>
              <w:rPr>
                <w:rFonts w:cs="Arial"/>
                <w:b/>
                <w:bCs/>
                <w:color w:val="000000"/>
                <w:sz w:val="18"/>
                <w:szCs w:val="18"/>
                <w:lang w:val="cs-CZ" w:eastAsia="cs-CZ"/>
              </w:rPr>
              <w:t>5</w:t>
            </w:r>
          </w:p>
        </w:tc>
      </w:tr>
      <w:tr w:rsidR="000C004C" w:rsidRPr="00F92A44" w14:paraId="0C106BA1" w14:textId="4F66AD67" w:rsidTr="000C004C">
        <w:trPr>
          <w:trHeight w:val="510"/>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52D8DE68" w14:textId="77777777" w:rsidR="000C004C"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EmiseSO</w:t>
            </w:r>
            <w:r w:rsidRPr="004A6932">
              <w:rPr>
                <w:rFonts w:cs="Arial"/>
                <w:b/>
                <w:bCs/>
                <w:color w:val="000000"/>
                <w:sz w:val="18"/>
                <w:szCs w:val="18"/>
                <w:vertAlign w:val="subscript"/>
                <w:lang w:val="cs-CZ" w:eastAsia="cs-CZ"/>
              </w:rPr>
              <w:t>2</w:t>
            </w:r>
          </w:p>
          <w:p w14:paraId="64D9179B"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[t/rok]</w:t>
            </w:r>
          </w:p>
        </w:tc>
        <w:tc>
          <w:tcPr>
            <w:tcW w:w="567" w:type="dxa"/>
            <w:tcBorders>
              <w:top w:val="nil"/>
              <w:left w:val="nil"/>
              <w:bottom w:val="single" w:sz="8" w:space="0" w:color="auto"/>
              <w:right w:val="single" w:sz="8" w:space="0" w:color="auto"/>
            </w:tcBorders>
            <w:shd w:val="clear" w:color="auto" w:fill="auto"/>
            <w:noWrap/>
            <w:vAlign w:val="center"/>
          </w:tcPr>
          <w:p w14:paraId="776B72F7" w14:textId="012C1E86" w:rsidR="000C004C" w:rsidRPr="000C004C" w:rsidRDefault="000C004C" w:rsidP="000C004C">
            <w:pPr>
              <w:spacing w:after="0"/>
              <w:jc w:val="center"/>
              <w:rPr>
                <w:rFonts w:cs="Arial"/>
                <w:color w:val="000000"/>
                <w:sz w:val="16"/>
                <w:szCs w:val="16"/>
                <w:lang w:eastAsia="cs-CZ"/>
              </w:rPr>
            </w:pPr>
            <w:r w:rsidRPr="000C004C">
              <w:rPr>
                <w:rFonts w:cs="Arial"/>
                <w:sz w:val="16"/>
                <w:szCs w:val="16"/>
              </w:rPr>
              <w:t>28.31</w:t>
            </w:r>
          </w:p>
        </w:tc>
        <w:tc>
          <w:tcPr>
            <w:tcW w:w="567" w:type="dxa"/>
            <w:tcBorders>
              <w:top w:val="nil"/>
              <w:left w:val="nil"/>
              <w:bottom w:val="single" w:sz="8" w:space="0" w:color="auto"/>
              <w:right w:val="single" w:sz="8" w:space="0" w:color="auto"/>
            </w:tcBorders>
            <w:shd w:val="clear" w:color="auto" w:fill="auto"/>
            <w:noWrap/>
            <w:vAlign w:val="center"/>
          </w:tcPr>
          <w:p w14:paraId="70266FE1" w14:textId="149BA9E3" w:rsidR="000C004C" w:rsidRPr="000C004C" w:rsidRDefault="000C004C" w:rsidP="000C004C">
            <w:pPr>
              <w:spacing w:after="0"/>
              <w:jc w:val="center"/>
              <w:rPr>
                <w:rFonts w:cs="Arial"/>
                <w:color w:val="000000"/>
                <w:sz w:val="16"/>
                <w:szCs w:val="16"/>
                <w:lang w:eastAsia="cs-CZ"/>
              </w:rPr>
            </w:pPr>
            <w:r w:rsidRPr="000C004C">
              <w:rPr>
                <w:rFonts w:cs="Arial"/>
                <w:sz w:val="16"/>
                <w:szCs w:val="16"/>
              </w:rPr>
              <w:t>29.06</w:t>
            </w:r>
          </w:p>
        </w:tc>
        <w:tc>
          <w:tcPr>
            <w:tcW w:w="567" w:type="dxa"/>
            <w:tcBorders>
              <w:top w:val="nil"/>
              <w:left w:val="nil"/>
              <w:bottom w:val="single" w:sz="8" w:space="0" w:color="auto"/>
              <w:right w:val="single" w:sz="8" w:space="0" w:color="auto"/>
            </w:tcBorders>
            <w:shd w:val="clear" w:color="auto" w:fill="auto"/>
            <w:noWrap/>
            <w:vAlign w:val="center"/>
          </w:tcPr>
          <w:p w14:paraId="0D9EF836" w14:textId="32D12D94" w:rsidR="000C004C" w:rsidRPr="000C004C" w:rsidRDefault="000C004C" w:rsidP="000C004C">
            <w:pPr>
              <w:spacing w:after="0"/>
              <w:jc w:val="center"/>
              <w:rPr>
                <w:rFonts w:cs="Arial"/>
                <w:color w:val="000000"/>
                <w:sz w:val="16"/>
                <w:szCs w:val="16"/>
                <w:lang w:eastAsia="cs-CZ"/>
              </w:rPr>
            </w:pPr>
            <w:r w:rsidRPr="000C004C">
              <w:rPr>
                <w:rFonts w:cs="Arial"/>
                <w:sz w:val="16"/>
                <w:szCs w:val="16"/>
              </w:rPr>
              <w:t>28.62</w:t>
            </w:r>
          </w:p>
        </w:tc>
        <w:tc>
          <w:tcPr>
            <w:tcW w:w="567" w:type="dxa"/>
            <w:tcBorders>
              <w:top w:val="nil"/>
              <w:left w:val="nil"/>
              <w:bottom w:val="single" w:sz="8" w:space="0" w:color="auto"/>
              <w:right w:val="single" w:sz="8" w:space="0" w:color="auto"/>
            </w:tcBorders>
            <w:shd w:val="clear" w:color="auto" w:fill="auto"/>
            <w:noWrap/>
            <w:vAlign w:val="center"/>
          </w:tcPr>
          <w:p w14:paraId="26A4F1A2" w14:textId="1DCE4A04" w:rsidR="000C004C" w:rsidRPr="000C004C" w:rsidRDefault="000C004C" w:rsidP="000C004C">
            <w:pPr>
              <w:spacing w:after="0"/>
              <w:jc w:val="center"/>
              <w:rPr>
                <w:rFonts w:cs="Arial"/>
                <w:color w:val="000000"/>
                <w:sz w:val="16"/>
                <w:szCs w:val="16"/>
                <w:lang w:eastAsia="cs-CZ"/>
              </w:rPr>
            </w:pPr>
            <w:r w:rsidRPr="000C004C">
              <w:rPr>
                <w:rFonts w:cs="Arial"/>
                <w:sz w:val="16"/>
                <w:szCs w:val="16"/>
              </w:rPr>
              <w:t>29.02</w:t>
            </w:r>
          </w:p>
        </w:tc>
        <w:tc>
          <w:tcPr>
            <w:tcW w:w="567" w:type="dxa"/>
            <w:tcBorders>
              <w:top w:val="nil"/>
              <w:left w:val="nil"/>
              <w:bottom w:val="single" w:sz="8" w:space="0" w:color="auto"/>
              <w:right w:val="single" w:sz="8" w:space="0" w:color="auto"/>
            </w:tcBorders>
            <w:shd w:val="clear" w:color="auto" w:fill="auto"/>
            <w:noWrap/>
            <w:vAlign w:val="center"/>
          </w:tcPr>
          <w:p w14:paraId="20D6884E" w14:textId="0DFA42FA" w:rsidR="000C004C" w:rsidRPr="000C004C" w:rsidRDefault="000C004C" w:rsidP="000C004C">
            <w:pPr>
              <w:spacing w:after="0"/>
              <w:jc w:val="center"/>
              <w:rPr>
                <w:rFonts w:cs="Arial"/>
                <w:color w:val="000000"/>
                <w:sz w:val="16"/>
                <w:szCs w:val="16"/>
                <w:lang w:eastAsia="cs-CZ"/>
              </w:rPr>
            </w:pPr>
            <w:r w:rsidRPr="000C004C">
              <w:rPr>
                <w:rFonts w:cs="Arial"/>
                <w:sz w:val="16"/>
                <w:szCs w:val="16"/>
              </w:rPr>
              <w:t>29.09</w:t>
            </w:r>
          </w:p>
        </w:tc>
        <w:tc>
          <w:tcPr>
            <w:tcW w:w="567" w:type="dxa"/>
            <w:tcBorders>
              <w:top w:val="nil"/>
              <w:left w:val="nil"/>
              <w:bottom w:val="single" w:sz="8" w:space="0" w:color="auto"/>
              <w:right w:val="single" w:sz="8" w:space="0" w:color="auto"/>
            </w:tcBorders>
            <w:shd w:val="clear" w:color="auto" w:fill="auto"/>
            <w:noWrap/>
            <w:vAlign w:val="center"/>
          </w:tcPr>
          <w:p w14:paraId="6137D181" w14:textId="54E81F8A" w:rsidR="000C004C" w:rsidRPr="000C004C" w:rsidRDefault="000C004C" w:rsidP="000C004C">
            <w:pPr>
              <w:spacing w:after="0"/>
              <w:jc w:val="center"/>
              <w:rPr>
                <w:rFonts w:cs="Arial"/>
                <w:color w:val="000000"/>
                <w:sz w:val="16"/>
                <w:szCs w:val="16"/>
                <w:lang w:eastAsia="cs-CZ"/>
              </w:rPr>
            </w:pPr>
            <w:r w:rsidRPr="000C004C">
              <w:rPr>
                <w:rFonts w:cs="Arial"/>
                <w:sz w:val="16"/>
                <w:szCs w:val="16"/>
              </w:rPr>
              <w:t>29.83</w:t>
            </w:r>
          </w:p>
        </w:tc>
        <w:tc>
          <w:tcPr>
            <w:tcW w:w="567" w:type="dxa"/>
            <w:tcBorders>
              <w:top w:val="nil"/>
              <w:left w:val="nil"/>
              <w:bottom w:val="single" w:sz="8" w:space="0" w:color="auto"/>
              <w:right w:val="single" w:sz="8" w:space="0" w:color="auto"/>
            </w:tcBorders>
            <w:shd w:val="clear" w:color="auto" w:fill="auto"/>
            <w:noWrap/>
            <w:vAlign w:val="center"/>
          </w:tcPr>
          <w:p w14:paraId="356D3268" w14:textId="680EC17E" w:rsidR="000C004C" w:rsidRPr="000C004C" w:rsidRDefault="000C004C" w:rsidP="000C004C">
            <w:pPr>
              <w:spacing w:after="0"/>
              <w:jc w:val="center"/>
              <w:rPr>
                <w:rFonts w:cs="Arial"/>
                <w:color w:val="000000"/>
                <w:sz w:val="16"/>
                <w:szCs w:val="16"/>
                <w:lang w:eastAsia="cs-CZ"/>
              </w:rPr>
            </w:pPr>
            <w:r w:rsidRPr="000C004C">
              <w:rPr>
                <w:rFonts w:cs="Arial"/>
                <w:sz w:val="16"/>
                <w:szCs w:val="16"/>
              </w:rPr>
              <w:t>22.57</w:t>
            </w:r>
          </w:p>
        </w:tc>
        <w:tc>
          <w:tcPr>
            <w:tcW w:w="567" w:type="dxa"/>
            <w:tcBorders>
              <w:top w:val="nil"/>
              <w:left w:val="nil"/>
              <w:bottom w:val="single" w:sz="8" w:space="0" w:color="auto"/>
              <w:right w:val="single" w:sz="8" w:space="0" w:color="auto"/>
            </w:tcBorders>
            <w:shd w:val="clear" w:color="auto" w:fill="auto"/>
            <w:noWrap/>
            <w:vAlign w:val="center"/>
          </w:tcPr>
          <w:p w14:paraId="393392E1" w14:textId="1921E487" w:rsidR="000C004C" w:rsidRPr="000C004C" w:rsidRDefault="000C004C" w:rsidP="000C004C">
            <w:pPr>
              <w:spacing w:after="0"/>
              <w:jc w:val="center"/>
              <w:rPr>
                <w:rFonts w:cs="Arial"/>
                <w:color w:val="000000"/>
                <w:sz w:val="16"/>
                <w:szCs w:val="16"/>
                <w:lang w:eastAsia="cs-CZ"/>
              </w:rPr>
            </w:pPr>
            <w:r w:rsidRPr="000C004C">
              <w:rPr>
                <w:rFonts w:cs="Arial"/>
                <w:sz w:val="16"/>
                <w:szCs w:val="16"/>
              </w:rPr>
              <w:t>21.30</w:t>
            </w:r>
          </w:p>
        </w:tc>
        <w:tc>
          <w:tcPr>
            <w:tcW w:w="567" w:type="dxa"/>
            <w:tcBorders>
              <w:top w:val="nil"/>
              <w:left w:val="nil"/>
              <w:bottom w:val="single" w:sz="8" w:space="0" w:color="auto"/>
              <w:right w:val="single" w:sz="8" w:space="0" w:color="auto"/>
            </w:tcBorders>
            <w:shd w:val="clear" w:color="auto" w:fill="auto"/>
            <w:vAlign w:val="center"/>
          </w:tcPr>
          <w:p w14:paraId="0A968614" w14:textId="4448DC25" w:rsidR="000C004C" w:rsidRPr="000C004C" w:rsidRDefault="000C004C" w:rsidP="000C004C">
            <w:pPr>
              <w:spacing w:after="0"/>
              <w:jc w:val="center"/>
              <w:rPr>
                <w:rFonts w:cs="Arial"/>
                <w:color w:val="000000"/>
                <w:sz w:val="16"/>
                <w:szCs w:val="16"/>
                <w:lang w:eastAsia="cs-CZ"/>
              </w:rPr>
            </w:pPr>
            <w:r w:rsidRPr="000C004C">
              <w:rPr>
                <w:rFonts w:cs="Arial"/>
                <w:sz w:val="16"/>
                <w:szCs w:val="16"/>
              </w:rPr>
              <w:t>21.59</w:t>
            </w:r>
          </w:p>
        </w:tc>
        <w:tc>
          <w:tcPr>
            <w:tcW w:w="567" w:type="dxa"/>
            <w:tcBorders>
              <w:top w:val="nil"/>
              <w:left w:val="nil"/>
              <w:bottom w:val="single" w:sz="8" w:space="0" w:color="auto"/>
              <w:right w:val="single" w:sz="8" w:space="0" w:color="auto"/>
            </w:tcBorders>
            <w:shd w:val="clear" w:color="auto" w:fill="auto"/>
            <w:vAlign w:val="center"/>
          </w:tcPr>
          <w:p w14:paraId="4BA2538E" w14:textId="3A324DC2" w:rsidR="000C004C" w:rsidRPr="000C004C" w:rsidRDefault="000C004C" w:rsidP="000C004C">
            <w:pPr>
              <w:spacing w:after="0"/>
              <w:jc w:val="center"/>
              <w:rPr>
                <w:rFonts w:cs="Arial"/>
                <w:color w:val="000000"/>
                <w:sz w:val="16"/>
                <w:szCs w:val="16"/>
                <w:lang w:eastAsia="cs-CZ"/>
              </w:rPr>
            </w:pPr>
            <w:r w:rsidRPr="000C004C">
              <w:rPr>
                <w:rFonts w:cs="Arial"/>
                <w:sz w:val="16"/>
                <w:szCs w:val="16"/>
              </w:rPr>
              <w:t>21.56</w:t>
            </w:r>
          </w:p>
        </w:tc>
        <w:tc>
          <w:tcPr>
            <w:tcW w:w="567" w:type="dxa"/>
            <w:tcBorders>
              <w:top w:val="nil"/>
              <w:left w:val="nil"/>
              <w:bottom w:val="single" w:sz="8" w:space="0" w:color="auto"/>
              <w:right w:val="single" w:sz="8" w:space="0" w:color="auto"/>
            </w:tcBorders>
            <w:shd w:val="clear" w:color="auto" w:fill="auto"/>
            <w:vAlign w:val="center"/>
          </w:tcPr>
          <w:p w14:paraId="2D6C4175" w14:textId="36DDEEE8" w:rsidR="000C004C" w:rsidRPr="000C004C" w:rsidRDefault="000C004C" w:rsidP="000C004C">
            <w:pPr>
              <w:spacing w:after="0"/>
              <w:jc w:val="center"/>
              <w:rPr>
                <w:rFonts w:cs="Arial"/>
                <w:color w:val="000000"/>
                <w:sz w:val="16"/>
                <w:szCs w:val="16"/>
                <w:lang w:eastAsia="cs-CZ"/>
              </w:rPr>
            </w:pPr>
            <w:r w:rsidRPr="000C004C">
              <w:rPr>
                <w:rFonts w:cs="Arial"/>
                <w:sz w:val="16"/>
                <w:szCs w:val="16"/>
              </w:rPr>
              <w:t>20.46</w:t>
            </w:r>
          </w:p>
        </w:tc>
        <w:tc>
          <w:tcPr>
            <w:tcW w:w="567" w:type="dxa"/>
            <w:tcBorders>
              <w:top w:val="nil"/>
              <w:left w:val="nil"/>
              <w:bottom w:val="single" w:sz="8" w:space="0" w:color="auto"/>
              <w:right w:val="single" w:sz="8" w:space="0" w:color="auto"/>
            </w:tcBorders>
            <w:shd w:val="clear" w:color="auto" w:fill="auto"/>
            <w:vAlign w:val="center"/>
          </w:tcPr>
          <w:p w14:paraId="2D17FB4C" w14:textId="7B23158A" w:rsidR="000C004C" w:rsidRPr="000C004C" w:rsidRDefault="000C004C" w:rsidP="000C004C">
            <w:pPr>
              <w:spacing w:after="0"/>
              <w:jc w:val="center"/>
              <w:rPr>
                <w:rFonts w:cs="Arial"/>
                <w:color w:val="000000"/>
                <w:sz w:val="16"/>
                <w:szCs w:val="16"/>
                <w:lang w:eastAsia="cs-CZ"/>
              </w:rPr>
            </w:pPr>
            <w:r w:rsidRPr="000C004C">
              <w:rPr>
                <w:rFonts w:cs="Arial"/>
                <w:sz w:val="16"/>
                <w:szCs w:val="16"/>
              </w:rPr>
              <w:t>19.86</w:t>
            </w:r>
          </w:p>
        </w:tc>
        <w:tc>
          <w:tcPr>
            <w:tcW w:w="567" w:type="dxa"/>
            <w:tcBorders>
              <w:top w:val="nil"/>
              <w:left w:val="nil"/>
              <w:bottom w:val="single" w:sz="8" w:space="0" w:color="auto"/>
              <w:right w:val="single" w:sz="8" w:space="0" w:color="auto"/>
            </w:tcBorders>
            <w:vAlign w:val="center"/>
          </w:tcPr>
          <w:p w14:paraId="1A8E6649" w14:textId="0BFE587B" w:rsidR="000C004C" w:rsidRPr="000C004C" w:rsidRDefault="000C004C" w:rsidP="000C004C">
            <w:pPr>
              <w:spacing w:after="0"/>
              <w:jc w:val="center"/>
              <w:rPr>
                <w:rFonts w:cs="Arial"/>
                <w:color w:val="000000"/>
                <w:sz w:val="16"/>
                <w:szCs w:val="16"/>
                <w:lang w:eastAsia="cs-CZ"/>
              </w:rPr>
            </w:pPr>
            <w:r w:rsidRPr="000C004C">
              <w:rPr>
                <w:rFonts w:cs="Arial"/>
                <w:sz w:val="16"/>
                <w:szCs w:val="16"/>
              </w:rPr>
              <w:t>18.76</w:t>
            </w:r>
          </w:p>
        </w:tc>
        <w:tc>
          <w:tcPr>
            <w:tcW w:w="567" w:type="dxa"/>
            <w:tcBorders>
              <w:top w:val="nil"/>
              <w:left w:val="nil"/>
              <w:bottom w:val="single" w:sz="8" w:space="0" w:color="auto"/>
              <w:right w:val="single" w:sz="8" w:space="0" w:color="auto"/>
            </w:tcBorders>
            <w:vAlign w:val="center"/>
          </w:tcPr>
          <w:p w14:paraId="31173241" w14:textId="37951836" w:rsidR="000C004C" w:rsidRPr="000C004C" w:rsidRDefault="000C004C" w:rsidP="000C004C">
            <w:pPr>
              <w:spacing w:after="0"/>
              <w:jc w:val="center"/>
              <w:rPr>
                <w:rFonts w:cs="Arial"/>
                <w:color w:val="000000"/>
                <w:sz w:val="16"/>
                <w:szCs w:val="16"/>
                <w:lang w:eastAsia="cs-CZ"/>
              </w:rPr>
            </w:pPr>
            <w:r w:rsidRPr="000C004C">
              <w:rPr>
                <w:rFonts w:cs="Arial"/>
                <w:sz w:val="16"/>
                <w:szCs w:val="16"/>
              </w:rPr>
              <w:t>17.69</w:t>
            </w:r>
          </w:p>
        </w:tc>
      </w:tr>
      <w:tr w:rsidR="000C004C" w:rsidRPr="00F92A44" w14:paraId="63CB35E4" w14:textId="61EFC413" w:rsidTr="000C004C">
        <w:trPr>
          <w:trHeight w:val="510"/>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6CFDAADF" w14:textId="77777777" w:rsidR="000C004C"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Imise SO</w:t>
            </w:r>
            <w:r>
              <w:rPr>
                <w:rFonts w:cs="Arial"/>
                <w:b/>
                <w:bCs/>
                <w:color w:val="000000"/>
                <w:sz w:val="18"/>
                <w:szCs w:val="18"/>
                <w:vertAlign w:val="subscript"/>
                <w:lang w:val="cs-CZ" w:eastAsia="cs-CZ"/>
              </w:rPr>
              <w:t>2</w:t>
            </w:r>
          </w:p>
          <w:p w14:paraId="5A910D5E" w14:textId="77777777" w:rsidR="000C004C" w:rsidRPr="00F92A44" w:rsidRDefault="000C004C" w:rsidP="00251BB1">
            <w:pPr>
              <w:spacing w:after="0"/>
              <w:jc w:val="left"/>
              <w:rPr>
                <w:rFonts w:cs="Arial"/>
                <w:b/>
                <w:bCs/>
                <w:color w:val="000000"/>
                <w:sz w:val="18"/>
                <w:szCs w:val="18"/>
                <w:lang w:val="cs-CZ" w:eastAsia="cs-CZ"/>
              </w:rPr>
            </w:pPr>
            <w:r>
              <w:rPr>
                <w:rFonts w:cs="Arial"/>
                <w:b/>
                <w:bCs/>
                <w:color w:val="000000"/>
                <w:sz w:val="18"/>
                <w:szCs w:val="18"/>
                <w:lang w:val="cs-CZ" w:eastAsia="cs-CZ"/>
              </w:rPr>
              <w:t>[µg/m</w:t>
            </w:r>
            <w:r w:rsidRPr="009A47C2">
              <w:rPr>
                <w:rFonts w:cs="Arial"/>
                <w:b/>
                <w:bCs/>
                <w:color w:val="000000"/>
                <w:sz w:val="18"/>
                <w:szCs w:val="18"/>
                <w:vertAlign w:val="superscript"/>
                <w:lang w:val="cs-CZ" w:eastAsia="cs-CZ"/>
              </w:rPr>
              <w:t>3</w:t>
            </w:r>
            <w:r>
              <w:rPr>
                <w:rFonts w:cs="Arial"/>
                <w:b/>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09BABFC5" w14:textId="6DCEABED" w:rsidR="000C004C" w:rsidRPr="000C004C" w:rsidRDefault="000C004C" w:rsidP="000C004C">
            <w:pPr>
              <w:spacing w:after="0"/>
              <w:jc w:val="center"/>
              <w:rPr>
                <w:rFonts w:cs="Arial"/>
                <w:color w:val="000000"/>
                <w:sz w:val="16"/>
                <w:szCs w:val="16"/>
                <w:lang w:eastAsia="cs-CZ"/>
              </w:rPr>
            </w:pPr>
            <w:r w:rsidRPr="000C004C">
              <w:rPr>
                <w:rFonts w:cs="Arial"/>
                <w:sz w:val="16"/>
                <w:szCs w:val="16"/>
              </w:rPr>
              <w:t>9.7</w:t>
            </w:r>
          </w:p>
        </w:tc>
        <w:tc>
          <w:tcPr>
            <w:tcW w:w="567" w:type="dxa"/>
            <w:tcBorders>
              <w:top w:val="nil"/>
              <w:left w:val="nil"/>
              <w:bottom w:val="single" w:sz="8" w:space="0" w:color="auto"/>
              <w:right w:val="single" w:sz="8" w:space="0" w:color="auto"/>
            </w:tcBorders>
            <w:shd w:val="clear" w:color="auto" w:fill="auto"/>
            <w:noWrap/>
            <w:vAlign w:val="center"/>
          </w:tcPr>
          <w:p w14:paraId="5C5B9C44" w14:textId="2CA69AE9" w:rsidR="000C004C" w:rsidRPr="000C004C" w:rsidRDefault="000C004C" w:rsidP="000C004C">
            <w:pPr>
              <w:spacing w:after="0"/>
              <w:jc w:val="center"/>
              <w:rPr>
                <w:rFonts w:cs="Arial"/>
                <w:color w:val="000000"/>
                <w:sz w:val="16"/>
                <w:szCs w:val="16"/>
                <w:lang w:eastAsia="cs-CZ"/>
              </w:rPr>
            </w:pPr>
            <w:r w:rsidRPr="000C004C">
              <w:rPr>
                <w:rFonts w:cs="Arial"/>
                <w:sz w:val="16"/>
                <w:szCs w:val="16"/>
              </w:rPr>
              <w:t>12.5</w:t>
            </w:r>
          </w:p>
        </w:tc>
        <w:tc>
          <w:tcPr>
            <w:tcW w:w="567" w:type="dxa"/>
            <w:tcBorders>
              <w:top w:val="nil"/>
              <w:left w:val="nil"/>
              <w:bottom w:val="single" w:sz="8" w:space="0" w:color="auto"/>
              <w:right w:val="single" w:sz="8" w:space="0" w:color="auto"/>
            </w:tcBorders>
            <w:shd w:val="clear" w:color="auto" w:fill="auto"/>
            <w:noWrap/>
            <w:vAlign w:val="center"/>
          </w:tcPr>
          <w:p w14:paraId="4186C348" w14:textId="0E91A135" w:rsidR="000C004C" w:rsidRPr="000C004C" w:rsidRDefault="000C004C" w:rsidP="000C004C">
            <w:pPr>
              <w:spacing w:after="0"/>
              <w:jc w:val="center"/>
              <w:rPr>
                <w:rFonts w:cs="Arial"/>
                <w:color w:val="000000"/>
                <w:sz w:val="16"/>
                <w:szCs w:val="16"/>
                <w:lang w:eastAsia="cs-CZ"/>
              </w:rPr>
            </w:pPr>
            <w:r w:rsidRPr="000C004C">
              <w:rPr>
                <w:rFonts w:cs="Arial"/>
                <w:sz w:val="16"/>
                <w:szCs w:val="16"/>
              </w:rPr>
              <w:t>10.0</w:t>
            </w:r>
          </w:p>
        </w:tc>
        <w:tc>
          <w:tcPr>
            <w:tcW w:w="567" w:type="dxa"/>
            <w:tcBorders>
              <w:top w:val="nil"/>
              <w:left w:val="nil"/>
              <w:bottom w:val="single" w:sz="8" w:space="0" w:color="auto"/>
              <w:right w:val="single" w:sz="8" w:space="0" w:color="auto"/>
            </w:tcBorders>
            <w:shd w:val="clear" w:color="auto" w:fill="auto"/>
            <w:noWrap/>
            <w:vAlign w:val="center"/>
          </w:tcPr>
          <w:p w14:paraId="69FE6E2E" w14:textId="03E22974" w:rsidR="000C004C" w:rsidRPr="000C004C" w:rsidRDefault="000C004C" w:rsidP="000C004C">
            <w:pPr>
              <w:spacing w:after="0"/>
              <w:jc w:val="center"/>
              <w:rPr>
                <w:rFonts w:cs="Arial"/>
                <w:color w:val="000000"/>
                <w:sz w:val="16"/>
                <w:szCs w:val="16"/>
                <w:lang w:eastAsia="cs-CZ"/>
              </w:rPr>
            </w:pPr>
            <w:r w:rsidRPr="000C004C">
              <w:rPr>
                <w:rFonts w:cs="Arial"/>
                <w:sz w:val="16"/>
                <w:szCs w:val="16"/>
              </w:rPr>
              <w:t>9.1</w:t>
            </w:r>
          </w:p>
        </w:tc>
        <w:tc>
          <w:tcPr>
            <w:tcW w:w="567" w:type="dxa"/>
            <w:tcBorders>
              <w:top w:val="nil"/>
              <w:left w:val="nil"/>
              <w:bottom w:val="single" w:sz="8" w:space="0" w:color="auto"/>
              <w:right w:val="single" w:sz="8" w:space="0" w:color="auto"/>
            </w:tcBorders>
            <w:shd w:val="clear" w:color="auto" w:fill="auto"/>
            <w:noWrap/>
            <w:vAlign w:val="center"/>
          </w:tcPr>
          <w:p w14:paraId="60D5D06C" w14:textId="165CE74A" w:rsidR="000C004C" w:rsidRPr="000C004C" w:rsidRDefault="000C004C" w:rsidP="000C004C">
            <w:pPr>
              <w:spacing w:after="0"/>
              <w:jc w:val="center"/>
              <w:rPr>
                <w:rFonts w:cs="Arial"/>
                <w:color w:val="000000"/>
                <w:sz w:val="16"/>
                <w:szCs w:val="16"/>
                <w:lang w:eastAsia="cs-CZ"/>
              </w:rPr>
            </w:pPr>
            <w:r w:rsidRPr="000C004C">
              <w:rPr>
                <w:rFonts w:cs="Arial"/>
                <w:sz w:val="16"/>
                <w:szCs w:val="16"/>
              </w:rPr>
              <w:t>9.7</w:t>
            </w:r>
          </w:p>
        </w:tc>
        <w:tc>
          <w:tcPr>
            <w:tcW w:w="567" w:type="dxa"/>
            <w:tcBorders>
              <w:top w:val="nil"/>
              <w:left w:val="nil"/>
              <w:bottom w:val="single" w:sz="8" w:space="0" w:color="auto"/>
              <w:right w:val="single" w:sz="8" w:space="0" w:color="auto"/>
            </w:tcBorders>
            <w:shd w:val="clear" w:color="auto" w:fill="auto"/>
            <w:noWrap/>
            <w:vAlign w:val="center"/>
          </w:tcPr>
          <w:p w14:paraId="05A9A6CA" w14:textId="0521B271" w:rsidR="000C004C" w:rsidRPr="000C004C" w:rsidRDefault="000C004C" w:rsidP="000C004C">
            <w:pPr>
              <w:spacing w:after="0"/>
              <w:jc w:val="center"/>
              <w:rPr>
                <w:rFonts w:cs="Arial"/>
                <w:color w:val="000000"/>
                <w:sz w:val="16"/>
                <w:szCs w:val="16"/>
                <w:lang w:eastAsia="cs-CZ"/>
              </w:rPr>
            </w:pPr>
            <w:r w:rsidRPr="000C004C">
              <w:rPr>
                <w:rFonts w:cs="Arial"/>
                <w:sz w:val="16"/>
                <w:szCs w:val="16"/>
              </w:rPr>
              <w:t>7.5</w:t>
            </w:r>
          </w:p>
        </w:tc>
        <w:tc>
          <w:tcPr>
            <w:tcW w:w="567" w:type="dxa"/>
            <w:tcBorders>
              <w:top w:val="nil"/>
              <w:left w:val="nil"/>
              <w:bottom w:val="single" w:sz="8" w:space="0" w:color="auto"/>
              <w:right w:val="single" w:sz="8" w:space="0" w:color="auto"/>
            </w:tcBorders>
            <w:shd w:val="clear" w:color="auto" w:fill="auto"/>
            <w:noWrap/>
            <w:vAlign w:val="center"/>
          </w:tcPr>
          <w:p w14:paraId="587047E8" w14:textId="78C74122" w:rsidR="000C004C" w:rsidRPr="000C004C" w:rsidRDefault="000C004C" w:rsidP="000C004C">
            <w:pPr>
              <w:spacing w:after="0"/>
              <w:jc w:val="center"/>
              <w:rPr>
                <w:rFonts w:cs="Arial"/>
                <w:color w:val="000000"/>
                <w:sz w:val="16"/>
                <w:szCs w:val="16"/>
                <w:lang w:eastAsia="cs-CZ"/>
              </w:rPr>
            </w:pPr>
            <w:r w:rsidRPr="000C004C">
              <w:rPr>
                <w:rFonts w:cs="Arial"/>
                <w:sz w:val="16"/>
                <w:szCs w:val="16"/>
              </w:rPr>
              <w:t>7.2</w:t>
            </w:r>
          </w:p>
        </w:tc>
        <w:tc>
          <w:tcPr>
            <w:tcW w:w="567" w:type="dxa"/>
            <w:tcBorders>
              <w:top w:val="nil"/>
              <w:left w:val="nil"/>
              <w:bottom w:val="single" w:sz="8" w:space="0" w:color="auto"/>
              <w:right w:val="single" w:sz="8" w:space="0" w:color="auto"/>
            </w:tcBorders>
            <w:shd w:val="clear" w:color="auto" w:fill="auto"/>
            <w:noWrap/>
            <w:vAlign w:val="center"/>
          </w:tcPr>
          <w:p w14:paraId="668375C8" w14:textId="0F1ABC60" w:rsidR="000C004C" w:rsidRPr="000C004C" w:rsidRDefault="000C004C" w:rsidP="000C004C">
            <w:pPr>
              <w:spacing w:after="0"/>
              <w:jc w:val="center"/>
              <w:rPr>
                <w:rFonts w:cs="Arial"/>
                <w:color w:val="000000"/>
                <w:sz w:val="16"/>
                <w:szCs w:val="16"/>
                <w:lang w:eastAsia="cs-CZ"/>
              </w:rPr>
            </w:pPr>
            <w:r w:rsidRPr="000C004C">
              <w:rPr>
                <w:rFonts w:cs="Arial"/>
                <w:sz w:val="16"/>
                <w:szCs w:val="16"/>
              </w:rPr>
              <w:t>7.4</w:t>
            </w:r>
          </w:p>
        </w:tc>
        <w:tc>
          <w:tcPr>
            <w:tcW w:w="567" w:type="dxa"/>
            <w:tcBorders>
              <w:top w:val="nil"/>
              <w:left w:val="nil"/>
              <w:bottom w:val="single" w:sz="8" w:space="0" w:color="auto"/>
              <w:right w:val="single" w:sz="8" w:space="0" w:color="auto"/>
            </w:tcBorders>
            <w:shd w:val="clear" w:color="auto" w:fill="auto"/>
            <w:vAlign w:val="center"/>
          </w:tcPr>
          <w:p w14:paraId="5C4A6613" w14:textId="0FB96E7E" w:rsidR="000C004C" w:rsidRPr="000C004C" w:rsidRDefault="000C004C" w:rsidP="000C004C">
            <w:pPr>
              <w:spacing w:after="0"/>
              <w:jc w:val="center"/>
              <w:rPr>
                <w:rFonts w:cs="Arial"/>
                <w:color w:val="000000"/>
                <w:sz w:val="16"/>
                <w:szCs w:val="16"/>
                <w:lang w:eastAsia="cs-CZ"/>
              </w:rPr>
            </w:pPr>
            <w:r w:rsidRPr="000C004C">
              <w:rPr>
                <w:rFonts w:cs="Arial"/>
                <w:sz w:val="16"/>
                <w:szCs w:val="16"/>
              </w:rPr>
              <w:t>9.6</w:t>
            </w:r>
          </w:p>
        </w:tc>
        <w:tc>
          <w:tcPr>
            <w:tcW w:w="567" w:type="dxa"/>
            <w:tcBorders>
              <w:top w:val="nil"/>
              <w:left w:val="nil"/>
              <w:bottom w:val="single" w:sz="8" w:space="0" w:color="auto"/>
              <w:right w:val="single" w:sz="8" w:space="0" w:color="auto"/>
            </w:tcBorders>
            <w:shd w:val="clear" w:color="auto" w:fill="auto"/>
            <w:vAlign w:val="center"/>
          </w:tcPr>
          <w:p w14:paraId="2D3AE0BD" w14:textId="57D0936A" w:rsidR="000C004C" w:rsidRPr="000C004C" w:rsidRDefault="000C004C" w:rsidP="000C004C">
            <w:pPr>
              <w:spacing w:after="0"/>
              <w:jc w:val="center"/>
              <w:rPr>
                <w:rFonts w:cs="Arial"/>
                <w:color w:val="000000"/>
                <w:sz w:val="16"/>
                <w:szCs w:val="16"/>
                <w:lang w:eastAsia="cs-CZ"/>
              </w:rPr>
            </w:pPr>
            <w:r w:rsidRPr="000C004C">
              <w:rPr>
                <w:rFonts w:cs="Arial"/>
                <w:sz w:val="16"/>
                <w:szCs w:val="16"/>
              </w:rPr>
              <w:t>9.7</w:t>
            </w:r>
          </w:p>
        </w:tc>
        <w:tc>
          <w:tcPr>
            <w:tcW w:w="567" w:type="dxa"/>
            <w:tcBorders>
              <w:top w:val="nil"/>
              <w:left w:val="nil"/>
              <w:bottom w:val="single" w:sz="8" w:space="0" w:color="auto"/>
              <w:right w:val="single" w:sz="8" w:space="0" w:color="auto"/>
            </w:tcBorders>
            <w:shd w:val="clear" w:color="auto" w:fill="auto"/>
            <w:vAlign w:val="center"/>
          </w:tcPr>
          <w:p w14:paraId="46CC7379" w14:textId="77B439D2" w:rsidR="000C004C" w:rsidRPr="000C004C" w:rsidRDefault="000C004C" w:rsidP="000C004C">
            <w:pPr>
              <w:spacing w:after="0"/>
              <w:jc w:val="center"/>
              <w:rPr>
                <w:rFonts w:cs="Arial"/>
                <w:color w:val="000000"/>
                <w:sz w:val="16"/>
                <w:szCs w:val="16"/>
                <w:lang w:eastAsia="cs-CZ"/>
              </w:rPr>
            </w:pPr>
            <w:r w:rsidRPr="000C004C">
              <w:rPr>
                <w:rFonts w:cs="Arial"/>
                <w:sz w:val="16"/>
                <w:szCs w:val="16"/>
              </w:rPr>
              <w:t>10.0</w:t>
            </w:r>
          </w:p>
        </w:tc>
        <w:tc>
          <w:tcPr>
            <w:tcW w:w="567" w:type="dxa"/>
            <w:tcBorders>
              <w:top w:val="nil"/>
              <w:left w:val="nil"/>
              <w:bottom w:val="single" w:sz="8" w:space="0" w:color="auto"/>
              <w:right w:val="single" w:sz="8" w:space="0" w:color="auto"/>
            </w:tcBorders>
            <w:shd w:val="clear" w:color="auto" w:fill="auto"/>
            <w:vAlign w:val="center"/>
          </w:tcPr>
          <w:p w14:paraId="2C76C75E" w14:textId="581B3834" w:rsidR="000C004C" w:rsidRPr="000C004C" w:rsidRDefault="000C004C" w:rsidP="000C004C">
            <w:pPr>
              <w:spacing w:after="0"/>
              <w:jc w:val="center"/>
              <w:rPr>
                <w:rFonts w:cs="Arial"/>
                <w:color w:val="000000"/>
                <w:sz w:val="16"/>
                <w:szCs w:val="16"/>
                <w:lang w:eastAsia="cs-CZ"/>
              </w:rPr>
            </w:pPr>
            <w:r w:rsidRPr="000C004C">
              <w:rPr>
                <w:rFonts w:cs="Arial"/>
                <w:sz w:val="16"/>
                <w:szCs w:val="16"/>
              </w:rPr>
              <w:t>10.6</w:t>
            </w:r>
          </w:p>
        </w:tc>
        <w:tc>
          <w:tcPr>
            <w:tcW w:w="567" w:type="dxa"/>
            <w:tcBorders>
              <w:top w:val="nil"/>
              <w:left w:val="nil"/>
              <w:bottom w:val="single" w:sz="8" w:space="0" w:color="auto"/>
              <w:right w:val="single" w:sz="8" w:space="0" w:color="auto"/>
            </w:tcBorders>
            <w:vAlign w:val="center"/>
          </w:tcPr>
          <w:p w14:paraId="0CA3D7F4" w14:textId="274819F4" w:rsidR="000C004C" w:rsidRPr="000C004C" w:rsidRDefault="000C004C" w:rsidP="000C004C">
            <w:pPr>
              <w:spacing w:after="0"/>
              <w:jc w:val="center"/>
              <w:rPr>
                <w:rFonts w:cs="Arial"/>
                <w:color w:val="000000"/>
                <w:sz w:val="16"/>
                <w:szCs w:val="16"/>
                <w:lang w:eastAsia="cs-CZ"/>
              </w:rPr>
            </w:pPr>
            <w:r w:rsidRPr="000C004C">
              <w:rPr>
                <w:rFonts w:cs="Arial"/>
                <w:sz w:val="16"/>
                <w:szCs w:val="16"/>
              </w:rPr>
              <w:t>10.4</w:t>
            </w:r>
          </w:p>
        </w:tc>
        <w:tc>
          <w:tcPr>
            <w:tcW w:w="567" w:type="dxa"/>
            <w:tcBorders>
              <w:top w:val="nil"/>
              <w:left w:val="nil"/>
              <w:bottom w:val="single" w:sz="8" w:space="0" w:color="auto"/>
              <w:right w:val="single" w:sz="8" w:space="0" w:color="auto"/>
            </w:tcBorders>
            <w:vAlign w:val="center"/>
          </w:tcPr>
          <w:p w14:paraId="4641EC49" w14:textId="1418712C" w:rsidR="000C004C" w:rsidRPr="000C004C" w:rsidRDefault="000C004C" w:rsidP="000C004C">
            <w:pPr>
              <w:spacing w:after="0"/>
              <w:jc w:val="center"/>
              <w:rPr>
                <w:rFonts w:cs="Arial"/>
                <w:color w:val="000000"/>
                <w:sz w:val="16"/>
                <w:szCs w:val="16"/>
                <w:lang w:eastAsia="cs-CZ"/>
              </w:rPr>
            </w:pPr>
            <w:r w:rsidRPr="000C004C">
              <w:rPr>
                <w:rFonts w:cs="Arial"/>
                <w:sz w:val="16"/>
                <w:szCs w:val="16"/>
              </w:rPr>
              <w:t>9.5</w:t>
            </w:r>
          </w:p>
        </w:tc>
      </w:tr>
    </w:tbl>
    <w:p w14:paraId="05DF5661" w14:textId="77777777" w:rsidR="00970F88" w:rsidRPr="00970F88" w:rsidRDefault="00970F88" w:rsidP="0046324F">
      <w:pPr>
        <w:pStyle w:val="Titulek"/>
        <w:keepNext/>
        <w:rPr>
          <w:sz w:val="2"/>
          <w:szCs w:val="2"/>
          <w:lang w:val="cs-CZ"/>
        </w:rPr>
      </w:pPr>
    </w:p>
    <w:p w14:paraId="640185F4" w14:textId="77777777" w:rsidR="0046324F" w:rsidRDefault="0046324F" w:rsidP="0046324F">
      <w:pPr>
        <w:pStyle w:val="Titulek"/>
        <w:keepNext/>
        <w:rPr>
          <w:vertAlign w:val="subscript"/>
          <w:lang w:val="cs-CZ"/>
        </w:rPr>
      </w:pPr>
      <w:r>
        <w:t xml:space="preserve">Obrázek </w:t>
      </w:r>
      <w:r>
        <w:fldChar w:fldCharType="begin"/>
      </w:r>
      <w:r>
        <w:instrText xml:space="preserve"> SEQ Obrázek \* ARABIC </w:instrText>
      </w:r>
      <w:r>
        <w:fldChar w:fldCharType="separate"/>
      </w:r>
      <w:r w:rsidR="001A02C7">
        <w:rPr>
          <w:noProof/>
        </w:rPr>
        <w:t>58</w:t>
      </w:r>
      <w:r>
        <w:fldChar w:fldCharType="end"/>
      </w:r>
      <w:r>
        <w:rPr>
          <w:lang w:val="cs-CZ"/>
        </w:rPr>
        <w:t xml:space="preserve"> - Vyobrazení emisně - imisních vztahů </w:t>
      </w:r>
      <w:r w:rsidR="00970F88">
        <w:rPr>
          <w:lang w:val="cs-CZ"/>
        </w:rPr>
        <w:t>SO</w:t>
      </w:r>
      <w:r w:rsidR="00970F88">
        <w:rPr>
          <w:vertAlign w:val="subscript"/>
          <w:lang w:val="cs-CZ"/>
        </w:rPr>
        <w:t>2</w:t>
      </w:r>
    </w:p>
    <w:p w14:paraId="794B5280" w14:textId="5F0874FC" w:rsidR="000C004C" w:rsidRDefault="000C004C" w:rsidP="000C004C">
      <w:pPr>
        <w:rPr>
          <w:lang w:val="cs-CZ"/>
        </w:rPr>
      </w:pPr>
      <w:r>
        <w:rPr>
          <w:noProof/>
          <w:lang w:val="cs-CZ" w:eastAsia="cs-CZ"/>
        </w:rPr>
        <w:drawing>
          <wp:inline distT="0" distB="0" distL="0" distR="0" wp14:anchorId="627CC821" wp14:editId="311D3750">
            <wp:extent cx="5759450" cy="3523270"/>
            <wp:effectExtent l="0" t="0" r="12700" b="2032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9A8E3F2" w14:textId="77777777" w:rsidR="000C004C" w:rsidRPr="000C004C" w:rsidRDefault="000C004C" w:rsidP="000C004C">
      <w:pPr>
        <w:rPr>
          <w:lang w:val="cs-CZ"/>
        </w:rPr>
      </w:pPr>
    </w:p>
    <w:p w14:paraId="31620D28" w14:textId="77777777" w:rsidR="002512A6" w:rsidRDefault="002512A6" w:rsidP="002512A6">
      <w:pPr>
        <w:rPr>
          <w:lang w:val="cs-CZ"/>
        </w:rPr>
      </w:pPr>
      <w:r>
        <w:rPr>
          <w:lang w:val="cs-CZ"/>
        </w:rPr>
        <w:t xml:space="preserve">Z výše uvedeného trendového grafu se dají konstatovat následující fakta pro vztahy emisí </w:t>
      </w:r>
      <w:r w:rsidR="00E15669">
        <w:rPr>
          <w:lang w:val="cs-CZ"/>
        </w:rPr>
        <w:t>SO</w:t>
      </w:r>
      <w:r w:rsidR="00E15669">
        <w:rPr>
          <w:vertAlign w:val="subscript"/>
          <w:lang w:val="cs-CZ"/>
        </w:rPr>
        <w:t>2</w:t>
      </w:r>
      <w:r>
        <w:rPr>
          <w:lang w:val="cs-CZ"/>
        </w:rPr>
        <w:t xml:space="preserve"> a imisí </w:t>
      </w:r>
      <w:r w:rsidR="00E15669">
        <w:rPr>
          <w:lang w:val="cs-CZ"/>
        </w:rPr>
        <w:t>SO</w:t>
      </w:r>
      <w:r w:rsidR="00E15669">
        <w:rPr>
          <w:vertAlign w:val="subscript"/>
          <w:lang w:val="cs-CZ"/>
        </w:rPr>
        <w:t>2</w:t>
      </w:r>
      <w:r>
        <w:rPr>
          <w:lang w:val="cs-CZ"/>
        </w:rPr>
        <w:t>:</w:t>
      </w:r>
    </w:p>
    <w:p w14:paraId="199F9798" w14:textId="77777777" w:rsidR="002512A6" w:rsidRDefault="002512A6" w:rsidP="005326E0">
      <w:pPr>
        <w:numPr>
          <w:ilvl w:val="0"/>
          <w:numId w:val="5"/>
        </w:numPr>
        <w:rPr>
          <w:lang w:val="cs-CZ"/>
        </w:rPr>
      </w:pPr>
      <w:r>
        <w:rPr>
          <w:lang w:val="cs-CZ"/>
        </w:rPr>
        <w:t xml:space="preserve">Není možné přesně vypozorovat související trend emisí </w:t>
      </w:r>
      <w:r w:rsidR="00105417">
        <w:rPr>
          <w:lang w:val="cs-CZ"/>
        </w:rPr>
        <w:t>SO</w:t>
      </w:r>
      <w:r w:rsidR="00105417">
        <w:rPr>
          <w:vertAlign w:val="subscript"/>
          <w:lang w:val="cs-CZ"/>
        </w:rPr>
        <w:t>2</w:t>
      </w:r>
      <w:r>
        <w:rPr>
          <w:lang w:val="cs-CZ"/>
        </w:rPr>
        <w:t xml:space="preserve"> a imisí </w:t>
      </w:r>
      <w:r w:rsidR="00105417">
        <w:rPr>
          <w:lang w:val="cs-CZ"/>
        </w:rPr>
        <w:t>SO</w:t>
      </w:r>
      <w:r w:rsidR="00105417">
        <w:rPr>
          <w:vertAlign w:val="subscript"/>
          <w:lang w:val="cs-CZ"/>
        </w:rPr>
        <w:t>2</w:t>
      </w:r>
      <w:r>
        <w:rPr>
          <w:lang w:val="cs-CZ"/>
        </w:rPr>
        <w:t xml:space="preserve">; v některých meziročních porovnáních tato souvislost existuje, v jiných však nikoliv. </w:t>
      </w:r>
    </w:p>
    <w:p w14:paraId="1A875074" w14:textId="77777777" w:rsidR="002512A6" w:rsidRDefault="002512A6" w:rsidP="005326E0">
      <w:pPr>
        <w:numPr>
          <w:ilvl w:val="0"/>
          <w:numId w:val="5"/>
        </w:numPr>
        <w:rPr>
          <w:lang w:val="cs-CZ"/>
        </w:rPr>
      </w:pPr>
      <w:r>
        <w:rPr>
          <w:lang w:val="cs-CZ"/>
        </w:rPr>
        <w:t>Meziroční porovnání emisně imisních vztahů např. od roku 200</w:t>
      </w:r>
      <w:r w:rsidR="00105417">
        <w:rPr>
          <w:lang w:val="cs-CZ"/>
        </w:rPr>
        <w:t>7</w:t>
      </w:r>
      <w:r>
        <w:rPr>
          <w:lang w:val="cs-CZ"/>
        </w:rPr>
        <w:t xml:space="preserve"> do roku 20</w:t>
      </w:r>
      <w:r w:rsidR="00105417">
        <w:rPr>
          <w:lang w:val="cs-CZ"/>
        </w:rPr>
        <w:t>11</w:t>
      </w:r>
      <w:r>
        <w:rPr>
          <w:lang w:val="cs-CZ"/>
        </w:rPr>
        <w:t xml:space="preserve"> vypovídá o souvisejícím trendu emisí a imisí – tzn. pokud klesají emise </w:t>
      </w:r>
      <w:r w:rsidR="00105417">
        <w:rPr>
          <w:lang w:val="cs-CZ"/>
        </w:rPr>
        <w:t>SO</w:t>
      </w:r>
      <w:r w:rsidR="00105417">
        <w:rPr>
          <w:vertAlign w:val="subscript"/>
          <w:lang w:val="cs-CZ"/>
        </w:rPr>
        <w:t>2</w:t>
      </w:r>
      <w:r>
        <w:rPr>
          <w:lang w:val="cs-CZ"/>
        </w:rPr>
        <w:t xml:space="preserve">, klesají také imisní koncentrace </w:t>
      </w:r>
      <w:r w:rsidR="00105417">
        <w:rPr>
          <w:lang w:val="cs-CZ"/>
        </w:rPr>
        <w:t>SO</w:t>
      </w:r>
      <w:r w:rsidR="00105417">
        <w:rPr>
          <w:vertAlign w:val="subscript"/>
          <w:lang w:val="cs-CZ"/>
        </w:rPr>
        <w:t>2</w:t>
      </w:r>
      <w:r>
        <w:rPr>
          <w:lang w:val="cs-CZ"/>
        </w:rPr>
        <w:t xml:space="preserve"> a naopak. </w:t>
      </w:r>
    </w:p>
    <w:p w14:paraId="54262863" w14:textId="77777777" w:rsidR="002512A6" w:rsidRDefault="002512A6" w:rsidP="005326E0">
      <w:pPr>
        <w:numPr>
          <w:ilvl w:val="0"/>
          <w:numId w:val="5"/>
        </w:numPr>
        <w:rPr>
          <w:lang w:val="cs-CZ"/>
        </w:rPr>
      </w:pPr>
      <w:r>
        <w:rPr>
          <w:lang w:val="cs-CZ"/>
        </w:rPr>
        <w:t>Meziroční porovnání v ostatních letech (např. mezi roky 2004 a</w:t>
      </w:r>
      <w:r w:rsidR="00105417">
        <w:rPr>
          <w:lang w:val="cs-CZ"/>
        </w:rPr>
        <w:t>ž</w:t>
      </w:r>
      <w:r>
        <w:rPr>
          <w:lang w:val="cs-CZ"/>
        </w:rPr>
        <w:t xml:space="preserve"> 200</w:t>
      </w:r>
      <w:r w:rsidR="00105417">
        <w:rPr>
          <w:lang w:val="cs-CZ"/>
        </w:rPr>
        <w:t>7</w:t>
      </w:r>
      <w:r>
        <w:rPr>
          <w:lang w:val="cs-CZ"/>
        </w:rPr>
        <w:t xml:space="preserve">) vyznívá v těchto souvislostech přesně naopak - tzn. pokud klesají emise </w:t>
      </w:r>
      <w:r w:rsidR="00105417">
        <w:rPr>
          <w:lang w:val="cs-CZ"/>
        </w:rPr>
        <w:t>SO</w:t>
      </w:r>
      <w:r w:rsidR="00105417">
        <w:rPr>
          <w:vertAlign w:val="subscript"/>
          <w:lang w:val="cs-CZ"/>
        </w:rPr>
        <w:t>2</w:t>
      </w:r>
      <w:r>
        <w:rPr>
          <w:lang w:val="cs-CZ"/>
        </w:rPr>
        <w:t xml:space="preserve">, narůstají imisní koncentrace </w:t>
      </w:r>
      <w:r w:rsidR="00105417">
        <w:rPr>
          <w:lang w:val="cs-CZ"/>
        </w:rPr>
        <w:t>SO</w:t>
      </w:r>
      <w:r w:rsidR="00105417">
        <w:rPr>
          <w:vertAlign w:val="subscript"/>
          <w:lang w:val="cs-CZ"/>
        </w:rPr>
        <w:t>2</w:t>
      </w:r>
      <w:r>
        <w:rPr>
          <w:lang w:val="cs-CZ"/>
        </w:rPr>
        <w:t xml:space="preserve"> a naopak. </w:t>
      </w:r>
    </w:p>
    <w:p w14:paraId="421879CE" w14:textId="77785ABD" w:rsidR="000C004C" w:rsidRDefault="006737A2" w:rsidP="000C004C">
      <w:pPr>
        <w:numPr>
          <w:ilvl w:val="0"/>
          <w:numId w:val="5"/>
        </w:numPr>
        <w:rPr>
          <w:lang w:val="cs-CZ"/>
        </w:rPr>
      </w:pPr>
      <w:r>
        <w:rPr>
          <w:lang w:val="cs-CZ"/>
        </w:rPr>
        <w:t>V porovnání posledních tří</w:t>
      </w:r>
      <w:r w:rsidR="00970F88">
        <w:rPr>
          <w:lang w:val="cs-CZ"/>
        </w:rPr>
        <w:t xml:space="preserve"> hodnocených let </w:t>
      </w:r>
      <w:r w:rsidR="000C004C">
        <w:rPr>
          <w:lang w:val="cs-CZ"/>
        </w:rPr>
        <w:t>201</w:t>
      </w:r>
      <w:r>
        <w:rPr>
          <w:lang w:val="cs-CZ"/>
        </w:rPr>
        <w:t>3</w:t>
      </w:r>
      <w:r w:rsidR="000C004C">
        <w:rPr>
          <w:lang w:val="cs-CZ"/>
        </w:rPr>
        <w:t xml:space="preserve"> a</w:t>
      </w:r>
      <w:r>
        <w:rPr>
          <w:lang w:val="cs-CZ"/>
        </w:rPr>
        <w:t>ž</w:t>
      </w:r>
      <w:r w:rsidR="000C004C">
        <w:rPr>
          <w:lang w:val="cs-CZ"/>
        </w:rPr>
        <w:t xml:space="preserve"> 2015 </w:t>
      </w:r>
      <w:r w:rsidR="00970F88">
        <w:rPr>
          <w:lang w:val="cs-CZ"/>
        </w:rPr>
        <w:t xml:space="preserve">je trend </w:t>
      </w:r>
      <w:r w:rsidR="000C004C">
        <w:rPr>
          <w:lang w:val="cs-CZ"/>
        </w:rPr>
        <w:t>související – tedy klesly emise SO</w:t>
      </w:r>
      <w:r w:rsidR="000C004C" w:rsidRPr="000C004C">
        <w:rPr>
          <w:vertAlign w:val="subscript"/>
          <w:lang w:val="cs-CZ"/>
        </w:rPr>
        <w:t>2</w:t>
      </w:r>
      <w:r w:rsidR="000C004C">
        <w:rPr>
          <w:lang w:val="cs-CZ"/>
        </w:rPr>
        <w:t xml:space="preserve"> a také imisní zátěž vlivem SO</w:t>
      </w:r>
      <w:r w:rsidR="000C004C">
        <w:rPr>
          <w:vertAlign w:val="subscript"/>
          <w:lang w:val="cs-CZ"/>
        </w:rPr>
        <w:t>2</w:t>
      </w:r>
      <w:r w:rsidR="000C004C">
        <w:rPr>
          <w:lang w:val="cs-CZ"/>
        </w:rPr>
        <w:t xml:space="preserve"> poklesla. </w:t>
      </w:r>
    </w:p>
    <w:p w14:paraId="289D09E3" w14:textId="77777777" w:rsidR="002512A6" w:rsidRPr="00B4155D" w:rsidRDefault="002512A6" w:rsidP="002512A6">
      <w:pPr>
        <w:rPr>
          <w:u w:val="single"/>
          <w:lang w:val="cs-CZ"/>
        </w:rPr>
      </w:pPr>
      <w:r w:rsidRPr="00B4155D">
        <w:rPr>
          <w:u w:val="single"/>
          <w:lang w:val="cs-CZ"/>
        </w:rPr>
        <w:t>Závěr:</w:t>
      </w:r>
    </w:p>
    <w:p w14:paraId="2B90FF31" w14:textId="77777777" w:rsidR="002512A6" w:rsidRDefault="002512A6" w:rsidP="002512A6">
      <w:pPr>
        <w:rPr>
          <w:lang w:val="cs-CZ"/>
        </w:rPr>
      </w:pPr>
      <w:r>
        <w:rPr>
          <w:lang w:val="cs-CZ"/>
        </w:rPr>
        <w:t xml:space="preserve">Emise </w:t>
      </w:r>
      <w:r w:rsidR="006D4723">
        <w:rPr>
          <w:lang w:val="cs-CZ"/>
        </w:rPr>
        <w:t>SO</w:t>
      </w:r>
      <w:r w:rsidR="006D4723">
        <w:rPr>
          <w:vertAlign w:val="subscript"/>
          <w:lang w:val="cs-CZ"/>
        </w:rPr>
        <w:t>2</w:t>
      </w:r>
      <w:r>
        <w:rPr>
          <w:lang w:val="cs-CZ"/>
        </w:rPr>
        <w:t xml:space="preserve"> vyprodukované na území MSK zdroji spadajícími pod registr REZZO 1 až 4 ovlivňují kvalitu ovzduší a imisní koncentrace </w:t>
      </w:r>
      <w:r w:rsidR="006D4723">
        <w:rPr>
          <w:lang w:val="cs-CZ"/>
        </w:rPr>
        <w:t>SO</w:t>
      </w:r>
      <w:r w:rsidR="006D4723">
        <w:rPr>
          <w:vertAlign w:val="subscript"/>
          <w:lang w:val="cs-CZ"/>
        </w:rPr>
        <w:t>2</w:t>
      </w:r>
      <w:r>
        <w:rPr>
          <w:lang w:val="cs-CZ"/>
        </w:rPr>
        <w:t xml:space="preserve"> jen částečně. Jejich vliv na kvalitu ovzduší v MSK je nepopíratelný, ovšem není jediným činitelem </w:t>
      </w:r>
      <w:r w:rsidR="005E40DC">
        <w:rPr>
          <w:lang w:val="cs-CZ"/>
        </w:rPr>
        <w:t xml:space="preserve">ovlivňujícím </w:t>
      </w:r>
      <w:r>
        <w:rPr>
          <w:lang w:val="cs-CZ"/>
        </w:rPr>
        <w:t xml:space="preserve">kvalitu ovzduší v MSK. </w:t>
      </w:r>
    </w:p>
    <w:p w14:paraId="749AB757" w14:textId="03DDCF60" w:rsidR="00DB35BE" w:rsidRDefault="002512A6" w:rsidP="00DB35BE">
      <w:pPr>
        <w:rPr>
          <w:lang w:val="cs-CZ"/>
        </w:rPr>
      </w:pPr>
      <w:r>
        <w:rPr>
          <w:lang w:val="cs-CZ"/>
        </w:rPr>
        <w:t xml:space="preserve">Imisní zátěž vlivem </w:t>
      </w:r>
      <w:r w:rsidR="006D4723">
        <w:rPr>
          <w:lang w:val="cs-CZ"/>
        </w:rPr>
        <w:t>SO</w:t>
      </w:r>
      <w:r w:rsidR="006D4723">
        <w:rPr>
          <w:vertAlign w:val="subscript"/>
          <w:lang w:val="cs-CZ"/>
        </w:rPr>
        <w:t>2</w:t>
      </w:r>
      <w:r>
        <w:rPr>
          <w:lang w:val="cs-CZ"/>
        </w:rPr>
        <w:t xml:space="preserve"> zřejmě významně ovlivňují momentální rozptylové podmínky, doba trvání inverzních stavů atmosféry v průběhu roku, které bývají často doplňovány bezvětřím a také dálkový transport emisí zejména z průmyslové oblasti Polska sousedící s regiony Karvinska, Českotěšínska a Třinecka. </w:t>
      </w:r>
      <w:r w:rsidR="00DB35BE">
        <w:rPr>
          <w:lang w:val="cs-CZ"/>
        </w:rPr>
        <w:t>Může se zde také projevit v emisních bilancích nedostatečně podchycené spalování uhlí v domácích topeništích (REZZO</w:t>
      </w:r>
      <w:r w:rsidR="002F0791">
        <w:rPr>
          <w:lang w:val="cs-CZ"/>
        </w:rPr>
        <w:t xml:space="preserve"> </w:t>
      </w:r>
      <w:r w:rsidR="00DB35BE">
        <w:rPr>
          <w:lang w:val="cs-CZ"/>
        </w:rPr>
        <w:t>3).</w:t>
      </w:r>
    </w:p>
    <w:p w14:paraId="6E787BD0" w14:textId="77777777" w:rsidR="00755307" w:rsidRPr="00251BB1" w:rsidRDefault="00755307" w:rsidP="00755307">
      <w:pPr>
        <w:pStyle w:val="Nadpis2"/>
        <w:rPr>
          <w:lang w:val="cs-CZ"/>
        </w:rPr>
      </w:pPr>
      <w:bookmarkStart w:id="28" w:name="_Toc466530842"/>
      <w:r w:rsidRPr="00251BB1">
        <w:rPr>
          <w:lang w:val="cs-CZ"/>
        </w:rPr>
        <w:t>Emise NO</w:t>
      </w:r>
      <w:r w:rsidRPr="00251BB1">
        <w:rPr>
          <w:vertAlign w:val="subscript"/>
          <w:lang w:val="cs-CZ"/>
        </w:rPr>
        <w:t>x</w:t>
      </w:r>
      <w:r w:rsidRPr="00251BB1">
        <w:rPr>
          <w:lang w:val="cs-CZ"/>
        </w:rPr>
        <w:t xml:space="preserve"> – imise NO</w:t>
      </w:r>
      <w:r w:rsidRPr="00251BB1">
        <w:rPr>
          <w:vertAlign w:val="subscript"/>
          <w:lang w:val="cs-CZ"/>
        </w:rPr>
        <w:t>2</w:t>
      </w:r>
      <w:bookmarkEnd w:id="28"/>
    </w:p>
    <w:p w14:paraId="1F32DA78" w14:textId="77777777" w:rsidR="00251BB1" w:rsidRDefault="00251BB1" w:rsidP="00251BB1">
      <w:pPr>
        <w:rPr>
          <w:lang w:val="cs-CZ"/>
        </w:rPr>
      </w:pPr>
      <w:r>
        <w:rPr>
          <w:lang w:val="cs-CZ"/>
        </w:rPr>
        <w:t>Pro sestavení grafického vyobrazení emisně imisních vztahů pro emise NO</w:t>
      </w:r>
      <w:r w:rsidRPr="00251BB1">
        <w:rPr>
          <w:vertAlign w:val="subscript"/>
          <w:lang w:val="cs-CZ"/>
        </w:rPr>
        <w:t>x</w:t>
      </w:r>
      <w:r>
        <w:rPr>
          <w:lang w:val="cs-CZ"/>
        </w:rPr>
        <w:t xml:space="preserve"> – imise NO</w:t>
      </w:r>
      <w:r w:rsidRPr="00251BB1">
        <w:rPr>
          <w:vertAlign w:val="subscript"/>
          <w:lang w:val="cs-CZ"/>
        </w:rPr>
        <w:t>2</w:t>
      </w:r>
      <w:r>
        <w:rPr>
          <w:lang w:val="cs-CZ"/>
        </w:rPr>
        <w:t xml:space="preserve"> bylo zapotřebí znát vstupní údaje v této podobě:</w:t>
      </w:r>
    </w:p>
    <w:p w14:paraId="7CF3E377" w14:textId="1BB9F9B5" w:rsidR="00251BB1" w:rsidRDefault="00251BB1" w:rsidP="005326E0">
      <w:pPr>
        <w:numPr>
          <w:ilvl w:val="0"/>
          <w:numId w:val="4"/>
        </w:numPr>
        <w:rPr>
          <w:lang w:val="cs-CZ"/>
        </w:rPr>
      </w:pPr>
      <w:r>
        <w:rPr>
          <w:lang w:val="cs-CZ"/>
        </w:rPr>
        <w:t>Roční emise zdrojů na</w:t>
      </w:r>
      <w:r w:rsidR="00092971">
        <w:rPr>
          <w:lang w:val="cs-CZ"/>
        </w:rPr>
        <w:t xml:space="preserve"> území MSK v letech 2002 až 2015</w:t>
      </w:r>
    </w:p>
    <w:p w14:paraId="336A3D13" w14:textId="1E284310" w:rsidR="00251BB1" w:rsidRDefault="00251BB1" w:rsidP="005326E0">
      <w:pPr>
        <w:numPr>
          <w:ilvl w:val="0"/>
          <w:numId w:val="4"/>
        </w:numPr>
        <w:rPr>
          <w:lang w:val="cs-CZ"/>
        </w:rPr>
      </w:pPr>
      <w:r>
        <w:rPr>
          <w:lang w:val="cs-CZ"/>
        </w:rPr>
        <w:t>Měřené průměrné roční imisní koncentrace NO</w:t>
      </w:r>
      <w:r>
        <w:rPr>
          <w:vertAlign w:val="subscript"/>
          <w:lang w:val="cs-CZ"/>
        </w:rPr>
        <w:t>2</w:t>
      </w:r>
      <w:r>
        <w:rPr>
          <w:lang w:val="cs-CZ"/>
        </w:rPr>
        <w:t xml:space="preserve"> na úze</w:t>
      </w:r>
      <w:r w:rsidR="00092971">
        <w:rPr>
          <w:lang w:val="cs-CZ"/>
        </w:rPr>
        <w:t>mí MSK v období let 2002 až 2015</w:t>
      </w:r>
    </w:p>
    <w:p w14:paraId="0DB5CAA9" w14:textId="32E54D45" w:rsidR="00251BB1" w:rsidRDefault="00251BB1" w:rsidP="00251BB1">
      <w:pPr>
        <w:rPr>
          <w:lang w:val="cs-CZ"/>
        </w:rPr>
      </w:pPr>
      <w:r>
        <w:rPr>
          <w:lang w:val="cs-CZ"/>
        </w:rPr>
        <w:t>První bod je obsahem emisní analýzy uvedené v kapitole 2 této situační zprávy. Za účelem zjištění imisní situace v MSK v letech 2002 až 201</w:t>
      </w:r>
      <w:r w:rsidR="00092971">
        <w:rPr>
          <w:lang w:val="cs-CZ"/>
        </w:rPr>
        <w:t>5</w:t>
      </w:r>
      <w:r>
        <w:rPr>
          <w:lang w:val="cs-CZ"/>
        </w:rPr>
        <w:t xml:space="preserve"> byly v jednotlivých letech identifikovány všechny stanice, které se vždy v daném roce zabývaly měřením a stanovením průměrné roční koncentrace NO</w:t>
      </w:r>
      <w:r w:rsidRPr="0046324F">
        <w:rPr>
          <w:vertAlign w:val="subscript"/>
          <w:lang w:val="cs-CZ"/>
        </w:rPr>
        <w:t>2</w:t>
      </w:r>
      <w:r>
        <w:rPr>
          <w:lang w:val="cs-CZ"/>
        </w:rPr>
        <w:t>. Pro zachování přehlednosti grafu byl ze všech monitorovacích stanic na území MSK stanoven průměr. Tento průměr je pak dosazen do výsledného vyhodnocení jako reprezentativní průměrná roční koncentrace sledované škodliviny v MSK. Tento postup byl opakován pro všechny sledované roky 2002 až 201</w:t>
      </w:r>
      <w:r w:rsidR="00092971">
        <w:rPr>
          <w:lang w:val="cs-CZ"/>
        </w:rPr>
        <w:t>5</w:t>
      </w:r>
      <w:r>
        <w:rPr>
          <w:lang w:val="cs-CZ"/>
        </w:rPr>
        <w:t xml:space="preserve">. </w:t>
      </w:r>
    </w:p>
    <w:p w14:paraId="122C772F" w14:textId="77777777" w:rsidR="00251BB1" w:rsidRDefault="00251BB1" w:rsidP="00251BB1">
      <w:pPr>
        <w:rPr>
          <w:lang w:val="cs-CZ"/>
        </w:rPr>
      </w:pPr>
      <w:r>
        <w:rPr>
          <w:lang w:val="cs-CZ"/>
        </w:rPr>
        <w:t>Výsledkem této analýzy historických dat je následující tabulka a graf vyobrazení emisně imisních vztahů pro NO</w:t>
      </w:r>
      <w:r w:rsidRPr="00251BB1">
        <w:rPr>
          <w:vertAlign w:val="subscript"/>
          <w:lang w:val="cs-CZ"/>
        </w:rPr>
        <w:t>x</w:t>
      </w:r>
      <w:r>
        <w:rPr>
          <w:lang w:val="cs-CZ"/>
        </w:rPr>
        <w:t xml:space="preserve"> - NO</w:t>
      </w:r>
      <w:r w:rsidRPr="00F035EB">
        <w:rPr>
          <w:vertAlign w:val="subscript"/>
          <w:lang w:val="cs-CZ"/>
        </w:rPr>
        <w:t>2</w:t>
      </w:r>
      <w:r>
        <w:rPr>
          <w:lang w:val="cs-CZ"/>
        </w:rPr>
        <w:t xml:space="preserve">.  </w:t>
      </w:r>
    </w:p>
    <w:p w14:paraId="4EE50BFB" w14:textId="77777777" w:rsidR="00251BB1" w:rsidRDefault="00251BB1" w:rsidP="00251BB1">
      <w:pPr>
        <w:pStyle w:val="Titulek"/>
        <w:keepNext/>
        <w:rPr>
          <w:vertAlign w:val="subscript"/>
          <w:lang w:val="cs-CZ"/>
        </w:rPr>
      </w:pPr>
      <w:r>
        <w:t xml:space="preserve">Tabulka </w:t>
      </w:r>
      <w:r>
        <w:fldChar w:fldCharType="begin"/>
      </w:r>
      <w:r>
        <w:instrText xml:space="preserve"> SEQ Tabulka \* ARABIC </w:instrText>
      </w:r>
      <w:r>
        <w:fldChar w:fldCharType="separate"/>
      </w:r>
      <w:r w:rsidR="0075316F">
        <w:rPr>
          <w:noProof/>
        </w:rPr>
        <w:t>64</w:t>
      </w:r>
      <w:r>
        <w:fldChar w:fldCharType="end"/>
      </w:r>
      <w:r>
        <w:rPr>
          <w:lang w:val="cs-CZ"/>
        </w:rPr>
        <w:t xml:space="preserve"> - Emisně - imisní vztahy pro NO</w:t>
      </w:r>
      <w:r w:rsidRPr="00251BB1">
        <w:rPr>
          <w:vertAlign w:val="subscript"/>
          <w:lang w:val="cs-CZ"/>
        </w:rPr>
        <w:t>x</w:t>
      </w:r>
      <w:r>
        <w:rPr>
          <w:lang w:val="cs-CZ"/>
        </w:rPr>
        <w:t xml:space="preserve"> - NO</w:t>
      </w:r>
      <w:r>
        <w:rPr>
          <w:vertAlign w:val="subscript"/>
          <w:lang w:val="cs-CZ"/>
        </w:rPr>
        <w:t>2</w:t>
      </w:r>
    </w:p>
    <w:tbl>
      <w:tblPr>
        <w:tblW w:w="5002" w:type="pct"/>
        <w:tblInd w:w="55" w:type="dxa"/>
        <w:tblLayout w:type="fixed"/>
        <w:tblCellMar>
          <w:left w:w="70" w:type="dxa"/>
          <w:right w:w="70" w:type="dxa"/>
        </w:tblCellMar>
        <w:tblLook w:val="04A0" w:firstRow="1" w:lastRow="0" w:firstColumn="1" w:lastColumn="0" w:noHBand="0" w:noVBand="1"/>
      </w:tblPr>
      <w:tblGrid>
        <w:gridCol w:w="1251"/>
        <w:gridCol w:w="558"/>
        <w:gridCol w:w="558"/>
        <w:gridCol w:w="558"/>
        <w:gridCol w:w="558"/>
        <w:gridCol w:w="558"/>
        <w:gridCol w:w="557"/>
        <w:gridCol w:w="557"/>
        <w:gridCol w:w="557"/>
        <w:gridCol w:w="557"/>
        <w:gridCol w:w="557"/>
        <w:gridCol w:w="557"/>
        <w:gridCol w:w="557"/>
        <w:gridCol w:w="557"/>
        <w:gridCol w:w="557"/>
      </w:tblGrid>
      <w:tr w:rsidR="00092971" w:rsidRPr="00F92A44" w14:paraId="0724C300" w14:textId="03C87217" w:rsidTr="00092971">
        <w:trPr>
          <w:trHeight w:val="397"/>
        </w:trPr>
        <w:tc>
          <w:tcPr>
            <w:tcW w:w="1276"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4098815" w14:textId="77777777" w:rsidR="00092971" w:rsidRPr="00F92A44" w:rsidRDefault="00092971" w:rsidP="00251BB1">
            <w:pPr>
              <w:spacing w:after="0"/>
              <w:jc w:val="left"/>
              <w:rPr>
                <w:rFonts w:cs="Arial"/>
                <w:b/>
                <w:bCs/>
                <w:color w:val="000000"/>
                <w:sz w:val="18"/>
                <w:szCs w:val="18"/>
                <w:lang w:val="cs-CZ" w:eastAsia="cs-CZ"/>
              </w:rPr>
            </w:pPr>
            <w:r>
              <w:rPr>
                <w:rFonts w:cs="Arial"/>
                <w:b/>
                <w:bCs/>
                <w:color w:val="000000"/>
                <w:sz w:val="18"/>
                <w:szCs w:val="18"/>
                <w:lang w:val="cs-CZ" w:eastAsia="cs-CZ"/>
              </w:rPr>
              <w:t>ROK</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3CB656AF"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2002</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3A28553C"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2003</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385ABA96"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2004</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0BB4D387"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2005</w:t>
            </w:r>
          </w:p>
        </w:tc>
        <w:tc>
          <w:tcPr>
            <w:tcW w:w="567" w:type="dxa"/>
            <w:tcBorders>
              <w:top w:val="single" w:sz="8" w:space="0" w:color="auto"/>
              <w:left w:val="nil"/>
              <w:bottom w:val="single" w:sz="8" w:space="0" w:color="auto"/>
              <w:right w:val="single" w:sz="8" w:space="0" w:color="auto"/>
            </w:tcBorders>
            <w:shd w:val="clear" w:color="000000" w:fill="D9D9D9"/>
            <w:noWrap/>
            <w:vAlign w:val="center"/>
            <w:hideMark/>
          </w:tcPr>
          <w:p w14:paraId="33239D03"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2006</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784B540D"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2007</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7CE4805D"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2008</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651D638C"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2009</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3380E420"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2010</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72BC7989"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2011</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438F7BC6"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2012</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728C3045" w14:textId="77777777" w:rsidR="00092971" w:rsidRPr="00F92A44"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2013</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75FBFED7" w14:textId="0A7F4B3D" w:rsidR="00092971" w:rsidRPr="00092971" w:rsidRDefault="00092971" w:rsidP="00251BB1">
            <w:pPr>
              <w:spacing w:after="0"/>
              <w:jc w:val="center"/>
              <w:rPr>
                <w:rFonts w:cs="Arial"/>
                <w:b/>
                <w:bCs/>
                <w:color w:val="000000"/>
                <w:sz w:val="18"/>
                <w:szCs w:val="18"/>
                <w:lang w:val="cs-CZ" w:eastAsia="cs-CZ"/>
              </w:rPr>
            </w:pPr>
            <w:r w:rsidRPr="00F92A44">
              <w:rPr>
                <w:rFonts w:cs="Arial"/>
                <w:b/>
                <w:bCs/>
                <w:color w:val="000000"/>
                <w:sz w:val="18"/>
                <w:szCs w:val="18"/>
                <w:lang w:eastAsia="cs-CZ"/>
              </w:rPr>
              <w:t>201</w:t>
            </w:r>
            <w:r>
              <w:rPr>
                <w:rFonts w:cs="Arial"/>
                <w:b/>
                <w:bCs/>
                <w:color w:val="000000"/>
                <w:sz w:val="18"/>
                <w:szCs w:val="18"/>
                <w:lang w:val="cs-CZ" w:eastAsia="cs-CZ"/>
              </w:rPr>
              <w:t>4</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3BCD9779" w14:textId="5DFBB520" w:rsidR="00092971" w:rsidRPr="00F92A44" w:rsidRDefault="00092971" w:rsidP="00092971">
            <w:pPr>
              <w:spacing w:after="0"/>
              <w:jc w:val="center"/>
              <w:rPr>
                <w:rFonts w:cs="Arial"/>
                <w:b/>
                <w:bCs/>
                <w:color w:val="000000"/>
                <w:sz w:val="18"/>
                <w:szCs w:val="18"/>
                <w:lang w:eastAsia="cs-CZ"/>
              </w:rPr>
            </w:pPr>
            <w:r w:rsidRPr="00F92A44">
              <w:rPr>
                <w:rFonts w:cs="Arial"/>
                <w:b/>
                <w:bCs/>
                <w:color w:val="000000"/>
                <w:sz w:val="18"/>
                <w:szCs w:val="18"/>
                <w:lang w:eastAsia="cs-CZ"/>
              </w:rPr>
              <w:t>201</w:t>
            </w:r>
            <w:r>
              <w:rPr>
                <w:rFonts w:cs="Arial"/>
                <w:b/>
                <w:bCs/>
                <w:color w:val="000000"/>
                <w:sz w:val="18"/>
                <w:szCs w:val="18"/>
                <w:lang w:val="cs-CZ" w:eastAsia="cs-CZ"/>
              </w:rPr>
              <w:t>5</w:t>
            </w:r>
          </w:p>
        </w:tc>
      </w:tr>
      <w:tr w:rsidR="00092971" w:rsidRPr="00F92A44" w14:paraId="30C5EF21" w14:textId="5938E2DC" w:rsidTr="00092971">
        <w:trPr>
          <w:trHeight w:val="624"/>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28599B43" w14:textId="4A014DC0" w:rsidR="00092971" w:rsidRDefault="00092971" w:rsidP="00251BB1">
            <w:pPr>
              <w:spacing w:after="0"/>
              <w:jc w:val="left"/>
              <w:rPr>
                <w:rFonts w:cs="Arial"/>
                <w:b/>
                <w:bCs/>
                <w:color w:val="000000"/>
                <w:sz w:val="18"/>
                <w:szCs w:val="18"/>
                <w:lang w:val="cs-CZ" w:eastAsia="cs-CZ"/>
              </w:rPr>
            </w:pPr>
            <w:r>
              <w:rPr>
                <w:rFonts w:cs="Arial"/>
                <w:b/>
                <w:bCs/>
                <w:color w:val="000000"/>
                <w:sz w:val="18"/>
                <w:szCs w:val="18"/>
                <w:lang w:val="cs-CZ" w:eastAsia="cs-CZ"/>
              </w:rPr>
              <w:t>Emise NO</w:t>
            </w:r>
            <w:r>
              <w:rPr>
                <w:rFonts w:cs="Arial"/>
                <w:b/>
                <w:bCs/>
                <w:color w:val="000000"/>
                <w:sz w:val="18"/>
                <w:szCs w:val="18"/>
                <w:vertAlign w:val="subscript"/>
                <w:lang w:val="cs-CZ" w:eastAsia="cs-CZ"/>
              </w:rPr>
              <w:t>x</w:t>
            </w:r>
          </w:p>
          <w:p w14:paraId="10A61F07" w14:textId="77777777" w:rsidR="00092971" w:rsidRPr="00F92A44" w:rsidRDefault="00092971" w:rsidP="00251BB1">
            <w:pPr>
              <w:spacing w:after="0"/>
              <w:jc w:val="left"/>
              <w:rPr>
                <w:rFonts w:cs="Arial"/>
                <w:b/>
                <w:bCs/>
                <w:color w:val="000000"/>
                <w:sz w:val="18"/>
                <w:szCs w:val="18"/>
                <w:lang w:val="cs-CZ" w:eastAsia="cs-CZ"/>
              </w:rPr>
            </w:pPr>
            <w:r>
              <w:rPr>
                <w:rFonts w:cs="Arial"/>
                <w:b/>
                <w:bCs/>
                <w:color w:val="000000"/>
                <w:sz w:val="18"/>
                <w:szCs w:val="18"/>
                <w:lang w:val="cs-CZ" w:eastAsia="cs-CZ"/>
              </w:rPr>
              <w:t>[t/rok]</w:t>
            </w:r>
          </w:p>
        </w:tc>
        <w:tc>
          <w:tcPr>
            <w:tcW w:w="567" w:type="dxa"/>
            <w:tcBorders>
              <w:top w:val="nil"/>
              <w:left w:val="nil"/>
              <w:bottom w:val="single" w:sz="8" w:space="0" w:color="auto"/>
              <w:right w:val="single" w:sz="8" w:space="0" w:color="auto"/>
            </w:tcBorders>
            <w:shd w:val="clear" w:color="auto" w:fill="auto"/>
            <w:noWrap/>
            <w:vAlign w:val="center"/>
          </w:tcPr>
          <w:p w14:paraId="5001002C" w14:textId="752DC095"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33.07</w:t>
            </w:r>
          </w:p>
        </w:tc>
        <w:tc>
          <w:tcPr>
            <w:tcW w:w="567" w:type="dxa"/>
            <w:tcBorders>
              <w:top w:val="nil"/>
              <w:left w:val="nil"/>
              <w:bottom w:val="single" w:sz="8" w:space="0" w:color="auto"/>
              <w:right w:val="single" w:sz="8" w:space="0" w:color="auto"/>
            </w:tcBorders>
            <w:shd w:val="clear" w:color="auto" w:fill="auto"/>
            <w:noWrap/>
            <w:vAlign w:val="center"/>
          </w:tcPr>
          <w:p w14:paraId="51706D67" w14:textId="77420DF6"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32.10</w:t>
            </w:r>
          </w:p>
        </w:tc>
        <w:tc>
          <w:tcPr>
            <w:tcW w:w="567" w:type="dxa"/>
            <w:tcBorders>
              <w:top w:val="nil"/>
              <w:left w:val="nil"/>
              <w:bottom w:val="single" w:sz="8" w:space="0" w:color="auto"/>
              <w:right w:val="single" w:sz="8" w:space="0" w:color="auto"/>
            </w:tcBorders>
            <w:shd w:val="clear" w:color="auto" w:fill="auto"/>
            <w:noWrap/>
            <w:vAlign w:val="center"/>
          </w:tcPr>
          <w:p w14:paraId="6121E4F4" w14:textId="3C1E7D8B"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32.79</w:t>
            </w:r>
          </w:p>
        </w:tc>
        <w:tc>
          <w:tcPr>
            <w:tcW w:w="567" w:type="dxa"/>
            <w:tcBorders>
              <w:top w:val="nil"/>
              <w:left w:val="nil"/>
              <w:bottom w:val="single" w:sz="8" w:space="0" w:color="auto"/>
              <w:right w:val="single" w:sz="8" w:space="0" w:color="auto"/>
            </w:tcBorders>
            <w:shd w:val="clear" w:color="auto" w:fill="auto"/>
            <w:noWrap/>
            <w:vAlign w:val="center"/>
          </w:tcPr>
          <w:p w14:paraId="6C594AFE" w14:textId="78C31BFA"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33.37</w:t>
            </w:r>
          </w:p>
        </w:tc>
        <w:tc>
          <w:tcPr>
            <w:tcW w:w="567" w:type="dxa"/>
            <w:tcBorders>
              <w:top w:val="nil"/>
              <w:left w:val="nil"/>
              <w:bottom w:val="single" w:sz="8" w:space="0" w:color="auto"/>
              <w:right w:val="single" w:sz="8" w:space="0" w:color="auto"/>
            </w:tcBorders>
            <w:shd w:val="clear" w:color="auto" w:fill="auto"/>
            <w:noWrap/>
            <w:vAlign w:val="center"/>
          </w:tcPr>
          <w:p w14:paraId="389ED0C2" w14:textId="701547E5"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31.86</w:t>
            </w:r>
          </w:p>
        </w:tc>
        <w:tc>
          <w:tcPr>
            <w:tcW w:w="567" w:type="dxa"/>
            <w:tcBorders>
              <w:top w:val="nil"/>
              <w:left w:val="nil"/>
              <w:bottom w:val="single" w:sz="8" w:space="0" w:color="auto"/>
              <w:right w:val="single" w:sz="8" w:space="0" w:color="auto"/>
            </w:tcBorders>
            <w:shd w:val="clear" w:color="auto" w:fill="auto"/>
            <w:noWrap/>
            <w:vAlign w:val="center"/>
          </w:tcPr>
          <w:p w14:paraId="3FBB7E44" w14:textId="7B74029D"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31.91</w:t>
            </w:r>
          </w:p>
        </w:tc>
        <w:tc>
          <w:tcPr>
            <w:tcW w:w="567" w:type="dxa"/>
            <w:tcBorders>
              <w:top w:val="nil"/>
              <w:left w:val="nil"/>
              <w:bottom w:val="single" w:sz="8" w:space="0" w:color="auto"/>
              <w:right w:val="single" w:sz="8" w:space="0" w:color="auto"/>
            </w:tcBorders>
            <w:shd w:val="clear" w:color="auto" w:fill="auto"/>
            <w:noWrap/>
            <w:vAlign w:val="center"/>
          </w:tcPr>
          <w:p w14:paraId="16E7BDBD" w14:textId="2C954CEE"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28.62</w:t>
            </w:r>
          </w:p>
        </w:tc>
        <w:tc>
          <w:tcPr>
            <w:tcW w:w="567" w:type="dxa"/>
            <w:tcBorders>
              <w:top w:val="nil"/>
              <w:left w:val="nil"/>
              <w:bottom w:val="single" w:sz="8" w:space="0" w:color="auto"/>
              <w:right w:val="single" w:sz="8" w:space="0" w:color="auto"/>
            </w:tcBorders>
            <w:shd w:val="clear" w:color="auto" w:fill="auto"/>
            <w:noWrap/>
            <w:vAlign w:val="center"/>
          </w:tcPr>
          <w:p w14:paraId="5366B6A1" w14:textId="76B4FEBB"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26.16</w:t>
            </w:r>
          </w:p>
        </w:tc>
        <w:tc>
          <w:tcPr>
            <w:tcW w:w="567" w:type="dxa"/>
            <w:tcBorders>
              <w:top w:val="nil"/>
              <w:left w:val="nil"/>
              <w:bottom w:val="single" w:sz="8" w:space="0" w:color="auto"/>
              <w:right w:val="single" w:sz="8" w:space="0" w:color="auto"/>
            </w:tcBorders>
            <w:shd w:val="clear" w:color="auto" w:fill="auto"/>
            <w:vAlign w:val="center"/>
          </w:tcPr>
          <w:p w14:paraId="26791675" w14:textId="189D3596"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27.55</w:t>
            </w:r>
          </w:p>
        </w:tc>
        <w:tc>
          <w:tcPr>
            <w:tcW w:w="567" w:type="dxa"/>
            <w:tcBorders>
              <w:top w:val="nil"/>
              <w:left w:val="nil"/>
              <w:bottom w:val="single" w:sz="8" w:space="0" w:color="auto"/>
              <w:right w:val="single" w:sz="8" w:space="0" w:color="auto"/>
            </w:tcBorders>
            <w:shd w:val="clear" w:color="auto" w:fill="auto"/>
            <w:vAlign w:val="center"/>
          </w:tcPr>
          <w:p w14:paraId="0E5F436D" w14:textId="621D7350"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25.73</w:t>
            </w:r>
          </w:p>
        </w:tc>
        <w:tc>
          <w:tcPr>
            <w:tcW w:w="567" w:type="dxa"/>
            <w:tcBorders>
              <w:top w:val="nil"/>
              <w:left w:val="nil"/>
              <w:bottom w:val="single" w:sz="8" w:space="0" w:color="auto"/>
              <w:right w:val="single" w:sz="8" w:space="0" w:color="auto"/>
            </w:tcBorders>
            <w:shd w:val="clear" w:color="auto" w:fill="auto"/>
            <w:vAlign w:val="center"/>
          </w:tcPr>
          <w:p w14:paraId="77AA538F" w14:textId="1EDDAA44"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24.05</w:t>
            </w:r>
          </w:p>
        </w:tc>
        <w:tc>
          <w:tcPr>
            <w:tcW w:w="567" w:type="dxa"/>
            <w:tcBorders>
              <w:top w:val="nil"/>
              <w:left w:val="nil"/>
              <w:bottom w:val="single" w:sz="8" w:space="0" w:color="auto"/>
              <w:right w:val="single" w:sz="8" w:space="0" w:color="auto"/>
            </w:tcBorders>
            <w:shd w:val="clear" w:color="auto" w:fill="auto"/>
            <w:vAlign w:val="center"/>
          </w:tcPr>
          <w:p w14:paraId="5C54802C" w14:textId="38D9C340"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24.24</w:t>
            </w:r>
          </w:p>
        </w:tc>
        <w:tc>
          <w:tcPr>
            <w:tcW w:w="567" w:type="dxa"/>
            <w:tcBorders>
              <w:top w:val="nil"/>
              <w:left w:val="nil"/>
              <w:bottom w:val="single" w:sz="8" w:space="0" w:color="auto"/>
              <w:right w:val="single" w:sz="8" w:space="0" w:color="auto"/>
            </w:tcBorders>
            <w:vAlign w:val="center"/>
          </w:tcPr>
          <w:p w14:paraId="5CD25580" w14:textId="15245235"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22.66</w:t>
            </w:r>
          </w:p>
        </w:tc>
        <w:tc>
          <w:tcPr>
            <w:tcW w:w="567" w:type="dxa"/>
            <w:tcBorders>
              <w:top w:val="nil"/>
              <w:left w:val="nil"/>
              <w:bottom w:val="single" w:sz="8" w:space="0" w:color="auto"/>
              <w:right w:val="single" w:sz="8" w:space="0" w:color="auto"/>
            </w:tcBorders>
            <w:vAlign w:val="center"/>
          </w:tcPr>
          <w:p w14:paraId="7663ECF5" w14:textId="2D727A92" w:rsidR="00092971" w:rsidRPr="00092971" w:rsidRDefault="00092971" w:rsidP="00092971">
            <w:pPr>
              <w:spacing w:after="0"/>
              <w:jc w:val="center"/>
              <w:rPr>
                <w:rFonts w:cs="Arial"/>
                <w:bCs/>
                <w:color w:val="000000"/>
                <w:sz w:val="16"/>
                <w:szCs w:val="16"/>
                <w:lang w:val="cs-CZ" w:eastAsia="cs-CZ"/>
              </w:rPr>
            </w:pPr>
            <w:r w:rsidRPr="00092971">
              <w:rPr>
                <w:rFonts w:cs="Arial"/>
                <w:sz w:val="16"/>
                <w:szCs w:val="16"/>
              </w:rPr>
              <w:t>22.55</w:t>
            </w:r>
          </w:p>
        </w:tc>
      </w:tr>
      <w:tr w:rsidR="00092971" w:rsidRPr="00F92A44" w14:paraId="5D05E6F1" w14:textId="72866771" w:rsidTr="00092971">
        <w:trPr>
          <w:trHeight w:val="624"/>
        </w:trPr>
        <w:tc>
          <w:tcPr>
            <w:tcW w:w="1276" w:type="dxa"/>
            <w:tcBorders>
              <w:top w:val="nil"/>
              <w:left w:val="single" w:sz="8" w:space="0" w:color="auto"/>
              <w:bottom w:val="single" w:sz="8" w:space="0" w:color="auto"/>
              <w:right w:val="single" w:sz="8" w:space="0" w:color="auto"/>
            </w:tcBorders>
            <w:shd w:val="clear" w:color="000000" w:fill="D9D9D9"/>
            <w:vAlign w:val="center"/>
            <w:hideMark/>
          </w:tcPr>
          <w:p w14:paraId="347381FB" w14:textId="77777777" w:rsidR="00092971" w:rsidRDefault="00092971" w:rsidP="00251BB1">
            <w:pPr>
              <w:spacing w:after="0"/>
              <w:jc w:val="left"/>
              <w:rPr>
                <w:rFonts w:cs="Arial"/>
                <w:b/>
                <w:bCs/>
                <w:color w:val="000000"/>
                <w:sz w:val="18"/>
                <w:szCs w:val="18"/>
                <w:lang w:val="cs-CZ" w:eastAsia="cs-CZ"/>
              </w:rPr>
            </w:pPr>
            <w:r>
              <w:rPr>
                <w:rFonts w:cs="Arial"/>
                <w:b/>
                <w:bCs/>
                <w:color w:val="000000"/>
                <w:sz w:val="18"/>
                <w:szCs w:val="18"/>
                <w:lang w:val="cs-CZ" w:eastAsia="cs-CZ"/>
              </w:rPr>
              <w:t>Imise NO</w:t>
            </w:r>
            <w:r>
              <w:rPr>
                <w:rFonts w:cs="Arial"/>
                <w:b/>
                <w:bCs/>
                <w:color w:val="000000"/>
                <w:sz w:val="18"/>
                <w:szCs w:val="18"/>
                <w:vertAlign w:val="subscript"/>
                <w:lang w:val="cs-CZ" w:eastAsia="cs-CZ"/>
              </w:rPr>
              <w:t>2</w:t>
            </w:r>
          </w:p>
          <w:p w14:paraId="4E4E4E7A" w14:textId="77777777" w:rsidR="00092971" w:rsidRPr="00F92A44" w:rsidRDefault="00092971" w:rsidP="00251BB1">
            <w:pPr>
              <w:spacing w:after="0"/>
              <w:jc w:val="left"/>
              <w:rPr>
                <w:rFonts w:cs="Arial"/>
                <w:b/>
                <w:bCs/>
                <w:color w:val="000000"/>
                <w:sz w:val="18"/>
                <w:szCs w:val="18"/>
                <w:lang w:val="cs-CZ" w:eastAsia="cs-CZ"/>
              </w:rPr>
            </w:pPr>
            <w:r>
              <w:rPr>
                <w:rFonts w:cs="Arial"/>
                <w:b/>
                <w:bCs/>
                <w:color w:val="000000"/>
                <w:sz w:val="18"/>
                <w:szCs w:val="18"/>
                <w:lang w:val="cs-CZ" w:eastAsia="cs-CZ"/>
              </w:rPr>
              <w:t>[µg/m</w:t>
            </w:r>
            <w:r w:rsidRPr="009A47C2">
              <w:rPr>
                <w:rFonts w:cs="Arial"/>
                <w:b/>
                <w:bCs/>
                <w:color w:val="000000"/>
                <w:sz w:val="18"/>
                <w:szCs w:val="18"/>
                <w:vertAlign w:val="superscript"/>
                <w:lang w:val="cs-CZ" w:eastAsia="cs-CZ"/>
              </w:rPr>
              <w:t>3</w:t>
            </w:r>
            <w:r>
              <w:rPr>
                <w:rFonts w:cs="Arial"/>
                <w:b/>
                <w:bCs/>
                <w:color w:val="000000"/>
                <w:sz w:val="18"/>
                <w:szCs w:val="18"/>
                <w:lang w:val="cs-CZ" w:eastAsia="cs-CZ"/>
              </w:rPr>
              <w:t>]</w:t>
            </w:r>
          </w:p>
        </w:tc>
        <w:tc>
          <w:tcPr>
            <w:tcW w:w="567" w:type="dxa"/>
            <w:tcBorders>
              <w:top w:val="nil"/>
              <w:left w:val="nil"/>
              <w:bottom w:val="single" w:sz="8" w:space="0" w:color="auto"/>
              <w:right w:val="single" w:sz="8" w:space="0" w:color="auto"/>
            </w:tcBorders>
            <w:shd w:val="clear" w:color="auto" w:fill="auto"/>
            <w:noWrap/>
            <w:vAlign w:val="center"/>
          </w:tcPr>
          <w:p w14:paraId="2D25856C" w14:textId="1BD4F92D"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21.6</w:t>
            </w:r>
          </w:p>
        </w:tc>
        <w:tc>
          <w:tcPr>
            <w:tcW w:w="567" w:type="dxa"/>
            <w:tcBorders>
              <w:top w:val="nil"/>
              <w:left w:val="nil"/>
              <w:bottom w:val="single" w:sz="8" w:space="0" w:color="auto"/>
              <w:right w:val="single" w:sz="8" w:space="0" w:color="auto"/>
            </w:tcBorders>
            <w:shd w:val="clear" w:color="auto" w:fill="auto"/>
            <w:noWrap/>
            <w:vAlign w:val="center"/>
          </w:tcPr>
          <w:p w14:paraId="137C57AE" w14:textId="5467E76C"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21.0</w:t>
            </w:r>
          </w:p>
        </w:tc>
        <w:tc>
          <w:tcPr>
            <w:tcW w:w="567" w:type="dxa"/>
            <w:tcBorders>
              <w:top w:val="nil"/>
              <w:left w:val="nil"/>
              <w:bottom w:val="single" w:sz="8" w:space="0" w:color="auto"/>
              <w:right w:val="single" w:sz="8" w:space="0" w:color="auto"/>
            </w:tcBorders>
            <w:shd w:val="clear" w:color="auto" w:fill="auto"/>
            <w:noWrap/>
            <w:vAlign w:val="center"/>
          </w:tcPr>
          <w:p w14:paraId="243C60B7" w14:textId="3125FD4A" w:rsidR="00092971" w:rsidRPr="00092971" w:rsidRDefault="00092971" w:rsidP="00092971">
            <w:pPr>
              <w:spacing w:after="0"/>
              <w:jc w:val="center"/>
              <w:rPr>
                <w:rFonts w:cs="Arial"/>
                <w:bCs/>
                <w:color w:val="000000"/>
                <w:sz w:val="16"/>
                <w:szCs w:val="16"/>
                <w:lang w:eastAsia="cs-CZ"/>
              </w:rPr>
            </w:pPr>
            <w:r w:rsidRPr="00092971">
              <w:rPr>
                <w:rFonts w:cs="Arial"/>
                <w:sz w:val="16"/>
                <w:szCs w:val="16"/>
              </w:rPr>
              <w:t>19.7</w:t>
            </w:r>
          </w:p>
        </w:tc>
        <w:tc>
          <w:tcPr>
            <w:tcW w:w="567" w:type="dxa"/>
            <w:tcBorders>
              <w:top w:val="nil"/>
              <w:left w:val="nil"/>
              <w:bottom w:val="single" w:sz="8" w:space="0" w:color="auto"/>
              <w:right w:val="single" w:sz="8" w:space="0" w:color="auto"/>
            </w:tcBorders>
            <w:shd w:val="clear" w:color="auto" w:fill="auto"/>
            <w:noWrap/>
            <w:vAlign w:val="center"/>
          </w:tcPr>
          <w:p w14:paraId="3B57104B" w14:textId="1972DEAB"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22.9</w:t>
            </w:r>
          </w:p>
        </w:tc>
        <w:tc>
          <w:tcPr>
            <w:tcW w:w="567" w:type="dxa"/>
            <w:tcBorders>
              <w:top w:val="nil"/>
              <w:left w:val="nil"/>
              <w:bottom w:val="single" w:sz="8" w:space="0" w:color="auto"/>
              <w:right w:val="single" w:sz="8" w:space="0" w:color="auto"/>
            </w:tcBorders>
            <w:shd w:val="clear" w:color="auto" w:fill="auto"/>
            <w:noWrap/>
            <w:vAlign w:val="center"/>
          </w:tcPr>
          <w:p w14:paraId="1618CF7C" w14:textId="66D51757"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23.6</w:t>
            </w:r>
          </w:p>
        </w:tc>
        <w:tc>
          <w:tcPr>
            <w:tcW w:w="567" w:type="dxa"/>
            <w:tcBorders>
              <w:top w:val="nil"/>
              <w:left w:val="nil"/>
              <w:bottom w:val="single" w:sz="8" w:space="0" w:color="auto"/>
              <w:right w:val="single" w:sz="8" w:space="0" w:color="auto"/>
            </w:tcBorders>
            <w:shd w:val="clear" w:color="auto" w:fill="auto"/>
            <w:noWrap/>
            <w:vAlign w:val="center"/>
          </w:tcPr>
          <w:p w14:paraId="50DC9167" w14:textId="17ED60EA"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21.1</w:t>
            </w:r>
          </w:p>
        </w:tc>
        <w:tc>
          <w:tcPr>
            <w:tcW w:w="567" w:type="dxa"/>
            <w:tcBorders>
              <w:top w:val="nil"/>
              <w:left w:val="nil"/>
              <w:bottom w:val="single" w:sz="8" w:space="0" w:color="auto"/>
              <w:right w:val="single" w:sz="8" w:space="0" w:color="auto"/>
            </w:tcBorders>
            <w:shd w:val="clear" w:color="auto" w:fill="auto"/>
            <w:noWrap/>
            <w:vAlign w:val="center"/>
          </w:tcPr>
          <w:p w14:paraId="38C2EF97" w14:textId="08ABB19A"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20.7</w:t>
            </w:r>
          </w:p>
        </w:tc>
        <w:tc>
          <w:tcPr>
            <w:tcW w:w="567" w:type="dxa"/>
            <w:tcBorders>
              <w:top w:val="nil"/>
              <w:left w:val="nil"/>
              <w:bottom w:val="single" w:sz="8" w:space="0" w:color="auto"/>
              <w:right w:val="single" w:sz="8" w:space="0" w:color="auto"/>
            </w:tcBorders>
            <w:shd w:val="clear" w:color="auto" w:fill="auto"/>
            <w:noWrap/>
            <w:vAlign w:val="center"/>
          </w:tcPr>
          <w:p w14:paraId="296E3F29" w14:textId="3DC90416"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20.6</w:t>
            </w:r>
          </w:p>
        </w:tc>
        <w:tc>
          <w:tcPr>
            <w:tcW w:w="567" w:type="dxa"/>
            <w:tcBorders>
              <w:top w:val="nil"/>
              <w:left w:val="nil"/>
              <w:bottom w:val="single" w:sz="8" w:space="0" w:color="auto"/>
              <w:right w:val="single" w:sz="8" w:space="0" w:color="auto"/>
            </w:tcBorders>
            <w:shd w:val="clear" w:color="auto" w:fill="auto"/>
            <w:vAlign w:val="center"/>
          </w:tcPr>
          <w:p w14:paraId="0579D06E" w14:textId="63AEA119"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23.2</w:t>
            </w:r>
          </w:p>
        </w:tc>
        <w:tc>
          <w:tcPr>
            <w:tcW w:w="567" w:type="dxa"/>
            <w:tcBorders>
              <w:top w:val="nil"/>
              <w:left w:val="nil"/>
              <w:bottom w:val="single" w:sz="8" w:space="0" w:color="auto"/>
              <w:right w:val="single" w:sz="8" w:space="0" w:color="auto"/>
            </w:tcBorders>
            <w:shd w:val="clear" w:color="auto" w:fill="auto"/>
            <w:vAlign w:val="center"/>
          </w:tcPr>
          <w:p w14:paraId="2D3DB8D8" w14:textId="3D672582"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22.3</w:t>
            </w:r>
          </w:p>
        </w:tc>
        <w:tc>
          <w:tcPr>
            <w:tcW w:w="567" w:type="dxa"/>
            <w:tcBorders>
              <w:top w:val="nil"/>
              <w:left w:val="nil"/>
              <w:bottom w:val="single" w:sz="8" w:space="0" w:color="auto"/>
              <w:right w:val="single" w:sz="8" w:space="0" w:color="auto"/>
            </w:tcBorders>
            <w:shd w:val="clear" w:color="auto" w:fill="auto"/>
            <w:vAlign w:val="center"/>
          </w:tcPr>
          <w:p w14:paraId="33E908BE" w14:textId="3916B582"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22.7</w:t>
            </w:r>
          </w:p>
        </w:tc>
        <w:tc>
          <w:tcPr>
            <w:tcW w:w="567" w:type="dxa"/>
            <w:tcBorders>
              <w:top w:val="nil"/>
              <w:left w:val="nil"/>
              <w:bottom w:val="single" w:sz="8" w:space="0" w:color="auto"/>
              <w:right w:val="single" w:sz="8" w:space="0" w:color="auto"/>
            </w:tcBorders>
            <w:shd w:val="clear" w:color="auto" w:fill="auto"/>
            <w:vAlign w:val="center"/>
          </w:tcPr>
          <w:p w14:paraId="0E012570" w14:textId="373E086E" w:rsidR="00092971" w:rsidRPr="00092971" w:rsidRDefault="00092971" w:rsidP="00092971">
            <w:pPr>
              <w:spacing w:after="0"/>
              <w:jc w:val="center"/>
              <w:rPr>
                <w:rFonts w:cs="Arial"/>
                <w:bCs/>
                <w:color w:val="000000"/>
                <w:sz w:val="16"/>
                <w:szCs w:val="16"/>
                <w:lang w:eastAsia="cs-CZ"/>
              </w:rPr>
            </w:pPr>
            <w:r w:rsidRPr="00092971">
              <w:rPr>
                <w:rFonts w:cs="Arial"/>
                <w:sz w:val="16"/>
                <w:szCs w:val="16"/>
              </w:rPr>
              <w:t>20.4</w:t>
            </w:r>
          </w:p>
        </w:tc>
        <w:tc>
          <w:tcPr>
            <w:tcW w:w="567" w:type="dxa"/>
            <w:tcBorders>
              <w:top w:val="nil"/>
              <w:left w:val="nil"/>
              <w:bottom w:val="single" w:sz="8" w:space="0" w:color="auto"/>
              <w:right w:val="single" w:sz="8" w:space="0" w:color="auto"/>
            </w:tcBorders>
            <w:vAlign w:val="center"/>
          </w:tcPr>
          <w:p w14:paraId="4F5637CC" w14:textId="61D63362" w:rsidR="00092971" w:rsidRPr="00092971" w:rsidRDefault="00092971" w:rsidP="00092971">
            <w:pPr>
              <w:spacing w:after="0"/>
              <w:jc w:val="center"/>
              <w:rPr>
                <w:rFonts w:cs="Arial"/>
                <w:bCs/>
                <w:color w:val="000000"/>
                <w:sz w:val="16"/>
                <w:szCs w:val="16"/>
                <w:lang w:eastAsia="cs-CZ"/>
              </w:rPr>
            </w:pPr>
            <w:r w:rsidRPr="00092971">
              <w:rPr>
                <w:rFonts w:cs="Arial"/>
                <w:sz w:val="16"/>
                <w:szCs w:val="16"/>
              </w:rPr>
              <w:t>19.3</w:t>
            </w:r>
          </w:p>
        </w:tc>
        <w:tc>
          <w:tcPr>
            <w:tcW w:w="567" w:type="dxa"/>
            <w:tcBorders>
              <w:top w:val="nil"/>
              <w:left w:val="nil"/>
              <w:bottom w:val="single" w:sz="8" w:space="0" w:color="auto"/>
              <w:right w:val="single" w:sz="8" w:space="0" w:color="auto"/>
            </w:tcBorders>
            <w:vAlign w:val="center"/>
          </w:tcPr>
          <w:p w14:paraId="293B3E3B" w14:textId="717E251E" w:rsidR="00092971" w:rsidRPr="00092971" w:rsidRDefault="00092971" w:rsidP="00092971">
            <w:pPr>
              <w:spacing w:after="0"/>
              <w:jc w:val="center"/>
              <w:rPr>
                <w:rFonts w:cs="Arial"/>
                <w:bCs/>
                <w:color w:val="000000"/>
                <w:sz w:val="16"/>
                <w:szCs w:val="16"/>
                <w:lang w:eastAsia="cs-CZ"/>
              </w:rPr>
            </w:pPr>
            <w:r w:rsidRPr="00092971">
              <w:rPr>
                <w:rFonts w:cs="Arial"/>
                <w:sz w:val="16"/>
                <w:szCs w:val="16"/>
              </w:rPr>
              <w:t>18.7</w:t>
            </w:r>
          </w:p>
        </w:tc>
      </w:tr>
    </w:tbl>
    <w:p w14:paraId="4679A0AA" w14:textId="77777777" w:rsidR="00251BB1" w:rsidRPr="00970F88" w:rsidRDefault="00251BB1" w:rsidP="00251BB1">
      <w:pPr>
        <w:pStyle w:val="Titulek"/>
        <w:keepNext/>
        <w:rPr>
          <w:sz w:val="2"/>
          <w:szCs w:val="2"/>
          <w:lang w:val="cs-CZ"/>
        </w:rPr>
      </w:pPr>
    </w:p>
    <w:p w14:paraId="6D994F8C" w14:textId="77777777" w:rsidR="00092971" w:rsidRDefault="00092971" w:rsidP="00251BB1">
      <w:pPr>
        <w:pStyle w:val="Titulek"/>
        <w:keepNext/>
        <w:rPr>
          <w:lang w:val="cs-CZ"/>
        </w:rPr>
      </w:pPr>
    </w:p>
    <w:p w14:paraId="2EA095E4" w14:textId="77777777" w:rsidR="00092971" w:rsidRDefault="00092971">
      <w:pPr>
        <w:spacing w:after="0"/>
        <w:jc w:val="left"/>
        <w:rPr>
          <w:b/>
          <w:bCs/>
          <w:sz w:val="20"/>
          <w:szCs w:val="20"/>
        </w:rPr>
      </w:pPr>
      <w:r>
        <w:br w:type="page"/>
      </w:r>
    </w:p>
    <w:p w14:paraId="43156FED" w14:textId="2D8DA931" w:rsidR="00251BB1" w:rsidRDefault="00251BB1" w:rsidP="00251BB1">
      <w:pPr>
        <w:pStyle w:val="Titulek"/>
        <w:keepNext/>
        <w:rPr>
          <w:vertAlign w:val="subscript"/>
          <w:lang w:val="cs-CZ"/>
        </w:rPr>
      </w:pPr>
      <w:r>
        <w:t xml:space="preserve">Obrázek </w:t>
      </w:r>
      <w:r>
        <w:fldChar w:fldCharType="begin"/>
      </w:r>
      <w:r>
        <w:instrText xml:space="preserve"> SEQ Obrázek \* ARABIC </w:instrText>
      </w:r>
      <w:r>
        <w:fldChar w:fldCharType="separate"/>
      </w:r>
      <w:r w:rsidR="001A02C7">
        <w:rPr>
          <w:noProof/>
        </w:rPr>
        <w:t>59</w:t>
      </w:r>
      <w:r>
        <w:fldChar w:fldCharType="end"/>
      </w:r>
      <w:r>
        <w:rPr>
          <w:lang w:val="cs-CZ"/>
        </w:rPr>
        <w:t xml:space="preserve"> - Vyobrazení emisně - imisních vztahů NO</w:t>
      </w:r>
      <w:r w:rsidRPr="00251BB1">
        <w:rPr>
          <w:vertAlign w:val="subscript"/>
          <w:lang w:val="cs-CZ"/>
        </w:rPr>
        <w:t>x</w:t>
      </w:r>
      <w:r>
        <w:rPr>
          <w:lang w:val="cs-CZ"/>
        </w:rPr>
        <w:t xml:space="preserve"> - NO</w:t>
      </w:r>
      <w:r>
        <w:rPr>
          <w:vertAlign w:val="subscript"/>
          <w:lang w:val="cs-CZ"/>
        </w:rPr>
        <w:t>2</w:t>
      </w:r>
    </w:p>
    <w:p w14:paraId="04E563CC" w14:textId="5A981901" w:rsidR="00092971" w:rsidRPr="00092971" w:rsidRDefault="00092971" w:rsidP="00092971">
      <w:pPr>
        <w:rPr>
          <w:lang w:val="cs-CZ"/>
        </w:rPr>
      </w:pPr>
      <w:r>
        <w:rPr>
          <w:noProof/>
          <w:lang w:val="cs-CZ" w:eastAsia="cs-CZ"/>
        </w:rPr>
        <w:drawing>
          <wp:inline distT="0" distB="0" distL="0" distR="0" wp14:anchorId="180417AD" wp14:editId="0B3C6610">
            <wp:extent cx="5759450" cy="3621240"/>
            <wp:effectExtent l="0" t="0" r="12700" b="1778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8B1005B" w14:textId="77777777" w:rsidR="00755307" w:rsidRDefault="00755307" w:rsidP="00755307">
      <w:pPr>
        <w:rPr>
          <w:lang w:val="cs-CZ"/>
        </w:rPr>
      </w:pPr>
      <w:r>
        <w:rPr>
          <w:lang w:val="cs-CZ"/>
        </w:rPr>
        <w:t xml:space="preserve">Z výše uvedeného trendového grafu se dají konstatovat následující fakta pro vztahy emisí </w:t>
      </w:r>
      <w:r w:rsidR="00DD1616">
        <w:rPr>
          <w:lang w:val="cs-CZ"/>
        </w:rPr>
        <w:t>N</w:t>
      </w:r>
      <w:r>
        <w:rPr>
          <w:lang w:val="cs-CZ"/>
        </w:rPr>
        <w:t>O</w:t>
      </w:r>
      <w:r w:rsidR="00DD1616">
        <w:rPr>
          <w:vertAlign w:val="subscript"/>
          <w:lang w:val="cs-CZ"/>
        </w:rPr>
        <w:t>x</w:t>
      </w:r>
      <w:r>
        <w:rPr>
          <w:lang w:val="cs-CZ"/>
        </w:rPr>
        <w:t xml:space="preserve"> a imisí </w:t>
      </w:r>
      <w:r w:rsidR="00DD1616">
        <w:rPr>
          <w:lang w:val="cs-CZ"/>
        </w:rPr>
        <w:t>N</w:t>
      </w:r>
      <w:r>
        <w:rPr>
          <w:lang w:val="cs-CZ"/>
        </w:rPr>
        <w:t>O</w:t>
      </w:r>
      <w:r>
        <w:rPr>
          <w:vertAlign w:val="subscript"/>
          <w:lang w:val="cs-CZ"/>
        </w:rPr>
        <w:t>2</w:t>
      </w:r>
      <w:r>
        <w:rPr>
          <w:lang w:val="cs-CZ"/>
        </w:rPr>
        <w:t>:</w:t>
      </w:r>
    </w:p>
    <w:p w14:paraId="3967ABA7" w14:textId="77777777" w:rsidR="00755307" w:rsidRDefault="00755307" w:rsidP="005326E0">
      <w:pPr>
        <w:numPr>
          <w:ilvl w:val="0"/>
          <w:numId w:val="5"/>
        </w:numPr>
        <w:rPr>
          <w:lang w:val="cs-CZ"/>
        </w:rPr>
      </w:pPr>
      <w:r>
        <w:rPr>
          <w:lang w:val="cs-CZ"/>
        </w:rPr>
        <w:t xml:space="preserve">Není možné přesně vypozorovat související trend emisí </w:t>
      </w:r>
      <w:r w:rsidR="00DD1616">
        <w:rPr>
          <w:lang w:val="cs-CZ"/>
        </w:rPr>
        <w:t>N</w:t>
      </w:r>
      <w:r>
        <w:rPr>
          <w:lang w:val="cs-CZ"/>
        </w:rPr>
        <w:t>O</w:t>
      </w:r>
      <w:r w:rsidR="00DD1616">
        <w:rPr>
          <w:vertAlign w:val="subscript"/>
          <w:lang w:val="cs-CZ"/>
        </w:rPr>
        <w:t>x</w:t>
      </w:r>
      <w:r>
        <w:rPr>
          <w:lang w:val="cs-CZ"/>
        </w:rPr>
        <w:t xml:space="preserve"> a imisí </w:t>
      </w:r>
      <w:r w:rsidR="00DD1616">
        <w:rPr>
          <w:lang w:val="cs-CZ"/>
        </w:rPr>
        <w:t>N</w:t>
      </w:r>
      <w:r>
        <w:rPr>
          <w:lang w:val="cs-CZ"/>
        </w:rPr>
        <w:t>O</w:t>
      </w:r>
      <w:r>
        <w:rPr>
          <w:vertAlign w:val="subscript"/>
          <w:lang w:val="cs-CZ"/>
        </w:rPr>
        <w:t>2</w:t>
      </w:r>
      <w:r>
        <w:rPr>
          <w:lang w:val="cs-CZ"/>
        </w:rPr>
        <w:t xml:space="preserve">; v některých meziročních porovnáních tato souvislost existuje, v jiných však nikoliv. </w:t>
      </w:r>
    </w:p>
    <w:p w14:paraId="5931049A" w14:textId="77777777" w:rsidR="00755307" w:rsidRDefault="00755307" w:rsidP="005326E0">
      <w:pPr>
        <w:numPr>
          <w:ilvl w:val="0"/>
          <w:numId w:val="5"/>
        </w:numPr>
        <w:rPr>
          <w:lang w:val="cs-CZ"/>
        </w:rPr>
      </w:pPr>
      <w:r>
        <w:rPr>
          <w:lang w:val="cs-CZ"/>
        </w:rPr>
        <w:t xml:space="preserve">Meziroční porovnání emisně imisních vztahů např. od roku 2007 do roku 2011 vypovídá o souvisejícím trendu emisí a imisí – tzn. pokud klesají emise </w:t>
      </w:r>
      <w:r w:rsidR="00DD1616">
        <w:rPr>
          <w:lang w:val="cs-CZ"/>
        </w:rPr>
        <w:t>N</w:t>
      </w:r>
      <w:r>
        <w:rPr>
          <w:lang w:val="cs-CZ"/>
        </w:rPr>
        <w:t>O</w:t>
      </w:r>
      <w:r w:rsidR="00DD1616">
        <w:rPr>
          <w:vertAlign w:val="subscript"/>
          <w:lang w:val="cs-CZ"/>
        </w:rPr>
        <w:t>x</w:t>
      </w:r>
      <w:r>
        <w:rPr>
          <w:lang w:val="cs-CZ"/>
        </w:rPr>
        <w:t xml:space="preserve">, klesají také imisní koncentrace </w:t>
      </w:r>
      <w:r w:rsidR="00DD1616">
        <w:rPr>
          <w:lang w:val="cs-CZ"/>
        </w:rPr>
        <w:t>N</w:t>
      </w:r>
      <w:r>
        <w:rPr>
          <w:lang w:val="cs-CZ"/>
        </w:rPr>
        <w:t>O</w:t>
      </w:r>
      <w:r>
        <w:rPr>
          <w:vertAlign w:val="subscript"/>
          <w:lang w:val="cs-CZ"/>
        </w:rPr>
        <w:t>2</w:t>
      </w:r>
      <w:r>
        <w:rPr>
          <w:lang w:val="cs-CZ"/>
        </w:rPr>
        <w:t xml:space="preserve"> a naopak. </w:t>
      </w:r>
    </w:p>
    <w:p w14:paraId="488A671B" w14:textId="77777777" w:rsidR="00755307" w:rsidRDefault="00755307" w:rsidP="005326E0">
      <w:pPr>
        <w:numPr>
          <w:ilvl w:val="0"/>
          <w:numId w:val="5"/>
        </w:numPr>
        <w:rPr>
          <w:lang w:val="cs-CZ"/>
        </w:rPr>
      </w:pPr>
      <w:r>
        <w:rPr>
          <w:lang w:val="cs-CZ"/>
        </w:rPr>
        <w:t>Meziroční porovnání v ostatních letech (např. mezi roky 200</w:t>
      </w:r>
      <w:r w:rsidR="00CA53CF">
        <w:rPr>
          <w:lang w:val="cs-CZ"/>
        </w:rPr>
        <w:t>5</w:t>
      </w:r>
      <w:r>
        <w:rPr>
          <w:lang w:val="cs-CZ"/>
        </w:rPr>
        <w:t xml:space="preserve"> až 2007) vyznívá v těchto souvislostech přesně naopak - tzn. pokud klesají emise </w:t>
      </w:r>
      <w:r w:rsidR="00CA53CF">
        <w:rPr>
          <w:lang w:val="cs-CZ"/>
        </w:rPr>
        <w:t>N</w:t>
      </w:r>
      <w:r>
        <w:rPr>
          <w:lang w:val="cs-CZ"/>
        </w:rPr>
        <w:t>O</w:t>
      </w:r>
      <w:r w:rsidR="00CA53CF">
        <w:rPr>
          <w:vertAlign w:val="subscript"/>
          <w:lang w:val="cs-CZ"/>
        </w:rPr>
        <w:t>x</w:t>
      </w:r>
      <w:r>
        <w:rPr>
          <w:lang w:val="cs-CZ"/>
        </w:rPr>
        <w:t xml:space="preserve">, narůstají imisní koncentrace </w:t>
      </w:r>
      <w:r w:rsidR="00CA53CF">
        <w:rPr>
          <w:lang w:val="cs-CZ"/>
        </w:rPr>
        <w:t>N</w:t>
      </w:r>
      <w:r>
        <w:rPr>
          <w:lang w:val="cs-CZ"/>
        </w:rPr>
        <w:t>O</w:t>
      </w:r>
      <w:r>
        <w:rPr>
          <w:vertAlign w:val="subscript"/>
          <w:lang w:val="cs-CZ"/>
        </w:rPr>
        <w:t>2</w:t>
      </w:r>
      <w:r>
        <w:rPr>
          <w:lang w:val="cs-CZ"/>
        </w:rPr>
        <w:t xml:space="preserve"> a naopak. </w:t>
      </w:r>
    </w:p>
    <w:p w14:paraId="00A24483" w14:textId="1425FD81" w:rsidR="00506958" w:rsidRDefault="00506958" w:rsidP="005326E0">
      <w:pPr>
        <w:numPr>
          <w:ilvl w:val="0"/>
          <w:numId w:val="5"/>
        </w:numPr>
        <w:rPr>
          <w:lang w:val="cs-CZ"/>
        </w:rPr>
      </w:pPr>
      <w:r>
        <w:rPr>
          <w:lang w:val="cs-CZ"/>
        </w:rPr>
        <w:t xml:space="preserve">V porovnání posledních </w:t>
      </w:r>
      <w:r w:rsidR="00092971">
        <w:rPr>
          <w:lang w:val="cs-CZ"/>
        </w:rPr>
        <w:t>tř</w:t>
      </w:r>
      <w:r w:rsidR="002C4FF1">
        <w:rPr>
          <w:lang w:val="cs-CZ"/>
        </w:rPr>
        <w:t>í</w:t>
      </w:r>
      <w:r w:rsidR="00092971">
        <w:rPr>
          <w:lang w:val="cs-CZ"/>
        </w:rPr>
        <w:t xml:space="preserve"> hodnocených let (2013-2015) je trend související – tedy klesají emisí NO</w:t>
      </w:r>
      <w:r w:rsidR="00092971" w:rsidRPr="00092971">
        <w:rPr>
          <w:vertAlign w:val="subscript"/>
          <w:lang w:val="cs-CZ"/>
        </w:rPr>
        <w:t>x</w:t>
      </w:r>
      <w:r w:rsidR="00092971">
        <w:rPr>
          <w:lang w:val="cs-CZ"/>
        </w:rPr>
        <w:t xml:space="preserve"> a zároveň klesá imisní zátěž vlivem NO</w:t>
      </w:r>
      <w:r w:rsidR="00092971" w:rsidRPr="00092971">
        <w:rPr>
          <w:vertAlign w:val="subscript"/>
          <w:lang w:val="cs-CZ"/>
        </w:rPr>
        <w:t>2</w:t>
      </w:r>
      <w:r w:rsidR="00092971">
        <w:rPr>
          <w:lang w:val="cs-CZ"/>
        </w:rPr>
        <w:t xml:space="preserve">. </w:t>
      </w:r>
    </w:p>
    <w:p w14:paraId="6C2B16ED" w14:textId="77777777" w:rsidR="00755307" w:rsidRPr="00B4155D" w:rsidRDefault="00755307" w:rsidP="00755307">
      <w:pPr>
        <w:rPr>
          <w:u w:val="single"/>
          <w:lang w:val="cs-CZ"/>
        </w:rPr>
      </w:pPr>
      <w:r w:rsidRPr="00B4155D">
        <w:rPr>
          <w:u w:val="single"/>
          <w:lang w:val="cs-CZ"/>
        </w:rPr>
        <w:t>Závěr:</w:t>
      </w:r>
    </w:p>
    <w:p w14:paraId="4C1B6AEC" w14:textId="15616675" w:rsidR="00755307" w:rsidRDefault="00755307" w:rsidP="00755307">
      <w:pPr>
        <w:rPr>
          <w:lang w:val="cs-CZ"/>
        </w:rPr>
      </w:pPr>
      <w:r>
        <w:rPr>
          <w:lang w:val="cs-CZ"/>
        </w:rPr>
        <w:t xml:space="preserve">Emise </w:t>
      </w:r>
      <w:r w:rsidR="00135683">
        <w:rPr>
          <w:lang w:val="cs-CZ"/>
        </w:rPr>
        <w:t>N</w:t>
      </w:r>
      <w:r>
        <w:rPr>
          <w:lang w:val="cs-CZ"/>
        </w:rPr>
        <w:t>O</w:t>
      </w:r>
      <w:r w:rsidR="00135683">
        <w:rPr>
          <w:vertAlign w:val="subscript"/>
          <w:lang w:val="cs-CZ"/>
        </w:rPr>
        <w:t>x</w:t>
      </w:r>
      <w:r>
        <w:rPr>
          <w:lang w:val="cs-CZ"/>
        </w:rPr>
        <w:t xml:space="preserve"> vyprodukované na území MSK zdroji spadajícími pod registr REZZO 1 až 4 ovlivňují kvalitu ovzduší a imisní koncentrace </w:t>
      </w:r>
      <w:r w:rsidR="00135683">
        <w:rPr>
          <w:lang w:val="cs-CZ"/>
        </w:rPr>
        <w:t>N</w:t>
      </w:r>
      <w:r>
        <w:rPr>
          <w:lang w:val="cs-CZ"/>
        </w:rPr>
        <w:t>O</w:t>
      </w:r>
      <w:r>
        <w:rPr>
          <w:vertAlign w:val="subscript"/>
          <w:lang w:val="cs-CZ"/>
        </w:rPr>
        <w:t>2</w:t>
      </w:r>
      <w:r>
        <w:rPr>
          <w:lang w:val="cs-CZ"/>
        </w:rPr>
        <w:t xml:space="preserve"> jen částečně. Jejich vliv na kvalitu ovzduší v MSK je nepopíratelný, ovšem není jediným a činitelem </w:t>
      </w:r>
      <w:r w:rsidR="005E40DC">
        <w:rPr>
          <w:lang w:val="cs-CZ"/>
        </w:rPr>
        <w:t xml:space="preserve">ovlivňujícím </w:t>
      </w:r>
      <w:r>
        <w:rPr>
          <w:lang w:val="cs-CZ"/>
        </w:rPr>
        <w:t xml:space="preserve">kvalitu </w:t>
      </w:r>
      <w:r w:rsidR="00AE3FD2">
        <w:rPr>
          <w:lang w:val="cs-CZ"/>
        </w:rPr>
        <w:t>h</w:t>
      </w:r>
      <w:r>
        <w:rPr>
          <w:lang w:val="cs-CZ"/>
        </w:rPr>
        <w:t xml:space="preserve">ovzduší v MSK. </w:t>
      </w:r>
    </w:p>
    <w:p w14:paraId="52E1C99B" w14:textId="77777777" w:rsidR="00135683" w:rsidRDefault="00755307" w:rsidP="00755307">
      <w:pPr>
        <w:rPr>
          <w:lang w:val="cs-CZ"/>
        </w:rPr>
      </w:pPr>
      <w:r>
        <w:rPr>
          <w:lang w:val="cs-CZ"/>
        </w:rPr>
        <w:t xml:space="preserve">Imisní zátěž vlivem </w:t>
      </w:r>
      <w:r w:rsidR="00135683">
        <w:rPr>
          <w:lang w:val="cs-CZ"/>
        </w:rPr>
        <w:t>N</w:t>
      </w:r>
      <w:r>
        <w:rPr>
          <w:lang w:val="cs-CZ"/>
        </w:rPr>
        <w:t>O</w:t>
      </w:r>
      <w:r>
        <w:rPr>
          <w:vertAlign w:val="subscript"/>
          <w:lang w:val="cs-CZ"/>
        </w:rPr>
        <w:t>2</w:t>
      </w:r>
      <w:r>
        <w:rPr>
          <w:lang w:val="cs-CZ"/>
        </w:rPr>
        <w:t xml:space="preserve"> zřejmě významně ovlivňují momentální rozptylové podmínky, doba trvání inverzních stavů atmosféry v průběhu roku, které bývají často doplňovány bezvětřím a také dálkový transport emisí zejména z průmyslové oblasti Polska sousedící s regiony Karvinska, Českotěšínska a Třinecka. </w:t>
      </w:r>
    </w:p>
    <w:p w14:paraId="3B003266" w14:textId="77777777" w:rsidR="00755307" w:rsidRDefault="00135683" w:rsidP="00755307">
      <w:pPr>
        <w:rPr>
          <w:lang w:val="cs-CZ"/>
        </w:rPr>
      </w:pPr>
      <w:r>
        <w:rPr>
          <w:lang w:val="cs-CZ"/>
        </w:rPr>
        <w:t>U imisní zátěže vlivem NO</w:t>
      </w:r>
      <w:r w:rsidRPr="00135683">
        <w:rPr>
          <w:vertAlign w:val="subscript"/>
          <w:lang w:val="cs-CZ"/>
        </w:rPr>
        <w:t>2</w:t>
      </w:r>
      <w:r>
        <w:rPr>
          <w:lang w:val="cs-CZ"/>
        </w:rPr>
        <w:t xml:space="preserve"> může hrát roli také aktuální intenzita dopravy, aktuální stav komunikací a tomu odpovídající kongesce dopravních proudů na významných komunikacích apod. Doprava je jedním z významných producentů emisí oxidů dusíku. </w:t>
      </w:r>
    </w:p>
    <w:p w14:paraId="23EB467A" w14:textId="77777777" w:rsidR="00AB6F8E" w:rsidRDefault="00AB6F8E">
      <w:pPr>
        <w:spacing w:after="0"/>
        <w:jc w:val="left"/>
        <w:rPr>
          <w:rFonts w:cs="Arial"/>
          <w:b/>
          <w:bCs/>
          <w:iCs/>
          <w:sz w:val="28"/>
          <w:szCs w:val="28"/>
          <w:lang w:val="cs-CZ"/>
        </w:rPr>
      </w:pPr>
      <w:r>
        <w:rPr>
          <w:lang w:val="cs-CZ"/>
        </w:rPr>
        <w:br w:type="page"/>
      </w:r>
    </w:p>
    <w:p w14:paraId="119A4CE6" w14:textId="0EF33956" w:rsidR="00D77767" w:rsidRDefault="00D77767" w:rsidP="00D77767">
      <w:pPr>
        <w:pStyle w:val="Nadpis2"/>
        <w:rPr>
          <w:lang w:val="cs-CZ"/>
        </w:rPr>
      </w:pPr>
      <w:bookmarkStart w:id="29" w:name="_Toc466530843"/>
      <w:r>
        <w:rPr>
          <w:lang w:val="cs-CZ"/>
        </w:rPr>
        <w:t>Dlouhodobé imisní trendy hlavních znečišťujících látek</w:t>
      </w:r>
      <w:bookmarkEnd w:id="29"/>
      <w:r>
        <w:rPr>
          <w:lang w:val="cs-CZ"/>
        </w:rPr>
        <w:t xml:space="preserve"> </w:t>
      </w:r>
    </w:p>
    <w:p w14:paraId="6784BEDC" w14:textId="2F80E3FF" w:rsidR="00D77767" w:rsidRDefault="00D77767" w:rsidP="00755307">
      <w:pPr>
        <w:rPr>
          <w:lang w:val="cs-CZ"/>
        </w:rPr>
      </w:pPr>
      <w:r>
        <w:rPr>
          <w:lang w:val="cs-CZ"/>
        </w:rPr>
        <w:t>Následující graf uvádí znázornění dlouhodobého trendu imisí tří hlavních znečišťují</w:t>
      </w:r>
      <w:r w:rsidR="00506958">
        <w:rPr>
          <w:lang w:val="cs-CZ"/>
        </w:rPr>
        <w:t>cích látek v období 2002 až 201</w:t>
      </w:r>
      <w:r w:rsidR="00AB6F8E">
        <w:rPr>
          <w:lang w:val="cs-CZ"/>
        </w:rPr>
        <w:t>5</w:t>
      </w:r>
      <w:r>
        <w:rPr>
          <w:lang w:val="cs-CZ"/>
        </w:rPr>
        <w:t xml:space="preserve">. </w:t>
      </w:r>
    </w:p>
    <w:p w14:paraId="6A9AFDAC" w14:textId="77777777" w:rsidR="00D77767" w:rsidRDefault="00D77767" w:rsidP="00D77767">
      <w:pPr>
        <w:pStyle w:val="Titulek"/>
        <w:keepNext/>
        <w:rPr>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60</w:t>
      </w:r>
      <w:r w:rsidR="006D4963">
        <w:fldChar w:fldCharType="end"/>
      </w:r>
      <w:r>
        <w:rPr>
          <w:lang w:val="cs-CZ"/>
        </w:rPr>
        <w:t xml:space="preserve"> - Trendy imisí hlavních škodlivin</w:t>
      </w:r>
    </w:p>
    <w:p w14:paraId="7EB787FF" w14:textId="3607659F" w:rsidR="00AB6F8E" w:rsidRDefault="00AB6F8E" w:rsidP="00AB6F8E">
      <w:pPr>
        <w:rPr>
          <w:lang w:val="cs-CZ"/>
        </w:rPr>
      </w:pPr>
      <w:r>
        <w:rPr>
          <w:noProof/>
          <w:lang w:val="cs-CZ" w:eastAsia="cs-CZ"/>
        </w:rPr>
        <w:drawing>
          <wp:inline distT="0" distB="0" distL="0" distR="0" wp14:anchorId="24984CC6" wp14:editId="4BBF9D0A">
            <wp:extent cx="5868000" cy="3695509"/>
            <wp:effectExtent l="0" t="0" r="0" b="63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68000" cy="3695509"/>
                    </a:xfrm>
                    <a:prstGeom prst="rect">
                      <a:avLst/>
                    </a:prstGeom>
                    <a:noFill/>
                  </pic:spPr>
                </pic:pic>
              </a:graphicData>
            </a:graphic>
          </wp:inline>
        </w:drawing>
      </w:r>
    </w:p>
    <w:p w14:paraId="61E94416" w14:textId="77777777" w:rsidR="00AB6F8E" w:rsidRDefault="00AB6F8E" w:rsidP="00AB6F8E">
      <w:pPr>
        <w:rPr>
          <w:lang w:val="cs-CZ"/>
        </w:rPr>
      </w:pPr>
    </w:p>
    <w:p w14:paraId="1B5D38A8" w14:textId="77777777" w:rsidR="00D77767" w:rsidRDefault="00D77767" w:rsidP="00755307">
      <w:pPr>
        <w:rPr>
          <w:lang w:val="cs-CZ"/>
        </w:rPr>
      </w:pPr>
      <w:r>
        <w:rPr>
          <w:lang w:val="cs-CZ"/>
        </w:rPr>
        <w:t xml:space="preserve">Z výše uvedeného grafu je patrné, že: </w:t>
      </w:r>
    </w:p>
    <w:p w14:paraId="62535102" w14:textId="26497FE4" w:rsidR="00D77767" w:rsidRDefault="00D77767" w:rsidP="0054618F">
      <w:pPr>
        <w:numPr>
          <w:ilvl w:val="0"/>
          <w:numId w:val="12"/>
        </w:numPr>
        <w:rPr>
          <w:lang w:val="cs-CZ"/>
        </w:rPr>
      </w:pPr>
      <w:r>
        <w:rPr>
          <w:lang w:val="cs-CZ"/>
        </w:rPr>
        <w:t>Imisní koncentrace všech sled</w:t>
      </w:r>
      <w:r w:rsidR="00AB6F8E">
        <w:rPr>
          <w:lang w:val="cs-CZ"/>
        </w:rPr>
        <w:t xml:space="preserve">ovaných látek měly v uplynulém období </w:t>
      </w:r>
      <w:r>
        <w:rPr>
          <w:lang w:val="cs-CZ"/>
        </w:rPr>
        <w:t>přibližně obdobný trend</w:t>
      </w:r>
      <w:r w:rsidR="003558BC">
        <w:rPr>
          <w:lang w:val="cs-CZ"/>
        </w:rPr>
        <w:t>.</w:t>
      </w:r>
    </w:p>
    <w:p w14:paraId="31579A9C" w14:textId="5BFD1A3F" w:rsidR="00D77767" w:rsidRDefault="003558BC" w:rsidP="0054618F">
      <w:pPr>
        <w:numPr>
          <w:ilvl w:val="0"/>
          <w:numId w:val="12"/>
        </w:numPr>
        <w:rPr>
          <w:lang w:val="cs-CZ"/>
        </w:rPr>
      </w:pPr>
      <w:r>
        <w:rPr>
          <w:lang w:val="cs-CZ"/>
        </w:rPr>
        <w:t>Imisní koncentrace SO</w:t>
      </w:r>
      <w:r w:rsidRPr="003558BC">
        <w:rPr>
          <w:vertAlign w:val="subscript"/>
          <w:lang w:val="cs-CZ"/>
        </w:rPr>
        <w:t>2</w:t>
      </w:r>
      <w:r>
        <w:rPr>
          <w:lang w:val="cs-CZ"/>
        </w:rPr>
        <w:t xml:space="preserve"> a NO</w:t>
      </w:r>
      <w:r w:rsidRPr="003558BC">
        <w:rPr>
          <w:vertAlign w:val="subscript"/>
          <w:lang w:val="cs-CZ"/>
        </w:rPr>
        <w:t>2</w:t>
      </w:r>
      <w:r>
        <w:rPr>
          <w:lang w:val="cs-CZ"/>
        </w:rPr>
        <w:t xml:space="preserve"> v roce 2002 a v roce 2011 byly na přibližně stejné úrovni. Emise SO</w:t>
      </w:r>
      <w:r w:rsidRPr="003558BC">
        <w:rPr>
          <w:vertAlign w:val="subscript"/>
          <w:lang w:val="cs-CZ"/>
        </w:rPr>
        <w:t>2</w:t>
      </w:r>
      <w:r>
        <w:rPr>
          <w:lang w:val="cs-CZ"/>
        </w:rPr>
        <w:t xml:space="preserve"> byly v roce 2011 na úrovni cca 78% emisí roku 2002, emise NO</w:t>
      </w:r>
      <w:r w:rsidRPr="003558BC">
        <w:rPr>
          <w:vertAlign w:val="subscript"/>
          <w:lang w:val="cs-CZ"/>
        </w:rPr>
        <w:t>2</w:t>
      </w:r>
      <w:r>
        <w:rPr>
          <w:lang w:val="cs-CZ"/>
        </w:rPr>
        <w:t xml:space="preserve"> byly v roce 2011 na cca 79% roku 2002. </w:t>
      </w:r>
    </w:p>
    <w:p w14:paraId="08D32732" w14:textId="614FB6FD" w:rsidR="003558BC" w:rsidRDefault="003558BC" w:rsidP="0054618F">
      <w:pPr>
        <w:numPr>
          <w:ilvl w:val="0"/>
          <w:numId w:val="12"/>
        </w:numPr>
        <w:rPr>
          <w:lang w:val="cs-CZ"/>
        </w:rPr>
      </w:pPr>
      <w:r>
        <w:rPr>
          <w:lang w:val="cs-CZ"/>
        </w:rPr>
        <w:t>Pokles emisí TZL vnášených do ovzduší se dlouhodobě projevuje na imisích PM</w:t>
      </w:r>
      <w:r w:rsidRPr="003558BC">
        <w:rPr>
          <w:vertAlign w:val="subscript"/>
          <w:lang w:val="cs-CZ"/>
        </w:rPr>
        <w:t>10</w:t>
      </w:r>
      <w:r>
        <w:rPr>
          <w:lang w:val="cs-CZ"/>
        </w:rPr>
        <w:t xml:space="preserve">, které oproti roku 2002 poměrně významně poklesly, obdobně jako emise TZL. </w:t>
      </w:r>
      <w:r w:rsidR="00AB6F8E">
        <w:rPr>
          <w:lang w:val="cs-CZ"/>
        </w:rPr>
        <w:t xml:space="preserve">Pokles imisní zátěže v porovnání roků 2014 a 2015 je výrazný. </w:t>
      </w:r>
    </w:p>
    <w:p w14:paraId="27935872" w14:textId="77777777" w:rsidR="003558BC" w:rsidRDefault="003558BC" w:rsidP="003558BC">
      <w:pPr>
        <w:rPr>
          <w:lang w:val="cs-CZ"/>
        </w:rPr>
      </w:pPr>
      <w:r>
        <w:rPr>
          <w:lang w:val="cs-CZ"/>
        </w:rPr>
        <w:t xml:space="preserve">Z výše uvedených konstatování je zřejmé, že celková imisní situace v MSK neodpovídá pouze množství vyprodukovaných emisí na území kraje. Do její celkové situace promlouvají další významné veličiny, kterými mohou být momentální rozptylové podmínky, doba trvání inverzních stavů atmosféry v průběhu roku, které bývají často doplňovány bezvětřím a také dálkový transport emisí zejména z průmyslové oblasti Polska sousedící s regiony Karvinska, Českotěšínska a Třinecka. </w:t>
      </w:r>
    </w:p>
    <w:p w14:paraId="5AB4D87E" w14:textId="610395AD" w:rsidR="003558BC" w:rsidRDefault="003558BC" w:rsidP="003558BC">
      <w:pPr>
        <w:rPr>
          <w:lang w:val="cs-CZ"/>
        </w:rPr>
      </w:pPr>
      <w:r>
        <w:rPr>
          <w:lang w:val="cs-CZ"/>
        </w:rPr>
        <w:t xml:space="preserve">Tento problém je značně komplikovaný a je závislý na řadě vstupních činitelů. Jeho podrobnou analýzou, na jejíž vstupní straně by byly nejen momentální emise, ale také rozptylové podmínky, směry větrů, třída stability, aktuální emise okolních zdrojů a další případné důležité proměnné můžeme dostat představu o vlivu jednotlivých vstupních podmínek na celkovou imisní situaci v lokalitě. </w:t>
      </w:r>
    </w:p>
    <w:p w14:paraId="66E233C3" w14:textId="77777777" w:rsidR="003558BC" w:rsidRDefault="003558BC" w:rsidP="003558BC">
      <w:pPr>
        <w:rPr>
          <w:lang w:val="cs-CZ"/>
        </w:rPr>
      </w:pPr>
    </w:p>
    <w:p w14:paraId="0EE89F74" w14:textId="77777777" w:rsidR="003558BC" w:rsidRDefault="003558BC" w:rsidP="003558BC">
      <w:pPr>
        <w:rPr>
          <w:lang w:val="cs-CZ"/>
        </w:rPr>
      </w:pPr>
    </w:p>
    <w:p w14:paraId="0D39CFEE" w14:textId="77777777" w:rsidR="003558BC" w:rsidRDefault="003558BC" w:rsidP="003558BC">
      <w:pPr>
        <w:rPr>
          <w:lang w:val="cs-CZ"/>
        </w:rPr>
      </w:pPr>
    </w:p>
    <w:p w14:paraId="7DEA8612" w14:textId="77777777" w:rsidR="00D260F3" w:rsidRDefault="00D260F3" w:rsidP="00D260F3">
      <w:pPr>
        <w:pStyle w:val="Nadpis1"/>
        <w:rPr>
          <w:b w:val="0"/>
          <w:bCs w:val="0"/>
          <w:lang w:val="cs-CZ"/>
        </w:rPr>
      </w:pPr>
      <w:bookmarkStart w:id="30" w:name="_Toc466530844"/>
      <w:r>
        <w:rPr>
          <w:b w:val="0"/>
          <w:bCs w:val="0"/>
          <w:lang w:val="cs-CZ"/>
        </w:rPr>
        <w:t>Analýza TOP zdrojů znečišťování ovzduší v MSK</w:t>
      </w:r>
      <w:bookmarkEnd w:id="30"/>
    </w:p>
    <w:p w14:paraId="29264B9D" w14:textId="632AB203" w:rsidR="00D260F3" w:rsidRDefault="00D260F3" w:rsidP="00D260F3">
      <w:pPr>
        <w:rPr>
          <w:lang w:eastAsia="ar-SA"/>
        </w:rPr>
      </w:pPr>
      <w:r>
        <w:rPr>
          <w:lang w:val="cs-CZ"/>
        </w:rPr>
        <w:t>Pod pojmem TOP zdroje znečišťování ovzduší je zapotřebí vidět zdroje znečišťování ovzduší kategorie REZZO 1</w:t>
      </w:r>
      <w:r w:rsidR="00065AAA">
        <w:rPr>
          <w:lang w:val="cs-CZ"/>
        </w:rPr>
        <w:t xml:space="preserve"> s nejvýznamnějším podílem na emisích základních znečišťujících látek (TZL, </w:t>
      </w:r>
      <w:r w:rsidR="00065AAA">
        <w:rPr>
          <w:lang w:eastAsia="ar-SA"/>
        </w:rPr>
        <w:t>SO</w:t>
      </w:r>
      <w:r w:rsidR="00065AAA">
        <w:rPr>
          <w:vertAlign w:val="subscript"/>
          <w:lang w:eastAsia="ar-SA"/>
        </w:rPr>
        <w:t>2</w:t>
      </w:r>
      <w:r w:rsidR="00065AAA">
        <w:rPr>
          <w:lang w:eastAsia="ar-SA"/>
        </w:rPr>
        <w:t>, NO</w:t>
      </w:r>
      <w:r w:rsidR="00065AAA">
        <w:rPr>
          <w:vertAlign w:val="subscript"/>
          <w:lang w:eastAsia="ar-SA"/>
        </w:rPr>
        <w:t>x</w:t>
      </w:r>
      <w:r w:rsidR="00065AAA">
        <w:rPr>
          <w:lang w:eastAsia="ar-SA"/>
        </w:rPr>
        <w:t xml:space="preserve"> a CO</w:t>
      </w:r>
      <w:r w:rsidR="00065AAA">
        <w:rPr>
          <w:lang w:val="cs-CZ" w:eastAsia="ar-SA"/>
        </w:rPr>
        <w:t>)</w:t>
      </w:r>
      <w:r w:rsidR="00065AAA">
        <w:rPr>
          <w:lang w:val="cs-CZ"/>
        </w:rPr>
        <w:t xml:space="preserve">. Aby bylo možné vystihnout, které zdroje do tohoto seznamu TOP zdrojů zařadit, je zapotřebí stanovit kritérium pro jejich výběr. Tímto kritériem je součet emisí TZL, </w:t>
      </w:r>
      <w:r w:rsidR="00065AAA">
        <w:rPr>
          <w:lang w:eastAsia="ar-SA"/>
        </w:rPr>
        <w:t>SO</w:t>
      </w:r>
      <w:r w:rsidR="00065AAA">
        <w:rPr>
          <w:vertAlign w:val="subscript"/>
          <w:lang w:eastAsia="ar-SA"/>
        </w:rPr>
        <w:t>2</w:t>
      </w:r>
      <w:r w:rsidR="00065AAA">
        <w:rPr>
          <w:lang w:val="cs-CZ" w:eastAsia="ar-SA"/>
        </w:rPr>
        <w:t xml:space="preserve"> a</w:t>
      </w:r>
      <w:r w:rsidR="00065AAA">
        <w:rPr>
          <w:lang w:eastAsia="ar-SA"/>
        </w:rPr>
        <w:t xml:space="preserve"> NO</w:t>
      </w:r>
      <w:r w:rsidR="00065AAA">
        <w:rPr>
          <w:vertAlign w:val="subscript"/>
          <w:lang w:eastAsia="ar-SA"/>
        </w:rPr>
        <w:t>x</w:t>
      </w:r>
      <w:r w:rsidR="00065AAA">
        <w:rPr>
          <w:lang w:eastAsia="ar-SA"/>
        </w:rPr>
        <w:t xml:space="preserve"> </w:t>
      </w:r>
      <w:r w:rsidR="00065AAA">
        <w:rPr>
          <w:lang w:val="cs-CZ" w:eastAsia="ar-SA"/>
        </w:rPr>
        <w:t>v roce 201</w:t>
      </w:r>
      <w:r w:rsidR="008C651C">
        <w:rPr>
          <w:lang w:val="cs-CZ" w:eastAsia="ar-SA"/>
        </w:rPr>
        <w:t>5</w:t>
      </w:r>
      <w:r w:rsidR="00065AAA">
        <w:rPr>
          <w:lang w:val="cs-CZ" w:eastAsia="ar-SA"/>
        </w:rPr>
        <w:t xml:space="preserve">. </w:t>
      </w:r>
    </w:p>
    <w:p w14:paraId="3D2F8F3E" w14:textId="77777777" w:rsidR="00D260F3" w:rsidRDefault="00D260F3" w:rsidP="00D260F3">
      <w:pPr>
        <w:rPr>
          <w:lang w:eastAsia="ar-SA"/>
        </w:rPr>
      </w:pPr>
      <w:r>
        <w:rPr>
          <w:lang w:eastAsia="ar-SA"/>
        </w:rPr>
        <w:t>Toto kritérium bylo zvoleno vzhledem k tomu, že na imisním zatížení PM</w:t>
      </w:r>
      <w:r>
        <w:rPr>
          <w:vertAlign w:val="subscript"/>
          <w:lang w:eastAsia="ar-SA"/>
        </w:rPr>
        <w:t>10</w:t>
      </w:r>
      <w:r>
        <w:rPr>
          <w:lang w:eastAsia="ar-SA"/>
        </w:rPr>
        <w:t xml:space="preserve"> (v současnosti nejvýznamnější problém kvality ovzduší v MSK) se nepodílí pouze primární emise TZL, ale také sekundární částice vzniklé reakcí prekurzorů (NO</w:t>
      </w:r>
      <w:r>
        <w:rPr>
          <w:vertAlign w:val="subscript"/>
          <w:lang w:eastAsia="ar-SA"/>
        </w:rPr>
        <w:t>x</w:t>
      </w:r>
      <w:r>
        <w:rPr>
          <w:lang w:eastAsia="ar-SA"/>
        </w:rPr>
        <w:t>, SO</w:t>
      </w:r>
      <w:r>
        <w:rPr>
          <w:vertAlign w:val="subscript"/>
          <w:lang w:eastAsia="ar-SA"/>
        </w:rPr>
        <w:t>2</w:t>
      </w:r>
      <w:r>
        <w:rPr>
          <w:lang w:eastAsia="ar-SA"/>
        </w:rPr>
        <w:t>, NH</w:t>
      </w:r>
      <w:r>
        <w:rPr>
          <w:vertAlign w:val="subscript"/>
          <w:lang w:eastAsia="ar-SA"/>
        </w:rPr>
        <w:t>3</w:t>
      </w:r>
      <w:r>
        <w:rPr>
          <w:lang w:eastAsia="ar-SA"/>
        </w:rPr>
        <w:t xml:space="preserve">, příp. VOC). </w:t>
      </w:r>
    </w:p>
    <w:p w14:paraId="649702C1" w14:textId="77777777" w:rsidR="00D260F3" w:rsidRDefault="00065AAA" w:rsidP="00065AAA">
      <w:pPr>
        <w:pStyle w:val="Nadpis2"/>
        <w:rPr>
          <w:lang w:val="cs-CZ"/>
        </w:rPr>
      </w:pPr>
      <w:bookmarkStart w:id="31" w:name="_Toc466530845"/>
      <w:r>
        <w:rPr>
          <w:lang w:val="cs-CZ"/>
        </w:rPr>
        <w:t xml:space="preserve">TOP </w:t>
      </w:r>
      <w:r w:rsidR="006E343B">
        <w:rPr>
          <w:lang w:val="cs-CZ"/>
        </w:rPr>
        <w:t xml:space="preserve">zdroje </w:t>
      </w:r>
      <w:r>
        <w:rPr>
          <w:lang w:val="cs-CZ"/>
        </w:rPr>
        <w:t>znečišťování ovzduší v MSK</w:t>
      </w:r>
      <w:bookmarkEnd w:id="31"/>
    </w:p>
    <w:p w14:paraId="1051A006" w14:textId="3288B8A5" w:rsidR="00065AAA" w:rsidRPr="00065AAA" w:rsidRDefault="00065AAA" w:rsidP="00065AAA">
      <w:pPr>
        <w:rPr>
          <w:lang w:val="cs-CZ"/>
        </w:rPr>
      </w:pPr>
      <w:r>
        <w:rPr>
          <w:lang w:val="cs-CZ"/>
        </w:rPr>
        <w:t xml:space="preserve">Následující tabulka uvádí seznam deseti nejvýznamnějších zdrojů znečišťování ovzduší na území MSK. Je v ní uvedena produkce emisí jednotlivých zdrojů a základních znečišťujících látek určených podle výše uvedeného kritéria (součet TZL, </w:t>
      </w:r>
      <w:r>
        <w:rPr>
          <w:lang w:eastAsia="ar-SA"/>
        </w:rPr>
        <w:t>SO</w:t>
      </w:r>
      <w:r>
        <w:rPr>
          <w:vertAlign w:val="subscript"/>
          <w:lang w:eastAsia="ar-SA"/>
        </w:rPr>
        <w:t>2</w:t>
      </w:r>
      <w:r>
        <w:rPr>
          <w:lang w:val="cs-CZ" w:eastAsia="ar-SA"/>
        </w:rPr>
        <w:t xml:space="preserve"> a</w:t>
      </w:r>
      <w:r>
        <w:rPr>
          <w:lang w:eastAsia="ar-SA"/>
        </w:rPr>
        <w:t xml:space="preserve"> NO</w:t>
      </w:r>
      <w:r>
        <w:rPr>
          <w:vertAlign w:val="subscript"/>
          <w:lang w:eastAsia="ar-SA"/>
        </w:rPr>
        <w:t>x</w:t>
      </w:r>
      <w:r>
        <w:rPr>
          <w:lang w:val="cs-CZ" w:eastAsia="ar-SA"/>
        </w:rPr>
        <w:t xml:space="preserve">) a dále je tabulka doplněna o produkci emisí CO, jako jedné ze čtyř základních znečišťujících látek. </w:t>
      </w:r>
    </w:p>
    <w:p w14:paraId="2674CDF6" w14:textId="3D189764" w:rsidR="00065AAA" w:rsidRDefault="00065AAA" w:rsidP="00065AAA">
      <w:pPr>
        <w:pStyle w:val="Titulek"/>
        <w:rPr>
          <w:lang w:val="cs-CZ"/>
        </w:rPr>
      </w:pPr>
      <w:r w:rsidRPr="00C50681">
        <w:t xml:space="preserve">Tabulka </w:t>
      </w:r>
      <w:r w:rsidRPr="00C50681">
        <w:fldChar w:fldCharType="begin"/>
      </w:r>
      <w:r w:rsidRPr="00C50681">
        <w:instrText xml:space="preserve"> SEQ Tabulka \* ARABIC </w:instrText>
      </w:r>
      <w:r w:rsidRPr="00C50681">
        <w:fldChar w:fldCharType="separate"/>
      </w:r>
      <w:r w:rsidR="0075316F">
        <w:rPr>
          <w:noProof/>
        </w:rPr>
        <w:t>65</w:t>
      </w:r>
      <w:r w:rsidRPr="00C50681">
        <w:fldChar w:fldCharType="end"/>
      </w:r>
      <w:r w:rsidRPr="00C50681">
        <w:rPr>
          <w:lang w:val="cs-CZ"/>
        </w:rPr>
        <w:t xml:space="preserve"> - </w:t>
      </w:r>
      <w:r w:rsidRPr="00C50681">
        <w:t xml:space="preserve">Seznam TOP zdrojů </w:t>
      </w:r>
      <w:r w:rsidRPr="00C50681">
        <w:rPr>
          <w:lang w:val="cs-CZ"/>
        </w:rPr>
        <w:t xml:space="preserve">znečišťování ovzduší </w:t>
      </w:r>
      <w:r w:rsidRPr="00C50681">
        <w:t>za rok 201</w:t>
      </w:r>
      <w:r w:rsidR="008C651C">
        <w:rPr>
          <w:lang w:val="cs-CZ"/>
        </w:rPr>
        <w:t>5</w:t>
      </w:r>
      <w:r w:rsidRPr="00C50681">
        <w:rPr>
          <w:lang w:val="cs-CZ"/>
        </w:rPr>
        <w:t xml:space="preserve"> v</w:t>
      </w:r>
      <w:r w:rsidR="00D729B4">
        <w:rPr>
          <w:lang w:val="cs-CZ"/>
        </w:rPr>
        <w:t> </w:t>
      </w:r>
      <w:r w:rsidRPr="00C50681">
        <w:rPr>
          <w:lang w:val="cs-CZ"/>
        </w:rPr>
        <w:t>MSK</w:t>
      </w:r>
    </w:p>
    <w:tbl>
      <w:tblPr>
        <w:tblW w:w="9464"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75"/>
        <w:gridCol w:w="2561"/>
        <w:gridCol w:w="897"/>
        <w:gridCol w:w="898"/>
        <w:gridCol w:w="898"/>
        <w:gridCol w:w="897"/>
        <w:gridCol w:w="898"/>
        <w:gridCol w:w="1040"/>
      </w:tblGrid>
      <w:tr w:rsidR="00065AAA" w14:paraId="499675DA" w14:textId="77777777">
        <w:trPr>
          <w:trHeight w:val="255"/>
        </w:trPr>
        <w:tc>
          <w:tcPr>
            <w:tcW w:w="1375" w:type="dxa"/>
            <w:vMerge w:val="restart"/>
            <w:tcBorders>
              <w:top w:val="single" w:sz="12" w:space="0" w:color="auto"/>
              <w:left w:val="single" w:sz="12" w:space="0" w:color="auto"/>
              <w:bottom w:val="single" w:sz="12" w:space="0" w:color="auto"/>
              <w:right w:val="single" w:sz="8" w:space="0" w:color="000000"/>
            </w:tcBorders>
            <w:shd w:val="clear" w:color="auto" w:fill="E6E6E6"/>
            <w:noWrap/>
            <w:vAlign w:val="center"/>
          </w:tcPr>
          <w:p w14:paraId="6A0E30A7"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I</w:t>
            </w:r>
            <w:r>
              <w:rPr>
                <w:rFonts w:eastAsia="SimSun"/>
                <w:b/>
                <w:bCs/>
                <w:sz w:val="18"/>
                <w:szCs w:val="16"/>
                <w:lang w:val="cs-CZ" w:eastAsia="zh-CN"/>
              </w:rPr>
              <w:t>Č</w:t>
            </w:r>
            <w:r>
              <w:rPr>
                <w:rFonts w:eastAsia="SimSun"/>
                <w:b/>
                <w:bCs/>
                <w:sz w:val="18"/>
                <w:szCs w:val="16"/>
                <w:lang w:eastAsia="zh-CN"/>
              </w:rPr>
              <w:t>P</w:t>
            </w:r>
          </w:p>
        </w:tc>
        <w:tc>
          <w:tcPr>
            <w:tcW w:w="2561" w:type="dxa"/>
            <w:vMerge w:val="restart"/>
            <w:tcBorders>
              <w:top w:val="single" w:sz="12" w:space="0" w:color="auto"/>
              <w:left w:val="nil"/>
              <w:bottom w:val="single" w:sz="12" w:space="0" w:color="auto"/>
              <w:right w:val="single" w:sz="12" w:space="0" w:color="auto"/>
            </w:tcBorders>
            <w:shd w:val="clear" w:color="auto" w:fill="E6E6E6"/>
            <w:noWrap/>
            <w:vAlign w:val="center"/>
          </w:tcPr>
          <w:p w14:paraId="3D6D7226"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Provozovatel - Název provozovny</w:t>
            </w:r>
          </w:p>
        </w:tc>
        <w:tc>
          <w:tcPr>
            <w:tcW w:w="5528" w:type="dxa"/>
            <w:gridSpan w:val="6"/>
            <w:tcBorders>
              <w:top w:val="single" w:sz="12" w:space="0" w:color="auto"/>
              <w:left w:val="single" w:sz="12" w:space="0" w:color="auto"/>
              <w:bottom w:val="single" w:sz="8" w:space="0" w:color="000000"/>
              <w:right w:val="single" w:sz="12" w:space="0" w:color="auto"/>
            </w:tcBorders>
            <w:shd w:val="clear" w:color="auto" w:fill="E6E6E6"/>
            <w:vAlign w:val="center"/>
          </w:tcPr>
          <w:p w14:paraId="2AC102D5" w14:textId="0EEE7BAE" w:rsidR="00065AAA" w:rsidRDefault="00065AAA" w:rsidP="00D729B4">
            <w:pPr>
              <w:spacing w:after="0"/>
              <w:jc w:val="center"/>
              <w:rPr>
                <w:rFonts w:ascii="Calibri" w:eastAsia="SimSun" w:hAnsi="Calibri" w:cs="Calibri"/>
                <w:b/>
                <w:bCs/>
                <w:sz w:val="18"/>
                <w:szCs w:val="16"/>
                <w:lang w:eastAsia="zh-CN"/>
              </w:rPr>
            </w:pPr>
            <w:r>
              <w:rPr>
                <w:rFonts w:eastAsia="SimSun"/>
                <w:b/>
                <w:bCs/>
                <w:sz w:val="18"/>
                <w:szCs w:val="16"/>
                <w:lang w:eastAsia="zh-CN"/>
              </w:rPr>
              <w:t>EMISE 201</w:t>
            </w:r>
            <w:r w:rsidR="00D729B4">
              <w:rPr>
                <w:rFonts w:eastAsia="SimSun"/>
                <w:b/>
                <w:bCs/>
                <w:sz w:val="18"/>
                <w:szCs w:val="16"/>
                <w:lang w:val="cs-CZ" w:eastAsia="zh-CN"/>
              </w:rPr>
              <w:t>5</w:t>
            </w:r>
            <w:r>
              <w:rPr>
                <w:rFonts w:eastAsia="SimSun"/>
                <w:b/>
                <w:bCs/>
                <w:sz w:val="18"/>
                <w:szCs w:val="16"/>
                <w:lang w:eastAsia="zh-CN"/>
              </w:rPr>
              <w:t xml:space="preserve"> (t)</w:t>
            </w:r>
          </w:p>
        </w:tc>
      </w:tr>
      <w:tr w:rsidR="00065AAA" w14:paraId="4F38DB98" w14:textId="77777777">
        <w:trPr>
          <w:trHeight w:val="255"/>
        </w:trPr>
        <w:tc>
          <w:tcPr>
            <w:tcW w:w="1375" w:type="dxa"/>
            <w:vMerge/>
            <w:tcBorders>
              <w:top w:val="single" w:sz="12" w:space="0" w:color="auto"/>
              <w:left w:val="single" w:sz="12" w:space="0" w:color="auto"/>
              <w:bottom w:val="single" w:sz="12" w:space="0" w:color="auto"/>
              <w:right w:val="single" w:sz="8" w:space="0" w:color="000000"/>
            </w:tcBorders>
            <w:shd w:val="clear" w:color="auto" w:fill="E6E6E6"/>
            <w:vAlign w:val="center"/>
          </w:tcPr>
          <w:p w14:paraId="2C34092F" w14:textId="77777777" w:rsidR="00065AAA" w:rsidRDefault="00065AAA">
            <w:pPr>
              <w:spacing w:after="0"/>
              <w:jc w:val="left"/>
              <w:rPr>
                <w:rFonts w:ascii="Calibri" w:eastAsia="SimSun" w:hAnsi="Calibri" w:cs="Calibri"/>
                <w:b/>
                <w:bCs/>
                <w:sz w:val="18"/>
                <w:szCs w:val="16"/>
                <w:lang w:eastAsia="zh-CN"/>
              </w:rPr>
            </w:pPr>
          </w:p>
        </w:tc>
        <w:tc>
          <w:tcPr>
            <w:tcW w:w="2561" w:type="dxa"/>
            <w:vMerge/>
            <w:tcBorders>
              <w:top w:val="single" w:sz="12" w:space="0" w:color="auto"/>
              <w:left w:val="nil"/>
              <w:bottom w:val="single" w:sz="12" w:space="0" w:color="auto"/>
              <w:right w:val="single" w:sz="12" w:space="0" w:color="auto"/>
            </w:tcBorders>
            <w:shd w:val="clear" w:color="auto" w:fill="E6E6E6"/>
            <w:vAlign w:val="center"/>
          </w:tcPr>
          <w:p w14:paraId="63511382" w14:textId="77777777" w:rsidR="00065AAA" w:rsidRDefault="00065AAA">
            <w:pPr>
              <w:spacing w:after="0"/>
              <w:jc w:val="left"/>
              <w:rPr>
                <w:rFonts w:ascii="Calibri" w:eastAsia="SimSun" w:hAnsi="Calibri" w:cs="Calibri"/>
                <w:b/>
                <w:bCs/>
                <w:sz w:val="18"/>
                <w:szCs w:val="16"/>
                <w:lang w:eastAsia="zh-CN"/>
              </w:rPr>
            </w:pPr>
          </w:p>
        </w:tc>
        <w:tc>
          <w:tcPr>
            <w:tcW w:w="897" w:type="dxa"/>
            <w:tcBorders>
              <w:top w:val="single" w:sz="12" w:space="0" w:color="auto"/>
              <w:left w:val="single" w:sz="12" w:space="0" w:color="auto"/>
              <w:bottom w:val="single" w:sz="12" w:space="0" w:color="auto"/>
              <w:right w:val="single" w:sz="8" w:space="0" w:color="000000"/>
            </w:tcBorders>
            <w:shd w:val="clear" w:color="auto" w:fill="E6E6E6"/>
            <w:noWrap/>
            <w:vAlign w:val="center"/>
          </w:tcPr>
          <w:p w14:paraId="38664E59"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TZL</w:t>
            </w:r>
          </w:p>
        </w:tc>
        <w:tc>
          <w:tcPr>
            <w:tcW w:w="898" w:type="dxa"/>
            <w:tcBorders>
              <w:top w:val="single" w:sz="12" w:space="0" w:color="auto"/>
              <w:left w:val="nil"/>
              <w:bottom w:val="single" w:sz="12" w:space="0" w:color="auto"/>
              <w:right w:val="nil"/>
            </w:tcBorders>
            <w:shd w:val="clear" w:color="auto" w:fill="E6E6E6"/>
            <w:noWrap/>
            <w:vAlign w:val="center"/>
          </w:tcPr>
          <w:p w14:paraId="47D88A4B"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SO</w:t>
            </w:r>
            <w:r>
              <w:rPr>
                <w:rFonts w:eastAsia="SimSun"/>
                <w:b/>
                <w:bCs/>
                <w:sz w:val="18"/>
                <w:szCs w:val="16"/>
                <w:vertAlign w:val="subscript"/>
                <w:lang w:eastAsia="zh-CN"/>
              </w:rPr>
              <w:t>2</w:t>
            </w:r>
          </w:p>
        </w:tc>
        <w:tc>
          <w:tcPr>
            <w:tcW w:w="898" w:type="dxa"/>
            <w:tcBorders>
              <w:top w:val="single" w:sz="12" w:space="0" w:color="auto"/>
              <w:left w:val="single" w:sz="8" w:space="0" w:color="000000"/>
              <w:bottom w:val="single" w:sz="12" w:space="0" w:color="auto"/>
              <w:right w:val="single" w:sz="8" w:space="0" w:color="000000"/>
            </w:tcBorders>
            <w:shd w:val="clear" w:color="auto" w:fill="E6E6E6"/>
            <w:noWrap/>
            <w:vAlign w:val="center"/>
          </w:tcPr>
          <w:p w14:paraId="593E308B"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NO</w:t>
            </w:r>
            <w:r>
              <w:rPr>
                <w:rFonts w:eastAsia="SimSun"/>
                <w:b/>
                <w:bCs/>
                <w:sz w:val="18"/>
                <w:szCs w:val="16"/>
                <w:vertAlign w:val="subscript"/>
                <w:lang w:eastAsia="zh-CN"/>
              </w:rPr>
              <w:t>x</w:t>
            </w:r>
          </w:p>
        </w:tc>
        <w:tc>
          <w:tcPr>
            <w:tcW w:w="897" w:type="dxa"/>
            <w:tcBorders>
              <w:top w:val="single" w:sz="12" w:space="0" w:color="auto"/>
              <w:left w:val="nil"/>
              <w:bottom w:val="single" w:sz="12" w:space="0" w:color="auto"/>
              <w:right w:val="single" w:sz="12" w:space="0" w:color="auto"/>
            </w:tcBorders>
            <w:shd w:val="clear" w:color="auto" w:fill="E6E6E6"/>
            <w:vAlign w:val="center"/>
          </w:tcPr>
          <w:p w14:paraId="41D92168"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Celkem</w:t>
            </w:r>
          </w:p>
        </w:tc>
        <w:tc>
          <w:tcPr>
            <w:tcW w:w="898" w:type="dxa"/>
            <w:tcBorders>
              <w:top w:val="single" w:sz="12" w:space="0" w:color="auto"/>
              <w:left w:val="single" w:sz="12" w:space="0" w:color="auto"/>
              <w:bottom w:val="single" w:sz="12" w:space="0" w:color="auto"/>
              <w:right w:val="single" w:sz="8" w:space="0" w:color="000000"/>
            </w:tcBorders>
            <w:shd w:val="clear" w:color="auto" w:fill="E6E6E6"/>
            <w:noWrap/>
            <w:vAlign w:val="center"/>
          </w:tcPr>
          <w:p w14:paraId="41E3759D"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CO</w:t>
            </w:r>
          </w:p>
        </w:tc>
        <w:tc>
          <w:tcPr>
            <w:tcW w:w="1040" w:type="dxa"/>
            <w:tcBorders>
              <w:top w:val="single" w:sz="12" w:space="0" w:color="auto"/>
              <w:left w:val="single" w:sz="8" w:space="0" w:color="000000"/>
              <w:bottom w:val="single" w:sz="12" w:space="0" w:color="auto"/>
              <w:right w:val="single" w:sz="12" w:space="0" w:color="auto"/>
            </w:tcBorders>
            <w:shd w:val="clear" w:color="auto" w:fill="E6E6E6"/>
            <w:noWrap/>
            <w:vAlign w:val="center"/>
          </w:tcPr>
          <w:p w14:paraId="4E23D1EA" w14:textId="77777777" w:rsidR="00065AAA" w:rsidRDefault="00065AAA">
            <w:pPr>
              <w:spacing w:after="0"/>
              <w:jc w:val="center"/>
              <w:rPr>
                <w:rFonts w:ascii="Calibri" w:eastAsia="SimSun" w:hAnsi="Calibri" w:cs="Calibri"/>
                <w:b/>
                <w:bCs/>
                <w:sz w:val="18"/>
                <w:szCs w:val="16"/>
                <w:lang w:eastAsia="zh-CN"/>
              </w:rPr>
            </w:pPr>
            <w:r>
              <w:rPr>
                <w:rFonts w:eastAsia="SimSun"/>
                <w:b/>
                <w:bCs/>
                <w:sz w:val="18"/>
                <w:szCs w:val="16"/>
                <w:lang w:eastAsia="zh-CN"/>
              </w:rPr>
              <w:t>CELKEM včetně CO</w:t>
            </w:r>
          </w:p>
        </w:tc>
      </w:tr>
      <w:tr w:rsidR="00D729B4" w14:paraId="18098168" w14:textId="77777777" w:rsidTr="00D729B4">
        <w:trPr>
          <w:trHeight w:hRule="exact" w:val="737"/>
        </w:trPr>
        <w:tc>
          <w:tcPr>
            <w:tcW w:w="1375" w:type="dxa"/>
            <w:tcBorders>
              <w:top w:val="single" w:sz="12" w:space="0" w:color="auto"/>
              <w:left w:val="single" w:sz="12" w:space="0" w:color="auto"/>
              <w:bottom w:val="single" w:sz="8" w:space="0" w:color="000000"/>
              <w:right w:val="single" w:sz="8" w:space="0" w:color="000000"/>
            </w:tcBorders>
            <w:noWrap/>
            <w:vAlign w:val="center"/>
          </w:tcPr>
          <w:p w14:paraId="534D2B09" w14:textId="16EB3110" w:rsidR="00D729B4" w:rsidRPr="00D729B4" w:rsidRDefault="00D729B4" w:rsidP="00D729B4">
            <w:pPr>
              <w:jc w:val="center"/>
              <w:rPr>
                <w:rFonts w:cs="Arial"/>
                <w:color w:val="000000"/>
                <w:sz w:val="18"/>
                <w:szCs w:val="18"/>
              </w:rPr>
            </w:pPr>
            <w:r w:rsidRPr="00D729B4">
              <w:rPr>
                <w:sz w:val="18"/>
                <w:szCs w:val="18"/>
              </w:rPr>
              <w:t>715430221</w:t>
            </w:r>
          </w:p>
        </w:tc>
        <w:tc>
          <w:tcPr>
            <w:tcW w:w="2561" w:type="dxa"/>
            <w:tcBorders>
              <w:top w:val="single" w:sz="12" w:space="0" w:color="auto"/>
              <w:left w:val="nil"/>
              <w:bottom w:val="single" w:sz="8" w:space="0" w:color="000000"/>
              <w:right w:val="single" w:sz="12" w:space="0" w:color="auto"/>
            </w:tcBorders>
            <w:noWrap/>
            <w:vAlign w:val="center"/>
          </w:tcPr>
          <w:p w14:paraId="5278E9C9" w14:textId="6233E79C" w:rsidR="00D729B4" w:rsidRPr="00D729B4" w:rsidRDefault="00D729B4" w:rsidP="00D729B4">
            <w:pPr>
              <w:jc w:val="left"/>
              <w:rPr>
                <w:rFonts w:cs="Arial"/>
                <w:color w:val="000000"/>
                <w:sz w:val="18"/>
                <w:szCs w:val="18"/>
              </w:rPr>
            </w:pPr>
            <w:r w:rsidRPr="00D729B4">
              <w:rPr>
                <w:sz w:val="18"/>
                <w:szCs w:val="18"/>
              </w:rPr>
              <w:t>Veolia Energie ČR, a.s. - Elektrárna Třebovice</w:t>
            </w:r>
          </w:p>
        </w:tc>
        <w:tc>
          <w:tcPr>
            <w:tcW w:w="897" w:type="dxa"/>
            <w:tcBorders>
              <w:top w:val="single" w:sz="12" w:space="0" w:color="auto"/>
              <w:left w:val="single" w:sz="12" w:space="0" w:color="auto"/>
              <w:bottom w:val="single" w:sz="8" w:space="0" w:color="000000"/>
              <w:right w:val="single" w:sz="8" w:space="0" w:color="000000"/>
            </w:tcBorders>
            <w:noWrap/>
            <w:vAlign w:val="center"/>
          </w:tcPr>
          <w:p w14:paraId="03ADA4FB" w14:textId="2AADAEA6" w:rsidR="00D729B4" w:rsidRPr="00D729B4" w:rsidRDefault="00D729B4" w:rsidP="00D729B4">
            <w:pPr>
              <w:jc w:val="center"/>
              <w:rPr>
                <w:rFonts w:cs="Arial"/>
                <w:color w:val="000000"/>
                <w:sz w:val="18"/>
                <w:szCs w:val="18"/>
              </w:rPr>
            </w:pPr>
            <w:r w:rsidRPr="00D729B4">
              <w:rPr>
                <w:sz w:val="18"/>
                <w:szCs w:val="18"/>
              </w:rPr>
              <w:t>107.6</w:t>
            </w:r>
          </w:p>
        </w:tc>
        <w:tc>
          <w:tcPr>
            <w:tcW w:w="898" w:type="dxa"/>
            <w:tcBorders>
              <w:top w:val="single" w:sz="12" w:space="0" w:color="auto"/>
              <w:left w:val="nil"/>
              <w:bottom w:val="single" w:sz="8" w:space="0" w:color="000000"/>
              <w:right w:val="nil"/>
            </w:tcBorders>
            <w:noWrap/>
            <w:vAlign w:val="center"/>
          </w:tcPr>
          <w:p w14:paraId="379EE64F" w14:textId="1D596295" w:rsidR="00D729B4" w:rsidRPr="00D729B4" w:rsidRDefault="00D729B4" w:rsidP="00D729B4">
            <w:pPr>
              <w:jc w:val="center"/>
              <w:rPr>
                <w:rFonts w:cs="Arial"/>
                <w:color w:val="000000"/>
                <w:sz w:val="18"/>
                <w:szCs w:val="18"/>
              </w:rPr>
            </w:pPr>
            <w:r w:rsidRPr="00D729B4">
              <w:rPr>
                <w:sz w:val="18"/>
                <w:szCs w:val="18"/>
              </w:rPr>
              <w:t>3000.9</w:t>
            </w:r>
          </w:p>
        </w:tc>
        <w:tc>
          <w:tcPr>
            <w:tcW w:w="898" w:type="dxa"/>
            <w:tcBorders>
              <w:top w:val="single" w:sz="12" w:space="0" w:color="auto"/>
              <w:left w:val="single" w:sz="8" w:space="0" w:color="000000"/>
              <w:bottom w:val="single" w:sz="8" w:space="0" w:color="000000"/>
              <w:right w:val="single" w:sz="8" w:space="0" w:color="000000"/>
            </w:tcBorders>
            <w:noWrap/>
            <w:vAlign w:val="center"/>
          </w:tcPr>
          <w:p w14:paraId="65F63638" w14:textId="5526D2AA" w:rsidR="00D729B4" w:rsidRPr="00D729B4" w:rsidRDefault="00D729B4" w:rsidP="00D729B4">
            <w:pPr>
              <w:jc w:val="center"/>
              <w:rPr>
                <w:rFonts w:cs="Arial"/>
                <w:color w:val="000000"/>
                <w:sz w:val="18"/>
                <w:szCs w:val="18"/>
              </w:rPr>
            </w:pPr>
            <w:r w:rsidRPr="00D729B4">
              <w:rPr>
                <w:sz w:val="18"/>
                <w:szCs w:val="18"/>
              </w:rPr>
              <w:t>2878.5</w:t>
            </w:r>
          </w:p>
        </w:tc>
        <w:tc>
          <w:tcPr>
            <w:tcW w:w="897" w:type="dxa"/>
            <w:tcBorders>
              <w:top w:val="single" w:sz="12" w:space="0" w:color="auto"/>
              <w:left w:val="nil"/>
              <w:bottom w:val="single" w:sz="8" w:space="0" w:color="000000"/>
              <w:right w:val="single" w:sz="12" w:space="0" w:color="auto"/>
            </w:tcBorders>
            <w:shd w:val="clear" w:color="auto" w:fill="E6E6E6"/>
            <w:vAlign w:val="center"/>
          </w:tcPr>
          <w:p w14:paraId="318AF429" w14:textId="5A2910CA" w:rsidR="00D729B4" w:rsidRPr="00D729B4" w:rsidRDefault="00D729B4" w:rsidP="00D729B4">
            <w:pPr>
              <w:jc w:val="center"/>
              <w:rPr>
                <w:rFonts w:cs="Arial"/>
                <w:b/>
                <w:bCs/>
                <w:color w:val="000000"/>
                <w:sz w:val="18"/>
                <w:szCs w:val="18"/>
              </w:rPr>
            </w:pPr>
            <w:r w:rsidRPr="00D729B4">
              <w:rPr>
                <w:sz w:val="18"/>
                <w:szCs w:val="18"/>
              </w:rPr>
              <w:t>5987.0</w:t>
            </w:r>
          </w:p>
        </w:tc>
        <w:tc>
          <w:tcPr>
            <w:tcW w:w="898" w:type="dxa"/>
            <w:tcBorders>
              <w:top w:val="single" w:sz="12" w:space="0" w:color="auto"/>
              <w:left w:val="single" w:sz="12" w:space="0" w:color="auto"/>
              <w:bottom w:val="single" w:sz="8" w:space="0" w:color="000000"/>
              <w:right w:val="single" w:sz="8" w:space="0" w:color="000000"/>
            </w:tcBorders>
            <w:noWrap/>
            <w:vAlign w:val="center"/>
          </w:tcPr>
          <w:p w14:paraId="3AC59F5D" w14:textId="6BDA2A34" w:rsidR="00D729B4" w:rsidRPr="00D729B4" w:rsidRDefault="00D729B4" w:rsidP="00D729B4">
            <w:pPr>
              <w:jc w:val="center"/>
              <w:rPr>
                <w:rFonts w:cs="Arial"/>
                <w:color w:val="000000"/>
                <w:sz w:val="18"/>
                <w:szCs w:val="18"/>
              </w:rPr>
            </w:pPr>
            <w:r w:rsidRPr="00D729B4">
              <w:rPr>
                <w:sz w:val="18"/>
                <w:szCs w:val="18"/>
              </w:rPr>
              <w:t>113.3</w:t>
            </w:r>
          </w:p>
        </w:tc>
        <w:tc>
          <w:tcPr>
            <w:tcW w:w="1040" w:type="dxa"/>
            <w:tcBorders>
              <w:top w:val="single" w:sz="12" w:space="0" w:color="auto"/>
              <w:left w:val="single" w:sz="8" w:space="0" w:color="000000"/>
              <w:bottom w:val="single" w:sz="8" w:space="0" w:color="000000"/>
              <w:right w:val="single" w:sz="12" w:space="0" w:color="auto"/>
            </w:tcBorders>
            <w:shd w:val="clear" w:color="auto" w:fill="auto"/>
            <w:noWrap/>
            <w:vAlign w:val="center"/>
          </w:tcPr>
          <w:p w14:paraId="4A7F7DCA" w14:textId="1B46F7E7" w:rsidR="00D729B4" w:rsidRPr="00D729B4" w:rsidRDefault="00D729B4" w:rsidP="00D729B4">
            <w:pPr>
              <w:jc w:val="center"/>
              <w:rPr>
                <w:rFonts w:cs="Arial"/>
                <w:color w:val="000000"/>
                <w:sz w:val="18"/>
                <w:szCs w:val="18"/>
              </w:rPr>
            </w:pPr>
            <w:r w:rsidRPr="00D729B4">
              <w:rPr>
                <w:sz w:val="18"/>
                <w:szCs w:val="18"/>
              </w:rPr>
              <w:t>6100.4</w:t>
            </w:r>
          </w:p>
        </w:tc>
      </w:tr>
      <w:tr w:rsidR="00D729B4" w14:paraId="6745D506" w14:textId="77777777" w:rsidTr="00D729B4">
        <w:trPr>
          <w:trHeight w:hRule="exact" w:val="737"/>
        </w:trPr>
        <w:tc>
          <w:tcPr>
            <w:tcW w:w="1375" w:type="dxa"/>
            <w:tcBorders>
              <w:top w:val="nil"/>
              <w:left w:val="single" w:sz="12" w:space="0" w:color="auto"/>
              <w:bottom w:val="nil"/>
              <w:right w:val="single" w:sz="8" w:space="0" w:color="000000"/>
            </w:tcBorders>
            <w:noWrap/>
            <w:vAlign w:val="center"/>
          </w:tcPr>
          <w:p w14:paraId="3FB63026" w14:textId="1D2844A7" w:rsidR="00D729B4" w:rsidRPr="00D729B4" w:rsidRDefault="00D729B4" w:rsidP="00D729B4">
            <w:pPr>
              <w:jc w:val="center"/>
              <w:rPr>
                <w:rFonts w:cs="Arial"/>
                <w:color w:val="000000"/>
                <w:sz w:val="18"/>
                <w:szCs w:val="18"/>
              </w:rPr>
            </w:pPr>
            <w:r w:rsidRPr="00D729B4">
              <w:rPr>
                <w:sz w:val="18"/>
                <w:szCs w:val="18"/>
              </w:rPr>
              <w:t>714828031</w:t>
            </w:r>
          </w:p>
        </w:tc>
        <w:tc>
          <w:tcPr>
            <w:tcW w:w="2561" w:type="dxa"/>
            <w:tcBorders>
              <w:top w:val="nil"/>
              <w:left w:val="nil"/>
              <w:bottom w:val="nil"/>
              <w:right w:val="single" w:sz="12" w:space="0" w:color="auto"/>
            </w:tcBorders>
            <w:noWrap/>
            <w:vAlign w:val="center"/>
          </w:tcPr>
          <w:p w14:paraId="4B61F294" w14:textId="6E003E6B" w:rsidR="00D729B4" w:rsidRPr="00D729B4" w:rsidRDefault="00D729B4" w:rsidP="00D729B4">
            <w:pPr>
              <w:jc w:val="left"/>
              <w:rPr>
                <w:rFonts w:cs="Arial"/>
                <w:color w:val="000000"/>
                <w:sz w:val="18"/>
                <w:szCs w:val="18"/>
              </w:rPr>
            </w:pPr>
            <w:r w:rsidRPr="00D729B4">
              <w:rPr>
                <w:sz w:val="18"/>
                <w:szCs w:val="18"/>
              </w:rPr>
              <w:t>TAMEH Czech s.r.o. - Teplárna společnosti</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07A3EA44" w14:textId="1A3726ED" w:rsidR="00D729B4" w:rsidRPr="00D729B4" w:rsidRDefault="00D729B4" w:rsidP="00D729B4">
            <w:pPr>
              <w:jc w:val="center"/>
              <w:rPr>
                <w:rFonts w:cs="Arial"/>
                <w:color w:val="000000"/>
                <w:sz w:val="18"/>
                <w:szCs w:val="18"/>
              </w:rPr>
            </w:pPr>
            <w:r w:rsidRPr="00D729B4">
              <w:rPr>
                <w:sz w:val="18"/>
                <w:szCs w:val="18"/>
              </w:rPr>
              <w:t>47.1</w:t>
            </w:r>
          </w:p>
        </w:tc>
        <w:tc>
          <w:tcPr>
            <w:tcW w:w="898" w:type="dxa"/>
            <w:tcBorders>
              <w:top w:val="single" w:sz="8" w:space="0" w:color="000000"/>
              <w:left w:val="nil"/>
              <w:bottom w:val="single" w:sz="8" w:space="0" w:color="000000"/>
              <w:right w:val="nil"/>
            </w:tcBorders>
            <w:noWrap/>
            <w:vAlign w:val="center"/>
          </w:tcPr>
          <w:p w14:paraId="365EE5A8" w14:textId="4B034060" w:rsidR="00D729B4" w:rsidRPr="00D729B4" w:rsidRDefault="00D729B4" w:rsidP="00D729B4">
            <w:pPr>
              <w:jc w:val="center"/>
              <w:rPr>
                <w:rFonts w:cs="Arial"/>
                <w:color w:val="000000"/>
                <w:sz w:val="18"/>
                <w:szCs w:val="18"/>
              </w:rPr>
            </w:pPr>
            <w:r w:rsidRPr="00D729B4">
              <w:rPr>
                <w:sz w:val="18"/>
                <w:szCs w:val="18"/>
              </w:rPr>
              <w:t>2802.3</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719D2549" w14:textId="0A5DAEAF" w:rsidR="00D729B4" w:rsidRPr="00D729B4" w:rsidRDefault="00D729B4" w:rsidP="00D729B4">
            <w:pPr>
              <w:jc w:val="center"/>
              <w:rPr>
                <w:rFonts w:cs="Arial"/>
                <w:color w:val="000000"/>
                <w:sz w:val="18"/>
                <w:szCs w:val="18"/>
              </w:rPr>
            </w:pPr>
            <w:r w:rsidRPr="00D729B4">
              <w:rPr>
                <w:sz w:val="18"/>
                <w:szCs w:val="18"/>
              </w:rPr>
              <w:t>1901.4</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34AC57C2" w14:textId="5CF1AC13" w:rsidR="00D729B4" w:rsidRPr="00D729B4" w:rsidRDefault="00D729B4" w:rsidP="00D729B4">
            <w:pPr>
              <w:jc w:val="center"/>
              <w:rPr>
                <w:rFonts w:cs="Arial"/>
                <w:b/>
                <w:bCs/>
                <w:color w:val="000000"/>
                <w:sz w:val="18"/>
                <w:szCs w:val="18"/>
              </w:rPr>
            </w:pPr>
            <w:r w:rsidRPr="00D729B4">
              <w:rPr>
                <w:sz w:val="18"/>
                <w:szCs w:val="18"/>
              </w:rPr>
              <w:t>4750.8</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52AF793A" w14:textId="02E1A8B4" w:rsidR="00D729B4" w:rsidRPr="00D729B4" w:rsidRDefault="00D729B4" w:rsidP="00D729B4">
            <w:pPr>
              <w:jc w:val="center"/>
              <w:rPr>
                <w:rFonts w:cs="Arial"/>
                <w:color w:val="000000"/>
                <w:sz w:val="18"/>
                <w:szCs w:val="18"/>
              </w:rPr>
            </w:pPr>
            <w:r w:rsidRPr="00D729B4">
              <w:rPr>
                <w:sz w:val="18"/>
                <w:szCs w:val="18"/>
              </w:rPr>
              <w:t>254.6</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30CA986A" w14:textId="0D4F3D1D" w:rsidR="00D729B4" w:rsidRPr="00D729B4" w:rsidRDefault="00D729B4" w:rsidP="00D729B4">
            <w:pPr>
              <w:jc w:val="center"/>
              <w:rPr>
                <w:rFonts w:cs="Arial"/>
                <w:color w:val="000000"/>
                <w:sz w:val="18"/>
                <w:szCs w:val="18"/>
              </w:rPr>
            </w:pPr>
            <w:r w:rsidRPr="00D729B4">
              <w:rPr>
                <w:sz w:val="18"/>
                <w:szCs w:val="18"/>
              </w:rPr>
              <w:t>5005.4</w:t>
            </w:r>
          </w:p>
        </w:tc>
      </w:tr>
      <w:tr w:rsidR="00D729B4" w14:paraId="261F7492" w14:textId="77777777" w:rsidTr="006D18AA">
        <w:trPr>
          <w:trHeight w:hRule="exact" w:val="624"/>
        </w:trPr>
        <w:tc>
          <w:tcPr>
            <w:tcW w:w="1375" w:type="dxa"/>
            <w:tcBorders>
              <w:top w:val="single" w:sz="8" w:space="0" w:color="000000"/>
              <w:left w:val="single" w:sz="12" w:space="0" w:color="auto"/>
              <w:bottom w:val="single" w:sz="8" w:space="0" w:color="000000"/>
              <w:right w:val="single" w:sz="8" w:space="0" w:color="000000"/>
            </w:tcBorders>
            <w:noWrap/>
            <w:vAlign w:val="center"/>
          </w:tcPr>
          <w:p w14:paraId="7D0A420F" w14:textId="10C36AD8" w:rsidR="00D729B4" w:rsidRPr="00D729B4" w:rsidRDefault="00D729B4" w:rsidP="00D729B4">
            <w:pPr>
              <w:jc w:val="center"/>
              <w:rPr>
                <w:rFonts w:cs="Arial"/>
                <w:color w:val="000000"/>
                <w:sz w:val="18"/>
                <w:szCs w:val="18"/>
              </w:rPr>
            </w:pPr>
            <w:r w:rsidRPr="00D729B4">
              <w:rPr>
                <w:sz w:val="18"/>
                <w:szCs w:val="18"/>
              </w:rPr>
              <w:t>625968121</w:t>
            </w:r>
          </w:p>
        </w:tc>
        <w:tc>
          <w:tcPr>
            <w:tcW w:w="2561" w:type="dxa"/>
            <w:tcBorders>
              <w:top w:val="single" w:sz="8" w:space="0" w:color="000000"/>
              <w:left w:val="nil"/>
              <w:bottom w:val="single" w:sz="8" w:space="0" w:color="000000"/>
              <w:right w:val="single" w:sz="12" w:space="0" w:color="auto"/>
            </w:tcBorders>
            <w:noWrap/>
            <w:vAlign w:val="center"/>
          </w:tcPr>
          <w:p w14:paraId="0D953575" w14:textId="61EAA331" w:rsidR="00D729B4" w:rsidRPr="00913706" w:rsidRDefault="00D729B4" w:rsidP="00D729B4">
            <w:pPr>
              <w:jc w:val="left"/>
              <w:rPr>
                <w:rFonts w:cs="Arial"/>
                <w:color w:val="000000"/>
                <w:sz w:val="18"/>
                <w:szCs w:val="18"/>
                <w:lang w:val="cs-CZ"/>
              </w:rPr>
            </w:pPr>
            <w:r w:rsidRPr="00D729B4">
              <w:rPr>
                <w:sz w:val="18"/>
                <w:szCs w:val="18"/>
              </w:rPr>
              <w:t>Elektrárna Dětmarovice</w:t>
            </w:r>
            <w:r w:rsidR="00DC36DE">
              <w:rPr>
                <w:sz w:val="18"/>
                <w:szCs w:val="18"/>
                <w:lang w:val="cs-CZ"/>
              </w:rPr>
              <w:t>,a.s.</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303094A9" w14:textId="710F65B0" w:rsidR="00D729B4" w:rsidRPr="00D729B4" w:rsidRDefault="00D729B4" w:rsidP="00D729B4">
            <w:pPr>
              <w:jc w:val="center"/>
              <w:rPr>
                <w:rFonts w:cs="Arial"/>
                <w:color w:val="000000"/>
                <w:sz w:val="18"/>
                <w:szCs w:val="18"/>
              </w:rPr>
            </w:pPr>
            <w:r w:rsidRPr="00D729B4">
              <w:rPr>
                <w:sz w:val="18"/>
                <w:szCs w:val="18"/>
              </w:rPr>
              <w:t>103.1</w:t>
            </w:r>
          </w:p>
        </w:tc>
        <w:tc>
          <w:tcPr>
            <w:tcW w:w="898" w:type="dxa"/>
            <w:tcBorders>
              <w:top w:val="single" w:sz="8" w:space="0" w:color="000000"/>
              <w:left w:val="nil"/>
              <w:bottom w:val="single" w:sz="8" w:space="0" w:color="000000"/>
              <w:right w:val="nil"/>
            </w:tcBorders>
            <w:noWrap/>
            <w:vAlign w:val="center"/>
          </w:tcPr>
          <w:p w14:paraId="52C3D1FD" w14:textId="4A874F05" w:rsidR="00D729B4" w:rsidRPr="00D729B4" w:rsidRDefault="00D729B4" w:rsidP="00D729B4">
            <w:pPr>
              <w:jc w:val="center"/>
              <w:rPr>
                <w:rFonts w:cs="Arial"/>
                <w:color w:val="000000"/>
                <w:sz w:val="18"/>
                <w:szCs w:val="18"/>
              </w:rPr>
            </w:pPr>
            <w:r w:rsidRPr="00D729B4">
              <w:rPr>
                <w:sz w:val="18"/>
                <w:szCs w:val="18"/>
              </w:rPr>
              <w:t>1746.1</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3D5BB266" w14:textId="4EA75757" w:rsidR="00D729B4" w:rsidRPr="00D729B4" w:rsidRDefault="00D729B4" w:rsidP="00D729B4">
            <w:pPr>
              <w:jc w:val="center"/>
              <w:rPr>
                <w:rFonts w:cs="Arial"/>
                <w:color w:val="000000"/>
                <w:sz w:val="18"/>
                <w:szCs w:val="18"/>
              </w:rPr>
            </w:pPr>
            <w:r w:rsidRPr="00D729B4">
              <w:rPr>
                <w:sz w:val="18"/>
                <w:szCs w:val="18"/>
              </w:rPr>
              <w:t>2713.2</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01D7C495" w14:textId="01F52028" w:rsidR="00D729B4" w:rsidRPr="00D729B4" w:rsidRDefault="00D729B4" w:rsidP="00D729B4">
            <w:pPr>
              <w:jc w:val="center"/>
              <w:rPr>
                <w:rFonts w:cs="Arial"/>
                <w:b/>
                <w:bCs/>
                <w:color w:val="000000"/>
                <w:sz w:val="18"/>
                <w:szCs w:val="18"/>
              </w:rPr>
            </w:pPr>
            <w:r w:rsidRPr="00D729B4">
              <w:rPr>
                <w:sz w:val="18"/>
                <w:szCs w:val="18"/>
              </w:rPr>
              <w:t>4562.4</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4D9D2D38" w14:textId="1AC4181C" w:rsidR="00D729B4" w:rsidRPr="00D729B4" w:rsidRDefault="00D729B4" w:rsidP="00D729B4">
            <w:pPr>
              <w:jc w:val="center"/>
              <w:rPr>
                <w:rFonts w:cs="Arial"/>
                <w:color w:val="000000"/>
                <w:sz w:val="18"/>
                <w:szCs w:val="18"/>
              </w:rPr>
            </w:pPr>
            <w:r w:rsidRPr="00D729B4">
              <w:rPr>
                <w:sz w:val="18"/>
                <w:szCs w:val="18"/>
              </w:rPr>
              <w:t>112.0</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21DC93D1" w14:textId="2443577D" w:rsidR="00D729B4" w:rsidRPr="00D729B4" w:rsidRDefault="00D729B4" w:rsidP="00D729B4">
            <w:pPr>
              <w:jc w:val="center"/>
              <w:rPr>
                <w:rFonts w:cs="Arial"/>
                <w:color w:val="000000"/>
                <w:sz w:val="18"/>
                <w:szCs w:val="18"/>
              </w:rPr>
            </w:pPr>
            <w:r w:rsidRPr="00D729B4">
              <w:rPr>
                <w:sz w:val="18"/>
                <w:szCs w:val="18"/>
              </w:rPr>
              <w:t>4674.4</w:t>
            </w:r>
          </w:p>
        </w:tc>
      </w:tr>
      <w:tr w:rsidR="00D729B4" w14:paraId="1D167ACA" w14:textId="77777777" w:rsidTr="00D729B4">
        <w:trPr>
          <w:trHeight w:hRule="exact" w:val="737"/>
        </w:trPr>
        <w:tc>
          <w:tcPr>
            <w:tcW w:w="1375" w:type="dxa"/>
            <w:tcBorders>
              <w:top w:val="nil"/>
              <w:left w:val="single" w:sz="12" w:space="0" w:color="auto"/>
              <w:bottom w:val="nil"/>
              <w:right w:val="single" w:sz="8" w:space="0" w:color="000000"/>
            </w:tcBorders>
            <w:noWrap/>
            <w:vAlign w:val="center"/>
          </w:tcPr>
          <w:p w14:paraId="1FC7CEFF" w14:textId="1C198C82" w:rsidR="00D729B4" w:rsidRPr="00D729B4" w:rsidRDefault="00D729B4" w:rsidP="00D729B4">
            <w:pPr>
              <w:jc w:val="center"/>
              <w:rPr>
                <w:rFonts w:cs="Arial"/>
                <w:color w:val="000000"/>
                <w:sz w:val="18"/>
                <w:szCs w:val="18"/>
              </w:rPr>
            </w:pPr>
            <w:r w:rsidRPr="00D729B4">
              <w:rPr>
                <w:sz w:val="18"/>
                <w:szCs w:val="18"/>
              </w:rPr>
              <w:t>770890561</w:t>
            </w:r>
          </w:p>
        </w:tc>
        <w:tc>
          <w:tcPr>
            <w:tcW w:w="2561" w:type="dxa"/>
            <w:tcBorders>
              <w:top w:val="nil"/>
              <w:left w:val="nil"/>
              <w:bottom w:val="nil"/>
              <w:right w:val="single" w:sz="12" w:space="0" w:color="auto"/>
            </w:tcBorders>
            <w:noWrap/>
            <w:vAlign w:val="center"/>
          </w:tcPr>
          <w:p w14:paraId="4F5CCAD4" w14:textId="20EE80D6" w:rsidR="00D729B4" w:rsidRPr="00D729B4" w:rsidRDefault="00D729B4" w:rsidP="00D729B4">
            <w:pPr>
              <w:jc w:val="left"/>
              <w:rPr>
                <w:rFonts w:cs="Arial"/>
                <w:color w:val="000000"/>
                <w:sz w:val="18"/>
                <w:szCs w:val="18"/>
              </w:rPr>
            </w:pPr>
            <w:r w:rsidRPr="00D729B4">
              <w:rPr>
                <w:sz w:val="18"/>
                <w:szCs w:val="18"/>
              </w:rPr>
              <w:t>TŘINECKÉ ŽELEZÁRNY,a.s. - Výroba surového železa</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35DDF7B7" w14:textId="398C5530" w:rsidR="00D729B4" w:rsidRPr="00D729B4" w:rsidRDefault="00D729B4" w:rsidP="00D729B4">
            <w:pPr>
              <w:jc w:val="center"/>
              <w:rPr>
                <w:rFonts w:cs="Arial"/>
                <w:color w:val="000000"/>
                <w:sz w:val="18"/>
                <w:szCs w:val="18"/>
              </w:rPr>
            </w:pPr>
            <w:r w:rsidRPr="00D729B4">
              <w:rPr>
                <w:sz w:val="18"/>
                <w:szCs w:val="18"/>
              </w:rPr>
              <w:t>207.0</w:t>
            </w:r>
          </w:p>
        </w:tc>
        <w:tc>
          <w:tcPr>
            <w:tcW w:w="898" w:type="dxa"/>
            <w:tcBorders>
              <w:top w:val="single" w:sz="8" w:space="0" w:color="000000"/>
              <w:left w:val="nil"/>
              <w:bottom w:val="single" w:sz="8" w:space="0" w:color="000000"/>
              <w:right w:val="nil"/>
            </w:tcBorders>
            <w:noWrap/>
            <w:vAlign w:val="center"/>
          </w:tcPr>
          <w:p w14:paraId="1F74F303" w14:textId="20362E5D" w:rsidR="00D729B4" w:rsidRPr="00D729B4" w:rsidRDefault="00D729B4" w:rsidP="00D729B4">
            <w:pPr>
              <w:jc w:val="center"/>
              <w:rPr>
                <w:rFonts w:cs="Arial"/>
                <w:color w:val="000000"/>
                <w:sz w:val="18"/>
                <w:szCs w:val="18"/>
              </w:rPr>
            </w:pPr>
            <w:r w:rsidRPr="00D729B4">
              <w:rPr>
                <w:sz w:val="18"/>
                <w:szCs w:val="18"/>
              </w:rPr>
              <w:t>2422.2</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649B7129" w14:textId="06D1D5DB" w:rsidR="00D729B4" w:rsidRPr="00D729B4" w:rsidRDefault="00D729B4" w:rsidP="00D729B4">
            <w:pPr>
              <w:jc w:val="center"/>
              <w:rPr>
                <w:rFonts w:cs="Arial"/>
                <w:color w:val="000000"/>
                <w:sz w:val="18"/>
                <w:szCs w:val="18"/>
              </w:rPr>
            </w:pPr>
            <w:r w:rsidRPr="00D729B4">
              <w:rPr>
                <w:sz w:val="18"/>
                <w:szCs w:val="18"/>
              </w:rPr>
              <w:t>1089.1</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3A511F24" w14:textId="6ECF1C7D" w:rsidR="00D729B4" w:rsidRPr="00D729B4" w:rsidRDefault="00D729B4" w:rsidP="00D729B4">
            <w:pPr>
              <w:jc w:val="center"/>
              <w:rPr>
                <w:rFonts w:cs="Arial"/>
                <w:b/>
                <w:bCs/>
                <w:color w:val="000000"/>
                <w:sz w:val="18"/>
                <w:szCs w:val="18"/>
              </w:rPr>
            </w:pPr>
            <w:r w:rsidRPr="00D729B4">
              <w:rPr>
                <w:sz w:val="18"/>
                <w:szCs w:val="18"/>
              </w:rPr>
              <w:t>3718.3</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55247B79" w14:textId="7401AE75" w:rsidR="00D729B4" w:rsidRPr="00D729B4" w:rsidRDefault="00D729B4" w:rsidP="00D729B4">
            <w:pPr>
              <w:jc w:val="center"/>
              <w:rPr>
                <w:rFonts w:cs="Arial"/>
                <w:color w:val="000000"/>
                <w:sz w:val="18"/>
                <w:szCs w:val="18"/>
              </w:rPr>
            </w:pPr>
            <w:r w:rsidRPr="00D729B4">
              <w:rPr>
                <w:sz w:val="18"/>
                <w:szCs w:val="18"/>
              </w:rPr>
              <w:t>49020.4</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73A1B12A" w14:textId="200670A6" w:rsidR="00D729B4" w:rsidRPr="00D729B4" w:rsidRDefault="00D729B4" w:rsidP="00D729B4">
            <w:pPr>
              <w:jc w:val="center"/>
              <w:rPr>
                <w:rFonts w:cs="Arial"/>
                <w:color w:val="000000"/>
                <w:sz w:val="18"/>
                <w:szCs w:val="18"/>
              </w:rPr>
            </w:pPr>
            <w:r w:rsidRPr="00D729B4">
              <w:rPr>
                <w:sz w:val="18"/>
                <w:szCs w:val="18"/>
              </w:rPr>
              <w:t>52738.7</w:t>
            </w:r>
          </w:p>
        </w:tc>
      </w:tr>
      <w:tr w:rsidR="00D729B4" w14:paraId="6B3DAC1A" w14:textId="77777777" w:rsidTr="00D729B4">
        <w:trPr>
          <w:trHeight w:hRule="exact" w:val="737"/>
        </w:trPr>
        <w:tc>
          <w:tcPr>
            <w:tcW w:w="1375" w:type="dxa"/>
            <w:tcBorders>
              <w:top w:val="single" w:sz="8" w:space="0" w:color="000000"/>
              <w:left w:val="single" w:sz="12" w:space="0" w:color="auto"/>
              <w:bottom w:val="single" w:sz="8" w:space="0" w:color="000000"/>
              <w:right w:val="single" w:sz="8" w:space="0" w:color="000000"/>
            </w:tcBorders>
            <w:noWrap/>
            <w:vAlign w:val="center"/>
          </w:tcPr>
          <w:p w14:paraId="02716BD5" w14:textId="10C93677" w:rsidR="00D729B4" w:rsidRPr="00D729B4" w:rsidRDefault="00D729B4" w:rsidP="00D729B4">
            <w:pPr>
              <w:jc w:val="center"/>
              <w:rPr>
                <w:rFonts w:cs="Arial"/>
                <w:color w:val="000000"/>
                <w:sz w:val="18"/>
                <w:szCs w:val="18"/>
              </w:rPr>
            </w:pPr>
            <w:r w:rsidRPr="00D729B4">
              <w:rPr>
                <w:sz w:val="18"/>
                <w:szCs w:val="18"/>
              </w:rPr>
              <w:t>714220271</w:t>
            </w:r>
          </w:p>
        </w:tc>
        <w:tc>
          <w:tcPr>
            <w:tcW w:w="2561" w:type="dxa"/>
            <w:tcBorders>
              <w:top w:val="single" w:sz="8" w:space="0" w:color="000000"/>
              <w:left w:val="nil"/>
              <w:bottom w:val="single" w:sz="8" w:space="0" w:color="000000"/>
              <w:right w:val="single" w:sz="12" w:space="0" w:color="auto"/>
            </w:tcBorders>
            <w:noWrap/>
            <w:vAlign w:val="center"/>
          </w:tcPr>
          <w:p w14:paraId="544272B0" w14:textId="03A76FA7" w:rsidR="00D729B4" w:rsidRPr="00D729B4" w:rsidRDefault="00D729B4" w:rsidP="00D729B4">
            <w:pPr>
              <w:jc w:val="left"/>
              <w:rPr>
                <w:rFonts w:cs="Arial"/>
                <w:color w:val="000000"/>
                <w:sz w:val="18"/>
                <w:szCs w:val="18"/>
              </w:rPr>
            </w:pPr>
            <w:r w:rsidRPr="00D729B4">
              <w:rPr>
                <w:sz w:val="18"/>
                <w:szCs w:val="18"/>
              </w:rPr>
              <w:t>ArcelorMittal Ostrava a.s.-závod 12-Vysoké pece</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1436BF81" w14:textId="01052578" w:rsidR="00D729B4" w:rsidRPr="00D729B4" w:rsidRDefault="00D729B4" w:rsidP="00D729B4">
            <w:pPr>
              <w:jc w:val="center"/>
              <w:rPr>
                <w:rFonts w:cs="Arial"/>
                <w:color w:val="000000"/>
                <w:sz w:val="18"/>
                <w:szCs w:val="18"/>
              </w:rPr>
            </w:pPr>
            <w:r w:rsidRPr="00D729B4">
              <w:rPr>
                <w:sz w:val="18"/>
                <w:szCs w:val="18"/>
              </w:rPr>
              <w:t>335.3</w:t>
            </w:r>
          </w:p>
        </w:tc>
        <w:tc>
          <w:tcPr>
            <w:tcW w:w="898" w:type="dxa"/>
            <w:tcBorders>
              <w:top w:val="single" w:sz="8" w:space="0" w:color="000000"/>
              <w:left w:val="nil"/>
              <w:bottom w:val="single" w:sz="8" w:space="0" w:color="000000"/>
              <w:right w:val="nil"/>
            </w:tcBorders>
            <w:noWrap/>
            <w:vAlign w:val="center"/>
          </w:tcPr>
          <w:p w14:paraId="135D821F" w14:textId="39FCC805" w:rsidR="00D729B4" w:rsidRPr="00D729B4" w:rsidRDefault="00D729B4" w:rsidP="00D729B4">
            <w:pPr>
              <w:jc w:val="center"/>
              <w:rPr>
                <w:rFonts w:cs="Arial"/>
                <w:color w:val="000000"/>
                <w:sz w:val="18"/>
                <w:szCs w:val="18"/>
              </w:rPr>
            </w:pPr>
            <w:r w:rsidRPr="00D729B4">
              <w:rPr>
                <w:sz w:val="18"/>
                <w:szCs w:val="18"/>
              </w:rPr>
              <w:t>1236.3</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055592F7" w14:textId="522D045E" w:rsidR="00D729B4" w:rsidRPr="00D729B4" w:rsidRDefault="00D729B4" w:rsidP="00D729B4">
            <w:pPr>
              <w:jc w:val="center"/>
              <w:rPr>
                <w:rFonts w:cs="Arial"/>
                <w:color w:val="000000"/>
                <w:sz w:val="18"/>
                <w:szCs w:val="18"/>
              </w:rPr>
            </w:pPr>
            <w:r w:rsidRPr="00D729B4">
              <w:rPr>
                <w:sz w:val="18"/>
                <w:szCs w:val="18"/>
              </w:rPr>
              <w:t>1103.9</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3EF3CDF2" w14:textId="31D2C64C" w:rsidR="00D729B4" w:rsidRPr="00D729B4" w:rsidRDefault="00D729B4" w:rsidP="00D729B4">
            <w:pPr>
              <w:jc w:val="center"/>
              <w:rPr>
                <w:rFonts w:cs="Arial"/>
                <w:b/>
                <w:bCs/>
                <w:color w:val="000000"/>
                <w:sz w:val="18"/>
                <w:szCs w:val="18"/>
              </w:rPr>
            </w:pPr>
            <w:r w:rsidRPr="00D729B4">
              <w:rPr>
                <w:sz w:val="18"/>
                <w:szCs w:val="18"/>
              </w:rPr>
              <w:t>2675.5</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2A3089F1" w14:textId="7F669ACD" w:rsidR="00D729B4" w:rsidRPr="00D729B4" w:rsidRDefault="00D729B4" w:rsidP="00D729B4">
            <w:pPr>
              <w:jc w:val="center"/>
              <w:rPr>
                <w:rFonts w:cs="Arial"/>
                <w:color w:val="000000"/>
                <w:sz w:val="18"/>
                <w:szCs w:val="18"/>
              </w:rPr>
            </w:pPr>
            <w:r w:rsidRPr="00D729B4">
              <w:rPr>
                <w:sz w:val="18"/>
                <w:szCs w:val="18"/>
              </w:rPr>
              <w:t>38505.5</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2328B1E7" w14:textId="241B0649" w:rsidR="00D729B4" w:rsidRPr="00D729B4" w:rsidRDefault="00D729B4" w:rsidP="00D729B4">
            <w:pPr>
              <w:jc w:val="center"/>
              <w:rPr>
                <w:rFonts w:cs="Arial"/>
                <w:color w:val="000000"/>
                <w:sz w:val="18"/>
                <w:szCs w:val="18"/>
              </w:rPr>
            </w:pPr>
            <w:r w:rsidRPr="00D729B4">
              <w:rPr>
                <w:sz w:val="18"/>
                <w:szCs w:val="18"/>
              </w:rPr>
              <w:t>41181.0</w:t>
            </w:r>
          </w:p>
        </w:tc>
      </w:tr>
      <w:tr w:rsidR="00D729B4" w14:paraId="1868D934" w14:textId="77777777" w:rsidTr="00D729B4">
        <w:trPr>
          <w:trHeight w:hRule="exact" w:val="737"/>
        </w:trPr>
        <w:tc>
          <w:tcPr>
            <w:tcW w:w="1375" w:type="dxa"/>
            <w:tcBorders>
              <w:top w:val="nil"/>
              <w:left w:val="single" w:sz="12" w:space="0" w:color="auto"/>
              <w:bottom w:val="nil"/>
              <w:right w:val="single" w:sz="8" w:space="0" w:color="000000"/>
            </w:tcBorders>
            <w:noWrap/>
            <w:vAlign w:val="center"/>
          </w:tcPr>
          <w:p w14:paraId="380062B3" w14:textId="5D1F9DDF" w:rsidR="00D729B4" w:rsidRPr="00D729B4" w:rsidRDefault="00D729B4" w:rsidP="00D729B4">
            <w:pPr>
              <w:jc w:val="center"/>
              <w:rPr>
                <w:rFonts w:cs="Arial"/>
                <w:color w:val="000000"/>
                <w:sz w:val="18"/>
                <w:szCs w:val="18"/>
              </w:rPr>
            </w:pPr>
            <w:r w:rsidRPr="00D729B4">
              <w:rPr>
                <w:sz w:val="18"/>
                <w:szCs w:val="18"/>
              </w:rPr>
              <w:t>770890461</w:t>
            </w:r>
          </w:p>
        </w:tc>
        <w:tc>
          <w:tcPr>
            <w:tcW w:w="2561" w:type="dxa"/>
            <w:tcBorders>
              <w:top w:val="nil"/>
              <w:left w:val="nil"/>
              <w:bottom w:val="nil"/>
              <w:right w:val="single" w:sz="12" w:space="0" w:color="auto"/>
            </w:tcBorders>
            <w:noWrap/>
            <w:vAlign w:val="center"/>
          </w:tcPr>
          <w:p w14:paraId="01D72D3F" w14:textId="734D9927" w:rsidR="00D729B4" w:rsidRPr="00D729B4" w:rsidRDefault="00D729B4" w:rsidP="00D729B4">
            <w:pPr>
              <w:jc w:val="left"/>
              <w:rPr>
                <w:rFonts w:cs="Arial"/>
                <w:color w:val="000000"/>
                <w:sz w:val="18"/>
                <w:szCs w:val="18"/>
              </w:rPr>
            </w:pPr>
            <w:r w:rsidRPr="00D729B4">
              <w:rPr>
                <w:sz w:val="18"/>
                <w:szCs w:val="18"/>
              </w:rPr>
              <w:t>ENERGETIKA  TŘINEC  a.s. -  provozy  teplárny  a  tepelná  energetika</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36EF708D" w14:textId="40C859F3" w:rsidR="00D729B4" w:rsidRPr="00D729B4" w:rsidRDefault="00D729B4" w:rsidP="00D729B4">
            <w:pPr>
              <w:jc w:val="center"/>
              <w:rPr>
                <w:rFonts w:cs="Arial"/>
                <w:color w:val="000000"/>
                <w:sz w:val="18"/>
                <w:szCs w:val="18"/>
              </w:rPr>
            </w:pPr>
            <w:r w:rsidRPr="00D729B4">
              <w:rPr>
                <w:sz w:val="18"/>
                <w:szCs w:val="18"/>
              </w:rPr>
              <w:t>43.3</w:t>
            </w:r>
          </w:p>
        </w:tc>
        <w:tc>
          <w:tcPr>
            <w:tcW w:w="898" w:type="dxa"/>
            <w:tcBorders>
              <w:top w:val="single" w:sz="8" w:space="0" w:color="000000"/>
              <w:left w:val="nil"/>
              <w:bottom w:val="single" w:sz="8" w:space="0" w:color="000000"/>
              <w:right w:val="nil"/>
            </w:tcBorders>
            <w:noWrap/>
            <w:vAlign w:val="center"/>
          </w:tcPr>
          <w:p w14:paraId="1ABDA094" w14:textId="783D5AA6" w:rsidR="00D729B4" w:rsidRPr="00D729B4" w:rsidRDefault="00D729B4" w:rsidP="00D729B4">
            <w:pPr>
              <w:jc w:val="center"/>
              <w:rPr>
                <w:rFonts w:cs="Arial"/>
                <w:color w:val="000000"/>
                <w:sz w:val="18"/>
                <w:szCs w:val="18"/>
              </w:rPr>
            </w:pPr>
            <w:r w:rsidRPr="00D729B4">
              <w:rPr>
                <w:sz w:val="18"/>
                <w:szCs w:val="18"/>
              </w:rPr>
              <w:t>1146.5</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77C5FF97" w14:textId="6DDD9822" w:rsidR="00D729B4" w:rsidRPr="00D729B4" w:rsidRDefault="00D729B4" w:rsidP="00D729B4">
            <w:pPr>
              <w:jc w:val="center"/>
              <w:rPr>
                <w:rFonts w:cs="Arial"/>
                <w:color w:val="000000"/>
                <w:sz w:val="18"/>
                <w:szCs w:val="18"/>
              </w:rPr>
            </w:pPr>
            <w:r w:rsidRPr="00D729B4">
              <w:rPr>
                <w:sz w:val="18"/>
                <w:szCs w:val="18"/>
              </w:rPr>
              <w:t>669.0</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01EB3C0B" w14:textId="62262407" w:rsidR="00D729B4" w:rsidRPr="00D729B4" w:rsidRDefault="00D729B4" w:rsidP="00D729B4">
            <w:pPr>
              <w:jc w:val="center"/>
              <w:rPr>
                <w:rFonts w:cs="Arial"/>
                <w:b/>
                <w:bCs/>
                <w:color w:val="000000"/>
                <w:sz w:val="18"/>
                <w:szCs w:val="18"/>
              </w:rPr>
            </w:pPr>
            <w:r w:rsidRPr="00D729B4">
              <w:rPr>
                <w:sz w:val="18"/>
                <w:szCs w:val="18"/>
              </w:rPr>
              <w:t>1858.9</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386B32F6" w14:textId="151CE467" w:rsidR="00D729B4" w:rsidRPr="00D729B4" w:rsidRDefault="00D729B4" w:rsidP="00D729B4">
            <w:pPr>
              <w:jc w:val="center"/>
              <w:rPr>
                <w:rFonts w:cs="Arial"/>
                <w:color w:val="000000"/>
                <w:sz w:val="18"/>
                <w:szCs w:val="18"/>
              </w:rPr>
            </w:pPr>
            <w:r w:rsidRPr="00D729B4">
              <w:rPr>
                <w:sz w:val="18"/>
                <w:szCs w:val="18"/>
              </w:rPr>
              <w:t>244.9</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038ECD5B" w14:textId="291F96B4" w:rsidR="00D729B4" w:rsidRPr="00D729B4" w:rsidRDefault="00D729B4" w:rsidP="00D729B4">
            <w:pPr>
              <w:jc w:val="center"/>
              <w:rPr>
                <w:rFonts w:cs="Arial"/>
                <w:color w:val="000000"/>
                <w:sz w:val="18"/>
                <w:szCs w:val="18"/>
              </w:rPr>
            </w:pPr>
            <w:r w:rsidRPr="00D729B4">
              <w:rPr>
                <w:sz w:val="18"/>
                <w:szCs w:val="18"/>
              </w:rPr>
              <w:t>2103.8</w:t>
            </w:r>
          </w:p>
        </w:tc>
      </w:tr>
      <w:tr w:rsidR="00D729B4" w14:paraId="41504ECE" w14:textId="77777777" w:rsidTr="006D18AA">
        <w:trPr>
          <w:trHeight w:hRule="exact" w:val="680"/>
        </w:trPr>
        <w:tc>
          <w:tcPr>
            <w:tcW w:w="1375" w:type="dxa"/>
            <w:tcBorders>
              <w:top w:val="single" w:sz="8" w:space="0" w:color="000000"/>
              <w:left w:val="single" w:sz="12" w:space="0" w:color="auto"/>
              <w:bottom w:val="single" w:sz="8" w:space="0" w:color="000000"/>
              <w:right w:val="single" w:sz="8" w:space="0" w:color="000000"/>
            </w:tcBorders>
            <w:noWrap/>
            <w:vAlign w:val="center"/>
          </w:tcPr>
          <w:p w14:paraId="09615BC3" w14:textId="36B49DF3" w:rsidR="00D729B4" w:rsidRPr="00D729B4" w:rsidRDefault="00D729B4" w:rsidP="00D729B4">
            <w:pPr>
              <w:jc w:val="center"/>
              <w:rPr>
                <w:rFonts w:cs="Arial"/>
                <w:color w:val="000000"/>
                <w:sz w:val="18"/>
                <w:szCs w:val="18"/>
              </w:rPr>
            </w:pPr>
            <w:r w:rsidRPr="00D729B4">
              <w:rPr>
                <w:sz w:val="18"/>
                <w:szCs w:val="18"/>
              </w:rPr>
              <w:t>718210271</w:t>
            </w:r>
          </w:p>
        </w:tc>
        <w:tc>
          <w:tcPr>
            <w:tcW w:w="2561" w:type="dxa"/>
            <w:tcBorders>
              <w:top w:val="single" w:sz="8" w:space="0" w:color="000000"/>
              <w:left w:val="nil"/>
              <w:bottom w:val="single" w:sz="8" w:space="0" w:color="000000"/>
              <w:right w:val="single" w:sz="12" w:space="0" w:color="auto"/>
            </w:tcBorders>
            <w:noWrap/>
            <w:vAlign w:val="center"/>
          </w:tcPr>
          <w:p w14:paraId="770A0055" w14:textId="3788A5F3" w:rsidR="00D729B4" w:rsidRPr="00D729B4" w:rsidRDefault="00D729B4" w:rsidP="00D729B4">
            <w:pPr>
              <w:jc w:val="left"/>
              <w:rPr>
                <w:rFonts w:cs="Arial"/>
                <w:color w:val="000000"/>
                <w:sz w:val="18"/>
                <w:szCs w:val="18"/>
              </w:rPr>
            </w:pPr>
            <w:r w:rsidRPr="00D729B4">
              <w:rPr>
                <w:sz w:val="18"/>
                <w:szCs w:val="18"/>
              </w:rPr>
              <w:t>Biocel Paskov a.s.</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55BBBB6F" w14:textId="673C182C" w:rsidR="00D729B4" w:rsidRPr="00D729B4" w:rsidRDefault="00D729B4" w:rsidP="00D729B4">
            <w:pPr>
              <w:jc w:val="center"/>
              <w:rPr>
                <w:rFonts w:cs="Arial"/>
                <w:color w:val="000000"/>
                <w:sz w:val="18"/>
                <w:szCs w:val="18"/>
              </w:rPr>
            </w:pPr>
            <w:r w:rsidRPr="00D729B4">
              <w:rPr>
                <w:sz w:val="18"/>
                <w:szCs w:val="18"/>
              </w:rPr>
              <w:t>31.9</w:t>
            </w:r>
          </w:p>
        </w:tc>
        <w:tc>
          <w:tcPr>
            <w:tcW w:w="898" w:type="dxa"/>
            <w:tcBorders>
              <w:top w:val="single" w:sz="8" w:space="0" w:color="000000"/>
              <w:left w:val="nil"/>
              <w:bottom w:val="single" w:sz="8" w:space="0" w:color="000000"/>
              <w:right w:val="nil"/>
            </w:tcBorders>
            <w:noWrap/>
            <w:vAlign w:val="center"/>
          </w:tcPr>
          <w:p w14:paraId="1E126339" w14:textId="2BF9E683" w:rsidR="00D729B4" w:rsidRPr="00D729B4" w:rsidRDefault="00D729B4" w:rsidP="00D729B4">
            <w:pPr>
              <w:jc w:val="center"/>
              <w:rPr>
                <w:rFonts w:cs="Arial"/>
                <w:color w:val="000000"/>
                <w:sz w:val="18"/>
                <w:szCs w:val="18"/>
              </w:rPr>
            </w:pPr>
            <w:r w:rsidRPr="00D729B4">
              <w:rPr>
                <w:sz w:val="18"/>
                <w:szCs w:val="18"/>
              </w:rPr>
              <w:t>367.5</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427549A3" w14:textId="63054E1F" w:rsidR="00D729B4" w:rsidRPr="00D729B4" w:rsidRDefault="00D729B4" w:rsidP="00D729B4">
            <w:pPr>
              <w:jc w:val="center"/>
              <w:rPr>
                <w:rFonts w:cs="Arial"/>
                <w:color w:val="000000"/>
                <w:sz w:val="18"/>
                <w:szCs w:val="18"/>
              </w:rPr>
            </w:pPr>
            <w:r w:rsidRPr="00D729B4">
              <w:rPr>
                <w:sz w:val="18"/>
                <w:szCs w:val="18"/>
              </w:rPr>
              <w:t>648.4</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2896DA71" w14:textId="67563D79" w:rsidR="00D729B4" w:rsidRPr="00D729B4" w:rsidRDefault="00D729B4" w:rsidP="00D729B4">
            <w:pPr>
              <w:jc w:val="center"/>
              <w:rPr>
                <w:rFonts w:cs="Arial"/>
                <w:b/>
                <w:bCs/>
                <w:color w:val="000000"/>
                <w:sz w:val="18"/>
                <w:szCs w:val="18"/>
              </w:rPr>
            </w:pPr>
            <w:r w:rsidRPr="00D729B4">
              <w:rPr>
                <w:sz w:val="18"/>
                <w:szCs w:val="18"/>
              </w:rPr>
              <w:t>1047.8</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3E46EDED" w14:textId="645E3EE0" w:rsidR="00D729B4" w:rsidRPr="00D729B4" w:rsidRDefault="00D729B4" w:rsidP="00D729B4">
            <w:pPr>
              <w:jc w:val="center"/>
              <w:rPr>
                <w:rFonts w:cs="Arial"/>
                <w:color w:val="000000"/>
                <w:sz w:val="18"/>
                <w:szCs w:val="18"/>
              </w:rPr>
            </w:pPr>
            <w:r w:rsidRPr="00D729B4">
              <w:rPr>
                <w:sz w:val="18"/>
                <w:szCs w:val="18"/>
              </w:rPr>
              <w:t>225.4</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422284E0" w14:textId="06C02CCE" w:rsidR="00D729B4" w:rsidRPr="00D729B4" w:rsidRDefault="00D729B4" w:rsidP="00D729B4">
            <w:pPr>
              <w:jc w:val="center"/>
              <w:rPr>
                <w:rFonts w:cs="Arial"/>
                <w:color w:val="000000"/>
                <w:sz w:val="18"/>
                <w:szCs w:val="18"/>
              </w:rPr>
            </w:pPr>
            <w:r w:rsidRPr="00D729B4">
              <w:rPr>
                <w:sz w:val="18"/>
                <w:szCs w:val="18"/>
              </w:rPr>
              <w:t>1273.2</w:t>
            </w:r>
          </w:p>
        </w:tc>
      </w:tr>
      <w:tr w:rsidR="00D729B4" w14:paraId="5D7A8E6A" w14:textId="77777777" w:rsidTr="00D729B4">
        <w:trPr>
          <w:trHeight w:hRule="exact" w:val="737"/>
        </w:trPr>
        <w:tc>
          <w:tcPr>
            <w:tcW w:w="1375" w:type="dxa"/>
            <w:tcBorders>
              <w:top w:val="nil"/>
              <w:left w:val="single" w:sz="12" w:space="0" w:color="auto"/>
              <w:bottom w:val="nil"/>
              <w:right w:val="single" w:sz="8" w:space="0" w:color="000000"/>
            </w:tcBorders>
            <w:noWrap/>
            <w:vAlign w:val="center"/>
          </w:tcPr>
          <w:p w14:paraId="40EC0EFA" w14:textId="61FE9F05" w:rsidR="00D729B4" w:rsidRPr="00D729B4" w:rsidRDefault="00D729B4" w:rsidP="00D729B4">
            <w:pPr>
              <w:jc w:val="center"/>
              <w:rPr>
                <w:rFonts w:cs="Arial"/>
                <w:color w:val="000000"/>
                <w:sz w:val="18"/>
                <w:szCs w:val="18"/>
              </w:rPr>
            </w:pPr>
            <w:r w:rsidRPr="00D729B4">
              <w:rPr>
                <w:sz w:val="18"/>
                <w:szCs w:val="18"/>
              </w:rPr>
              <w:t>714070113</w:t>
            </w:r>
          </w:p>
        </w:tc>
        <w:tc>
          <w:tcPr>
            <w:tcW w:w="2561" w:type="dxa"/>
            <w:tcBorders>
              <w:top w:val="nil"/>
              <w:left w:val="nil"/>
              <w:bottom w:val="nil"/>
              <w:right w:val="single" w:sz="12" w:space="0" w:color="auto"/>
            </w:tcBorders>
            <w:noWrap/>
            <w:vAlign w:val="center"/>
          </w:tcPr>
          <w:p w14:paraId="3B075401" w14:textId="0206201A" w:rsidR="00D729B4" w:rsidRPr="00D729B4" w:rsidRDefault="00D729B4" w:rsidP="00D729B4">
            <w:pPr>
              <w:jc w:val="left"/>
              <w:rPr>
                <w:rFonts w:cs="Arial"/>
                <w:color w:val="000000"/>
                <w:sz w:val="18"/>
                <w:szCs w:val="18"/>
              </w:rPr>
            </w:pPr>
            <w:r w:rsidRPr="00D729B4">
              <w:rPr>
                <w:sz w:val="18"/>
                <w:szCs w:val="18"/>
              </w:rPr>
              <w:t>Energocentrum Vítkovice, a.s. - kotelna I</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232E7345" w14:textId="745BD4B2" w:rsidR="00D729B4" w:rsidRPr="00D729B4" w:rsidRDefault="00D729B4" w:rsidP="00D729B4">
            <w:pPr>
              <w:jc w:val="center"/>
              <w:rPr>
                <w:rFonts w:cs="Arial"/>
                <w:color w:val="000000"/>
                <w:sz w:val="18"/>
                <w:szCs w:val="18"/>
              </w:rPr>
            </w:pPr>
            <w:r w:rsidRPr="00D729B4">
              <w:rPr>
                <w:sz w:val="18"/>
                <w:szCs w:val="18"/>
              </w:rPr>
              <w:t>6.1</w:t>
            </w:r>
          </w:p>
        </w:tc>
        <w:tc>
          <w:tcPr>
            <w:tcW w:w="898" w:type="dxa"/>
            <w:tcBorders>
              <w:top w:val="single" w:sz="8" w:space="0" w:color="000000"/>
              <w:left w:val="nil"/>
              <w:bottom w:val="single" w:sz="8" w:space="0" w:color="000000"/>
              <w:right w:val="nil"/>
            </w:tcBorders>
            <w:noWrap/>
            <w:vAlign w:val="center"/>
          </w:tcPr>
          <w:p w14:paraId="4808EDCA" w14:textId="2DD45C62" w:rsidR="00D729B4" w:rsidRPr="00D729B4" w:rsidRDefault="00D729B4" w:rsidP="00D729B4">
            <w:pPr>
              <w:jc w:val="center"/>
              <w:rPr>
                <w:rFonts w:cs="Arial"/>
                <w:color w:val="000000"/>
                <w:sz w:val="18"/>
                <w:szCs w:val="18"/>
              </w:rPr>
            </w:pPr>
            <w:r w:rsidRPr="00D729B4">
              <w:rPr>
                <w:sz w:val="18"/>
                <w:szCs w:val="18"/>
              </w:rPr>
              <w:t>586.8</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1997426A" w14:textId="6ED85E5B" w:rsidR="00D729B4" w:rsidRPr="00D729B4" w:rsidRDefault="00D729B4" w:rsidP="00D729B4">
            <w:pPr>
              <w:jc w:val="center"/>
              <w:rPr>
                <w:rFonts w:cs="Arial"/>
                <w:color w:val="000000"/>
                <w:sz w:val="18"/>
                <w:szCs w:val="18"/>
              </w:rPr>
            </w:pPr>
            <w:r w:rsidRPr="00D729B4">
              <w:rPr>
                <w:sz w:val="18"/>
                <w:szCs w:val="18"/>
              </w:rPr>
              <w:t>308.0</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5ADBA2CA" w14:textId="4F4F204F" w:rsidR="00D729B4" w:rsidRPr="00D729B4" w:rsidRDefault="00D729B4" w:rsidP="00D729B4">
            <w:pPr>
              <w:jc w:val="center"/>
              <w:rPr>
                <w:rFonts w:cs="Arial"/>
                <w:b/>
                <w:bCs/>
                <w:color w:val="000000"/>
                <w:sz w:val="18"/>
                <w:szCs w:val="18"/>
              </w:rPr>
            </w:pPr>
            <w:r w:rsidRPr="00D729B4">
              <w:rPr>
                <w:sz w:val="18"/>
                <w:szCs w:val="18"/>
              </w:rPr>
              <w:t>900.9</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370107C2" w14:textId="3001ACE3" w:rsidR="00D729B4" w:rsidRPr="00D729B4" w:rsidRDefault="00D729B4" w:rsidP="00D729B4">
            <w:pPr>
              <w:jc w:val="center"/>
              <w:rPr>
                <w:rFonts w:cs="Arial"/>
                <w:color w:val="000000"/>
                <w:sz w:val="18"/>
                <w:szCs w:val="18"/>
              </w:rPr>
            </w:pPr>
            <w:r w:rsidRPr="00D729B4">
              <w:rPr>
                <w:sz w:val="18"/>
                <w:szCs w:val="18"/>
              </w:rPr>
              <w:t>37.0</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3D93784A" w14:textId="3148350B" w:rsidR="00D729B4" w:rsidRPr="00D729B4" w:rsidRDefault="00D729B4" w:rsidP="00D729B4">
            <w:pPr>
              <w:jc w:val="center"/>
              <w:rPr>
                <w:rFonts w:cs="Arial"/>
                <w:color w:val="000000"/>
                <w:sz w:val="18"/>
                <w:szCs w:val="18"/>
              </w:rPr>
            </w:pPr>
            <w:r w:rsidRPr="00D729B4">
              <w:rPr>
                <w:sz w:val="18"/>
                <w:szCs w:val="18"/>
              </w:rPr>
              <w:t>937.8</w:t>
            </w:r>
          </w:p>
        </w:tc>
      </w:tr>
      <w:tr w:rsidR="00D729B4" w14:paraId="13859F93" w14:textId="77777777" w:rsidTr="00D729B4">
        <w:trPr>
          <w:trHeight w:hRule="exact" w:val="737"/>
        </w:trPr>
        <w:tc>
          <w:tcPr>
            <w:tcW w:w="1375" w:type="dxa"/>
            <w:tcBorders>
              <w:top w:val="single" w:sz="8" w:space="0" w:color="000000"/>
              <w:left w:val="single" w:sz="12" w:space="0" w:color="auto"/>
              <w:bottom w:val="single" w:sz="8" w:space="0" w:color="000000"/>
              <w:right w:val="single" w:sz="8" w:space="0" w:color="000000"/>
            </w:tcBorders>
            <w:noWrap/>
            <w:vAlign w:val="center"/>
          </w:tcPr>
          <w:p w14:paraId="41B6690D" w14:textId="643F09E2" w:rsidR="00D729B4" w:rsidRPr="00D729B4" w:rsidRDefault="00D729B4" w:rsidP="00D729B4">
            <w:pPr>
              <w:jc w:val="center"/>
              <w:rPr>
                <w:rFonts w:cs="Arial"/>
                <w:color w:val="000000"/>
                <w:sz w:val="18"/>
                <w:szCs w:val="18"/>
              </w:rPr>
            </w:pPr>
            <w:r w:rsidRPr="00D729B4">
              <w:rPr>
                <w:sz w:val="18"/>
                <w:szCs w:val="18"/>
              </w:rPr>
              <w:t>664100101</w:t>
            </w:r>
          </w:p>
        </w:tc>
        <w:tc>
          <w:tcPr>
            <w:tcW w:w="2561" w:type="dxa"/>
            <w:tcBorders>
              <w:top w:val="single" w:sz="8" w:space="0" w:color="000000"/>
              <w:left w:val="nil"/>
              <w:bottom w:val="single" w:sz="8" w:space="0" w:color="000000"/>
              <w:right w:val="single" w:sz="12" w:space="0" w:color="auto"/>
            </w:tcBorders>
            <w:noWrap/>
            <w:vAlign w:val="center"/>
          </w:tcPr>
          <w:p w14:paraId="0DE8EAD2" w14:textId="605C9C63" w:rsidR="00D729B4" w:rsidRPr="00D729B4" w:rsidRDefault="00D729B4" w:rsidP="00D729B4">
            <w:pPr>
              <w:jc w:val="left"/>
              <w:rPr>
                <w:rFonts w:cs="Arial"/>
                <w:color w:val="000000"/>
                <w:sz w:val="18"/>
                <w:szCs w:val="18"/>
              </w:rPr>
            </w:pPr>
            <w:r w:rsidRPr="00D729B4">
              <w:rPr>
                <w:sz w:val="18"/>
                <w:szCs w:val="18"/>
              </w:rPr>
              <w:t>Veolia Energie ČR, a.s. - Teplárna Karviná</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3B853EA0" w14:textId="213D6D81" w:rsidR="00D729B4" w:rsidRPr="00D729B4" w:rsidRDefault="00D729B4" w:rsidP="00D729B4">
            <w:pPr>
              <w:jc w:val="center"/>
              <w:rPr>
                <w:rFonts w:cs="Arial"/>
                <w:color w:val="000000"/>
                <w:sz w:val="18"/>
                <w:szCs w:val="18"/>
              </w:rPr>
            </w:pPr>
            <w:r w:rsidRPr="00D729B4">
              <w:rPr>
                <w:sz w:val="18"/>
                <w:szCs w:val="18"/>
              </w:rPr>
              <w:t>7.2</w:t>
            </w:r>
          </w:p>
        </w:tc>
        <w:tc>
          <w:tcPr>
            <w:tcW w:w="898" w:type="dxa"/>
            <w:tcBorders>
              <w:top w:val="single" w:sz="8" w:space="0" w:color="000000"/>
              <w:left w:val="nil"/>
              <w:bottom w:val="single" w:sz="8" w:space="0" w:color="000000"/>
              <w:right w:val="nil"/>
            </w:tcBorders>
            <w:noWrap/>
            <w:vAlign w:val="center"/>
          </w:tcPr>
          <w:p w14:paraId="01C04CC8" w14:textId="7EBCBFF6" w:rsidR="00D729B4" w:rsidRPr="00D729B4" w:rsidRDefault="00D729B4" w:rsidP="00D729B4">
            <w:pPr>
              <w:jc w:val="center"/>
              <w:rPr>
                <w:rFonts w:cs="Arial"/>
                <w:color w:val="000000"/>
                <w:sz w:val="18"/>
                <w:szCs w:val="18"/>
              </w:rPr>
            </w:pPr>
            <w:r w:rsidRPr="00D729B4">
              <w:rPr>
                <w:sz w:val="18"/>
                <w:szCs w:val="18"/>
              </w:rPr>
              <w:t>428.0</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494E412A" w14:textId="3E12407F" w:rsidR="00D729B4" w:rsidRPr="00D729B4" w:rsidRDefault="00D729B4" w:rsidP="00D729B4">
            <w:pPr>
              <w:jc w:val="center"/>
              <w:rPr>
                <w:rFonts w:cs="Arial"/>
                <w:color w:val="000000"/>
                <w:sz w:val="18"/>
                <w:szCs w:val="18"/>
              </w:rPr>
            </w:pPr>
            <w:r w:rsidRPr="00D729B4">
              <w:rPr>
                <w:sz w:val="18"/>
                <w:szCs w:val="18"/>
              </w:rPr>
              <w:t>453.8</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5A26BE0D" w14:textId="2434C2DA" w:rsidR="00D729B4" w:rsidRPr="00D729B4" w:rsidRDefault="00D729B4" w:rsidP="00D729B4">
            <w:pPr>
              <w:jc w:val="center"/>
              <w:rPr>
                <w:rFonts w:cs="Arial"/>
                <w:b/>
                <w:bCs/>
                <w:color w:val="000000"/>
                <w:sz w:val="18"/>
                <w:szCs w:val="18"/>
              </w:rPr>
            </w:pPr>
            <w:r w:rsidRPr="00D729B4">
              <w:rPr>
                <w:sz w:val="18"/>
                <w:szCs w:val="18"/>
              </w:rPr>
              <w:t>889.0</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1B55E8BE" w14:textId="57611774" w:rsidR="00D729B4" w:rsidRPr="00D729B4" w:rsidRDefault="00D729B4" w:rsidP="00D729B4">
            <w:pPr>
              <w:jc w:val="center"/>
              <w:rPr>
                <w:rFonts w:cs="Arial"/>
                <w:color w:val="000000"/>
                <w:sz w:val="18"/>
                <w:szCs w:val="18"/>
              </w:rPr>
            </w:pPr>
            <w:r w:rsidRPr="00D729B4">
              <w:rPr>
                <w:sz w:val="18"/>
                <w:szCs w:val="18"/>
              </w:rPr>
              <w:t>49.1</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49CE89B4" w14:textId="66DAADB0" w:rsidR="00D729B4" w:rsidRPr="00D729B4" w:rsidRDefault="00D729B4" w:rsidP="00D729B4">
            <w:pPr>
              <w:jc w:val="center"/>
              <w:rPr>
                <w:rFonts w:cs="Arial"/>
                <w:color w:val="000000"/>
                <w:sz w:val="18"/>
                <w:szCs w:val="18"/>
              </w:rPr>
            </w:pPr>
            <w:r w:rsidRPr="00D729B4">
              <w:rPr>
                <w:sz w:val="18"/>
                <w:szCs w:val="18"/>
              </w:rPr>
              <w:t>938.1</w:t>
            </w:r>
          </w:p>
        </w:tc>
      </w:tr>
      <w:tr w:rsidR="00D729B4" w14:paraId="1CA9F827" w14:textId="77777777" w:rsidTr="00D729B4">
        <w:trPr>
          <w:trHeight w:hRule="exact" w:val="737"/>
        </w:trPr>
        <w:tc>
          <w:tcPr>
            <w:tcW w:w="1375" w:type="dxa"/>
            <w:tcBorders>
              <w:top w:val="nil"/>
              <w:left w:val="single" w:sz="12" w:space="0" w:color="auto"/>
              <w:bottom w:val="single" w:sz="8" w:space="0" w:color="000000"/>
              <w:right w:val="single" w:sz="8" w:space="0" w:color="000000"/>
            </w:tcBorders>
            <w:noWrap/>
            <w:vAlign w:val="center"/>
          </w:tcPr>
          <w:p w14:paraId="0847946F" w14:textId="7BD4A27B" w:rsidR="00D729B4" w:rsidRPr="00D729B4" w:rsidRDefault="00D729B4" w:rsidP="00D729B4">
            <w:pPr>
              <w:jc w:val="center"/>
              <w:rPr>
                <w:rFonts w:cs="Arial"/>
                <w:color w:val="000000"/>
                <w:sz w:val="18"/>
                <w:szCs w:val="18"/>
              </w:rPr>
            </w:pPr>
            <w:r w:rsidRPr="00D729B4">
              <w:rPr>
                <w:sz w:val="18"/>
                <w:szCs w:val="18"/>
              </w:rPr>
              <w:t>714220281</w:t>
            </w:r>
          </w:p>
        </w:tc>
        <w:tc>
          <w:tcPr>
            <w:tcW w:w="2561" w:type="dxa"/>
            <w:tcBorders>
              <w:top w:val="nil"/>
              <w:left w:val="nil"/>
              <w:bottom w:val="single" w:sz="8" w:space="0" w:color="000000"/>
              <w:right w:val="single" w:sz="12" w:space="0" w:color="auto"/>
            </w:tcBorders>
            <w:noWrap/>
            <w:vAlign w:val="center"/>
          </w:tcPr>
          <w:p w14:paraId="3D162B7C" w14:textId="305EC1F6" w:rsidR="00D729B4" w:rsidRPr="00D729B4" w:rsidRDefault="00D729B4" w:rsidP="00D729B4">
            <w:pPr>
              <w:jc w:val="left"/>
              <w:rPr>
                <w:rFonts w:cs="Arial"/>
                <w:color w:val="000000"/>
                <w:sz w:val="18"/>
                <w:szCs w:val="18"/>
              </w:rPr>
            </w:pPr>
            <w:r w:rsidRPr="00D729B4">
              <w:rPr>
                <w:sz w:val="18"/>
                <w:szCs w:val="18"/>
              </w:rPr>
              <w:t>ArcelorMittal Ostrava a.s.-závod 13-Ocelárna</w:t>
            </w:r>
          </w:p>
        </w:tc>
        <w:tc>
          <w:tcPr>
            <w:tcW w:w="897" w:type="dxa"/>
            <w:tcBorders>
              <w:top w:val="single" w:sz="8" w:space="0" w:color="000000"/>
              <w:left w:val="single" w:sz="12" w:space="0" w:color="auto"/>
              <w:bottom w:val="single" w:sz="8" w:space="0" w:color="000000"/>
              <w:right w:val="single" w:sz="8" w:space="0" w:color="000000"/>
            </w:tcBorders>
            <w:noWrap/>
            <w:vAlign w:val="center"/>
          </w:tcPr>
          <w:p w14:paraId="168F00A0" w14:textId="11DDC75F" w:rsidR="00D729B4" w:rsidRPr="00D729B4" w:rsidRDefault="00D729B4" w:rsidP="00D729B4">
            <w:pPr>
              <w:jc w:val="center"/>
              <w:rPr>
                <w:rFonts w:cs="Arial"/>
                <w:color w:val="000000"/>
                <w:sz w:val="18"/>
                <w:szCs w:val="18"/>
              </w:rPr>
            </w:pPr>
            <w:r w:rsidRPr="00D729B4">
              <w:rPr>
                <w:sz w:val="18"/>
                <w:szCs w:val="18"/>
              </w:rPr>
              <w:t>145.6</w:t>
            </w:r>
          </w:p>
        </w:tc>
        <w:tc>
          <w:tcPr>
            <w:tcW w:w="898" w:type="dxa"/>
            <w:tcBorders>
              <w:top w:val="single" w:sz="8" w:space="0" w:color="000000"/>
              <w:left w:val="nil"/>
              <w:bottom w:val="single" w:sz="8" w:space="0" w:color="000000"/>
              <w:right w:val="nil"/>
            </w:tcBorders>
            <w:noWrap/>
            <w:vAlign w:val="center"/>
          </w:tcPr>
          <w:p w14:paraId="0717C608" w14:textId="3272EBB3" w:rsidR="00D729B4" w:rsidRPr="00D729B4" w:rsidRDefault="00D729B4" w:rsidP="00D729B4">
            <w:pPr>
              <w:jc w:val="center"/>
              <w:rPr>
                <w:rFonts w:cs="Arial"/>
                <w:color w:val="000000"/>
                <w:sz w:val="18"/>
                <w:szCs w:val="18"/>
              </w:rPr>
            </w:pPr>
            <w:r w:rsidRPr="00D729B4">
              <w:rPr>
                <w:sz w:val="18"/>
                <w:szCs w:val="18"/>
              </w:rPr>
              <w:t>27.9</w:t>
            </w:r>
          </w:p>
        </w:tc>
        <w:tc>
          <w:tcPr>
            <w:tcW w:w="898" w:type="dxa"/>
            <w:tcBorders>
              <w:top w:val="single" w:sz="8" w:space="0" w:color="000000"/>
              <w:left w:val="single" w:sz="8" w:space="0" w:color="000000"/>
              <w:bottom w:val="single" w:sz="8" w:space="0" w:color="000000"/>
              <w:right w:val="single" w:sz="8" w:space="0" w:color="000000"/>
            </w:tcBorders>
            <w:noWrap/>
            <w:vAlign w:val="center"/>
          </w:tcPr>
          <w:p w14:paraId="3614D475" w14:textId="23F31FAB" w:rsidR="00D729B4" w:rsidRPr="00D729B4" w:rsidRDefault="00D729B4" w:rsidP="00D729B4">
            <w:pPr>
              <w:jc w:val="center"/>
              <w:rPr>
                <w:rFonts w:cs="Arial"/>
                <w:color w:val="000000"/>
                <w:sz w:val="18"/>
                <w:szCs w:val="18"/>
              </w:rPr>
            </w:pPr>
            <w:r w:rsidRPr="00D729B4">
              <w:rPr>
                <w:sz w:val="18"/>
                <w:szCs w:val="18"/>
              </w:rPr>
              <w:t>686.3</w:t>
            </w:r>
          </w:p>
        </w:tc>
        <w:tc>
          <w:tcPr>
            <w:tcW w:w="897" w:type="dxa"/>
            <w:tcBorders>
              <w:top w:val="single" w:sz="8" w:space="0" w:color="000000"/>
              <w:left w:val="nil"/>
              <w:bottom w:val="single" w:sz="8" w:space="0" w:color="000000"/>
              <w:right w:val="single" w:sz="12" w:space="0" w:color="auto"/>
            </w:tcBorders>
            <w:shd w:val="clear" w:color="auto" w:fill="E6E6E6"/>
            <w:vAlign w:val="center"/>
          </w:tcPr>
          <w:p w14:paraId="58276525" w14:textId="0480D6B8" w:rsidR="00D729B4" w:rsidRPr="00D729B4" w:rsidRDefault="00D729B4" w:rsidP="00D729B4">
            <w:pPr>
              <w:jc w:val="center"/>
              <w:rPr>
                <w:rFonts w:cs="Arial"/>
                <w:b/>
                <w:bCs/>
                <w:color w:val="000000"/>
                <w:sz w:val="18"/>
                <w:szCs w:val="18"/>
              </w:rPr>
            </w:pPr>
            <w:r w:rsidRPr="00D729B4">
              <w:rPr>
                <w:sz w:val="18"/>
                <w:szCs w:val="18"/>
              </w:rPr>
              <w:t>859.8</w:t>
            </w:r>
          </w:p>
        </w:tc>
        <w:tc>
          <w:tcPr>
            <w:tcW w:w="898" w:type="dxa"/>
            <w:tcBorders>
              <w:top w:val="single" w:sz="8" w:space="0" w:color="000000"/>
              <w:left w:val="single" w:sz="12" w:space="0" w:color="auto"/>
              <w:bottom w:val="single" w:sz="8" w:space="0" w:color="000000"/>
              <w:right w:val="single" w:sz="8" w:space="0" w:color="000000"/>
            </w:tcBorders>
            <w:noWrap/>
            <w:vAlign w:val="center"/>
          </w:tcPr>
          <w:p w14:paraId="7A6011B5" w14:textId="1DE124AC" w:rsidR="00D729B4" w:rsidRPr="00D729B4" w:rsidRDefault="00F40546" w:rsidP="00F40546">
            <w:pPr>
              <w:jc w:val="center"/>
              <w:rPr>
                <w:rFonts w:cs="Arial"/>
                <w:color w:val="000000"/>
                <w:sz w:val="18"/>
                <w:szCs w:val="18"/>
              </w:rPr>
            </w:pPr>
            <w:r>
              <w:rPr>
                <w:sz w:val="18"/>
                <w:szCs w:val="18"/>
                <w:lang w:val="cs-CZ"/>
              </w:rPr>
              <w:t>15055.9</w:t>
            </w:r>
          </w:p>
        </w:tc>
        <w:tc>
          <w:tcPr>
            <w:tcW w:w="1040" w:type="dxa"/>
            <w:tcBorders>
              <w:top w:val="single" w:sz="8" w:space="0" w:color="000000"/>
              <w:left w:val="single" w:sz="8" w:space="0" w:color="000000"/>
              <w:bottom w:val="single" w:sz="8" w:space="0" w:color="000000"/>
              <w:right w:val="single" w:sz="12" w:space="0" w:color="auto"/>
            </w:tcBorders>
            <w:shd w:val="clear" w:color="auto" w:fill="auto"/>
            <w:noWrap/>
            <w:vAlign w:val="center"/>
          </w:tcPr>
          <w:p w14:paraId="529441B7" w14:textId="59019590" w:rsidR="00D729B4" w:rsidRPr="00D729B4" w:rsidRDefault="00F40546" w:rsidP="00F40546">
            <w:pPr>
              <w:jc w:val="center"/>
              <w:rPr>
                <w:rFonts w:cs="Arial"/>
                <w:color w:val="000000"/>
                <w:sz w:val="18"/>
                <w:szCs w:val="18"/>
              </w:rPr>
            </w:pPr>
            <w:r>
              <w:rPr>
                <w:sz w:val="18"/>
                <w:szCs w:val="18"/>
                <w:lang w:val="cs-CZ"/>
              </w:rPr>
              <w:t>15915.7</w:t>
            </w:r>
          </w:p>
        </w:tc>
      </w:tr>
      <w:tr w:rsidR="00D729B4" w14:paraId="371376CB" w14:textId="77777777" w:rsidTr="006D18AA">
        <w:trPr>
          <w:trHeight w:hRule="exact" w:val="680"/>
        </w:trPr>
        <w:tc>
          <w:tcPr>
            <w:tcW w:w="3936" w:type="dxa"/>
            <w:gridSpan w:val="2"/>
            <w:tcBorders>
              <w:top w:val="single" w:sz="8" w:space="0" w:color="000000"/>
              <w:left w:val="single" w:sz="12" w:space="0" w:color="auto"/>
              <w:bottom w:val="single" w:sz="12" w:space="0" w:color="auto"/>
              <w:right w:val="single" w:sz="12" w:space="0" w:color="auto"/>
            </w:tcBorders>
            <w:shd w:val="clear" w:color="auto" w:fill="E6E6E6"/>
            <w:noWrap/>
            <w:vAlign w:val="center"/>
          </w:tcPr>
          <w:p w14:paraId="3FA1AE82" w14:textId="77777777" w:rsidR="00D729B4" w:rsidRDefault="00D729B4">
            <w:pPr>
              <w:spacing w:after="0"/>
              <w:jc w:val="left"/>
              <w:rPr>
                <w:rFonts w:ascii="Calibri" w:hAnsi="Calibri" w:cs="Calibri"/>
                <w:b/>
                <w:bCs/>
                <w:sz w:val="20"/>
                <w:szCs w:val="16"/>
                <w:lang w:eastAsia="en-US"/>
              </w:rPr>
            </w:pPr>
            <w:r>
              <w:rPr>
                <w:b/>
                <w:bCs/>
                <w:sz w:val="20"/>
                <w:szCs w:val="16"/>
              </w:rPr>
              <w:t>Celkové emise TOP zdrojů</w:t>
            </w:r>
          </w:p>
        </w:tc>
        <w:tc>
          <w:tcPr>
            <w:tcW w:w="897" w:type="dxa"/>
            <w:tcBorders>
              <w:top w:val="single" w:sz="8" w:space="0" w:color="000000"/>
              <w:left w:val="single" w:sz="12" w:space="0" w:color="auto"/>
              <w:bottom w:val="single" w:sz="12" w:space="0" w:color="auto"/>
              <w:right w:val="nil"/>
            </w:tcBorders>
            <w:shd w:val="clear" w:color="auto" w:fill="E6E6E6"/>
            <w:noWrap/>
            <w:tcMar>
              <w:left w:w="28" w:type="dxa"/>
              <w:right w:w="28" w:type="dxa"/>
            </w:tcMar>
            <w:vAlign w:val="center"/>
          </w:tcPr>
          <w:p w14:paraId="38B08FDD" w14:textId="77777777" w:rsidR="00D729B4" w:rsidRPr="00D729B4" w:rsidRDefault="00D729B4" w:rsidP="00D729B4">
            <w:pPr>
              <w:jc w:val="center"/>
              <w:rPr>
                <w:rFonts w:cs="Arial"/>
                <w:b/>
                <w:bCs/>
                <w:color w:val="000000"/>
                <w:sz w:val="18"/>
                <w:szCs w:val="18"/>
              </w:rPr>
            </w:pPr>
            <w:r w:rsidRPr="00D729B4">
              <w:rPr>
                <w:rFonts w:cs="Arial"/>
                <w:b/>
                <w:bCs/>
                <w:color w:val="000000"/>
                <w:sz w:val="18"/>
                <w:szCs w:val="18"/>
              </w:rPr>
              <w:t>1</w:t>
            </w:r>
            <w:r w:rsidRPr="00D729B4">
              <w:rPr>
                <w:rFonts w:cs="Arial"/>
                <w:b/>
                <w:bCs/>
                <w:color w:val="000000"/>
                <w:sz w:val="18"/>
                <w:szCs w:val="18"/>
                <w:lang w:val="cs-CZ"/>
              </w:rPr>
              <w:t xml:space="preserve"> </w:t>
            </w:r>
            <w:r w:rsidRPr="00D729B4">
              <w:rPr>
                <w:rFonts w:cs="Arial"/>
                <w:b/>
                <w:bCs/>
                <w:color w:val="000000"/>
                <w:sz w:val="18"/>
                <w:szCs w:val="18"/>
              </w:rPr>
              <w:t>218.4</w:t>
            </w:r>
          </w:p>
        </w:tc>
        <w:tc>
          <w:tcPr>
            <w:tcW w:w="898" w:type="dxa"/>
            <w:tcBorders>
              <w:top w:val="single" w:sz="8" w:space="0" w:color="000000"/>
              <w:left w:val="single" w:sz="8" w:space="0" w:color="000000"/>
              <w:bottom w:val="single" w:sz="12" w:space="0" w:color="auto"/>
              <w:right w:val="single" w:sz="8" w:space="0" w:color="000000"/>
            </w:tcBorders>
            <w:shd w:val="clear" w:color="auto" w:fill="E6E6E6"/>
            <w:noWrap/>
            <w:tcMar>
              <w:left w:w="28" w:type="dxa"/>
              <w:right w:w="28" w:type="dxa"/>
            </w:tcMar>
            <w:vAlign w:val="center"/>
          </w:tcPr>
          <w:p w14:paraId="688BD492" w14:textId="0AE68468" w:rsidR="00D729B4" w:rsidRPr="00D729B4" w:rsidRDefault="00D729B4" w:rsidP="00D729B4">
            <w:pPr>
              <w:jc w:val="center"/>
              <w:rPr>
                <w:rFonts w:cs="Arial"/>
                <w:b/>
                <w:bCs/>
                <w:color w:val="000000"/>
                <w:sz w:val="18"/>
                <w:szCs w:val="18"/>
              </w:rPr>
            </w:pPr>
            <w:r w:rsidRPr="00D729B4">
              <w:rPr>
                <w:b/>
                <w:sz w:val="18"/>
                <w:szCs w:val="18"/>
              </w:rPr>
              <w:t>1</w:t>
            </w:r>
            <w:r>
              <w:rPr>
                <w:b/>
                <w:sz w:val="18"/>
                <w:szCs w:val="18"/>
                <w:lang w:val="cs-CZ"/>
              </w:rPr>
              <w:t xml:space="preserve"> </w:t>
            </w:r>
            <w:r w:rsidRPr="00D729B4">
              <w:rPr>
                <w:b/>
                <w:sz w:val="18"/>
                <w:szCs w:val="18"/>
              </w:rPr>
              <w:t>034.</w:t>
            </w:r>
            <w:r>
              <w:rPr>
                <w:b/>
                <w:sz w:val="18"/>
                <w:szCs w:val="18"/>
                <w:lang w:val="cs-CZ"/>
              </w:rPr>
              <w:t>1</w:t>
            </w:r>
          </w:p>
        </w:tc>
        <w:tc>
          <w:tcPr>
            <w:tcW w:w="898" w:type="dxa"/>
            <w:tcBorders>
              <w:top w:val="single" w:sz="8" w:space="0" w:color="000000"/>
              <w:left w:val="nil"/>
              <w:bottom w:val="single" w:sz="12" w:space="0" w:color="auto"/>
              <w:right w:val="nil"/>
            </w:tcBorders>
            <w:shd w:val="clear" w:color="auto" w:fill="E6E6E6"/>
            <w:noWrap/>
            <w:tcMar>
              <w:left w:w="28" w:type="dxa"/>
              <w:right w:w="28" w:type="dxa"/>
            </w:tcMar>
            <w:vAlign w:val="center"/>
          </w:tcPr>
          <w:p w14:paraId="5766C339" w14:textId="5A946B55" w:rsidR="00D729B4" w:rsidRPr="00D729B4" w:rsidRDefault="00D729B4" w:rsidP="00D729B4">
            <w:pPr>
              <w:jc w:val="center"/>
              <w:rPr>
                <w:rFonts w:cs="Arial"/>
                <w:b/>
                <w:bCs/>
                <w:color w:val="000000"/>
                <w:sz w:val="18"/>
                <w:szCs w:val="18"/>
              </w:rPr>
            </w:pPr>
            <w:r w:rsidRPr="00D729B4">
              <w:rPr>
                <w:b/>
                <w:sz w:val="18"/>
                <w:szCs w:val="18"/>
              </w:rPr>
              <w:t>13</w:t>
            </w:r>
            <w:r>
              <w:rPr>
                <w:b/>
                <w:sz w:val="18"/>
                <w:szCs w:val="18"/>
                <w:lang w:val="cs-CZ"/>
              </w:rPr>
              <w:t xml:space="preserve"> </w:t>
            </w:r>
            <w:r w:rsidRPr="00D729B4">
              <w:rPr>
                <w:b/>
                <w:sz w:val="18"/>
                <w:szCs w:val="18"/>
              </w:rPr>
              <w:t>764.</w:t>
            </w:r>
            <w:r>
              <w:rPr>
                <w:b/>
                <w:sz w:val="18"/>
                <w:szCs w:val="18"/>
                <w:lang w:val="cs-CZ"/>
              </w:rPr>
              <w:t>6</w:t>
            </w:r>
          </w:p>
        </w:tc>
        <w:tc>
          <w:tcPr>
            <w:tcW w:w="897" w:type="dxa"/>
            <w:tcBorders>
              <w:top w:val="single" w:sz="8" w:space="0" w:color="000000"/>
              <w:left w:val="single" w:sz="8" w:space="0" w:color="000000"/>
              <w:bottom w:val="single" w:sz="12" w:space="0" w:color="auto"/>
              <w:right w:val="single" w:sz="12" w:space="0" w:color="auto"/>
            </w:tcBorders>
            <w:shd w:val="clear" w:color="auto" w:fill="E6E6E6"/>
            <w:tcMar>
              <w:left w:w="28" w:type="dxa"/>
              <w:right w:w="28" w:type="dxa"/>
            </w:tcMar>
            <w:vAlign w:val="center"/>
          </w:tcPr>
          <w:p w14:paraId="1C5C47E9" w14:textId="22E6D156" w:rsidR="00D729B4" w:rsidRPr="00D729B4" w:rsidRDefault="00D729B4" w:rsidP="00D729B4">
            <w:pPr>
              <w:jc w:val="center"/>
              <w:rPr>
                <w:rFonts w:cs="Arial"/>
                <w:b/>
                <w:bCs/>
                <w:color w:val="000000"/>
                <w:sz w:val="18"/>
                <w:szCs w:val="18"/>
                <w:lang w:val="cs-CZ"/>
              </w:rPr>
            </w:pPr>
            <w:r>
              <w:rPr>
                <w:rFonts w:cs="Arial"/>
                <w:b/>
                <w:bCs/>
                <w:color w:val="000000"/>
                <w:sz w:val="18"/>
                <w:szCs w:val="18"/>
                <w:lang w:val="cs-CZ"/>
              </w:rPr>
              <w:t>27 250.3</w:t>
            </w:r>
          </w:p>
        </w:tc>
        <w:tc>
          <w:tcPr>
            <w:tcW w:w="898" w:type="dxa"/>
            <w:tcBorders>
              <w:top w:val="single" w:sz="8" w:space="0" w:color="000000"/>
              <w:left w:val="single" w:sz="12" w:space="0" w:color="auto"/>
              <w:bottom w:val="single" w:sz="12" w:space="0" w:color="auto"/>
              <w:right w:val="single" w:sz="8" w:space="0" w:color="000000"/>
            </w:tcBorders>
            <w:shd w:val="clear" w:color="auto" w:fill="E6E6E6"/>
            <w:noWrap/>
            <w:tcMar>
              <w:left w:w="28" w:type="dxa"/>
              <w:right w:w="28" w:type="dxa"/>
            </w:tcMar>
            <w:vAlign w:val="center"/>
          </w:tcPr>
          <w:p w14:paraId="1B3F8632" w14:textId="6F56503F" w:rsidR="00D729B4" w:rsidRPr="00D729B4" w:rsidRDefault="00F40546" w:rsidP="00F40546">
            <w:pPr>
              <w:jc w:val="center"/>
              <w:rPr>
                <w:rFonts w:cs="Arial"/>
                <w:b/>
                <w:bCs/>
                <w:color w:val="000000"/>
                <w:sz w:val="18"/>
                <w:szCs w:val="18"/>
                <w:lang w:val="cs-CZ"/>
              </w:rPr>
            </w:pPr>
            <w:r>
              <w:rPr>
                <w:rFonts w:cs="Arial"/>
                <w:b/>
                <w:bCs/>
                <w:color w:val="000000"/>
                <w:sz w:val="18"/>
                <w:szCs w:val="18"/>
                <w:lang w:val="cs-CZ"/>
              </w:rPr>
              <w:t>103 618.1</w:t>
            </w:r>
          </w:p>
        </w:tc>
        <w:tc>
          <w:tcPr>
            <w:tcW w:w="1040" w:type="dxa"/>
            <w:tcBorders>
              <w:top w:val="single" w:sz="8" w:space="0" w:color="000000"/>
              <w:left w:val="single" w:sz="8" w:space="0" w:color="000000"/>
              <w:bottom w:val="single" w:sz="12" w:space="0" w:color="auto"/>
              <w:right w:val="single" w:sz="12" w:space="0" w:color="auto"/>
            </w:tcBorders>
            <w:shd w:val="clear" w:color="auto" w:fill="E6E6E6"/>
            <w:noWrap/>
            <w:tcMar>
              <w:left w:w="28" w:type="dxa"/>
              <w:right w:w="28" w:type="dxa"/>
            </w:tcMar>
            <w:vAlign w:val="center"/>
          </w:tcPr>
          <w:p w14:paraId="6F0BE9C1" w14:textId="5C766742" w:rsidR="00D729B4" w:rsidRPr="00D729B4" w:rsidRDefault="00F40546" w:rsidP="00D729B4">
            <w:pPr>
              <w:jc w:val="center"/>
              <w:rPr>
                <w:rFonts w:cs="Arial"/>
                <w:b/>
                <w:bCs/>
                <w:color w:val="000000"/>
                <w:sz w:val="18"/>
                <w:szCs w:val="18"/>
                <w:lang w:val="cs-CZ"/>
              </w:rPr>
            </w:pPr>
            <w:r w:rsidRPr="00F40546">
              <w:rPr>
                <w:rFonts w:cs="Arial"/>
                <w:b/>
                <w:bCs/>
                <w:color w:val="000000"/>
                <w:sz w:val="18"/>
                <w:szCs w:val="18"/>
                <w:lang w:val="cs-CZ"/>
              </w:rPr>
              <w:t>130</w:t>
            </w:r>
            <w:r>
              <w:rPr>
                <w:rFonts w:cs="Arial"/>
                <w:b/>
                <w:bCs/>
                <w:color w:val="000000"/>
                <w:sz w:val="18"/>
                <w:szCs w:val="18"/>
                <w:lang w:val="cs-CZ"/>
              </w:rPr>
              <w:t xml:space="preserve"> </w:t>
            </w:r>
            <w:r w:rsidRPr="00F40546">
              <w:rPr>
                <w:rFonts w:cs="Arial"/>
                <w:b/>
                <w:bCs/>
                <w:color w:val="000000"/>
                <w:sz w:val="18"/>
                <w:szCs w:val="18"/>
                <w:lang w:val="cs-CZ"/>
              </w:rPr>
              <w:t>868.4</w:t>
            </w:r>
          </w:p>
        </w:tc>
      </w:tr>
    </w:tbl>
    <w:p w14:paraId="2398DC4C" w14:textId="3BF030E5" w:rsidR="00744F03" w:rsidRDefault="00744F03" w:rsidP="00D260F3">
      <w:pPr>
        <w:rPr>
          <w:lang w:val="cs-CZ"/>
        </w:rPr>
      </w:pPr>
      <w:r>
        <w:rPr>
          <w:lang w:val="cs-CZ"/>
        </w:rPr>
        <w:t>V porovnání s rokem 201</w:t>
      </w:r>
      <w:r w:rsidR="00D729B4">
        <w:rPr>
          <w:lang w:val="cs-CZ"/>
        </w:rPr>
        <w:t>4</w:t>
      </w:r>
      <w:r>
        <w:rPr>
          <w:lang w:val="cs-CZ"/>
        </w:rPr>
        <w:t xml:space="preserve"> lze konstatovat, že u těchto zdrojů </w:t>
      </w:r>
      <w:r w:rsidR="005F0AEC">
        <w:rPr>
          <w:lang w:val="cs-CZ"/>
        </w:rPr>
        <w:t xml:space="preserve">v roce 215 </w:t>
      </w:r>
      <w:r>
        <w:rPr>
          <w:lang w:val="cs-CZ"/>
        </w:rPr>
        <w:t xml:space="preserve">došlo </w:t>
      </w:r>
      <w:r w:rsidR="00AF5A72">
        <w:rPr>
          <w:lang w:val="cs-CZ"/>
        </w:rPr>
        <w:t>k těmto změnám meziročních emisí</w:t>
      </w:r>
      <w:r>
        <w:rPr>
          <w:lang w:val="cs-CZ"/>
        </w:rPr>
        <w:t>:</w:t>
      </w:r>
    </w:p>
    <w:p w14:paraId="3A4813E8" w14:textId="4F6D2246" w:rsidR="00744F03" w:rsidRDefault="005048D6" w:rsidP="005326E0">
      <w:pPr>
        <w:numPr>
          <w:ilvl w:val="0"/>
          <w:numId w:val="6"/>
        </w:numPr>
        <w:rPr>
          <w:lang w:val="cs-CZ"/>
        </w:rPr>
      </w:pPr>
      <w:r>
        <w:rPr>
          <w:lang w:val="cs-CZ"/>
        </w:rPr>
        <w:t>TZL</w:t>
      </w:r>
      <w:r w:rsidR="00744F03">
        <w:rPr>
          <w:lang w:val="cs-CZ"/>
        </w:rPr>
        <w:t xml:space="preserve">: </w:t>
      </w:r>
      <w:r w:rsidR="00744F03">
        <w:rPr>
          <w:lang w:val="cs-CZ"/>
        </w:rPr>
        <w:tab/>
      </w:r>
      <w:r w:rsidR="00744F03">
        <w:rPr>
          <w:lang w:val="cs-CZ"/>
        </w:rPr>
        <w:tab/>
        <w:t xml:space="preserve">celkový </w:t>
      </w:r>
      <w:r w:rsidR="005F0AEC">
        <w:rPr>
          <w:lang w:val="cs-CZ"/>
        </w:rPr>
        <w:t xml:space="preserve">pokles </w:t>
      </w:r>
      <w:r w:rsidR="00744F03">
        <w:rPr>
          <w:lang w:val="cs-CZ"/>
        </w:rPr>
        <w:t xml:space="preserve">o </w:t>
      </w:r>
      <w:r>
        <w:rPr>
          <w:lang w:val="cs-CZ"/>
        </w:rPr>
        <w:t>cca</w:t>
      </w:r>
      <w:r w:rsidR="00AF5A72">
        <w:rPr>
          <w:lang w:val="cs-CZ"/>
        </w:rPr>
        <w:tab/>
      </w:r>
      <w:r w:rsidR="00AF5A72">
        <w:rPr>
          <w:lang w:val="cs-CZ"/>
        </w:rPr>
        <w:tab/>
      </w:r>
      <w:r w:rsidR="005F0AEC">
        <w:rPr>
          <w:lang w:val="cs-CZ"/>
        </w:rPr>
        <w:t>19,2</w:t>
      </w:r>
      <w:r>
        <w:rPr>
          <w:lang w:val="cs-CZ"/>
        </w:rPr>
        <w:t xml:space="preserve"> %</w:t>
      </w:r>
      <w:r w:rsidR="005F0AEC">
        <w:rPr>
          <w:lang w:val="cs-CZ"/>
        </w:rPr>
        <w:t xml:space="preserve"> </w:t>
      </w:r>
      <w:r w:rsidR="005F0AEC">
        <w:rPr>
          <w:lang w:val="cs-CZ"/>
        </w:rPr>
        <w:tab/>
        <w:t>(o 245,5 tun/rok)</w:t>
      </w:r>
    </w:p>
    <w:p w14:paraId="7A3087A1" w14:textId="6EF744D0" w:rsidR="005048D6" w:rsidRDefault="005048D6" w:rsidP="005326E0">
      <w:pPr>
        <w:numPr>
          <w:ilvl w:val="0"/>
          <w:numId w:val="6"/>
        </w:numPr>
        <w:rPr>
          <w:lang w:val="cs-CZ"/>
        </w:rPr>
      </w:pPr>
      <w:r>
        <w:rPr>
          <w:lang w:val="cs-CZ"/>
        </w:rPr>
        <w:t>SO</w:t>
      </w:r>
      <w:r w:rsidRPr="005048D6">
        <w:rPr>
          <w:vertAlign w:val="subscript"/>
          <w:lang w:val="cs-CZ"/>
        </w:rPr>
        <w:t>2</w:t>
      </w:r>
      <w:r>
        <w:rPr>
          <w:lang w:val="cs-CZ"/>
        </w:rPr>
        <w:t>:</w:t>
      </w:r>
      <w:r>
        <w:rPr>
          <w:lang w:val="cs-CZ"/>
        </w:rPr>
        <w:tab/>
      </w:r>
      <w:r>
        <w:rPr>
          <w:lang w:val="cs-CZ"/>
        </w:rPr>
        <w:tab/>
        <w:t xml:space="preserve">celkový </w:t>
      </w:r>
      <w:r w:rsidR="00AF5A72">
        <w:rPr>
          <w:lang w:val="cs-CZ"/>
        </w:rPr>
        <w:t>pokles o cca</w:t>
      </w:r>
      <w:r w:rsidR="00AF5A72">
        <w:rPr>
          <w:lang w:val="cs-CZ"/>
        </w:rPr>
        <w:tab/>
      </w:r>
      <w:r w:rsidR="00AF5A72">
        <w:rPr>
          <w:lang w:val="cs-CZ"/>
        </w:rPr>
        <w:tab/>
      </w:r>
      <w:r w:rsidR="005F0AEC">
        <w:rPr>
          <w:lang w:val="cs-CZ"/>
        </w:rPr>
        <w:t xml:space="preserve">  7,1</w:t>
      </w:r>
      <w:r>
        <w:rPr>
          <w:lang w:val="cs-CZ"/>
        </w:rPr>
        <w:t xml:space="preserve"> %</w:t>
      </w:r>
      <w:r w:rsidR="005F0AEC">
        <w:rPr>
          <w:lang w:val="cs-CZ"/>
        </w:rPr>
        <w:tab/>
      </w:r>
      <w:r w:rsidR="005F0AEC">
        <w:rPr>
          <w:lang w:val="cs-CZ"/>
        </w:rPr>
        <w:tab/>
        <w:t>(o 1059,6 tun/rok)</w:t>
      </w:r>
    </w:p>
    <w:p w14:paraId="32D013A4" w14:textId="7A9D3E1D" w:rsidR="005048D6" w:rsidRDefault="005048D6" w:rsidP="005326E0">
      <w:pPr>
        <w:numPr>
          <w:ilvl w:val="0"/>
          <w:numId w:val="6"/>
        </w:numPr>
        <w:rPr>
          <w:lang w:val="cs-CZ"/>
        </w:rPr>
      </w:pPr>
      <w:r>
        <w:rPr>
          <w:lang w:val="cs-CZ"/>
        </w:rPr>
        <w:t>NO</w:t>
      </w:r>
      <w:r>
        <w:rPr>
          <w:vertAlign w:val="subscript"/>
          <w:lang w:val="cs-CZ"/>
        </w:rPr>
        <w:t>x</w:t>
      </w:r>
      <w:r>
        <w:rPr>
          <w:lang w:val="cs-CZ"/>
        </w:rPr>
        <w:t>:</w:t>
      </w:r>
      <w:r>
        <w:rPr>
          <w:lang w:val="cs-CZ"/>
        </w:rPr>
        <w:tab/>
      </w:r>
      <w:r>
        <w:rPr>
          <w:lang w:val="cs-CZ"/>
        </w:rPr>
        <w:tab/>
        <w:t xml:space="preserve">celkový </w:t>
      </w:r>
      <w:r w:rsidR="005F0AEC">
        <w:rPr>
          <w:lang w:val="cs-CZ"/>
        </w:rPr>
        <w:t xml:space="preserve">pokles </w:t>
      </w:r>
      <w:r>
        <w:rPr>
          <w:lang w:val="cs-CZ"/>
        </w:rPr>
        <w:t xml:space="preserve">o cca   </w:t>
      </w:r>
      <w:r w:rsidR="00AF5A72">
        <w:rPr>
          <w:lang w:val="cs-CZ"/>
        </w:rPr>
        <w:tab/>
      </w:r>
      <w:r w:rsidR="005F0AEC">
        <w:rPr>
          <w:lang w:val="cs-CZ"/>
        </w:rPr>
        <w:t xml:space="preserve">  3,6 </w:t>
      </w:r>
      <w:r>
        <w:rPr>
          <w:lang w:val="cs-CZ"/>
        </w:rPr>
        <w:t>%</w:t>
      </w:r>
      <w:r w:rsidR="005F0AEC">
        <w:rPr>
          <w:lang w:val="cs-CZ"/>
        </w:rPr>
        <w:tab/>
      </w:r>
      <w:r w:rsidR="005F0AEC">
        <w:rPr>
          <w:lang w:val="cs-CZ"/>
        </w:rPr>
        <w:tab/>
        <w:t>(o 464,6 tun/rok)</w:t>
      </w:r>
    </w:p>
    <w:p w14:paraId="738E40A2" w14:textId="6159D248" w:rsidR="005048D6" w:rsidRDefault="005048D6" w:rsidP="005326E0">
      <w:pPr>
        <w:numPr>
          <w:ilvl w:val="0"/>
          <w:numId w:val="6"/>
        </w:numPr>
        <w:rPr>
          <w:lang w:val="cs-CZ"/>
        </w:rPr>
      </w:pPr>
      <w:r>
        <w:rPr>
          <w:lang w:val="cs-CZ"/>
        </w:rPr>
        <w:t>CO:</w:t>
      </w:r>
      <w:r>
        <w:rPr>
          <w:lang w:val="cs-CZ"/>
        </w:rPr>
        <w:tab/>
      </w:r>
      <w:r>
        <w:rPr>
          <w:lang w:val="cs-CZ"/>
        </w:rPr>
        <w:tab/>
        <w:t xml:space="preserve">celkový </w:t>
      </w:r>
      <w:r w:rsidR="005F0AEC">
        <w:rPr>
          <w:lang w:val="cs-CZ"/>
        </w:rPr>
        <w:t xml:space="preserve">pokles </w:t>
      </w:r>
      <w:r>
        <w:rPr>
          <w:lang w:val="cs-CZ"/>
        </w:rPr>
        <w:t xml:space="preserve">o cca   </w:t>
      </w:r>
      <w:r w:rsidR="00AF5A72">
        <w:rPr>
          <w:lang w:val="cs-CZ"/>
        </w:rPr>
        <w:tab/>
      </w:r>
      <w:r w:rsidR="005F0AEC">
        <w:rPr>
          <w:lang w:val="cs-CZ"/>
        </w:rPr>
        <w:t>18,0</w:t>
      </w:r>
      <w:r>
        <w:rPr>
          <w:lang w:val="cs-CZ"/>
        </w:rPr>
        <w:t xml:space="preserve"> %</w:t>
      </w:r>
      <w:r w:rsidR="005F0AEC">
        <w:rPr>
          <w:lang w:val="cs-CZ"/>
        </w:rPr>
        <w:tab/>
      </w:r>
      <w:r w:rsidR="005F0AEC">
        <w:rPr>
          <w:lang w:val="cs-CZ"/>
        </w:rPr>
        <w:tab/>
        <w:t>(o 19 422 tun/rok)</w:t>
      </w:r>
      <w:r w:rsidR="005F0AEC">
        <w:rPr>
          <w:lang w:val="cs-CZ"/>
        </w:rPr>
        <w:tab/>
      </w:r>
    </w:p>
    <w:p w14:paraId="335280B0" w14:textId="1B236FEB" w:rsidR="005048D6" w:rsidRDefault="005048D6" w:rsidP="005048D6">
      <w:pPr>
        <w:ind w:left="360"/>
        <w:rPr>
          <w:lang w:val="cs-CZ"/>
        </w:rPr>
      </w:pPr>
      <w:r>
        <w:rPr>
          <w:lang w:val="cs-CZ"/>
        </w:rPr>
        <w:t>CELKEM:</w:t>
      </w:r>
      <w:r>
        <w:rPr>
          <w:lang w:val="cs-CZ"/>
        </w:rPr>
        <w:tab/>
      </w:r>
      <w:r>
        <w:rPr>
          <w:lang w:val="cs-CZ"/>
        </w:rPr>
        <w:tab/>
        <w:t xml:space="preserve">celkový </w:t>
      </w:r>
      <w:r w:rsidR="005F0AEC">
        <w:rPr>
          <w:lang w:val="cs-CZ"/>
        </w:rPr>
        <w:t xml:space="preserve">pokles </w:t>
      </w:r>
      <w:r>
        <w:rPr>
          <w:lang w:val="cs-CZ"/>
        </w:rPr>
        <w:t xml:space="preserve">o cca   </w:t>
      </w:r>
      <w:r w:rsidR="00AF5A72">
        <w:rPr>
          <w:lang w:val="cs-CZ"/>
        </w:rPr>
        <w:tab/>
      </w:r>
      <w:r w:rsidR="00F40546">
        <w:rPr>
          <w:lang w:val="cs-CZ"/>
        </w:rPr>
        <w:t xml:space="preserve">  4,1</w:t>
      </w:r>
      <w:r>
        <w:rPr>
          <w:lang w:val="cs-CZ"/>
        </w:rPr>
        <w:t xml:space="preserve"> %</w:t>
      </w:r>
      <w:r w:rsidR="005F0AEC">
        <w:rPr>
          <w:lang w:val="cs-CZ"/>
        </w:rPr>
        <w:tab/>
      </w:r>
      <w:r w:rsidR="005F0AEC">
        <w:rPr>
          <w:lang w:val="cs-CZ"/>
        </w:rPr>
        <w:tab/>
        <w:t xml:space="preserve">(o </w:t>
      </w:r>
      <w:r w:rsidR="00F40546">
        <w:rPr>
          <w:lang w:val="cs-CZ"/>
        </w:rPr>
        <w:t>4 434,5</w:t>
      </w:r>
      <w:r w:rsidR="005F0AEC">
        <w:rPr>
          <w:lang w:val="cs-CZ"/>
        </w:rPr>
        <w:t xml:space="preserve"> tun/rok)</w:t>
      </w:r>
    </w:p>
    <w:p w14:paraId="7F1FA0E6" w14:textId="77777777" w:rsidR="005048D6" w:rsidRDefault="005048D6" w:rsidP="005048D6">
      <w:pPr>
        <w:pStyle w:val="Nadpis3"/>
        <w:rPr>
          <w:lang w:eastAsia="ar-SA"/>
        </w:rPr>
      </w:pPr>
      <w:r>
        <w:rPr>
          <w:lang w:eastAsia="ar-SA"/>
        </w:rPr>
        <w:t>Celkové emise částic</w:t>
      </w:r>
    </w:p>
    <w:p w14:paraId="4B1F9AD7" w14:textId="77777777" w:rsidR="00C57BF2" w:rsidRDefault="00C57BF2" w:rsidP="00C57BF2">
      <w:pPr>
        <w:rPr>
          <w:lang w:val="cs-CZ" w:eastAsia="ar-SA"/>
        </w:rPr>
      </w:pPr>
      <w:r>
        <w:rPr>
          <w:lang w:eastAsia="ar-SA"/>
        </w:rPr>
        <w:t>Dle NÁRODNÍ PROGRAM SNIŽOVÁNÍ EMISÍ</w:t>
      </w:r>
      <w:r>
        <w:rPr>
          <w:lang w:val="cs-CZ" w:eastAsia="ar-SA"/>
        </w:rPr>
        <w:t xml:space="preserve"> </w:t>
      </w:r>
      <w:r>
        <w:rPr>
          <w:lang w:eastAsia="ar-SA"/>
        </w:rPr>
        <w:t>ČESKÉ REPUBLIKY (MŽP, 20</w:t>
      </w:r>
      <w:r>
        <w:rPr>
          <w:lang w:val="cs-CZ" w:eastAsia="ar-SA"/>
        </w:rPr>
        <w:t>15</w:t>
      </w:r>
      <w:r>
        <w:rPr>
          <w:lang w:eastAsia="ar-SA"/>
        </w:rPr>
        <w:t xml:space="preserve">) </w:t>
      </w:r>
      <w:r>
        <w:rPr>
          <w:lang w:val="cs-CZ" w:eastAsia="ar-SA"/>
        </w:rPr>
        <w:t>je c</w:t>
      </w:r>
      <w:r w:rsidRPr="00C57BF2">
        <w:rPr>
          <w:lang w:val="cs-CZ" w:eastAsia="ar-SA"/>
        </w:rPr>
        <w:t>elková koncentrace suspendovaných částic v ovzduší je složena z primárních částic,</w:t>
      </w:r>
      <w:r>
        <w:rPr>
          <w:lang w:val="cs-CZ" w:eastAsia="ar-SA"/>
        </w:rPr>
        <w:t xml:space="preserve"> </w:t>
      </w:r>
      <w:r w:rsidRPr="00C57BF2">
        <w:rPr>
          <w:lang w:val="cs-CZ" w:eastAsia="ar-SA"/>
        </w:rPr>
        <w:t>emitovaných bodovými a plošnými stacionárními zdroji a mobilními zdroji, a z</w:t>
      </w:r>
      <w:r>
        <w:rPr>
          <w:lang w:val="cs-CZ" w:eastAsia="ar-SA"/>
        </w:rPr>
        <w:t> </w:t>
      </w:r>
      <w:r w:rsidRPr="00C57BF2">
        <w:rPr>
          <w:lang w:val="cs-CZ" w:eastAsia="ar-SA"/>
        </w:rPr>
        <w:t>částic</w:t>
      </w:r>
      <w:r>
        <w:rPr>
          <w:lang w:val="cs-CZ" w:eastAsia="ar-SA"/>
        </w:rPr>
        <w:t xml:space="preserve"> </w:t>
      </w:r>
      <w:r w:rsidRPr="00C57BF2">
        <w:rPr>
          <w:lang w:val="cs-CZ" w:eastAsia="ar-SA"/>
        </w:rPr>
        <w:t>sekundárních, které nemají svůj primární emisní zdroj ale vznikajících v</w:t>
      </w:r>
      <w:r>
        <w:rPr>
          <w:lang w:val="cs-CZ" w:eastAsia="ar-SA"/>
        </w:rPr>
        <w:t> </w:t>
      </w:r>
      <w:r w:rsidRPr="00C57BF2">
        <w:rPr>
          <w:lang w:val="cs-CZ" w:eastAsia="ar-SA"/>
        </w:rPr>
        <w:t>atmosféře</w:t>
      </w:r>
      <w:r>
        <w:rPr>
          <w:lang w:val="cs-CZ" w:eastAsia="ar-SA"/>
        </w:rPr>
        <w:t xml:space="preserve"> </w:t>
      </w:r>
      <w:r w:rsidRPr="00C57BF2">
        <w:rPr>
          <w:lang w:val="cs-CZ" w:eastAsia="ar-SA"/>
        </w:rPr>
        <w:t>v důsledku fyzikálních procesů a chemických reakcí mezi plynnými prekurzory – zejména</w:t>
      </w:r>
      <w:r>
        <w:rPr>
          <w:lang w:val="cs-CZ" w:eastAsia="ar-SA"/>
        </w:rPr>
        <w:t xml:space="preserve"> </w:t>
      </w:r>
      <w:r w:rsidRPr="00C57BF2">
        <w:rPr>
          <w:lang w:val="cs-CZ" w:eastAsia="ar-SA"/>
        </w:rPr>
        <w:t xml:space="preserve">oxidem siřičitým, oxidy dusíku, amoniakem a NM-VOC. </w:t>
      </w:r>
    </w:p>
    <w:p w14:paraId="5053B2BA" w14:textId="48663B2A" w:rsidR="00C57BF2" w:rsidRDefault="00C57BF2" w:rsidP="00C57BF2">
      <w:pPr>
        <w:rPr>
          <w:rFonts w:eastAsia="Calibri"/>
          <w:lang w:val="cs-CZ" w:eastAsia="cs-CZ"/>
        </w:rPr>
      </w:pPr>
      <w:r w:rsidRPr="00C57BF2">
        <w:rPr>
          <w:rFonts w:eastAsia="Calibri"/>
          <w:lang w:val="cs-CZ" w:eastAsia="cs-CZ"/>
        </w:rPr>
        <w:t xml:space="preserve">Indikátor EPS se </w:t>
      </w:r>
      <w:r>
        <w:rPr>
          <w:rFonts w:eastAsia="Calibri"/>
          <w:lang w:val="cs-CZ" w:eastAsia="cs-CZ"/>
        </w:rPr>
        <w:t xml:space="preserve">dle národního programu </w:t>
      </w:r>
      <w:r w:rsidRPr="00C57BF2">
        <w:rPr>
          <w:rFonts w:eastAsia="Calibri"/>
          <w:lang w:val="cs-CZ" w:eastAsia="cs-CZ"/>
        </w:rPr>
        <w:t>skládá z emisí primárních částic PM</w:t>
      </w:r>
      <w:r w:rsidRPr="00C57BF2">
        <w:rPr>
          <w:rFonts w:eastAsia="Calibri"/>
          <w:vertAlign w:val="subscript"/>
          <w:lang w:val="cs-CZ" w:eastAsia="cs-CZ"/>
        </w:rPr>
        <w:t>10</w:t>
      </w:r>
      <w:r w:rsidRPr="00C57BF2">
        <w:rPr>
          <w:rFonts w:eastAsia="Calibri"/>
          <w:lang w:val="cs-CZ" w:eastAsia="cs-CZ"/>
        </w:rPr>
        <w:t xml:space="preserve"> a součtu emisí prekurzorů vynásobených příslušnými faktory</w:t>
      </w:r>
      <w:r>
        <w:rPr>
          <w:rFonts w:eastAsia="Calibri"/>
          <w:lang w:val="cs-CZ" w:eastAsia="cs-CZ"/>
        </w:rPr>
        <w:t xml:space="preserve"> </w:t>
      </w:r>
      <w:r w:rsidRPr="00C57BF2">
        <w:rPr>
          <w:rFonts w:eastAsia="Calibri"/>
          <w:lang w:val="cs-CZ" w:eastAsia="cs-CZ"/>
        </w:rPr>
        <w:t>potenciálu tvorby sekundárních anorganických částic, které činí pro NO</w:t>
      </w:r>
      <w:r w:rsidRPr="00C57BF2">
        <w:rPr>
          <w:rFonts w:eastAsia="Calibri"/>
          <w:vertAlign w:val="subscript"/>
          <w:lang w:val="cs-CZ" w:eastAsia="cs-CZ"/>
        </w:rPr>
        <w:t>x</w:t>
      </w:r>
      <w:r w:rsidRPr="00C57BF2">
        <w:rPr>
          <w:rFonts w:eastAsia="Calibri"/>
          <w:lang w:val="cs-CZ" w:eastAsia="cs-CZ"/>
        </w:rPr>
        <w:t>=0,88, pro SO</w:t>
      </w:r>
      <w:r w:rsidRPr="00C57BF2">
        <w:rPr>
          <w:rFonts w:eastAsia="Calibri"/>
          <w:vertAlign w:val="subscript"/>
          <w:lang w:val="cs-CZ" w:eastAsia="cs-CZ"/>
        </w:rPr>
        <w:t>2</w:t>
      </w:r>
      <w:r w:rsidRPr="00C57BF2">
        <w:rPr>
          <w:rFonts w:eastAsia="Calibri"/>
          <w:lang w:val="cs-CZ" w:eastAsia="cs-CZ"/>
        </w:rPr>
        <w:t>=0,55 a pro NH</w:t>
      </w:r>
      <w:r w:rsidRPr="00C57BF2">
        <w:rPr>
          <w:rFonts w:eastAsia="Calibri"/>
          <w:vertAlign w:val="subscript"/>
          <w:lang w:val="cs-CZ" w:eastAsia="cs-CZ"/>
        </w:rPr>
        <w:t>3</w:t>
      </w:r>
      <w:r w:rsidRPr="00C57BF2">
        <w:rPr>
          <w:rFonts w:eastAsia="Calibri"/>
          <w:lang w:val="cs-CZ" w:eastAsia="cs-CZ"/>
        </w:rPr>
        <w:t>=0,64. Indikátor</w:t>
      </w:r>
      <w:r>
        <w:rPr>
          <w:rFonts w:eastAsia="Calibri"/>
          <w:lang w:val="cs-CZ" w:eastAsia="cs-CZ"/>
        </w:rPr>
        <w:t xml:space="preserve"> </w:t>
      </w:r>
      <w:r w:rsidRPr="00C57BF2">
        <w:rPr>
          <w:rFonts w:eastAsia="Calibri"/>
          <w:lang w:val="cs-CZ" w:eastAsia="cs-CZ"/>
        </w:rPr>
        <w:t>EPS je používán v ČR od roku 2007, kdy byl zaveden v Národním programu snižování emisí.</w:t>
      </w:r>
    </w:p>
    <w:p w14:paraId="0D0D0193" w14:textId="39603EE7" w:rsidR="00B83CE0" w:rsidRDefault="00C57BF2" w:rsidP="00C57BF2">
      <w:pPr>
        <w:rPr>
          <w:rFonts w:eastAsia="Calibri"/>
          <w:lang w:val="cs-CZ" w:eastAsia="cs-CZ"/>
        </w:rPr>
      </w:pPr>
      <w:r w:rsidRPr="00C57BF2">
        <w:rPr>
          <w:lang w:val="cs-CZ" w:eastAsia="ar-SA"/>
        </w:rPr>
        <w:t>Dle údajů EEA</w:t>
      </w:r>
      <w:r>
        <w:rPr>
          <w:lang w:val="cs-CZ" w:eastAsia="ar-SA"/>
        </w:rPr>
        <w:t xml:space="preserve"> (</w:t>
      </w:r>
      <w:r w:rsidRPr="00C57BF2">
        <w:rPr>
          <w:lang w:val="cs-CZ" w:eastAsia="ar-SA"/>
        </w:rPr>
        <w:t>Air quality in Europe – 2013 report</w:t>
      </w:r>
      <w:r>
        <w:rPr>
          <w:lang w:val="cs-CZ" w:eastAsia="ar-SA"/>
        </w:rPr>
        <w:t>)</w:t>
      </w:r>
      <w:r w:rsidRPr="00C57BF2">
        <w:rPr>
          <w:lang w:val="cs-CZ" w:eastAsia="ar-SA"/>
        </w:rPr>
        <w:t xml:space="preserve"> mohou sekundární</w:t>
      </w:r>
      <w:r>
        <w:rPr>
          <w:lang w:val="cs-CZ" w:eastAsia="ar-SA"/>
        </w:rPr>
        <w:t xml:space="preserve"> </w:t>
      </w:r>
      <w:r w:rsidRPr="00C57BF2">
        <w:rPr>
          <w:lang w:val="cs-CZ" w:eastAsia="ar-SA"/>
        </w:rPr>
        <w:t>anorganické částice měřené na pozaďových stanicích představovat cca třetinu celkové</w:t>
      </w:r>
      <w:r>
        <w:rPr>
          <w:lang w:val="cs-CZ" w:eastAsia="ar-SA"/>
        </w:rPr>
        <w:t xml:space="preserve"> </w:t>
      </w:r>
      <w:r w:rsidRPr="00C57BF2">
        <w:rPr>
          <w:lang w:val="cs-CZ" w:eastAsia="ar-SA"/>
        </w:rPr>
        <w:t>hmotnosti částic PM</w:t>
      </w:r>
      <w:r w:rsidRPr="00C57BF2">
        <w:rPr>
          <w:vertAlign w:val="subscript"/>
          <w:lang w:val="cs-CZ" w:eastAsia="ar-SA"/>
        </w:rPr>
        <w:t>10</w:t>
      </w:r>
      <w:r w:rsidRPr="00C57BF2">
        <w:rPr>
          <w:lang w:val="cs-CZ" w:eastAsia="ar-SA"/>
        </w:rPr>
        <w:t xml:space="preserve"> a zhruba polovinu celkové hmotnosti částic PM</w:t>
      </w:r>
      <w:r w:rsidRPr="00C57BF2">
        <w:rPr>
          <w:vertAlign w:val="subscript"/>
          <w:lang w:val="cs-CZ" w:eastAsia="ar-SA"/>
        </w:rPr>
        <w:t>2,5</w:t>
      </w:r>
      <w:r w:rsidRPr="00C57BF2">
        <w:rPr>
          <w:lang w:val="cs-CZ" w:eastAsia="ar-SA"/>
        </w:rPr>
        <w:t xml:space="preserve">. </w:t>
      </w:r>
    </w:p>
    <w:p w14:paraId="470210FC" w14:textId="77777777" w:rsidR="00A4677A" w:rsidRDefault="00A4677A" w:rsidP="005048D6">
      <w:pPr>
        <w:rPr>
          <w:rFonts w:eastAsia="Calibri"/>
          <w:lang w:val="cs-CZ" w:eastAsia="cs-CZ"/>
        </w:rPr>
      </w:pPr>
      <w:r>
        <w:rPr>
          <w:rFonts w:eastAsia="Calibri"/>
          <w:lang w:val="cs-CZ" w:eastAsia="cs-CZ"/>
        </w:rPr>
        <w:t>Zdroje, u nichž došlo nárůstu celkových emisí částic, jsou v tabulce vyznačeny oranžovým po</w:t>
      </w:r>
      <w:r w:rsidR="00E111E7">
        <w:rPr>
          <w:rFonts w:eastAsia="Calibri"/>
          <w:lang w:val="cs-CZ" w:eastAsia="cs-CZ"/>
        </w:rPr>
        <w:t>dbarvením. Zdroje, u nichž došlo</w:t>
      </w:r>
      <w:r>
        <w:rPr>
          <w:rFonts w:eastAsia="Calibri"/>
          <w:lang w:val="cs-CZ" w:eastAsia="cs-CZ"/>
        </w:rPr>
        <w:t xml:space="preserve"> ke snížení celkových emisí částic</w:t>
      </w:r>
      <w:r w:rsidR="00E111E7">
        <w:rPr>
          <w:rFonts w:eastAsia="Calibri"/>
          <w:lang w:val="cs-CZ" w:eastAsia="cs-CZ"/>
        </w:rPr>
        <w:t>,</w:t>
      </w:r>
      <w:r>
        <w:rPr>
          <w:rFonts w:eastAsia="Calibri"/>
          <w:lang w:val="cs-CZ" w:eastAsia="cs-CZ"/>
        </w:rPr>
        <w:t xml:space="preserve"> jsou podbarveny zeleně. </w:t>
      </w:r>
    </w:p>
    <w:p w14:paraId="6F4E6B4A" w14:textId="77777777" w:rsidR="002E22F3" w:rsidRDefault="002E22F3">
      <w:pPr>
        <w:spacing w:after="0"/>
        <w:jc w:val="left"/>
        <w:rPr>
          <w:b/>
          <w:bCs/>
          <w:sz w:val="20"/>
          <w:szCs w:val="20"/>
        </w:rPr>
      </w:pPr>
      <w:r>
        <w:br w:type="page"/>
      </w:r>
    </w:p>
    <w:p w14:paraId="3552704F" w14:textId="0484A22E" w:rsidR="005048D6" w:rsidRPr="00065AAA" w:rsidRDefault="005048D6" w:rsidP="005048D6">
      <w:pPr>
        <w:pStyle w:val="Titulek"/>
        <w:rPr>
          <w:lang w:val="cs-CZ"/>
        </w:rPr>
      </w:pPr>
      <w:r>
        <w:t xml:space="preserve">Tabulka </w:t>
      </w:r>
      <w:r>
        <w:fldChar w:fldCharType="begin"/>
      </w:r>
      <w:r>
        <w:instrText xml:space="preserve"> SEQ Tabulka \* ARABIC </w:instrText>
      </w:r>
      <w:r>
        <w:fldChar w:fldCharType="separate"/>
      </w:r>
      <w:r w:rsidR="00C57BF2">
        <w:rPr>
          <w:noProof/>
        </w:rPr>
        <w:t>66</w:t>
      </w:r>
      <w:r>
        <w:fldChar w:fldCharType="end"/>
      </w:r>
      <w:r>
        <w:rPr>
          <w:lang w:val="cs-CZ"/>
        </w:rPr>
        <w:t xml:space="preserve"> – Celkové emise částic </w:t>
      </w:r>
      <w:r>
        <w:t xml:space="preserve">TOP zdrojů </w:t>
      </w:r>
      <w:r>
        <w:rPr>
          <w:lang w:val="cs-CZ"/>
        </w:rPr>
        <w:t xml:space="preserve">znečišťování ovzduší </w:t>
      </w:r>
      <w:r>
        <w:t>za rok 201</w:t>
      </w:r>
      <w:r w:rsidR="005F0AEC">
        <w:rPr>
          <w:lang w:val="cs-CZ"/>
        </w:rPr>
        <w:t>5</w:t>
      </w:r>
      <w:r>
        <w:rPr>
          <w:lang w:val="cs-CZ"/>
        </w:rPr>
        <w:t xml:space="preserve"> v MSK</w:t>
      </w:r>
    </w:p>
    <w:tbl>
      <w:tblPr>
        <w:tblW w:w="92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75"/>
        <w:gridCol w:w="2561"/>
        <w:gridCol w:w="706"/>
        <w:gridCol w:w="1950"/>
        <w:gridCol w:w="898"/>
        <w:gridCol w:w="898"/>
        <w:gridCol w:w="898"/>
      </w:tblGrid>
      <w:tr w:rsidR="00EE031A" w14:paraId="52586D03" w14:textId="77777777" w:rsidTr="00FF3E60">
        <w:trPr>
          <w:trHeight w:val="595"/>
          <w:tblHeader/>
        </w:trPr>
        <w:tc>
          <w:tcPr>
            <w:tcW w:w="1375" w:type="dxa"/>
            <w:vMerge w:val="restart"/>
            <w:tcBorders>
              <w:top w:val="single" w:sz="8" w:space="0" w:color="000000"/>
              <w:left w:val="single" w:sz="8" w:space="0" w:color="000000"/>
              <w:right w:val="single" w:sz="8" w:space="0" w:color="000000"/>
            </w:tcBorders>
            <w:shd w:val="clear" w:color="auto" w:fill="E6E6E6"/>
            <w:vAlign w:val="center"/>
          </w:tcPr>
          <w:p w14:paraId="36AB5B98" w14:textId="77777777" w:rsidR="00EE031A" w:rsidRDefault="00EE031A" w:rsidP="005048D6">
            <w:pPr>
              <w:spacing w:after="0"/>
              <w:jc w:val="center"/>
              <w:rPr>
                <w:rFonts w:ascii="Calibri" w:hAnsi="Calibri" w:cs="Calibri"/>
                <w:b/>
                <w:bCs/>
                <w:sz w:val="18"/>
                <w:szCs w:val="20"/>
                <w:lang w:eastAsia="cs-CZ"/>
              </w:rPr>
            </w:pPr>
            <w:r>
              <w:rPr>
                <w:rFonts w:eastAsia="SimSun"/>
                <w:b/>
                <w:bCs/>
                <w:sz w:val="18"/>
                <w:szCs w:val="20"/>
                <w:lang w:eastAsia="zh-CN"/>
              </w:rPr>
              <w:t>IČP</w:t>
            </w:r>
          </w:p>
        </w:tc>
        <w:tc>
          <w:tcPr>
            <w:tcW w:w="2561" w:type="dxa"/>
            <w:vMerge w:val="restart"/>
            <w:tcBorders>
              <w:top w:val="single" w:sz="8" w:space="0" w:color="000000"/>
              <w:left w:val="nil"/>
              <w:right w:val="single" w:sz="8" w:space="0" w:color="000000"/>
            </w:tcBorders>
            <w:shd w:val="clear" w:color="auto" w:fill="E6E6E6"/>
            <w:vAlign w:val="center"/>
          </w:tcPr>
          <w:p w14:paraId="66E5A857" w14:textId="77777777" w:rsidR="00EE031A" w:rsidRDefault="00EE031A" w:rsidP="005048D6">
            <w:pPr>
              <w:spacing w:after="0"/>
              <w:jc w:val="center"/>
              <w:rPr>
                <w:rFonts w:ascii="Calibri" w:hAnsi="Calibri" w:cs="Calibri"/>
                <w:b/>
                <w:bCs/>
                <w:sz w:val="18"/>
                <w:szCs w:val="20"/>
                <w:lang w:eastAsia="cs-CZ"/>
              </w:rPr>
            </w:pPr>
            <w:r>
              <w:rPr>
                <w:rFonts w:eastAsia="SimSun"/>
                <w:b/>
                <w:bCs/>
                <w:sz w:val="18"/>
                <w:szCs w:val="20"/>
                <w:lang w:eastAsia="zh-CN"/>
              </w:rPr>
              <w:t>Provozovatel - Název provozovny</w:t>
            </w:r>
          </w:p>
        </w:tc>
        <w:tc>
          <w:tcPr>
            <w:tcW w:w="706" w:type="dxa"/>
            <w:vMerge w:val="restart"/>
            <w:tcBorders>
              <w:top w:val="single" w:sz="8" w:space="0" w:color="000000"/>
              <w:left w:val="single" w:sz="8" w:space="0" w:color="000000"/>
              <w:right w:val="single" w:sz="8" w:space="0" w:color="000000"/>
            </w:tcBorders>
            <w:shd w:val="clear" w:color="auto" w:fill="E6E6E6"/>
            <w:noWrap/>
            <w:vAlign w:val="center"/>
          </w:tcPr>
          <w:p w14:paraId="1377EE72" w14:textId="77777777" w:rsidR="00EE031A" w:rsidRPr="00EE031A" w:rsidRDefault="00EE031A" w:rsidP="005048D6">
            <w:pPr>
              <w:spacing w:after="0"/>
              <w:jc w:val="center"/>
              <w:rPr>
                <w:rFonts w:ascii="Calibri" w:eastAsia="SimSun" w:hAnsi="Calibri" w:cs="Calibri"/>
                <w:b/>
                <w:bCs/>
                <w:sz w:val="18"/>
                <w:szCs w:val="16"/>
                <w:lang w:val="cs-CZ" w:eastAsia="zh-CN"/>
              </w:rPr>
            </w:pPr>
            <w:r>
              <w:rPr>
                <w:rFonts w:eastAsia="SimSun"/>
                <w:b/>
                <w:bCs/>
                <w:sz w:val="18"/>
                <w:szCs w:val="16"/>
                <w:lang w:val="cs-CZ" w:eastAsia="zh-CN"/>
              </w:rPr>
              <w:t>ROK</w:t>
            </w:r>
          </w:p>
        </w:tc>
        <w:tc>
          <w:tcPr>
            <w:tcW w:w="1950" w:type="dxa"/>
            <w:vMerge w:val="restart"/>
            <w:tcBorders>
              <w:top w:val="single" w:sz="8" w:space="0" w:color="000000"/>
              <w:left w:val="nil"/>
              <w:right w:val="nil"/>
            </w:tcBorders>
            <w:shd w:val="clear" w:color="auto" w:fill="E6E6E6"/>
            <w:noWrap/>
            <w:vAlign w:val="center"/>
          </w:tcPr>
          <w:p w14:paraId="7B0340E9" w14:textId="77777777" w:rsidR="00EE031A" w:rsidRPr="00EE031A" w:rsidRDefault="00EE031A" w:rsidP="005048D6">
            <w:pPr>
              <w:spacing w:after="0"/>
              <w:jc w:val="center"/>
              <w:rPr>
                <w:rFonts w:ascii="Calibri" w:eastAsia="SimSun" w:hAnsi="Calibri" w:cs="Calibri"/>
                <w:b/>
                <w:bCs/>
                <w:sz w:val="18"/>
                <w:szCs w:val="18"/>
                <w:lang w:val="cs-CZ" w:eastAsia="zh-CN"/>
              </w:rPr>
            </w:pPr>
            <w:r w:rsidRPr="00EE031A">
              <w:rPr>
                <w:rFonts w:eastAsia="SimSun"/>
                <w:b/>
                <w:bCs/>
                <w:sz w:val="18"/>
                <w:szCs w:val="18"/>
                <w:lang w:val="cs-CZ" w:eastAsia="zh-CN"/>
              </w:rPr>
              <w:t>Emise prekurzorů PM</w:t>
            </w:r>
            <w:r w:rsidRPr="00EE031A">
              <w:rPr>
                <w:rFonts w:eastAsia="SimSun"/>
                <w:b/>
                <w:bCs/>
                <w:sz w:val="18"/>
                <w:szCs w:val="18"/>
                <w:vertAlign w:val="subscript"/>
                <w:lang w:val="cs-CZ" w:eastAsia="zh-CN"/>
              </w:rPr>
              <w:t>10</w:t>
            </w:r>
          </w:p>
        </w:tc>
        <w:tc>
          <w:tcPr>
            <w:tcW w:w="2694" w:type="dxa"/>
            <w:gridSpan w:val="3"/>
            <w:tcBorders>
              <w:top w:val="single" w:sz="8" w:space="0" w:color="000000"/>
              <w:left w:val="single" w:sz="8" w:space="0" w:color="000000"/>
              <w:bottom w:val="single" w:sz="8" w:space="0" w:color="000000"/>
              <w:right w:val="single" w:sz="8" w:space="0" w:color="000000"/>
            </w:tcBorders>
            <w:shd w:val="clear" w:color="auto" w:fill="E6E6E6"/>
            <w:vAlign w:val="center"/>
          </w:tcPr>
          <w:p w14:paraId="46DE1F02" w14:textId="77777777" w:rsidR="00EE031A" w:rsidRPr="00EE031A" w:rsidRDefault="00EE031A" w:rsidP="00EE031A">
            <w:pPr>
              <w:spacing w:after="0"/>
              <w:jc w:val="center"/>
              <w:rPr>
                <w:rFonts w:ascii="Calibri" w:eastAsia="SimSun" w:hAnsi="Calibri" w:cs="Calibri"/>
                <w:b/>
                <w:bCs/>
                <w:sz w:val="18"/>
                <w:szCs w:val="16"/>
                <w:lang w:val="cs-CZ" w:eastAsia="zh-CN"/>
              </w:rPr>
            </w:pPr>
            <w:r>
              <w:rPr>
                <w:rFonts w:eastAsia="SimSun"/>
                <w:b/>
                <w:bCs/>
                <w:sz w:val="18"/>
                <w:szCs w:val="16"/>
                <w:lang w:val="cs-CZ" w:eastAsia="zh-CN"/>
              </w:rPr>
              <w:t>Celkové emise částic</w:t>
            </w:r>
            <w:r w:rsidR="00E111E7">
              <w:rPr>
                <w:rFonts w:eastAsia="SimSun"/>
                <w:b/>
                <w:bCs/>
                <w:sz w:val="18"/>
                <w:szCs w:val="16"/>
                <w:lang w:val="cs-CZ" w:eastAsia="zh-CN"/>
              </w:rPr>
              <w:t xml:space="preserve"> *</w:t>
            </w:r>
          </w:p>
        </w:tc>
      </w:tr>
      <w:tr w:rsidR="00EE031A" w14:paraId="6215A7C3" w14:textId="77777777" w:rsidTr="00FF3E60">
        <w:trPr>
          <w:trHeight w:val="522"/>
          <w:tblHeader/>
        </w:trPr>
        <w:tc>
          <w:tcPr>
            <w:tcW w:w="1375" w:type="dxa"/>
            <w:vMerge/>
            <w:tcBorders>
              <w:left w:val="single" w:sz="8" w:space="0" w:color="000000"/>
              <w:right w:val="single" w:sz="8" w:space="0" w:color="000000"/>
            </w:tcBorders>
            <w:shd w:val="clear" w:color="auto" w:fill="E6E6E6"/>
            <w:vAlign w:val="center"/>
          </w:tcPr>
          <w:p w14:paraId="255AEB67" w14:textId="77777777" w:rsidR="00EE031A" w:rsidRDefault="00EE031A" w:rsidP="005048D6">
            <w:pPr>
              <w:spacing w:after="0"/>
              <w:jc w:val="center"/>
              <w:rPr>
                <w:rFonts w:eastAsia="SimSun"/>
                <w:b/>
                <w:bCs/>
                <w:sz w:val="18"/>
                <w:szCs w:val="20"/>
                <w:lang w:eastAsia="zh-CN"/>
              </w:rPr>
            </w:pPr>
          </w:p>
        </w:tc>
        <w:tc>
          <w:tcPr>
            <w:tcW w:w="2561" w:type="dxa"/>
            <w:vMerge/>
            <w:tcBorders>
              <w:left w:val="nil"/>
              <w:right w:val="single" w:sz="8" w:space="0" w:color="000000"/>
            </w:tcBorders>
            <w:shd w:val="clear" w:color="auto" w:fill="E6E6E6"/>
            <w:vAlign w:val="center"/>
          </w:tcPr>
          <w:p w14:paraId="2C0583B2" w14:textId="77777777" w:rsidR="00EE031A" w:rsidRDefault="00EE031A" w:rsidP="005048D6">
            <w:pPr>
              <w:spacing w:after="0"/>
              <w:jc w:val="center"/>
              <w:rPr>
                <w:rFonts w:eastAsia="SimSun"/>
                <w:b/>
                <w:bCs/>
                <w:sz w:val="18"/>
                <w:szCs w:val="20"/>
                <w:lang w:eastAsia="zh-CN"/>
              </w:rPr>
            </w:pPr>
          </w:p>
        </w:tc>
        <w:tc>
          <w:tcPr>
            <w:tcW w:w="706" w:type="dxa"/>
            <w:vMerge/>
            <w:tcBorders>
              <w:left w:val="single" w:sz="8" w:space="0" w:color="000000"/>
              <w:right w:val="single" w:sz="8" w:space="0" w:color="000000"/>
            </w:tcBorders>
            <w:shd w:val="clear" w:color="auto" w:fill="E6E6E6"/>
            <w:noWrap/>
            <w:vAlign w:val="center"/>
          </w:tcPr>
          <w:p w14:paraId="6A99FCC2" w14:textId="77777777" w:rsidR="00EE031A" w:rsidRDefault="00EE031A" w:rsidP="005048D6">
            <w:pPr>
              <w:spacing w:after="0"/>
              <w:jc w:val="center"/>
              <w:rPr>
                <w:rFonts w:eastAsia="SimSun"/>
                <w:b/>
                <w:bCs/>
                <w:sz w:val="18"/>
                <w:szCs w:val="16"/>
                <w:lang w:val="cs-CZ" w:eastAsia="zh-CN"/>
              </w:rPr>
            </w:pPr>
          </w:p>
        </w:tc>
        <w:tc>
          <w:tcPr>
            <w:tcW w:w="1950" w:type="dxa"/>
            <w:vMerge/>
            <w:tcBorders>
              <w:left w:val="nil"/>
              <w:bottom w:val="single" w:sz="8" w:space="0" w:color="000000"/>
              <w:right w:val="nil"/>
            </w:tcBorders>
            <w:shd w:val="clear" w:color="auto" w:fill="E6E6E6"/>
            <w:noWrap/>
            <w:vAlign w:val="center"/>
          </w:tcPr>
          <w:p w14:paraId="3082880D" w14:textId="77777777" w:rsidR="00EE031A" w:rsidRPr="00EE031A" w:rsidRDefault="00EE031A" w:rsidP="005048D6">
            <w:pPr>
              <w:spacing w:after="0"/>
              <w:jc w:val="center"/>
              <w:rPr>
                <w:rFonts w:eastAsia="SimSun"/>
                <w:b/>
                <w:bCs/>
                <w:sz w:val="18"/>
                <w:szCs w:val="18"/>
                <w:lang w:val="cs-CZ" w:eastAsia="zh-CN"/>
              </w:rPr>
            </w:pPr>
          </w:p>
        </w:tc>
        <w:tc>
          <w:tcPr>
            <w:tcW w:w="898" w:type="dxa"/>
            <w:tcBorders>
              <w:top w:val="single" w:sz="8" w:space="0" w:color="000000"/>
              <w:left w:val="single" w:sz="8" w:space="0" w:color="000000"/>
              <w:bottom w:val="single" w:sz="8" w:space="0" w:color="000000"/>
              <w:right w:val="single" w:sz="8" w:space="0" w:color="000000"/>
            </w:tcBorders>
            <w:shd w:val="clear" w:color="auto" w:fill="E6E6E6"/>
            <w:vAlign w:val="center"/>
          </w:tcPr>
          <w:p w14:paraId="1AAA31F1" w14:textId="77777777" w:rsidR="00EE031A" w:rsidRPr="00EE031A" w:rsidRDefault="00EE031A" w:rsidP="00EE031A">
            <w:pPr>
              <w:spacing w:after="0"/>
              <w:jc w:val="center"/>
              <w:rPr>
                <w:rFonts w:eastAsia="SimSun"/>
                <w:b/>
                <w:bCs/>
                <w:sz w:val="16"/>
                <w:szCs w:val="16"/>
                <w:lang w:val="cs-CZ" w:eastAsia="zh-CN"/>
              </w:rPr>
            </w:pPr>
            <w:r>
              <w:rPr>
                <w:rFonts w:eastAsia="SimSun"/>
                <w:b/>
                <w:bCs/>
                <w:sz w:val="16"/>
                <w:szCs w:val="16"/>
                <w:lang w:val="cs-CZ" w:eastAsia="zh-CN"/>
              </w:rPr>
              <w:t>množst.</w:t>
            </w:r>
          </w:p>
        </w:tc>
        <w:tc>
          <w:tcPr>
            <w:tcW w:w="1796" w:type="dxa"/>
            <w:gridSpan w:val="2"/>
            <w:tcBorders>
              <w:top w:val="single" w:sz="8" w:space="0" w:color="000000"/>
              <w:left w:val="single" w:sz="8" w:space="0" w:color="000000"/>
              <w:bottom w:val="single" w:sz="8" w:space="0" w:color="000000"/>
              <w:right w:val="single" w:sz="8" w:space="0" w:color="000000"/>
            </w:tcBorders>
            <w:shd w:val="clear" w:color="auto" w:fill="E6E6E6"/>
            <w:vAlign w:val="center"/>
          </w:tcPr>
          <w:p w14:paraId="0E4AAE84" w14:textId="77777777" w:rsidR="00EE031A" w:rsidRPr="00EE031A" w:rsidRDefault="00EE031A" w:rsidP="00333438">
            <w:pPr>
              <w:spacing w:after="0"/>
              <w:jc w:val="center"/>
              <w:rPr>
                <w:rFonts w:ascii="Calibri" w:eastAsia="SimSun" w:hAnsi="Calibri" w:cs="Calibri"/>
                <w:b/>
                <w:bCs/>
                <w:sz w:val="18"/>
                <w:szCs w:val="16"/>
                <w:lang w:val="cs-CZ" w:eastAsia="zh-CN"/>
              </w:rPr>
            </w:pPr>
            <w:r>
              <w:rPr>
                <w:rFonts w:eastAsia="SimSun"/>
                <w:b/>
                <w:bCs/>
                <w:sz w:val="18"/>
                <w:szCs w:val="16"/>
                <w:lang w:val="cs-CZ" w:eastAsia="zh-CN"/>
              </w:rPr>
              <w:t>Meziroční změna</w:t>
            </w:r>
          </w:p>
        </w:tc>
      </w:tr>
      <w:tr w:rsidR="00EE031A" w14:paraId="2C6AFF17" w14:textId="77777777" w:rsidTr="00FF3E60">
        <w:trPr>
          <w:trHeight w:val="522"/>
          <w:tblHeader/>
        </w:trPr>
        <w:tc>
          <w:tcPr>
            <w:tcW w:w="1375" w:type="dxa"/>
            <w:vMerge/>
            <w:tcBorders>
              <w:left w:val="single" w:sz="8" w:space="0" w:color="000000"/>
              <w:bottom w:val="single" w:sz="8" w:space="0" w:color="000000"/>
              <w:right w:val="single" w:sz="8" w:space="0" w:color="000000"/>
            </w:tcBorders>
            <w:shd w:val="clear" w:color="auto" w:fill="E6E6E6"/>
            <w:vAlign w:val="center"/>
          </w:tcPr>
          <w:p w14:paraId="73D1CB50" w14:textId="77777777" w:rsidR="00EE031A" w:rsidRDefault="00EE031A" w:rsidP="005048D6">
            <w:pPr>
              <w:spacing w:after="0"/>
              <w:jc w:val="center"/>
              <w:rPr>
                <w:rFonts w:eastAsia="SimSun"/>
                <w:b/>
                <w:bCs/>
                <w:sz w:val="18"/>
                <w:szCs w:val="20"/>
                <w:lang w:eastAsia="zh-CN"/>
              </w:rPr>
            </w:pPr>
          </w:p>
        </w:tc>
        <w:tc>
          <w:tcPr>
            <w:tcW w:w="2561" w:type="dxa"/>
            <w:vMerge/>
            <w:tcBorders>
              <w:left w:val="nil"/>
              <w:bottom w:val="single" w:sz="8" w:space="0" w:color="000000"/>
              <w:right w:val="single" w:sz="8" w:space="0" w:color="000000"/>
            </w:tcBorders>
            <w:shd w:val="clear" w:color="auto" w:fill="E6E6E6"/>
            <w:vAlign w:val="center"/>
          </w:tcPr>
          <w:p w14:paraId="5271B658" w14:textId="77777777" w:rsidR="00EE031A" w:rsidRDefault="00EE031A" w:rsidP="005048D6">
            <w:pPr>
              <w:spacing w:after="0"/>
              <w:jc w:val="center"/>
              <w:rPr>
                <w:rFonts w:eastAsia="SimSun"/>
                <w:b/>
                <w:bCs/>
                <w:sz w:val="18"/>
                <w:szCs w:val="20"/>
                <w:lang w:eastAsia="zh-CN"/>
              </w:rPr>
            </w:pPr>
          </w:p>
        </w:tc>
        <w:tc>
          <w:tcPr>
            <w:tcW w:w="706" w:type="dxa"/>
            <w:vMerge/>
            <w:tcBorders>
              <w:left w:val="single" w:sz="8" w:space="0" w:color="000000"/>
              <w:bottom w:val="single" w:sz="8" w:space="0" w:color="000000"/>
              <w:right w:val="single" w:sz="8" w:space="0" w:color="000000"/>
            </w:tcBorders>
            <w:shd w:val="clear" w:color="auto" w:fill="E6E6E6"/>
            <w:noWrap/>
            <w:vAlign w:val="center"/>
          </w:tcPr>
          <w:p w14:paraId="6F6D3897" w14:textId="77777777" w:rsidR="00EE031A" w:rsidRDefault="00EE031A" w:rsidP="005048D6">
            <w:pPr>
              <w:spacing w:after="0"/>
              <w:jc w:val="center"/>
              <w:rPr>
                <w:rFonts w:eastAsia="SimSun"/>
                <w:b/>
                <w:bCs/>
                <w:sz w:val="18"/>
                <w:szCs w:val="16"/>
                <w:lang w:val="cs-CZ" w:eastAsia="zh-CN"/>
              </w:rPr>
            </w:pPr>
          </w:p>
        </w:tc>
        <w:tc>
          <w:tcPr>
            <w:tcW w:w="1950" w:type="dxa"/>
            <w:tcBorders>
              <w:top w:val="single" w:sz="8" w:space="0" w:color="000000"/>
              <w:left w:val="nil"/>
              <w:bottom w:val="single" w:sz="8" w:space="0" w:color="000000"/>
              <w:right w:val="nil"/>
            </w:tcBorders>
            <w:shd w:val="clear" w:color="auto" w:fill="E6E6E6"/>
            <w:noWrap/>
            <w:vAlign w:val="center"/>
          </w:tcPr>
          <w:p w14:paraId="4C20E4E7" w14:textId="77777777" w:rsidR="00EE031A" w:rsidRPr="00EE031A" w:rsidRDefault="00EE031A" w:rsidP="005048D6">
            <w:pPr>
              <w:spacing w:after="0"/>
              <w:jc w:val="center"/>
              <w:rPr>
                <w:rFonts w:eastAsia="SimSun"/>
                <w:b/>
                <w:bCs/>
                <w:sz w:val="18"/>
                <w:szCs w:val="18"/>
                <w:lang w:val="cs-CZ" w:eastAsia="zh-CN"/>
              </w:rPr>
            </w:pPr>
            <w:r>
              <w:rPr>
                <w:rFonts w:eastAsia="SimSun"/>
                <w:b/>
                <w:bCs/>
                <w:sz w:val="18"/>
                <w:szCs w:val="18"/>
                <w:lang w:val="en-US" w:eastAsia="zh-CN"/>
              </w:rPr>
              <w:t>[t]</w:t>
            </w:r>
          </w:p>
        </w:tc>
        <w:tc>
          <w:tcPr>
            <w:tcW w:w="898" w:type="dxa"/>
            <w:tcBorders>
              <w:top w:val="single" w:sz="8" w:space="0" w:color="000000"/>
              <w:left w:val="single" w:sz="8" w:space="0" w:color="000000"/>
              <w:bottom w:val="single" w:sz="8" w:space="0" w:color="000000"/>
              <w:right w:val="single" w:sz="8" w:space="0" w:color="000000"/>
            </w:tcBorders>
            <w:shd w:val="clear" w:color="auto" w:fill="E6E6E6"/>
            <w:vAlign w:val="center"/>
          </w:tcPr>
          <w:p w14:paraId="24FA4910" w14:textId="77777777" w:rsidR="00EE031A" w:rsidRPr="00EE031A" w:rsidRDefault="00EE031A" w:rsidP="00333438">
            <w:pPr>
              <w:spacing w:after="0"/>
              <w:jc w:val="center"/>
              <w:rPr>
                <w:rFonts w:eastAsia="SimSun"/>
                <w:b/>
                <w:bCs/>
                <w:sz w:val="18"/>
                <w:szCs w:val="18"/>
                <w:lang w:val="cs-CZ" w:eastAsia="zh-CN"/>
              </w:rPr>
            </w:pPr>
            <w:r>
              <w:rPr>
                <w:rFonts w:eastAsia="SimSun"/>
                <w:b/>
                <w:bCs/>
                <w:sz w:val="18"/>
                <w:szCs w:val="18"/>
                <w:lang w:val="en-US" w:eastAsia="zh-CN"/>
              </w:rPr>
              <w:t>[t]</w:t>
            </w:r>
          </w:p>
        </w:tc>
        <w:tc>
          <w:tcPr>
            <w:tcW w:w="898" w:type="dxa"/>
            <w:tcBorders>
              <w:top w:val="single" w:sz="8" w:space="0" w:color="000000"/>
              <w:left w:val="single" w:sz="8" w:space="0" w:color="000000"/>
              <w:bottom w:val="single" w:sz="8" w:space="0" w:color="000000"/>
              <w:right w:val="single" w:sz="8" w:space="0" w:color="000000"/>
            </w:tcBorders>
            <w:shd w:val="clear" w:color="auto" w:fill="E6E6E6"/>
            <w:vAlign w:val="center"/>
          </w:tcPr>
          <w:p w14:paraId="30D1A7CE" w14:textId="77777777" w:rsidR="00EE031A" w:rsidRPr="00EE031A" w:rsidRDefault="00EE031A" w:rsidP="00333438">
            <w:pPr>
              <w:spacing w:after="0"/>
              <w:jc w:val="center"/>
              <w:rPr>
                <w:rFonts w:eastAsia="SimSun"/>
                <w:b/>
                <w:bCs/>
                <w:sz w:val="18"/>
                <w:szCs w:val="18"/>
                <w:lang w:val="cs-CZ" w:eastAsia="zh-CN"/>
              </w:rPr>
            </w:pPr>
            <w:r>
              <w:rPr>
                <w:rFonts w:eastAsia="SimSun"/>
                <w:b/>
                <w:bCs/>
                <w:sz w:val="18"/>
                <w:szCs w:val="18"/>
                <w:lang w:val="en-US" w:eastAsia="zh-CN"/>
              </w:rPr>
              <w:t>[t]</w:t>
            </w:r>
          </w:p>
        </w:tc>
        <w:tc>
          <w:tcPr>
            <w:tcW w:w="898" w:type="dxa"/>
            <w:tcBorders>
              <w:top w:val="single" w:sz="8" w:space="0" w:color="000000"/>
              <w:left w:val="single" w:sz="8" w:space="0" w:color="000000"/>
              <w:bottom w:val="single" w:sz="8" w:space="0" w:color="000000"/>
              <w:right w:val="single" w:sz="8" w:space="0" w:color="000000"/>
            </w:tcBorders>
            <w:shd w:val="clear" w:color="auto" w:fill="E6E6E6"/>
            <w:noWrap/>
            <w:vAlign w:val="center"/>
          </w:tcPr>
          <w:p w14:paraId="761F5E21" w14:textId="77777777" w:rsidR="00EE031A" w:rsidRPr="00EE031A" w:rsidRDefault="00EE031A" w:rsidP="00333438">
            <w:pPr>
              <w:spacing w:after="0"/>
              <w:jc w:val="center"/>
              <w:rPr>
                <w:rFonts w:eastAsia="SimSun"/>
                <w:b/>
                <w:bCs/>
                <w:sz w:val="18"/>
                <w:szCs w:val="18"/>
                <w:lang w:val="cs-CZ" w:eastAsia="zh-CN"/>
              </w:rPr>
            </w:pPr>
            <w:r>
              <w:rPr>
                <w:rFonts w:eastAsia="SimSun"/>
                <w:b/>
                <w:bCs/>
                <w:sz w:val="18"/>
                <w:szCs w:val="18"/>
                <w:lang w:val="en-US" w:eastAsia="zh-CN"/>
              </w:rPr>
              <w:t>[%]</w:t>
            </w:r>
          </w:p>
        </w:tc>
      </w:tr>
      <w:tr w:rsidR="0006695C" w:rsidRPr="00744F03" w14:paraId="36E77457" w14:textId="77777777" w:rsidTr="002E22F3">
        <w:trPr>
          <w:trHeight w:val="454"/>
        </w:trPr>
        <w:tc>
          <w:tcPr>
            <w:tcW w:w="1375" w:type="dxa"/>
            <w:vMerge w:val="restart"/>
            <w:tcBorders>
              <w:top w:val="single" w:sz="8" w:space="0" w:color="000000"/>
              <w:left w:val="single" w:sz="8" w:space="0" w:color="000000"/>
              <w:right w:val="single" w:sz="8" w:space="0" w:color="000000"/>
            </w:tcBorders>
            <w:shd w:val="clear" w:color="auto" w:fill="9BBB59" w:themeFill="accent3"/>
            <w:noWrap/>
            <w:vAlign w:val="center"/>
          </w:tcPr>
          <w:p w14:paraId="1FC8ECCD" w14:textId="01D209B5" w:rsidR="0006695C" w:rsidRDefault="0006695C">
            <w:pPr>
              <w:jc w:val="center"/>
              <w:rPr>
                <w:rFonts w:cs="Arial"/>
                <w:color w:val="000000"/>
                <w:sz w:val="18"/>
                <w:szCs w:val="18"/>
              </w:rPr>
            </w:pPr>
            <w:r>
              <w:rPr>
                <w:rFonts w:cs="Arial"/>
                <w:color w:val="000000"/>
                <w:sz w:val="18"/>
                <w:szCs w:val="18"/>
              </w:rPr>
              <w:t>715430221</w:t>
            </w:r>
          </w:p>
        </w:tc>
        <w:tc>
          <w:tcPr>
            <w:tcW w:w="2561" w:type="dxa"/>
            <w:vMerge w:val="restart"/>
            <w:tcBorders>
              <w:top w:val="single" w:sz="8" w:space="0" w:color="000000"/>
              <w:left w:val="nil"/>
              <w:right w:val="single" w:sz="8" w:space="0" w:color="000000"/>
            </w:tcBorders>
            <w:shd w:val="clear" w:color="auto" w:fill="9BBB59" w:themeFill="accent3"/>
            <w:noWrap/>
            <w:vAlign w:val="center"/>
          </w:tcPr>
          <w:p w14:paraId="7A3126F9" w14:textId="71CB135B" w:rsidR="0006695C" w:rsidRDefault="0006695C">
            <w:pPr>
              <w:rPr>
                <w:rFonts w:cs="Arial"/>
                <w:color w:val="000000"/>
                <w:sz w:val="18"/>
                <w:szCs w:val="18"/>
              </w:rPr>
            </w:pPr>
            <w:r>
              <w:rPr>
                <w:rFonts w:cs="Arial"/>
                <w:color w:val="000000"/>
                <w:sz w:val="18"/>
                <w:szCs w:val="18"/>
              </w:rPr>
              <w:t>Veolia Energie ČR, a.s. - Elektrárna Třebovice</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4AB108A1" w14:textId="1FF0AF82" w:rsidR="0006695C" w:rsidRPr="00E111E7" w:rsidRDefault="0006695C" w:rsidP="00333438">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04A4F12B" w14:textId="6F89D4BB" w:rsidR="0006695C" w:rsidRDefault="0006695C" w:rsidP="002E22F3">
            <w:pPr>
              <w:spacing w:after="0"/>
              <w:jc w:val="center"/>
              <w:rPr>
                <w:rFonts w:cs="Arial"/>
                <w:color w:val="000000"/>
                <w:sz w:val="18"/>
                <w:szCs w:val="18"/>
              </w:rPr>
            </w:pPr>
            <w:r>
              <w:rPr>
                <w:rFonts w:cs="Arial"/>
                <w:color w:val="000000"/>
                <w:sz w:val="18"/>
                <w:szCs w:val="18"/>
              </w:rPr>
              <w:t>6 439.6</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46C4A895" w14:textId="287E0CE4" w:rsidR="0006695C" w:rsidRDefault="0006695C" w:rsidP="002E22F3">
            <w:pPr>
              <w:spacing w:after="0"/>
              <w:jc w:val="center"/>
              <w:rPr>
                <w:rFonts w:cs="Arial"/>
                <w:color w:val="000000"/>
                <w:sz w:val="18"/>
                <w:szCs w:val="18"/>
              </w:rPr>
            </w:pPr>
            <w:r>
              <w:rPr>
                <w:rFonts w:cs="Arial"/>
                <w:color w:val="000000"/>
                <w:sz w:val="18"/>
                <w:szCs w:val="18"/>
              </w:rPr>
              <w:t>4 590.6</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01842B2F" w14:textId="5D9C9428" w:rsidR="0006695C" w:rsidRDefault="0006695C">
            <w:pPr>
              <w:jc w:val="center"/>
              <w:rPr>
                <w:rFonts w:cs="Arial"/>
                <w:color w:val="000000"/>
                <w:sz w:val="18"/>
                <w:szCs w:val="18"/>
              </w:rPr>
            </w:pPr>
            <w:r>
              <w:rPr>
                <w:rFonts w:cs="Arial"/>
                <w:color w:val="000000"/>
                <w:sz w:val="18"/>
                <w:szCs w:val="18"/>
              </w:rPr>
              <w:t>-299.4</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46794F63" w14:textId="4406855D" w:rsidR="0006695C" w:rsidRDefault="0006695C">
            <w:pPr>
              <w:jc w:val="center"/>
              <w:rPr>
                <w:rFonts w:cs="Arial"/>
                <w:color w:val="000000"/>
                <w:sz w:val="18"/>
                <w:szCs w:val="18"/>
              </w:rPr>
            </w:pPr>
            <w:r>
              <w:rPr>
                <w:rFonts w:cs="Arial"/>
                <w:color w:val="000000"/>
                <w:sz w:val="18"/>
                <w:szCs w:val="18"/>
              </w:rPr>
              <w:t>-6.5</w:t>
            </w:r>
          </w:p>
        </w:tc>
      </w:tr>
      <w:tr w:rsidR="0006695C" w:rsidRPr="00744F03" w14:paraId="1DD41DE8" w14:textId="77777777" w:rsidTr="002E22F3">
        <w:trPr>
          <w:trHeight w:val="454"/>
        </w:trPr>
        <w:tc>
          <w:tcPr>
            <w:tcW w:w="1375" w:type="dxa"/>
            <w:vMerge/>
            <w:tcBorders>
              <w:left w:val="single" w:sz="8" w:space="0" w:color="000000"/>
              <w:bottom w:val="single" w:sz="8" w:space="0" w:color="000000"/>
              <w:right w:val="single" w:sz="8" w:space="0" w:color="000000"/>
            </w:tcBorders>
            <w:shd w:val="clear" w:color="auto" w:fill="9BBB59" w:themeFill="accent3"/>
            <w:noWrap/>
            <w:vAlign w:val="center"/>
          </w:tcPr>
          <w:p w14:paraId="6866F7B5" w14:textId="77777777" w:rsidR="0006695C" w:rsidRDefault="0006695C" w:rsidP="00333438">
            <w:pPr>
              <w:jc w:val="center"/>
              <w:rPr>
                <w:sz w:val="18"/>
                <w:szCs w:val="18"/>
                <w:lang w:val="cs-CZ"/>
              </w:rPr>
            </w:pPr>
          </w:p>
        </w:tc>
        <w:tc>
          <w:tcPr>
            <w:tcW w:w="2561" w:type="dxa"/>
            <w:vMerge/>
            <w:tcBorders>
              <w:left w:val="nil"/>
              <w:bottom w:val="single" w:sz="8" w:space="0" w:color="000000"/>
              <w:right w:val="single" w:sz="8" w:space="0" w:color="000000"/>
            </w:tcBorders>
            <w:shd w:val="clear" w:color="auto" w:fill="9BBB59" w:themeFill="accent3"/>
            <w:noWrap/>
            <w:vAlign w:val="center"/>
          </w:tcPr>
          <w:p w14:paraId="5139CD3E" w14:textId="77777777" w:rsidR="0006695C" w:rsidRDefault="0006695C" w:rsidP="00333438">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3183B258" w14:textId="1028976F" w:rsidR="0006695C" w:rsidRDefault="0006695C" w:rsidP="00333438">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245DA63F" w14:textId="0046379F" w:rsidR="0006695C" w:rsidRDefault="0006695C" w:rsidP="002E22F3">
            <w:pPr>
              <w:spacing w:after="0"/>
              <w:jc w:val="center"/>
              <w:rPr>
                <w:rFonts w:cs="Arial"/>
                <w:color w:val="000000"/>
                <w:sz w:val="18"/>
                <w:szCs w:val="18"/>
              </w:rPr>
            </w:pPr>
            <w:r>
              <w:rPr>
                <w:rFonts w:cs="Arial"/>
                <w:color w:val="000000"/>
                <w:sz w:val="18"/>
                <w:szCs w:val="18"/>
              </w:rPr>
              <w:t>5 987.0</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37BF9548" w14:textId="411CAF05" w:rsidR="0006695C" w:rsidRDefault="0006695C" w:rsidP="002E22F3">
            <w:pPr>
              <w:spacing w:after="0"/>
              <w:jc w:val="center"/>
              <w:rPr>
                <w:rFonts w:cs="Arial"/>
                <w:color w:val="000000"/>
                <w:sz w:val="18"/>
                <w:szCs w:val="18"/>
              </w:rPr>
            </w:pPr>
            <w:r>
              <w:rPr>
                <w:rFonts w:cs="Arial"/>
                <w:color w:val="000000"/>
                <w:sz w:val="18"/>
                <w:szCs w:val="18"/>
              </w:rPr>
              <w:t>4 291.2</w:t>
            </w: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4BCEAF31"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5323C1F1" w14:textId="77777777" w:rsidR="0006695C" w:rsidRPr="00717C0D" w:rsidRDefault="0006695C" w:rsidP="00717C0D">
            <w:pPr>
              <w:spacing w:after="0"/>
              <w:jc w:val="center"/>
              <w:rPr>
                <w:rFonts w:cs="Arial"/>
                <w:sz w:val="18"/>
                <w:szCs w:val="20"/>
                <w:lang w:eastAsia="cs-CZ"/>
              </w:rPr>
            </w:pPr>
          </w:p>
        </w:tc>
      </w:tr>
      <w:tr w:rsidR="0006695C" w:rsidRPr="00744F03" w14:paraId="6A79F7A3" w14:textId="77777777" w:rsidTr="002E22F3">
        <w:trPr>
          <w:trHeight w:val="454"/>
        </w:trPr>
        <w:tc>
          <w:tcPr>
            <w:tcW w:w="1375" w:type="dxa"/>
            <w:vMerge w:val="restart"/>
            <w:tcBorders>
              <w:top w:val="nil"/>
              <w:left w:val="single" w:sz="8" w:space="0" w:color="000000"/>
              <w:right w:val="single" w:sz="8" w:space="0" w:color="000000"/>
            </w:tcBorders>
            <w:shd w:val="clear" w:color="auto" w:fill="9BBB59" w:themeFill="accent3"/>
            <w:noWrap/>
            <w:vAlign w:val="center"/>
          </w:tcPr>
          <w:p w14:paraId="6D8C2193" w14:textId="16B28984" w:rsidR="0006695C" w:rsidRDefault="0006695C">
            <w:pPr>
              <w:jc w:val="center"/>
              <w:rPr>
                <w:rFonts w:cs="Arial"/>
                <w:color w:val="000000"/>
                <w:sz w:val="18"/>
                <w:szCs w:val="18"/>
              </w:rPr>
            </w:pPr>
            <w:r>
              <w:rPr>
                <w:rFonts w:cs="Arial"/>
                <w:color w:val="000000"/>
                <w:sz w:val="18"/>
                <w:szCs w:val="18"/>
              </w:rPr>
              <w:t>714828031</w:t>
            </w:r>
          </w:p>
        </w:tc>
        <w:tc>
          <w:tcPr>
            <w:tcW w:w="2561" w:type="dxa"/>
            <w:vMerge w:val="restart"/>
            <w:tcBorders>
              <w:top w:val="nil"/>
              <w:left w:val="nil"/>
              <w:right w:val="single" w:sz="8" w:space="0" w:color="000000"/>
            </w:tcBorders>
            <w:shd w:val="clear" w:color="auto" w:fill="9BBB59" w:themeFill="accent3"/>
            <w:noWrap/>
            <w:vAlign w:val="center"/>
          </w:tcPr>
          <w:p w14:paraId="33F0EB81" w14:textId="5A52564F" w:rsidR="0006695C" w:rsidRDefault="0006695C">
            <w:pPr>
              <w:rPr>
                <w:rFonts w:cs="Arial"/>
                <w:color w:val="000000"/>
                <w:sz w:val="18"/>
                <w:szCs w:val="18"/>
              </w:rPr>
            </w:pPr>
            <w:r>
              <w:rPr>
                <w:rFonts w:cs="Arial"/>
                <w:color w:val="000000"/>
                <w:sz w:val="18"/>
                <w:szCs w:val="18"/>
              </w:rPr>
              <w:t>TAMEH Czech s.r.o. - Teplárna společnosti</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3C878B4E" w14:textId="7BF2DAE1"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36F80834" w14:textId="2EC3E872" w:rsidR="0006695C" w:rsidRDefault="0006695C" w:rsidP="002E22F3">
            <w:pPr>
              <w:spacing w:after="0"/>
              <w:jc w:val="center"/>
              <w:rPr>
                <w:rFonts w:cs="Arial"/>
                <w:color w:val="000000"/>
                <w:sz w:val="18"/>
                <w:szCs w:val="18"/>
              </w:rPr>
            </w:pPr>
            <w:r>
              <w:rPr>
                <w:rFonts w:cs="Arial"/>
                <w:color w:val="000000"/>
                <w:sz w:val="18"/>
                <w:szCs w:val="18"/>
              </w:rPr>
              <w:t>5 100.6</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645F76B3" w14:textId="530BE91D" w:rsidR="0006695C" w:rsidRDefault="0006695C" w:rsidP="002E22F3">
            <w:pPr>
              <w:spacing w:after="0"/>
              <w:jc w:val="center"/>
              <w:rPr>
                <w:rFonts w:cs="Arial"/>
                <w:color w:val="000000"/>
                <w:sz w:val="18"/>
                <w:szCs w:val="18"/>
              </w:rPr>
            </w:pPr>
            <w:r>
              <w:rPr>
                <w:rFonts w:cs="Arial"/>
                <w:color w:val="000000"/>
                <w:sz w:val="18"/>
                <w:szCs w:val="18"/>
              </w:rPr>
              <w:t>3 514.3</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3D5999A1" w14:textId="6041F219" w:rsidR="0006695C" w:rsidRDefault="0006695C">
            <w:pPr>
              <w:jc w:val="center"/>
              <w:rPr>
                <w:rFonts w:cs="Arial"/>
                <w:color w:val="000000"/>
                <w:sz w:val="18"/>
                <w:szCs w:val="18"/>
              </w:rPr>
            </w:pPr>
            <w:r>
              <w:rPr>
                <w:rFonts w:cs="Arial"/>
                <w:color w:val="000000"/>
                <w:sz w:val="18"/>
                <w:szCs w:val="18"/>
              </w:rPr>
              <w:t>-252.7</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31677ED8" w14:textId="3D2090E4" w:rsidR="0006695C" w:rsidRDefault="0006695C">
            <w:pPr>
              <w:jc w:val="center"/>
              <w:rPr>
                <w:rFonts w:cs="Arial"/>
                <w:color w:val="000000"/>
                <w:sz w:val="18"/>
                <w:szCs w:val="18"/>
              </w:rPr>
            </w:pPr>
            <w:r>
              <w:rPr>
                <w:rFonts w:cs="Arial"/>
                <w:color w:val="000000"/>
                <w:sz w:val="18"/>
                <w:szCs w:val="18"/>
              </w:rPr>
              <w:t>-7.2</w:t>
            </w:r>
          </w:p>
        </w:tc>
      </w:tr>
      <w:tr w:rsidR="0006695C" w:rsidRPr="00744F03" w14:paraId="5C224F78" w14:textId="77777777" w:rsidTr="002E22F3">
        <w:trPr>
          <w:trHeight w:val="454"/>
        </w:trPr>
        <w:tc>
          <w:tcPr>
            <w:tcW w:w="1375" w:type="dxa"/>
            <w:vMerge/>
            <w:tcBorders>
              <w:left w:val="single" w:sz="8" w:space="0" w:color="000000"/>
              <w:bottom w:val="nil"/>
              <w:right w:val="single" w:sz="8" w:space="0" w:color="000000"/>
            </w:tcBorders>
            <w:shd w:val="clear" w:color="auto" w:fill="CCFFCC"/>
            <w:noWrap/>
            <w:vAlign w:val="center"/>
          </w:tcPr>
          <w:p w14:paraId="641E19E1" w14:textId="77777777" w:rsidR="0006695C" w:rsidRDefault="0006695C" w:rsidP="00333438">
            <w:pPr>
              <w:jc w:val="center"/>
              <w:rPr>
                <w:sz w:val="18"/>
                <w:szCs w:val="18"/>
                <w:lang w:val="cs-CZ"/>
              </w:rPr>
            </w:pPr>
          </w:p>
        </w:tc>
        <w:tc>
          <w:tcPr>
            <w:tcW w:w="2561" w:type="dxa"/>
            <w:vMerge/>
            <w:tcBorders>
              <w:left w:val="nil"/>
              <w:bottom w:val="nil"/>
              <w:right w:val="single" w:sz="8" w:space="0" w:color="000000"/>
            </w:tcBorders>
            <w:shd w:val="clear" w:color="auto" w:fill="CCFFCC"/>
            <w:noWrap/>
            <w:vAlign w:val="center"/>
          </w:tcPr>
          <w:p w14:paraId="71D3BBA1" w14:textId="77777777" w:rsidR="0006695C" w:rsidRDefault="0006695C" w:rsidP="00333438">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62D20918" w14:textId="53AFC227"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2EB3D66E" w14:textId="18B83B25" w:rsidR="0006695C" w:rsidRDefault="0006695C" w:rsidP="002E22F3">
            <w:pPr>
              <w:spacing w:after="0"/>
              <w:jc w:val="center"/>
              <w:rPr>
                <w:rFonts w:cs="Arial"/>
                <w:color w:val="000000"/>
                <w:sz w:val="18"/>
                <w:szCs w:val="18"/>
              </w:rPr>
            </w:pPr>
            <w:r>
              <w:rPr>
                <w:rFonts w:cs="Arial"/>
                <w:color w:val="000000"/>
                <w:sz w:val="18"/>
                <w:szCs w:val="18"/>
              </w:rPr>
              <w:t>4 750.8</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44360557" w14:textId="5652F675" w:rsidR="0006695C" w:rsidRDefault="0006695C" w:rsidP="002E22F3">
            <w:pPr>
              <w:spacing w:after="0"/>
              <w:jc w:val="center"/>
              <w:rPr>
                <w:rFonts w:cs="Arial"/>
                <w:color w:val="000000"/>
                <w:sz w:val="18"/>
                <w:szCs w:val="18"/>
              </w:rPr>
            </w:pPr>
            <w:r>
              <w:rPr>
                <w:rFonts w:cs="Arial"/>
                <w:color w:val="000000"/>
                <w:sz w:val="18"/>
                <w:szCs w:val="18"/>
              </w:rPr>
              <w:t>3 261.6</w:t>
            </w:r>
          </w:p>
        </w:tc>
        <w:tc>
          <w:tcPr>
            <w:tcW w:w="898" w:type="dxa"/>
            <w:vMerge/>
            <w:tcBorders>
              <w:left w:val="single" w:sz="8" w:space="0" w:color="000000"/>
              <w:bottom w:val="single" w:sz="8" w:space="0" w:color="000000"/>
              <w:right w:val="single" w:sz="8" w:space="0" w:color="000000"/>
            </w:tcBorders>
            <w:shd w:val="clear" w:color="auto" w:fill="CCFFCC"/>
            <w:vAlign w:val="center"/>
          </w:tcPr>
          <w:p w14:paraId="6777AA1A"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CCFFCC"/>
            <w:vAlign w:val="center"/>
          </w:tcPr>
          <w:p w14:paraId="74C59CEE" w14:textId="77777777" w:rsidR="0006695C" w:rsidRPr="00717C0D" w:rsidRDefault="0006695C" w:rsidP="00717C0D">
            <w:pPr>
              <w:spacing w:after="0"/>
              <w:jc w:val="center"/>
              <w:rPr>
                <w:rFonts w:cs="Arial"/>
                <w:sz w:val="18"/>
                <w:szCs w:val="20"/>
                <w:lang w:eastAsia="cs-CZ"/>
              </w:rPr>
            </w:pPr>
          </w:p>
        </w:tc>
      </w:tr>
      <w:tr w:rsidR="0006695C" w:rsidRPr="00744F03" w14:paraId="381635AC" w14:textId="77777777" w:rsidTr="00F04AFE">
        <w:trPr>
          <w:trHeight w:val="454"/>
        </w:trPr>
        <w:tc>
          <w:tcPr>
            <w:tcW w:w="1375" w:type="dxa"/>
            <w:vMerge w:val="restart"/>
            <w:tcBorders>
              <w:top w:val="single" w:sz="8" w:space="0" w:color="000000"/>
              <w:left w:val="single" w:sz="8" w:space="0" w:color="000000"/>
              <w:right w:val="single" w:sz="8" w:space="0" w:color="000000"/>
            </w:tcBorders>
            <w:shd w:val="clear" w:color="auto" w:fill="FBD4B4" w:themeFill="accent6" w:themeFillTint="66"/>
            <w:noWrap/>
            <w:vAlign w:val="center"/>
          </w:tcPr>
          <w:p w14:paraId="2B4F95EC" w14:textId="23C5E7DF" w:rsidR="0006695C" w:rsidRDefault="0006695C">
            <w:pPr>
              <w:jc w:val="center"/>
              <w:rPr>
                <w:rFonts w:cs="Arial"/>
                <w:color w:val="000000"/>
                <w:sz w:val="18"/>
                <w:szCs w:val="18"/>
              </w:rPr>
            </w:pPr>
            <w:r>
              <w:rPr>
                <w:rFonts w:cs="Arial"/>
                <w:color w:val="000000"/>
                <w:sz w:val="18"/>
                <w:szCs w:val="18"/>
              </w:rPr>
              <w:t>625968121</w:t>
            </w:r>
          </w:p>
        </w:tc>
        <w:tc>
          <w:tcPr>
            <w:tcW w:w="2561" w:type="dxa"/>
            <w:vMerge w:val="restart"/>
            <w:tcBorders>
              <w:top w:val="single" w:sz="8" w:space="0" w:color="000000"/>
              <w:left w:val="nil"/>
              <w:right w:val="single" w:sz="8" w:space="0" w:color="000000"/>
            </w:tcBorders>
            <w:shd w:val="clear" w:color="auto" w:fill="FBD4B4" w:themeFill="accent6" w:themeFillTint="66"/>
            <w:noWrap/>
            <w:vAlign w:val="center"/>
          </w:tcPr>
          <w:p w14:paraId="273744B8" w14:textId="01836E6A" w:rsidR="0006695C" w:rsidRPr="00B06881" w:rsidRDefault="0006695C">
            <w:pPr>
              <w:rPr>
                <w:rFonts w:cs="Arial"/>
                <w:color w:val="000000"/>
                <w:sz w:val="18"/>
                <w:szCs w:val="18"/>
                <w:lang w:val="cs-CZ"/>
              </w:rPr>
            </w:pPr>
            <w:r>
              <w:rPr>
                <w:rFonts w:cs="Arial"/>
                <w:color w:val="000000"/>
                <w:sz w:val="18"/>
                <w:szCs w:val="18"/>
              </w:rPr>
              <w:t>Elektrárna Dětmarovice</w:t>
            </w:r>
            <w:r>
              <w:rPr>
                <w:rFonts w:cs="Arial"/>
                <w:color w:val="000000"/>
                <w:sz w:val="18"/>
                <w:szCs w:val="18"/>
                <w:lang w:val="cs-CZ"/>
              </w:rPr>
              <w:t>, a.s.</w:t>
            </w:r>
          </w:p>
        </w:tc>
        <w:tc>
          <w:tcPr>
            <w:tcW w:w="706"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noWrap/>
            <w:vAlign w:val="center"/>
          </w:tcPr>
          <w:p w14:paraId="0E541359" w14:textId="19FA225C"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4A770244" w14:textId="2C04F0AD" w:rsidR="0006695C" w:rsidRDefault="0006695C" w:rsidP="002E22F3">
            <w:pPr>
              <w:spacing w:after="0"/>
              <w:jc w:val="center"/>
              <w:rPr>
                <w:rFonts w:cs="Arial"/>
                <w:color w:val="000000"/>
                <w:sz w:val="18"/>
                <w:szCs w:val="18"/>
              </w:rPr>
            </w:pPr>
            <w:r>
              <w:rPr>
                <w:rFonts w:cs="Arial"/>
                <w:color w:val="000000"/>
                <w:sz w:val="18"/>
                <w:szCs w:val="18"/>
              </w:rPr>
              <w:t>4 011.2</w:t>
            </w:r>
          </w:p>
        </w:tc>
        <w:tc>
          <w:tcPr>
            <w:tcW w:w="898"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529EC8BD" w14:textId="094B37D1" w:rsidR="0006695C" w:rsidRDefault="0006695C" w:rsidP="002E22F3">
            <w:pPr>
              <w:spacing w:after="0"/>
              <w:jc w:val="center"/>
              <w:rPr>
                <w:rFonts w:cs="Arial"/>
                <w:color w:val="000000"/>
                <w:sz w:val="18"/>
                <w:szCs w:val="18"/>
              </w:rPr>
            </w:pPr>
            <w:r>
              <w:rPr>
                <w:rFonts w:cs="Arial"/>
                <w:color w:val="000000"/>
                <w:sz w:val="18"/>
                <w:szCs w:val="18"/>
              </w:rPr>
              <w:t>3 164.9</w:t>
            </w:r>
          </w:p>
        </w:tc>
        <w:tc>
          <w:tcPr>
            <w:tcW w:w="898" w:type="dxa"/>
            <w:vMerge w:val="restart"/>
            <w:tcBorders>
              <w:top w:val="single" w:sz="8" w:space="0" w:color="000000"/>
              <w:left w:val="single" w:sz="8" w:space="0" w:color="000000"/>
              <w:right w:val="single" w:sz="8" w:space="0" w:color="000000"/>
            </w:tcBorders>
            <w:shd w:val="clear" w:color="auto" w:fill="FBD4B4" w:themeFill="accent6" w:themeFillTint="66"/>
            <w:vAlign w:val="center"/>
          </w:tcPr>
          <w:p w14:paraId="3087D2ED" w14:textId="6EF612D1" w:rsidR="0006695C" w:rsidRDefault="0006695C">
            <w:pPr>
              <w:jc w:val="center"/>
              <w:rPr>
                <w:rFonts w:cs="Arial"/>
                <w:color w:val="000000"/>
                <w:sz w:val="18"/>
                <w:szCs w:val="18"/>
              </w:rPr>
            </w:pPr>
            <w:r>
              <w:rPr>
                <w:rFonts w:cs="Arial"/>
                <w:color w:val="000000"/>
                <w:sz w:val="18"/>
                <w:szCs w:val="18"/>
              </w:rPr>
              <w:t>286.1</w:t>
            </w:r>
          </w:p>
        </w:tc>
        <w:tc>
          <w:tcPr>
            <w:tcW w:w="898" w:type="dxa"/>
            <w:vMerge w:val="restart"/>
            <w:tcBorders>
              <w:top w:val="single" w:sz="8" w:space="0" w:color="000000"/>
              <w:left w:val="single" w:sz="8" w:space="0" w:color="000000"/>
              <w:right w:val="single" w:sz="8" w:space="0" w:color="000000"/>
            </w:tcBorders>
            <w:shd w:val="clear" w:color="auto" w:fill="FBD4B4" w:themeFill="accent6" w:themeFillTint="66"/>
            <w:vAlign w:val="center"/>
          </w:tcPr>
          <w:p w14:paraId="65B3A6E3" w14:textId="440FAF9B" w:rsidR="0006695C" w:rsidRDefault="0006695C">
            <w:pPr>
              <w:jc w:val="center"/>
              <w:rPr>
                <w:rFonts w:cs="Arial"/>
                <w:color w:val="000000"/>
                <w:sz w:val="18"/>
                <w:szCs w:val="18"/>
              </w:rPr>
            </w:pPr>
            <w:r>
              <w:rPr>
                <w:rFonts w:cs="Arial"/>
                <w:color w:val="000000"/>
                <w:sz w:val="18"/>
                <w:szCs w:val="18"/>
              </w:rPr>
              <w:t>9.0</w:t>
            </w:r>
          </w:p>
        </w:tc>
      </w:tr>
      <w:tr w:rsidR="0006695C" w:rsidRPr="00744F03" w14:paraId="27D8A649" w14:textId="77777777" w:rsidTr="00F04AFE">
        <w:trPr>
          <w:trHeight w:val="454"/>
        </w:trPr>
        <w:tc>
          <w:tcPr>
            <w:tcW w:w="1375" w:type="dxa"/>
            <w:vMerge/>
            <w:tcBorders>
              <w:left w:val="single" w:sz="8" w:space="0" w:color="000000"/>
              <w:bottom w:val="single" w:sz="8" w:space="0" w:color="000000"/>
              <w:right w:val="single" w:sz="8" w:space="0" w:color="000000"/>
            </w:tcBorders>
            <w:shd w:val="clear" w:color="auto" w:fill="FBD4B4" w:themeFill="accent6" w:themeFillTint="66"/>
            <w:noWrap/>
            <w:vAlign w:val="center"/>
          </w:tcPr>
          <w:p w14:paraId="4715CDD8" w14:textId="77777777" w:rsidR="0006695C"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FBD4B4" w:themeFill="accent6" w:themeFillTint="66"/>
            <w:noWrap/>
            <w:vAlign w:val="center"/>
          </w:tcPr>
          <w:p w14:paraId="2A86A073"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noWrap/>
            <w:vAlign w:val="center"/>
          </w:tcPr>
          <w:p w14:paraId="09C63279" w14:textId="7A815FD8"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138B0581" w14:textId="5046E3D8" w:rsidR="0006695C" w:rsidRDefault="0006695C" w:rsidP="002E22F3">
            <w:pPr>
              <w:spacing w:after="0"/>
              <w:jc w:val="center"/>
              <w:rPr>
                <w:rFonts w:cs="Arial"/>
                <w:color w:val="000000"/>
                <w:sz w:val="18"/>
                <w:szCs w:val="18"/>
              </w:rPr>
            </w:pPr>
            <w:r>
              <w:rPr>
                <w:rFonts w:cs="Arial"/>
                <w:color w:val="000000"/>
                <w:sz w:val="18"/>
                <w:szCs w:val="18"/>
              </w:rPr>
              <w:t>4 562.4</w:t>
            </w:r>
          </w:p>
        </w:tc>
        <w:tc>
          <w:tcPr>
            <w:tcW w:w="898"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575EEC85" w14:textId="5E7E8CBA" w:rsidR="0006695C" w:rsidRDefault="0006695C" w:rsidP="002E22F3">
            <w:pPr>
              <w:spacing w:after="0"/>
              <w:jc w:val="center"/>
              <w:rPr>
                <w:rFonts w:cs="Arial"/>
                <w:color w:val="000000"/>
                <w:sz w:val="18"/>
                <w:szCs w:val="18"/>
              </w:rPr>
            </w:pPr>
            <w:r>
              <w:rPr>
                <w:rFonts w:cs="Arial"/>
                <w:color w:val="000000"/>
                <w:sz w:val="18"/>
                <w:szCs w:val="18"/>
              </w:rPr>
              <w:t>3 451.0</w:t>
            </w: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6FA48F2B"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17155132" w14:textId="77777777" w:rsidR="0006695C" w:rsidRPr="00717C0D" w:rsidRDefault="0006695C" w:rsidP="00717C0D">
            <w:pPr>
              <w:spacing w:after="0"/>
              <w:jc w:val="center"/>
              <w:rPr>
                <w:rFonts w:cs="Arial"/>
                <w:sz w:val="18"/>
                <w:szCs w:val="20"/>
                <w:lang w:eastAsia="cs-CZ"/>
              </w:rPr>
            </w:pPr>
          </w:p>
        </w:tc>
      </w:tr>
      <w:tr w:rsidR="0006695C" w:rsidRPr="00744F03" w14:paraId="7B2878F1" w14:textId="77777777" w:rsidTr="002E22F3">
        <w:trPr>
          <w:trHeight w:val="454"/>
        </w:trPr>
        <w:tc>
          <w:tcPr>
            <w:tcW w:w="1375" w:type="dxa"/>
            <w:vMerge w:val="restart"/>
            <w:tcBorders>
              <w:top w:val="nil"/>
              <w:left w:val="single" w:sz="8" w:space="0" w:color="000000"/>
              <w:right w:val="single" w:sz="8" w:space="0" w:color="000000"/>
            </w:tcBorders>
            <w:shd w:val="clear" w:color="auto" w:fill="9BBB59" w:themeFill="accent3"/>
            <w:noWrap/>
            <w:vAlign w:val="center"/>
          </w:tcPr>
          <w:p w14:paraId="3D6FFE0F" w14:textId="61D3E8F4" w:rsidR="0006695C" w:rsidRDefault="0006695C">
            <w:pPr>
              <w:jc w:val="center"/>
              <w:rPr>
                <w:rFonts w:cs="Arial"/>
                <w:color w:val="000000"/>
                <w:sz w:val="18"/>
                <w:szCs w:val="18"/>
              </w:rPr>
            </w:pPr>
            <w:r>
              <w:rPr>
                <w:rFonts w:cs="Arial"/>
                <w:color w:val="000000"/>
                <w:sz w:val="18"/>
                <w:szCs w:val="18"/>
              </w:rPr>
              <w:t>770890561</w:t>
            </w:r>
          </w:p>
        </w:tc>
        <w:tc>
          <w:tcPr>
            <w:tcW w:w="2561" w:type="dxa"/>
            <w:vMerge w:val="restart"/>
            <w:tcBorders>
              <w:top w:val="nil"/>
              <w:left w:val="nil"/>
              <w:right w:val="single" w:sz="8" w:space="0" w:color="000000"/>
            </w:tcBorders>
            <w:shd w:val="clear" w:color="auto" w:fill="9BBB59" w:themeFill="accent3"/>
            <w:noWrap/>
            <w:vAlign w:val="center"/>
          </w:tcPr>
          <w:p w14:paraId="7E67B2B5" w14:textId="77777777" w:rsidR="0006695C" w:rsidRDefault="0006695C" w:rsidP="002E22F3">
            <w:pPr>
              <w:rPr>
                <w:rFonts w:cs="Arial"/>
                <w:color w:val="000000"/>
                <w:sz w:val="18"/>
                <w:szCs w:val="18"/>
                <w:lang w:val="cs-CZ"/>
              </w:rPr>
            </w:pPr>
            <w:r>
              <w:rPr>
                <w:rFonts w:cs="Arial"/>
                <w:color w:val="000000"/>
                <w:sz w:val="18"/>
                <w:szCs w:val="18"/>
              </w:rPr>
              <w:t xml:space="preserve">TŘINECKÉ ŽELEZÁRNY,a.s. </w:t>
            </w:r>
          </w:p>
          <w:p w14:paraId="0C72607E" w14:textId="6B3FCE86" w:rsidR="0006695C" w:rsidRDefault="0006695C" w:rsidP="002E22F3">
            <w:pPr>
              <w:rPr>
                <w:rFonts w:cs="Arial"/>
                <w:color w:val="000000"/>
                <w:sz w:val="18"/>
                <w:szCs w:val="18"/>
              </w:rPr>
            </w:pPr>
            <w:r>
              <w:rPr>
                <w:rFonts w:cs="Arial"/>
                <w:color w:val="000000"/>
                <w:sz w:val="18"/>
                <w:szCs w:val="18"/>
              </w:rPr>
              <w:t>Výroba surového železa</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1AEC697D" w14:textId="6B65B7BF"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7A979E39" w14:textId="384719D7" w:rsidR="0006695C" w:rsidRDefault="0006695C" w:rsidP="002E22F3">
            <w:pPr>
              <w:spacing w:after="0"/>
              <w:jc w:val="center"/>
              <w:rPr>
                <w:rFonts w:cs="Arial"/>
                <w:color w:val="000000"/>
                <w:sz w:val="18"/>
                <w:szCs w:val="18"/>
              </w:rPr>
            </w:pPr>
            <w:r>
              <w:rPr>
                <w:rFonts w:cs="Arial"/>
                <w:color w:val="000000"/>
                <w:sz w:val="18"/>
                <w:szCs w:val="18"/>
              </w:rPr>
              <w:t>3 723.7</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259DEB4B" w14:textId="1ADB835E" w:rsidR="0006695C" w:rsidRDefault="0006695C" w:rsidP="002E22F3">
            <w:pPr>
              <w:spacing w:after="0"/>
              <w:jc w:val="center"/>
              <w:rPr>
                <w:rFonts w:cs="Arial"/>
                <w:color w:val="000000"/>
                <w:sz w:val="18"/>
                <w:szCs w:val="18"/>
              </w:rPr>
            </w:pPr>
            <w:r>
              <w:rPr>
                <w:rFonts w:cs="Arial"/>
                <w:color w:val="000000"/>
                <w:sz w:val="18"/>
                <w:szCs w:val="18"/>
              </w:rPr>
              <w:t>2 524.0</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36585604" w14:textId="64EBCE08" w:rsidR="0006695C" w:rsidRDefault="0006695C">
            <w:pPr>
              <w:jc w:val="center"/>
              <w:rPr>
                <w:rFonts w:cs="Arial"/>
                <w:color w:val="000000"/>
                <w:sz w:val="18"/>
                <w:szCs w:val="18"/>
              </w:rPr>
            </w:pPr>
            <w:r>
              <w:rPr>
                <w:rFonts w:cs="Arial"/>
                <w:color w:val="000000"/>
                <w:sz w:val="18"/>
                <w:szCs w:val="18"/>
              </w:rPr>
              <w:t>-26.4</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75E8B303" w14:textId="0C6BBDDF" w:rsidR="0006695C" w:rsidRDefault="0006695C">
            <w:pPr>
              <w:jc w:val="center"/>
              <w:rPr>
                <w:rFonts w:cs="Arial"/>
                <w:color w:val="000000"/>
                <w:sz w:val="18"/>
                <w:szCs w:val="18"/>
              </w:rPr>
            </w:pPr>
            <w:r>
              <w:rPr>
                <w:rFonts w:cs="Arial"/>
                <w:color w:val="000000"/>
                <w:sz w:val="18"/>
                <w:szCs w:val="18"/>
              </w:rPr>
              <w:t>-1.0</w:t>
            </w:r>
          </w:p>
        </w:tc>
      </w:tr>
      <w:tr w:rsidR="0006695C" w:rsidRPr="00744F03" w14:paraId="325E3A4F" w14:textId="77777777" w:rsidTr="002E22F3">
        <w:trPr>
          <w:trHeight w:val="454"/>
        </w:trPr>
        <w:tc>
          <w:tcPr>
            <w:tcW w:w="1375" w:type="dxa"/>
            <w:vMerge/>
            <w:tcBorders>
              <w:left w:val="single" w:sz="8" w:space="0" w:color="000000"/>
              <w:bottom w:val="single" w:sz="8" w:space="0" w:color="000000"/>
              <w:right w:val="single" w:sz="8" w:space="0" w:color="000000"/>
            </w:tcBorders>
            <w:shd w:val="clear" w:color="auto" w:fill="9BBB59" w:themeFill="accent3"/>
            <w:noWrap/>
            <w:vAlign w:val="center"/>
          </w:tcPr>
          <w:p w14:paraId="5AB4A352" w14:textId="77777777" w:rsidR="0006695C"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9BBB59" w:themeFill="accent3"/>
            <w:noWrap/>
            <w:vAlign w:val="center"/>
          </w:tcPr>
          <w:p w14:paraId="5EEA5EAC"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603EDD2D" w14:textId="7F35A565"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66B7E861" w14:textId="4817006A" w:rsidR="0006695C" w:rsidRDefault="0006695C" w:rsidP="002E22F3">
            <w:pPr>
              <w:spacing w:after="0"/>
              <w:jc w:val="center"/>
              <w:rPr>
                <w:rFonts w:cs="Arial"/>
                <w:color w:val="000000"/>
                <w:sz w:val="18"/>
                <w:szCs w:val="18"/>
              </w:rPr>
            </w:pPr>
            <w:r>
              <w:rPr>
                <w:rFonts w:cs="Arial"/>
                <w:color w:val="000000"/>
                <w:sz w:val="18"/>
                <w:szCs w:val="18"/>
              </w:rPr>
              <w:t>3 718.3</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385AB3B2" w14:textId="502B72C8" w:rsidR="0006695C" w:rsidRDefault="0006695C" w:rsidP="002E22F3">
            <w:pPr>
              <w:spacing w:after="0"/>
              <w:jc w:val="center"/>
              <w:rPr>
                <w:rFonts w:cs="Arial"/>
                <w:color w:val="000000"/>
                <w:sz w:val="18"/>
                <w:szCs w:val="18"/>
              </w:rPr>
            </w:pPr>
            <w:r>
              <w:rPr>
                <w:rFonts w:cs="Arial"/>
                <w:color w:val="000000"/>
                <w:sz w:val="18"/>
                <w:szCs w:val="18"/>
              </w:rPr>
              <w:t>2 497.6</w:t>
            </w: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0AAC8112"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16E03502" w14:textId="77777777" w:rsidR="0006695C" w:rsidRPr="00717C0D" w:rsidRDefault="0006695C" w:rsidP="00717C0D">
            <w:pPr>
              <w:spacing w:after="0"/>
              <w:jc w:val="center"/>
              <w:rPr>
                <w:rFonts w:cs="Arial"/>
                <w:sz w:val="18"/>
                <w:szCs w:val="20"/>
                <w:lang w:eastAsia="cs-CZ"/>
              </w:rPr>
            </w:pPr>
          </w:p>
        </w:tc>
      </w:tr>
      <w:tr w:rsidR="0006695C" w:rsidRPr="00744F03" w14:paraId="573BA028" w14:textId="77777777" w:rsidTr="002E22F3">
        <w:trPr>
          <w:trHeight w:val="454"/>
        </w:trPr>
        <w:tc>
          <w:tcPr>
            <w:tcW w:w="1375" w:type="dxa"/>
            <w:vMerge w:val="restart"/>
            <w:tcBorders>
              <w:top w:val="single" w:sz="8" w:space="0" w:color="000000"/>
              <w:left w:val="single" w:sz="8" w:space="0" w:color="000000"/>
              <w:right w:val="single" w:sz="8" w:space="0" w:color="000000"/>
            </w:tcBorders>
            <w:shd w:val="clear" w:color="auto" w:fill="9BBB59" w:themeFill="accent3"/>
            <w:noWrap/>
            <w:vAlign w:val="center"/>
          </w:tcPr>
          <w:p w14:paraId="63EFC575" w14:textId="303AB386" w:rsidR="0006695C" w:rsidRDefault="0006695C">
            <w:pPr>
              <w:jc w:val="center"/>
              <w:rPr>
                <w:rFonts w:cs="Arial"/>
                <w:color w:val="000000"/>
                <w:sz w:val="18"/>
                <w:szCs w:val="18"/>
              </w:rPr>
            </w:pPr>
            <w:r>
              <w:rPr>
                <w:rFonts w:cs="Arial"/>
                <w:color w:val="000000"/>
                <w:sz w:val="18"/>
                <w:szCs w:val="18"/>
              </w:rPr>
              <w:t>714220271</w:t>
            </w:r>
          </w:p>
        </w:tc>
        <w:tc>
          <w:tcPr>
            <w:tcW w:w="2561" w:type="dxa"/>
            <w:vMerge w:val="restart"/>
            <w:tcBorders>
              <w:top w:val="single" w:sz="8" w:space="0" w:color="000000"/>
              <w:left w:val="nil"/>
              <w:right w:val="single" w:sz="8" w:space="0" w:color="000000"/>
            </w:tcBorders>
            <w:shd w:val="clear" w:color="auto" w:fill="9BBB59" w:themeFill="accent3"/>
            <w:noWrap/>
            <w:vAlign w:val="center"/>
          </w:tcPr>
          <w:p w14:paraId="007714C4" w14:textId="5705E017" w:rsidR="0006695C" w:rsidRDefault="0006695C">
            <w:pPr>
              <w:rPr>
                <w:rFonts w:cs="Arial"/>
                <w:color w:val="000000"/>
                <w:sz w:val="18"/>
                <w:szCs w:val="18"/>
              </w:rPr>
            </w:pPr>
            <w:r>
              <w:rPr>
                <w:rFonts w:cs="Arial"/>
                <w:color w:val="000000"/>
                <w:sz w:val="18"/>
                <w:szCs w:val="18"/>
              </w:rPr>
              <w:t>ArcelorMittal Ostrava a.s.-závod 12-Vysoké pece</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73644EF5" w14:textId="4AFD90F9"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6A361034" w14:textId="7CAF7C3E" w:rsidR="0006695C" w:rsidRDefault="0006695C" w:rsidP="002E22F3">
            <w:pPr>
              <w:spacing w:after="0"/>
              <w:jc w:val="center"/>
              <w:rPr>
                <w:rFonts w:cs="Arial"/>
                <w:color w:val="000000"/>
                <w:sz w:val="18"/>
                <w:szCs w:val="18"/>
              </w:rPr>
            </w:pPr>
            <w:r>
              <w:rPr>
                <w:rFonts w:cs="Arial"/>
                <w:color w:val="000000"/>
                <w:sz w:val="18"/>
                <w:szCs w:val="18"/>
              </w:rPr>
              <w:t>3 413.7</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3718825E" w14:textId="66EA33C6" w:rsidR="0006695C" w:rsidRDefault="0006695C" w:rsidP="002E22F3">
            <w:pPr>
              <w:spacing w:after="0"/>
              <w:jc w:val="center"/>
              <w:rPr>
                <w:rFonts w:cs="Arial"/>
                <w:color w:val="000000"/>
                <w:sz w:val="18"/>
                <w:szCs w:val="18"/>
              </w:rPr>
            </w:pPr>
            <w:r>
              <w:rPr>
                <w:rFonts w:cs="Arial"/>
                <w:color w:val="000000"/>
                <w:sz w:val="18"/>
                <w:szCs w:val="18"/>
              </w:rPr>
              <w:t>2 459.8</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424E2411" w14:textId="21A2D604" w:rsidR="0006695C" w:rsidRDefault="0006695C">
            <w:pPr>
              <w:jc w:val="center"/>
              <w:rPr>
                <w:rFonts w:cs="Arial"/>
                <w:color w:val="000000"/>
                <w:sz w:val="18"/>
                <w:szCs w:val="18"/>
              </w:rPr>
            </w:pPr>
            <w:r>
              <w:rPr>
                <w:rFonts w:cs="Arial"/>
                <w:color w:val="000000"/>
                <w:sz w:val="18"/>
                <w:szCs w:val="18"/>
              </w:rPr>
              <w:t>-473.1</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4ACA8ACC" w14:textId="34B1CC49" w:rsidR="0006695C" w:rsidRDefault="0006695C">
            <w:pPr>
              <w:jc w:val="center"/>
              <w:rPr>
                <w:rFonts w:cs="Arial"/>
                <w:color w:val="000000"/>
                <w:sz w:val="18"/>
                <w:szCs w:val="18"/>
              </w:rPr>
            </w:pPr>
            <w:r>
              <w:rPr>
                <w:rFonts w:cs="Arial"/>
                <w:color w:val="000000"/>
                <w:sz w:val="18"/>
                <w:szCs w:val="18"/>
              </w:rPr>
              <w:t>-19.2</w:t>
            </w:r>
          </w:p>
        </w:tc>
      </w:tr>
      <w:tr w:rsidR="0006695C" w:rsidRPr="00744F03" w14:paraId="70ED331E" w14:textId="77777777" w:rsidTr="002E22F3">
        <w:trPr>
          <w:trHeight w:val="454"/>
        </w:trPr>
        <w:tc>
          <w:tcPr>
            <w:tcW w:w="1375" w:type="dxa"/>
            <w:vMerge/>
            <w:tcBorders>
              <w:left w:val="single" w:sz="8" w:space="0" w:color="000000"/>
              <w:bottom w:val="single" w:sz="8" w:space="0" w:color="000000"/>
              <w:right w:val="single" w:sz="8" w:space="0" w:color="000000"/>
            </w:tcBorders>
            <w:shd w:val="clear" w:color="auto" w:fill="9BBB59" w:themeFill="accent3"/>
            <w:noWrap/>
            <w:vAlign w:val="center"/>
          </w:tcPr>
          <w:p w14:paraId="257BF586" w14:textId="77777777" w:rsidR="0006695C" w:rsidRPr="0082575D"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9BBB59" w:themeFill="accent3"/>
            <w:noWrap/>
            <w:vAlign w:val="center"/>
          </w:tcPr>
          <w:p w14:paraId="1F86EB1A"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15F5FA9F" w14:textId="36C06FB4"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189C65C1" w14:textId="0F8A246F" w:rsidR="0006695C" w:rsidRDefault="0006695C" w:rsidP="002E22F3">
            <w:pPr>
              <w:spacing w:after="0"/>
              <w:jc w:val="center"/>
              <w:rPr>
                <w:rFonts w:cs="Arial"/>
                <w:color w:val="000000"/>
                <w:sz w:val="18"/>
                <w:szCs w:val="18"/>
              </w:rPr>
            </w:pPr>
            <w:r>
              <w:rPr>
                <w:rFonts w:cs="Arial"/>
                <w:color w:val="000000"/>
                <w:sz w:val="18"/>
                <w:szCs w:val="18"/>
              </w:rPr>
              <w:t>2 675.5</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42F8553C" w14:textId="0F47CC2F" w:rsidR="0006695C" w:rsidRDefault="0006695C" w:rsidP="002E22F3">
            <w:pPr>
              <w:spacing w:after="0"/>
              <w:jc w:val="center"/>
              <w:rPr>
                <w:rFonts w:cs="Arial"/>
                <w:color w:val="000000"/>
                <w:sz w:val="18"/>
                <w:szCs w:val="18"/>
              </w:rPr>
            </w:pPr>
            <w:r>
              <w:rPr>
                <w:rFonts w:cs="Arial"/>
                <w:color w:val="000000"/>
                <w:sz w:val="18"/>
                <w:szCs w:val="18"/>
              </w:rPr>
              <w:t>1 986.7</w:t>
            </w: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4BEABA82"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0701F3A8" w14:textId="77777777" w:rsidR="0006695C" w:rsidRPr="00717C0D" w:rsidRDefault="0006695C" w:rsidP="00717C0D">
            <w:pPr>
              <w:spacing w:after="0"/>
              <w:jc w:val="center"/>
              <w:rPr>
                <w:rFonts w:cs="Arial"/>
                <w:sz w:val="18"/>
                <w:szCs w:val="20"/>
                <w:lang w:eastAsia="cs-CZ"/>
              </w:rPr>
            </w:pPr>
          </w:p>
        </w:tc>
      </w:tr>
      <w:tr w:rsidR="0006695C" w:rsidRPr="00744F03" w14:paraId="45588034" w14:textId="77777777" w:rsidTr="002E22F3">
        <w:trPr>
          <w:trHeight w:val="454"/>
        </w:trPr>
        <w:tc>
          <w:tcPr>
            <w:tcW w:w="1375" w:type="dxa"/>
            <w:vMerge w:val="restart"/>
            <w:tcBorders>
              <w:top w:val="single" w:sz="8" w:space="0" w:color="000000"/>
              <w:left w:val="single" w:sz="8" w:space="0" w:color="000000"/>
              <w:right w:val="single" w:sz="8" w:space="0" w:color="000000"/>
            </w:tcBorders>
            <w:shd w:val="clear" w:color="auto" w:fill="9BBB59" w:themeFill="accent3"/>
            <w:noWrap/>
            <w:vAlign w:val="center"/>
          </w:tcPr>
          <w:p w14:paraId="56CF03DA" w14:textId="1772A5FA" w:rsidR="0006695C" w:rsidRDefault="0006695C">
            <w:pPr>
              <w:jc w:val="center"/>
              <w:rPr>
                <w:rFonts w:cs="Arial"/>
                <w:color w:val="000000"/>
                <w:sz w:val="18"/>
                <w:szCs w:val="18"/>
              </w:rPr>
            </w:pPr>
            <w:r>
              <w:rPr>
                <w:rFonts w:cs="Arial"/>
                <w:color w:val="000000"/>
                <w:sz w:val="18"/>
                <w:szCs w:val="18"/>
              </w:rPr>
              <w:t>770890461</w:t>
            </w:r>
          </w:p>
        </w:tc>
        <w:tc>
          <w:tcPr>
            <w:tcW w:w="2561" w:type="dxa"/>
            <w:vMerge w:val="restart"/>
            <w:tcBorders>
              <w:top w:val="single" w:sz="8" w:space="0" w:color="000000"/>
              <w:left w:val="nil"/>
              <w:right w:val="single" w:sz="8" w:space="0" w:color="000000"/>
            </w:tcBorders>
            <w:shd w:val="clear" w:color="auto" w:fill="9BBB59" w:themeFill="accent3"/>
            <w:noWrap/>
            <w:vAlign w:val="center"/>
          </w:tcPr>
          <w:p w14:paraId="7E54919F" w14:textId="77777777" w:rsidR="0006695C" w:rsidRDefault="0006695C" w:rsidP="002E22F3">
            <w:pPr>
              <w:rPr>
                <w:rFonts w:cs="Arial"/>
                <w:color w:val="000000"/>
                <w:sz w:val="18"/>
                <w:szCs w:val="18"/>
                <w:lang w:val="cs-CZ"/>
              </w:rPr>
            </w:pPr>
            <w:r>
              <w:rPr>
                <w:rFonts w:cs="Arial"/>
                <w:color w:val="000000"/>
                <w:sz w:val="18"/>
                <w:szCs w:val="18"/>
              </w:rPr>
              <w:t>ENERGETIKA  TŘINEC  a.s.</w:t>
            </w:r>
          </w:p>
          <w:p w14:paraId="5ED3A912" w14:textId="7C0351D4" w:rsidR="0006695C" w:rsidRDefault="0006695C" w:rsidP="002E22F3">
            <w:pPr>
              <w:rPr>
                <w:rFonts w:cs="Arial"/>
                <w:color w:val="000000"/>
                <w:sz w:val="18"/>
                <w:szCs w:val="18"/>
              </w:rPr>
            </w:pPr>
            <w:r>
              <w:rPr>
                <w:rFonts w:cs="Arial"/>
                <w:color w:val="000000"/>
                <w:sz w:val="18"/>
                <w:szCs w:val="18"/>
              </w:rPr>
              <w:t>provozy  teplárny  a  tepelná  energetika</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790A006F" w14:textId="5DF132D2"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0FBFADEB" w14:textId="09378DE4" w:rsidR="0006695C" w:rsidRDefault="0006695C" w:rsidP="002E22F3">
            <w:pPr>
              <w:spacing w:after="0"/>
              <w:jc w:val="center"/>
              <w:rPr>
                <w:rFonts w:cs="Arial"/>
                <w:color w:val="000000"/>
                <w:sz w:val="18"/>
                <w:szCs w:val="18"/>
              </w:rPr>
            </w:pPr>
            <w:r>
              <w:rPr>
                <w:rFonts w:cs="Arial"/>
                <w:color w:val="000000"/>
                <w:sz w:val="18"/>
                <w:szCs w:val="18"/>
              </w:rPr>
              <w:t>2 291.7</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477FD322" w14:textId="17A200B0" w:rsidR="0006695C" w:rsidRDefault="0006695C" w:rsidP="002E22F3">
            <w:pPr>
              <w:spacing w:after="0"/>
              <w:jc w:val="center"/>
              <w:rPr>
                <w:rFonts w:cs="Arial"/>
                <w:color w:val="000000"/>
                <w:sz w:val="18"/>
                <w:szCs w:val="18"/>
              </w:rPr>
            </w:pPr>
            <w:r>
              <w:rPr>
                <w:rFonts w:cs="Arial"/>
                <w:color w:val="000000"/>
                <w:sz w:val="18"/>
                <w:szCs w:val="18"/>
              </w:rPr>
              <w:t>1 544.3</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0DD39320" w14:textId="52E19E3B" w:rsidR="0006695C" w:rsidRDefault="0006695C">
            <w:pPr>
              <w:jc w:val="center"/>
              <w:rPr>
                <w:rFonts w:cs="Arial"/>
                <w:color w:val="000000"/>
                <w:sz w:val="18"/>
                <w:szCs w:val="18"/>
              </w:rPr>
            </w:pPr>
            <w:r>
              <w:rPr>
                <w:rFonts w:cs="Arial"/>
                <w:color w:val="000000"/>
                <w:sz w:val="18"/>
                <w:szCs w:val="18"/>
              </w:rPr>
              <w:t>-281.6</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08BFE8F4" w14:textId="30D5EC6E" w:rsidR="0006695C" w:rsidRDefault="0006695C">
            <w:pPr>
              <w:jc w:val="center"/>
              <w:rPr>
                <w:rFonts w:cs="Arial"/>
                <w:color w:val="000000"/>
                <w:sz w:val="18"/>
                <w:szCs w:val="18"/>
              </w:rPr>
            </w:pPr>
            <w:r>
              <w:rPr>
                <w:rFonts w:cs="Arial"/>
                <w:color w:val="000000"/>
                <w:sz w:val="18"/>
                <w:szCs w:val="18"/>
              </w:rPr>
              <w:t>-18.2</w:t>
            </w:r>
          </w:p>
        </w:tc>
      </w:tr>
      <w:tr w:rsidR="0006695C" w:rsidRPr="00744F03" w14:paraId="087BFF41" w14:textId="77777777" w:rsidTr="002E22F3">
        <w:trPr>
          <w:trHeight w:val="454"/>
        </w:trPr>
        <w:tc>
          <w:tcPr>
            <w:tcW w:w="1375" w:type="dxa"/>
            <w:vMerge/>
            <w:tcBorders>
              <w:left w:val="single" w:sz="8" w:space="0" w:color="000000"/>
              <w:bottom w:val="nil"/>
              <w:right w:val="single" w:sz="8" w:space="0" w:color="000000"/>
            </w:tcBorders>
            <w:shd w:val="clear" w:color="auto" w:fill="FBD4B4" w:themeFill="accent6" w:themeFillTint="66"/>
            <w:noWrap/>
            <w:vAlign w:val="center"/>
          </w:tcPr>
          <w:p w14:paraId="6F3B2121" w14:textId="77777777" w:rsidR="0006695C" w:rsidRDefault="0006695C" w:rsidP="005048D6">
            <w:pPr>
              <w:jc w:val="center"/>
              <w:rPr>
                <w:sz w:val="18"/>
                <w:szCs w:val="18"/>
                <w:lang w:val="cs-CZ"/>
              </w:rPr>
            </w:pPr>
          </w:p>
        </w:tc>
        <w:tc>
          <w:tcPr>
            <w:tcW w:w="2561" w:type="dxa"/>
            <w:vMerge/>
            <w:tcBorders>
              <w:left w:val="nil"/>
              <w:bottom w:val="nil"/>
              <w:right w:val="single" w:sz="8" w:space="0" w:color="000000"/>
            </w:tcBorders>
            <w:shd w:val="clear" w:color="auto" w:fill="FBD4B4" w:themeFill="accent6" w:themeFillTint="66"/>
            <w:noWrap/>
            <w:vAlign w:val="center"/>
          </w:tcPr>
          <w:p w14:paraId="4A72F1D0"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36B39819" w14:textId="61D867DF"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22DEC143" w14:textId="4615B04D" w:rsidR="0006695C" w:rsidRDefault="0006695C" w:rsidP="002E22F3">
            <w:pPr>
              <w:spacing w:after="0"/>
              <w:jc w:val="center"/>
              <w:rPr>
                <w:rFonts w:cs="Arial"/>
                <w:color w:val="000000"/>
                <w:sz w:val="18"/>
                <w:szCs w:val="18"/>
              </w:rPr>
            </w:pPr>
            <w:r>
              <w:rPr>
                <w:rFonts w:cs="Arial"/>
                <w:color w:val="000000"/>
                <w:sz w:val="18"/>
                <w:szCs w:val="18"/>
              </w:rPr>
              <w:t>1 858.9</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56A8FA6F" w14:textId="6CCE6120" w:rsidR="0006695C" w:rsidRDefault="0006695C" w:rsidP="002E22F3">
            <w:pPr>
              <w:spacing w:after="0"/>
              <w:jc w:val="center"/>
              <w:rPr>
                <w:rFonts w:cs="Arial"/>
                <w:color w:val="000000"/>
                <w:sz w:val="18"/>
                <w:szCs w:val="18"/>
              </w:rPr>
            </w:pPr>
            <w:r>
              <w:rPr>
                <w:rFonts w:cs="Arial"/>
                <w:color w:val="000000"/>
                <w:sz w:val="18"/>
                <w:szCs w:val="18"/>
              </w:rPr>
              <w:t>1 262.6</w:t>
            </w: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2B9C5F06"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28F635D5" w14:textId="77777777" w:rsidR="0006695C" w:rsidRPr="00717C0D" w:rsidRDefault="0006695C" w:rsidP="00717C0D">
            <w:pPr>
              <w:spacing w:after="0"/>
              <w:jc w:val="center"/>
              <w:rPr>
                <w:rFonts w:cs="Arial"/>
                <w:sz w:val="18"/>
                <w:szCs w:val="20"/>
                <w:lang w:eastAsia="cs-CZ"/>
              </w:rPr>
            </w:pPr>
          </w:p>
        </w:tc>
      </w:tr>
      <w:tr w:rsidR="0006695C" w:rsidRPr="00744F03" w14:paraId="07A0D298" w14:textId="77777777" w:rsidTr="00F04AFE">
        <w:trPr>
          <w:trHeight w:val="454"/>
        </w:trPr>
        <w:tc>
          <w:tcPr>
            <w:tcW w:w="1375" w:type="dxa"/>
            <w:vMerge w:val="restart"/>
            <w:tcBorders>
              <w:top w:val="single" w:sz="8" w:space="0" w:color="000000"/>
              <w:left w:val="single" w:sz="8" w:space="0" w:color="000000"/>
              <w:right w:val="single" w:sz="8" w:space="0" w:color="000000"/>
            </w:tcBorders>
            <w:shd w:val="clear" w:color="auto" w:fill="FBD4B4" w:themeFill="accent6" w:themeFillTint="66"/>
            <w:noWrap/>
            <w:vAlign w:val="center"/>
          </w:tcPr>
          <w:p w14:paraId="17FC100C" w14:textId="1A785536" w:rsidR="0006695C" w:rsidRDefault="0006695C">
            <w:pPr>
              <w:jc w:val="center"/>
              <w:rPr>
                <w:rFonts w:cs="Arial"/>
                <w:color w:val="000000"/>
                <w:sz w:val="18"/>
                <w:szCs w:val="18"/>
              </w:rPr>
            </w:pPr>
            <w:r>
              <w:rPr>
                <w:rFonts w:cs="Arial"/>
                <w:color w:val="000000"/>
                <w:sz w:val="18"/>
                <w:szCs w:val="18"/>
              </w:rPr>
              <w:t>718210271</w:t>
            </w:r>
          </w:p>
        </w:tc>
        <w:tc>
          <w:tcPr>
            <w:tcW w:w="2561" w:type="dxa"/>
            <w:vMerge w:val="restart"/>
            <w:tcBorders>
              <w:top w:val="single" w:sz="8" w:space="0" w:color="000000"/>
              <w:left w:val="nil"/>
              <w:right w:val="single" w:sz="8" w:space="0" w:color="000000"/>
            </w:tcBorders>
            <w:shd w:val="clear" w:color="auto" w:fill="FBD4B4" w:themeFill="accent6" w:themeFillTint="66"/>
            <w:noWrap/>
            <w:vAlign w:val="center"/>
          </w:tcPr>
          <w:p w14:paraId="3C004F03" w14:textId="1569A7C0" w:rsidR="0006695C" w:rsidRDefault="0006695C">
            <w:pPr>
              <w:rPr>
                <w:rFonts w:cs="Arial"/>
                <w:color w:val="000000"/>
                <w:sz w:val="18"/>
                <w:szCs w:val="18"/>
              </w:rPr>
            </w:pPr>
            <w:r>
              <w:rPr>
                <w:rFonts w:cs="Arial"/>
                <w:color w:val="000000"/>
                <w:sz w:val="18"/>
                <w:szCs w:val="18"/>
              </w:rPr>
              <w:t>Biocel Paskov a.s.</w:t>
            </w:r>
          </w:p>
        </w:tc>
        <w:tc>
          <w:tcPr>
            <w:tcW w:w="706"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noWrap/>
            <w:vAlign w:val="center"/>
          </w:tcPr>
          <w:p w14:paraId="72E3F7D5" w14:textId="6AFC0C61"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2EA7AD1A" w14:textId="6273DC13" w:rsidR="0006695C" w:rsidRDefault="0006695C" w:rsidP="002E22F3">
            <w:pPr>
              <w:spacing w:after="0"/>
              <w:jc w:val="center"/>
              <w:rPr>
                <w:rFonts w:cs="Arial"/>
                <w:color w:val="000000"/>
                <w:sz w:val="18"/>
                <w:szCs w:val="18"/>
              </w:rPr>
            </w:pPr>
            <w:r>
              <w:rPr>
                <w:rFonts w:cs="Arial"/>
                <w:color w:val="000000"/>
                <w:sz w:val="18"/>
                <w:szCs w:val="18"/>
              </w:rPr>
              <w:t>874.2</w:t>
            </w:r>
          </w:p>
        </w:tc>
        <w:tc>
          <w:tcPr>
            <w:tcW w:w="898"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71A888B2" w14:textId="3F05036B" w:rsidR="0006695C" w:rsidRDefault="0006695C" w:rsidP="002E22F3">
            <w:pPr>
              <w:spacing w:after="0"/>
              <w:jc w:val="center"/>
              <w:rPr>
                <w:rFonts w:cs="Arial"/>
                <w:color w:val="000000"/>
                <w:sz w:val="18"/>
                <w:szCs w:val="18"/>
              </w:rPr>
            </w:pPr>
            <w:r>
              <w:rPr>
                <w:rFonts w:cs="Arial"/>
                <w:color w:val="000000"/>
                <w:sz w:val="18"/>
                <w:szCs w:val="18"/>
              </w:rPr>
              <w:t>684.4</w:t>
            </w:r>
          </w:p>
        </w:tc>
        <w:tc>
          <w:tcPr>
            <w:tcW w:w="898" w:type="dxa"/>
            <w:vMerge w:val="restart"/>
            <w:tcBorders>
              <w:top w:val="single" w:sz="8" w:space="0" w:color="000000"/>
              <w:left w:val="single" w:sz="8" w:space="0" w:color="000000"/>
              <w:right w:val="single" w:sz="8" w:space="0" w:color="000000"/>
            </w:tcBorders>
            <w:shd w:val="clear" w:color="auto" w:fill="FBD4B4" w:themeFill="accent6" w:themeFillTint="66"/>
            <w:vAlign w:val="center"/>
          </w:tcPr>
          <w:p w14:paraId="69911517" w14:textId="2A30BC52" w:rsidR="0006695C" w:rsidRDefault="0006695C">
            <w:pPr>
              <w:jc w:val="center"/>
              <w:rPr>
                <w:rFonts w:cs="Arial"/>
                <w:color w:val="000000"/>
                <w:sz w:val="18"/>
                <w:szCs w:val="18"/>
              </w:rPr>
            </w:pPr>
            <w:r>
              <w:rPr>
                <w:rFonts w:cs="Arial"/>
                <w:color w:val="000000"/>
                <w:sz w:val="18"/>
                <w:szCs w:val="18"/>
              </w:rPr>
              <w:t>120.2</w:t>
            </w:r>
          </w:p>
        </w:tc>
        <w:tc>
          <w:tcPr>
            <w:tcW w:w="898" w:type="dxa"/>
            <w:vMerge w:val="restart"/>
            <w:tcBorders>
              <w:top w:val="single" w:sz="8" w:space="0" w:color="000000"/>
              <w:left w:val="single" w:sz="8" w:space="0" w:color="000000"/>
              <w:right w:val="single" w:sz="8" w:space="0" w:color="000000"/>
            </w:tcBorders>
            <w:shd w:val="clear" w:color="auto" w:fill="FBD4B4" w:themeFill="accent6" w:themeFillTint="66"/>
            <w:vAlign w:val="center"/>
          </w:tcPr>
          <w:p w14:paraId="7DE2FA14" w14:textId="096C347F" w:rsidR="0006695C" w:rsidRDefault="0006695C">
            <w:pPr>
              <w:jc w:val="center"/>
              <w:rPr>
                <w:rFonts w:cs="Arial"/>
                <w:color w:val="000000"/>
                <w:sz w:val="18"/>
                <w:szCs w:val="18"/>
              </w:rPr>
            </w:pPr>
            <w:r>
              <w:rPr>
                <w:rFonts w:cs="Arial"/>
                <w:color w:val="000000"/>
                <w:sz w:val="18"/>
                <w:szCs w:val="18"/>
              </w:rPr>
              <w:t>17.6</w:t>
            </w:r>
          </w:p>
        </w:tc>
      </w:tr>
      <w:tr w:rsidR="0006695C" w:rsidRPr="00744F03" w14:paraId="493491B5" w14:textId="77777777" w:rsidTr="00F04AFE">
        <w:trPr>
          <w:trHeight w:val="454"/>
        </w:trPr>
        <w:tc>
          <w:tcPr>
            <w:tcW w:w="1375" w:type="dxa"/>
            <w:vMerge/>
            <w:tcBorders>
              <w:left w:val="single" w:sz="8" w:space="0" w:color="000000"/>
              <w:bottom w:val="single" w:sz="8" w:space="0" w:color="000000"/>
              <w:right w:val="single" w:sz="8" w:space="0" w:color="000000"/>
            </w:tcBorders>
            <w:shd w:val="clear" w:color="auto" w:fill="FBD4B4" w:themeFill="accent6" w:themeFillTint="66"/>
            <w:noWrap/>
            <w:vAlign w:val="center"/>
          </w:tcPr>
          <w:p w14:paraId="3FBBD87A" w14:textId="77777777" w:rsidR="0006695C"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FBD4B4" w:themeFill="accent6" w:themeFillTint="66"/>
            <w:noWrap/>
            <w:vAlign w:val="center"/>
          </w:tcPr>
          <w:p w14:paraId="246C9032"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noWrap/>
            <w:vAlign w:val="center"/>
          </w:tcPr>
          <w:p w14:paraId="73E499C4" w14:textId="3F256B44"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23EBD89C" w14:textId="1990D577" w:rsidR="0006695C" w:rsidRDefault="0006695C">
            <w:pPr>
              <w:jc w:val="center"/>
              <w:rPr>
                <w:rFonts w:cs="Arial"/>
                <w:color w:val="000000"/>
                <w:sz w:val="18"/>
                <w:szCs w:val="18"/>
              </w:rPr>
            </w:pPr>
            <w:r>
              <w:rPr>
                <w:rFonts w:cs="Arial"/>
                <w:color w:val="000000"/>
                <w:sz w:val="18"/>
                <w:szCs w:val="18"/>
              </w:rPr>
              <w:t>1 047.8</w:t>
            </w:r>
          </w:p>
        </w:tc>
        <w:tc>
          <w:tcPr>
            <w:tcW w:w="898"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14:paraId="29E19B6F" w14:textId="298F2A55" w:rsidR="0006695C" w:rsidRDefault="0006695C">
            <w:pPr>
              <w:jc w:val="center"/>
              <w:rPr>
                <w:rFonts w:cs="Arial"/>
                <w:color w:val="000000"/>
                <w:sz w:val="18"/>
                <w:szCs w:val="18"/>
              </w:rPr>
            </w:pPr>
            <w:r>
              <w:rPr>
                <w:rFonts w:cs="Arial"/>
                <w:color w:val="000000"/>
                <w:sz w:val="18"/>
                <w:szCs w:val="18"/>
              </w:rPr>
              <w:t>804.6</w:t>
            </w: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4F14C518"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FBD4B4" w:themeFill="accent6" w:themeFillTint="66"/>
            <w:vAlign w:val="center"/>
          </w:tcPr>
          <w:p w14:paraId="6ADA0667" w14:textId="77777777" w:rsidR="0006695C" w:rsidRPr="00717C0D" w:rsidRDefault="0006695C" w:rsidP="00717C0D">
            <w:pPr>
              <w:spacing w:after="0"/>
              <w:jc w:val="center"/>
              <w:rPr>
                <w:rFonts w:cs="Arial"/>
                <w:sz w:val="18"/>
                <w:szCs w:val="20"/>
                <w:lang w:eastAsia="cs-CZ"/>
              </w:rPr>
            </w:pPr>
          </w:p>
        </w:tc>
      </w:tr>
      <w:tr w:rsidR="0006695C" w:rsidRPr="00744F03" w14:paraId="3ED50B06" w14:textId="77777777" w:rsidTr="002E22F3">
        <w:trPr>
          <w:trHeight w:val="454"/>
        </w:trPr>
        <w:tc>
          <w:tcPr>
            <w:tcW w:w="1375" w:type="dxa"/>
            <w:vMerge w:val="restart"/>
            <w:tcBorders>
              <w:top w:val="nil"/>
              <w:left w:val="single" w:sz="8" w:space="0" w:color="000000"/>
              <w:right w:val="single" w:sz="8" w:space="0" w:color="000000"/>
            </w:tcBorders>
            <w:shd w:val="clear" w:color="auto" w:fill="9BBB59" w:themeFill="accent3"/>
            <w:noWrap/>
            <w:vAlign w:val="center"/>
          </w:tcPr>
          <w:p w14:paraId="00C6A300" w14:textId="11552DE5" w:rsidR="0006695C" w:rsidRDefault="0006695C">
            <w:pPr>
              <w:jc w:val="center"/>
              <w:rPr>
                <w:rFonts w:cs="Arial"/>
                <w:color w:val="000000"/>
                <w:sz w:val="18"/>
                <w:szCs w:val="18"/>
              </w:rPr>
            </w:pPr>
            <w:r>
              <w:rPr>
                <w:rFonts w:cs="Arial"/>
                <w:color w:val="000000"/>
                <w:sz w:val="18"/>
                <w:szCs w:val="18"/>
              </w:rPr>
              <w:t>714070113</w:t>
            </w:r>
          </w:p>
        </w:tc>
        <w:tc>
          <w:tcPr>
            <w:tcW w:w="2561" w:type="dxa"/>
            <w:vMerge w:val="restart"/>
            <w:tcBorders>
              <w:top w:val="nil"/>
              <w:left w:val="nil"/>
              <w:right w:val="single" w:sz="8" w:space="0" w:color="000000"/>
            </w:tcBorders>
            <w:shd w:val="clear" w:color="auto" w:fill="9BBB59" w:themeFill="accent3"/>
            <w:noWrap/>
            <w:vAlign w:val="center"/>
          </w:tcPr>
          <w:p w14:paraId="5F67ED19" w14:textId="0BCE6610" w:rsidR="0006695C" w:rsidRDefault="0006695C">
            <w:pPr>
              <w:rPr>
                <w:rFonts w:cs="Arial"/>
                <w:color w:val="000000"/>
                <w:sz w:val="18"/>
                <w:szCs w:val="18"/>
              </w:rPr>
            </w:pPr>
            <w:r>
              <w:rPr>
                <w:rFonts w:cs="Arial"/>
                <w:color w:val="000000"/>
                <w:sz w:val="18"/>
                <w:szCs w:val="18"/>
              </w:rPr>
              <w:t>Energocentrum Vítkovice, a.s. - kotelna I</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30FFB778" w14:textId="6905AF50"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5D2E3E4C" w14:textId="1A236CFA" w:rsidR="0006695C" w:rsidRDefault="0006695C" w:rsidP="002E22F3">
            <w:pPr>
              <w:spacing w:after="0"/>
              <w:jc w:val="center"/>
              <w:rPr>
                <w:rFonts w:cs="Arial"/>
                <w:color w:val="000000"/>
                <w:sz w:val="18"/>
                <w:szCs w:val="18"/>
              </w:rPr>
            </w:pPr>
            <w:r>
              <w:rPr>
                <w:rFonts w:cs="Arial"/>
                <w:color w:val="000000"/>
                <w:sz w:val="18"/>
                <w:szCs w:val="18"/>
              </w:rPr>
              <w:t>1 225.6</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5218E34B" w14:textId="68D44001" w:rsidR="0006695C" w:rsidRDefault="0006695C" w:rsidP="002E22F3">
            <w:pPr>
              <w:spacing w:after="0"/>
              <w:jc w:val="center"/>
              <w:rPr>
                <w:rFonts w:cs="Arial"/>
                <w:color w:val="000000"/>
                <w:sz w:val="18"/>
                <w:szCs w:val="18"/>
              </w:rPr>
            </w:pPr>
            <w:r>
              <w:rPr>
                <w:rFonts w:cs="Arial"/>
                <w:color w:val="000000"/>
                <w:sz w:val="18"/>
                <w:szCs w:val="18"/>
              </w:rPr>
              <w:t>820.3</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1FD48D7D" w14:textId="41868788" w:rsidR="0006695C" w:rsidRDefault="0006695C">
            <w:pPr>
              <w:jc w:val="center"/>
              <w:rPr>
                <w:rFonts w:cs="Arial"/>
                <w:color w:val="000000"/>
                <w:sz w:val="18"/>
                <w:szCs w:val="18"/>
              </w:rPr>
            </w:pPr>
            <w:r>
              <w:rPr>
                <w:rFonts w:cs="Arial"/>
                <w:color w:val="000000"/>
                <w:sz w:val="18"/>
                <w:szCs w:val="18"/>
              </w:rPr>
              <w:t>-220.4</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3844B4B3" w14:textId="6388E14C" w:rsidR="0006695C" w:rsidRDefault="0006695C">
            <w:pPr>
              <w:jc w:val="center"/>
              <w:rPr>
                <w:rFonts w:cs="Arial"/>
                <w:color w:val="000000"/>
                <w:sz w:val="18"/>
                <w:szCs w:val="18"/>
              </w:rPr>
            </w:pPr>
            <w:r>
              <w:rPr>
                <w:rFonts w:cs="Arial"/>
                <w:color w:val="000000"/>
                <w:sz w:val="18"/>
                <w:szCs w:val="18"/>
              </w:rPr>
              <w:t>-26.9</w:t>
            </w:r>
          </w:p>
        </w:tc>
      </w:tr>
      <w:tr w:rsidR="0006695C" w:rsidRPr="00744F03" w14:paraId="0B25ABD0" w14:textId="77777777" w:rsidTr="002E22F3">
        <w:trPr>
          <w:trHeight w:val="454"/>
        </w:trPr>
        <w:tc>
          <w:tcPr>
            <w:tcW w:w="1375" w:type="dxa"/>
            <w:vMerge/>
            <w:tcBorders>
              <w:left w:val="single" w:sz="8" w:space="0" w:color="000000"/>
              <w:bottom w:val="nil"/>
              <w:right w:val="single" w:sz="8" w:space="0" w:color="000000"/>
            </w:tcBorders>
            <w:shd w:val="clear" w:color="auto" w:fill="9BBB59" w:themeFill="accent3"/>
            <w:noWrap/>
            <w:vAlign w:val="center"/>
          </w:tcPr>
          <w:p w14:paraId="0E14B069" w14:textId="77777777" w:rsidR="0006695C" w:rsidRDefault="0006695C" w:rsidP="005048D6">
            <w:pPr>
              <w:jc w:val="center"/>
              <w:rPr>
                <w:sz w:val="18"/>
                <w:szCs w:val="18"/>
                <w:lang w:val="cs-CZ"/>
              </w:rPr>
            </w:pPr>
          </w:p>
        </w:tc>
        <w:tc>
          <w:tcPr>
            <w:tcW w:w="2561" w:type="dxa"/>
            <w:vMerge/>
            <w:tcBorders>
              <w:left w:val="nil"/>
              <w:bottom w:val="nil"/>
              <w:right w:val="single" w:sz="8" w:space="0" w:color="000000"/>
            </w:tcBorders>
            <w:shd w:val="clear" w:color="auto" w:fill="9BBB59" w:themeFill="accent3"/>
            <w:noWrap/>
            <w:vAlign w:val="center"/>
          </w:tcPr>
          <w:p w14:paraId="4AC06DB5"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533D901F" w14:textId="307233C3"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7BCEC728" w14:textId="28389D6D" w:rsidR="0006695C" w:rsidRDefault="0006695C" w:rsidP="002E22F3">
            <w:pPr>
              <w:spacing w:after="0"/>
              <w:jc w:val="center"/>
              <w:rPr>
                <w:rFonts w:cs="Arial"/>
                <w:color w:val="000000"/>
                <w:sz w:val="18"/>
                <w:szCs w:val="18"/>
              </w:rPr>
            </w:pPr>
            <w:r>
              <w:rPr>
                <w:rFonts w:cs="Arial"/>
                <w:color w:val="000000"/>
                <w:sz w:val="18"/>
                <w:szCs w:val="18"/>
              </w:rPr>
              <w:t>900.9</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46BB37D3" w14:textId="23D2A198" w:rsidR="0006695C" w:rsidRDefault="0006695C" w:rsidP="002E22F3">
            <w:pPr>
              <w:spacing w:after="0"/>
              <w:jc w:val="center"/>
              <w:rPr>
                <w:rFonts w:cs="Arial"/>
                <w:color w:val="000000"/>
                <w:sz w:val="18"/>
                <w:szCs w:val="18"/>
              </w:rPr>
            </w:pPr>
            <w:r>
              <w:rPr>
                <w:rFonts w:cs="Arial"/>
                <w:color w:val="000000"/>
                <w:sz w:val="18"/>
                <w:szCs w:val="18"/>
              </w:rPr>
              <w:t>599.9</w:t>
            </w: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175981E1"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5FD8619D" w14:textId="77777777" w:rsidR="0006695C" w:rsidRPr="00717C0D" w:rsidRDefault="0006695C" w:rsidP="00717C0D">
            <w:pPr>
              <w:spacing w:after="0"/>
              <w:jc w:val="center"/>
              <w:rPr>
                <w:rFonts w:cs="Arial"/>
                <w:sz w:val="18"/>
                <w:szCs w:val="20"/>
                <w:lang w:eastAsia="cs-CZ"/>
              </w:rPr>
            </w:pPr>
          </w:p>
        </w:tc>
      </w:tr>
      <w:tr w:rsidR="0006695C" w:rsidRPr="00744F03" w14:paraId="679354E5" w14:textId="77777777" w:rsidTr="002E22F3">
        <w:trPr>
          <w:trHeight w:val="454"/>
        </w:trPr>
        <w:tc>
          <w:tcPr>
            <w:tcW w:w="1375" w:type="dxa"/>
            <w:vMerge w:val="restart"/>
            <w:tcBorders>
              <w:top w:val="single" w:sz="8" w:space="0" w:color="000000"/>
              <w:left w:val="single" w:sz="8" w:space="0" w:color="000000"/>
              <w:right w:val="single" w:sz="8" w:space="0" w:color="000000"/>
            </w:tcBorders>
            <w:shd w:val="clear" w:color="auto" w:fill="9BBB59" w:themeFill="accent3"/>
            <w:noWrap/>
            <w:vAlign w:val="center"/>
          </w:tcPr>
          <w:p w14:paraId="3F3D13FE" w14:textId="082E2C50" w:rsidR="0006695C" w:rsidRDefault="0006695C">
            <w:pPr>
              <w:jc w:val="center"/>
              <w:rPr>
                <w:rFonts w:cs="Arial"/>
                <w:color w:val="000000"/>
                <w:sz w:val="18"/>
                <w:szCs w:val="18"/>
              </w:rPr>
            </w:pPr>
            <w:r>
              <w:rPr>
                <w:rFonts w:cs="Arial"/>
                <w:color w:val="000000"/>
                <w:sz w:val="18"/>
                <w:szCs w:val="18"/>
              </w:rPr>
              <w:t>664100101</w:t>
            </w:r>
          </w:p>
        </w:tc>
        <w:tc>
          <w:tcPr>
            <w:tcW w:w="2561" w:type="dxa"/>
            <w:vMerge w:val="restart"/>
            <w:tcBorders>
              <w:top w:val="single" w:sz="8" w:space="0" w:color="000000"/>
              <w:left w:val="nil"/>
              <w:right w:val="single" w:sz="8" w:space="0" w:color="000000"/>
            </w:tcBorders>
            <w:shd w:val="clear" w:color="auto" w:fill="9BBB59" w:themeFill="accent3"/>
            <w:noWrap/>
            <w:vAlign w:val="center"/>
          </w:tcPr>
          <w:p w14:paraId="2534D16A" w14:textId="6E66AAE3" w:rsidR="0006695C" w:rsidRDefault="0006695C">
            <w:pPr>
              <w:rPr>
                <w:rFonts w:cs="Arial"/>
                <w:color w:val="000000"/>
                <w:sz w:val="18"/>
                <w:szCs w:val="18"/>
              </w:rPr>
            </w:pPr>
            <w:r>
              <w:rPr>
                <w:rFonts w:cs="Arial"/>
                <w:color w:val="000000"/>
                <w:sz w:val="18"/>
                <w:szCs w:val="18"/>
              </w:rPr>
              <w:t>Veolia Energie ČR, a.s. - Teplárna Karviná</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765296B0" w14:textId="4C4D5B06"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596BCD34" w14:textId="4EA9D623" w:rsidR="0006695C" w:rsidRDefault="0006695C" w:rsidP="002E22F3">
            <w:pPr>
              <w:spacing w:after="0"/>
              <w:jc w:val="center"/>
              <w:rPr>
                <w:rFonts w:cs="Arial"/>
                <w:color w:val="000000"/>
                <w:sz w:val="18"/>
                <w:szCs w:val="18"/>
              </w:rPr>
            </w:pPr>
            <w:r>
              <w:rPr>
                <w:rFonts w:cs="Arial"/>
                <w:color w:val="000000"/>
                <w:sz w:val="18"/>
                <w:szCs w:val="18"/>
              </w:rPr>
              <w:t>1 068.5</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17AC3A0E" w14:textId="7B69F913" w:rsidR="0006695C" w:rsidRDefault="0006695C" w:rsidP="002E22F3">
            <w:pPr>
              <w:spacing w:after="0"/>
              <w:jc w:val="center"/>
              <w:rPr>
                <w:rFonts w:cs="Arial"/>
                <w:color w:val="000000"/>
                <w:sz w:val="18"/>
                <w:szCs w:val="18"/>
              </w:rPr>
            </w:pPr>
            <w:r>
              <w:rPr>
                <w:rFonts w:cs="Arial"/>
                <w:color w:val="000000"/>
                <w:sz w:val="18"/>
                <w:szCs w:val="18"/>
              </w:rPr>
              <w:t>728.3</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453BEFB8" w14:textId="215BCAC2" w:rsidR="0006695C" w:rsidRDefault="0006695C">
            <w:pPr>
              <w:jc w:val="center"/>
              <w:rPr>
                <w:rFonts w:cs="Arial"/>
                <w:color w:val="000000"/>
                <w:sz w:val="18"/>
                <w:szCs w:val="18"/>
              </w:rPr>
            </w:pPr>
            <w:r>
              <w:rPr>
                <w:rFonts w:cs="Arial"/>
                <w:color w:val="000000"/>
                <w:sz w:val="18"/>
                <w:szCs w:val="18"/>
              </w:rPr>
              <w:t>-86.4</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27684E5F" w14:textId="5C6A184A" w:rsidR="0006695C" w:rsidRDefault="0006695C">
            <w:pPr>
              <w:jc w:val="center"/>
              <w:rPr>
                <w:rFonts w:cs="Arial"/>
                <w:color w:val="000000"/>
                <w:sz w:val="18"/>
                <w:szCs w:val="18"/>
              </w:rPr>
            </w:pPr>
            <w:r>
              <w:rPr>
                <w:rFonts w:cs="Arial"/>
                <w:color w:val="000000"/>
                <w:sz w:val="18"/>
                <w:szCs w:val="18"/>
              </w:rPr>
              <w:t>-11.9</w:t>
            </w:r>
          </w:p>
        </w:tc>
      </w:tr>
      <w:tr w:rsidR="0006695C" w:rsidRPr="00744F03" w14:paraId="3CE2E24E" w14:textId="77777777" w:rsidTr="002E22F3">
        <w:trPr>
          <w:trHeight w:val="454"/>
        </w:trPr>
        <w:tc>
          <w:tcPr>
            <w:tcW w:w="1375" w:type="dxa"/>
            <w:vMerge/>
            <w:tcBorders>
              <w:left w:val="single" w:sz="8" w:space="0" w:color="000000"/>
              <w:bottom w:val="single" w:sz="8" w:space="0" w:color="000000"/>
              <w:right w:val="single" w:sz="8" w:space="0" w:color="000000"/>
            </w:tcBorders>
            <w:shd w:val="clear" w:color="auto" w:fill="9BBB59" w:themeFill="accent3"/>
            <w:noWrap/>
            <w:vAlign w:val="center"/>
          </w:tcPr>
          <w:p w14:paraId="1A2CD2D9" w14:textId="77777777" w:rsidR="0006695C"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9BBB59" w:themeFill="accent3"/>
            <w:noWrap/>
            <w:vAlign w:val="center"/>
          </w:tcPr>
          <w:p w14:paraId="44A199C3"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069499E5" w14:textId="70DB1469"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0DE0A7AF" w14:textId="1FAAF1F7" w:rsidR="0006695C" w:rsidRDefault="0006695C" w:rsidP="002E22F3">
            <w:pPr>
              <w:spacing w:after="0"/>
              <w:jc w:val="center"/>
              <w:rPr>
                <w:rFonts w:cs="Arial"/>
                <w:color w:val="000000"/>
                <w:sz w:val="18"/>
                <w:szCs w:val="18"/>
              </w:rPr>
            </w:pPr>
            <w:r>
              <w:rPr>
                <w:rFonts w:cs="Arial"/>
                <w:color w:val="000000"/>
                <w:sz w:val="18"/>
                <w:szCs w:val="18"/>
              </w:rPr>
              <w:t>889.0</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7E8D8E9B" w14:textId="32C4C28F" w:rsidR="0006695C" w:rsidRDefault="0006695C" w:rsidP="002E22F3">
            <w:pPr>
              <w:spacing w:after="0"/>
              <w:jc w:val="center"/>
              <w:rPr>
                <w:rFonts w:cs="Arial"/>
                <w:color w:val="000000"/>
                <w:sz w:val="18"/>
                <w:szCs w:val="18"/>
              </w:rPr>
            </w:pPr>
            <w:r>
              <w:rPr>
                <w:rFonts w:cs="Arial"/>
                <w:color w:val="000000"/>
                <w:sz w:val="18"/>
                <w:szCs w:val="18"/>
              </w:rPr>
              <w:t>641.9</w:t>
            </w: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17A4CCB1" w14:textId="77777777" w:rsidR="0006695C" w:rsidRPr="00717C0D" w:rsidRDefault="0006695C" w:rsidP="00717C0D">
            <w:pPr>
              <w:spacing w:after="0"/>
              <w:jc w:val="center"/>
              <w:rPr>
                <w:rFonts w:cs="Arial"/>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9BBB59" w:themeFill="accent3"/>
            <w:vAlign w:val="center"/>
          </w:tcPr>
          <w:p w14:paraId="284D69DC" w14:textId="77777777" w:rsidR="0006695C" w:rsidRPr="00717C0D" w:rsidRDefault="0006695C" w:rsidP="00717C0D">
            <w:pPr>
              <w:spacing w:after="0"/>
              <w:jc w:val="center"/>
              <w:rPr>
                <w:rFonts w:cs="Arial"/>
                <w:sz w:val="18"/>
                <w:szCs w:val="20"/>
                <w:lang w:eastAsia="cs-CZ"/>
              </w:rPr>
            </w:pPr>
          </w:p>
        </w:tc>
      </w:tr>
      <w:tr w:rsidR="0006695C" w:rsidRPr="00744F03" w14:paraId="24B66E41" w14:textId="77777777" w:rsidTr="002E22F3">
        <w:trPr>
          <w:trHeight w:val="454"/>
        </w:trPr>
        <w:tc>
          <w:tcPr>
            <w:tcW w:w="1375" w:type="dxa"/>
            <w:vMerge w:val="restart"/>
            <w:tcBorders>
              <w:top w:val="nil"/>
              <w:left w:val="single" w:sz="8" w:space="0" w:color="000000"/>
              <w:right w:val="single" w:sz="8" w:space="0" w:color="000000"/>
            </w:tcBorders>
            <w:shd w:val="clear" w:color="auto" w:fill="9BBB59" w:themeFill="accent3"/>
            <w:noWrap/>
            <w:vAlign w:val="center"/>
          </w:tcPr>
          <w:p w14:paraId="6710ABD1" w14:textId="73B6BEA6" w:rsidR="0006695C" w:rsidRDefault="0006695C">
            <w:pPr>
              <w:jc w:val="center"/>
              <w:rPr>
                <w:rFonts w:cs="Arial"/>
                <w:color w:val="000000"/>
                <w:sz w:val="18"/>
                <w:szCs w:val="18"/>
              </w:rPr>
            </w:pPr>
            <w:r>
              <w:rPr>
                <w:rFonts w:cs="Arial"/>
                <w:color w:val="000000"/>
                <w:sz w:val="18"/>
                <w:szCs w:val="18"/>
              </w:rPr>
              <w:t>714220281</w:t>
            </w:r>
          </w:p>
        </w:tc>
        <w:tc>
          <w:tcPr>
            <w:tcW w:w="2561" w:type="dxa"/>
            <w:vMerge w:val="restart"/>
            <w:tcBorders>
              <w:top w:val="nil"/>
              <w:left w:val="nil"/>
              <w:right w:val="single" w:sz="8" w:space="0" w:color="000000"/>
            </w:tcBorders>
            <w:shd w:val="clear" w:color="auto" w:fill="9BBB59" w:themeFill="accent3"/>
            <w:noWrap/>
            <w:vAlign w:val="center"/>
          </w:tcPr>
          <w:p w14:paraId="059C56D5" w14:textId="44BCCDA1" w:rsidR="0006695C" w:rsidRDefault="0006695C">
            <w:pPr>
              <w:rPr>
                <w:rFonts w:cs="Arial"/>
                <w:color w:val="000000"/>
                <w:sz w:val="18"/>
                <w:szCs w:val="18"/>
              </w:rPr>
            </w:pPr>
            <w:r>
              <w:rPr>
                <w:rFonts w:cs="Arial"/>
                <w:color w:val="000000"/>
                <w:sz w:val="18"/>
                <w:szCs w:val="18"/>
              </w:rPr>
              <w:t>ArcelorMittal Ostrava a.s.-závod 13-Ocelárna</w:t>
            </w: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59BBDE0D" w14:textId="3CF3FC9E" w:rsidR="0006695C" w:rsidRPr="00E111E7" w:rsidRDefault="0006695C" w:rsidP="006151B6">
            <w:pPr>
              <w:spacing w:after="0"/>
              <w:jc w:val="center"/>
              <w:rPr>
                <w:rFonts w:ascii="Calibri" w:hAnsi="Calibri" w:cs="Calibri"/>
                <w:sz w:val="18"/>
                <w:szCs w:val="20"/>
                <w:lang w:val="cs-CZ" w:eastAsia="cs-CZ"/>
              </w:rPr>
            </w:pPr>
            <w:r>
              <w:rPr>
                <w:rFonts w:cs="Arial"/>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17428D2A" w14:textId="772F084B" w:rsidR="0006695C" w:rsidRDefault="0006695C" w:rsidP="002E22F3">
            <w:pPr>
              <w:spacing w:after="0"/>
              <w:jc w:val="center"/>
              <w:rPr>
                <w:rFonts w:cs="Arial"/>
                <w:color w:val="000000"/>
                <w:sz w:val="18"/>
                <w:szCs w:val="18"/>
              </w:rPr>
            </w:pPr>
            <w:r>
              <w:rPr>
                <w:rFonts w:cs="Arial"/>
                <w:color w:val="000000"/>
                <w:sz w:val="18"/>
                <w:szCs w:val="18"/>
              </w:rPr>
              <w:t>871.1</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6F2E4212" w14:textId="68BFEC7F" w:rsidR="0006695C" w:rsidRDefault="0006695C" w:rsidP="002E22F3">
            <w:pPr>
              <w:spacing w:after="0"/>
              <w:jc w:val="center"/>
              <w:rPr>
                <w:rFonts w:cs="Arial"/>
                <w:color w:val="000000"/>
                <w:sz w:val="18"/>
                <w:szCs w:val="18"/>
              </w:rPr>
            </w:pPr>
            <w:r>
              <w:rPr>
                <w:rFonts w:cs="Arial"/>
                <w:color w:val="000000"/>
                <w:sz w:val="18"/>
                <w:szCs w:val="18"/>
              </w:rPr>
              <w:t>768.2</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5CA9A71F" w14:textId="4B2F1680" w:rsidR="0006695C" w:rsidRDefault="0006695C">
            <w:pPr>
              <w:jc w:val="center"/>
              <w:rPr>
                <w:rFonts w:cs="Arial"/>
                <w:color w:val="000000"/>
                <w:sz w:val="18"/>
                <w:szCs w:val="18"/>
              </w:rPr>
            </w:pPr>
            <w:r>
              <w:rPr>
                <w:rFonts w:cs="Arial"/>
                <w:color w:val="000000"/>
                <w:sz w:val="18"/>
                <w:szCs w:val="18"/>
              </w:rPr>
              <w:t>-3.3</w:t>
            </w:r>
          </w:p>
        </w:tc>
        <w:tc>
          <w:tcPr>
            <w:tcW w:w="898" w:type="dxa"/>
            <w:vMerge w:val="restart"/>
            <w:tcBorders>
              <w:top w:val="single" w:sz="8" w:space="0" w:color="000000"/>
              <w:left w:val="single" w:sz="8" w:space="0" w:color="000000"/>
              <w:right w:val="single" w:sz="8" w:space="0" w:color="000000"/>
            </w:tcBorders>
            <w:shd w:val="clear" w:color="auto" w:fill="9BBB59" w:themeFill="accent3"/>
            <w:vAlign w:val="center"/>
          </w:tcPr>
          <w:p w14:paraId="737D3064" w14:textId="6C1D4989" w:rsidR="0006695C" w:rsidRDefault="0006695C">
            <w:pPr>
              <w:jc w:val="center"/>
              <w:rPr>
                <w:rFonts w:cs="Arial"/>
                <w:color w:val="000000"/>
                <w:sz w:val="18"/>
                <w:szCs w:val="18"/>
              </w:rPr>
            </w:pPr>
            <w:r>
              <w:rPr>
                <w:rFonts w:cs="Arial"/>
                <w:color w:val="000000"/>
                <w:sz w:val="18"/>
                <w:szCs w:val="18"/>
              </w:rPr>
              <w:t>-0.4</w:t>
            </w:r>
          </w:p>
        </w:tc>
      </w:tr>
      <w:tr w:rsidR="0006695C" w:rsidRPr="00744F03" w14:paraId="6A17C526" w14:textId="77777777" w:rsidTr="002E22F3">
        <w:trPr>
          <w:trHeight w:val="454"/>
        </w:trPr>
        <w:tc>
          <w:tcPr>
            <w:tcW w:w="1375" w:type="dxa"/>
            <w:vMerge/>
            <w:tcBorders>
              <w:left w:val="single" w:sz="8" w:space="0" w:color="000000"/>
              <w:bottom w:val="single" w:sz="8" w:space="0" w:color="000000"/>
              <w:right w:val="single" w:sz="8" w:space="0" w:color="000000"/>
            </w:tcBorders>
            <w:shd w:val="clear" w:color="auto" w:fill="CCFFCC"/>
            <w:noWrap/>
            <w:vAlign w:val="center"/>
          </w:tcPr>
          <w:p w14:paraId="05B08C42" w14:textId="77777777" w:rsidR="0006695C" w:rsidRDefault="0006695C" w:rsidP="005048D6">
            <w:pPr>
              <w:jc w:val="center"/>
              <w:rPr>
                <w:sz w:val="18"/>
                <w:szCs w:val="18"/>
                <w:lang w:val="cs-CZ"/>
              </w:rPr>
            </w:pPr>
          </w:p>
        </w:tc>
        <w:tc>
          <w:tcPr>
            <w:tcW w:w="2561" w:type="dxa"/>
            <w:vMerge/>
            <w:tcBorders>
              <w:left w:val="nil"/>
              <w:bottom w:val="single" w:sz="8" w:space="0" w:color="000000"/>
              <w:right w:val="single" w:sz="8" w:space="0" w:color="000000"/>
            </w:tcBorders>
            <w:shd w:val="clear" w:color="auto" w:fill="CCFFCC"/>
            <w:noWrap/>
            <w:vAlign w:val="center"/>
          </w:tcPr>
          <w:p w14:paraId="61016EE1" w14:textId="77777777" w:rsidR="0006695C" w:rsidRDefault="0006695C" w:rsidP="005048D6">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BBB59" w:themeFill="accent3"/>
            <w:noWrap/>
            <w:vAlign w:val="center"/>
          </w:tcPr>
          <w:p w14:paraId="0F07A2B4" w14:textId="52594CBB" w:rsidR="0006695C" w:rsidRDefault="0006695C" w:rsidP="006151B6">
            <w:pPr>
              <w:spacing w:after="0"/>
              <w:jc w:val="center"/>
              <w:rPr>
                <w:rFonts w:ascii="Calibri" w:hAnsi="Calibri" w:cs="Calibri"/>
                <w:sz w:val="18"/>
                <w:szCs w:val="20"/>
                <w:lang w:eastAsia="cs-CZ"/>
              </w:rPr>
            </w:pPr>
            <w:r>
              <w:rPr>
                <w:rFonts w:cs="Arial"/>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32F99B9F" w14:textId="46E18630" w:rsidR="0006695C" w:rsidRDefault="0006695C" w:rsidP="002E22F3">
            <w:pPr>
              <w:spacing w:after="0"/>
              <w:jc w:val="center"/>
              <w:rPr>
                <w:rFonts w:cs="Arial"/>
                <w:color w:val="000000"/>
                <w:sz w:val="18"/>
                <w:szCs w:val="18"/>
              </w:rPr>
            </w:pPr>
            <w:r>
              <w:rPr>
                <w:rFonts w:cs="Arial"/>
                <w:color w:val="000000"/>
                <w:sz w:val="18"/>
                <w:szCs w:val="18"/>
              </w:rPr>
              <w:t>859.8</w:t>
            </w:r>
          </w:p>
        </w:tc>
        <w:tc>
          <w:tcPr>
            <w:tcW w:w="898" w:type="dxa"/>
            <w:tcBorders>
              <w:top w:val="single" w:sz="8" w:space="0" w:color="000000"/>
              <w:left w:val="single" w:sz="8" w:space="0" w:color="000000"/>
              <w:bottom w:val="single" w:sz="8" w:space="0" w:color="000000"/>
              <w:right w:val="single" w:sz="8" w:space="0" w:color="000000"/>
            </w:tcBorders>
            <w:shd w:val="clear" w:color="auto" w:fill="9BBB59" w:themeFill="accent3"/>
            <w:vAlign w:val="center"/>
          </w:tcPr>
          <w:p w14:paraId="2CD40080" w14:textId="36C59E39" w:rsidR="0006695C" w:rsidRDefault="0006695C" w:rsidP="002E22F3">
            <w:pPr>
              <w:spacing w:after="0"/>
              <w:jc w:val="center"/>
              <w:rPr>
                <w:rFonts w:cs="Arial"/>
                <w:color w:val="000000"/>
                <w:sz w:val="18"/>
                <w:szCs w:val="18"/>
              </w:rPr>
            </w:pPr>
            <w:r>
              <w:rPr>
                <w:rFonts w:cs="Arial"/>
                <w:color w:val="000000"/>
                <w:sz w:val="18"/>
                <w:szCs w:val="18"/>
              </w:rPr>
              <w:t>764.9</w:t>
            </w:r>
          </w:p>
        </w:tc>
        <w:tc>
          <w:tcPr>
            <w:tcW w:w="898" w:type="dxa"/>
            <w:vMerge/>
            <w:tcBorders>
              <w:left w:val="single" w:sz="8" w:space="0" w:color="000000"/>
              <w:bottom w:val="single" w:sz="8" w:space="0" w:color="000000"/>
              <w:right w:val="single" w:sz="8" w:space="0" w:color="000000"/>
            </w:tcBorders>
            <w:shd w:val="clear" w:color="auto" w:fill="CCFFCC"/>
            <w:vAlign w:val="center"/>
          </w:tcPr>
          <w:p w14:paraId="5C23EAE4" w14:textId="77777777" w:rsidR="0006695C" w:rsidRDefault="0006695C" w:rsidP="00333438">
            <w:pPr>
              <w:spacing w:after="0"/>
              <w:jc w:val="center"/>
              <w:rPr>
                <w:rFonts w:ascii="Calibri" w:hAnsi="Calibri" w:cs="Calibri"/>
                <w:sz w:val="18"/>
                <w:szCs w:val="20"/>
                <w:lang w:eastAsia="cs-CZ"/>
              </w:rPr>
            </w:pPr>
          </w:p>
        </w:tc>
        <w:tc>
          <w:tcPr>
            <w:tcW w:w="898" w:type="dxa"/>
            <w:vMerge/>
            <w:tcBorders>
              <w:left w:val="single" w:sz="8" w:space="0" w:color="000000"/>
              <w:bottom w:val="single" w:sz="8" w:space="0" w:color="000000"/>
              <w:right w:val="single" w:sz="8" w:space="0" w:color="000000"/>
            </w:tcBorders>
            <w:shd w:val="clear" w:color="auto" w:fill="CCFFCC"/>
            <w:vAlign w:val="center"/>
          </w:tcPr>
          <w:p w14:paraId="68F7161A" w14:textId="77777777" w:rsidR="0006695C" w:rsidRDefault="0006695C" w:rsidP="00333438">
            <w:pPr>
              <w:spacing w:after="0"/>
              <w:jc w:val="center"/>
              <w:rPr>
                <w:rFonts w:ascii="Calibri" w:hAnsi="Calibri" w:cs="Calibri"/>
                <w:sz w:val="18"/>
                <w:szCs w:val="20"/>
                <w:lang w:eastAsia="cs-CZ"/>
              </w:rPr>
            </w:pPr>
          </w:p>
        </w:tc>
      </w:tr>
      <w:tr w:rsidR="002E22F3" w14:paraId="003A2853" w14:textId="77777777" w:rsidTr="00F04AFE">
        <w:trPr>
          <w:trHeight w:val="454"/>
        </w:trPr>
        <w:tc>
          <w:tcPr>
            <w:tcW w:w="3936" w:type="dxa"/>
            <w:gridSpan w:val="2"/>
            <w:vMerge w:val="restart"/>
            <w:tcBorders>
              <w:top w:val="nil"/>
              <w:left w:val="single" w:sz="8" w:space="0" w:color="000000"/>
              <w:right w:val="single" w:sz="8" w:space="0" w:color="000000"/>
            </w:tcBorders>
            <w:shd w:val="clear" w:color="auto" w:fill="99CC00"/>
            <w:noWrap/>
            <w:vAlign w:val="center"/>
          </w:tcPr>
          <w:p w14:paraId="2CF33D9D" w14:textId="77777777" w:rsidR="002E22F3" w:rsidRPr="00717C0D" w:rsidRDefault="002E22F3" w:rsidP="00A80039">
            <w:pPr>
              <w:jc w:val="left"/>
              <w:rPr>
                <w:b/>
                <w:sz w:val="18"/>
                <w:szCs w:val="18"/>
                <w:lang w:val="cs-CZ"/>
              </w:rPr>
            </w:pPr>
            <w:r w:rsidRPr="00717C0D">
              <w:rPr>
                <w:b/>
                <w:sz w:val="18"/>
                <w:szCs w:val="18"/>
                <w:lang w:val="cs-CZ"/>
              </w:rPr>
              <w:t xml:space="preserve">CELKOVÉ EMISE TOP zdrojů </w:t>
            </w:r>
          </w:p>
        </w:tc>
        <w:tc>
          <w:tcPr>
            <w:tcW w:w="706" w:type="dxa"/>
            <w:tcBorders>
              <w:top w:val="single" w:sz="8" w:space="0" w:color="000000"/>
              <w:left w:val="single" w:sz="8" w:space="0" w:color="000000"/>
              <w:bottom w:val="single" w:sz="8" w:space="0" w:color="000000"/>
              <w:right w:val="single" w:sz="8" w:space="0" w:color="000000"/>
            </w:tcBorders>
            <w:shd w:val="clear" w:color="auto" w:fill="99CC00"/>
            <w:noWrap/>
            <w:vAlign w:val="center"/>
          </w:tcPr>
          <w:p w14:paraId="0A8F7EB7" w14:textId="2DB3313F" w:rsidR="002E22F3" w:rsidRPr="00E111E7" w:rsidRDefault="002E22F3" w:rsidP="006151B6">
            <w:pPr>
              <w:spacing w:after="0"/>
              <w:jc w:val="center"/>
              <w:rPr>
                <w:rFonts w:ascii="Calibri" w:hAnsi="Calibri" w:cs="Calibri"/>
                <w:b/>
                <w:sz w:val="18"/>
                <w:szCs w:val="20"/>
                <w:lang w:val="cs-CZ" w:eastAsia="cs-CZ"/>
              </w:rPr>
            </w:pPr>
            <w:r>
              <w:rPr>
                <w:rFonts w:cs="Arial"/>
                <w:b/>
                <w:bCs/>
                <w:color w:val="000000"/>
                <w:sz w:val="18"/>
                <w:szCs w:val="18"/>
              </w:rPr>
              <w:t>2014</w:t>
            </w:r>
          </w:p>
        </w:tc>
        <w:tc>
          <w:tcPr>
            <w:tcW w:w="1950" w:type="dxa"/>
            <w:tcBorders>
              <w:top w:val="single" w:sz="8" w:space="0" w:color="000000"/>
              <w:left w:val="single" w:sz="8" w:space="0" w:color="000000"/>
              <w:bottom w:val="single" w:sz="8" w:space="0" w:color="000000"/>
              <w:right w:val="single" w:sz="8" w:space="0" w:color="000000"/>
            </w:tcBorders>
            <w:shd w:val="clear" w:color="auto" w:fill="99CC00"/>
            <w:vAlign w:val="center"/>
          </w:tcPr>
          <w:p w14:paraId="3DFCDB51" w14:textId="4E7507C4" w:rsidR="002E22F3" w:rsidRDefault="002E22F3" w:rsidP="002E22F3">
            <w:pPr>
              <w:spacing w:after="0"/>
              <w:jc w:val="center"/>
              <w:rPr>
                <w:rFonts w:cs="Arial"/>
                <w:b/>
                <w:bCs/>
                <w:color w:val="000000"/>
                <w:sz w:val="18"/>
                <w:szCs w:val="18"/>
              </w:rPr>
            </w:pPr>
            <w:r>
              <w:rPr>
                <w:rFonts w:cs="Arial"/>
                <w:b/>
                <w:bCs/>
                <w:color w:val="000000"/>
                <w:sz w:val="18"/>
                <w:szCs w:val="18"/>
              </w:rPr>
              <w:t>29 019.9</w:t>
            </w:r>
          </w:p>
        </w:tc>
        <w:tc>
          <w:tcPr>
            <w:tcW w:w="898" w:type="dxa"/>
            <w:tcBorders>
              <w:top w:val="single" w:sz="8" w:space="0" w:color="000000"/>
              <w:left w:val="single" w:sz="8" w:space="0" w:color="000000"/>
              <w:bottom w:val="single" w:sz="8" w:space="0" w:color="000000"/>
              <w:right w:val="single" w:sz="8" w:space="0" w:color="000000"/>
            </w:tcBorders>
            <w:shd w:val="clear" w:color="auto" w:fill="99CC00"/>
            <w:tcMar>
              <w:left w:w="28" w:type="dxa"/>
              <w:right w:w="28" w:type="dxa"/>
            </w:tcMar>
            <w:vAlign w:val="center"/>
          </w:tcPr>
          <w:p w14:paraId="28768C0B" w14:textId="3D12746E" w:rsidR="002E22F3" w:rsidRPr="002E22F3" w:rsidRDefault="002E22F3" w:rsidP="0006695C">
            <w:pPr>
              <w:spacing w:after="0"/>
              <w:jc w:val="center"/>
              <w:rPr>
                <w:rFonts w:cs="Arial"/>
                <w:b/>
                <w:bCs/>
                <w:color w:val="000000"/>
                <w:sz w:val="18"/>
                <w:szCs w:val="18"/>
              </w:rPr>
            </w:pPr>
            <w:r>
              <w:rPr>
                <w:rFonts w:cs="Arial"/>
                <w:b/>
                <w:bCs/>
                <w:color w:val="000000"/>
                <w:sz w:val="18"/>
                <w:szCs w:val="18"/>
              </w:rPr>
              <w:t>20</w:t>
            </w:r>
            <w:r w:rsidR="0006695C">
              <w:rPr>
                <w:rFonts w:cs="Arial"/>
                <w:b/>
                <w:bCs/>
                <w:color w:val="000000"/>
                <w:sz w:val="18"/>
                <w:szCs w:val="18"/>
              </w:rPr>
              <w:t> </w:t>
            </w:r>
            <w:r w:rsidR="0006695C">
              <w:rPr>
                <w:rFonts w:cs="Arial"/>
                <w:b/>
                <w:bCs/>
                <w:color w:val="000000"/>
                <w:sz w:val="18"/>
                <w:szCs w:val="18"/>
                <w:lang w:val="cs-CZ"/>
              </w:rPr>
              <w:t>799.1</w:t>
            </w:r>
          </w:p>
        </w:tc>
        <w:tc>
          <w:tcPr>
            <w:tcW w:w="898" w:type="dxa"/>
            <w:vMerge w:val="restart"/>
            <w:tcBorders>
              <w:top w:val="single" w:sz="8" w:space="0" w:color="000000"/>
              <w:left w:val="single" w:sz="8" w:space="0" w:color="000000"/>
              <w:right w:val="single" w:sz="8" w:space="0" w:color="000000"/>
            </w:tcBorders>
            <w:shd w:val="clear" w:color="auto" w:fill="99CC00"/>
            <w:vAlign w:val="center"/>
          </w:tcPr>
          <w:p w14:paraId="66E73EC3" w14:textId="664AEE0B" w:rsidR="002E22F3" w:rsidRDefault="002E22F3" w:rsidP="00B06881">
            <w:pPr>
              <w:spacing w:after="0"/>
              <w:jc w:val="center"/>
              <w:rPr>
                <w:rFonts w:cs="Arial"/>
                <w:b/>
                <w:bCs/>
                <w:color w:val="000000"/>
                <w:sz w:val="18"/>
                <w:szCs w:val="18"/>
              </w:rPr>
            </w:pPr>
            <w:r>
              <w:rPr>
                <w:rFonts w:cs="Arial"/>
                <w:b/>
                <w:bCs/>
                <w:color w:val="000000"/>
                <w:sz w:val="18"/>
                <w:szCs w:val="18"/>
              </w:rPr>
              <w:t>-1</w:t>
            </w:r>
            <w:r w:rsidR="0006695C">
              <w:rPr>
                <w:rFonts w:cs="Arial"/>
                <w:b/>
                <w:bCs/>
                <w:color w:val="000000"/>
                <w:sz w:val="18"/>
                <w:szCs w:val="18"/>
              </w:rPr>
              <w:t> </w:t>
            </w:r>
            <w:r>
              <w:rPr>
                <w:rFonts w:cs="Arial"/>
                <w:b/>
                <w:bCs/>
                <w:color w:val="000000"/>
                <w:sz w:val="18"/>
                <w:szCs w:val="18"/>
              </w:rPr>
              <w:t>2</w:t>
            </w:r>
            <w:r w:rsidR="0006695C">
              <w:rPr>
                <w:rFonts w:cs="Arial"/>
                <w:b/>
                <w:bCs/>
                <w:color w:val="000000"/>
                <w:sz w:val="18"/>
                <w:szCs w:val="18"/>
                <w:lang w:val="cs-CZ"/>
              </w:rPr>
              <w:t>37.</w:t>
            </w:r>
            <w:r w:rsidR="00B06881">
              <w:rPr>
                <w:rFonts w:cs="Arial"/>
                <w:b/>
                <w:bCs/>
                <w:color w:val="000000"/>
                <w:sz w:val="18"/>
                <w:szCs w:val="18"/>
                <w:lang w:val="cs-CZ"/>
              </w:rPr>
              <w:t>1</w:t>
            </w:r>
          </w:p>
        </w:tc>
        <w:tc>
          <w:tcPr>
            <w:tcW w:w="898" w:type="dxa"/>
            <w:vMerge w:val="restart"/>
            <w:tcBorders>
              <w:top w:val="single" w:sz="8" w:space="0" w:color="000000"/>
              <w:left w:val="single" w:sz="8" w:space="0" w:color="000000"/>
              <w:right w:val="single" w:sz="8" w:space="0" w:color="000000"/>
            </w:tcBorders>
            <w:shd w:val="clear" w:color="auto" w:fill="99CC00"/>
            <w:vAlign w:val="center"/>
          </w:tcPr>
          <w:p w14:paraId="505FA497" w14:textId="2806CC42" w:rsidR="002E22F3" w:rsidRDefault="002E22F3" w:rsidP="002E22F3">
            <w:pPr>
              <w:spacing w:after="0"/>
              <w:jc w:val="center"/>
              <w:rPr>
                <w:rFonts w:cs="Arial"/>
                <w:b/>
                <w:bCs/>
                <w:color w:val="000000"/>
                <w:sz w:val="18"/>
                <w:szCs w:val="18"/>
              </w:rPr>
            </w:pPr>
            <w:r>
              <w:rPr>
                <w:rFonts w:cs="Arial"/>
                <w:b/>
                <w:bCs/>
                <w:color w:val="000000"/>
                <w:sz w:val="18"/>
                <w:szCs w:val="18"/>
              </w:rPr>
              <w:t>-5.9</w:t>
            </w:r>
          </w:p>
        </w:tc>
      </w:tr>
      <w:tr w:rsidR="002E22F3" w14:paraId="63CEDA8E" w14:textId="77777777" w:rsidTr="00F04AFE">
        <w:trPr>
          <w:trHeight w:val="454"/>
        </w:trPr>
        <w:tc>
          <w:tcPr>
            <w:tcW w:w="3936" w:type="dxa"/>
            <w:gridSpan w:val="2"/>
            <w:vMerge/>
            <w:tcBorders>
              <w:left w:val="single" w:sz="8" w:space="0" w:color="000000"/>
              <w:bottom w:val="single" w:sz="8" w:space="0" w:color="000000"/>
              <w:right w:val="single" w:sz="8" w:space="0" w:color="000000"/>
            </w:tcBorders>
            <w:noWrap/>
            <w:vAlign w:val="center"/>
          </w:tcPr>
          <w:p w14:paraId="5229A81B" w14:textId="77777777" w:rsidR="002E22F3" w:rsidRPr="0082575D" w:rsidRDefault="002E22F3" w:rsidP="00A80039">
            <w:pPr>
              <w:jc w:val="left"/>
              <w:rPr>
                <w:sz w:val="18"/>
                <w:szCs w:val="18"/>
                <w:lang w:val="cs-CZ"/>
              </w:rPr>
            </w:pPr>
          </w:p>
        </w:tc>
        <w:tc>
          <w:tcPr>
            <w:tcW w:w="706" w:type="dxa"/>
            <w:tcBorders>
              <w:top w:val="single" w:sz="8" w:space="0" w:color="000000"/>
              <w:left w:val="single" w:sz="8" w:space="0" w:color="000000"/>
              <w:bottom w:val="single" w:sz="8" w:space="0" w:color="000000"/>
              <w:right w:val="single" w:sz="8" w:space="0" w:color="000000"/>
            </w:tcBorders>
            <w:shd w:val="clear" w:color="auto" w:fill="99CC00"/>
            <w:noWrap/>
            <w:vAlign w:val="center"/>
          </w:tcPr>
          <w:p w14:paraId="2322F73E" w14:textId="77786533" w:rsidR="002E22F3" w:rsidRPr="00E111E7" w:rsidRDefault="002E22F3" w:rsidP="006151B6">
            <w:pPr>
              <w:spacing w:after="0"/>
              <w:jc w:val="center"/>
              <w:rPr>
                <w:rFonts w:ascii="Calibri" w:hAnsi="Calibri" w:cs="Calibri"/>
                <w:b/>
                <w:sz w:val="18"/>
                <w:szCs w:val="20"/>
                <w:lang w:eastAsia="cs-CZ"/>
              </w:rPr>
            </w:pPr>
            <w:r>
              <w:rPr>
                <w:rFonts w:cs="Arial"/>
                <w:b/>
                <w:bCs/>
                <w:color w:val="000000"/>
                <w:sz w:val="18"/>
                <w:szCs w:val="18"/>
              </w:rPr>
              <w:t>2015</w:t>
            </w:r>
          </w:p>
        </w:tc>
        <w:tc>
          <w:tcPr>
            <w:tcW w:w="1950" w:type="dxa"/>
            <w:tcBorders>
              <w:top w:val="single" w:sz="8" w:space="0" w:color="000000"/>
              <w:left w:val="single" w:sz="8" w:space="0" w:color="000000"/>
              <w:bottom w:val="single" w:sz="8" w:space="0" w:color="000000"/>
              <w:right w:val="single" w:sz="8" w:space="0" w:color="000000"/>
            </w:tcBorders>
            <w:shd w:val="clear" w:color="auto" w:fill="99CC00"/>
            <w:vAlign w:val="center"/>
          </w:tcPr>
          <w:p w14:paraId="0F73C8D0" w14:textId="60CF470B" w:rsidR="002E22F3" w:rsidRDefault="002E22F3" w:rsidP="002E22F3">
            <w:pPr>
              <w:spacing w:after="0"/>
              <w:jc w:val="center"/>
              <w:rPr>
                <w:rFonts w:cs="Arial"/>
                <w:b/>
                <w:bCs/>
                <w:color w:val="000000"/>
                <w:sz w:val="18"/>
                <w:szCs w:val="18"/>
              </w:rPr>
            </w:pPr>
            <w:r>
              <w:rPr>
                <w:rFonts w:cs="Arial"/>
                <w:b/>
                <w:bCs/>
                <w:color w:val="000000"/>
                <w:sz w:val="18"/>
                <w:szCs w:val="18"/>
              </w:rPr>
              <w:t>27 250.3</w:t>
            </w:r>
          </w:p>
        </w:tc>
        <w:tc>
          <w:tcPr>
            <w:tcW w:w="898" w:type="dxa"/>
            <w:tcBorders>
              <w:top w:val="single" w:sz="8" w:space="0" w:color="000000"/>
              <w:left w:val="single" w:sz="8" w:space="0" w:color="000000"/>
              <w:bottom w:val="single" w:sz="8" w:space="0" w:color="000000"/>
              <w:right w:val="single" w:sz="8" w:space="0" w:color="000000"/>
            </w:tcBorders>
            <w:shd w:val="clear" w:color="auto" w:fill="99CC00"/>
            <w:tcMar>
              <w:left w:w="28" w:type="dxa"/>
              <w:right w:w="28" w:type="dxa"/>
            </w:tcMar>
            <w:vAlign w:val="center"/>
          </w:tcPr>
          <w:p w14:paraId="67EB8B62" w14:textId="4864CC89" w:rsidR="002E22F3" w:rsidRDefault="0006695C" w:rsidP="0006695C">
            <w:pPr>
              <w:spacing w:after="0"/>
              <w:jc w:val="center"/>
              <w:rPr>
                <w:rFonts w:cs="Arial"/>
                <w:b/>
                <w:bCs/>
                <w:color w:val="000000"/>
                <w:sz w:val="18"/>
                <w:szCs w:val="18"/>
              </w:rPr>
            </w:pPr>
            <w:r>
              <w:rPr>
                <w:rFonts w:cs="Arial"/>
                <w:b/>
                <w:bCs/>
                <w:color w:val="000000"/>
                <w:sz w:val="18"/>
                <w:szCs w:val="18"/>
                <w:lang w:val="cs-CZ"/>
              </w:rPr>
              <w:t>19562.0</w:t>
            </w:r>
          </w:p>
        </w:tc>
        <w:tc>
          <w:tcPr>
            <w:tcW w:w="898" w:type="dxa"/>
            <w:vMerge/>
            <w:tcBorders>
              <w:left w:val="single" w:sz="8" w:space="0" w:color="000000"/>
              <w:bottom w:val="single" w:sz="8" w:space="0" w:color="000000"/>
              <w:right w:val="single" w:sz="8" w:space="0" w:color="000000"/>
            </w:tcBorders>
            <w:vAlign w:val="center"/>
          </w:tcPr>
          <w:p w14:paraId="524F14CE" w14:textId="77777777" w:rsidR="002E22F3" w:rsidRDefault="002E22F3" w:rsidP="00A80039">
            <w:pPr>
              <w:spacing w:after="0"/>
              <w:jc w:val="center"/>
              <w:rPr>
                <w:rFonts w:ascii="Calibri" w:hAnsi="Calibri" w:cs="Calibri"/>
                <w:sz w:val="18"/>
                <w:szCs w:val="20"/>
                <w:lang w:eastAsia="cs-CZ"/>
              </w:rPr>
            </w:pPr>
          </w:p>
        </w:tc>
        <w:tc>
          <w:tcPr>
            <w:tcW w:w="898" w:type="dxa"/>
            <w:vMerge/>
            <w:tcBorders>
              <w:left w:val="single" w:sz="8" w:space="0" w:color="000000"/>
              <w:bottom w:val="single" w:sz="8" w:space="0" w:color="000000"/>
              <w:right w:val="single" w:sz="8" w:space="0" w:color="000000"/>
            </w:tcBorders>
            <w:vAlign w:val="center"/>
          </w:tcPr>
          <w:p w14:paraId="3EDDF362" w14:textId="77777777" w:rsidR="002E22F3" w:rsidRDefault="002E22F3" w:rsidP="00A80039">
            <w:pPr>
              <w:spacing w:after="0"/>
              <w:jc w:val="center"/>
              <w:rPr>
                <w:rFonts w:ascii="Calibri" w:hAnsi="Calibri" w:cs="Calibri"/>
                <w:sz w:val="18"/>
                <w:szCs w:val="20"/>
                <w:lang w:eastAsia="cs-CZ"/>
              </w:rPr>
            </w:pPr>
          </w:p>
        </w:tc>
      </w:tr>
    </w:tbl>
    <w:p w14:paraId="11A35F44" w14:textId="4C73D1CA" w:rsidR="005048D6" w:rsidRDefault="005048D6" w:rsidP="005048D6">
      <w:pPr>
        <w:rPr>
          <w:rFonts w:ascii="Calibri" w:hAnsi="Calibri" w:cs="Calibri"/>
          <w:i/>
          <w:sz w:val="18"/>
          <w:szCs w:val="18"/>
          <w:lang w:eastAsia="cs-CZ"/>
        </w:rPr>
      </w:pPr>
      <w:r>
        <w:rPr>
          <w:rFonts w:eastAsia="Calibri"/>
          <w:i/>
          <w:sz w:val="18"/>
          <w:szCs w:val="18"/>
          <w:lang w:eastAsia="cs-CZ"/>
        </w:rPr>
        <w:t>*Celkové roční emise částic získaná součtem celkových ročních emisí primárních TZL a prekurzorů sekundárních částic v tunách násobených jejich faktorem potenciálu tvorby částic. Faktory potenciálu tvorby částic: pro NO</w:t>
      </w:r>
      <w:r>
        <w:rPr>
          <w:rFonts w:eastAsia="Calibri"/>
          <w:i/>
          <w:sz w:val="18"/>
          <w:szCs w:val="18"/>
          <w:vertAlign w:val="subscript"/>
          <w:lang w:eastAsia="cs-CZ"/>
        </w:rPr>
        <w:t>x</w:t>
      </w:r>
      <w:r>
        <w:rPr>
          <w:rFonts w:eastAsia="Calibri"/>
          <w:i/>
          <w:sz w:val="18"/>
          <w:szCs w:val="18"/>
          <w:lang w:eastAsia="cs-CZ"/>
        </w:rPr>
        <w:t xml:space="preserve"> = 0,88; pro SO</w:t>
      </w:r>
      <w:r>
        <w:rPr>
          <w:rFonts w:eastAsia="Calibri"/>
          <w:i/>
          <w:sz w:val="18"/>
          <w:szCs w:val="18"/>
          <w:vertAlign w:val="subscript"/>
          <w:lang w:eastAsia="cs-CZ"/>
        </w:rPr>
        <w:t>2</w:t>
      </w:r>
      <w:r>
        <w:rPr>
          <w:rFonts w:eastAsia="Calibri"/>
          <w:i/>
          <w:sz w:val="18"/>
          <w:szCs w:val="18"/>
          <w:lang w:eastAsia="cs-CZ"/>
        </w:rPr>
        <w:t xml:space="preserve"> = 0,5</w:t>
      </w:r>
      <w:r w:rsidR="00B06881">
        <w:rPr>
          <w:rFonts w:eastAsia="Calibri"/>
          <w:i/>
          <w:sz w:val="18"/>
          <w:szCs w:val="18"/>
          <w:lang w:val="cs-CZ" w:eastAsia="cs-CZ"/>
        </w:rPr>
        <w:t>5</w:t>
      </w:r>
      <w:r>
        <w:rPr>
          <w:rFonts w:eastAsia="Calibri"/>
          <w:i/>
          <w:sz w:val="18"/>
          <w:szCs w:val="18"/>
          <w:lang w:eastAsia="cs-CZ"/>
        </w:rPr>
        <w:t xml:space="preserve"> </w:t>
      </w:r>
    </w:p>
    <w:p w14:paraId="438A79D6" w14:textId="1F1F33C3" w:rsidR="005048D6" w:rsidRDefault="00717C0D" w:rsidP="005048D6">
      <w:pPr>
        <w:rPr>
          <w:lang w:val="cs-CZ"/>
        </w:rPr>
      </w:pPr>
      <w:r>
        <w:rPr>
          <w:lang w:val="cs-CZ"/>
        </w:rPr>
        <w:t>Oproti roku 201</w:t>
      </w:r>
      <w:r w:rsidR="002E22F3">
        <w:rPr>
          <w:lang w:val="cs-CZ"/>
        </w:rPr>
        <w:t>4</w:t>
      </w:r>
      <w:r>
        <w:rPr>
          <w:lang w:val="cs-CZ"/>
        </w:rPr>
        <w:t xml:space="preserve"> </w:t>
      </w:r>
      <w:r w:rsidR="004A0F46">
        <w:rPr>
          <w:lang w:val="cs-CZ"/>
        </w:rPr>
        <w:t>se emise prekurzorů sekundárních části</w:t>
      </w:r>
      <w:r w:rsidR="00C001E7">
        <w:rPr>
          <w:lang w:val="cs-CZ"/>
        </w:rPr>
        <w:t>c</w:t>
      </w:r>
      <w:r w:rsidR="004A0F46">
        <w:rPr>
          <w:lang w:val="cs-CZ"/>
        </w:rPr>
        <w:t xml:space="preserve"> z top zdrojů </w:t>
      </w:r>
      <w:r w:rsidR="002E22F3">
        <w:rPr>
          <w:lang w:val="cs-CZ"/>
        </w:rPr>
        <w:t xml:space="preserve">v roce 2015 snížily </w:t>
      </w:r>
      <w:r w:rsidR="005771EB">
        <w:rPr>
          <w:lang w:val="cs-CZ"/>
        </w:rPr>
        <w:t xml:space="preserve">o cca </w:t>
      </w:r>
      <w:r w:rsidR="002E22F3">
        <w:rPr>
          <w:lang w:val="cs-CZ"/>
        </w:rPr>
        <w:t>6,1</w:t>
      </w:r>
      <w:r w:rsidR="00C001E7">
        <w:rPr>
          <w:lang w:val="cs-CZ"/>
        </w:rPr>
        <w:t>%</w:t>
      </w:r>
      <w:r w:rsidR="005771EB">
        <w:rPr>
          <w:lang w:val="cs-CZ"/>
        </w:rPr>
        <w:t xml:space="preserve"> (o cca </w:t>
      </w:r>
      <w:r w:rsidR="002E22F3">
        <w:rPr>
          <w:lang w:val="cs-CZ"/>
        </w:rPr>
        <w:t>1 769,6</w:t>
      </w:r>
      <w:r w:rsidR="00C001E7">
        <w:rPr>
          <w:lang w:val="cs-CZ"/>
        </w:rPr>
        <w:t xml:space="preserve"> </w:t>
      </w:r>
      <w:r w:rsidR="005771EB">
        <w:rPr>
          <w:lang w:val="cs-CZ"/>
        </w:rPr>
        <w:t xml:space="preserve">t/rok) na </w:t>
      </w:r>
      <w:r w:rsidR="002E22F3">
        <w:rPr>
          <w:lang w:val="cs-CZ"/>
        </w:rPr>
        <w:t>27 250,3</w:t>
      </w:r>
      <w:r w:rsidR="00C001E7">
        <w:rPr>
          <w:lang w:val="cs-CZ"/>
        </w:rPr>
        <w:t xml:space="preserve"> </w:t>
      </w:r>
      <w:r w:rsidR="005771EB">
        <w:rPr>
          <w:lang w:val="cs-CZ"/>
        </w:rPr>
        <w:t xml:space="preserve">t/rok. </w:t>
      </w:r>
    </w:p>
    <w:p w14:paraId="3270E12F" w14:textId="151472A1" w:rsidR="005771EB" w:rsidRDefault="005771EB" w:rsidP="005048D6">
      <w:pPr>
        <w:rPr>
          <w:lang w:val="cs-CZ"/>
        </w:rPr>
      </w:pPr>
      <w:r>
        <w:rPr>
          <w:lang w:val="cs-CZ"/>
        </w:rPr>
        <w:t xml:space="preserve">Celkové emise částic – tj. primárních částic a prekurzorů sekundárních částic meziročně </w:t>
      </w:r>
      <w:r w:rsidR="002E22F3">
        <w:rPr>
          <w:lang w:val="cs-CZ"/>
        </w:rPr>
        <w:t>poklesly</w:t>
      </w:r>
      <w:r>
        <w:rPr>
          <w:lang w:val="cs-CZ"/>
        </w:rPr>
        <w:t xml:space="preserve"> o cca </w:t>
      </w:r>
      <w:r w:rsidR="00D03756">
        <w:rPr>
          <w:lang w:val="cs-CZ"/>
        </w:rPr>
        <w:t>5,9</w:t>
      </w:r>
      <w:r>
        <w:rPr>
          <w:lang w:val="cs-CZ"/>
        </w:rPr>
        <w:t xml:space="preserve">% (o </w:t>
      </w:r>
      <w:r w:rsidR="00D03756">
        <w:rPr>
          <w:lang w:val="cs-CZ"/>
        </w:rPr>
        <w:t>1</w:t>
      </w:r>
      <w:r w:rsidR="00B06881">
        <w:rPr>
          <w:lang w:val="cs-CZ"/>
        </w:rPr>
        <w:t> </w:t>
      </w:r>
      <w:r w:rsidR="00D03756">
        <w:rPr>
          <w:lang w:val="cs-CZ"/>
        </w:rPr>
        <w:t>2</w:t>
      </w:r>
      <w:r w:rsidR="00B06881">
        <w:rPr>
          <w:lang w:val="cs-CZ"/>
        </w:rPr>
        <w:t>37,1</w:t>
      </w:r>
      <w:r w:rsidR="00C001E7">
        <w:rPr>
          <w:lang w:val="cs-CZ"/>
        </w:rPr>
        <w:t xml:space="preserve"> </w:t>
      </w:r>
      <w:r>
        <w:rPr>
          <w:lang w:val="cs-CZ"/>
        </w:rPr>
        <w:t xml:space="preserve">t/rok). </w:t>
      </w:r>
    </w:p>
    <w:p w14:paraId="2F7B84C4" w14:textId="77777777" w:rsidR="0084398B" w:rsidRDefault="0084398B" w:rsidP="0084398B">
      <w:pPr>
        <w:pStyle w:val="Nadpis3"/>
        <w:rPr>
          <w:lang w:eastAsia="ar-SA"/>
        </w:rPr>
      </w:pPr>
      <w:r>
        <w:rPr>
          <w:lang w:val="cs-CZ" w:eastAsia="ar-SA"/>
        </w:rPr>
        <w:t>Meziroční změna emisí u TOP zdrojů</w:t>
      </w:r>
    </w:p>
    <w:p w14:paraId="30A131FD" w14:textId="77777777" w:rsidR="005048D6" w:rsidRDefault="0084398B" w:rsidP="005048D6">
      <w:pPr>
        <w:rPr>
          <w:lang w:val="cs-CZ"/>
        </w:rPr>
      </w:pPr>
      <w:r>
        <w:rPr>
          <w:lang w:val="cs-CZ"/>
        </w:rPr>
        <w:t xml:space="preserve">Následující tabulka uvádí přehled a meziroční změnu emisí tří hlavních znečišťujících látek u výše identifikovaných TOP zdrojů znečišťování ovzduší v MSK. </w:t>
      </w:r>
    </w:p>
    <w:p w14:paraId="33078822" w14:textId="77777777" w:rsidR="00FE691C" w:rsidRDefault="00FE691C" w:rsidP="00FE691C">
      <w:pPr>
        <w:pStyle w:val="Titulek"/>
        <w:keepNext/>
      </w:pPr>
      <w:r>
        <w:t xml:space="preserve">Tabulka </w:t>
      </w:r>
      <w:r>
        <w:fldChar w:fldCharType="begin"/>
      </w:r>
      <w:r>
        <w:instrText xml:space="preserve"> SEQ Tabulka \* ARABIC </w:instrText>
      </w:r>
      <w:r>
        <w:fldChar w:fldCharType="separate"/>
      </w:r>
      <w:r w:rsidR="0075316F">
        <w:rPr>
          <w:noProof/>
        </w:rPr>
        <w:t>67</w:t>
      </w:r>
      <w:r>
        <w:fldChar w:fldCharType="end"/>
      </w:r>
      <w:r>
        <w:rPr>
          <w:lang w:val="cs-CZ"/>
        </w:rPr>
        <w:t xml:space="preserve"> - Roční emise TOP zdrojů znečišťování ovzduší v MSK a jejich meziroční porovnání s</w:t>
      </w:r>
      <w:r w:rsidR="00D20864">
        <w:rPr>
          <w:lang w:val="cs-CZ"/>
        </w:rPr>
        <w:t> uplynulými roky</w:t>
      </w:r>
    </w:p>
    <w:tbl>
      <w:tblPr>
        <w:tblW w:w="37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2"/>
        <w:gridCol w:w="1141"/>
        <w:gridCol w:w="1140"/>
        <w:gridCol w:w="1141"/>
      </w:tblGrid>
      <w:tr w:rsidR="0084398B" w:rsidRPr="0074720B" w14:paraId="4639E884" w14:textId="77777777" w:rsidTr="006D18AA">
        <w:trPr>
          <w:trHeight w:val="340"/>
        </w:trPr>
        <w:tc>
          <w:tcPr>
            <w:tcW w:w="3455" w:type="dxa"/>
            <w:vMerge w:val="restart"/>
            <w:shd w:val="clear" w:color="auto" w:fill="E6E6E6"/>
            <w:vAlign w:val="center"/>
          </w:tcPr>
          <w:p w14:paraId="42FE564B" w14:textId="77777777" w:rsidR="0084398B" w:rsidRPr="00623028" w:rsidRDefault="00FE691C" w:rsidP="00A80039">
            <w:pPr>
              <w:spacing w:after="0"/>
              <w:jc w:val="center"/>
              <w:rPr>
                <w:b/>
                <w:bCs/>
                <w:color w:val="000000"/>
                <w:sz w:val="18"/>
                <w:szCs w:val="18"/>
                <w:lang w:val="en-US" w:eastAsia="cs-CZ"/>
              </w:rPr>
            </w:pPr>
            <w:r>
              <w:rPr>
                <w:b/>
                <w:bCs/>
                <w:color w:val="000000"/>
                <w:sz w:val="18"/>
                <w:szCs w:val="18"/>
                <w:lang w:val="en-US" w:eastAsia="cs-CZ"/>
              </w:rPr>
              <w:t>ROK</w:t>
            </w:r>
          </w:p>
        </w:tc>
        <w:tc>
          <w:tcPr>
            <w:tcW w:w="1167" w:type="dxa"/>
            <w:shd w:val="clear" w:color="auto" w:fill="E6E6E6"/>
            <w:noWrap/>
            <w:vAlign w:val="center"/>
          </w:tcPr>
          <w:p w14:paraId="32416233" w14:textId="77777777" w:rsidR="0084398B" w:rsidRPr="0084398B" w:rsidRDefault="0084398B" w:rsidP="00A80039">
            <w:pPr>
              <w:spacing w:after="0"/>
              <w:jc w:val="center"/>
              <w:rPr>
                <w:b/>
                <w:bCs/>
                <w:color w:val="000000"/>
                <w:sz w:val="18"/>
                <w:szCs w:val="18"/>
                <w:lang w:val="cs-CZ" w:eastAsia="cs-CZ"/>
              </w:rPr>
            </w:pPr>
            <w:r>
              <w:rPr>
                <w:b/>
                <w:bCs/>
                <w:color w:val="000000"/>
                <w:sz w:val="18"/>
                <w:szCs w:val="18"/>
                <w:lang w:val="cs-CZ" w:eastAsia="cs-CZ"/>
              </w:rPr>
              <w:t>TZL</w:t>
            </w:r>
          </w:p>
        </w:tc>
        <w:tc>
          <w:tcPr>
            <w:tcW w:w="1166" w:type="dxa"/>
            <w:shd w:val="clear" w:color="auto" w:fill="E6E6E6"/>
            <w:noWrap/>
            <w:vAlign w:val="center"/>
          </w:tcPr>
          <w:p w14:paraId="11610809" w14:textId="77777777" w:rsidR="0084398B" w:rsidRPr="0084398B" w:rsidRDefault="0084398B" w:rsidP="00A80039">
            <w:pPr>
              <w:spacing w:after="0"/>
              <w:jc w:val="center"/>
              <w:rPr>
                <w:b/>
                <w:bCs/>
                <w:color w:val="000000"/>
                <w:sz w:val="18"/>
                <w:szCs w:val="18"/>
                <w:lang w:val="cs-CZ" w:eastAsia="cs-CZ"/>
              </w:rPr>
            </w:pPr>
            <w:r>
              <w:rPr>
                <w:b/>
                <w:bCs/>
                <w:color w:val="000000"/>
                <w:sz w:val="18"/>
                <w:szCs w:val="18"/>
                <w:lang w:val="cs-CZ" w:eastAsia="cs-CZ"/>
              </w:rPr>
              <w:t>SO</w:t>
            </w:r>
            <w:r>
              <w:rPr>
                <w:b/>
                <w:bCs/>
                <w:color w:val="000000"/>
                <w:sz w:val="18"/>
                <w:szCs w:val="18"/>
                <w:vertAlign w:val="subscript"/>
                <w:lang w:val="cs-CZ" w:eastAsia="cs-CZ"/>
              </w:rPr>
              <w:t>2</w:t>
            </w:r>
          </w:p>
        </w:tc>
        <w:tc>
          <w:tcPr>
            <w:tcW w:w="1167" w:type="dxa"/>
            <w:shd w:val="clear" w:color="auto" w:fill="E6E6E6"/>
            <w:noWrap/>
            <w:vAlign w:val="center"/>
          </w:tcPr>
          <w:p w14:paraId="527DFC03" w14:textId="77777777" w:rsidR="0084398B" w:rsidRPr="0084398B" w:rsidRDefault="0084398B" w:rsidP="00A80039">
            <w:pPr>
              <w:spacing w:after="0"/>
              <w:jc w:val="center"/>
              <w:rPr>
                <w:b/>
                <w:bCs/>
                <w:color w:val="000000"/>
                <w:sz w:val="18"/>
                <w:szCs w:val="18"/>
                <w:lang w:val="cs-CZ" w:eastAsia="cs-CZ"/>
              </w:rPr>
            </w:pPr>
            <w:r>
              <w:rPr>
                <w:b/>
                <w:bCs/>
                <w:color w:val="000000"/>
                <w:sz w:val="18"/>
                <w:szCs w:val="18"/>
                <w:lang w:val="cs-CZ" w:eastAsia="cs-CZ"/>
              </w:rPr>
              <w:t>NO</w:t>
            </w:r>
            <w:r w:rsidRPr="0084398B">
              <w:rPr>
                <w:b/>
                <w:bCs/>
                <w:color w:val="000000"/>
                <w:sz w:val="18"/>
                <w:szCs w:val="18"/>
                <w:vertAlign w:val="subscript"/>
                <w:lang w:val="cs-CZ" w:eastAsia="cs-CZ"/>
              </w:rPr>
              <w:t>x</w:t>
            </w:r>
          </w:p>
        </w:tc>
      </w:tr>
      <w:tr w:rsidR="0084398B" w:rsidRPr="0074720B" w14:paraId="0F12EDE2" w14:textId="77777777" w:rsidTr="006D18AA">
        <w:trPr>
          <w:trHeight w:val="340"/>
        </w:trPr>
        <w:tc>
          <w:tcPr>
            <w:tcW w:w="3455" w:type="dxa"/>
            <w:vMerge/>
            <w:tcBorders>
              <w:bottom w:val="single" w:sz="4" w:space="0" w:color="auto"/>
            </w:tcBorders>
            <w:shd w:val="clear" w:color="auto" w:fill="E6E6E6"/>
            <w:vAlign w:val="center"/>
          </w:tcPr>
          <w:p w14:paraId="3699D93C" w14:textId="77777777" w:rsidR="0084398B" w:rsidRPr="00623028" w:rsidRDefault="0084398B" w:rsidP="00A80039">
            <w:pPr>
              <w:spacing w:after="0"/>
              <w:jc w:val="center"/>
              <w:rPr>
                <w:b/>
                <w:bCs/>
                <w:color w:val="000000"/>
                <w:sz w:val="18"/>
                <w:szCs w:val="18"/>
                <w:lang w:val="en-US" w:eastAsia="cs-CZ"/>
              </w:rPr>
            </w:pPr>
          </w:p>
        </w:tc>
        <w:tc>
          <w:tcPr>
            <w:tcW w:w="1167" w:type="dxa"/>
            <w:shd w:val="clear" w:color="auto" w:fill="E6E6E6"/>
            <w:noWrap/>
            <w:vAlign w:val="center"/>
          </w:tcPr>
          <w:p w14:paraId="472F9F00" w14:textId="77777777" w:rsidR="0084398B" w:rsidRPr="0084398B" w:rsidRDefault="00D20864" w:rsidP="00A80039">
            <w:pPr>
              <w:spacing w:after="0"/>
              <w:jc w:val="center"/>
              <w:rPr>
                <w:b/>
                <w:bCs/>
                <w:color w:val="000000"/>
                <w:sz w:val="18"/>
                <w:szCs w:val="18"/>
                <w:lang w:val="cs-CZ" w:eastAsia="cs-CZ"/>
              </w:rPr>
            </w:pPr>
            <w:r>
              <w:rPr>
                <w:b/>
                <w:bCs/>
                <w:color w:val="000000"/>
                <w:sz w:val="18"/>
                <w:szCs w:val="18"/>
                <w:lang w:val="en-US" w:eastAsia="cs-CZ"/>
              </w:rPr>
              <w:t>[</w:t>
            </w:r>
            <w:r w:rsidR="0084398B">
              <w:rPr>
                <w:b/>
                <w:bCs/>
                <w:color w:val="000000"/>
                <w:sz w:val="18"/>
                <w:szCs w:val="18"/>
                <w:lang w:val="en-US" w:eastAsia="cs-CZ"/>
              </w:rPr>
              <w:t>t/rok]</w:t>
            </w:r>
          </w:p>
        </w:tc>
        <w:tc>
          <w:tcPr>
            <w:tcW w:w="1166" w:type="dxa"/>
            <w:shd w:val="clear" w:color="auto" w:fill="E6E6E6"/>
            <w:noWrap/>
            <w:vAlign w:val="center"/>
          </w:tcPr>
          <w:p w14:paraId="08F3926D" w14:textId="77777777" w:rsidR="0084398B" w:rsidRPr="0084398B" w:rsidRDefault="00D20864" w:rsidP="00A80039">
            <w:pPr>
              <w:spacing w:after="0"/>
              <w:jc w:val="center"/>
              <w:rPr>
                <w:b/>
                <w:bCs/>
                <w:color w:val="000000"/>
                <w:sz w:val="18"/>
                <w:szCs w:val="18"/>
                <w:lang w:val="cs-CZ" w:eastAsia="cs-CZ"/>
              </w:rPr>
            </w:pPr>
            <w:r>
              <w:rPr>
                <w:b/>
                <w:bCs/>
                <w:color w:val="000000"/>
                <w:sz w:val="18"/>
                <w:szCs w:val="18"/>
                <w:lang w:val="en-US" w:eastAsia="cs-CZ"/>
              </w:rPr>
              <w:t>[</w:t>
            </w:r>
            <w:r w:rsidR="0084398B">
              <w:rPr>
                <w:b/>
                <w:bCs/>
                <w:color w:val="000000"/>
                <w:sz w:val="18"/>
                <w:szCs w:val="18"/>
                <w:lang w:val="en-US" w:eastAsia="cs-CZ"/>
              </w:rPr>
              <w:t>t/rok]</w:t>
            </w:r>
          </w:p>
        </w:tc>
        <w:tc>
          <w:tcPr>
            <w:tcW w:w="1167" w:type="dxa"/>
            <w:shd w:val="clear" w:color="auto" w:fill="E6E6E6"/>
            <w:noWrap/>
            <w:vAlign w:val="center"/>
          </w:tcPr>
          <w:p w14:paraId="034527C2" w14:textId="77777777" w:rsidR="0084398B" w:rsidRPr="0084398B" w:rsidRDefault="00D20864" w:rsidP="00A80039">
            <w:pPr>
              <w:spacing w:after="0"/>
              <w:jc w:val="center"/>
              <w:rPr>
                <w:b/>
                <w:bCs/>
                <w:color w:val="000000"/>
                <w:sz w:val="18"/>
                <w:szCs w:val="18"/>
                <w:lang w:val="cs-CZ" w:eastAsia="cs-CZ"/>
              </w:rPr>
            </w:pPr>
            <w:r>
              <w:rPr>
                <w:b/>
                <w:bCs/>
                <w:color w:val="000000"/>
                <w:sz w:val="18"/>
                <w:szCs w:val="18"/>
                <w:lang w:val="en-US" w:eastAsia="cs-CZ"/>
              </w:rPr>
              <w:t>[</w:t>
            </w:r>
            <w:r w:rsidR="0084398B">
              <w:rPr>
                <w:b/>
                <w:bCs/>
                <w:color w:val="000000"/>
                <w:sz w:val="18"/>
                <w:szCs w:val="18"/>
                <w:lang w:val="en-US" w:eastAsia="cs-CZ"/>
              </w:rPr>
              <w:t>t/rok]</w:t>
            </w:r>
          </w:p>
        </w:tc>
      </w:tr>
      <w:tr w:rsidR="00FE691C" w:rsidRPr="00974ECF" w14:paraId="50D3AE0E" w14:textId="77777777" w:rsidTr="006D18AA">
        <w:trPr>
          <w:trHeight w:val="340"/>
        </w:trPr>
        <w:tc>
          <w:tcPr>
            <w:tcW w:w="3455" w:type="dxa"/>
            <w:shd w:val="clear" w:color="auto" w:fill="E6E6E6"/>
            <w:vAlign w:val="center"/>
          </w:tcPr>
          <w:p w14:paraId="643CB79E" w14:textId="77777777" w:rsidR="00FE691C" w:rsidRDefault="00FE691C" w:rsidP="00A80039">
            <w:pPr>
              <w:spacing w:after="0"/>
              <w:jc w:val="center"/>
              <w:rPr>
                <w:b/>
                <w:bCs/>
                <w:color w:val="000000"/>
                <w:sz w:val="18"/>
                <w:szCs w:val="18"/>
                <w:lang w:val="cs-CZ" w:eastAsia="cs-CZ"/>
              </w:rPr>
            </w:pPr>
            <w:r>
              <w:rPr>
                <w:b/>
                <w:bCs/>
                <w:color w:val="000000"/>
                <w:sz w:val="18"/>
                <w:szCs w:val="18"/>
                <w:lang w:val="cs-CZ" w:eastAsia="cs-CZ"/>
              </w:rPr>
              <w:t>2009</w:t>
            </w:r>
          </w:p>
        </w:tc>
        <w:tc>
          <w:tcPr>
            <w:tcW w:w="1167" w:type="dxa"/>
            <w:noWrap/>
            <w:vAlign w:val="center"/>
          </w:tcPr>
          <w:p w14:paraId="085D01F1" w14:textId="77777777" w:rsidR="00FE691C" w:rsidRPr="005C724E" w:rsidRDefault="00FE691C" w:rsidP="005C724E">
            <w:pPr>
              <w:jc w:val="center"/>
              <w:rPr>
                <w:rFonts w:cs="Arial"/>
                <w:color w:val="000000"/>
                <w:sz w:val="18"/>
                <w:szCs w:val="18"/>
              </w:rPr>
            </w:pPr>
            <w:r w:rsidRPr="005C724E">
              <w:rPr>
                <w:rFonts w:cs="Arial"/>
                <w:color w:val="000000"/>
                <w:sz w:val="18"/>
                <w:szCs w:val="18"/>
              </w:rPr>
              <w:t>1 700</w:t>
            </w:r>
            <w:r w:rsidR="005C724E">
              <w:rPr>
                <w:rFonts w:cs="Arial"/>
                <w:color w:val="000000"/>
                <w:sz w:val="18"/>
                <w:szCs w:val="18"/>
              </w:rPr>
              <w:t>.</w:t>
            </w:r>
            <w:r w:rsidRPr="005C724E">
              <w:rPr>
                <w:rFonts w:cs="Arial"/>
                <w:color w:val="000000"/>
                <w:sz w:val="18"/>
                <w:szCs w:val="18"/>
              </w:rPr>
              <w:t>3</w:t>
            </w:r>
          </w:p>
        </w:tc>
        <w:tc>
          <w:tcPr>
            <w:tcW w:w="1166" w:type="dxa"/>
            <w:noWrap/>
            <w:vAlign w:val="center"/>
          </w:tcPr>
          <w:p w14:paraId="73203059" w14:textId="77777777" w:rsidR="00FE691C" w:rsidRPr="005C724E" w:rsidRDefault="00FE691C" w:rsidP="005C724E">
            <w:pPr>
              <w:jc w:val="center"/>
              <w:rPr>
                <w:rFonts w:cs="Arial"/>
                <w:color w:val="000000"/>
                <w:sz w:val="18"/>
                <w:szCs w:val="18"/>
              </w:rPr>
            </w:pPr>
            <w:r w:rsidRPr="005C724E">
              <w:rPr>
                <w:rFonts w:cs="Arial"/>
                <w:color w:val="000000"/>
                <w:sz w:val="18"/>
                <w:szCs w:val="18"/>
              </w:rPr>
              <w:t>16 400</w:t>
            </w:r>
            <w:r w:rsidR="005C724E">
              <w:rPr>
                <w:rFonts w:cs="Arial"/>
                <w:color w:val="000000"/>
                <w:sz w:val="18"/>
                <w:szCs w:val="18"/>
              </w:rPr>
              <w:t>.</w:t>
            </w:r>
            <w:r w:rsidRPr="005C724E">
              <w:rPr>
                <w:rFonts w:cs="Arial"/>
                <w:color w:val="000000"/>
                <w:sz w:val="18"/>
                <w:szCs w:val="18"/>
              </w:rPr>
              <w:t>6</w:t>
            </w:r>
          </w:p>
        </w:tc>
        <w:tc>
          <w:tcPr>
            <w:tcW w:w="1167" w:type="dxa"/>
            <w:noWrap/>
            <w:vAlign w:val="center"/>
          </w:tcPr>
          <w:p w14:paraId="34EBB035" w14:textId="77777777" w:rsidR="00FE691C" w:rsidRPr="005C724E" w:rsidRDefault="00FE691C" w:rsidP="005C724E">
            <w:pPr>
              <w:jc w:val="center"/>
              <w:rPr>
                <w:rFonts w:cs="Arial"/>
                <w:color w:val="000000"/>
                <w:sz w:val="18"/>
                <w:szCs w:val="18"/>
              </w:rPr>
            </w:pPr>
            <w:r w:rsidRPr="005C724E">
              <w:rPr>
                <w:rFonts w:cs="Arial"/>
                <w:color w:val="000000"/>
                <w:sz w:val="18"/>
                <w:szCs w:val="18"/>
              </w:rPr>
              <w:t>13 726</w:t>
            </w:r>
            <w:r w:rsidR="005C724E">
              <w:rPr>
                <w:rFonts w:cs="Arial"/>
                <w:color w:val="000000"/>
                <w:sz w:val="18"/>
                <w:szCs w:val="18"/>
              </w:rPr>
              <w:t>.</w:t>
            </w:r>
            <w:r w:rsidRPr="005C724E">
              <w:rPr>
                <w:rFonts w:cs="Arial"/>
                <w:color w:val="000000"/>
                <w:sz w:val="18"/>
                <w:szCs w:val="18"/>
              </w:rPr>
              <w:t>0</w:t>
            </w:r>
          </w:p>
        </w:tc>
      </w:tr>
      <w:tr w:rsidR="0084398B" w:rsidRPr="00974ECF" w14:paraId="3B945094" w14:textId="77777777" w:rsidTr="006D18AA">
        <w:trPr>
          <w:trHeight w:val="340"/>
        </w:trPr>
        <w:tc>
          <w:tcPr>
            <w:tcW w:w="3455" w:type="dxa"/>
            <w:shd w:val="clear" w:color="auto" w:fill="E6E6E6"/>
            <w:vAlign w:val="center"/>
          </w:tcPr>
          <w:p w14:paraId="63C92FE4" w14:textId="77777777" w:rsidR="0084398B" w:rsidRPr="00623028" w:rsidRDefault="0084398B" w:rsidP="00A80039">
            <w:pPr>
              <w:spacing w:after="0"/>
              <w:jc w:val="center"/>
              <w:rPr>
                <w:b/>
                <w:bCs/>
                <w:color w:val="000000"/>
                <w:sz w:val="18"/>
                <w:szCs w:val="18"/>
                <w:lang w:val="cs-CZ" w:eastAsia="cs-CZ"/>
              </w:rPr>
            </w:pPr>
            <w:r>
              <w:rPr>
                <w:b/>
                <w:bCs/>
                <w:color w:val="000000"/>
                <w:sz w:val="18"/>
                <w:szCs w:val="18"/>
                <w:lang w:val="cs-CZ" w:eastAsia="cs-CZ"/>
              </w:rPr>
              <w:t>2010</w:t>
            </w:r>
          </w:p>
        </w:tc>
        <w:tc>
          <w:tcPr>
            <w:tcW w:w="1167" w:type="dxa"/>
            <w:noWrap/>
            <w:vAlign w:val="center"/>
          </w:tcPr>
          <w:p w14:paraId="383F31BE" w14:textId="77777777" w:rsidR="0084398B" w:rsidRPr="005C724E" w:rsidRDefault="00FE691C" w:rsidP="005C724E">
            <w:pPr>
              <w:jc w:val="center"/>
              <w:rPr>
                <w:rFonts w:cs="Arial"/>
                <w:color w:val="000000"/>
                <w:sz w:val="18"/>
                <w:szCs w:val="18"/>
              </w:rPr>
            </w:pPr>
            <w:r w:rsidRPr="005C724E">
              <w:rPr>
                <w:rFonts w:cs="Arial"/>
                <w:color w:val="000000"/>
                <w:sz w:val="18"/>
                <w:szCs w:val="18"/>
              </w:rPr>
              <w:t>1 938</w:t>
            </w:r>
            <w:r w:rsidR="005C724E">
              <w:rPr>
                <w:rFonts w:cs="Arial"/>
                <w:color w:val="000000"/>
                <w:sz w:val="18"/>
                <w:szCs w:val="18"/>
              </w:rPr>
              <w:t>.</w:t>
            </w:r>
            <w:r w:rsidRPr="005C724E">
              <w:rPr>
                <w:rFonts w:cs="Arial"/>
                <w:color w:val="000000"/>
                <w:sz w:val="18"/>
                <w:szCs w:val="18"/>
              </w:rPr>
              <w:t>0</w:t>
            </w:r>
          </w:p>
        </w:tc>
        <w:tc>
          <w:tcPr>
            <w:tcW w:w="1166" w:type="dxa"/>
            <w:noWrap/>
            <w:vAlign w:val="center"/>
          </w:tcPr>
          <w:p w14:paraId="6B641FC9" w14:textId="77777777" w:rsidR="0084398B" w:rsidRPr="005C724E" w:rsidRDefault="00FE691C" w:rsidP="005C724E">
            <w:pPr>
              <w:jc w:val="center"/>
              <w:rPr>
                <w:rFonts w:cs="Arial"/>
                <w:color w:val="000000"/>
                <w:sz w:val="18"/>
                <w:szCs w:val="18"/>
              </w:rPr>
            </w:pPr>
            <w:r w:rsidRPr="005C724E">
              <w:rPr>
                <w:rFonts w:cs="Arial"/>
                <w:color w:val="000000"/>
                <w:sz w:val="18"/>
                <w:szCs w:val="18"/>
              </w:rPr>
              <w:t>17 071</w:t>
            </w:r>
            <w:r w:rsidR="005C724E">
              <w:rPr>
                <w:rFonts w:cs="Arial"/>
                <w:color w:val="000000"/>
                <w:sz w:val="18"/>
                <w:szCs w:val="18"/>
              </w:rPr>
              <w:t>.</w:t>
            </w:r>
            <w:r w:rsidRPr="005C724E">
              <w:rPr>
                <w:rFonts w:cs="Arial"/>
                <w:color w:val="000000"/>
                <w:sz w:val="18"/>
                <w:szCs w:val="18"/>
              </w:rPr>
              <w:t>6</w:t>
            </w:r>
          </w:p>
        </w:tc>
        <w:tc>
          <w:tcPr>
            <w:tcW w:w="1167" w:type="dxa"/>
            <w:noWrap/>
            <w:vAlign w:val="center"/>
          </w:tcPr>
          <w:p w14:paraId="7B245315" w14:textId="77777777" w:rsidR="0084398B" w:rsidRPr="005C724E" w:rsidRDefault="00FE691C" w:rsidP="005C724E">
            <w:pPr>
              <w:jc w:val="center"/>
              <w:rPr>
                <w:rFonts w:cs="Arial"/>
                <w:color w:val="000000"/>
                <w:sz w:val="18"/>
                <w:szCs w:val="18"/>
              </w:rPr>
            </w:pPr>
            <w:r w:rsidRPr="005C724E">
              <w:rPr>
                <w:rFonts w:cs="Arial"/>
                <w:color w:val="000000"/>
                <w:sz w:val="18"/>
                <w:szCs w:val="18"/>
              </w:rPr>
              <w:t>15 187</w:t>
            </w:r>
            <w:r w:rsidR="005C724E">
              <w:rPr>
                <w:rFonts w:cs="Arial"/>
                <w:color w:val="000000"/>
                <w:sz w:val="18"/>
                <w:szCs w:val="18"/>
              </w:rPr>
              <w:t>.</w:t>
            </w:r>
            <w:r w:rsidRPr="005C724E">
              <w:rPr>
                <w:rFonts w:cs="Arial"/>
                <w:color w:val="000000"/>
                <w:sz w:val="18"/>
                <w:szCs w:val="18"/>
              </w:rPr>
              <w:t>7</w:t>
            </w:r>
          </w:p>
        </w:tc>
      </w:tr>
      <w:tr w:rsidR="00FE691C" w:rsidRPr="00974ECF" w14:paraId="66736AE3" w14:textId="77777777" w:rsidTr="006D18AA">
        <w:trPr>
          <w:trHeight w:val="340"/>
        </w:trPr>
        <w:tc>
          <w:tcPr>
            <w:tcW w:w="3455" w:type="dxa"/>
            <w:shd w:val="clear" w:color="auto" w:fill="E6E6E6"/>
            <w:vAlign w:val="center"/>
          </w:tcPr>
          <w:p w14:paraId="43E412A9" w14:textId="77777777" w:rsidR="00FE691C" w:rsidRPr="00623028" w:rsidRDefault="00FE691C" w:rsidP="00A80039">
            <w:pPr>
              <w:spacing w:after="0"/>
              <w:jc w:val="center"/>
              <w:rPr>
                <w:b/>
                <w:bCs/>
                <w:color w:val="000000"/>
                <w:sz w:val="18"/>
                <w:szCs w:val="18"/>
                <w:lang w:val="cs-CZ" w:eastAsia="cs-CZ"/>
              </w:rPr>
            </w:pPr>
            <w:r>
              <w:rPr>
                <w:b/>
                <w:bCs/>
                <w:color w:val="000000"/>
                <w:sz w:val="18"/>
                <w:szCs w:val="18"/>
                <w:lang w:val="cs-CZ" w:eastAsia="cs-CZ"/>
              </w:rPr>
              <w:t>2011</w:t>
            </w:r>
          </w:p>
        </w:tc>
        <w:tc>
          <w:tcPr>
            <w:tcW w:w="1167" w:type="dxa"/>
            <w:noWrap/>
            <w:vAlign w:val="center"/>
          </w:tcPr>
          <w:p w14:paraId="1FACAF85" w14:textId="77777777" w:rsidR="00FE691C" w:rsidRPr="005C724E" w:rsidRDefault="00FE691C" w:rsidP="005C724E">
            <w:pPr>
              <w:jc w:val="center"/>
              <w:rPr>
                <w:rFonts w:cs="Arial"/>
                <w:color w:val="000000"/>
                <w:sz w:val="18"/>
                <w:szCs w:val="18"/>
              </w:rPr>
            </w:pPr>
            <w:r w:rsidRPr="005C724E">
              <w:rPr>
                <w:rFonts w:cs="Arial"/>
                <w:color w:val="000000"/>
                <w:sz w:val="18"/>
                <w:szCs w:val="18"/>
              </w:rPr>
              <w:t>1 278</w:t>
            </w:r>
            <w:r w:rsidR="005C724E">
              <w:rPr>
                <w:rFonts w:cs="Arial"/>
                <w:color w:val="000000"/>
                <w:sz w:val="18"/>
                <w:szCs w:val="18"/>
              </w:rPr>
              <w:t>.</w:t>
            </w:r>
            <w:r w:rsidRPr="005C724E">
              <w:rPr>
                <w:rFonts w:cs="Arial"/>
                <w:color w:val="000000"/>
                <w:sz w:val="18"/>
                <w:szCs w:val="18"/>
              </w:rPr>
              <w:t>4</w:t>
            </w:r>
          </w:p>
        </w:tc>
        <w:tc>
          <w:tcPr>
            <w:tcW w:w="1166" w:type="dxa"/>
            <w:noWrap/>
            <w:vAlign w:val="center"/>
          </w:tcPr>
          <w:p w14:paraId="3ED637CA" w14:textId="77777777" w:rsidR="00FE691C" w:rsidRPr="005C724E" w:rsidRDefault="00FE691C" w:rsidP="005C724E">
            <w:pPr>
              <w:jc w:val="center"/>
              <w:rPr>
                <w:rFonts w:cs="Arial"/>
                <w:color w:val="000000"/>
                <w:sz w:val="18"/>
                <w:szCs w:val="18"/>
              </w:rPr>
            </w:pPr>
            <w:r w:rsidRPr="005C724E">
              <w:rPr>
                <w:rFonts w:cs="Arial"/>
                <w:color w:val="000000"/>
                <w:sz w:val="18"/>
                <w:szCs w:val="18"/>
              </w:rPr>
              <w:t>17 091</w:t>
            </w:r>
            <w:r w:rsidR="005C724E">
              <w:rPr>
                <w:rFonts w:cs="Arial"/>
                <w:color w:val="000000"/>
                <w:sz w:val="18"/>
                <w:szCs w:val="18"/>
              </w:rPr>
              <w:t>.</w:t>
            </w:r>
            <w:r w:rsidRPr="005C724E">
              <w:rPr>
                <w:rFonts w:cs="Arial"/>
                <w:color w:val="000000"/>
                <w:sz w:val="18"/>
                <w:szCs w:val="18"/>
              </w:rPr>
              <w:t>3</w:t>
            </w:r>
          </w:p>
        </w:tc>
        <w:tc>
          <w:tcPr>
            <w:tcW w:w="1167" w:type="dxa"/>
            <w:noWrap/>
            <w:vAlign w:val="center"/>
          </w:tcPr>
          <w:p w14:paraId="3B271C3F" w14:textId="77777777" w:rsidR="00FE691C" w:rsidRPr="005C724E" w:rsidRDefault="00FE691C" w:rsidP="005C724E">
            <w:pPr>
              <w:jc w:val="center"/>
              <w:rPr>
                <w:rFonts w:cs="Arial"/>
                <w:color w:val="000000"/>
                <w:sz w:val="18"/>
                <w:szCs w:val="18"/>
              </w:rPr>
            </w:pPr>
            <w:r w:rsidRPr="005C724E">
              <w:rPr>
                <w:rFonts w:cs="Arial"/>
                <w:color w:val="000000"/>
                <w:sz w:val="18"/>
                <w:szCs w:val="18"/>
              </w:rPr>
              <w:t>14 305</w:t>
            </w:r>
            <w:r w:rsidR="005C724E">
              <w:rPr>
                <w:rFonts w:cs="Arial"/>
                <w:color w:val="000000"/>
                <w:sz w:val="18"/>
                <w:szCs w:val="18"/>
              </w:rPr>
              <w:t>.</w:t>
            </w:r>
            <w:r w:rsidRPr="005C724E">
              <w:rPr>
                <w:rFonts w:cs="Arial"/>
                <w:color w:val="000000"/>
                <w:sz w:val="18"/>
                <w:szCs w:val="18"/>
              </w:rPr>
              <w:t>6</w:t>
            </w:r>
          </w:p>
        </w:tc>
      </w:tr>
      <w:tr w:rsidR="005C724E" w:rsidRPr="00974ECF" w14:paraId="2D0695E0" w14:textId="77777777" w:rsidTr="006D18AA">
        <w:trPr>
          <w:trHeight w:val="340"/>
        </w:trPr>
        <w:tc>
          <w:tcPr>
            <w:tcW w:w="3455" w:type="dxa"/>
            <w:shd w:val="clear" w:color="auto" w:fill="E6E6E6"/>
            <w:vAlign w:val="center"/>
          </w:tcPr>
          <w:p w14:paraId="74D863AC" w14:textId="77777777" w:rsidR="005C724E" w:rsidRDefault="005C724E" w:rsidP="00A80039">
            <w:pPr>
              <w:spacing w:after="0"/>
              <w:jc w:val="center"/>
              <w:rPr>
                <w:b/>
                <w:bCs/>
                <w:color w:val="000000"/>
                <w:sz w:val="18"/>
                <w:szCs w:val="18"/>
                <w:lang w:val="cs-CZ" w:eastAsia="cs-CZ"/>
              </w:rPr>
            </w:pPr>
            <w:r>
              <w:rPr>
                <w:b/>
                <w:bCs/>
                <w:color w:val="000000"/>
                <w:sz w:val="18"/>
                <w:szCs w:val="18"/>
                <w:lang w:val="cs-CZ" w:eastAsia="cs-CZ"/>
              </w:rPr>
              <w:t>2012</w:t>
            </w:r>
          </w:p>
        </w:tc>
        <w:tc>
          <w:tcPr>
            <w:tcW w:w="1167" w:type="dxa"/>
            <w:noWrap/>
            <w:vAlign w:val="center"/>
          </w:tcPr>
          <w:p w14:paraId="2C74BC31" w14:textId="77777777" w:rsidR="005C724E" w:rsidRDefault="005C724E">
            <w:pPr>
              <w:jc w:val="center"/>
              <w:rPr>
                <w:rFonts w:cs="Arial"/>
                <w:color w:val="000000"/>
                <w:sz w:val="18"/>
                <w:szCs w:val="18"/>
              </w:rPr>
            </w:pPr>
            <w:r>
              <w:rPr>
                <w:rFonts w:cs="Arial"/>
                <w:color w:val="000000"/>
                <w:sz w:val="18"/>
                <w:szCs w:val="18"/>
              </w:rPr>
              <w:t>1</w:t>
            </w:r>
            <w:r>
              <w:rPr>
                <w:rFonts w:cs="Arial"/>
                <w:color w:val="000000"/>
                <w:sz w:val="18"/>
                <w:szCs w:val="18"/>
                <w:lang w:val="cs-CZ"/>
              </w:rPr>
              <w:t xml:space="preserve"> </w:t>
            </w:r>
            <w:r>
              <w:rPr>
                <w:rFonts w:cs="Arial"/>
                <w:color w:val="000000"/>
                <w:sz w:val="18"/>
                <w:szCs w:val="18"/>
              </w:rPr>
              <w:t>124.6</w:t>
            </w:r>
          </w:p>
        </w:tc>
        <w:tc>
          <w:tcPr>
            <w:tcW w:w="1166" w:type="dxa"/>
            <w:noWrap/>
            <w:vAlign w:val="center"/>
          </w:tcPr>
          <w:p w14:paraId="15645D46" w14:textId="77777777" w:rsidR="005C724E" w:rsidRDefault="005C724E">
            <w:pPr>
              <w:jc w:val="center"/>
              <w:rPr>
                <w:rFonts w:cs="Arial"/>
                <w:color w:val="000000"/>
                <w:sz w:val="18"/>
                <w:szCs w:val="18"/>
              </w:rPr>
            </w:pPr>
            <w:r>
              <w:rPr>
                <w:rFonts w:cs="Arial"/>
                <w:color w:val="000000"/>
                <w:sz w:val="18"/>
                <w:szCs w:val="18"/>
              </w:rPr>
              <w:t>15</w:t>
            </w:r>
            <w:r>
              <w:rPr>
                <w:rFonts w:cs="Arial"/>
                <w:color w:val="000000"/>
                <w:sz w:val="18"/>
                <w:szCs w:val="18"/>
                <w:lang w:val="cs-CZ"/>
              </w:rPr>
              <w:t xml:space="preserve"> </w:t>
            </w:r>
            <w:r>
              <w:rPr>
                <w:rFonts w:cs="Arial"/>
                <w:color w:val="000000"/>
                <w:sz w:val="18"/>
                <w:szCs w:val="18"/>
              </w:rPr>
              <w:t>740.4</w:t>
            </w:r>
          </w:p>
        </w:tc>
        <w:tc>
          <w:tcPr>
            <w:tcW w:w="1167" w:type="dxa"/>
            <w:noWrap/>
            <w:vAlign w:val="center"/>
          </w:tcPr>
          <w:p w14:paraId="465B061E" w14:textId="77777777" w:rsidR="005C724E" w:rsidRDefault="005C724E">
            <w:pPr>
              <w:jc w:val="center"/>
              <w:rPr>
                <w:rFonts w:cs="Arial"/>
                <w:color w:val="000000"/>
                <w:sz w:val="18"/>
                <w:szCs w:val="18"/>
              </w:rPr>
            </w:pPr>
            <w:r>
              <w:rPr>
                <w:rFonts w:cs="Arial"/>
                <w:color w:val="000000"/>
                <w:sz w:val="18"/>
                <w:szCs w:val="18"/>
              </w:rPr>
              <w:t>13</w:t>
            </w:r>
            <w:r>
              <w:rPr>
                <w:rFonts w:cs="Arial"/>
                <w:color w:val="000000"/>
                <w:sz w:val="18"/>
                <w:szCs w:val="18"/>
                <w:lang w:val="cs-CZ"/>
              </w:rPr>
              <w:t xml:space="preserve"> </w:t>
            </w:r>
            <w:r>
              <w:rPr>
                <w:rFonts w:cs="Arial"/>
                <w:color w:val="000000"/>
                <w:sz w:val="18"/>
                <w:szCs w:val="18"/>
              </w:rPr>
              <w:t>000.0</w:t>
            </w:r>
          </w:p>
        </w:tc>
      </w:tr>
      <w:tr w:rsidR="005C724E" w:rsidRPr="00974ECF" w14:paraId="77C6B2F7" w14:textId="77777777" w:rsidTr="006D18AA">
        <w:trPr>
          <w:trHeight w:val="340"/>
        </w:trPr>
        <w:tc>
          <w:tcPr>
            <w:tcW w:w="3455" w:type="dxa"/>
            <w:shd w:val="clear" w:color="auto" w:fill="E6E6E6"/>
            <w:vAlign w:val="center"/>
          </w:tcPr>
          <w:p w14:paraId="70B07835" w14:textId="77777777" w:rsidR="005C724E" w:rsidRDefault="005C724E" w:rsidP="00A80039">
            <w:pPr>
              <w:spacing w:after="0"/>
              <w:jc w:val="center"/>
              <w:rPr>
                <w:b/>
                <w:bCs/>
                <w:color w:val="000000"/>
                <w:sz w:val="18"/>
                <w:szCs w:val="18"/>
                <w:lang w:val="cs-CZ" w:eastAsia="cs-CZ"/>
              </w:rPr>
            </w:pPr>
            <w:r>
              <w:rPr>
                <w:b/>
                <w:bCs/>
                <w:color w:val="000000"/>
                <w:sz w:val="18"/>
                <w:szCs w:val="18"/>
                <w:lang w:val="cs-CZ" w:eastAsia="cs-CZ"/>
              </w:rPr>
              <w:t>2013</w:t>
            </w:r>
          </w:p>
        </w:tc>
        <w:tc>
          <w:tcPr>
            <w:tcW w:w="1167" w:type="dxa"/>
            <w:noWrap/>
            <w:vAlign w:val="center"/>
          </w:tcPr>
          <w:p w14:paraId="3D006E2F" w14:textId="77777777" w:rsidR="005C724E" w:rsidRPr="005C724E" w:rsidRDefault="005C724E">
            <w:pPr>
              <w:jc w:val="center"/>
              <w:rPr>
                <w:rFonts w:cs="Arial"/>
                <w:color w:val="000000"/>
                <w:sz w:val="18"/>
                <w:szCs w:val="18"/>
              </w:rPr>
            </w:pPr>
            <w:r w:rsidRPr="005C724E">
              <w:rPr>
                <w:rFonts w:cs="Arial"/>
                <w:color w:val="000000"/>
                <w:sz w:val="18"/>
                <w:szCs w:val="18"/>
              </w:rPr>
              <w:t>1</w:t>
            </w:r>
            <w:r>
              <w:rPr>
                <w:rFonts w:cs="Arial"/>
                <w:color w:val="000000"/>
                <w:sz w:val="18"/>
                <w:szCs w:val="18"/>
                <w:lang w:val="cs-CZ"/>
              </w:rPr>
              <w:t xml:space="preserve"> </w:t>
            </w:r>
            <w:r w:rsidRPr="005C724E">
              <w:rPr>
                <w:rFonts w:cs="Arial"/>
                <w:color w:val="000000"/>
                <w:sz w:val="18"/>
                <w:szCs w:val="18"/>
              </w:rPr>
              <w:t>218.4</w:t>
            </w:r>
          </w:p>
        </w:tc>
        <w:tc>
          <w:tcPr>
            <w:tcW w:w="1166" w:type="dxa"/>
            <w:noWrap/>
            <w:vAlign w:val="center"/>
          </w:tcPr>
          <w:p w14:paraId="548FCE53" w14:textId="77777777" w:rsidR="005C724E" w:rsidRPr="005C724E" w:rsidRDefault="005C724E">
            <w:pPr>
              <w:jc w:val="center"/>
              <w:rPr>
                <w:rFonts w:cs="Arial"/>
                <w:color w:val="000000"/>
                <w:sz w:val="18"/>
                <w:szCs w:val="18"/>
              </w:rPr>
            </w:pPr>
            <w:r w:rsidRPr="005C724E">
              <w:rPr>
                <w:rFonts w:cs="Arial"/>
                <w:color w:val="000000"/>
                <w:sz w:val="18"/>
                <w:szCs w:val="18"/>
              </w:rPr>
              <w:t>15</w:t>
            </w:r>
            <w:r>
              <w:rPr>
                <w:rFonts w:cs="Arial"/>
                <w:color w:val="000000"/>
                <w:sz w:val="18"/>
                <w:szCs w:val="18"/>
                <w:lang w:val="cs-CZ"/>
              </w:rPr>
              <w:t xml:space="preserve"> </w:t>
            </w:r>
            <w:r w:rsidRPr="005C724E">
              <w:rPr>
                <w:rFonts w:cs="Arial"/>
                <w:color w:val="000000"/>
                <w:sz w:val="18"/>
                <w:szCs w:val="18"/>
              </w:rPr>
              <w:t>393.9</w:t>
            </w:r>
          </w:p>
        </w:tc>
        <w:tc>
          <w:tcPr>
            <w:tcW w:w="1167" w:type="dxa"/>
            <w:noWrap/>
            <w:vAlign w:val="center"/>
          </w:tcPr>
          <w:p w14:paraId="2BEB2A68" w14:textId="77777777" w:rsidR="005C724E" w:rsidRPr="005C724E" w:rsidRDefault="005C724E">
            <w:pPr>
              <w:jc w:val="center"/>
              <w:rPr>
                <w:rFonts w:cs="Arial"/>
                <w:color w:val="000000"/>
                <w:sz w:val="18"/>
                <w:szCs w:val="18"/>
              </w:rPr>
            </w:pPr>
            <w:r w:rsidRPr="005C724E">
              <w:rPr>
                <w:rFonts w:cs="Arial"/>
                <w:color w:val="000000"/>
                <w:sz w:val="18"/>
                <w:szCs w:val="18"/>
              </w:rPr>
              <w:t>13</w:t>
            </w:r>
            <w:r>
              <w:rPr>
                <w:rFonts w:cs="Arial"/>
                <w:color w:val="000000"/>
                <w:sz w:val="18"/>
                <w:szCs w:val="18"/>
                <w:lang w:val="cs-CZ"/>
              </w:rPr>
              <w:t xml:space="preserve"> </w:t>
            </w:r>
            <w:r w:rsidRPr="005C724E">
              <w:rPr>
                <w:rFonts w:cs="Arial"/>
                <w:color w:val="000000"/>
                <w:sz w:val="18"/>
                <w:szCs w:val="18"/>
              </w:rPr>
              <w:t>404.3</w:t>
            </w:r>
          </w:p>
        </w:tc>
      </w:tr>
      <w:tr w:rsidR="004E1504" w:rsidRPr="00974ECF" w14:paraId="0A65C729" w14:textId="77777777" w:rsidTr="006D18AA">
        <w:trPr>
          <w:trHeight w:val="340"/>
        </w:trPr>
        <w:tc>
          <w:tcPr>
            <w:tcW w:w="3455" w:type="dxa"/>
            <w:shd w:val="clear" w:color="auto" w:fill="E6E6E6"/>
            <w:vAlign w:val="center"/>
          </w:tcPr>
          <w:p w14:paraId="55478D8C" w14:textId="39600522" w:rsidR="004E1504" w:rsidRDefault="004E1504" w:rsidP="00A80039">
            <w:pPr>
              <w:spacing w:after="0"/>
              <w:jc w:val="center"/>
              <w:rPr>
                <w:b/>
                <w:bCs/>
                <w:color w:val="000000"/>
                <w:sz w:val="18"/>
                <w:szCs w:val="18"/>
                <w:lang w:val="cs-CZ" w:eastAsia="cs-CZ"/>
              </w:rPr>
            </w:pPr>
            <w:r>
              <w:rPr>
                <w:b/>
                <w:bCs/>
                <w:color w:val="000000"/>
                <w:sz w:val="18"/>
                <w:szCs w:val="18"/>
                <w:lang w:val="cs-CZ" w:eastAsia="cs-CZ"/>
              </w:rPr>
              <w:t>2014</w:t>
            </w:r>
          </w:p>
        </w:tc>
        <w:tc>
          <w:tcPr>
            <w:tcW w:w="1167" w:type="dxa"/>
            <w:noWrap/>
            <w:vAlign w:val="center"/>
          </w:tcPr>
          <w:p w14:paraId="350E2501" w14:textId="6028E71D" w:rsidR="004E1504" w:rsidRPr="004E1504" w:rsidRDefault="004E1504">
            <w:pPr>
              <w:jc w:val="center"/>
              <w:rPr>
                <w:rFonts w:cs="Arial"/>
                <w:color w:val="000000"/>
                <w:sz w:val="18"/>
                <w:szCs w:val="18"/>
                <w:lang w:val="cs-CZ"/>
              </w:rPr>
            </w:pPr>
            <w:r>
              <w:rPr>
                <w:rFonts w:cs="Arial"/>
                <w:color w:val="000000"/>
                <w:sz w:val="18"/>
                <w:szCs w:val="18"/>
                <w:lang w:val="cs-CZ"/>
              </w:rPr>
              <w:t>1 279.6</w:t>
            </w:r>
          </w:p>
        </w:tc>
        <w:tc>
          <w:tcPr>
            <w:tcW w:w="1166" w:type="dxa"/>
            <w:noWrap/>
            <w:vAlign w:val="center"/>
          </w:tcPr>
          <w:p w14:paraId="7AAE557A" w14:textId="05C1CB4F" w:rsidR="004E1504" w:rsidRPr="004E1504" w:rsidRDefault="004E1504">
            <w:pPr>
              <w:jc w:val="center"/>
              <w:rPr>
                <w:rFonts w:cs="Arial"/>
                <w:color w:val="000000"/>
                <w:sz w:val="18"/>
                <w:szCs w:val="18"/>
                <w:lang w:val="cs-CZ"/>
              </w:rPr>
            </w:pPr>
            <w:r>
              <w:rPr>
                <w:rFonts w:cs="Arial"/>
                <w:color w:val="000000"/>
                <w:sz w:val="18"/>
                <w:szCs w:val="18"/>
                <w:lang w:val="cs-CZ"/>
              </w:rPr>
              <w:t>14 824.1</w:t>
            </w:r>
          </w:p>
        </w:tc>
        <w:tc>
          <w:tcPr>
            <w:tcW w:w="1167" w:type="dxa"/>
            <w:noWrap/>
            <w:vAlign w:val="center"/>
          </w:tcPr>
          <w:p w14:paraId="0D12196B" w14:textId="32E4DB37" w:rsidR="004E1504" w:rsidRPr="004E1504" w:rsidRDefault="004E1504">
            <w:pPr>
              <w:jc w:val="center"/>
              <w:rPr>
                <w:rFonts w:cs="Arial"/>
                <w:color w:val="000000"/>
                <w:sz w:val="18"/>
                <w:szCs w:val="18"/>
                <w:lang w:val="cs-CZ"/>
              </w:rPr>
            </w:pPr>
            <w:r>
              <w:rPr>
                <w:rFonts w:cs="Arial"/>
                <w:color w:val="000000"/>
                <w:sz w:val="18"/>
                <w:szCs w:val="18"/>
                <w:lang w:val="cs-CZ"/>
              </w:rPr>
              <w:t>12 916.2</w:t>
            </w:r>
          </w:p>
        </w:tc>
      </w:tr>
      <w:tr w:rsidR="004E1504" w:rsidRPr="00974ECF" w14:paraId="1ECCFF04" w14:textId="77777777" w:rsidTr="006D18AA">
        <w:trPr>
          <w:trHeight w:val="340"/>
        </w:trPr>
        <w:tc>
          <w:tcPr>
            <w:tcW w:w="3455" w:type="dxa"/>
            <w:shd w:val="clear" w:color="auto" w:fill="E6E6E6"/>
            <w:vAlign w:val="center"/>
          </w:tcPr>
          <w:p w14:paraId="7D962697" w14:textId="33B1CA89" w:rsidR="004E1504" w:rsidRDefault="004E1504" w:rsidP="00A80039">
            <w:pPr>
              <w:spacing w:after="0"/>
              <w:jc w:val="center"/>
              <w:rPr>
                <w:b/>
                <w:bCs/>
                <w:color w:val="000000"/>
                <w:sz w:val="18"/>
                <w:szCs w:val="18"/>
                <w:lang w:val="cs-CZ" w:eastAsia="cs-CZ"/>
              </w:rPr>
            </w:pPr>
            <w:r>
              <w:rPr>
                <w:b/>
                <w:bCs/>
                <w:color w:val="000000"/>
                <w:sz w:val="18"/>
                <w:szCs w:val="18"/>
                <w:lang w:val="cs-CZ" w:eastAsia="cs-CZ"/>
              </w:rPr>
              <w:t>2015</w:t>
            </w:r>
          </w:p>
        </w:tc>
        <w:tc>
          <w:tcPr>
            <w:tcW w:w="1167" w:type="dxa"/>
            <w:noWrap/>
            <w:vAlign w:val="center"/>
          </w:tcPr>
          <w:p w14:paraId="04535FA0" w14:textId="39307D68" w:rsidR="004E1504" w:rsidRPr="004E1504" w:rsidRDefault="004E1504">
            <w:pPr>
              <w:jc w:val="center"/>
              <w:rPr>
                <w:rFonts w:cs="Arial"/>
                <w:color w:val="000000"/>
                <w:sz w:val="18"/>
                <w:szCs w:val="18"/>
                <w:lang w:val="cs-CZ"/>
              </w:rPr>
            </w:pPr>
            <w:r>
              <w:rPr>
                <w:rFonts w:cs="Arial"/>
                <w:color w:val="000000"/>
                <w:sz w:val="18"/>
                <w:szCs w:val="18"/>
                <w:lang w:val="cs-CZ"/>
              </w:rPr>
              <w:t>1 034. 1</w:t>
            </w:r>
          </w:p>
        </w:tc>
        <w:tc>
          <w:tcPr>
            <w:tcW w:w="1166" w:type="dxa"/>
            <w:noWrap/>
            <w:vAlign w:val="center"/>
          </w:tcPr>
          <w:p w14:paraId="0D883ED7" w14:textId="417B2D15" w:rsidR="004E1504" w:rsidRPr="004E1504" w:rsidRDefault="004E1504">
            <w:pPr>
              <w:jc w:val="center"/>
              <w:rPr>
                <w:rFonts w:cs="Arial"/>
                <w:color w:val="000000"/>
                <w:sz w:val="18"/>
                <w:szCs w:val="18"/>
                <w:lang w:val="cs-CZ"/>
              </w:rPr>
            </w:pPr>
            <w:r>
              <w:rPr>
                <w:rFonts w:cs="Arial"/>
                <w:color w:val="000000"/>
                <w:sz w:val="18"/>
                <w:szCs w:val="18"/>
                <w:lang w:val="cs-CZ"/>
              </w:rPr>
              <w:t>13 764.6</w:t>
            </w:r>
          </w:p>
        </w:tc>
        <w:tc>
          <w:tcPr>
            <w:tcW w:w="1167" w:type="dxa"/>
            <w:noWrap/>
            <w:vAlign w:val="center"/>
          </w:tcPr>
          <w:p w14:paraId="3EDF7D0C" w14:textId="1B5FFA0A" w:rsidR="004E1504" w:rsidRPr="004E1504" w:rsidRDefault="004E1504">
            <w:pPr>
              <w:jc w:val="center"/>
              <w:rPr>
                <w:rFonts w:cs="Arial"/>
                <w:color w:val="000000"/>
                <w:sz w:val="18"/>
                <w:szCs w:val="18"/>
                <w:lang w:val="cs-CZ"/>
              </w:rPr>
            </w:pPr>
            <w:r>
              <w:rPr>
                <w:rFonts w:cs="Arial"/>
                <w:color w:val="000000"/>
                <w:sz w:val="18"/>
                <w:szCs w:val="18"/>
                <w:lang w:val="cs-CZ"/>
              </w:rPr>
              <w:t>12 451.6</w:t>
            </w:r>
          </w:p>
        </w:tc>
      </w:tr>
    </w:tbl>
    <w:p w14:paraId="7D3D8F5A" w14:textId="56553883" w:rsidR="0012699D" w:rsidRDefault="0012699D" w:rsidP="00FE691C">
      <w:pPr>
        <w:rPr>
          <w:lang w:val="cs-CZ"/>
        </w:rPr>
      </w:pPr>
      <w:r>
        <w:rPr>
          <w:lang w:val="cs-CZ"/>
        </w:rPr>
        <w:t xml:space="preserve">V porovnání </w:t>
      </w:r>
      <w:r w:rsidR="004E1504">
        <w:rPr>
          <w:lang w:val="cs-CZ"/>
        </w:rPr>
        <w:t xml:space="preserve">let </w:t>
      </w:r>
      <w:r w:rsidR="005C724E">
        <w:rPr>
          <w:lang w:val="cs-CZ"/>
        </w:rPr>
        <w:t>2009 až 201</w:t>
      </w:r>
      <w:r w:rsidR="004E1504">
        <w:rPr>
          <w:lang w:val="cs-CZ"/>
        </w:rPr>
        <w:t>5</w:t>
      </w:r>
      <w:r>
        <w:rPr>
          <w:lang w:val="cs-CZ"/>
        </w:rPr>
        <w:t xml:space="preserve"> se dá hovořit o snížení emisí </w:t>
      </w:r>
      <w:r w:rsidR="005C724E">
        <w:rPr>
          <w:lang w:val="cs-CZ"/>
        </w:rPr>
        <w:t>všech hlavních znečišťujících látek.</w:t>
      </w:r>
    </w:p>
    <w:p w14:paraId="3DB16F4C" w14:textId="77777777" w:rsidR="0012699D" w:rsidRDefault="0012699D" w:rsidP="00FE691C">
      <w:pPr>
        <w:rPr>
          <w:lang w:val="cs-CZ"/>
        </w:rPr>
      </w:pPr>
      <w:r>
        <w:rPr>
          <w:lang w:val="cs-CZ"/>
        </w:rPr>
        <w:t xml:space="preserve">Tyto popsané skutečnosti nejlépe dokládá následující obrázek grafického znázornění meziročního vývoje emisí u TOP zdrojů znečišťování ovzduší. </w:t>
      </w:r>
    </w:p>
    <w:p w14:paraId="5B079D56" w14:textId="48557A65" w:rsidR="0012699D" w:rsidRDefault="0012699D" w:rsidP="0012699D">
      <w:pPr>
        <w:pStyle w:val="Titulek"/>
        <w:keepNext/>
        <w:rPr>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61</w:t>
      </w:r>
      <w:r w:rsidR="006D4963">
        <w:fldChar w:fldCharType="end"/>
      </w:r>
      <w:r>
        <w:rPr>
          <w:lang w:val="cs-CZ"/>
        </w:rPr>
        <w:t xml:space="preserve"> - Meziroční změna emisí u TOP zdrojů znečišťování v</w:t>
      </w:r>
      <w:r w:rsidR="004E1504">
        <w:rPr>
          <w:lang w:val="cs-CZ"/>
        </w:rPr>
        <w:t> </w:t>
      </w:r>
      <w:r>
        <w:rPr>
          <w:lang w:val="cs-CZ"/>
        </w:rPr>
        <w:t>MSK</w:t>
      </w:r>
    </w:p>
    <w:p w14:paraId="41AF26A5" w14:textId="3F213C25" w:rsidR="004E1504" w:rsidRDefault="004E1504" w:rsidP="004E1504">
      <w:pPr>
        <w:rPr>
          <w:lang w:val="cs-CZ"/>
        </w:rPr>
      </w:pPr>
      <w:r>
        <w:rPr>
          <w:noProof/>
          <w:lang w:val="cs-CZ" w:eastAsia="cs-CZ"/>
        </w:rPr>
        <w:drawing>
          <wp:inline distT="0" distB="0" distL="0" distR="0" wp14:anchorId="0544C6FE" wp14:editId="00D4800F">
            <wp:extent cx="5868000" cy="3613723"/>
            <wp:effectExtent l="0" t="0" r="0" b="635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68000" cy="3613723"/>
                    </a:xfrm>
                    <a:prstGeom prst="rect">
                      <a:avLst/>
                    </a:prstGeom>
                    <a:noFill/>
                  </pic:spPr>
                </pic:pic>
              </a:graphicData>
            </a:graphic>
          </wp:inline>
        </w:drawing>
      </w:r>
    </w:p>
    <w:p w14:paraId="303BC8B9" w14:textId="003A85E9" w:rsidR="0012699D" w:rsidRDefault="0012699D" w:rsidP="00FE691C">
      <w:pPr>
        <w:rPr>
          <w:lang w:val="cs-CZ"/>
        </w:rPr>
      </w:pPr>
      <w:r>
        <w:rPr>
          <w:lang w:val="cs-CZ"/>
        </w:rPr>
        <w:t>Zvážíme-li prostý součet emisí tří hlavních znečišťujících látek (TZL, SO</w:t>
      </w:r>
      <w:r>
        <w:rPr>
          <w:vertAlign w:val="subscript"/>
          <w:lang w:val="cs-CZ"/>
        </w:rPr>
        <w:t>2</w:t>
      </w:r>
      <w:r>
        <w:rPr>
          <w:lang w:val="cs-CZ"/>
        </w:rPr>
        <w:t>, NO</w:t>
      </w:r>
      <w:r w:rsidRPr="0012699D">
        <w:rPr>
          <w:vertAlign w:val="subscript"/>
          <w:lang w:val="cs-CZ"/>
        </w:rPr>
        <w:t>x</w:t>
      </w:r>
      <w:r>
        <w:rPr>
          <w:lang w:val="cs-CZ"/>
        </w:rPr>
        <w:t>), pak nejvýznamnějšími producenty emisí v roce 201</w:t>
      </w:r>
      <w:r w:rsidR="004E1504">
        <w:rPr>
          <w:lang w:val="cs-CZ"/>
        </w:rPr>
        <w:t>5</w:t>
      </w:r>
      <w:r>
        <w:rPr>
          <w:lang w:val="cs-CZ"/>
        </w:rPr>
        <w:t xml:space="preserve"> byly tyto podniky:</w:t>
      </w:r>
    </w:p>
    <w:p w14:paraId="47CE0BF7" w14:textId="77777777" w:rsidR="004E1504" w:rsidRPr="004E1504" w:rsidRDefault="004E1504" w:rsidP="004E1504">
      <w:pPr>
        <w:numPr>
          <w:ilvl w:val="0"/>
          <w:numId w:val="7"/>
        </w:numPr>
        <w:rPr>
          <w:lang w:val="cs-CZ"/>
        </w:rPr>
      </w:pPr>
      <w:r w:rsidRPr="004E1504">
        <w:rPr>
          <w:lang w:val="cs-CZ"/>
        </w:rPr>
        <w:t>Veolia Energie ČR, a.s. - Elektrárna Třebovice</w:t>
      </w:r>
    </w:p>
    <w:p w14:paraId="46ADCB69" w14:textId="77777777" w:rsidR="004E1504" w:rsidRPr="004E1504" w:rsidRDefault="004E1504" w:rsidP="004E1504">
      <w:pPr>
        <w:numPr>
          <w:ilvl w:val="0"/>
          <w:numId w:val="7"/>
        </w:numPr>
        <w:rPr>
          <w:lang w:val="cs-CZ"/>
        </w:rPr>
      </w:pPr>
      <w:r w:rsidRPr="004E1504">
        <w:rPr>
          <w:lang w:val="cs-CZ"/>
        </w:rPr>
        <w:t>TAMEH Czech s.r.o. - Teplárna společnosti</w:t>
      </w:r>
    </w:p>
    <w:p w14:paraId="14615C54" w14:textId="2A2F834B" w:rsidR="004E1504" w:rsidRPr="004E1504" w:rsidRDefault="004E1504" w:rsidP="004E1504">
      <w:pPr>
        <w:numPr>
          <w:ilvl w:val="0"/>
          <w:numId w:val="7"/>
        </w:numPr>
        <w:rPr>
          <w:lang w:val="cs-CZ"/>
        </w:rPr>
      </w:pPr>
      <w:r w:rsidRPr="004E1504">
        <w:rPr>
          <w:lang w:val="cs-CZ"/>
        </w:rPr>
        <w:t>Elektrárna Dětmarovice</w:t>
      </w:r>
      <w:r w:rsidR="00DC36DE">
        <w:rPr>
          <w:lang w:val="cs-CZ"/>
        </w:rPr>
        <w:t>, a.s.</w:t>
      </w:r>
    </w:p>
    <w:p w14:paraId="65637877" w14:textId="77777777" w:rsidR="004E1504" w:rsidRDefault="004E1504" w:rsidP="004E1504">
      <w:pPr>
        <w:numPr>
          <w:ilvl w:val="0"/>
          <w:numId w:val="7"/>
        </w:numPr>
        <w:rPr>
          <w:lang w:val="cs-CZ"/>
        </w:rPr>
      </w:pPr>
      <w:r w:rsidRPr="004E1504">
        <w:rPr>
          <w:lang w:val="cs-CZ"/>
        </w:rPr>
        <w:t>TŘINECKÉ ŽELEZÁRNY,a.s. - Výroba surového železa</w:t>
      </w:r>
    </w:p>
    <w:p w14:paraId="4F0E5D3F" w14:textId="5B355B69" w:rsidR="0012699D" w:rsidRDefault="0012699D" w:rsidP="004E1504">
      <w:pPr>
        <w:rPr>
          <w:lang w:val="cs-CZ"/>
        </w:rPr>
      </w:pPr>
      <w:r>
        <w:rPr>
          <w:lang w:val="cs-CZ"/>
        </w:rPr>
        <w:t>Tyto čtyři podniky v prostém součtu tvoří celkově 6</w:t>
      </w:r>
      <w:r w:rsidR="004E1504">
        <w:rPr>
          <w:lang w:val="cs-CZ"/>
        </w:rPr>
        <w:t>9,8</w:t>
      </w:r>
      <w:r>
        <w:rPr>
          <w:lang w:val="cs-CZ"/>
        </w:rPr>
        <w:t xml:space="preserve">% emisí výše identifikovaných TOP zdrojů, což představuje cca </w:t>
      </w:r>
      <w:r w:rsidR="00A80039">
        <w:rPr>
          <w:lang w:val="cs-CZ"/>
        </w:rPr>
        <w:t>5</w:t>
      </w:r>
      <w:r w:rsidR="00D84B85">
        <w:rPr>
          <w:lang w:val="cs-CZ"/>
        </w:rPr>
        <w:t>6,3</w:t>
      </w:r>
      <w:r w:rsidR="00A80039">
        <w:rPr>
          <w:lang w:val="cs-CZ"/>
        </w:rPr>
        <w:t xml:space="preserve">% emisí všech zdrojů kategorie </w:t>
      </w:r>
      <w:r w:rsidR="00943687">
        <w:rPr>
          <w:lang w:val="cs-CZ"/>
        </w:rPr>
        <w:t>REZZO 1</w:t>
      </w:r>
      <w:r w:rsidR="00A80039">
        <w:rPr>
          <w:lang w:val="cs-CZ"/>
        </w:rPr>
        <w:t xml:space="preserve"> + 2. </w:t>
      </w:r>
    </w:p>
    <w:p w14:paraId="751C27F4" w14:textId="241B0A70" w:rsidR="00A80039" w:rsidRDefault="00A80039" w:rsidP="00FE691C">
      <w:pPr>
        <w:rPr>
          <w:lang w:val="cs-CZ"/>
        </w:rPr>
      </w:pPr>
      <w:r>
        <w:rPr>
          <w:lang w:val="cs-CZ"/>
        </w:rPr>
        <w:t xml:space="preserve">Podíl TOP zdrojů na celkových emisích zdrojů kategorie </w:t>
      </w:r>
      <w:r w:rsidR="00943687">
        <w:rPr>
          <w:lang w:val="cs-CZ"/>
        </w:rPr>
        <w:t>REZZO 1</w:t>
      </w:r>
      <w:r>
        <w:rPr>
          <w:lang w:val="cs-CZ"/>
        </w:rPr>
        <w:t xml:space="preserve"> + 2 je vyobrazen na následujícím grafu. </w:t>
      </w:r>
    </w:p>
    <w:p w14:paraId="5435B553" w14:textId="77777777" w:rsidR="008E40B4" w:rsidRDefault="008E40B4" w:rsidP="008E40B4">
      <w:pPr>
        <w:pStyle w:val="Titulek"/>
        <w:keepNext/>
        <w:rPr>
          <w:noProof/>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62</w:t>
      </w:r>
      <w:r w:rsidR="006D4963">
        <w:fldChar w:fldCharType="end"/>
      </w:r>
      <w:r>
        <w:rPr>
          <w:lang w:val="cs-CZ"/>
        </w:rPr>
        <w:t xml:space="preserve"> - Podíl TOP zdrojů znečišťování ovzduší </w:t>
      </w:r>
      <w:r>
        <w:rPr>
          <w:noProof/>
          <w:lang w:val="cs-CZ"/>
        </w:rPr>
        <w:t>na celkových emisích zdrojů REZZO 1 + 2</w:t>
      </w:r>
    </w:p>
    <w:p w14:paraId="2900B52B" w14:textId="49E47E90" w:rsidR="00D84B85" w:rsidRDefault="00D84B85" w:rsidP="00D84B85">
      <w:pPr>
        <w:rPr>
          <w:lang w:val="cs-CZ"/>
        </w:rPr>
      </w:pPr>
      <w:r>
        <w:rPr>
          <w:noProof/>
          <w:lang w:val="cs-CZ" w:eastAsia="cs-CZ"/>
        </w:rPr>
        <w:drawing>
          <wp:inline distT="0" distB="0" distL="0" distR="0" wp14:anchorId="31721C23" wp14:editId="0B37394C">
            <wp:extent cx="5771457" cy="6906432"/>
            <wp:effectExtent l="0" t="0" r="1270" b="889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76858" cy="6912895"/>
                    </a:xfrm>
                    <a:prstGeom prst="rect">
                      <a:avLst/>
                    </a:prstGeom>
                    <a:noFill/>
                  </pic:spPr>
                </pic:pic>
              </a:graphicData>
            </a:graphic>
          </wp:inline>
        </w:drawing>
      </w:r>
    </w:p>
    <w:p w14:paraId="1B330D49" w14:textId="77777777" w:rsidR="00D84B85" w:rsidRDefault="00D84B85" w:rsidP="00D84B85">
      <w:pPr>
        <w:rPr>
          <w:lang w:val="cs-CZ"/>
        </w:rPr>
      </w:pPr>
    </w:p>
    <w:p w14:paraId="10917B1F" w14:textId="77777777" w:rsidR="00D84B85" w:rsidRPr="00D84B85" w:rsidRDefault="00D84B85" w:rsidP="00D84B85">
      <w:pPr>
        <w:rPr>
          <w:lang w:val="cs-CZ"/>
        </w:rPr>
      </w:pPr>
    </w:p>
    <w:p w14:paraId="2B7A0A65" w14:textId="5DD84828" w:rsidR="00DB5389" w:rsidRDefault="00DB5389" w:rsidP="00DB5389">
      <w:pPr>
        <w:rPr>
          <w:lang w:val="cs-CZ"/>
        </w:rPr>
      </w:pPr>
    </w:p>
    <w:p w14:paraId="03ED84FC" w14:textId="77777777" w:rsidR="00DB5389" w:rsidRPr="00DB5389" w:rsidRDefault="00DB5389" w:rsidP="00DB5389">
      <w:pPr>
        <w:rPr>
          <w:lang w:val="cs-CZ"/>
        </w:rPr>
      </w:pPr>
    </w:p>
    <w:p w14:paraId="651D60F0" w14:textId="77777777" w:rsidR="008E40B4" w:rsidRDefault="008E40B4" w:rsidP="00FE691C">
      <w:pPr>
        <w:rPr>
          <w:lang w:val="cs-CZ"/>
        </w:rPr>
      </w:pPr>
    </w:p>
    <w:p w14:paraId="331CBF1D" w14:textId="77777777" w:rsidR="008E40B4" w:rsidRDefault="008E40B4" w:rsidP="008E40B4">
      <w:pPr>
        <w:pStyle w:val="Nadpis2"/>
        <w:keepLines/>
        <w:tabs>
          <w:tab w:val="clear" w:pos="576"/>
        </w:tabs>
        <w:spacing w:before="240" w:line="276" w:lineRule="auto"/>
        <w:jc w:val="left"/>
        <w:rPr>
          <w:lang w:val="cs-CZ"/>
        </w:rPr>
      </w:pPr>
      <w:bookmarkStart w:id="32" w:name="_Toc308768695"/>
      <w:r>
        <w:br w:type="page"/>
      </w:r>
      <w:bookmarkStart w:id="33" w:name="_Toc466530846"/>
      <w:r>
        <w:t>Vyhodnocení meziročního vývoje emisí jednotlivých TOP zdrojů</w:t>
      </w:r>
      <w:bookmarkEnd w:id="32"/>
      <w:bookmarkEnd w:id="33"/>
    </w:p>
    <w:p w14:paraId="70DC92E6" w14:textId="43D62571" w:rsidR="00F531E1" w:rsidRDefault="00227CB3" w:rsidP="00227CB3">
      <w:pPr>
        <w:pStyle w:val="Nadpis3"/>
        <w:rPr>
          <w:rStyle w:val="Zdraznnintenzivn1"/>
          <w:rFonts w:cs="Arial"/>
          <w:b/>
          <w:bCs/>
          <w:i w:val="0"/>
          <w:iCs w:val="0"/>
          <w:lang w:val="cs-CZ"/>
        </w:rPr>
      </w:pPr>
      <w:r w:rsidRPr="00227CB3">
        <w:rPr>
          <w:rStyle w:val="Zdraznnintenzivn1"/>
          <w:rFonts w:cs="Arial"/>
          <w:b/>
          <w:bCs/>
          <w:i w:val="0"/>
          <w:iCs w:val="0"/>
          <w:lang w:val="cs-CZ"/>
        </w:rPr>
        <w:t>Veolia Energie ČR, a.s. - Elektrárna Třebovice</w:t>
      </w:r>
      <w:r w:rsidR="00F531E1">
        <w:rPr>
          <w:rStyle w:val="Zdraznnintenzivn1"/>
          <w:rFonts w:cs="Arial"/>
          <w:b/>
          <w:bCs/>
          <w:i w:val="0"/>
          <w:iCs w:val="0"/>
          <w:lang w:val="cs-CZ"/>
        </w:rPr>
        <w:t xml:space="preserve"> </w:t>
      </w:r>
    </w:p>
    <w:p w14:paraId="50E5BC0A" w14:textId="77777777" w:rsidR="00F531E1" w:rsidRDefault="00F531E1" w:rsidP="00F531E1">
      <w:pPr>
        <w:pStyle w:val="Nadpis4"/>
        <w:rPr>
          <w:lang w:val="cs-CZ"/>
        </w:rPr>
      </w:pPr>
      <w:r>
        <w:rPr>
          <w:lang w:val="cs-CZ"/>
        </w:rPr>
        <w:t>Emisní stropy</w:t>
      </w:r>
    </w:p>
    <w:p w14:paraId="186BB150" w14:textId="77777777" w:rsidR="00F531E1" w:rsidRPr="006216D5" w:rsidRDefault="00F531E1" w:rsidP="00F531E1">
      <w:r>
        <w:rPr>
          <w:lang w:val="cs-CZ"/>
        </w:rPr>
        <w:t>V a</w:t>
      </w:r>
      <w:r w:rsidRPr="006216D5">
        <w:t>ktuální</w:t>
      </w:r>
      <w:r>
        <w:rPr>
          <w:lang w:val="cs-CZ"/>
        </w:rPr>
        <w:t>m</w:t>
      </w:r>
      <w:r w:rsidRPr="006216D5">
        <w:t xml:space="preserve"> znění výrokové části integrovaného povolení čj. MSK 24673/2006 ze dne</w:t>
      </w:r>
      <w:r>
        <w:rPr>
          <w:lang w:val="cs-CZ"/>
        </w:rPr>
        <w:t xml:space="preserve"> </w:t>
      </w:r>
      <w:r w:rsidRPr="006216D5">
        <w:t>1.11.2006 (nabytí právní moci dne 22.11.2006), ve znění pozdějších změn</w:t>
      </w:r>
      <w:r>
        <w:rPr>
          <w:lang w:val="cs-CZ"/>
        </w:rPr>
        <w:t xml:space="preserve"> jsou emisní stropy stanoveny takto</w:t>
      </w:r>
      <w:r w:rsidRPr="006216D5">
        <w:t>:</w:t>
      </w:r>
    </w:p>
    <w:p w14:paraId="767E1031" w14:textId="54B3A4BD" w:rsidR="00F531E1" w:rsidRPr="00567D11" w:rsidRDefault="00F531E1" w:rsidP="00F531E1">
      <w:pPr>
        <w:pStyle w:val="Titulek"/>
        <w:rPr>
          <w:lang w:val="cs-CZ"/>
        </w:rPr>
      </w:pPr>
      <w:r>
        <w:t xml:space="preserve">Tabulka </w:t>
      </w:r>
      <w:r>
        <w:fldChar w:fldCharType="begin"/>
      </w:r>
      <w:r>
        <w:instrText xml:space="preserve"> SEQ Tabulka \* ARABIC </w:instrText>
      </w:r>
      <w:r>
        <w:fldChar w:fldCharType="separate"/>
      </w:r>
      <w:r w:rsidR="0075316F">
        <w:rPr>
          <w:noProof/>
        </w:rPr>
        <w:t>68</w:t>
      </w:r>
      <w:r>
        <w:fldChar w:fldCharType="end"/>
      </w:r>
      <w:r>
        <w:rPr>
          <w:lang w:val="cs-CZ"/>
        </w:rPr>
        <w:t xml:space="preserve"> -</w:t>
      </w:r>
      <w:r>
        <w:t xml:space="preserve"> Emisní stropy pro </w:t>
      </w:r>
      <w:r w:rsidR="00227CB3">
        <w:rPr>
          <w:lang w:val="cs-CZ"/>
        </w:rPr>
        <w:t xml:space="preserve">zdroj </w:t>
      </w:r>
      <w:r w:rsidR="00227CB3" w:rsidRPr="00227CB3">
        <w:rPr>
          <w:lang w:val="cs-CZ"/>
        </w:rPr>
        <w:t>Veolia Energie ČR, a.s. - Elektrárna Třebovice</w:t>
      </w:r>
      <w:r w:rsidR="008C19A3">
        <w:rPr>
          <w:lang w:val="cs-CZ"/>
        </w:rPr>
        <w:t xml:space="preserve"> a rok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3262"/>
        <w:gridCol w:w="3259"/>
      </w:tblGrid>
      <w:tr w:rsidR="006151B6" w14:paraId="0C5A74C4" w14:textId="77777777" w:rsidTr="006151B6">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5D40289A" w14:textId="77777777" w:rsidR="006151B6" w:rsidRPr="006216D5" w:rsidRDefault="006151B6" w:rsidP="006151B6">
            <w:pPr>
              <w:pStyle w:val="KUMS-text"/>
              <w:spacing w:before="120" w:after="120"/>
              <w:jc w:val="center"/>
              <w:rPr>
                <w:rFonts w:ascii="Arial" w:hAnsi="Arial" w:cs="Arial"/>
                <w:b/>
                <w:bCs/>
                <w:noProof w:val="0"/>
                <w:sz w:val="18"/>
                <w:szCs w:val="18"/>
              </w:rPr>
            </w:pPr>
            <w:r w:rsidRPr="006216D5">
              <w:rPr>
                <w:rFonts w:ascii="Arial" w:hAnsi="Arial" w:cs="Arial"/>
                <w:b/>
                <w:bCs/>
                <w:sz w:val="18"/>
                <w:szCs w:val="18"/>
              </w:rPr>
              <w:t xml:space="preserve">Znečišťující látka </w:t>
            </w:r>
          </w:p>
        </w:tc>
        <w:tc>
          <w:tcPr>
            <w:tcW w:w="3350" w:type="dxa"/>
            <w:tcBorders>
              <w:top w:val="single" w:sz="4" w:space="0" w:color="auto"/>
              <w:left w:val="single" w:sz="4" w:space="0" w:color="auto"/>
              <w:bottom w:val="single" w:sz="4" w:space="0" w:color="auto"/>
              <w:right w:val="single" w:sz="4" w:space="0" w:color="auto"/>
            </w:tcBorders>
            <w:shd w:val="clear" w:color="auto" w:fill="E6E6E6"/>
            <w:vAlign w:val="center"/>
          </w:tcPr>
          <w:p w14:paraId="01627F14" w14:textId="77777777" w:rsidR="006151B6" w:rsidRDefault="006151B6" w:rsidP="006151B6">
            <w:pPr>
              <w:pStyle w:val="KUMS-text"/>
              <w:spacing w:before="120" w:after="120"/>
              <w:jc w:val="center"/>
              <w:rPr>
                <w:rFonts w:ascii="Arial" w:hAnsi="Arial" w:cs="Arial"/>
                <w:b/>
                <w:bCs/>
                <w:sz w:val="18"/>
                <w:szCs w:val="18"/>
              </w:rPr>
            </w:pPr>
            <w:r>
              <w:rPr>
                <w:rFonts w:ascii="Arial" w:hAnsi="Arial" w:cs="Arial"/>
                <w:b/>
                <w:bCs/>
                <w:sz w:val="18"/>
                <w:szCs w:val="18"/>
              </w:rPr>
              <w:t>Elektrárna Třebovice</w:t>
            </w:r>
          </w:p>
          <w:p w14:paraId="3AB1E1A8" w14:textId="77777777" w:rsidR="006151B6" w:rsidRPr="006216D5" w:rsidRDefault="006151B6" w:rsidP="006151B6">
            <w:pPr>
              <w:pStyle w:val="KUMS-text"/>
              <w:spacing w:before="120" w:after="120"/>
              <w:jc w:val="center"/>
              <w:rPr>
                <w:rFonts w:ascii="Arial" w:hAnsi="Arial" w:cs="Arial"/>
                <w:b/>
                <w:bCs/>
                <w:noProof w:val="0"/>
                <w:sz w:val="18"/>
                <w:szCs w:val="18"/>
              </w:rPr>
            </w:pPr>
            <w:r>
              <w:rPr>
                <w:rFonts w:ascii="Arial" w:hAnsi="Arial" w:cs="Arial"/>
                <w:b/>
                <w:bCs/>
                <w:sz w:val="18"/>
                <w:szCs w:val="18"/>
              </w:rPr>
              <w:t>[t/rok]</w:t>
            </w:r>
          </w:p>
        </w:tc>
        <w:tc>
          <w:tcPr>
            <w:tcW w:w="3350" w:type="dxa"/>
            <w:tcBorders>
              <w:top w:val="single" w:sz="4" w:space="0" w:color="auto"/>
              <w:left w:val="single" w:sz="4" w:space="0" w:color="auto"/>
              <w:bottom w:val="single" w:sz="4" w:space="0" w:color="auto"/>
              <w:right w:val="single" w:sz="4" w:space="0" w:color="auto"/>
            </w:tcBorders>
            <w:shd w:val="clear" w:color="auto" w:fill="E6E6E6"/>
            <w:vAlign w:val="center"/>
          </w:tcPr>
          <w:p w14:paraId="552AB722" w14:textId="77777777" w:rsidR="006151B6" w:rsidRDefault="006151B6" w:rsidP="006151B6">
            <w:pPr>
              <w:pStyle w:val="KUMS-text"/>
              <w:spacing w:before="120" w:after="120"/>
              <w:jc w:val="center"/>
              <w:rPr>
                <w:rFonts w:ascii="Arial" w:hAnsi="Arial" w:cs="Arial"/>
                <w:b/>
                <w:bCs/>
                <w:sz w:val="18"/>
                <w:szCs w:val="18"/>
              </w:rPr>
            </w:pPr>
            <w:r w:rsidRPr="006216D5">
              <w:rPr>
                <w:rFonts w:ascii="Arial" w:hAnsi="Arial" w:cs="Arial"/>
                <w:b/>
                <w:bCs/>
                <w:sz w:val="18"/>
                <w:szCs w:val="18"/>
              </w:rPr>
              <w:t>Souč</w:t>
            </w:r>
            <w:r>
              <w:rPr>
                <w:rFonts w:ascii="Arial" w:hAnsi="Arial" w:cs="Arial"/>
                <w:b/>
                <w:bCs/>
                <w:sz w:val="18"/>
                <w:szCs w:val="18"/>
              </w:rPr>
              <w:t>tový emisní strop</w:t>
            </w:r>
            <w:r w:rsidRPr="006216D5">
              <w:rPr>
                <w:rFonts w:ascii="Arial" w:hAnsi="Arial" w:cs="Arial"/>
                <w:b/>
                <w:bCs/>
                <w:sz w:val="18"/>
                <w:szCs w:val="18"/>
              </w:rPr>
              <w:t xml:space="preserve"> </w:t>
            </w:r>
            <w:r>
              <w:rPr>
                <w:rFonts w:ascii="Arial" w:hAnsi="Arial" w:cs="Arial"/>
                <w:b/>
                <w:bCs/>
                <w:sz w:val="18"/>
                <w:szCs w:val="18"/>
              </w:rPr>
              <w:t>zdrojů ETB, TPV, TKR, TKV, TČA a TFM</w:t>
            </w:r>
          </w:p>
          <w:p w14:paraId="62C07522" w14:textId="77777777" w:rsidR="006151B6" w:rsidRPr="006216D5" w:rsidRDefault="006151B6" w:rsidP="006151B6">
            <w:pPr>
              <w:pStyle w:val="KUMS-text"/>
              <w:spacing w:before="120" w:after="120"/>
              <w:jc w:val="center"/>
              <w:rPr>
                <w:rFonts w:ascii="Arial" w:hAnsi="Arial" w:cs="Arial"/>
                <w:b/>
                <w:bCs/>
                <w:noProof w:val="0"/>
                <w:sz w:val="18"/>
                <w:szCs w:val="18"/>
              </w:rPr>
            </w:pPr>
            <w:r>
              <w:rPr>
                <w:rFonts w:ascii="Arial" w:hAnsi="Arial" w:cs="Arial"/>
                <w:b/>
                <w:bCs/>
                <w:sz w:val="18"/>
                <w:szCs w:val="18"/>
              </w:rPr>
              <w:t>[t/rok]</w:t>
            </w:r>
          </w:p>
        </w:tc>
      </w:tr>
      <w:tr w:rsidR="006151B6" w14:paraId="3C56BB74" w14:textId="77777777" w:rsidTr="006151B6">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053E4DC3" w14:textId="77777777" w:rsidR="006151B6" w:rsidRPr="006216D5" w:rsidRDefault="006151B6" w:rsidP="006151B6">
            <w:pPr>
              <w:pStyle w:val="KUMS-text"/>
              <w:spacing w:after="0"/>
              <w:jc w:val="center"/>
              <w:rPr>
                <w:rFonts w:ascii="Arial" w:hAnsi="Arial" w:cs="Arial"/>
                <w:b/>
                <w:noProof w:val="0"/>
                <w:sz w:val="18"/>
                <w:szCs w:val="18"/>
              </w:rPr>
            </w:pPr>
            <w:r w:rsidRPr="006216D5">
              <w:rPr>
                <w:rFonts w:ascii="Arial" w:hAnsi="Arial" w:cs="Arial"/>
                <w:b/>
                <w:sz w:val="18"/>
                <w:szCs w:val="18"/>
              </w:rPr>
              <w:t>TZL</w:t>
            </w:r>
          </w:p>
        </w:tc>
        <w:tc>
          <w:tcPr>
            <w:tcW w:w="3350" w:type="dxa"/>
            <w:tcBorders>
              <w:top w:val="single" w:sz="4" w:space="0" w:color="auto"/>
              <w:left w:val="single" w:sz="4" w:space="0" w:color="auto"/>
              <w:bottom w:val="single" w:sz="4" w:space="0" w:color="auto"/>
              <w:right w:val="single" w:sz="4" w:space="0" w:color="auto"/>
            </w:tcBorders>
            <w:vAlign w:val="center"/>
          </w:tcPr>
          <w:p w14:paraId="4239DB0D"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135,3</w:t>
            </w:r>
          </w:p>
        </w:tc>
        <w:tc>
          <w:tcPr>
            <w:tcW w:w="3350" w:type="dxa"/>
            <w:tcBorders>
              <w:top w:val="single" w:sz="4" w:space="0" w:color="auto"/>
              <w:left w:val="single" w:sz="4" w:space="0" w:color="auto"/>
              <w:bottom w:val="single" w:sz="4" w:space="0" w:color="auto"/>
              <w:right w:val="single" w:sz="4" w:space="0" w:color="auto"/>
            </w:tcBorders>
            <w:vAlign w:val="center"/>
          </w:tcPr>
          <w:p w14:paraId="409557D1"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210,0</w:t>
            </w:r>
          </w:p>
        </w:tc>
      </w:tr>
      <w:tr w:rsidR="006151B6" w14:paraId="7EC667FE" w14:textId="77777777" w:rsidTr="006151B6">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66621267" w14:textId="77777777" w:rsidR="006151B6" w:rsidRPr="006216D5" w:rsidRDefault="006151B6" w:rsidP="006151B6">
            <w:pPr>
              <w:pStyle w:val="KUMS-text"/>
              <w:spacing w:after="0"/>
              <w:jc w:val="center"/>
              <w:rPr>
                <w:rFonts w:ascii="Arial" w:hAnsi="Arial" w:cs="Arial"/>
                <w:b/>
                <w:noProof w:val="0"/>
                <w:sz w:val="18"/>
                <w:szCs w:val="18"/>
              </w:rPr>
            </w:pPr>
            <w:r w:rsidRPr="006216D5">
              <w:rPr>
                <w:rFonts w:ascii="Arial" w:hAnsi="Arial" w:cs="Arial"/>
                <w:b/>
                <w:sz w:val="18"/>
                <w:szCs w:val="18"/>
              </w:rPr>
              <w:t>SO</w:t>
            </w:r>
            <w:r w:rsidRPr="006216D5">
              <w:rPr>
                <w:rFonts w:ascii="Arial" w:hAnsi="Arial" w:cs="Arial"/>
                <w:b/>
                <w:sz w:val="18"/>
                <w:szCs w:val="18"/>
                <w:vertAlign w:val="subscript"/>
              </w:rPr>
              <w:t>2</w:t>
            </w:r>
          </w:p>
        </w:tc>
        <w:tc>
          <w:tcPr>
            <w:tcW w:w="3350" w:type="dxa"/>
            <w:tcBorders>
              <w:top w:val="single" w:sz="4" w:space="0" w:color="auto"/>
              <w:left w:val="single" w:sz="4" w:space="0" w:color="auto"/>
              <w:bottom w:val="single" w:sz="4" w:space="0" w:color="auto"/>
              <w:right w:val="single" w:sz="4" w:space="0" w:color="auto"/>
            </w:tcBorders>
            <w:vAlign w:val="center"/>
          </w:tcPr>
          <w:p w14:paraId="5B68DB46"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3 459,1</w:t>
            </w:r>
          </w:p>
        </w:tc>
        <w:tc>
          <w:tcPr>
            <w:tcW w:w="3350" w:type="dxa"/>
            <w:tcBorders>
              <w:top w:val="single" w:sz="4" w:space="0" w:color="auto"/>
              <w:left w:val="single" w:sz="4" w:space="0" w:color="auto"/>
              <w:bottom w:val="single" w:sz="4" w:space="0" w:color="auto"/>
              <w:right w:val="single" w:sz="4" w:space="0" w:color="auto"/>
            </w:tcBorders>
            <w:vAlign w:val="center"/>
          </w:tcPr>
          <w:p w14:paraId="60B0EECF"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6 609,1</w:t>
            </w:r>
          </w:p>
        </w:tc>
      </w:tr>
      <w:tr w:rsidR="006151B6" w14:paraId="7DF20441" w14:textId="77777777" w:rsidTr="006151B6">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1C907196" w14:textId="77777777" w:rsidR="006151B6" w:rsidRPr="006216D5" w:rsidRDefault="006151B6" w:rsidP="006151B6">
            <w:pPr>
              <w:pStyle w:val="KUMS-text"/>
              <w:spacing w:after="0"/>
              <w:jc w:val="center"/>
              <w:rPr>
                <w:rFonts w:ascii="Arial" w:hAnsi="Arial" w:cs="Arial"/>
                <w:b/>
                <w:noProof w:val="0"/>
                <w:sz w:val="18"/>
                <w:szCs w:val="18"/>
              </w:rPr>
            </w:pPr>
            <w:r w:rsidRPr="006216D5">
              <w:rPr>
                <w:rFonts w:ascii="Arial" w:hAnsi="Arial" w:cs="Arial"/>
                <w:b/>
                <w:sz w:val="18"/>
                <w:szCs w:val="18"/>
              </w:rPr>
              <w:t>NO</w:t>
            </w:r>
            <w:r w:rsidRPr="006216D5">
              <w:rPr>
                <w:rFonts w:ascii="Arial" w:hAnsi="Arial" w:cs="Arial"/>
                <w:b/>
                <w:sz w:val="18"/>
                <w:szCs w:val="18"/>
                <w:vertAlign w:val="subscript"/>
              </w:rPr>
              <w:t>X</w:t>
            </w:r>
          </w:p>
        </w:tc>
        <w:tc>
          <w:tcPr>
            <w:tcW w:w="3350" w:type="dxa"/>
            <w:tcBorders>
              <w:top w:val="single" w:sz="4" w:space="0" w:color="auto"/>
              <w:left w:val="single" w:sz="4" w:space="0" w:color="auto"/>
              <w:bottom w:val="single" w:sz="4" w:space="0" w:color="auto"/>
              <w:right w:val="single" w:sz="4" w:space="0" w:color="auto"/>
            </w:tcBorders>
            <w:vAlign w:val="center"/>
          </w:tcPr>
          <w:p w14:paraId="6C625A23"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3 048,0</w:t>
            </w:r>
          </w:p>
        </w:tc>
        <w:tc>
          <w:tcPr>
            <w:tcW w:w="3350" w:type="dxa"/>
            <w:tcBorders>
              <w:top w:val="single" w:sz="4" w:space="0" w:color="auto"/>
              <w:left w:val="single" w:sz="4" w:space="0" w:color="auto"/>
              <w:bottom w:val="single" w:sz="4" w:space="0" w:color="auto"/>
              <w:right w:val="single" w:sz="4" w:space="0" w:color="auto"/>
            </w:tcBorders>
            <w:vAlign w:val="center"/>
          </w:tcPr>
          <w:p w14:paraId="1428D7F8" w14:textId="77777777" w:rsidR="006151B6" w:rsidRPr="006216D5" w:rsidRDefault="006151B6" w:rsidP="006151B6">
            <w:pPr>
              <w:pStyle w:val="KUMS-text"/>
              <w:spacing w:after="0"/>
              <w:jc w:val="center"/>
              <w:rPr>
                <w:rFonts w:ascii="Arial" w:hAnsi="Arial" w:cs="Arial"/>
                <w:noProof w:val="0"/>
                <w:sz w:val="18"/>
                <w:szCs w:val="18"/>
              </w:rPr>
            </w:pPr>
            <w:r>
              <w:rPr>
                <w:rFonts w:ascii="Arial" w:hAnsi="Arial" w:cs="Arial"/>
                <w:noProof w:val="0"/>
                <w:sz w:val="18"/>
                <w:szCs w:val="18"/>
              </w:rPr>
              <w:t>4 886,6</w:t>
            </w:r>
          </w:p>
        </w:tc>
      </w:tr>
    </w:tbl>
    <w:p w14:paraId="530FB1FA" w14:textId="77777777" w:rsidR="00F531E1" w:rsidRDefault="00F531E1" w:rsidP="00F531E1">
      <w:pPr>
        <w:pStyle w:val="Nadpis4"/>
        <w:rPr>
          <w:lang w:val="cs-CZ"/>
        </w:rPr>
      </w:pPr>
      <w:r>
        <w:rPr>
          <w:lang w:val="cs-CZ"/>
        </w:rPr>
        <w:t>Vývoj produkce emisí</w:t>
      </w:r>
      <w:r w:rsidR="006151B6">
        <w:rPr>
          <w:lang w:val="cs-CZ"/>
        </w:rPr>
        <w:t xml:space="preserve"> a plnění emisních stropů</w:t>
      </w:r>
    </w:p>
    <w:p w14:paraId="1C2BB557" w14:textId="0045F075" w:rsidR="00F531E1" w:rsidRDefault="00F531E1" w:rsidP="00F531E1">
      <w:pPr>
        <w:rPr>
          <w:lang w:val="cs-CZ"/>
        </w:rPr>
      </w:pPr>
      <w:r>
        <w:rPr>
          <w:lang w:val="cs-CZ"/>
        </w:rPr>
        <w:t>Následující přehled uvádí vývoj emisí tohoto zdroje v uplynulých letech (2007 až 201</w:t>
      </w:r>
      <w:r w:rsidR="00FC16B3">
        <w:rPr>
          <w:lang w:val="cs-CZ"/>
        </w:rPr>
        <w:t>5</w:t>
      </w:r>
      <w:r>
        <w:rPr>
          <w:lang w:val="cs-CZ"/>
        </w:rPr>
        <w:t xml:space="preserve">). </w:t>
      </w:r>
    </w:p>
    <w:p w14:paraId="53D88533" w14:textId="425EB8EE" w:rsidR="00F531E1" w:rsidRDefault="00F531E1" w:rsidP="00F531E1">
      <w:pPr>
        <w:pStyle w:val="Titulek"/>
        <w:rPr>
          <w:lang w:val="cs-CZ"/>
        </w:rPr>
      </w:pPr>
      <w:r>
        <w:t xml:space="preserve">Tabulka </w:t>
      </w:r>
      <w:r>
        <w:fldChar w:fldCharType="begin"/>
      </w:r>
      <w:r>
        <w:instrText xml:space="preserve"> SEQ Tabulka \* ARABIC </w:instrText>
      </w:r>
      <w:r>
        <w:fldChar w:fldCharType="separate"/>
      </w:r>
      <w:r w:rsidR="0075316F">
        <w:rPr>
          <w:noProof/>
        </w:rPr>
        <w:t>69</w:t>
      </w:r>
      <w:r>
        <w:fldChar w:fldCharType="end"/>
      </w:r>
      <w:r>
        <w:rPr>
          <w:lang w:val="cs-CZ"/>
        </w:rPr>
        <w:t xml:space="preserve"> -</w:t>
      </w:r>
      <w:r>
        <w:t xml:space="preserve"> Meziroční změna emisí a plnění emisního stropu</w:t>
      </w:r>
      <w:r>
        <w:rPr>
          <w:lang w:val="cs-CZ"/>
        </w:rPr>
        <w:t xml:space="preserve"> – </w:t>
      </w:r>
      <w:r w:rsidR="00227CB3" w:rsidRPr="00227CB3">
        <w:rPr>
          <w:lang w:val="cs-CZ"/>
        </w:rPr>
        <w:t>Veolia Energie ČR, a.s. - Elektrárna Třebovice</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572"/>
        <w:gridCol w:w="1108"/>
        <w:gridCol w:w="1340"/>
        <w:gridCol w:w="1340"/>
      </w:tblGrid>
      <w:tr w:rsidR="00227CB3" w:rsidRPr="00227CB3" w14:paraId="59A9EE4E" w14:textId="77777777" w:rsidTr="00227CB3">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BC7A465"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4FA9A1F"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CF77299"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3BF44188"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2482D21A"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49C3052A"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Plnění emisního</w:t>
            </w:r>
          </w:p>
        </w:tc>
      </w:tr>
      <w:tr w:rsidR="00227CB3" w:rsidRPr="00227CB3" w14:paraId="36F4D474" w14:textId="77777777" w:rsidTr="00227CB3">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727FC34" w14:textId="77777777" w:rsidR="00227CB3" w:rsidRPr="00227CB3" w:rsidRDefault="00227CB3" w:rsidP="00227CB3">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40336E1" w14:textId="77777777" w:rsidR="00227CB3" w:rsidRPr="00227CB3" w:rsidRDefault="00227CB3" w:rsidP="00227CB3">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0A5CFD01" w14:textId="77777777" w:rsidR="00227CB3" w:rsidRPr="00227CB3" w:rsidRDefault="00227CB3" w:rsidP="00227CB3">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2C62C9BC"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64E1F7E1"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4BEF509F"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 xml:space="preserve"> stropu v roce 2015</w:t>
            </w:r>
          </w:p>
        </w:tc>
      </w:tr>
      <w:tr w:rsidR="00227CB3" w:rsidRPr="00227CB3" w14:paraId="1527BA9E" w14:textId="77777777" w:rsidTr="00227CB3">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987472C" w14:textId="77777777" w:rsidR="00227CB3" w:rsidRPr="00227CB3" w:rsidRDefault="00227CB3" w:rsidP="00227CB3">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5C24572" w14:textId="77777777" w:rsidR="00227CB3" w:rsidRPr="00227CB3" w:rsidRDefault="00227CB3" w:rsidP="00227CB3">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08EECD75"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t/rok</w:t>
            </w:r>
          </w:p>
        </w:tc>
        <w:tc>
          <w:tcPr>
            <w:tcW w:w="1572" w:type="dxa"/>
            <w:tcBorders>
              <w:top w:val="nil"/>
              <w:left w:val="nil"/>
              <w:bottom w:val="nil"/>
              <w:right w:val="single" w:sz="8" w:space="0" w:color="auto"/>
            </w:tcBorders>
            <w:shd w:val="clear" w:color="000000" w:fill="D9D9D9"/>
            <w:noWrap/>
            <w:vAlign w:val="bottom"/>
            <w:hideMark/>
          </w:tcPr>
          <w:p w14:paraId="4C4CA6F8"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t/rok</w:t>
            </w:r>
          </w:p>
        </w:tc>
        <w:tc>
          <w:tcPr>
            <w:tcW w:w="1108" w:type="dxa"/>
            <w:tcBorders>
              <w:top w:val="nil"/>
              <w:left w:val="nil"/>
              <w:bottom w:val="nil"/>
              <w:right w:val="single" w:sz="8" w:space="0" w:color="auto"/>
            </w:tcBorders>
            <w:shd w:val="clear" w:color="000000" w:fill="D9D9D9"/>
            <w:noWrap/>
            <w:vAlign w:val="bottom"/>
            <w:hideMark/>
          </w:tcPr>
          <w:p w14:paraId="33AE4B0A"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40819B65"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47334696" w14:textId="77777777" w:rsidR="00227CB3" w:rsidRPr="00227CB3" w:rsidRDefault="00227CB3" w:rsidP="00227CB3">
            <w:pPr>
              <w:spacing w:after="0"/>
              <w:jc w:val="center"/>
              <w:rPr>
                <w:rFonts w:cs="Arial"/>
                <w:b/>
                <w:bCs/>
                <w:sz w:val="20"/>
                <w:szCs w:val="20"/>
                <w:lang w:val="cs-CZ" w:eastAsia="cs-CZ"/>
              </w:rPr>
            </w:pPr>
            <w:r w:rsidRPr="00227CB3">
              <w:rPr>
                <w:rFonts w:cs="Arial"/>
                <w:b/>
                <w:bCs/>
                <w:sz w:val="20"/>
                <w:szCs w:val="20"/>
                <w:lang w:val="cs-CZ" w:eastAsia="cs-CZ"/>
              </w:rPr>
              <w:t>-</w:t>
            </w:r>
          </w:p>
        </w:tc>
      </w:tr>
      <w:tr w:rsidR="00227CB3" w:rsidRPr="00227CB3" w14:paraId="55303EB4" w14:textId="77777777" w:rsidTr="00227CB3">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02EF5DF" w14:textId="77777777" w:rsidR="00227CB3" w:rsidRPr="00227CB3" w:rsidRDefault="00227CB3" w:rsidP="00227CB3">
            <w:pPr>
              <w:spacing w:after="0"/>
              <w:jc w:val="center"/>
              <w:rPr>
                <w:rFonts w:cs="Arial"/>
                <w:b/>
                <w:bCs/>
                <w:sz w:val="18"/>
                <w:szCs w:val="18"/>
                <w:lang w:val="cs-CZ" w:eastAsia="cs-CZ"/>
              </w:rPr>
            </w:pPr>
            <w:r w:rsidRPr="00227CB3">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149B47E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4212A61"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124.6</w:t>
            </w:r>
          </w:p>
        </w:tc>
        <w:tc>
          <w:tcPr>
            <w:tcW w:w="157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638216"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-8.9</w:t>
            </w:r>
          </w:p>
        </w:tc>
        <w:tc>
          <w:tcPr>
            <w:tcW w:w="110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F825E5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-7.6</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769C2A3"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135.3</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F5CC64C"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ANO</w:t>
            </w:r>
          </w:p>
        </w:tc>
      </w:tr>
      <w:tr w:rsidR="00227CB3" w:rsidRPr="00227CB3" w14:paraId="233CD1CB"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6E26B37"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737DF12"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257570F6"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120</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257B426B"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04AFCD6E"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7689E2B"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388D414" w14:textId="77777777" w:rsidR="00227CB3" w:rsidRPr="00227CB3" w:rsidRDefault="00227CB3" w:rsidP="00227CB3">
            <w:pPr>
              <w:spacing w:after="0"/>
              <w:jc w:val="left"/>
              <w:rPr>
                <w:rFonts w:cs="Arial"/>
                <w:sz w:val="18"/>
                <w:szCs w:val="18"/>
                <w:lang w:val="cs-CZ" w:eastAsia="cs-CZ"/>
              </w:rPr>
            </w:pPr>
          </w:p>
        </w:tc>
      </w:tr>
      <w:tr w:rsidR="00227CB3" w:rsidRPr="00227CB3" w14:paraId="36780EEF"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F491A02"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277A09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22585683"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106.5</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31FBA606"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1E1D0421"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A34388F"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06AA63C" w14:textId="77777777" w:rsidR="00227CB3" w:rsidRPr="00227CB3" w:rsidRDefault="00227CB3" w:rsidP="00227CB3">
            <w:pPr>
              <w:spacing w:after="0"/>
              <w:jc w:val="left"/>
              <w:rPr>
                <w:rFonts w:cs="Arial"/>
                <w:sz w:val="18"/>
                <w:szCs w:val="18"/>
                <w:lang w:val="cs-CZ" w:eastAsia="cs-CZ"/>
              </w:rPr>
            </w:pPr>
          </w:p>
        </w:tc>
      </w:tr>
      <w:tr w:rsidR="00227CB3" w:rsidRPr="00227CB3" w14:paraId="0C12FB33"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6E1B713"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C391BFD"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5F36259"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109.4</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6510B4F7"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4CFB5041"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042B65D"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A5AE513" w14:textId="77777777" w:rsidR="00227CB3" w:rsidRPr="00227CB3" w:rsidRDefault="00227CB3" w:rsidP="00227CB3">
            <w:pPr>
              <w:spacing w:after="0"/>
              <w:jc w:val="left"/>
              <w:rPr>
                <w:rFonts w:cs="Arial"/>
                <w:sz w:val="18"/>
                <w:szCs w:val="18"/>
                <w:lang w:val="cs-CZ" w:eastAsia="cs-CZ"/>
              </w:rPr>
            </w:pPr>
          </w:p>
        </w:tc>
      </w:tr>
      <w:tr w:rsidR="00227CB3" w:rsidRPr="00227CB3" w14:paraId="6EB745A2"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F3B7937"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7A61AD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7A602DC6"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92.9</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56C9014F"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7844219E"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8CA9625"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EEEEAEC" w14:textId="77777777" w:rsidR="00227CB3" w:rsidRPr="00227CB3" w:rsidRDefault="00227CB3" w:rsidP="00227CB3">
            <w:pPr>
              <w:spacing w:after="0"/>
              <w:jc w:val="left"/>
              <w:rPr>
                <w:rFonts w:cs="Arial"/>
                <w:sz w:val="18"/>
                <w:szCs w:val="18"/>
                <w:lang w:val="cs-CZ" w:eastAsia="cs-CZ"/>
              </w:rPr>
            </w:pPr>
          </w:p>
        </w:tc>
      </w:tr>
      <w:tr w:rsidR="00227CB3" w:rsidRPr="00227CB3" w14:paraId="46792759"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7F75942"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727E0C4"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FE683F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85.2</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19625103"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6BCA9A3B"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68BC7D6"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B7E4711" w14:textId="77777777" w:rsidR="00227CB3" w:rsidRPr="00227CB3" w:rsidRDefault="00227CB3" w:rsidP="00227CB3">
            <w:pPr>
              <w:spacing w:after="0"/>
              <w:jc w:val="left"/>
              <w:rPr>
                <w:rFonts w:cs="Arial"/>
                <w:sz w:val="18"/>
                <w:szCs w:val="18"/>
                <w:lang w:val="cs-CZ" w:eastAsia="cs-CZ"/>
              </w:rPr>
            </w:pPr>
          </w:p>
        </w:tc>
      </w:tr>
      <w:tr w:rsidR="00227CB3" w:rsidRPr="00227CB3" w14:paraId="41322C05"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E768CF"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8ACA11F"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51ADE68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117.3</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1771685E"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74BD8EC6"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71B3DB7"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B1B4BA7" w14:textId="77777777" w:rsidR="00227CB3" w:rsidRPr="00227CB3" w:rsidRDefault="00227CB3" w:rsidP="00227CB3">
            <w:pPr>
              <w:spacing w:after="0"/>
              <w:jc w:val="left"/>
              <w:rPr>
                <w:rFonts w:cs="Arial"/>
                <w:sz w:val="18"/>
                <w:szCs w:val="18"/>
                <w:lang w:val="cs-CZ" w:eastAsia="cs-CZ"/>
              </w:rPr>
            </w:pPr>
          </w:p>
        </w:tc>
      </w:tr>
      <w:tr w:rsidR="00227CB3" w:rsidRPr="00227CB3" w14:paraId="4FF22D6B"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CCF9A4D"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35F57B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7BB3BAFF"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116.5</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3919D474"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2EF83DBC"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46515BD"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4FFAF3B" w14:textId="77777777" w:rsidR="00227CB3" w:rsidRPr="00227CB3" w:rsidRDefault="00227CB3" w:rsidP="00227CB3">
            <w:pPr>
              <w:spacing w:after="0"/>
              <w:jc w:val="left"/>
              <w:rPr>
                <w:rFonts w:cs="Arial"/>
                <w:sz w:val="18"/>
                <w:szCs w:val="18"/>
                <w:lang w:val="cs-CZ" w:eastAsia="cs-CZ"/>
              </w:rPr>
            </w:pPr>
          </w:p>
        </w:tc>
      </w:tr>
      <w:tr w:rsidR="00227CB3" w:rsidRPr="00227CB3" w14:paraId="4EAAFC2F"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8C54A8C"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C9AD2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4B05B32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107.6</w:t>
            </w:r>
          </w:p>
        </w:tc>
        <w:tc>
          <w:tcPr>
            <w:tcW w:w="1572" w:type="dxa"/>
            <w:vMerge/>
            <w:tcBorders>
              <w:top w:val="single" w:sz="8" w:space="0" w:color="auto"/>
              <w:left w:val="single" w:sz="8" w:space="0" w:color="auto"/>
              <w:bottom w:val="single" w:sz="8" w:space="0" w:color="000000"/>
              <w:right w:val="single" w:sz="8" w:space="0" w:color="auto"/>
            </w:tcBorders>
            <w:vAlign w:val="center"/>
            <w:hideMark/>
          </w:tcPr>
          <w:p w14:paraId="34B59E4E" w14:textId="77777777" w:rsidR="00227CB3" w:rsidRPr="00227CB3" w:rsidRDefault="00227CB3" w:rsidP="00227CB3">
            <w:pPr>
              <w:spacing w:after="0"/>
              <w:jc w:val="left"/>
              <w:rPr>
                <w:rFonts w:cs="Arial"/>
                <w:sz w:val="18"/>
                <w:szCs w:val="18"/>
                <w:lang w:val="cs-CZ" w:eastAsia="cs-CZ"/>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3686DB59"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E99A3F8" w14:textId="77777777" w:rsidR="00227CB3" w:rsidRPr="00227CB3" w:rsidRDefault="00227CB3" w:rsidP="00227CB3">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7345B9B" w14:textId="77777777" w:rsidR="00227CB3" w:rsidRPr="00227CB3" w:rsidRDefault="00227CB3" w:rsidP="00227CB3">
            <w:pPr>
              <w:spacing w:after="0"/>
              <w:jc w:val="left"/>
              <w:rPr>
                <w:rFonts w:cs="Arial"/>
                <w:sz w:val="18"/>
                <w:szCs w:val="18"/>
                <w:lang w:val="cs-CZ" w:eastAsia="cs-CZ"/>
              </w:rPr>
            </w:pPr>
          </w:p>
        </w:tc>
      </w:tr>
      <w:tr w:rsidR="00227CB3" w:rsidRPr="00227CB3" w14:paraId="22D72874" w14:textId="77777777" w:rsidTr="00227CB3">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0997DBB" w14:textId="77777777" w:rsidR="00227CB3" w:rsidRPr="00227CB3" w:rsidRDefault="00227CB3" w:rsidP="00227CB3">
            <w:pPr>
              <w:spacing w:after="0"/>
              <w:jc w:val="center"/>
              <w:rPr>
                <w:rFonts w:cs="Arial"/>
                <w:b/>
                <w:bCs/>
                <w:sz w:val="18"/>
                <w:szCs w:val="18"/>
                <w:lang w:val="cs-CZ" w:eastAsia="cs-CZ"/>
              </w:rPr>
            </w:pPr>
            <w:r w:rsidRPr="00227CB3">
              <w:rPr>
                <w:rFonts w:cs="Arial"/>
                <w:b/>
                <w:bCs/>
                <w:sz w:val="18"/>
                <w:szCs w:val="18"/>
                <w:lang w:val="cs-CZ" w:eastAsia="cs-CZ"/>
              </w:rPr>
              <w:t>SO</w:t>
            </w:r>
            <w:r w:rsidRPr="00227CB3">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6B791C9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2049B1E8"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4097.5</w:t>
            </w:r>
          </w:p>
        </w:tc>
        <w:tc>
          <w:tcPr>
            <w:tcW w:w="15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3AD2D8"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-302.8</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B77FD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-9.2</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B006A3"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3459.1</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FB8982"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ANO</w:t>
            </w:r>
          </w:p>
        </w:tc>
      </w:tr>
      <w:tr w:rsidR="00227CB3" w:rsidRPr="00227CB3" w14:paraId="39E8BA2C"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37B705"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B74FC3A"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1FD2CDD"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3782.6</w:t>
            </w:r>
          </w:p>
        </w:tc>
        <w:tc>
          <w:tcPr>
            <w:tcW w:w="1572" w:type="dxa"/>
            <w:vMerge/>
            <w:tcBorders>
              <w:top w:val="nil"/>
              <w:left w:val="single" w:sz="8" w:space="0" w:color="auto"/>
              <w:bottom w:val="single" w:sz="8" w:space="0" w:color="000000"/>
              <w:right w:val="single" w:sz="8" w:space="0" w:color="auto"/>
            </w:tcBorders>
            <w:vAlign w:val="center"/>
            <w:hideMark/>
          </w:tcPr>
          <w:p w14:paraId="78AEF46C"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6AE3C0C7"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E678190"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3E2411D" w14:textId="77777777" w:rsidR="00227CB3" w:rsidRPr="00227CB3" w:rsidRDefault="00227CB3" w:rsidP="00227CB3">
            <w:pPr>
              <w:spacing w:after="0"/>
              <w:jc w:val="left"/>
              <w:rPr>
                <w:rFonts w:cs="Arial"/>
                <w:sz w:val="18"/>
                <w:szCs w:val="18"/>
                <w:lang w:val="cs-CZ" w:eastAsia="cs-CZ"/>
              </w:rPr>
            </w:pPr>
          </w:p>
        </w:tc>
      </w:tr>
      <w:tr w:rsidR="00227CB3" w:rsidRPr="00227CB3" w14:paraId="121C2704"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3AEC26"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F823031"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207F9F18"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4037.7</w:t>
            </w:r>
          </w:p>
        </w:tc>
        <w:tc>
          <w:tcPr>
            <w:tcW w:w="1572" w:type="dxa"/>
            <w:vMerge/>
            <w:tcBorders>
              <w:top w:val="nil"/>
              <w:left w:val="single" w:sz="8" w:space="0" w:color="auto"/>
              <w:bottom w:val="single" w:sz="8" w:space="0" w:color="000000"/>
              <w:right w:val="single" w:sz="8" w:space="0" w:color="auto"/>
            </w:tcBorders>
            <w:vAlign w:val="center"/>
            <w:hideMark/>
          </w:tcPr>
          <w:p w14:paraId="5B0726A5"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3C627A5C"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8FCDCE9"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7B3A70C" w14:textId="77777777" w:rsidR="00227CB3" w:rsidRPr="00227CB3" w:rsidRDefault="00227CB3" w:rsidP="00227CB3">
            <w:pPr>
              <w:spacing w:after="0"/>
              <w:jc w:val="left"/>
              <w:rPr>
                <w:rFonts w:cs="Arial"/>
                <w:sz w:val="18"/>
                <w:szCs w:val="18"/>
                <w:lang w:val="cs-CZ" w:eastAsia="cs-CZ"/>
              </w:rPr>
            </w:pPr>
          </w:p>
        </w:tc>
      </w:tr>
      <w:tr w:rsidR="00227CB3" w:rsidRPr="00227CB3" w14:paraId="09CA7D53"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D118C02"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535147A"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605F477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3485.3</w:t>
            </w:r>
          </w:p>
        </w:tc>
        <w:tc>
          <w:tcPr>
            <w:tcW w:w="1572" w:type="dxa"/>
            <w:vMerge/>
            <w:tcBorders>
              <w:top w:val="nil"/>
              <w:left w:val="single" w:sz="8" w:space="0" w:color="auto"/>
              <w:bottom w:val="single" w:sz="8" w:space="0" w:color="000000"/>
              <w:right w:val="single" w:sz="8" w:space="0" w:color="auto"/>
            </w:tcBorders>
            <w:vAlign w:val="center"/>
            <w:hideMark/>
          </w:tcPr>
          <w:p w14:paraId="42447997"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57F970E4"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6CCF45"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45847E2" w14:textId="77777777" w:rsidR="00227CB3" w:rsidRPr="00227CB3" w:rsidRDefault="00227CB3" w:rsidP="00227CB3">
            <w:pPr>
              <w:spacing w:after="0"/>
              <w:jc w:val="left"/>
              <w:rPr>
                <w:rFonts w:cs="Arial"/>
                <w:sz w:val="18"/>
                <w:szCs w:val="18"/>
                <w:lang w:val="cs-CZ" w:eastAsia="cs-CZ"/>
              </w:rPr>
            </w:pPr>
          </w:p>
        </w:tc>
      </w:tr>
      <w:tr w:rsidR="00227CB3" w:rsidRPr="00227CB3" w14:paraId="06742328"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83692EC"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0AF434D"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7EB59319"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3295.1</w:t>
            </w:r>
          </w:p>
        </w:tc>
        <w:tc>
          <w:tcPr>
            <w:tcW w:w="1572" w:type="dxa"/>
            <w:vMerge/>
            <w:tcBorders>
              <w:top w:val="nil"/>
              <w:left w:val="single" w:sz="8" w:space="0" w:color="auto"/>
              <w:bottom w:val="single" w:sz="8" w:space="0" w:color="000000"/>
              <w:right w:val="single" w:sz="8" w:space="0" w:color="auto"/>
            </w:tcBorders>
            <w:vAlign w:val="center"/>
            <w:hideMark/>
          </w:tcPr>
          <w:p w14:paraId="16D913C8"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20D89023"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F1E5633"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9DDA0F1" w14:textId="77777777" w:rsidR="00227CB3" w:rsidRPr="00227CB3" w:rsidRDefault="00227CB3" w:rsidP="00227CB3">
            <w:pPr>
              <w:spacing w:after="0"/>
              <w:jc w:val="left"/>
              <w:rPr>
                <w:rFonts w:cs="Arial"/>
                <w:sz w:val="18"/>
                <w:szCs w:val="18"/>
                <w:lang w:val="cs-CZ" w:eastAsia="cs-CZ"/>
              </w:rPr>
            </w:pPr>
          </w:p>
        </w:tc>
      </w:tr>
      <w:tr w:rsidR="00227CB3" w:rsidRPr="00227CB3" w14:paraId="1F86C8A7"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7574B2"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50AAF3A"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5F10064"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3310.7</w:t>
            </w:r>
          </w:p>
        </w:tc>
        <w:tc>
          <w:tcPr>
            <w:tcW w:w="1572" w:type="dxa"/>
            <w:vMerge/>
            <w:tcBorders>
              <w:top w:val="nil"/>
              <w:left w:val="single" w:sz="8" w:space="0" w:color="auto"/>
              <w:bottom w:val="single" w:sz="8" w:space="0" w:color="000000"/>
              <w:right w:val="single" w:sz="8" w:space="0" w:color="auto"/>
            </w:tcBorders>
            <w:vAlign w:val="center"/>
            <w:hideMark/>
          </w:tcPr>
          <w:p w14:paraId="29A8B846"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48B214E5"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D86942"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34B0189" w14:textId="77777777" w:rsidR="00227CB3" w:rsidRPr="00227CB3" w:rsidRDefault="00227CB3" w:rsidP="00227CB3">
            <w:pPr>
              <w:spacing w:after="0"/>
              <w:jc w:val="left"/>
              <w:rPr>
                <w:rFonts w:cs="Arial"/>
                <w:sz w:val="18"/>
                <w:szCs w:val="18"/>
                <w:lang w:val="cs-CZ" w:eastAsia="cs-CZ"/>
              </w:rPr>
            </w:pPr>
          </w:p>
        </w:tc>
      </w:tr>
      <w:tr w:rsidR="00227CB3" w:rsidRPr="00227CB3" w14:paraId="26883A5E"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0CC6718"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C9BAE9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4B8539B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3272.1</w:t>
            </w:r>
          </w:p>
        </w:tc>
        <w:tc>
          <w:tcPr>
            <w:tcW w:w="1572" w:type="dxa"/>
            <w:vMerge/>
            <w:tcBorders>
              <w:top w:val="nil"/>
              <w:left w:val="single" w:sz="8" w:space="0" w:color="auto"/>
              <w:bottom w:val="single" w:sz="8" w:space="0" w:color="000000"/>
              <w:right w:val="single" w:sz="8" w:space="0" w:color="auto"/>
            </w:tcBorders>
            <w:vAlign w:val="center"/>
            <w:hideMark/>
          </w:tcPr>
          <w:p w14:paraId="5103BBB4"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1744D843"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7293D15"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419380E" w14:textId="77777777" w:rsidR="00227CB3" w:rsidRPr="00227CB3" w:rsidRDefault="00227CB3" w:rsidP="00227CB3">
            <w:pPr>
              <w:spacing w:after="0"/>
              <w:jc w:val="left"/>
              <w:rPr>
                <w:rFonts w:cs="Arial"/>
                <w:sz w:val="18"/>
                <w:szCs w:val="18"/>
                <w:lang w:val="cs-CZ" w:eastAsia="cs-CZ"/>
              </w:rPr>
            </w:pPr>
          </w:p>
        </w:tc>
      </w:tr>
      <w:tr w:rsidR="00227CB3" w:rsidRPr="00227CB3" w14:paraId="602C7A27"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333F45A"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B31F01F"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5D59D6C"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3303.7</w:t>
            </w:r>
          </w:p>
        </w:tc>
        <w:tc>
          <w:tcPr>
            <w:tcW w:w="1572" w:type="dxa"/>
            <w:vMerge/>
            <w:tcBorders>
              <w:top w:val="nil"/>
              <w:left w:val="single" w:sz="8" w:space="0" w:color="auto"/>
              <w:bottom w:val="single" w:sz="8" w:space="0" w:color="000000"/>
              <w:right w:val="single" w:sz="8" w:space="0" w:color="auto"/>
            </w:tcBorders>
            <w:vAlign w:val="center"/>
            <w:hideMark/>
          </w:tcPr>
          <w:p w14:paraId="3F04E8A3"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3A5D9C18"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43A0742"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352DD8" w14:textId="77777777" w:rsidR="00227CB3" w:rsidRPr="00227CB3" w:rsidRDefault="00227CB3" w:rsidP="00227CB3">
            <w:pPr>
              <w:spacing w:after="0"/>
              <w:jc w:val="left"/>
              <w:rPr>
                <w:rFonts w:cs="Arial"/>
                <w:sz w:val="18"/>
                <w:szCs w:val="18"/>
                <w:lang w:val="cs-CZ" w:eastAsia="cs-CZ"/>
              </w:rPr>
            </w:pPr>
          </w:p>
        </w:tc>
      </w:tr>
      <w:tr w:rsidR="00227CB3" w:rsidRPr="00227CB3" w14:paraId="32026F94"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5571D56"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A0D26B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591FB7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3000.9</w:t>
            </w:r>
          </w:p>
        </w:tc>
        <w:tc>
          <w:tcPr>
            <w:tcW w:w="1572" w:type="dxa"/>
            <w:vMerge/>
            <w:tcBorders>
              <w:top w:val="nil"/>
              <w:left w:val="single" w:sz="8" w:space="0" w:color="auto"/>
              <w:bottom w:val="single" w:sz="8" w:space="0" w:color="000000"/>
              <w:right w:val="single" w:sz="8" w:space="0" w:color="auto"/>
            </w:tcBorders>
            <w:vAlign w:val="center"/>
            <w:hideMark/>
          </w:tcPr>
          <w:p w14:paraId="4C69C42C"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1097BD0E"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83C793C"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03C0A6" w14:textId="77777777" w:rsidR="00227CB3" w:rsidRPr="00227CB3" w:rsidRDefault="00227CB3" w:rsidP="00227CB3">
            <w:pPr>
              <w:spacing w:after="0"/>
              <w:jc w:val="left"/>
              <w:rPr>
                <w:rFonts w:cs="Arial"/>
                <w:sz w:val="18"/>
                <w:szCs w:val="18"/>
                <w:lang w:val="cs-CZ" w:eastAsia="cs-CZ"/>
              </w:rPr>
            </w:pPr>
          </w:p>
        </w:tc>
      </w:tr>
      <w:tr w:rsidR="00227CB3" w:rsidRPr="00227CB3" w14:paraId="7F5B3C32" w14:textId="77777777" w:rsidTr="00227CB3">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27F615A" w14:textId="77777777" w:rsidR="00227CB3" w:rsidRPr="00227CB3" w:rsidRDefault="00227CB3" w:rsidP="00227CB3">
            <w:pPr>
              <w:spacing w:after="0"/>
              <w:jc w:val="center"/>
              <w:rPr>
                <w:rFonts w:cs="Arial"/>
                <w:b/>
                <w:bCs/>
                <w:sz w:val="18"/>
                <w:szCs w:val="18"/>
                <w:lang w:val="cs-CZ" w:eastAsia="cs-CZ"/>
              </w:rPr>
            </w:pPr>
            <w:r w:rsidRPr="00227CB3">
              <w:rPr>
                <w:rFonts w:cs="Arial"/>
                <w:b/>
                <w:bCs/>
                <w:sz w:val="18"/>
                <w:szCs w:val="18"/>
                <w:lang w:val="cs-CZ" w:eastAsia="cs-CZ"/>
              </w:rPr>
              <w:t>NO</w:t>
            </w:r>
            <w:r w:rsidRPr="00227CB3">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0BC67258"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571D59BB"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3807.2</w:t>
            </w:r>
          </w:p>
        </w:tc>
        <w:tc>
          <w:tcPr>
            <w:tcW w:w="15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084AE1"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-140.9</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2D5B74"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-4.7</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1A301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3048.0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FB35F48"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ANO</w:t>
            </w:r>
          </w:p>
        </w:tc>
      </w:tr>
      <w:tr w:rsidR="00227CB3" w:rsidRPr="00227CB3" w14:paraId="48B352BD"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A2151B5"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B487D39"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46F8BFD6"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3376.9</w:t>
            </w:r>
          </w:p>
        </w:tc>
        <w:tc>
          <w:tcPr>
            <w:tcW w:w="1572" w:type="dxa"/>
            <w:vMerge/>
            <w:tcBorders>
              <w:top w:val="nil"/>
              <w:left w:val="single" w:sz="8" w:space="0" w:color="auto"/>
              <w:bottom w:val="single" w:sz="8" w:space="0" w:color="000000"/>
              <w:right w:val="single" w:sz="8" w:space="0" w:color="auto"/>
            </w:tcBorders>
            <w:vAlign w:val="center"/>
            <w:hideMark/>
          </w:tcPr>
          <w:p w14:paraId="4FE43D32"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020C99CF"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8754A3B"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6AD7D7A" w14:textId="77777777" w:rsidR="00227CB3" w:rsidRPr="00227CB3" w:rsidRDefault="00227CB3" w:rsidP="00227CB3">
            <w:pPr>
              <w:spacing w:after="0"/>
              <w:jc w:val="left"/>
              <w:rPr>
                <w:rFonts w:cs="Arial"/>
                <w:sz w:val="18"/>
                <w:szCs w:val="18"/>
                <w:lang w:val="cs-CZ" w:eastAsia="cs-CZ"/>
              </w:rPr>
            </w:pPr>
          </w:p>
        </w:tc>
      </w:tr>
      <w:tr w:rsidR="00227CB3" w:rsidRPr="00227CB3" w14:paraId="5360F372"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279F6F3"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C039D6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71BA12B7"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3311.6</w:t>
            </w:r>
          </w:p>
        </w:tc>
        <w:tc>
          <w:tcPr>
            <w:tcW w:w="1572" w:type="dxa"/>
            <w:vMerge/>
            <w:tcBorders>
              <w:top w:val="nil"/>
              <w:left w:val="single" w:sz="8" w:space="0" w:color="auto"/>
              <w:bottom w:val="single" w:sz="8" w:space="0" w:color="000000"/>
              <w:right w:val="single" w:sz="8" w:space="0" w:color="auto"/>
            </w:tcBorders>
            <w:vAlign w:val="center"/>
            <w:hideMark/>
          </w:tcPr>
          <w:p w14:paraId="0A6CED52"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0FD9196A"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6B0BAF2"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009BAD" w14:textId="77777777" w:rsidR="00227CB3" w:rsidRPr="00227CB3" w:rsidRDefault="00227CB3" w:rsidP="00227CB3">
            <w:pPr>
              <w:spacing w:after="0"/>
              <w:jc w:val="left"/>
              <w:rPr>
                <w:rFonts w:cs="Arial"/>
                <w:sz w:val="18"/>
                <w:szCs w:val="18"/>
                <w:lang w:val="cs-CZ" w:eastAsia="cs-CZ"/>
              </w:rPr>
            </w:pPr>
          </w:p>
        </w:tc>
      </w:tr>
      <w:tr w:rsidR="00227CB3" w:rsidRPr="00227CB3" w14:paraId="13061866"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9682DB6"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CAE7C07"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CD8FB6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3198.3</w:t>
            </w:r>
          </w:p>
        </w:tc>
        <w:tc>
          <w:tcPr>
            <w:tcW w:w="1572" w:type="dxa"/>
            <w:vMerge/>
            <w:tcBorders>
              <w:top w:val="nil"/>
              <w:left w:val="single" w:sz="8" w:space="0" w:color="auto"/>
              <w:bottom w:val="single" w:sz="8" w:space="0" w:color="000000"/>
              <w:right w:val="single" w:sz="8" w:space="0" w:color="auto"/>
            </w:tcBorders>
            <w:vAlign w:val="center"/>
            <w:hideMark/>
          </w:tcPr>
          <w:p w14:paraId="7B305BC0"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093CD8B4"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E521FEB"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F9F72DB" w14:textId="77777777" w:rsidR="00227CB3" w:rsidRPr="00227CB3" w:rsidRDefault="00227CB3" w:rsidP="00227CB3">
            <w:pPr>
              <w:spacing w:after="0"/>
              <w:jc w:val="left"/>
              <w:rPr>
                <w:rFonts w:cs="Arial"/>
                <w:sz w:val="18"/>
                <w:szCs w:val="18"/>
                <w:lang w:val="cs-CZ" w:eastAsia="cs-CZ"/>
              </w:rPr>
            </w:pPr>
          </w:p>
        </w:tc>
      </w:tr>
      <w:tr w:rsidR="00227CB3" w:rsidRPr="00227CB3" w14:paraId="6EED4BC2"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BE2B68D"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3823395"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6501DEC7"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2872.9</w:t>
            </w:r>
          </w:p>
        </w:tc>
        <w:tc>
          <w:tcPr>
            <w:tcW w:w="1572" w:type="dxa"/>
            <w:vMerge/>
            <w:tcBorders>
              <w:top w:val="nil"/>
              <w:left w:val="single" w:sz="8" w:space="0" w:color="auto"/>
              <w:bottom w:val="single" w:sz="8" w:space="0" w:color="000000"/>
              <w:right w:val="single" w:sz="8" w:space="0" w:color="auto"/>
            </w:tcBorders>
            <w:vAlign w:val="center"/>
            <w:hideMark/>
          </w:tcPr>
          <w:p w14:paraId="13CC57AE"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214C6A75"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B9CBF7B"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6A9546" w14:textId="77777777" w:rsidR="00227CB3" w:rsidRPr="00227CB3" w:rsidRDefault="00227CB3" w:rsidP="00227CB3">
            <w:pPr>
              <w:spacing w:after="0"/>
              <w:jc w:val="left"/>
              <w:rPr>
                <w:rFonts w:cs="Arial"/>
                <w:sz w:val="18"/>
                <w:szCs w:val="18"/>
                <w:lang w:val="cs-CZ" w:eastAsia="cs-CZ"/>
              </w:rPr>
            </w:pPr>
          </w:p>
        </w:tc>
      </w:tr>
      <w:tr w:rsidR="00227CB3" w:rsidRPr="00227CB3" w14:paraId="324D6BE9"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0804D8F"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52C38F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3C936481"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2981.7</w:t>
            </w:r>
          </w:p>
        </w:tc>
        <w:tc>
          <w:tcPr>
            <w:tcW w:w="1572" w:type="dxa"/>
            <w:vMerge/>
            <w:tcBorders>
              <w:top w:val="nil"/>
              <w:left w:val="single" w:sz="8" w:space="0" w:color="auto"/>
              <w:bottom w:val="single" w:sz="8" w:space="0" w:color="000000"/>
              <w:right w:val="single" w:sz="8" w:space="0" w:color="auto"/>
            </w:tcBorders>
            <w:vAlign w:val="center"/>
            <w:hideMark/>
          </w:tcPr>
          <w:p w14:paraId="7D8388D8"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3A25BA75"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46EFB3C"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0A919BE" w14:textId="77777777" w:rsidR="00227CB3" w:rsidRPr="00227CB3" w:rsidRDefault="00227CB3" w:rsidP="00227CB3">
            <w:pPr>
              <w:spacing w:after="0"/>
              <w:jc w:val="left"/>
              <w:rPr>
                <w:rFonts w:cs="Arial"/>
                <w:sz w:val="18"/>
                <w:szCs w:val="18"/>
                <w:lang w:val="cs-CZ" w:eastAsia="cs-CZ"/>
              </w:rPr>
            </w:pPr>
          </w:p>
        </w:tc>
      </w:tr>
      <w:tr w:rsidR="00227CB3" w:rsidRPr="00227CB3" w14:paraId="661557B3"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F3193F9"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C06987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414D5DD"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3028.6</w:t>
            </w:r>
          </w:p>
        </w:tc>
        <w:tc>
          <w:tcPr>
            <w:tcW w:w="1572" w:type="dxa"/>
            <w:vMerge/>
            <w:tcBorders>
              <w:top w:val="nil"/>
              <w:left w:val="single" w:sz="8" w:space="0" w:color="auto"/>
              <w:bottom w:val="single" w:sz="8" w:space="0" w:color="000000"/>
              <w:right w:val="single" w:sz="8" w:space="0" w:color="auto"/>
            </w:tcBorders>
            <w:vAlign w:val="center"/>
            <w:hideMark/>
          </w:tcPr>
          <w:p w14:paraId="5E5D730C"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421385A0"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1FA250B"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6BC945" w14:textId="77777777" w:rsidR="00227CB3" w:rsidRPr="00227CB3" w:rsidRDefault="00227CB3" w:rsidP="00227CB3">
            <w:pPr>
              <w:spacing w:after="0"/>
              <w:jc w:val="left"/>
              <w:rPr>
                <w:rFonts w:cs="Arial"/>
                <w:sz w:val="18"/>
                <w:szCs w:val="18"/>
                <w:lang w:val="cs-CZ" w:eastAsia="cs-CZ"/>
              </w:rPr>
            </w:pPr>
          </w:p>
        </w:tc>
      </w:tr>
      <w:tr w:rsidR="00227CB3" w:rsidRPr="00227CB3" w14:paraId="00EAF4A0"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D2538E"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EDC4D26"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488671F"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3019.4</w:t>
            </w:r>
          </w:p>
        </w:tc>
        <w:tc>
          <w:tcPr>
            <w:tcW w:w="1572" w:type="dxa"/>
            <w:vMerge/>
            <w:tcBorders>
              <w:top w:val="nil"/>
              <w:left w:val="single" w:sz="8" w:space="0" w:color="auto"/>
              <w:bottom w:val="single" w:sz="8" w:space="0" w:color="000000"/>
              <w:right w:val="single" w:sz="8" w:space="0" w:color="auto"/>
            </w:tcBorders>
            <w:vAlign w:val="center"/>
            <w:hideMark/>
          </w:tcPr>
          <w:p w14:paraId="0FE8F292"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76AE8A80"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1044AEF"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CBB8505" w14:textId="77777777" w:rsidR="00227CB3" w:rsidRPr="00227CB3" w:rsidRDefault="00227CB3" w:rsidP="00227CB3">
            <w:pPr>
              <w:spacing w:after="0"/>
              <w:jc w:val="left"/>
              <w:rPr>
                <w:rFonts w:cs="Arial"/>
                <w:sz w:val="18"/>
                <w:szCs w:val="18"/>
                <w:lang w:val="cs-CZ" w:eastAsia="cs-CZ"/>
              </w:rPr>
            </w:pPr>
          </w:p>
        </w:tc>
      </w:tr>
      <w:tr w:rsidR="00227CB3" w:rsidRPr="00227CB3" w14:paraId="118F77E1"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0B74F81" w14:textId="77777777" w:rsidR="00227CB3" w:rsidRPr="00227CB3" w:rsidRDefault="00227CB3"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71D63E"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6134C750" w14:textId="77777777" w:rsidR="00227CB3" w:rsidRPr="00227CB3" w:rsidRDefault="00227CB3" w:rsidP="00227CB3">
            <w:pPr>
              <w:spacing w:after="0"/>
              <w:jc w:val="center"/>
              <w:rPr>
                <w:rFonts w:cs="Arial"/>
                <w:sz w:val="18"/>
                <w:szCs w:val="18"/>
                <w:lang w:val="cs-CZ" w:eastAsia="cs-CZ"/>
              </w:rPr>
            </w:pPr>
            <w:r w:rsidRPr="00227CB3">
              <w:rPr>
                <w:rFonts w:cs="Arial"/>
                <w:sz w:val="18"/>
                <w:szCs w:val="18"/>
                <w:lang w:val="cs-CZ" w:eastAsia="cs-CZ"/>
              </w:rPr>
              <w:t>2878.5</w:t>
            </w:r>
          </w:p>
        </w:tc>
        <w:tc>
          <w:tcPr>
            <w:tcW w:w="1572" w:type="dxa"/>
            <w:vMerge/>
            <w:tcBorders>
              <w:top w:val="nil"/>
              <w:left w:val="single" w:sz="8" w:space="0" w:color="auto"/>
              <w:bottom w:val="single" w:sz="8" w:space="0" w:color="000000"/>
              <w:right w:val="single" w:sz="8" w:space="0" w:color="auto"/>
            </w:tcBorders>
            <w:vAlign w:val="center"/>
            <w:hideMark/>
          </w:tcPr>
          <w:p w14:paraId="40CF2A25" w14:textId="77777777" w:rsidR="00227CB3" w:rsidRPr="00227CB3" w:rsidRDefault="00227CB3"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66909E5D"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5183638" w14:textId="77777777" w:rsidR="00227CB3" w:rsidRPr="00227CB3" w:rsidRDefault="00227CB3"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CE4D36B" w14:textId="77777777" w:rsidR="00227CB3" w:rsidRPr="00227CB3" w:rsidRDefault="00227CB3" w:rsidP="00227CB3">
            <w:pPr>
              <w:spacing w:after="0"/>
              <w:jc w:val="left"/>
              <w:rPr>
                <w:rFonts w:cs="Arial"/>
                <w:sz w:val="18"/>
                <w:szCs w:val="18"/>
                <w:lang w:val="cs-CZ" w:eastAsia="cs-CZ"/>
              </w:rPr>
            </w:pPr>
          </w:p>
        </w:tc>
      </w:tr>
      <w:tr w:rsidR="00457661" w:rsidRPr="00227CB3" w14:paraId="596A4C00"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7F6BB92" w14:textId="77777777" w:rsidR="00457661" w:rsidRPr="00227CB3" w:rsidRDefault="00457661" w:rsidP="00227CB3">
            <w:pPr>
              <w:spacing w:after="0"/>
              <w:jc w:val="center"/>
              <w:rPr>
                <w:rFonts w:cs="Arial"/>
                <w:b/>
                <w:bCs/>
                <w:sz w:val="18"/>
                <w:szCs w:val="18"/>
                <w:lang w:val="cs-CZ" w:eastAsia="cs-CZ"/>
              </w:rPr>
            </w:pPr>
            <w:r w:rsidRPr="00227CB3">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5F8698CB"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49A08BE5"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83.6</w:t>
            </w:r>
          </w:p>
        </w:tc>
        <w:tc>
          <w:tcPr>
            <w:tcW w:w="15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23BC77"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10.8</w:t>
            </w:r>
          </w:p>
        </w:tc>
        <w:tc>
          <w:tcPr>
            <w:tcW w:w="110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901E6C5"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10.6</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FEB643" w14:textId="690C8623" w:rsidR="00457661" w:rsidRPr="00227CB3" w:rsidRDefault="00457661" w:rsidP="00227CB3">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A2DFA3" w14:textId="5821380D" w:rsidR="00457661" w:rsidRPr="00227CB3" w:rsidRDefault="00457661" w:rsidP="00227CB3">
            <w:pPr>
              <w:spacing w:after="0"/>
              <w:jc w:val="center"/>
              <w:rPr>
                <w:rFonts w:cs="Arial"/>
                <w:sz w:val="18"/>
                <w:szCs w:val="18"/>
                <w:lang w:val="cs-CZ" w:eastAsia="cs-CZ"/>
              </w:rPr>
            </w:pPr>
            <w:r>
              <w:rPr>
                <w:rFonts w:cs="Arial"/>
                <w:sz w:val="18"/>
                <w:szCs w:val="18"/>
                <w:lang w:val="cs-CZ" w:eastAsia="cs-CZ"/>
              </w:rPr>
              <w:t>-</w:t>
            </w:r>
          </w:p>
        </w:tc>
      </w:tr>
      <w:tr w:rsidR="00457661" w:rsidRPr="00227CB3" w14:paraId="42AF5DD8"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DF28965"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C8DC906"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2665C326"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88.4</w:t>
            </w:r>
          </w:p>
        </w:tc>
        <w:tc>
          <w:tcPr>
            <w:tcW w:w="1572" w:type="dxa"/>
            <w:vMerge/>
            <w:tcBorders>
              <w:top w:val="nil"/>
              <w:left w:val="single" w:sz="8" w:space="0" w:color="auto"/>
              <w:bottom w:val="single" w:sz="8" w:space="0" w:color="000000"/>
              <w:right w:val="single" w:sz="8" w:space="0" w:color="auto"/>
            </w:tcBorders>
            <w:vAlign w:val="center"/>
            <w:hideMark/>
          </w:tcPr>
          <w:p w14:paraId="28FC45B9"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710B9788"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4C127A0"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11A22A1" w14:textId="77777777" w:rsidR="00457661" w:rsidRPr="00227CB3" w:rsidRDefault="00457661" w:rsidP="00227CB3">
            <w:pPr>
              <w:spacing w:after="0"/>
              <w:jc w:val="left"/>
              <w:rPr>
                <w:rFonts w:cs="Arial"/>
                <w:sz w:val="18"/>
                <w:szCs w:val="18"/>
                <w:lang w:val="cs-CZ" w:eastAsia="cs-CZ"/>
              </w:rPr>
            </w:pPr>
          </w:p>
        </w:tc>
      </w:tr>
      <w:tr w:rsidR="00457661" w:rsidRPr="00227CB3" w14:paraId="4F08F76A"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CAFFBC3"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5A4EF0"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31934AFE"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86.2</w:t>
            </w:r>
          </w:p>
        </w:tc>
        <w:tc>
          <w:tcPr>
            <w:tcW w:w="1572" w:type="dxa"/>
            <w:vMerge/>
            <w:tcBorders>
              <w:top w:val="nil"/>
              <w:left w:val="single" w:sz="8" w:space="0" w:color="auto"/>
              <w:bottom w:val="single" w:sz="8" w:space="0" w:color="000000"/>
              <w:right w:val="single" w:sz="8" w:space="0" w:color="auto"/>
            </w:tcBorders>
            <w:vAlign w:val="center"/>
            <w:hideMark/>
          </w:tcPr>
          <w:p w14:paraId="7AB0CB23"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6B6DE7E3"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65D823"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821AD7A" w14:textId="77777777" w:rsidR="00457661" w:rsidRPr="00227CB3" w:rsidRDefault="00457661" w:rsidP="00227CB3">
            <w:pPr>
              <w:spacing w:after="0"/>
              <w:jc w:val="left"/>
              <w:rPr>
                <w:rFonts w:cs="Arial"/>
                <w:sz w:val="18"/>
                <w:szCs w:val="18"/>
                <w:lang w:val="cs-CZ" w:eastAsia="cs-CZ"/>
              </w:rPr>
            </w:pPr>
          </w:p>
        </w:tc>
      </w:tr>
      <w:tr w:rsidR="00457661" w:rsidRPr="00227CB3" w14:paraId="3CB76F52"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6086C09"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C255689"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2F758144"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117.8</w:t>
            </w:r>
          </w:p>
        </w:tc>
        <w:tc>
          <w:tcPr>
            <w:tcW w:w="1572" w:type="dxa"/>
            <w:vMerge/>
            <w:tcBorders>
              <w:top w:val="nil"/>
              <w:left w:val="single" w:sz="8" w:space="0" w:color="auto"/>
              <w:bottom w:val="single" w:sz="8" w:space="0" w:color="000000"/>
              <w:right w:val="single" w:sz="8" w:space="0" w:color="auto"/>
            </w:tcBorders>
            <w:vAlign w:val="center"/>
            <w:hideMark/>
          </w:tcPr>
          <w:p w14:paraId="49ECC9B8"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1C0384A4"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E045787"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9EA89E" w14:textId="77777777" w:rsidR="00457661" w:rsidRPr="00227CB3" w:rsidRDefault="00457661" w:rsidP="00227CB3">
            <w:pPr>
              <w:spacing w:after="0"/>
              <w:jc w:val="left"/>
              <w:rPr>
                <w:rFonts w:cs="Arial"/>
                <w:sz w:val="18"/>
                <w:szCs w:val="18"/>
                <w:lang w:val="cs-CZ" w:eastAsia="cs-CZ"/>
              </w:rPr>
            </w:pPr>
          </w:p>
        </w:tc>
      </w:tr>
      <w:tr w:rsidR="00457661" w:rsidRPr="00227CB3" w14:paraId="22F5EBEA"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4365FEC"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50AD759"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BF43969"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84.2</w:t>
            </w:r>
          </w:p>
        </w:tc>
        <w:tc>
          <w:tcPr>
            <w:tcW w:w="1572" w:type="dxa"/>
            <w:vMerge/>
            <w:tcBorders>
              <w:top w:val="nil"/>
              <w:left w:val="single" w:sz="8" w:space="0" w:color="auto"/>
              <w:bottom w:val="single" w:sz="8" w:space="0" w:color="000000"/>
              <w:right w:val="single" w:sz="8" w:space="0" w:color="auto"/>
            </w:tcBorders>
            <w:vAlign w:val="center"/>
            <w:hideMark/>
          </w:tcPr>
          <w:p w14:paraId="434B674E"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3EC70655"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4AD367"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59CFF2A" w14:textId="77777777" w:rsidR="00457661" w:rsidRPr="00227CB3" w:rsidRDefault="00457661" w:rsidP="00227CB3">
            <w:pPr>
              <w:spacing w:after="0"/>
              <w:jc w:val="left"/>
              <w:rPr>
                <w:rFonts w:cs="Arial"/>
                <w:sz w:val="18"/>
                <w:szCs w:val="18"/>
                <w:lang w:val="cs-CZ" w:eastAsia="cs-CZ"/>
              </w:rPr>
            </w:pPr>
          </w:p>
        </w:tc>
      </w:tr>
      <w:tr w:rsidR="00457661" w:rsidRPr="00227CB3" w14:paraId="32494BCD"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F683B03"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CACB51C"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38ACD6E7"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85.9</w:t>
            </w:r>
          </w:p>
        </w:tc>
        <w:tc>
          <w:tcPr>
            <w:tcW w:w="1572" w:type="dxa"/>
            <w:vMerge/>
            <w:tcBorders>
              <w:top w:val="nil"/>
              <w:left w:val="single" w:sz="8" w:space="0" w:color="auto"/>
              <w:bottom w:val="single" w:sz="8" w:space="0" w:color="000000"/>
              <w:right w:val="single" w:sz="8" w:space="0" w:color="auto"/>
            </w:tcBorders>
            <w:vAlign w:val="center"/>
            <w:hideMark/>
          </w:tcPr>
          <w:p w14:paraId="59BD2CC4"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496B34AB"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0D05951"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3FF400F" w14:textId="77777777" w:rsidR="00457661" w:rsidRPr="00227CB3" w:rsidRDefault="00457661" w:rsidP="00227CB3">
            <w:pPr>
              <w:spacing w:after="0"/>
              <w:jc w:val="left"/>
              <w:rPr>
                <w:rFonts w:cs="Arial"/>
                <w:sz w:val="18"/>
                <w:szCs w:val="18"/>
                <w:lang w:val="cs-CZ" w:eastAsia="cs-CZ"/>
              </w:rPr>
            </w:pPr>
          </w:p>
        </w:tc>
      </w:tr>
      <w:tr w:rsidR="00457661" w:rsidRPr="00227CB3" w14:paraId="50EAC85A"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0EDD4D5"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F0AD5A7"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5DB3658C"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93.3</w:t>
            </w:r>
          </w:p>
        </w:tc>
        <w:tc>
          <w:tcPr>
            <w:tcW w:w="1572" w:type="dxa"/>
            <w:vMerge/>
            <w:tcBorders>
              <w:top w:val="nil"/>
              <w:left w:val="single" w:sz="8" w:space="0" w:color="auto"/>
              <w:bottom w:val="single" w:sz="8" w:space="0" w:color="000000"/>
              <w:right w:val="single" w:sz="8" w:space="0" w:color="auto"/>
            </w:tcBorders>
            <w:vAlign w:val="center"/>
            <w:hideMark/>
          </w:tcPr>
          <w:p w14:paraId="464B8BB1"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5B3AEB5A"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E63C4AB"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47CC051" w14:textId="77777777" w:rsidR="00457661" w:rsidRPr="00227CB3" w:rsidRDefault="00457661" w:rsidP="00227CB3">
            <w:pPr>
              <w:spacing w:after="0"/>
              <w:jc w:val="left"/>
              <w:rPr>
                <w:rFonts w:cs="Arial"/>
                <w:sz w:val="18"/>
                <w:szCs w:val="18"/>
                <w:lang w:val="cs-CZ" w:eastAsia="cs-CZ"/>
              </w:rPr>
            </w:pPr>
          </w:p>
        </w:tc>
      </w:tr>
      <w:tr w:rsidR="00457661" w:rsidRPr="00227CB3" w14:paraId="7FB8E636"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A15183C"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64F9314"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5CA6BF0"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102.5</w:t>
            </w:r>
          </w:p>
        </w:tc>
        <w:tc>
          <w:tcPr>
            <w:tcW w:w="1572" w:type="dxa"/>
            <w:vMerge/>
            <w:tcBorders>
              <w:top w:val="nil"/>
              <w:left w:val="single" w:sz="8" w:space="0" w:color="auto"/>
              <w:bottom w:val="single" w:sz="8" w:space="0" w:color="000000"/>
              <w:right w:val="single" w:sz="8" w:space="0" w:color="auto"/>
            </w:tcBorders>
            <w:vAlign w:val="center"/>
            <w:hideMark/>
          </w:tcPr>
          <w:p w14:paraId="219BB1D4"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6D01CB1C"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8D9DABE"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A9A8AD" w14:textId="77777777" w:rsidR="00457661" w:rsidRPr="00227CB3" w:rsidRDefault="00457661" w:rsidP="00227CB3">
            <w:pPr>
              <w:spacing w:after="0"/>
              <w:jc w:val="left"/>
              <w:rPr>
                <w:rFonts w:cs="Arial"/>
                <w:sz w:val="18"/>
                <w:szCs w:val="18"/>
                <w:lang w:val="cs-CZ" w:eastAsia="cs-CZ"/>
              </w:rPr>
            </w:pPr>
          </w:p>
        </w:tc>
      </w:tr>
      <w:tr w:rsidR="00457661" w:rsidRPr="00227CB3" w14:paraId="0BD237E9" w14:textId="77777777" w:rsidTr="00227CB3">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3649F00" w14:textId="77777777" w:rsidR="00457661" w:rsidRPr="00227CB3" w:rsidRDefault="00457661" w:rsidP="00227CB3">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634A6BA"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CED24C8" w14:textId="77777777" w:rsidR="00457661" w:rsidRPr="00227CB3" w:rsidRDefault="00457661" w:rsidP="00227CB3">
            <w:pPr>
              <w:spacing w:after="0"/>
              <w:jc w:val="center"/>
              <w:rPr>
                <w:rFonts w:cs="Arial"/>
                <w:sz w:val="18"/>
                <w:szCs w:val="18"/>
                <w:lang w:val="cs-CZ" w:eastAsia="cs-CZ"/>
              </w:rPr>
            </w:pPr>
            <w:r w:rsidRPr="00227CB3">
              <w:rPr>
                <w:rFonts w:cs="Arial"/>
                <w:sz w:val="18"/>
                <w:szCs w:val="18"/>
                <w:lang w:val="cs-CZ" w:eastAsia="cs-CZ"/>
              </w:rPr>
              <w:t>113.3</w:t>
            </w:r>
          </w:p>
        </w:tc>
        <w:tc>
          <w:tcPr>
            <w:tcW w:w="1572" w:type="dxa"/>
            <w:vMerge/>
            <w:tcBorders>
              <w:top w:val="nil"/>
              <w:left w:val="single" w:sz="8" w:space="0" w:color="auto"/>
              <w:bottom w:val="single" w:sz="8" w:space="0" w:color="000000"/>
              <w:right w:val="single" w:sz="8" w:space="0" w:color="auto"/>
            </w:tcBorders>
            <w:vAlign w:val="center"/>
            <w:hideMark/>
          </w:tcPr>
          <w:p w14:paraId="10A8E633" w14:textId="77777777" w:rsidR="00457661" w:rsidRPr="00227CB3" w:rsidRDefault="00457661" w:rsidP="00227CB3">
            <w:pPr>
              <w:spacing w:after="0"/>
              <w:jc w:val="left"/>
              <w:rPr>
                <w:rFonts w:cs="Arial"/>
                <w:sz w:val="18"/>
                <w:szCs w:val="18"/>
                <w:lang w:val="cs-CZ" w:eastAsia="cs-CZ"/>
              </w:rPr>
            </w:pPr>
          </w:p>
        </w:tc>
        <w:tc>
          <w:tcPr>
            <w:tcW w:w="1108" w:type="dxa"/>
            <w:vMerge/>
            <w:tcBorders>
              <w:top w:val="nil"/>
              <w:left w:val="single" w:sz="8" w:space="0" w:color="auto"/>
              <w:bottom w:val="single" w:sz="8" w:space="0" w:color="000000"/>
              <w:right w:val="single" w:sz="8" w:space="0" w:color="auto"/>
            </w:tcBorders>
            <w:vAlign w:val="center"/>
            <w:hideMark/>
          </w:tcPr>
          <w:p w14:paraId="3A93E854"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744A206" w14:textId="77777777" w:rsidR="00457661" w:rsidRPr="00227CB3" w:rsidRDefault="00457661" w:rsidP="00227CB3">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F08B344" w14:textId="77777777" w:rsidR="00457661" w:rsidRPr="00227CB3" w:rsidRDefault="00457661" w:rsidP="00227CB3">
            <w:pPr>
              <w:spacing w:after="0"/>
              <w:jc w:val="left"/>
              <w:rPr>
                <w:rFonts w:cs="Arial"/>
                <w:sz w:val="18"/>
                <w:szCs w:val="18"/>
                <w:lang w:val="cs-CZ" w:eastAsia="cs-CZ"/>
              </w:rPr>
            </w:pPr>
          </w:p>
        </w:tc>
      </w:tr>
    </w:tbl>
    <w:p w14:paraId="24EC7679" w14:textId="77777777" w:rsidR="00227CB3" w:rsidRPr="00227CB3" w:rsidRDefault="00227CB3" w:rsidP="00227CB3">
      <w:pPr>
        <w:rPr>
          <w:sz w:val="2"/>
          <w:szCs w:val="2"/>
          <w:lang w:val="cs-CZ"/>
        </w:rPr>
      </w:pPr>
    </w:p>
    <w:p w14:paraId="15ED491A" w14:textId="480CEECF" w:rsidR="00F531E1" w:rsidRDefault="00F531E1" w:rsidP="00F531E1">
      <w:pPr>
        <w:rPr>
          <w:lang w:val="cs-CZ"/>
        </w:rPr>
      </w:pPr>
      <w:r>
        <w:rPr>
          <w:lang w:val="cs-CZ"/>
        </w:rPr>
        <w:t>V porovnání let 201</w:t>
      </w:r>
      <w:r w:rsidR="00227CB3">
        <w:rPr>
          <w:lang w:val="cs-CZ"/>
        </w:rPr>
        <w:t>4</w:t>
      </w:r>
      <w:r>
        <w:rPr>
          <w:lang w:val="cs-CZ"/>
        </w:rPr>
        <w:t xml:space="preserve"> a 201</w:t>
      </w:r>
      <w:r w:rsidR="00227CB3">
        <w:rPr>
          <w:lang w:val="cs-CZ"/>
        </w:rPr>
        <w:t>5</w:t>
      </w:r>
      <w:r>
        <w:rPr>
          <w:lang w:val="cs-CZ"/>
        </w:rPr>
        <w:t xml:space="preserve"> lze vypozorovat </w:t>
      </w:r>
      <w:r w:rsidR="00227CB3">
        <w:rPr>
          <w:lang w:val="cs-CZ"/>
        </w:rPr>
        <w:t>pokles</w:t>
      </w:r>
      <w:r w:rsidR="00356F2A">
        <w:rPr>
          <w:lang w:val="cs-CZ"/>
        </w:rPr>
        <w:t xml:space="preserve"> </w:t>
      </w:r>
      <w:r>
        <w:rPr>
          <w:lang w:val="cs-CZ"/>
        </w:rPr>
        <w:t>emisí všech znečišťujících látek</w:t>
      </w:r>
      <w:r w:rsidR="00227CB3">
        <w:rPr>
          <w:lang w:val="cs-CZ"/>
        </w:rPr>
        <w:t xml:space="preserve"> s výjimkou emisí C</w:t>
      </w:r>
      <w:r w:rsidR="00356F2A">
        <w:rPr>
          <w:lang w:val="cs-CZ"/>
        </w:rPr>
        <w:t>O, které poklesly. R</w:t>
      </w:r>
      <w:r>
        <w:rPr>
          <w:lang w:val="cs-CZ"/>
        </w:rPr>
        <w:t xml:space="preserve">ovněž emisí stropy byly plněny s rezervou. Následující graf uvádí vyobrazení produkce emisí podniku za posledních </w:t>
      </w:r>
      <w:r w:rsidR="00227CB3">
        <w:rPr>
          <w:lang w:val="cs-CZ"/>
        </w:rPr>
        <w:t>9</w:t>
      </w:r>
      <w:r>
        <w:rPr>
          <w:lang w:val="cs-CZ"/>
        </w:rPr>
        <w:t xml:space="preserve"> let. </w:t>
      </w:r>
    </w:p>
    <w:p w14:paraId="4B1A2FAE" w14:textId="4D970C02" w:rsidR="001A3566" w:rsidRDefault="00F531E1" w:rsidP="00F531E1">
      <w:pPr>
        <w:pStyle w:val="Titulek"/>
        <w:keepNext/>
        <w:rPr>
          <w:lang w:val="cs-CZ"/>
        </w:rPr>
      </w:pPr>
      <w:r>
        <w:t xml:space="preserve">Obrázek </w:t>
      </w:r>
      <w:r>
        <w:fldChar w:fldCharType="begin"/>
      </w:r>
      <w:r>
        <w:instrText xml:space="preserve"> SEQ Obrázek \* ARABIC </w:instrText>
      </w:r>
      <w:r>
        <w:fldChar w:fldCharType="separate"/>
      </w:r>
      <w:r w:rsidR="001A02C7">
        <w:rPr>
          <w:noProof/>
        </w:rPr>
        <w:t>63</w:t>
      </w:r>
      <w:r>
        <w:fldChar w:fldCharType="end"/>
      </w:r>
      <w:r>
        <w:rPr>
          <w:lang w:val="cs-CZ"/>
        </w:rPr>
        <w:t xml:space="preserve"> - Vývoj produkce emisí </w:t>
      </w:r>
      <w:r w:rsidR="00227CB3">
        <w:rPr>
          <w:lang w:val="cs-CZ"/>
        </w:rPr>
        <w:t xml:space="preserve">zdroje </w:t>
      </w:r>
      <w:r w:rsidR="00227CB3" w:rsidRPr="00227CB3">
        <w:rPr>
          <w:lang w:val="cs-CZ"/>
        </w:rPr>
        <w:t>Veolia Energie ČR, a.s. - Elektrárna Třebovice</w:t>
      </w:r>
      <w:r>
        <w:rPr>
          <w:lang w:val="cs-CZ"/>
        </w:rPr>
        <w:t xml:space="preserve"> v</w:t>
      </w:r>
      <w:r w:rsidR="001A3566">
        <w:rPr>
          <w:lang w:val="cs-CZ"/>
        </w:rPr>
        <w:t> </w:t>
      </w:r>
      <w:r w:rsidR="00DC41C0">
        <w:rPr>
          <w:lang w:val="cs-CZ"/>
        </w:rPr>
        <w:t>uplynulých</w:t>
      </w:r>
      <w:r w:rsidR="001A3566">
        <w:rPr>
          <w:lang w:val="cs-CZ"/>
        </w:rPr>
        <w:t xml:space="preserve"> </w:t>
      </w:r>
      <w:r w:rsidR="00227CB3">
        <w:rPr>
          <w:lang w:val="cs-CZ"/>
        </w:rPr>
        <w:t>9</w:t>
      </w:r>
      <w:r w:rsidR="001A3566">
        <w:rPr>
          <w:lang w:val="cs-CZ"/>
        </w:rPr>
        <w:t xml:space="preserve"> letech</w:t>
      </w:r>
    </w:p>
    <w:p w14:paraId="5C8AA0F3" w14:textId="05576CE5" w:rsidR="004936B7" w:rsidRDefault="004936B7" w:rsidP="004936B7">
      <w:pPr>
        <w:rPr>
          <w:lang w:val="cs-CZ"/>
        </w:rPr>
      </w:pPr>
      <w:r>
        <w:rPr>
          <w:noProof/>
          <w:lang w:val="cs-CZ" w:eastAsia="cs-CZ"/>
        </w:rPr>
        <w:drawing>
          <wp:inline distT="0" distB="0" distL="0" distR="0" wp14:anchorId="35BEA486" wp14:editId="3BEBF938">
            <wp:extent cx="5788556" cy="3611880"/>
            <wp:effectExtent l="0" t="0" r="3175" b="762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93946" cy="3615243"/>
                    </a:xfrm>
                    <a:prstGeom prst="rect">
                      <a:avLst/>
                    </a:prstGeom>
                    <a:noFill/>
                  </pic:spPr>
                </pic:pic>
              </a:graphicData>
            </a:graphic>
          </wp:inline>
        </w:drawing>
      </w:r>
    </w:p>
    <w:p w14:paraId="4D4D6829" w14:textId="77777777" w:rsidR="004936B7" w:rsidRPr="004936B7" w:rsidRDefault="004936B7" w:rsidP="004936B7">
      <w:pPr>
        <w:rPr>
          <w:lang w:val="cs-CZ"/>
        </w:rPr>
      </w:pPr>
    </w:p>
    <w:p w14:paraId="751DBB92" w14:textId="66C4AEAF" w:rsidR="001436BF" w:rsidRDefault="001436BF" w:rsidP="001436BF">
      <w:pPr>
        <w:rPr>
          <w:b/>
          <w:bCs/>
          <w:i/>
          <w:color w:val="244061" w:themeColor="accent1" w:themeShade="80"/>
          <w:sz w:val="20"/>
          <w:szCs w:val="28"/>
          <w:lang w:val="cs-CZ"/>
        </w:rPr>
      </w:pPr>
    </w:p>
    <w:p w14:paraId="5C9B3805" w14:textId="77777777" w:rsidR="00D2775E" w:rsidRDefault="00D2775E">
      <w:pPr>
        <w:spacing w:after="0"/>
        <w:jc w:val="left"/>
        <w:rPr>
          <w:b/>
          <w:bCs/>
          <w:i/>
          <w:color w:val="244061" w:themeColor="accent1" w:themeShade="80"/>
          <w:sz w:val="20"/>
          <w:szCs w:val="28"/>
          <w:lang w:val="cs-CZ"/>
        </w:rPr>
      </w:pPr>
      <w:r>
        <w:rPr>
          <w:lang w:val="cs-CZ"/>
        </w:rPr>
        <w:br w:type="page"/>
      </w:r>
    </w:p>
    <w:p w14:paraId="1BB14F43" w14:textId="4C65131E" w:rsidR="002C670A" w:rsidRDefault="001436BF" w:rsidP="002C670A">
      <w:pPr>
        <w:pStyle w:val="Nadpis4"/>
        <w:rPr>
          <w:lang w:val="cs-CZ"/>
        </w:rPr>
      </w:pPr>
      <w:r>
        <w:rPr>
          <w:lang w:val="cs-CZ"/>
        </w:rPr>
        <w:t>Změny v zařízení za rok 2015</w:t>
      </w:r>
    </w:p>
    <w:p w14:paraId="76FAA9CA" w14:textId="78EE9DAB" w:rsidR="001436BF" w:rsidRDefault="001436BF" w:rsidP="001436BF">
      <w:pPr>
        <w:rPr>
          <w:lang w:val="cs-CZ"/>
        </w:rPr>
      </w:pPr>
      <w:r>
        <w:rPr>
          <w:lang w:val="cs-CZ"/>
        </w:rPr>
        <w:t xml:space="preserve">Následující tabulka uvádí seznam změn, které se na zdroji odehrály v roce 2015. </w:t>
      </w:r>
    </w:p>
    <w:p w14:paraId="5C991728" w14:textId="02BF6DB2" w:rsidR="001436BF" w:rsidRDefault="001436BF" w:rsidP="001436BF">
      <w:pPr>
        <w:pStyle w:val="Titulek"/>
        <w:keepNext/>
      </w:pPr>
      <w:r>
        <w:t xml:space="preserve">Tabulka </w:t>
      </w:r>
      <w:r>
        <w:fldChar w:fldCharType="begin"/>
      </w:r>
      <w:r>
        <w:instrText xml:space="preserve"> SEQ Tabulka \* ARABIC </w:instrText>
      </w:r>
      <w:r>
        <w:fldChar w:fldCharType="separate"/>
      </w:r>
      <w:r w:rsidR="0075316F">
        <w:rPr>
          <w:noProof/>
        </w:rPr>
        <w:t>70</w:t>
      </w:r>
      <w:r>
        <w:fldChar w:fldCharType="end"/>
      </w:r>
      <w:r>
        <w:rPr>
          <w:lang w:val="cs-CZ"/>
        </w:rPr>
        <w:t xml:space="preserve"> – Popis změn na zdroji v roce 2015</w:t>
      </w:r>
    </w:p>
    <w:p w14:paraId="23C931BE" w14:textId="5B0C489B" w:rsidR="001436BF" w:rsidRPr="001436BF" w:rsidRDefault="001436BF" w:rsidP="001436BF">
      <w:pPr>
        <w:rPr>
          <w:lang w:val="cs-CZ"/>
        </w:rPr>
      </w:pPr>
      <w:r>
        <w:rPr>
          <w:noProof/>
          <w:lang w:val="cs-CZ" w:eastAsia="cs-CZ"/>
        </w:rPr>
        <w:drawing>
          <wp:inline distT="0" distB="0" distL="0" distR="0" wp14:anchorId="014A5A46" wp14:editId="6AE48AB9">
            <wp:extent cx="5759450" cy="1572429"/>
            <wp:effectExtent l="0" t="0" r="0" b="889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59450" cy="1572429"/>
                    </a:xfrm>
                    <a:prstGeom prst="rect">
                      <a:avLst/>
                    </a:prstGeom>
                  </pic:spPr>
                </pic:pic>
              </a:graphicData>
            </a:graphic>
          </wp:inline>
        </w:drawing>
      </w:r>
    </w:p>
    <w:p w14:paraId="4606060A" w14:textId="4A35D79D" w:rsidR="001436BF" w:rsidRDefault="00D2775E" w:rsidP="00D2775E">
      <w:pPr>
        <w:pStyle w:val="Nadpis5"/>
        <w:rPr>
          <w:lang w:val="cs-CZ"/>
        </w:rPr>
      </w:pPr>
      <w:r>
        <w:rPr>
          <w:lang w:val="cs-CZ"/>
        </w:rPr>
        <w:t xml:space="preserve">Změna - 19. Rozhodnutí </w:t>
      </w:r>
    </w:p>
    <w:p w14:paraId="6B6B6663" w14:textId="79F40295" w:rsidR="00D2775E" w:rsidRDefault="00D2775E" w:rsidP="00D2775E">
      <w:pPr>
        <w:rPr>
          <w:lang w:val="cs-CZ"/>
        </w:rPr>
      </w:pPr>
      <w:r w:rsidRPr="00D2775E">
        <w:rPr>
          <w:lang w:val="cs-CZ"/>
        </w:rPr>
        <w:t>Předmětem změny je zprovoznění technologie denitrifikace na</w:t>
      </w:r>
      <w:r>
        <w:rPr>
          <w:lang w:val="cs-CZ"/>
        </w:rPr>
        <w:t xml:space="preserve"> </w:t>
      </w:r>
      <w:r w:rsidRPr="00D2775E">
        <w:rPr>
          <w:lang w:val="cs-CZ"/>
        </w:rPr>
        <w:t>kotlích K3 a K4 do provozu (technologie byla realizována v rámci stavby „Ekologizace kotlů K2, K3 a K4</w:t>
      </w:r>
      <w:r>
        <w:rPr>
          <w:lang w:val="cs-CZ"/>
        </w:rPr>
        <w:t xml:space="preserve"> </w:t>
      </w:r>
      <w:r w:rsidRPr="00D2775E">
        <w:rPr>
          <w:lang w:val="cs-CZ"/>
        </w:rPr>
        <w:t>v Elektrárně Třebovice“, pro niž byly v integrovaném povolení stanoveny podmínky v bodech 4.1.1. a 4.1.3.).</w:t>
      </w:r>
      <w:r>
        <w:rPr>
          <w:lang w:val="cs-CZ"/>
        </w:rPr>
        <w:t xml:space="preserve"> </w:t>
      </w:r>
      <w:r w:rsidRPr="00D2775E">
        <w:rPr>
          <w:lang w:val="cs-CZ"/>
        </w:rPr>
        <w:t>Součástí Ohlášení byl aktualizovaný provozní řád z hlediska ochrany ovzduší. Krajský úřad dále provedl</w:t>
      </w:r>
      <w:r>
        <w:rPr>
          <w:lang w:val="cs-CZ"/>
        </w:rPr>
        <w:t xml:space="preserve"> </w:t>
      </w:r>
      <w:r w:rsidRPr="00D2775E">
        <w:rPr>
          <w:lang w:val="cs-CZ"/>
        </w:rPr>
        <w:t>přezkum předmětného integrovaného povolení, jehož závěry jsou uvedeny v protokolu čj. MSK 40681/2015 ze</w:t>
      </w:r>
      <w:r>
        <w:rPr>
          <w:lang w:val="cs-CZ"/>
        </w:rPr>
        <w:t xml:space="preserve"> </w:t>
      </w:r>
      <w:r w:rsidRPr="00D2775E">
        <w:rPr>
          <w:lang w:val="cs-CZ"/>
        </w:rPr>
        <w:t>dne 11.6.2015, a kde byla mj. projednána možnost úpravy termínu pro plnění zpřísněného emisního limitu NO</w:t>
      </w:r>
      <w:r w:rsidRPr="00D2775E">
        <w:rPr>
          <w:vertAlign w:val="subscript"/>
          <w:lang w:val="cs-CZ"/>
        </w:rPr>
        <w:t>X</w:t>
      </w:r>
      <w:r>
        <w:rPr>
          <w:lang w:val="cs-CZ"/>
        </w:rPr>
        <w:t xml:space="preserve"> </w:t>
      </w:r>
      <w:r w:rsidRPr="00D2775E">
        <w:rPr>
          <w:lang w:val="cs-CZ"/>
        </w:rPr>
        <w:t>na kotlích K 3 a K 4 z 1.1.2016 na 1.1.2017 v důsledku nutnosti doplnění technologie denitrifikace na těchto</w:t>
      </w:r>
      <w:r>
        <w:rPr>
          <w:lang w:val="cs-CZ"/>
        </w:rPr>
        <w:t xml:space="preserve"> </w:t>
      </w:r>
      <w:r w:rsidRPr="00D2775E">
        <w:rPr>
          <w:lang w:val="cs-CZ"/>
        </w:rPr>
        <w:t>kotlích o recirkulaci spalin.</w:t>
      </w:r>
    </w:p>
    <w:p w14:paraId="34B0B3F1" w14:textId="4C1A34A8" w:rsidR="00D945F9" w:rsidRDefault="00D945F9" w:rsidP="00D945F9">
      <w:pPr>
        <w:rPr>
          <w:lang w:val="cs-CZ"/>
        </w:rPr>
      </w:pPr>
      <w:r w:rsidRPr="00D945F9">
        <w:rPr>
          <w:lang w:val="cs-CZ"/>
        </w:rPr>
        <w:t>V rámci přezkumu integrovaného povolení byl projednán posun platnosti emisního limitu NO</w:t>
      </w:r>
      <w:r w:rsidRPr="00D945F9">
        <w:rPr>
          <w:vertAlign w:val="subscript"/>
          <w:lang w:val="cs-CZ"/>
        </w:rPr>
        <w:t>X</w:t>
      </w:r>
      <w:r w:rsidRPr="00D945F9">
        <w:rPr>
          <w:lang w:val="cs-CZ"/>
        </w:rPr>
        <w:t xml:space="preserve"> pro</w:t>
      </w:r>
      <w:r>
        <w:rPr>
          <w:lang w:val="cs-CZ"/>
        </w:rPr>
        <w:t xml:space="preserve"> </w:t>
      </w:r>
      <w:r w:rsidRPr="00D945F9">
        <w:rPr>
          <w:lang w:val="cs-CZ"/>
        </w:rPr>
        <w:t>kotle K 3 a K 4 ve výši 200 mg/m</w:t>
      </w:r>
      <w:r w:rsidRPr="00D945F9">
        <w:rPr>
          <w:vertAlign w:val="superscript"/>
          <w:lang w:val="cs-CZ"/>
        </w:rPr>
        <w:t>3</w:t>
      </w:r>
      <w:r>
        <w:rPr>
          <w:lang w:val="cs-CZ"/>
        </w:rPr>
        <w:t xml:space="preserve"> </w:t>
      </w:r>
      <w:r w:rsidRPr="00D945F9">
        <w:rPr>
          <w:lang w:val="cs-CZ"/>
        </w:rPr>
        <w:t>o 1 rok – tj. od 1.1.2017. Důvodem je dle provozovatele zařízení a na</w:t>
      </w:r>
      <w:r>
        <w:rPr>
          <w:lang w:val="cs-CZ"/>
        </w:rPr>
        <w:t xml:space="preserve"> </w:t>
      </w:r>
      <w:r w:rsidRPr="00D945F9">
        <w:rPr>
          <w:lang w:val="cs-CZ"/>
        </w:rPr>
        <w:t>základě prohlášení zhotovitele technologie potřeba doplnění instalované technologie denitrifikace kotlů</w:t>
      </w:r>
      <w:r>
        <w:rPr>
          <w:lang w:val="cs-CZ"/>
        </w:rPr>
        <w:t xml:space="preserve"> </w:t>
      </w:r>
      <w:r w:rsidRPr="00D945F9">
        <w:rPr>
          <w:lang w:val="cs-CZ"/>
        </w:rPr>
        <w:t>o recirkulaci čistých spalin, a to z důvodu bezpečného splnění garantovaných hodnot emisí NO</w:t>
      </w:r>
      <w:r w:rsidRPr="00D945F9">
        <w:rPr>
          <w:vertAlign w:val="subscript"/>
          <w:lang w:val="cs-CZ"/>
        </w:rPr>
        <w:t>X</w:t>
      </w:r>
      <w:r w:rsidRPr="00D945F9">
        <w:rPr>
          <w:lang w:val="cs-CZ"/>
        </w:rPr>
        <w:t>, přičemž</w:t>
      </w:r>
      <w:r>
        <w:rPr>
          <w:lang w:val="cs-CZ"/>
        </w:rPr>
        <w:t xml:space="preserve"> </w:t>
      </w:r>
      <w:r w:rsidRPr="00D945F9">
        <w:rPr>
          <w:lang w:val="cs-CZ"/>
        </w:rPr>
        <w:t>nutnost doplnění technologie byla zjištěna až v průběhu realizace denitrifikace. Vzhledem k</w:t>
      </w:r>
      <w:r>
        <w:rPr>
          <w:lang w:val="cs-CZ"/>
        </w:rPr>
        <w:t> </w:t>
      </w:r>
      <w:r w:rsidRPr="00D945F9">
        <w:rPr>
          <w:lang w:val="cs-CZ"/>
        </w:rPr>
        <w:t>předpokládanému</w:t>
      </w:r>
      <w:r>
        <w:rPr>
          <w:lang w:val="cs-CZ"/>
        </w:rPr>
        <w:t xml:space="preserve"> </w:t>
      </w:r>
      <w:r w:rsidRPr="00D945F9">
        <w:rPr>
          <w:lang w:val="cs-CZ"/>
        </w:rPr>
        <w:t>zprovoznění technologie v průběhu října 2015 a následnému seřizování, optimalizaci a zkouškám dosažení</w:t>
      </w:r>
      <w:r>
        <w:rPr>
          <w:lang w:val="cs-CZ"/>
        </w:rPr>
        <w:t xml:space="preserve"> </w:t>
      </w:r>
      <w:r w:rsidRPr="00D945F9">
        <w:rPr>
          <w:lang w:val="cs-CZ"/>
        </w:rPr>
        <w:t>garantovaných parametrů, kdy tento proces je časově náročný, existuje dle provozovatele zařízení riziko, že</w:t>
      </w:r>
      <w:r>
        <w:rPr>
          <w:lang w:val="cs-CZ"/>
        </w:rPr>
        <w:t xml:space="preserve"> </w:t>
      </w:r>
      <w:r w:rsidRPr="00D945F9">
        <w:rPr>
          <w:lang w:val="cs-CZ"/>
        </w:rPr>
        <w:t>nebude možné garantovat plnění emisního limitu NO</w:t>
      </w:r>
      <w:r w:rsidRPr="00D945F9">
        <w:rPr>
          <w:vertAlign w:val="subscript"/>
          <w:lang w:val="cs-CZ"/>
        </w:rPr>
        <w:t>X</w:t>
      </w:r>
      <w:r w:rsidRPr="00D945F9">
        <w:rPr>
          <w:lang w:val="cs-CZ"/>
        </w:rPr>
        <w:t xml:space="preserve"> již od 1.1.2016.</w:t>
      </w:r>
    </w:p>
    <w:p w14:paraId="1BE5C526" w14:textId="3A7008EC" w:rsidR="00D945F9" w:rsidRDefault="00D945F9" w:rsidP="00D945F9">
      <w:pPr>
        <w:pStyle w:val="Nadpis5"/>
        <w:rPr>
          <w:lang w:val="cs-CZ"/>
        </w:rPr>
      </w:pPr>
      <w:r>
        <w:rPr>
          <w:lang w:val="cs-CZ"/>
        </w:rPr>
        <w:t xml:space="preserve">Změna - 20. Rozhodnutí </w:t>
      </w:r>
    </w:p>
    <w:p w14:paraId="21140CC3" w14:textId="45E7C201" w:rsidR="00D945F9" w:rsidRDefault="00D945F9" w:rsidP="00D945F9">
      <w:pPr>
        <w:rPr>
          <w:lang w:val="cs-CZ"/>
        </w:rPr>
      </w:pPr>
      <w:r>
        <w:rPr>
          <w:lang w:val="cs-CZ"/>
        </w:rPr>
        <w:t>P</w:t>
      </w:r>
      <w:r w:rsidRPr="00D945F9">
        <w:rPr>
          <w:lang w:val="cs-CZ"/>
        </w:rPr>
        <w:t>ředmětem změny je zprovoznění kotle K 14 po</w:t>
      </w:r>
      <w:r>
        <w:rPr>
          <w:lang w:val="cs-CZ"/>
        </w:rPr>
        <w:t xml:space="preserve"> </w:t>
      </w:r>
      <w:r w:rsidRPr="00D945F9">
        <w:rPr>
          <w:lang w:val="cs-CZ"/>
        </w:rPr>
        <w:t>jeho ekologizaci (realizované v rámci stavby „Ekologizace kotlů K12, K13 a K14 v Elektrárně Třebovice“, pro niž</w:t>
      </w:r>
      <w:r>
        <w:rPr>
          <w:lang w:val="cs-CZ"/>
        </w:rPr>
        <w:t xml:space="preserve"> </w:t>
      </w:r>
      <w:r w:rsidRPr="00D945F9">
        <w:rPr>
          <w:lang w:val="cs-CZ"/>
        </w:rPr>
        <w:t>jsou v integrovaném povolení stanoveny podmínky v bodu 4.1.2.). Součástí Ohlášení byl mj. aktualizovaný</w:t>
      </w:r>
      <w:r>
        <w:rPr>
          <w:lang w:val="cs-CZ"/>
        </w:rPr>
        <w:t xml:space="preserve"> </w:t>
      </w:r>
      <w:r w:rsidRPr="00D945F9">
        <w:rPr>
          <w:lang w:val="cs-CZ"/>
        </w:rPr>
        <w:t>provozní řád z hlediska ochrany ovzduší, aktualizovaný dílčí havarijní plán z hlediska ochrany vod pro</w:t>
      </w:r>
      <w:r>
        <w:rPr>
          <w:lang w:val="cs-CZ"/>
        </w:rPr>
        <w:t xml:space="preserve"> </w:t>
      </w:r>
      <w:r w:rsidRPr="00D945F9">
        <w:rPr>
          <w:lang w:val="cs-CZ"/>
        </w:rPr>
        <w:t>technologie odsíření a denitrifikace a souhlasné vyjádření správce dotčeného vodního toku (Povodí Odry, s.p.)</w:t>
      </w:r>
      <w:r>
        <w:rPr>
          <w:lang w:val="cs-CZ"/>
        </w:rPr>
        <w:t xml:space="preserve"> </w:t>
      </w:r>
      <w:r w:rsidRPr="00D945F9">
        <w:rPr>
          <w:lang w:val="cs-CZ"/>
        </w:rPr>
        <w:t>k tomuto havarijnímu plánu. Krajský úřad dále dne 26.8.2015 obdržel v souladu s § 16 odst. 1 písm. b) zákona</w:t>
      </w:r>
      <w:r>
        <w:rPr>
          <w:lang w:val="cs-CZ"/>
        </w:rPr>
        <w:t xml:space="preserve"> </w:t>
      </w:r>
      <w:r w:rsidRPr="00D945F9">
        <w:rPr>
          <w:lang w:val="cs-CZ"/>
        </w:rPr>
        <w:t>o integrované prevenci, žádost o změnu integrovaného povolení, týkající se úpravy termínu platnosti emisního</w:t>
      </w:r>
      <w:r>
        <w:rPr>
          <w:lang w:val="cs-CZ"/>
        </w:rPr>
        <w:t xml:space="preserve"> </w:t>
      </w:r>
      <w:r w:rsidRPr="00D945F9">
        <w:rPr>
          <w:lang w:val="cs-CZ"/>
        </w:rPr>
        <w:t>limitu CO ve výši 250 mg/m</w:t>
      </w:r>
      <w:r w:rsidRPr="00D945F9">
        <w:rPr>
          <w:vertAlign w:val="superscript"/>
          <w:lang w:val="cs-CZ"/>
        </w:rPr>
        <w:t>3</w:t>
      </w:r>
      <w:r w:rsidRPr="00D945F9">
        <w:rPr>
          <w:lang w:val="cs-CZ"/>
        </w:rPr>
        <w:t xml:space="preserve"> v souvislosti se zprovozňováním technologie denitrifikace na jednotlivých kotlích.</w:t>
      </w:r>
    </w:p>
    <w:p w14:paraId="670A6871" w14:textId="2AADFEF6" w:rsidR="00D945F9" w:rsidRDefault="00D945F9" w:rsidP="00D945F9">
      <w:pPr>
        <w:rPr>
          <w:lang w:val="cs-CZ"/>
        </w:rPr>
      </w:pPr>
      <w:r>
        <w:rPr>
          <w:lang w:val="cs-CZ"/>
        </w:rPr>
        <w:t>U</w:t>
      </w:r>
      <w:r w:rsidRPr="00D945F9">
        <w:rPr>
          <w:lang w:val="cs-CZ"/>
        </w:rPr>
        <w:t>vedení ekologizovaného kotle K 14 do</w:t>
      </w:r>
      <w:r>
        <w:rPr>
          <w:lang w:val="cs-CZ"/>
        </w:rPr>
        <w:t xml:space="preserve"> </w:t>
      </w:r>
      <w:r w:rsidRPr="00D945F9">
        <w:rPr>
          <w:lang w:val="cs-CZ"/>
        </w:rPr>
        <w:t>provozu nepředstavuje změnu, která by měla významné nepříznivé účinky na lidské zdraví nebo životní</w:t>
      </w:r>
      <w:r>
        <w:rPr>
          <w:lang w:val="cs-CZ"/>
        </w:rPr>
        <w:t xml:space="preserve"> </w:t>
      </w:r>
      <w:r w:rsidRPr="00D945F9">
        <w:rPr>
          <w:lang w:val="cs-CZ"/>
        </w:rPr>
        <w:t>prostředí, neboť s uvedením technologií denitrifikace a odsíření na kotli K 14 do provozu souvisí významný</w:t>
      </w:r>
      <w:r>
        <w:rPr>
          <w:lang w:val="cs-CZ"/>
        </w:rPr>
        <w:t xml:space="preserve"> </w:t>
      </w:r>
      <w:r w:rsidRPr="00D945F9">
        <w:rPr>
          <w:lang w:val="cs-CZ"/>
        </w:rPr>
        <w:t>pokles emisí NO</w:t>
      </w:r>
      <w:r w:rsidRPr="00D945F9">
        <w:rPr>
          <w:vertAlign w:val="subscript"/>
          <w:lang w:val="cs-CZ"/>
        </w:rPr>
        <w:t>X</w:t>
      </w:r>
      <w:r w:rsidRPr="00D945F9">
        <w:rPr>
          <w:lang w:val="cs-CZ"/>
        </w:rPr>
        <w:t>, SO</w:t>
      </w:r>
      <w:r w:rsidRPr="00D945F9">
        <w:rPr>
          <w:vertAlign w:val="subscript"/>
          <w:lang w:val="cs-CZ"/>
        </w:rPr>
        <w:t>2</w:t>
      </w:r>
      <w:r w:rsidRPr="00D945F9">
        <w:rPr>
          <w:lang w:val="cs-CZ"/>
        </w:rPr>
        <w:t xml:space="preserve"> a TZL do ovzduší a snížení negativního vlivu předmětného zařízení na jeho okolí.</w:t>
      </w:r>
    </w:p>
    <w:p w14:paraId="1555AD37" w14:textId="774BB468" w:rsidR="00D945F9" w:rsidRDefault="00D945F9" w:rsidP="00D945F9">
      <w:pPr>
        <w:rPr>
          <w:lang w:val="cs-CZ"/>
        </w:rPr>
      </w:pPr>
      <w:r>
        <w:rPr>
          <w:lang w:val="cs-CZ"/>
        </w:rPr>
        <w:t xml:space="preserve">KÚ </w:t>
      </w:r>
      <w:r w:rsidRPr="00D945F9">
        <w:rPr>
          <w:lang w:val="cs-CZ"/>
        </w:rPr>
        <w:t>v rámci této změny integrovaného povolení, v návaznosti na</w:t>
      </w:r>
      <w:r>
        <w:rPr>
          <w:lang w:val="cs-CZ"/>
        </w:rPr>
        <w:t xml:space="preserve"> </w:t>
      </w:r>
      <w:r w:rsidRPr="00D945F9">
        <w:rPr>
          <w:lang w:val="cs-CZ"/>
        </w:rPr>
        <w:t>žádost týkající se emisního limitu CO, počátek platnosti emisního limitu CO ve výši 250 mg/m</w:t>
      </w:r>
      <w:r w:rsidRPr="00D945F9">
        <w:rPr>
          <w:vertAlign w:val="superscript"/>
          <w:lang w:val="cs-CZ"/>
        </w:rPr>
        <w:t>3</w:t>
      </w:r>
      <w:r>
        <w:rPr>
          <w:lang w:val="cs-CZ"/>
        </w:rPr>
        <w:t xml:space="preserve"> </w:t>
      </w:r>
      <w:r w:rsidRPr="00D945F9">
        <w:rPr>
          <w:lang w:val="cs-CZ"/>
        </w:rPr>
        <w:t>na dotčených kotlích tak, že tento limit platí již od okamžiku uvedení technologie denitrifikace na příslušném</w:t>
      </w:r>
      <w:r>
        <w:rPr>
          <w:lang w:val="cs-CZ"/>
        </w:rPr>
        <w:t xml:space="preserve"> </w:t>
      </w:r>
      <w:r w:rsidRPr="00D945F9">
        <w:rPr>
          <w:lang w:val="cs-CZ"/>
        </w:rPr>
        <w:t>kotli do provozu. Důvodem je skutečnost, že důsledkem zprovoznění denitrifikace je možné navýšení emisních</w:t>
      </w:r>
      <w:r>
        <w:rPr>
          <w:lang w:val="cs-CZ"/>
        </w:rPr>
        <w:t xml:space="preserve"> </w:t>
      </w:r>
      <w:r w:rsidRPr="00D945F9">
        <w:rPr>
          <w:lang w:val="cs-CZ"/>
        </w:rPr>
        <w:t>koncentraci CO již od okamžiku jejího uvedení do provozu, zatímco dosažení cílových koncentrací NO</w:t>
      </w:r>
      <w:r w:rsidRPr="00D945F9">
        <w:rPr>
          <w:vertAlign w:val="subscript"/>
          <w:lang w:val="cs-CZ"/>
        </w:rPr>
        <w:t>X</w:t>
      </w:r>
      <w:r w:rsidRPr="00D945F9">
        <w:rPr>
          <w:lang w:val="cs-CZ"/>
        </w:rPr>
        <w:t xml:space="preserve"> vyžaduje</w:t>
      </w:r>
      <w:r>
        <w:rPr>
          <w:lang w:val="cs-CZ"/>
        </w:rPr>
        <w:t xml:space="preserve"> </w:t>
      </w:r>
      <w:r w:rsidRPr="00D945F9">
        <w:rPr>
          <w:lang w:val="cs-CZ"/>
        </w:rPr>
        <w:t>celkové seřízení technologie v dlouhodobějším horizontu (zahrnujícím např. různé provozní režimy kotle).</w:t>
      </w:r>
      <w:r>
        <w:rPr>
          <w:lang w:val="cs-CZ"/>
        </w:rPr>
        <w:t xml:space="preserve"> </w:t>
      </w:r>
      <w:r w:rsidRPr="00D945F9">
        <w:rPr>
          <w:lang w:val="cs-CZ"/>
        </w:rPr>
        <w:t>Krajský úřad po uvedení technologií denitrifikací na všech kotlích do ustáleného provozu zváží opětovně</w:t>
      </w:r>
      <w:r>
        <w:rPr>
          <w:lang w:val="cs-CZ"/>
        </w:rPr>
        <w:t xml:space="preserve"> </w:t>
      </w:r>
      <w:r w:rsidRPr="00D945F9">
        <w:rPr>
          <w:lang w:val="cs-CZ"/>
        </w:rPr>
        <w:t>možnost úpravy emisního limitu CO pro jednotlivé kotle v závislosti na reálně dosahovaných emisních</w:t>
      </w:r>
      <w:r>
        <w:rPr>
          <w:lang w:val="cs-CZ"/>
        </w:rPr>
        <w:t xml:space="preserve"> </w:t>
      </w:r>
      <w:r w:rsidRPr="00D945F9">
        <w:rPr>
          <w:lang w:val="cs-CZ"/>
        </w:rPr>
        <w:t>koncentracích.</w:t>
      </w:r>
    </w:p>
    <w:p w14:paraId="650FD8F0" w14:textId="726458EC" w:rsidR="00CF7235" w:rsidRDefault="00CF7235" w:rsidP="00CF7235">
      <w:pPr>
        <w:pStyle w:val="Nadpis5"/>
        <w:rPr>
          <w:lang w:val="cs-CZ"/>
        </w:rPr>
      </w:pPr>
      <w:r>
        <w:rPr>
          <w:lang w:val="cs-CZ"/>
        </w:rPr>
        <w:t xml:space="preserve">Změna - 21. Rozhodnutí </w:t>
      </w:r>
    </w:p>
    <w:p w14:paraId="745A3B10" w14:textId="4470A7D1" w:rsidR="00CF7235" w:rsidRDefault="00CF7235" w:rsidP="00CF7235">
      <w:pPr>
        <w:rPr>
          <w:lang w:val="cs-CZ"/>
        </w:rPr>
      </w:pPr>
      <w:r>
        <w:rPr>
          <w:lang w:val="cs-CZ"/>
        </w:rPr>
        <w:t xml:space="preserve">Tato změna se </w:t>
      </w:r>
      <w:r w:rsidR="00DC36DE">
        <w:rPr>
          <w:lang w:val="cs-CZ"/>
        </w:rPr>
        <w:t xml:space="preserve">týká </w:t>
      </w:r>
      <w:r>
        <w:rPr>
          <w:lang w:val="cs-CZ"/>
        </w:rPr>
        <w:t xml:space="preserve">nově stanovených emisních stropů pro zdroj. </w:t>
      </w:r>
      <w:r w:rsidRPr="00CF7235">
        <w:rPr>
          <w:lang w:val="cs-CZ"/>
        </w:rPr>
        <w:t xml:space="preserve">Pro zařízení </w:t>
      </w:r>
      <w:r>
        <w:rPr>
          <w:lang w:val="cs-CZ"/>
        </w:rPr>
        <w:t>„</w:t>
      </w:r>
      <w:r w:rsidRPr="00CF7235">
        <w:rPr>
          <w:lang w:val="cs-CZ"/>
        </w:rPr>
        <w:t>Elektrárna Třebovice</w:t>
      </w:r>
      <w:r>
        <w:rPr>
          <w:lang w:val="cs-CZ"/>
        </w:rPr>
        <w:t>“</w:t>
      </w:r>
      <w:r w:rsidRPr="00CF7235">
        <w:rPr>
          <w:lang w:val="cs-CZ"/>
        </w:rPr>
        <w:t xml:space="preserve"> se s platností od 1.1.2016 stanovují </w:t>
      </w:r>
      <w:r>
        <w:rPr>
          <w:lang w:val="cs-CZ"/>
        </w:rPr>
        <w:t xml:space="preserve">tyto </w:t>
      </w:r>
      <w:r w:rsidRPr="00CF7235">
        <w:rPr>
          <w:lang w:val="cs-CZ"/>
        </w:rPr>
        <w:t xml:space="preserve">emisní stropy: </w:t>
      </w:r>
    </w:p>
    <w:p w14:paraId="0EB4509F" w14:textId="549DD492" w:rsidR="00CF7235" w:rsidRDefault="00CF7235" w:rsidP="00CF7235">
      <w:pPr>
        <w:rPr>
          <w:lang w:val="cs-CZ"/>
        </w:rPr>
      </w:pPr>
      <w:r>
        <w:rPr>
          <w:noProof/>
          <w:lang w:val="cs-CZ" w:eastAsia="cs-CZ"/>
        </w:rPr>
        <w:drawing>
          <wp:inline distT="0" distB="0" distL="0" distR="0" wp14:anchorId="45F0D8BA" wp14:editId="59281207">
            <wp:extent cx="5759450" cy="372288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759450" cy="3722885"/>
                    </a:xfrm>
                    <a:prstGeom prst="rect">
                      <a:avLst/>
                    </a:prstGeom>
                  </pic:spPr>
                </pic:pic>
              </a:graphicData>
            </a:graphic>
          </wp:inline>
        </w:drawing>
      </w:r>
      <w:r w:rsidRPr="00CF7235">
        <w:rPr>
          <w:lang w:val="cs-CZ"/>
        </w:rPr>
        <w:cr/>
      </w:r>
    </w:p>
    <w:p w14:paraId="6D62DD03" w14:textId="3326F1D3" w:rsidR="00306626" w:rsidRPr="00FD6CC9" w:rsidRDefault="00306626" w:rsidP="00306626">
      <w:pPr>
        <w:pStyle w:val="Nadpis4"/>
        <w:rPr>
          <w:lang w:val="cs-CZ"/>
        </w:rPr>
      </w:pPr>
      <w:r w:rsidRPr="00FD6CC9">
        <w:rPr>
          <w:lang w:val="cs-CZ"/>
        </w:rPr>
        <w:t xml:space="preserve">Meziroční </w:t>
      </w:r>
      <w:r w:rsidR="00FE323F" w:rsidRPr="00FD6CC9">
        <w:rPr>
          <w:lang w:val="cs-CZ"/>
        </w:rPr>
        <w:t>porovnání 201</w:t>
      </w:r>
      <w:r w:rsidR="001436BF" w:rsidRPr="00FD6CC9">
        <w:rPr>
          <w:lang w:val="cs-CZ"/>
        </w:rPr>
        <w:t>4</w:t>
      </w:r>
      <w:r w:rsidR="00FE323F" w:rsidRPr="00FD6CC9">
        <w:rPr>
          <w:lang w:val="cs-CZ"/>
        </w:rPr>
        <w:t xml:space="preserve"> - 201</w:t>
      </w:r>
      <w:r w:rsidR="001436BF" w:rsidRPr="00FD6CC9">
        <w:rPr>
          <w:lang w:val="cs-CZ"/>
        </w:rPr>
        <w:t>5</w:t>
      </w:r>
      <w:r w:rsidR="00FE323F" w:rsidRPr="00FD6CC9">
        <w:rPr>
          <w:lang w:val="cs-CZ"/>
        </w:rPr>
        <w:t xml:space="preserve"> </w:t>
      </w:r>
    </w:p>
    <w:p w14:paraId="04C5B747" w14:textId="03559C3B" w:rsidR="00306626" w:rsidRDefault="00AE61C5" w:rsidP="00306626">
      <w:pPr>
        <w:rPr>
          <w:lang w:val="cs-CZ"/>
        </w:rPr>
      </w:pPr>
      <w:r>
        <w:rPr>
          <w:lang w:val="cs-CZ"/>
        </w:rPr>
        <w:t>V roce 201</w:t>
      </w:r>
      <w:r w:rsidR="00FD6CC9">
        <w:rPr>
          <w:lang w:val="cs-CZ"/>
        </w:rPr>
        <w:t>5</w:t>
      </w:r>
      <w:r>
        <w:rPr>
          <w:lang w:val="cs-CZ"/>
        </w:rPr>
        <w:t xml:space="preserve"> bylo vyrobeno na všech kotlích součtově</w:t>
      </w:r>
      <w:r w:rsidR="00FD6CC9">
        <w:rPr>
          <w:lang w:val="cs-CZ"/>
        </w:rPr>
        <w:t xml:space="preserve"> </w:t>
      </w:r>
      <w:r w:rsidR="00FD6CC9" w:rsidRPr="00FD6CC9">
        <w:rPr>
          <w:lang w:val="cs-CZ"/>
        </w:rPr>
        <w:t>11094</w:t>
      </w:r>
      <w:r>
        <w:rPr>
          <w:lang w:val="cs-CZ"/>
        </w:rPr>
        <w:t xml:space="preserve"> TJ tepelné energie, zatímco v roce 201</w:t>
      </w:r>
      <w:r w:rsidR="00FD6CC9">
        <w:rPr>
          <w:lang w:val="cs-CZ"/>
        </w:rPr>
        <w:t>4</w:t>
      </w:r>
      <w:r>
        <w:rPr>
          <w:lang w:val="cs-CZ"/>
        </w:rPr>
        <w:t xml:space="preserve"> bylo vyrobeno 11 </w:t>
      </w:r>
      <w:r w:rsidR="00FD6CC9">
        <w:rPr>
          <w:lang w:val="cs-CZ"/>
        </w:rPr>
        <w:t>431</w:t>
      </w:r>
      <w:r>
        <w:rPr>
          <w:lang w:val="cs-CZ"/>
        </w:rPr>
        <w:t xml:space="preserve"> TJ tepelné energie. To představuje </w:t>
      </w:r>
      <w:r w:rsidR="00FD6CC9">
        <w:rPr>
          <w:lang w:val="cs-CZ"/>
        </w:rPr>
        <w:t xml:space="preserve">pokles výroby tepla přibližně o 2,9 %. </w:t>
      </w:r>
      <w:r>
        <w:rPr>
          <w:lang w:val="cs-CZ"/>
        </w:rPr>
        <w:t xml:space="preserve"> </w:t>
      </w:r>
    </w:p>
    <w:p w14:paraId="3014C396" w14:textId="52CC513E" w:rsidR="00AE61C5" w:rsidRDefault="00AE61C5" w:rsidP="00AE61C5">
      <w:pPr>
        <w:rPr>
          <w:lang w:val="cs-CZ"/>
        </w:rPr>
      </w:pPr>
      <w:r>
        <w:rPr>
          <w:lang w:val="cs-CZ"/>
        </w:rPr>
        <w:t>Tomu odpovídá také</w:t>
      </w:r>
      <w:r w:rsidR="00FD6CC9">
        <w:rPr>
          <w:lang w:val="cs-CZ"/>
        </w:rPr>
        <w:t xml:space="preserve"> pokles </w:t>
      </w:r>
      <w:r>
        <w:rPr>
          <w:lang w:val="cs-CZ"/>
        </w:rPr>
        <w:t>emisí TZL, NO</w:t>
      </w:r>
      <w:r w:rsidRPr="00AE61C5">
        <w:rPr>
          <w:vertAlign w:val="subscript"/>
          <w:lang w:val="cs-CZ"/>
        </w:rPr>
        <w:t>x</w:t>
      </w:r>
      <w:r>
        <w:rPr>
          <w:lang w:val="cs-CZ"/>
        </w:rPr>
        <w:t xml:space="preserve"> a </w:t>
      </w:r>
      <w:r w:rsidR="00FD6CC9">
        <w:rPr>
          <w:lang w:val="cs-CZ"/>
        </w:rPr>
        <w:t>SO</w:t>
      </w:r>
      <w:r w:rsidR="00FD6CC9" w:rsidRPr="00FD6CC9">
        <w:rPr>
          <w:vertAlign w:val="subscript"/>
          <w:lang w:val="cs-CZ"/>
        </w:rPr>
        <w:t>2</w:t>
      </w:r>
      <w:r>
        <w:rPr>
          <w:lang w:val="cs-CZ"/>
        </w:rPr>
        <w:t xml:space="preserve">. Hodnoty těchto nárůstů jsou </w:t>
      </w:r>
      <w:r w:rsidR="00DC41C0">
        <w:rPr>
          <w:lang w:val="cs-CZ"/>
        </w:rPr>
        <w:t>vyčísleny</w:t>
      </w:r>
      <w:r>
        <w:rPr>
          <w:lang w:val="cs-CZ"/>
        </w:rPr>
        <w:t xml:space="preserve"> výše, u TZL došlo k meziročnímu </w:t>
      </w:r>
      <w:r w:rsidR="00FD6CC9">
        <w:rPr>
          <w:lang w:val="cs-CZ"/>
        </w:rPr>
        <w:t>poklesu emisí o cca 8,9</w:t>
      </w:r>
      <w:r>
        <w:rPr>
          <w:lang w:val="cs-CZ"/>
        </w:rPr>
        <w:t xml:space="preserve"> tun za rok, což je </w:t>
      </w:r>
      <w:r w:rsidR="00FD6CC9">
        <w:rPr>
          <w:lang w:val="cs-CZ"/>
        </w:rPr>
        <w:t xml:space="preserve">pokles </w:t>
      </w:r>
      <w:r>
        <w:rPr>
          <w:lang w:val="cs-CZ"/>
        </w:rPr>
        <w:t xml:space="preserve">o </w:t>
      </w:r>
      <w:r w:rsidR="00FD6CC9">
        <w:rPr>
          <w:lang w:val="cs-CZ"/>
        </w:rPr>
        <w:t>7,6</w:t>
      </w:r>
      <w:r>
        <w:rPr>
          <w:lang w:val="cs-CZ"/>
        </w:rPr>
        <w:t>%.</w:t>
      </w:r>
      <w:r w:rsidR="00FD6CC9" w:rsidRPr="00FD6CC9">
        <w:rPr>
          <w:lang w:val="cs-CZ"/>
        </w:rPr>
        <w:t xml:space="preserve"> </w:t>
      </w:r>
      <w:r w:rsidR="00FD6CC9">
        <w:rPr>
          <w:lang w:val="cs-CZ"/>
        </w:rPr>
        <w:t>U SO</w:t>
      </w:r>
      <w:r w:rsidR="00FD6CC9">
        <w:rPr>
          <w:vertAlign w:val="subscript"/>
          <w:lang w:val="cs-CZ"/>
        </w:rPr>
        <w:t>2</w:t>
      </w:r>
      <w:r w:rsidR="00FD6CC9">
        <w:rPr>
          <w:lang w:val="cs-CZ"/>
        </w:rPr>
        <w:t xml:space="preserve"> došlo k meziročnímu poklesu emisí o cca 9,2 %, u NO</w:t>
      </w:r>
      <w:r w:rsidR="00FD6CC9" w:rsidRPr="00FD6CC9">
        <w:rPr>
          <w:vertAlign w:val="subscript"/>
          <w:lang w:val="cs-CZ"/>
        </w:rPr>
        <w:t>x</w:t>
      </w:r>
      <w:r w:rsidR="00FD6CC9">
        <w:rPr>
          <w:lang w:val="cs-CZ"/>
        </w:rPr>
        <w:t xml:space="preserve"> k poklesu o 4,7%. K nárůstu emisí naopak došlo u CO a to o 10,6 % (o 10,8 tun za rok). </w:t>
      </w:r>
    </w:p>
    <w:p w14:paraId="5F323E4F" w14:textId="77777777" w:rsidR="00CF7235" w:rsidRDefault="00CF7235">
      <w:pPr>
        <w:spacing w:after="0"/>
        <w:jc w:val="left"/>
        <w:rPr>
          <w:rStyle w:val="Zdraznnintenzivn1"/>
          <w:rFonts w:cs="Arial"/>
          <w:i w:val="0"/>
          <w:iCs w:val="0"/>
          <w:sz w:val="26"/>
          <w:szCs w:val="26"/>
        </w:rPr>
      </w:pPr>
      <w:r>
        <w:rPr>
          <w:rStyle w:val="Zdraznnintenzivn1"/>
          <w:rFonts w:cs="Arial"/>
          <w:b w:val="0"/>
          <w:bCs w:val="0"/>
          <w:i w:val="0"/>
          <w:iCs w:val="0"/>
        </w:rPr>
        <w:br w:type="page"/>
      </w:r>
    </w:p>
    <w:p w14:paraId="27A00C17" w14:textId="2F1BF928" w:rsidR="008E40B4" w:rsidRPr="00FE323F" w:rsidRDefault="004D4569" w:rsidP="004D4569">
      <w:pPr>
        <w:pStyle w:val="Nadpis3"/>
        <w:rPr>
          <w:rStyle w:val="Zdraznnintenzivn1"/>
          <w:rFonts w:cs="Arial"/>
          <w:b/>
          <w:bCs/>
          <w:i w:val="0"/>
          <w:iCs w:val="0"/>
          <w:lang w:val="cs-CZ"/>
        </w:rPr>
      </w:pPr>
      <w:r w:rsidRPr="004D4569">
        <w:rPr>
          <w:rStyle w:val="Zdraznnintenzivn1"/>
          <w:rFonts w:cs="Arial"/>
          <w:b/>
          <w:bCs/>
          <w:i w:val="0"/>
          <w:iCs w:val="0"/>
        </w:rPr>
        <w:t>TAMEH Czech s.r.o. - Teplárna společnosti</w:t>
      </w:r>
    </w:p>
    <w:p w14:paraId="1E32E962" w14:textId="77777777" w:rsidR="004D4569" w:rsidRDefault="004D4569" w:rsidP="004D4569">
      <w:pPr>
        <w:pStyle w:val="Nadpis4"/>
        <w:rPr>
          <w:lang w:val="cs-CZ"/>
        </w:rPr>
      </w:pPr>
      <w:r>
        <w:rPr>
          <w:lang w:val="cs-CZ"/>
        </w:rPr>
        <w:t>Emisní stropy</w:t>
      </w:r>
    </w:p>
    <w:p w14:paraId="58AFB138" w14:textId="77777777" w:rsidR="004D4569" w:rsidRDefault="004D4569" w:rsidP="004D4569">
      <w:pPr>
        <w:rPr>
          <w:lang w:val="cs-CZ"/>
        </w:rPr>
      </w:pPr>
      <w:r>
        <w:rPr>
          <w:lang w:val="cs-CZ"/>
        </w:rPr>
        <w:t xml:space="preserve">V aktuálním znění integrovaného povolení č.j. </w:t>
      </w:r>
      <w:r w:rsidRPr="007E60A3">
        <w:rPr>
          <w:lang w:val="cs-CZ"/>
        </w:rPr>
        <w:t>ŽPZ/1264/05/Hd ze dne 22.2.2005</w:t>
      </w:r>
      <w:r>
        <w:rPr>
          <w:lang w:val="cs-CZ"/>
        </w:rPr>
        <w:t xml:space="preserve"> </w:t>
      </w:r>
      <w:r w:rsidRPr="008E40B4">
        <w:t>(nabytí právní moci dne 11.3.2005), ve znění pozdějších změn</w:t>
      </w:r>
      <w:r>
        <w:rPr>
          <w:lang w:val="cs-CZ"/>
        </w:rPr>
        <w:t xml:space="preserve"> jsou stanoveny emisní stropy takto:</w:t>
      </w:r>
    </w:p>
    <w:p w14:paraId="672E9FF0" w14:textId="1D713D5A" w:rsidR="004D4569" w:rsidRPr="007E60A3" w:rsidRDefault="004D4569" w:rsidP="004D4569">
      <w:pPr>
        <w:pStyle w:val="Titulek"/>
        <w:rPr>
          <w:lang w:val="cs-CZ"/>
        </w:rPr>
      </w:pPr>
      <w:r>
        <w:t xml:space="preserve">Tabulka </w:t>
      </w:r>
      <w:r>
        <w:fldChar w:fldCharType="begin"/>
      </w:r>
      <w:r>
        <w:instrText xml:space="preserve"> SEQ Tabulka \* ARABIC </w:instrText>
      </w:r>
      <w:r>
        <w:fldChar w:fldCharType="separate"/>
      </w:r>
      <w:r w:rsidR="0075316F">
        <w:rPr>
          <w:noProof/>
        </w:rPr>
        <w:t>71</w:t>
      </w:r>
      <w:r>
        <w:fldChar w:fldCharType="end"/>
      </w:r>
      <w:r>
        <w:rPr>
          <w:lang w:val="cs-CZ"/>
        </w:rPr>
        <w:t xml:space="preserve"> - </w:t>
      </w:r>
      <w:r>
        <w:t xml:space="preserve">Emisní stropy pro </w:t>
      </w:r>
      <w:r>
        <w:rPr>
          <w:lang w:val="cs-CZ"/>
        </w:rPr>
        <w:t xml:space="preserve">zdroj </w:t>
      </w:r>
      <w:r w:rsidRPr="004D4569">
        <w:rPr>
          <w:lang w:val="cs-CZ"/>
        </w:rPr>
        <w:tab/>
        <w:t>TAMEH Czech s.r.o. - Teplárna společnosti</w:t>
      </w:r>
      <w:r>
        <w:rPr>
          <w:lang w:val="cs-CZ"/>
        </w:rPr>
        <w:t xml:space="preserve"> – rok 2015</w:t>
      </w:r>
    </w:p>
    <w:tbl>
      <w:tblPr>
        <w:tblW w:w="41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835"/>
      </w:tblGrid>
      <w:tr w:rsidR="004D4569" w14:paraId="495C5486" w14:textId="77777777" w:rsidTr="004D4569">
        <w:trPr>
          <w:cantSplit/>
          <w:trHeight w:val="397"/>
        </w:trPr>
        <w:tc>
          <w:tcPr>
            <w:tcW w:w="411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D574E1B" w14:textId="1FA0B1FE" w:rsidR="004D4569" w:rsidRPr="007E60A3" w:rsidRDefault="004D4569" w:rsidP="004D4569">
            <w:pPr>
              <w:pStyle w:val="Zkladntext"/>
              <w:spacing w:before="60" w:after="60"/>
              <w:jc w:val="center"/>
              <w:rPr>
                <w:rFonts w:ascii="Arial" w:hAnsi="Arial" w:cs="Arial"/>
                <w:b/>
                <w:sz w:val="18"/>
                <w:szCs w:val="18"/>
              </w:rPr>
            </w:pPr>
            <w:r>
              <w:rPr>
                <w:rFonts w:ascii="Arial" w:hAnsi="Arial" w:cs="Arial"/>
                <w:b/>
                <w:sz w:val="18"/>
                <w:szCs w:val="18"/>
              </w:rPr>
              <w:t>Emisní stropy pro K1 až K11</w:t>
            </w:r>
          </w:p>
        </w:tc>
      </w:tr>
      <w:tr w:rsidR="004D4569" w14:paraId="157E187C" w14:textId="77777777" w:rsidTr="004D4569">
        <w:trPr>
          <w:cantSplit/>
          <w:trHeight w:val="397"/>
        </w:trPr>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74B430E5" w14:textId="47239027" w:rsidR="004D4569" w:rsidRPr="004D4569" w:rsidRDefault="004D4569" w:rsidP="004D4569">
            <w:pPr>
              <w:spacing w:after="0"/>
              <w:jc w:val="left"/>
              <w:rPr>
                <w:rFonts w:cs="Arial"/>
                <w:b/>
                <w:bCs/>
                <w:sz w:val="18"/>
                <w:szCs w:val="18"/>
                <w:lang w:val="cs-CZ" w:eastAsia="en-US"/>
              </w:rPr>
            </w:pPr>
            <w:r>
              <w:rPr>
                <w:rFonts w:cs="Arial"/>
                <w:b/>
                <w:bCs/>
                <w:sz w:val="18"/>
                <w:szCs w:val="18"/>
                <w:lang w:val="cs-CZ" w:eastAsia="en-US"/>
              </w:rPr>
              <w:t>Znečišťující látka</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14:paraId="7B80C121" w14:textId="3A5DFA24" w:rsidR="004D4569" w:rsidRPr="007E60A3" w:rsidRDefault="004D4569" w:rsidP="004D4569">
            <w:pPr>
              <w:pStyle w:val="Zkladntext"/>
              <w:spacing w:before="60" w:after="60"/>
              <w:jc w:val="center"/>
              <w:rPr>
                <w:rFonts w:ascii="Arial" w:hAnsi="Arial" w:cs="Arial"/>
                <w:b/>
                <w:sz w:val="18"/>
                <w:szCs w:val="18"/>
              </w:rPr>
            </w:pPr>
            <w:r w:rsidRPr="007E60A3">
              <w:rPr>
                <w:rFonts w:ascii="Arial" w:hAnsi="Arial" w:cs="Arial"/>
                <w:b/>
                <w:sz w:val="18"/>
                <w:szCs w:val="18"/>
              </w:rPr>
              <w:t>do 31.12.2015</w:t>
            </w:r>
            <w:r w:rsidRPr="007E60A3">
              <w:rPr>
                <w:rFonts w:ascii="Arial" w:hAnsi="Arial" w:cs="Arial"/>
                <w:b/>
                <w:sz w:val="18"/>
                <w:szCs w:val="18"/>
              </w:rPr>
              <w:br/>
              <w:t>(t/rok)</w:t>
            </w:r>
          </w:p>
        </w:tc>
      </w:tr>
      <w:tr w:rsidR="004D4569" w14:paraId="32B22102" w14:textId="77777777" w:rsidTr="004D4569">
        <w:tc>
          <w:tcPr>
            <w:tcW w:w="1276" w:type="dxa"/>
            <w:tcBorders>
              <w:top w:val="single" w:sz="4" w:space="0" w:color="auto"/>
              <w:left w:val="single" w:sz="4" w:space="0" w:color="auto"/>
              <w:bottom w:val="single" w:sz="4" w:space="0" w:color="auto"/>
              <w:right w:val="single" w:sz="4" w:space="0" w:color="auto"/>
            </w:tcBorders>
            <w:shd w:val="clear" w:color="auto" w:fill="E6E6E6"/>
          </w:tcPr>
          <w:p w14:paraId="217E0C83" w14:textId="77777777" w:rsidR="004D4569" w:rsidRPr="00842D4D" w:rsidRDefault="004D4569" w:rsidP="004D4569">
            <w:pPr>
              <w:pStyle w:val="Zkladntext"/>
              <w:spacing w:before="60" w:after="60"/>
              <w:jc w:val="center"/>
              <w:rPr>
                <w:rFonts w:ascii="Arial" w:hAnsi="Arial" w:cs="Arial"/>
                <w:b/>
                <w:bCs/>
                <w:sz w:val="18"/>
                <w:szCs w:val="18"/>
              </w:rPr>
            </w:pPr>
            <w:r w:rsidRPr="00842D4D">
              <w:rPr>
                <w:rFonts w:ascii="Arial" w:hAnsi="Arial" w:cs="Arial"/>
                <w:b/>
                <w:bCs/>
                <w:sz w:val="18"/>
                <w:szCs w:val="18"/>
              </w:rPr>
              <w:t>TZL</w:t>
            </w:r>
          </w:p>
        </w:tc>
        <w:tc>
          <w:tcPr>
            <w:tcW w:w="2835" w:type="dxa"/>
            <w:tcBorders>
              <w:top w:val="single" w:sz="4" w:space="0" w:color="auto"/>
              <w:left w:val="single" w:sz="4" w:space="0" w:color="auto"/>
              <w:bottom w:val="single" w:sz="4" w:space="0" w:color="auto"/>
              <w:right w:val="single" w:sz="4" w:space="0" w:color="auto"/>
            </w:tcBorders>
          </w:tcPr>
          <w:p w14:paraId="34300EBC" w14:textId="77777777" w:rsidR="004D4569" w:rsidRPr="00842D4D" w:rsidRDefault="004D4569" w:rsidP="004D4569">
            <w:pPr>
              <w:pStyle w:val="Zkladntext"/>
              <w:spacing w:before="60" w:after="60"/>
              <w:jc w:val="center"/>
              <w:rPr>
                <w:rFonts w:ascii="Arial" w:hAnsi="Arial" w:cs="Arial"/>
                <w:sz w:val="18"/>
                <w:szCs w:val="18"/>
              </w:rPr>
            </w:pPr>
            <w:r>
              <w:rPr>
                <w:rFonts w:ascii="Arial" w:hAnsi="Arial" w:cs="Arial"/>
                <w:sz w:val="18"/>
                <w:szCs w:val="18"/>
              </w:rPr>
              <w:t>135</w:t>
            </w:r>
          </w:p>
        </w:tc>
      </w:tr>
      <w:tr w:rsidR="004D4569" w14:paraId="7DAAB252" w14:textId="77777777" w:rsidTr="004D4569">
        <w:tc>
          <w:tcPr>
            <w:tcW w:w="1276" w:type="dxa"/>
            <w:tcBorders>
              <w:top w:val="single" w:sz="4" w:space="0" w:color="auto"/>
              <w:left w:val="single" w:sz="4" w:space="0" w:color="auto"/>
              <w:bottom w:val="single" w:sz="4" w:space="0" w:color="auto"/>
              <w:right w:val="single" w:sz="4" w:space="0" w:color="auto"/>
            </w:tcBorders>
            <w:shd w:val="clear" w:color="auto" w:fill="E6E6E6"/>
          </w:tcPr>
          <w:p w14:paraId="76A913FA" w14:textId="77777777" w:rsidR="004D4569" w:rsidRPr="00842D4D" w:rsidRDefault="004D4569" w:rsidP="004D4569">
            <w:pPr>
              <w:pStyle w:val="Zkladntext"/>
              <w:spacing w:before="60" w:after="60"/>
              <w:jc w:val="center"/>
              <w:rPr>
                <w:rFonts w:ascii="Arial" w:hAnsi="Arial" w:cs="Arial"/>
                <w:b/>
                <w:bCs/>
                <w:sz w:val="18"/>
                <w:szCs w:val="18"/>
              </w:rPr>
            </w:pPr>
            <w:r w:rsidRPr="00842D4D">
              <w:rPr>
                <w:rFonts w:ascii="Arial" w:hAnsi="Arial" w:cs="Arial"/>
                <w:b/>
                <w:bCs/>
                <w:sz w:val="18"/>
                <w:szCs w:val="18"/>
              </w:rPr>
              <w:t>SO</w:t>
            </w:r>
            <w:r w:rsidRPr="00842D4D">
              <w:rPr>
                <w:rFonts w:ascii="Arial" w:hAnsi="Arial" w:cs="Arial"/>
                <w:b/>
                <w:bCs/>
                <w:sz w:val="18"/>
                <w:szCs w:val="18"/>
                <w:vertAlign w:val="subscript"/>
              </w:rPr>
              <w:t>2</w:t>
            </w:r>
          </w:p>
        </w:tc>
        <w:tc>
          <w:tcPr>
            <w:tcW w:w="2835" w:type="dxa"/>
            <w:tcBorders>
              <w:top w:val="single" w:sz="4" w:space="0" w:color="auto"/>
              <w:left w:val="single" w:sz="4" w:space="0" w:color="auto"/>
              <w:bottom w:val="single" w:sz="4" w:space="0" w:color="auto"/>
              <w:right w:val="single" w:sz="4" w:space="0" w:color="auto"/>
            </w:tcBorders>
          </w:tcPr>
          <w:p w14:paraId="39C60B42" w14:textId="7A9325FE" w:rsidR="004D4569" w:rsidRPr="00842D4D" w:rsidRDefault="004D4569" w:rsidP="004D4569">
            <w:pPr>
              <w:pStyle w:val="Zkladntext"/>
              <w:spacing w:before="60" w:after="60"/>
              <w:jc w:val="center"/>
              <w:rPr>
                <w:rFonts w:ascii="Arial" w:hAnsi="Arial" w:cs="Arial"/>
                <w:sz w:val="18"/>
                <w:szCs w:val="18"/>
              </w:rPr>
            </w:pPr>
            <w:r>
              <w:rPr>
                <w:rFonts w:ascii="Arial" w:hAnsi="Arial" w:cs="Arial"/>
                <w:sz w:val="18"/>
                <w:szCs w:val="18"/>
              </w:rPr>
              <w:t>3600</w:t>
            </w:r>
          </w:p>
        </w:tc>
      </w:tr>
      <w:tr w:rsidR="004D4569" w14:paraId="6637A797" w14:textId="77777777" w:rsidTr="004D4569">
        <w:tc>
          <w:tcPr>
            <w:tcW w:w="1276" w:type="dxa"/>
            <w:tcBorders>
              <w:top w:val="single" w:sz="4" w:space="0" w:color="auto"/>
              <w:left w:val="single" w:sz="4" w:space="0" w:color="auto"/>
              <w:bottom w:val="single" w:sz="4" w:space="0" w:color="auto"/>
              <w:right w:val="single" w:sz="4" w:space="0" w:color="auto"/>
            </w:tcBorders>
            <w:shd w:val="clear" w:color="auto" w:fill="E6E6E6"/>
          </w:tcPr>
          <w:p w14:paraId="188801B5" w14:textId="77777777" w:rsidR="004D4569" w:rsidRPr="00842D4D" w:rsidRDefault="004D4569" w:rsidP="004D4569">
            <w:pPr>
              <w:pStyle w:val="Zkladntext"/>
              <w:spacing w:before="60" w:after="60"/>
              <w:jc w:val="center"/>
              <w:rPr>
                <w:rFonts w:ascii="Arial" w:hAnsi="Arial" w:cs="Arial"/>
                <w:b/>
                <w:bCs/>
                <w:sz w:val="18"/>
                <w:szCs w:val="18"/>
              </w:rPr>
            </w:pPr>
            <w:r w:rsidRPr="00842D4D">
              <w:rPr>
                <w:rFonts w:ascii="Arial" w:hAnsi="Arial" w:cs="Arial"/>
                <w:b/>
                <w:bCs/>
                <w:sz w:val="18"/>
                <w:szCs w:val="18"/>
              </w:rPr>
              <w:t>NO</w:t>
            </w:r>
            <w:r w:rsidRPr="00842D4D">
              <w:rPr>
                <w:rFonts w:ascii="Arial" w:hAnsi="Arial" w:cs="Arial"/>
                <w:b/>
                <w:bCs/>
                <w:sz w:val="18"/>
                <w:szCs w:val="18"/>
                <w:vertAlign w:val="subscript"/>
              </w:rPr>
              <w:t>x</w:t>
            </w:r>
          </w:p>
        </w:tc>
        <w:tc>
          <w:tcPr>
            <w:tcW w:w="2835" w:type="dxa"/>
            <w:tcBorders>
              <w:top w:val="single" w:sz="4" w:space="0" w:color="auto"/>
              <w:left w:val="single" w:sz="4" w:space="0" w:color="auto"/>
              <w:bottom w:val="single" w:sz="4" w:space="0" w:color="auto"/>
              <w:right w:val="single" w:sz="4" w:space="0" w:color="auto"/>
            </w:tcBorders>
          </w:tcPr>
          <w:p w14:paraId="655AC4AA" w14:textId="77777777" w:rsidR="004D4569" w:rsidRPr="00842D4D" w:rsidRDefault="004D4569" w:rsidP="004D4569">
            <w:pPr>
              <w:pStyle w:val="Zkladntext"/>
              <w:spacing w:before="60" w:after="60"/>
              <w:jc w:val="center"/>
              <w:rPr>
                <w:rFonts w:ascii="Arial" w:hAnsi="Arial" w:cs="Arial"/>
                <w:sz w:val="18"/>
                <w:szCs w:val="18"/>
              </w:rPr>
            </w:pPr>
            <w:r>
              <w:rPr>
                <w:rFonts w:ascii="Arial" w:hAnsi="Arial" w:cs="Arial"/>
                <w:sz w:val="18"/>
                <w:szCs w:val="18"/>
              </w:rPr>
              <w:t>3585</w:t>
            </w:r>
          </w:p>
        </w:tc>
      </w:tr>
    </w:tbl>
    <w:p w14:paraId="6A20B5B1" w14:textId="77777777" w:rsidR="007E60A3" w:rsidRDefault="007E60A3" w:rsidP="007E60A3">
      <w:pPr>
        <w:pStyle w:val="Nadpis4"/>
        <w:rPr>
          <w:lang w:val="cs-CZ"/>
        </w:rPr>
      </w:pPr>
      <w:r>
        <w:rPr>
          <w:lang w:val="cs-CZ"/>
        </w:rPr>
        <w:t>Vývoj produkce emisí a plnění emisních stropů</w:t>
      </w:r>
    </w:p>
    <w:p w14:paraId="03E72CD5" w14:textId="1DA009B4" w:rsidR="00934460" w:rsidRPr="00934460" w:rsidRDefault="00934460" w:rsidP="00934460">
      <w:pPr>
        <w:rPr>
          <w:lang w:val="cs-CZ"/>
        </w:rPr>
      </w:pPr>
      <w:r>
        <w:rPr>
          <w:lang w:val="cs-CZ"/>
        </w:rPr>
        <w:t>Následující tabulka uvádí vývoj produkce emisí tohoto zdroje a zároveň vyhodnocení plnění emisních stropů za rok 201</w:t>
      </w:r>
      <w:r w:rsidR="004D4569">
        <w:rPr>
          <w:lang w:val="cs-CZ"/>
        </w:rPr>
        <w:t>5</w:t>
      </w:r>
      <w:r>
        <w:rPr>
          <w:lang w:val="cs-CZ"/>
        </w:rPr>
        <w:t>.</w:t>
      </w:r>
    </w:p>
    <w:p w14:paraId="56AF9F93" w14:textId="5B5F304D" w:rsidR="007E60A3" w:rsidRDefault="007E60A3" w:rsidP="007E60A3">
      <w:pPr>
        <w:pStyle w:val="Titulek"/>
        <w:rPr>
          <w:lang w:val="cs-CZ"/>
        </w:rPr>
      </w:pPr>
      <w:r>
        <w:t xml:space="preserve">Tabulka </w:t>
      </w:r>
      <w:r>
        <w:fldChar w:fldCharType="begin"/>
      </w:r>
      <w:r>
        <w:instrText xml:space="preserve"> SEQ Tabulka \* ARABIC </w:instrText>
      </w:r>
      <w:r>
        <w:fldChar w:fldCharType="separate"/>
      </w:r>
      <w:r w:rsidR="0075316F">
        <w:rPr>
          <w:noProof/>
        </w:rPr>
        <w:t>72</w:t>
      </w:r>
      <w:r>
        <w:fldChar w:fldCharType="end"/>
      </w:r>
      <w:r>
        <w:rPr>
          <w:lang w:val="cs-CZ"/>
        </w:rPr>
        <w:t xml:space="preserve"> -</w:t>
      </w:r>
      <w:r>
        <w:t xml:space="preserve"> Meziroční změna emisí a plnění emisního stropu</w:t>
      </w:r>
      <w:r>
        <w:rPr>
          <w:lang w:val="cs-CZ"/>
        </w:rPr>
        <w:t xml:space="preserve"> – </w:t>
      </w:r>
      <w:r w:rsidR="004D4569" w:rsidRPr="004D4569">
        <w:rPr>
          <w:lang w:val="cs-CZ"/>
        </w:rPr>
        <w:t>TAMEH Czech s.r.o. - Teplárna společnosti</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476"/>
        <w:gridCol w:w="1204"/>
        <w:gridCol w:w="1340"/>
        <w:gridCol w:w="1340"/>
      </w:tblGrid>
      <w:tr w:rsidR="00457661" w:rsidRPr="00457661" w14:paraId="7D92DC01" w14:textId="77777777" w:rsidTr="00457661">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B5321C2"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F42FAEC"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57A11BB4"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5AB0BEC7"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4993B1D5"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421A148A"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Plnění emisního</w:t>
            </w:r>
          </w:p>
        </w:tc>
      </w:tr>
      <w:tr w:rsidR="00457661" w:rsidRPr="00457661" w14:paraId="10874D61" w14:textId="77777777" w:rsidTr="00457661">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060F0575" w14:textId="77777777" w:rsidR="00457661" w:rsidRPr="00457661" w:rsidRDefault="00457661" w:rsidP="00457661">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9510CFC" w14:textId="77777777" w:rsidR="00457661" w:rsidRPr="00457661" w:rsidRDefault="00457661" w:rsidP="00457661">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056BCADC" w14:textId="77777777" w:rsidR="00457661" w:rsidRPr="00457661" w:rsidRDefault="00457661" w:rsidP="00457661">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13520CF3" w14:textId="31B2AC0A"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201</w:t>
            </w:r>
            <w:r>
              <w:rPr>
                <w:rFonts w:cs="Arial"/>
                <w:b/>
                <w:bCs/>
                <w:sz w:val="20"/>
                <w:szCs w:val="20"/>
                <w:lang w:val="cs-CZ" w:eastAsia="cs-CZ"/>
              </w:rPr>
              <w:t>4</w:t>
            </w:r>
            <w:r w:rsidRPr="00457661">
              <w:rPr>
                <w:rFonts w:cs="Arial"/>
                <w:b/>
                <w:bCs/>
                <w:sz w:val="20"/>
                <w:szCs w:val="20"/>
                <w:lang w:val="cs-CZ" w:eastAsia="cs-CZ"/>
              </w:rPr>
              <w:t xml:space="preserve"> / 201</w:t>
            </w:r>
            <w:r>
              <w:rPr>
                <w:rFonts w:cs="Arial"/>
                <w:b/>
                <w:bCs/>
                <w:sz w:val="20"/>
                <w:szCs w:val="20"/>
                <w:lang w:val="cs-CZ" w:eastAsia="cs-CZ"/>
              </w:rPr>
              <w:t>5</w:t>
            </w:r>
          </w:p>
        </w:tc>
        <w:tc>
          <w:tcPr>
            <w:tcW w:w="1340" w:type="dxa"/>
            <w:tcBorders>
              <w:top w:val="nil"/>
              <w:left w:val="nil"/>
              <w:bottom w:val="single" w:sz="8" w:space="0" w:color="auto"/>
              <w:right w:val="single" w:sz="8" w:space="0" w:color="auto"/>
            </w:tcBorders>
            <w:shd w:val="clear" w:color="000000" w:fill="D9D9D9"/>
            <w:vAlign w:val="bottom"/>
            <w:hideMark/>
          </w:tcPr>
          <w:p w14:paraId="4DC79481" w14:textId="5154E5B3"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201</w:t>
            </w:r>
            <w:r>
              <w:rPr>
                <w:rFonts w:cs="Arial"/>
                <w:b/>
                <w:bCs/>
                <w:sz w:val="20"/>
                <w:szCs w:val="20"/>
                <w:lang w:val="cs-CZ" w:eastAsia="cs-CZ"/>
              </w:rPr>
              <w:t>5</w:t>
            </w:r>
          </w:p>
        </w:tc>
        <w:tc>
          <w:tcPr>
            <w:tcW w:w="1340" w:type="dxa"/>
            <w:tcBorders>
              <w:top w:val="nil"/>
              <w:left w:val="nil"/>
              <w:bottom w:val="single" w:sz="8" w:space="0" w:color="auto"/>
              <w:right w:val="single" w:sz="8" w:space="0" w:color="auto"/>
            </w:tcBorders>
            <w:shd w:val="clear" w:color="000000" w:fill="D9D9D9"/>
            <w:vAlign w:val="bottom"/>
            <w:hideMark/>
          </w:tcPr>
          <w:p w14:paraId="7C98E49D" w14:textId="40CF9433"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 xml:space="preserve"> stropu v roce 201</w:t>
            </w:r>
            <w:r>
              <w:rPr>
                <w:rFonts w:cs="Arial"/>
                <w:b/>
                <w:bCs/>
                <w:sz w:val="20"/>
                <w:szCs w:val="20"/>
                <w:lang w:val="cs-CZ" w:eastAsia="cs-CZ"/>
              </w:rPr>
              <w:t>5</w:t>
            </w:r>
          </w:p>
        </w:tc>
      </w:tr>
      <w:tr w:rsidR="00457661" w:rsidRPr="00457661" w14:paraId="08398D31" w14:textId="77777777" w:rsidTr="00457661">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31B03CC2" w14:textId="77777777" w:rsidR="00457661" w:rsidRPr="00457661" w:rsidRDefault="00457661" w:rsidP="00457661">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117B2FF" w14:textId="77777777" w:rsidR="00457661" w:rsidRPr="00457661" w:rsidRDefault="00457661" w:rsidP="00457661">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153AB648"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t/rok</w:t>
            </w:r>
          </w:p>
        </w:tc>
        <w:tc>
          <w:tcPr>
            <w:tcW w:w="1476" w:type="dxa"/>
            <w:tcBorders>
              <w:top w:val="nil"/>
              <w:left w:val="nil"/>
              <w:bottom w:val="nil"/>
              <w:right w:val="single" w:sz="8" w:space="0" w:color="auto"/>
            </w:tcBorders>
            <w:shd w:val="clear" w:color="000000" w:fill="D9D9D9"/>
            <w:noWrap/>
            <w:vAlign w:val="bottom"/>
            <w:hideMark/>
          </w:tcPr>
          <w:p w14:paraId="086FB33D"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t/rok</w:t>
            </w:r>
          </w:p>
        </w:tc>
        <w:tc>
          <w:tcPr>
            <w:tcW w:w="1204" w:type="dxa"/>
            <w:tcBorders>
              <w:top w:val="nil"/>
              <w:left w:val="nil"/>
              <w:bottom w:val="nil"/>
              <w:right w:val="single" w:sz="8" w:space="0" w:color="auto"/>
            </w:tcBorders>
            <w:shd w:val="clear" w:color="000000" w:fill="D9D9D9"/>
            <w:noWrap/>
            <w:vAlign w:val="bottom"/>
            <w:hideMark/>
          </w:tcPr>
          <w:p w14:paraId="403BDEC9"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53DEA4A1"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1F5E85A3" w14:textId="77777777" w:rsidR="00457661" w:rsidRPr="00457661" w:rsidRDefault="00457661" w:rsidP="00457661">
            <w:pPr>
              <w:spacing w:after="0"/>
              <w:jc w:val="center"/>
              <w:rPr>
                <w:rFonts w:cs="Arial"/>
                <w:b/>
                <w:bCs/>
                <w:sz w:val="20"/>
                <w:szCs w:val="20"/>
                <w:lang w:val="cs-CZ" w:eastAsia="cs-CZ"/>
              </w:rPr>
            </w:pPr>
            <w:r w:rsidRPr="00457661">
              <w:rPr>
                <w:rFonts w:cs="Arial"/>
                <w:b/>
                <w:bCs/>
                <w:sz w:val="20"/>
                <w:szCs w:val="20"/>
                <w:lang w:val="cs-CZ" w:eastAsia="cs-CZ"/>
              </w:rPr>
              <w:t>-</w:t>
            </w:r>
          </w:p>
        </w:tc>
      </w:tr>
      <w:tr w:rsidR="00457661" w:rsidRPr="00457661" w14:paraId="74CF0C8A" w14:textId="77777777" w:rsidTr="00457661">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2EA5583" w14:textId="77777777" w:rsidR="00457661" w:rsidRPr="00457661" w:rsidRDefault="00457661" w:rsidP="00457661">
            <w:pPr>
              <w:spacing w:after="0"/>
              <w:jc w:val="center"/>
              <w:rPr>
                <w:rFonts w:cs="Arial"/>
                <w:b/>
                <w:bCs/>
                <w:sz w:val="18"/>
                <w:szCs w:val="18"/>
                <w:lang w:val="cs-CZ" w:eastAsia="cs-CZ"/>
              </w:rPr>
            </w:pPr>
            <w:r w:rsidRPr="00457661">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12DF4BB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B68B67A"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159.4</w:t>
            </w:r>
          </w:p>
        </w:tc>
        <w:tc>
          <w:tcPr>
            <w:tcW w:w="14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B2D17A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-37.2</w:t>
            </w:r>
          </w:p>
        </w:tc>
        <w:tc>
          <w:tcPr>
            <w:tcW w:w="12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BF01C8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-44.2</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5836B38" w14:textId="767538C6"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 </w:t>
            </w:r>
            <w:r>
              <w:rPr>
                <w:rFonts w:cs="Arial"/>
                <w:sz w:val="18"/>
                <w:szCs w:val="18"/>
                <w:lang w:val="cs-CZ" w:eastAsia="cs-CZ"/>
              </w:rPr>
              <w:t>135</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B506B5" w14:textId="0A0FF261" w:rsidR="00457661" w:rsidRPr="00457661" w:rsidRDefault="00457661" w:rsidP="00457661">
            <w:pPr>
              <w:spacing w:after="0"/>
              <w:jc w:val="center"/>
              <w:rPr>
                <w:rFonts w:cs="Arial"/>
                <w:sz w:val="18"/>
                <w:szCs w:val="18"/>
                <w:lang w:val="cs-CZ" w:eastAsia="cs-CZ"/>
              </w:rPr>
            </w:pPr>
            <w:r>
              <w:rPr>
                <w:rFonts w:cs="Arial"/>
                <w:sz w:val="18"/>
                <w:szCs w:val="18"/>
                <w:lang w:val="cs-CZ" w:eastAsia="cs-CZ"/>
              </w:rPr>
              <w:t>ANO</w:t>
            </w:r>
            <w:r w:rsidRPr="00457661">
              <w:rPr>
                <w:rFonts w:cs="Arial"/>
                <w:sz w:val="18"/>
                <w:szCs w:val="18"/>
                <w:lang w:val="cs-CZ" w:eastAsia="cs-CZ"/>
              </w:rPr>
              <w:t> </w:t>
            </w:r>
          </w:p>
        </w:tc>
      </w:tr>
      <w:tr w:rsidR="00457661" w:rsidRPr="00457661" w14:paraId="79A79E27"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6211294"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DD288C2"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10D5883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124.7</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AD87F79"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0E9F33B4"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C8F45B4"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F71BE8A" w14:textId="77777777" w:rsidR="00457661" w:rsidRPr="00457661" w:rsidRDefault="00457661" w:rsidP="00457661">
            <w:pPr>
              <w:spacing w:after="0"/>
              <w:jc w:val="left"/>
              <w:rPr>
                <w:rFonts w:cs="Arial"/>
                <w:sz w:val="18"/>
                <w:szCs w:val="18"/>
                <w:lang w:val="cs-CZ" w:eastAsia="cs-CZ"/>
              </w:rPr>
            </w:pPr>
          </w:p>
        </w:tc>
      </w:tr>
      <w:tr w:rsidR="00457661" w:rsidRPr="00457661" w14:paraId="274C776F"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E6B3F45"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6712B4"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04457F07"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93.6</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7926D7C7"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6230DBE3"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7707134"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FB39447" w14:textId="77777777" w:rsidR="00457661" w:rsidRPr="00457661" w:rsidRDefault="00457661" w:rsidP="00457661">
            <w:pPr>
              <w:spacing w:after="0"/>
              <w:jc w:val="left"/>
              <w:rPr>
                <w:rFonts w:cs="Arial"/>
                <w:sz w:val="18"/>
                <w:szCs w:val="18"/>
                <w:lang w:val="cs-CZ" w:eastAsia="cs-CZ"/>
              </w:rPr>
            </w:pPr>
          </w:p>
        </w:tc>
      </w:tr>
      <w:tr w:rsidR="00457661" w:rsidRPr="00457661" w14:paraId="0B4EEB13"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B8E98BE"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868C6F"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CC66F3F"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116.0</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3A66D19"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12B42E2D"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55C42E0"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F7E4CA3" w14:textId="77777777" w:rsidR="00457661" w:rsidRPr="00457661" w:rsidRDefault="00457661" w:rsidP="00457661">
            <w:pPr>
              <w:spacing w:after="0"/>
              <w:jc w:val="left"/>
              <w:rPr>
                <w:rFonts w:cs="Arial"/>
                <w:sz w:val="18"/>
                <w:szCs w:val="18"/>
                <w:lang w:val="cs-CZ" w:eastAsia="cs-CZ"/>
              </w:rPr>
            </w:pPr>
          </w:p>
        </w:tc>
      </w:tr>
      <w:tr w:rsidR="00457661" w:rsidRPr="00457661" w14:paraId="6AED6CAB"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9CF3EB"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9466B2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D8A2091"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94.2</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1710539D"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686467F4"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EF4E523"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4076654" w14:textId="77777777" w:rsidR="00457661" w:rsidRPr="00457661" w:rsidRDefault="00457661" w:rsidP="00457661">
            <w:pPr>
              <w:spacing w:after="0"/>
              <w:jc w:val="left"/>
              <w:rPr>
                <w:rFonts w:cs="Arial"/>
                <w:sz w:val="18"/>
                <w:szCs w:val="18"/>
                <w:lang w:val="cs-CZ" w:eastAsia="cs-CZ"/>
              </w:rPr>
            </w:pPr>
          </w:p>
        </w:tc>
      </w:tr>
      <w:tr w:rsidR="00457661" w:rsidRPr="00457661" w14:paraId="0D034260"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16ED941"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4915321"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562EDB8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87.8</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5EA888E8"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02991556"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5D42AAE"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7763604" w14:textId="77777777" w:rsidR="00457661" w:rsidRPr="00457661" w:rsidRDefault="00457661" w:rsidP="00457661">
            <w:pPr>
              <w:spacing w:after="0"/>
              <w:jc w:val="left"/>
              <w:rPr>
                <w:rFonts w:cs="Arial"/>
                <w:sz w:val="18"/>
                <w:szCs w:val="18"/>
                <w:lang w:val="cs-CZ" w:eastAsia="cs-CZ"/>
              </w:rPr>
            </w:pPr>
          </w:p>
        </w:tc>
      </w:tr>
      <w:tr w:rsidR="00457661" w:rsidRPr="00457661" w14:paraId="2152E22C"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1160735"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51F6E25"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31D15EE1"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80.4</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4831A49F"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3853B28"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93B4DBE"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3222E32" w14:textId="77777777" w:rsidR="00457661" w:rsidRPr="00457661" w:rsidRDefault="00457661" w:rsidP="00457661">
            <w:pPr>
              <w:spacing w:after="0"/>
              <w:jc w:val="left"/>
              <w:rPr>
                <w:rFonts w:cs="Arial"/>
                <w:sz w:val="18"/>
                <w:szCs w:val="18"/>
                <w:lang w:val="cs-CZ" w:eastAsia="cs-CZ"/>
              </w:rPr>
            </w:pPr>
          </w:p>
        </w:tc>
      </w:tr>
      <w:tr w:rsidR="00457661" w:rsidRPr="00457661" w14:paraId="366DB537"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3BB79B2"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A384E9F"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D2D030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84.3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72D8FDA6"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0987C3AB"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86A1C10"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9C35A58" w14:textId="77777777" w:rsidR="00457661" w:rsidRPr="00457661" w:rsidRDefault="00457661" w:rsidP="00457661">
            <w:pPr>
              <w:spacing w:after="0"/>
              <w:jc w:val="left"/>
              <w:rPr>
                <w:rFonts w:cs="Arial"/>
                <w:sz w:val="18"/>
                <w:szCs w:val="18"/>
                <w:lang w:val="cs-CZ" w:eastAsia="cs-CZ"/>
              </w:rPr>
            </w:pPr>
          </w:p>
        </w:tc>
      </w:tr>
      <w:tr w:rsidR="00457661" w:rsidRPr="00457661" w14:paraId="3ED8DB9A"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9CDD141"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7E16F0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7E6D0CC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47.1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890E339" w14:textId="77777777" w:rsidR="00457661" w:rsidRPr="00457661" w:rsidRDefault="00457661" w:rsidP="00457661">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969D7F4"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C8E61BD" w14:textId="77777777" w:rsidR="00457661" w:rsidRPr="00457661" w:rsidRDefault="00457661" w:rsidP="00457661">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D486F0B" w14:textId="77777777" w:rsidR="00457661" w:rsidRPr="00457661" w:rsidRDefault="00457661" w:rsidP="00457661">
            <w:pPr>
              <w:spacing w:after="0"/>
              <w:jc w:val="left"/>
              <w:rPr>
                <w:rFonts w:cs="Arial"/>
                <w:sz w:val="18"/>
                <w:szCs w:val="18"/>
                <w:lang w:val="cs-CZ" w:eastAsia="cs-CZ"/>
              </w:rPr>
            </w:pPr>
          </w:p>
        </w:tc>
      </w:tr>
      <w:tr w:rsidR="00457661" w:rsidRPr="00457661" w14:paraId="3F26FED2" w14:textId="77777777" w:rsidTr="00457661">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06D7E49" w14:textId="77777777" w:rsidR="00457661" w:rsidRPr="00457661" w:rsidRDefault="00457661" w:rsidP="00457661">
            <w:pPr>
              <w:spacing w:after="0"/>
              <w:jc w:val="center"/>
              <w:rPr>
                <w:rFonts w:cs="Arial"/>
                <w:b/>
                <w:bCs/>
                <w:sz w:val="18"/>
                <w:szCs w:val="18"/>
                <w:lang w:val="cs-CZ" w:eastAsia="cs-CZ"/>
              </w:rPr>
            </w:pPr>
            <w:r w:rsidRPr="00457661">
              <w:rPr>
                <w:rFonts w:cs="Arial"/>
                <w:b/>
                <w:bCs/>
                <w:sz w:val="18"/>
                <w:szCs w:val="18"/>
                <w:lang w:val="cs-CZ" w:eastAsia="cs-CZ"/>
              </w:rPr>
              <w:t>SO</w:t>
            </w:r>
            <w:r w:rsidRPr="00457661">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23927A1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45633181"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5396.0</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96EF79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-180.6</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1CE12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-6.1</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F75137" w14:textId="7E17A035" w:rsidR="00457661" w:rsidRPr="00457661" w:rsidRDefault="00457661" w:rsidP="00457661">
            <w:pPr>
              <w:spacing w:after="0"/>
              <w:jc w:val="center"/>
              <w:rPr>
                <w:rFonts w:cs="Arial"/>
                <w:sz w:val="18"/>
                <w:szCs w:val="18"/>
                <w:lang w:val="cs-CZ" w:eastAsia="cs-CZ"/>
              </w:rPr>
            </w:pPr>
            <w:r>
              <w:rPr>
                <w:rFonts w:cs="Arial"/>
                <w:sz w:val="18"/>
                <w:szCs w:val="18"/>
                <w:lang w:val="cs-CZ" w:eastAsia="cs-CZ"/>
              </w:rPr>
              <w:t>3 600</w:t>
            </w:r>
            <w:r w:rsidRPr="00457661">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F38AF6" w14:textId="6B69FA00" w:rsidR="00457661" w:rsidRPr="00457661" w:rsidRDefault="00457661" w:rsidP="00457661">
            <w:pPr>
              <w:spacing w:after="0"/>
              <w:jc w:val="center"/>
              <w:rPr>
                <w:rFonts w:cs="Arial"/>
                <w:sz w:val="18"/>
                <w:szCs w:val="18"/>
                <w:lang w:val="cs-CZ" w:eastAsia="cs-CZ"/>
              </w:rPr>
            </w:pPr>
            <w:r>
              <w:rPr>
                <w:rFonts w:cs="Arial"/>
                <w:sz w:val="18"/>
                <w:szCs w:val="18"/>
                <w:lang w:val="cs-CZ" w:eastAsia="cs-CZ"/>
              </w:rPr>
              <w:t>ANO</w:t>
            </w:r>
            <w:r w:rsidRPr="00457661">
              <w:rPr>
                <w:rFonts w:cs="Arial"/>
                <w:sz w:val="18"/>
                <w:szCs w:val="18"/>
                <w:lang w:val="cs-CZ" w:eastAsia="cs-CZ"/>
              </w:rPr>
              <w:t> </w:t>
            </w:r>
          </w:p>
        </w:tc>
      </w:tr>
      <w:tr w:rsidR="00457661" w:rsidRPr="00457661" w14:paraId="21589524"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0A9701"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F4FDD9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65F5276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4056.6</w:t>
            </w:r>
          </w:p>
        </w:tc>
        <w:tc>
          <w:tcPr>
            <w:tcW w:w="1476" w:type="dxa"/>
            <w:vMerge/>
            <w:tcBorders>
              <w:top w:val="nil"/>
              <w:left w:val="single" w:sz="8" w:space="0" w:color="auto"/>
              <w:bottom w:val="single" w:sz="8" w:space="0" w:color="000000"/>
              <w:right w:val="single" w:sz="8" w:space="0" w:color="auto"/>
            </w:tcBorders>
            <w:vAlign w:val="center"/>
            <w:hideMark/>
          </w:tcPr>
          <w:p w14:paraId="08F64935"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B632A1A"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6531BF5"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64713A" w14:textId="77777777" w:rsidR="00457661" w:rsidRPr="00457661" w:rsidRDefault="00457661" w:rsidP="00457661">
            <w:pPr>
              <w:spacing w:after="0"/>
              <w:jc w:val="left"/>
              <w:rPr>
                <w:rFonts w:cs="Arial"/>
                <w:sz w:val="18"/>
                <w:szCs w:val="18"/>
                <w:lang w:val="cs-CZ" w:eastAsia="cs-CZ"/>
              </w:rPr>
            </w:pPr>
          </w:p>
        </w:tc>
      </w:tr>
      <w:tr w:rsidR="00457661" w:rsidRPr="00457661" w14:paraId="2882AF71"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E5E3C1A"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03489D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5A99A3A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3526.5</w:t>
            </w:r>
          </w:p>
        </w:tc>
        <w:tc>
          <w:tcPr>
            <w:tcW w:w="1476" w:type="dxa"/>
            <w:vMerge/>
            <w:tcBorders>
              <w:top w:val="nil"/>
              <w:left w:val="single" w:sz="8" w:space="0" w:color="auto"/>
              <w:bottom w:val="single" w:sz="8" w:space="0" w:color="000000"/>
              <w:right w:val="single" w:sz="8" w:space="0" w:color="auto"/>
            </w:tcBorders>
            <w:vAlign w:val="center"/>
            <w:hideMark/>
          </w:tcPr>
          <w:p w14:paraId="5327F244"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E86082C"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6F46849"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9518C5D" w14:textId="77777777" w:rsidR="00457661" w:rsidRPr="00457661" w:rsidRDefault="00457661" w:rsidP="00457661">
            <w:pPr>
              <w:spacing w:after="0"/>
              <w:jc w:val="left"/>
              <w:rPr>
                <w:rFonts w:cs="Arial"/>
                <w:sz w:val="18"/>
                <w:szCs w:val="18"/>
                <w:lang w:val="cs-CZ" w:eastAsia="cs-CZ"/>
              </w:rPr>
            </w:pPr>
          </w:p>
        </w:tc>
      </w:tr>
      <w:tr w:rsidR="00457661" w:rsidRPr="00457661" w14:paraId="101D8591"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8914BDB"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917E72D"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650C824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3524.5</w:t>
            </w:r>
          </w:p>
        </w:tc>
        <w:tc>
          <w:tcPr>
            <w:tcW w:w="1476" w:type="dxa"/>
            <w:vMerge/>
            <w:tcBorders>
              <w:top w:val="nil"/>
              <w:left w:val="single" w:sz="8" w:space="0" w:color="auto"/>
              <w:bottom w:val="single" w:sz="8" w:space="0" w:color="000000"/>
              <w:right w:val="single" w:sz="8" w:space="0" w:color="auto"/>
            </w:tcBorders>
            <w:vAlign w:val="center"/>
            <w:hideMark/>
          </w:tcPr>
          <w:p w14:paraId="2BEF1BAA"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F0506E0"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EE5891B"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6C9A075" w14:textId="77777777" w:rsidR="00457661" w:rsidRPr="00457661" w:rsidRDefault="00457661" w:rsidP="00457661">
            <w:pPr>
              <w:spacing w:after="0"/>
              <w:jc w:val="left"/>
              <w:rPr>
                <w:rFonts w:cs="Arial"/>
                <w:sz w:val="18"/>
                <w:szCs w:val="18"/>
                <w:lang w:val="cs-CZ" w:eastAsia="cs-CZ"/>
              </w:rPr>
            </w:pPr>
          </w:p>
        </w:tc>
      </w:tr>
      <w:tr w:rsidR="00457661" w:rsidRPr="00457661" w14:paraId="750D00F6"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799D614"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3B6A544"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0EF000A"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3515.6</w:t>
            </w:r>
          </w:p>
        </w:tc>
        <w:tc>
          <w:tcPr>
            <w:tcW w:w="1476" w:type="dxa"/>
            <w:vMerge/>
            <w:tcBorders>
              <w:top w:val="nil"/>
              <w:left w:val="single" w:sz="8" w:space="0" w:color="auto"/>
              <w:bottom w:val="single" w:sz="8" w:space="0" w:color="000000"/>
              <w:right w:val="single" w:sz="8" w:space="0" w:color="auto"/>
            </w:tcBorders>
            <w:vAlign w:val="center"/>
            <w:hideMark/>
          </w:tcPr>
          <w:p w14:paraId="7BE14D68"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D637D74"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CD0898E"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739F231" w14:textId="77777777" w:rsidR="00457661" w:rsidRPr="00457661" w:rsidRDefault="00457661" w:rsidP="00457661">
            <w:pPr>
              <w:spacing w:after="0"/>
              <w:jc w:val="left"/>
              <w:rPr>
                <w:rFonts w:cs="Arial"/>
                <w:sz w:val="18"/>
                <w:szCs w:val="18"/>
                <w:lang w:val="cs-CZ" w:eastAsia="cs-CZ"/>
              </w:rPr>
            </w:pPr>
          </w:p>
        </w:tc>
      </w:tr>
      <w:tr w:rsidR="00457661" w:rsidRPr="00457661" w14:paraId="316FF68A"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EEAE24B"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F8139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3F135D9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3365.0</w:t>
            </w:r>
          </w:p>
        </w:tc>
        <w:tc>
          <w:tcPr>
            <w:tcW w:w="1476" w:type="dxa"/>
            <w:vMerge/>
            <w:tcBorders>
              <w:top w:val="nil"/>
              <w:left w:val="single" w:sz="8" w:space="0" w:color="auto"/>
              <w:bottom w:val="single" w:sz="8" w:space="0" w:color="000000"/>
              <w:right w:val="single" w:sz="8" w:space="0" w:color="auto"/>
            </w:tcBorders>
            <w:vAlign w:val="center"/>
            <w:hideMark/>
          </w:tcPr>
          <w:p w14:paraId="64FB5C39"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A0DF124"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3E8C447"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BE953C" w14:textId="77777777" w:rsidR="00457661" w:rsidRPr="00457661" w:rsidRDefault="00457661" w:rsidP="00457661">
            <w:pPr>
              <w:spacing w:after="0"/>
              <w:jc w:val="left"/>
              <w:rPr>
                <w:rFonts w:cs="Arial"/>
                <w:sz w:val="18"/>
                <w:szCs w:val="18"/>
                <w:lang w:val="cs-CZ" w:eastAsia="cs-CZ"/>
              </w:rPr>
            </w:pPr>
          </w:p>
        </w:tc>
      </w:tr>
      <w:tr w:rsidR="00457661" w:rsidRPr="00457661" w14:paraId="745442B0"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F51DA82"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23886EA"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D9CA91A"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2915.0</w:t>
            </w:r>
          </w:p>
        </w:tc>
        <w:tc>
          <w:tcPr>
            <w:tcW w:w="1476" w:type="dxa"/>
            <w:vMerge/>
            <w:tcBorders>
              <w:top w:val="nil"/>
              <w:left w:val="single" w:sz="8" w:space="0" w:color="auto"/>
              <w:bottom w:val="single" w:sz="8" w:space="0" w:color="000000"/>
              <w:right w:val="single" w:sz="8" w:space="0" w:color="auto"/>
            </w:tcBorders>
            <w:vAlign w:val="center"/>
            <w:hideMark/>
          </w:tcPr>
          <w:p w14:paraId="7E105270"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337869A"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4339BCA"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AEC3FB2" w14:textId="77777777" w:rsidR="00457661" w:rsidRPr="00457661" w:rsidRDefault="00457661" w:rsidP="00457661">
            <w:pPr>
              <w:spacing w:after="0"/>
              <w:jc w:val="left"/>
              <w:rPr>
                <w:rFonts w:cs="Arial"/>
                <w:sz w:val="18"/>
                <w:szCs w:val="18"/>
                <w:lang w:val="cs-CZ" w:eastAsia="cs-CZ"/>
              </w:rPr>
            </w:pPr>
          </w:p>
        </w:tc>
      </w:tr>
      <w:tr w:rsidR="00457661" w:rsidRPr="00457661" w14:paraId="5105FB47"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F8F4E86"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7C45CC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328CA1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2982.9</w:t>
            </w:r>
          </w:p>
        </w:tc>
        <w:tc>
          <w:tcPr>
            <w:tcW w:w="1476" w:type="dxa"/>
            <w:vMerge/>
            <w:tcBorders>
              <w:top w:val="nil"/>
              <w:left w:val="single" w:sz="8" w:space="0" w:color="auto"/>
              <w:bottom w:val="single" w:sz="8" w:space="0" w:color="000000"/>
              <w:right w:val="single" w:sz="8" w:space="0" w:color="auto"/>
            </w:tcBorders>
            <w:vAlign w:val="center"/>
            <w:hideMark/>
          </w:tcPr>
          <w:p w14:paraId="2EDD8EE0"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4BEFBE6"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D255D6"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933BDD1" w14:textId="77777777" w:rsidR="00457661" w:rsidRPr="00457661" w:rsidRDefault="00457661" w:rsidP="00457661">
            <w:pPr>
              <w:spacing w:after="0"/>
              <w:jc w:val="left"/>
              <w:rPr>
                <w:rFonts w:cs="Arial"/>
                <w:sz w:val="18"/>
                <w:szCs w:val="18"/>
                <w:lang w:val="cs-CZ" w:eastAsia="cs-CZ"/>
              </w:rPr>
            </w:pPr>
          </w:p>
        </w:tc>
      </w:tr>
      <w:tr w:rsidR="00457661" w:rsidRPr="00457661" w14:paraId="37F404C6"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85B279"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D1CCA7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48EF58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2802.3</w:t>
            </w:r>
          </w:p>
        </w:tc>
        <w:tc>
          <w:tcPr>
            <w:tcW w:w="1476" w:type="dxa"/>
            <w:vMerge/>
            <w:tcBorders>
              <w:top w:val="nil"/>
              <w:left w:val="single" w:sz="8" w:space="0" w:color="auto"/>
              <w:bottom w:val="single" w:sz="8" w:space="0" w:color="000000"/>
              <w:right w:val="single" w:sz="8" w:space="0" w:color="auto"/>
            </w:tcBorders>
            <w:vAlign w:val="center"/>
            <w:hideMark/>
          </w:tcPr>
          <w:p w14:paraId="4B6E9A94"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D2D0BBC"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2821AE"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2A1101D" w14:textId="77777777" w:rsidR="00457661" w:rsidRPr="00457661" w:rsidRDefault="00457661" w:rsidP="00457661">
            <w:pPr>
              <w:spacing w:after="0"/>
              <w:jc w:val="left"/>
              <w:rPr>
                <w:rFonts w:cs="Arial"/>
                <w:sz w:val="18"/>
                <w:szCs w:val="18"/>
                <w:lang w:val="cs-CZ" w:eastAsia="cs-CZ"/>
              </w:rPr>
            </w:pPr>
          </w:p>
        </w:tc>
      </w:tr>
      <w:tr w:rsidR="00457661" w:rsidRPr="00457661" w14:paraId="02CA4C8A" w14:textId="77777777" w:rsidTr="00457661">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767EA69" w14:textId="77777777" w:rsidR="00457661" w:rsidRPr="00457661" w:rsidRDefault="00457661" w:rsidP="00457661">
            <w:pPr>
              <w:spacing w:after="0"/>
              <w:jc w:val="center"/>
              <w:rPr>
                <w:rFonts w:cs="Arial"/>
                <w:b/>
                <w:bCs/>
                <w:sz w:val="18"/>
                <w:szCs w:val="18"/>
                <w:lang w:val="cs-CZ" w:eastAsia="cs-CZ"/>
              </w:rPr>
            </w:pPr>
            <w:r w:rsidRPr="00457661">
              <w:rPr>
                <w:rFonts w:cs="Arial"/>
                <w:b/>
                <w:bCs/>
                <w:sz w:val="18"/>
                <w:szCs w:val="18"/>
                <w:lang w:val="cs-CZ" w:eastAsia="cs-CZ"/>
              </w:rPr>
              <w:t>NO</w:t>
            </w:r>
            <w:r w:rsidRPr="00457661">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589886C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6E764DF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3183.9</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99CAE1"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-132.0</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0904F5"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-6.5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102870" w14:textId="76332B08"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 </w:t>
            </w:r>
            <w:r>
              <w:rPr>
                <w:rFonts w:cs="Arial"/>
                <w:sz w:val="18"/>
                <w:szCs w:val="18"/>
                <w:lang w:val="cs-CZ" w:eastAsia="cs-CZ"/>
              </w:rPr>
              <w:t>3 585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EC06B7" w14:textId="2406CB4B" w:rsidR="00457661" w:rsidRPr="00457661" w:rsidRDefault="00457661" w:rsidP="00457661">
            <w:pPr>
              <w:spacing w:after="0"/>
              <w:jc w:val="center"/>
              <w:rPr>
                <w:rFonts w:cs="Arial"/>
                <w:sz w:val="18"/>
                <w:szCs w:val="18"/>
                <w:lang w:val="cs-CZ" w:eastAsia="cs-CZ"/>
              </w:rPr>
            </w:pPr>
            <w:r>
              <w:rPr>
                <w:rFonts w:cs="Arial"/>
                <w:sz w:val="18"/>
                <w:szCs w:val="18"/>
                <w:lang w:val="cs-CZ" w:eastAsia="cs-CZ"/>
              </w:rPr>
              <w:t>ANO</w:t>
            </w:r>
            <w:r w:rsidRPr="00457661">
              <w:rPr>
                <w:rFonts w:cs="Arial"/>
                <w:sz w:val="18"/>
                <w:szCs w:val="18"/>
                <w:lang w:val="cs-CZ" w:eastAsia="cs-CZ"/>
              </w:rPr>
              <w:t> </w:t>
            </w:r>
          </w:p>
        </w:tc>
      </w:tr>
      <w:tr w:rsidR="00457661" w:rsidRPr="00457661" w14:paraId="1C097AE9"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5E6FB23"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93D3F9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2DBE48F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3137.9</w:t>
            </w:r>
          </w:p>
        </w:tc>
        <w:tc>
          <w:tcPr>
            <w:tcW w:w="1476" w:type="dxa"/>
            <w:vMerge/>
            <w:tcBorders>
              <w:top w:val="nil"/>
              <w:left w:val="single" w:sz="8" w:space="0" w:color="auto"/>
              <w:bottom w:val="single" w:sz="8" w:space="0" w:color="000000"/>
              <w:right w:val="single" w:sz="8" w:space="0" w:color="auto"/>
            </w:tcBorders>
            <w:vAlign w:val="center"/>
            <w:hideMark/>
          </w:tcPr>
          <w:p w14:paraId="78023140"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7285851"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D0DCD7"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4B4ED89" w14:textId="77777777" w:rsidR="00457661" w:rsidRPr="00457661" w:rsidRDefault="00457661" w:rsidP="00457661">
            <w:pPr>
              <w:spacing w:after="0"/>
              <w:jc w:val="left"/>
              <w:rPr>
                <w:rFonts w:cs="Arial"/>
                <w:sz w:val="18"/>
                <w:szCs w:val="18"/>
                <w:lang w:val="cs-CZ" w:eastAsia="cs-CZ"/>
              </w:rPr>
            </w:pPr>
          </w:p>
        </w:tc>
      </w:tr>
      <w:tr w:rsidR="00457661" w:rsidRPr="00457661" w14:paraId="752417B9"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2BD03D4"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848A4E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35EBC17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2611.0</w:t>
            </w:r>
          </w:p>
        </w:tc>
        <w:tc>
          <w:tcPr>
            <w:tcW w:w="1476" w:type="dxa"/>
            <w:vMerge/>
            <w:tcBorders>
              <w:top w:val="nil"/>
              <w:left w:val="single" w:sz="8" w:space="0" w:color="auto"/>
              <w:bottom w:val="single" w:sz="8" w:space="0" w:color="000000"/>
              <w:right w:val="single" w:sz="8" w:space="0" w:color="auto"/>
            </w:tcBorders>
            <w:vAlign w:val="center"/>
            <w:hideMark/>
          </w:tcPr>
          <w:p w14:paraId="30698989"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BCE130D"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BBDC21A"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9CC13E6" w14:textId="77777777" w:rsidR="00457661" w:rsidRPr="00457661" w:rsidRDefault="00457661" w:rsidP="00457661">
            <w:pPr>
              <w:spacing w:after="0"/>
              <w:jc w:val="left"/>
              <w:rPr>
                <w:rFonts w:cs="Arial"/>
                <w:sz w:val="18"/>
                <w:szCs w:val="18"/>
                <w:lang w:val="cs-CZ" w:eastAsia="cs-CZ"/>
              </w:rPr>
            </w:pPr>
          </w:p>
        </w:tc>
      </w:tr>
      <w:tr w:rsidR="00457661" w:rsidRPr="00457661" w14:paraId="014D1418"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4AF04C1"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9560CD8"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537A52C"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2852.6</w:t>
            </w:r>
          </w:p>
        </w:tc>
        <w:tc>
          <w:tcPr>
            <w:tcW w:w="1476" w:type="dxa"/>
            <w:vMerge/>
            <w:tcBorders>
              <w:top w:val="nil"/>
              <w:left w:val="single" w:sz="8" w:space="0" w:color="auto"/>
              <w:bottom w:val="single" w:sz="8" w:space="0" w:color="000000"/>
              <w:right w:val="single" w:sz="8" w:space="0" w:color="auto"/>
            </w:tcBorders>
            <w:vAlign w:val="center"/>
            <w:hideMark/>
          </w:tcPr>
          <w:p w14:paraId="42C82F46"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4CA634E"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5056C4"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C1D7638" w14:textId="77777777" w:rsidR="00457661" w:rsidRPr="00457661" w:rsidRDefault="00457661" w:rsidP="00457661">
            <w:pPr>
              <w:spacing w:after="0"/>
              <w:jc w:val="left"/>
              <w:rPr>
                <w:rFonts w:cs="Arial"/>
                <w:sz w:val="18"/>
                <w:szCs w:val="18"/>
                <w:lang w:val="cs-CZ" w:eastAsia="cs-CZ"/>
              </w:rPr>
            </w:pPr>
          </w:p>
        </w:tc>
      </w:tr>
      <w:tr w:rsidR="00457661" w:rsidRPr="00457661" w14:paraId="7218BDA3"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50896B8"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58AB49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53EB61F"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2745.4</w:t>
            </w:r>
          </w:p>
        </w:tc>
        <w:tc>
          <w:tcPr>
            <w:tcW w:w="1476" w:type="dxa"/>
            <w:vMerge/>
            <w:tcBorders>
              <w:top w:val="nil"/>
              <w:left w:val="single" w:sz="8" w:space="0" w:color="auto"/>
              <w:bottom w:val="single" w:sz="8" w:space="0" w:color="000000"/>
              <w:right w:val="single" w:sz="8" w:space="0" w:color="auto"/>
            </w:tcBorders>
            <w:vAlign w:val="center"/>
            <w:hideMark/>
          </w:tcPr>
          <w:p w14:paraId="71DD9A67"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D7944C5"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050343A"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FF055CE" w14:textId="77777777" w:rsidR="00457661" w:rsidRPr="00457661" w:rsidRDefault="00457661" w:rsidP="00457661">
            <w:pPr>
              <w:spacing w:after="0"/>
              <w:jc w:val="left"/>
              <w:rPr>
                <w:rFonts w:cs="Arial"/>
                <w:sz w:val="18"/>
                <w:szCs w:val="18"/>
                <w:lang w:val="cs-CZ" w:eastAsia="cs-CZ"/>
              </w:rPr>
            </w:pPr>
          </w:p>
        </w:tc>
      </w:tr>
      <w:tr w:rsidR="00457661" w:rsidRPr="00457661" w14:paraId="45A5AE43"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A301585"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1B65A2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BAE0F12"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2451.2</w:t>
            </w:r>
          </w:p>
        </w:tc>
        <w:tc>
          <w:tcPr>
            <w:tcW w:w="1476" w:type="dxa"/>
            <w:vMerge/>
            <w:tcBorders>
              <w:top w:val="nil"/>
              <w:left w:val="single" w:sz="8" w:space="0" w:color="auto"/>
              <w:bottom w:val="single" w:sz="8" w:space="0" w:color="000000"/>
              <w:right w:val="single" w:sz="8" w:space="0" w:color="auto"/>
            </w:tcBorders>
            <w:vAlign w:val="center"/>
            <w:hideMark/>
          </w:tcPr>
          <w:p w14:paraId="4F84EB26"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93DE0D4"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E6FE8F"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9C069BF" w14:textId="77777777" w:rsidR="00457661" w:rsidRPr="00457661" w:rsidRDefault="00457661" w:rsidP="00457661">
            <w:pPr>
              <w:spacing w:after="0"/>
              <w:jc w:val="left"/>
              <w:rPr>
                <w:rFonts w:cs="Arial"/>
                <w:sz w:val="18"/>
                <w:szCs w:val="18"/>
                <w:lang w:val="cs-CZ" w:eastAsia="cs-CZ"/>
              </w:rPr>
            </w:pPr>
          </w:p>
        </w:tc>
      </w:tr>
      <w:tr w:rsidR="00457661" w:rsidRPr="00457661" w14:paraId="48BA9094"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01B0D12"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8D11F04"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99FAE2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2106.3</w:t>
            </w:r>
          </w:p>
        </w:tc>
        <w:tc>
          <w:tcPr>
            <w:tcW w:w="1476" w:type="dxa"/>
            <w:vMerge/>
            <w:tcBorders>
              <w:top w:val="nil"/>
              <w:left w:val="single" w:sz="8" w:space="0" w:color="auto"/>
              <w:bottom w:val="single" w:sz="8" w:space="0" w:color="000000"/>
              <w:right w:val="single" w:sz="8" w:space="0" w:color="auto"/>
            </w:tcBorders>
            <w:vAlign w:val="center"/>
            <w:hideMark/>
          </w:tcPr>
          <w:p w14:paraId="7DE7E966"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4F1DDEC"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DB87EB"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9FA0C67" w14:textId="77777777" w:rsidR="00457661" w:rsidRPr="00457661" w:rsidRDefault="00457661" w:rsidP="00457661">
            <w:pPr>
              <w:spacing w:after="0"/>
              <w:jc w:val="left"/>
              <w:rPr>
                <w:rFonts w:cs="Arial"/>
                <w:sz w:val="18"/>
                <w:szCs w:val="18"/>
                <w:lang w:val="cs-CZ" w:eastAsia="cs-CZ"/>
              </w:rPr>
            </w:pPr>
          </w:p>
        </w:tc>
      </w:tr>
      <w:tr w:rsidR="00457661" w:rsidRPr="00457661" w14:paraId="54A6A2BB"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8494A58"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EB5DDD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20D8DED"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2033.4</w:t>
            </w:r>
          </w:p>
        </w:tc>
        <w:tc>
          <w:tcPr>
            <w:tcW w:w="1476" w:type="dxa"/>
            <w:vMerge/>
            <w:tcBorders>
              <w:top w:val="nil"/>
              <w:left w:val="single" w:sz="8" w:space="0" w:color="auto"/>
              <w:bottom w:val="single" w:sz="8" w:space="0" w:color="000000"/>
              <w:right w:val="single" w:sz="8" w:space="0" w:color="auto"/>
            </w:tcBorders>
            <w:vAlign w:val="center"/>
            <w:hideMark/>
          </w:tcPr>
          <w:p w14:paraId="6D0A95BC"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A1F48EE"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3DA110"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058AB0B" w14:textId="77777777" w:rsidR="00457661" w:rsidRPr="00457661" w:rsidRDefault="00457661" w:rsidP="00457661">
            <w:pPr>
              <w:spacing w:after="0"/>
              <w:jc w:val="left"/>
              <w:rPr>
                <w:rFonts w:cs="Arial"/>
                <w:sz w:val="18"/>
                <w:szCs w:val="18"/>
                <w:lang w:val="cs-CZ" w:eastAsia="cs-CZ"/>
              </w:rPr>
            </w:pPr>
          </w:p>
        </w:tc>
      </w:tr>
      <w:tr w:rsidR="00457661" w:rsidRPr="00457661" w14:paraId="561DE67F"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7BDC2B1"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5E2C33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4767D053"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1901.4</w:t>
            </w:r>
          </w:p>
        </w:tc>
        <w:tc>
          <w:tcPr>
            <w:tcW w:w="1476" w:type="dxa"/>
            <w:vMerge/>
            <w:tcBorders>
              <w:top w:val="nil"/>
              <w:left w:val="single" w:sz="8" w:space="0" w:color="auto"/>
              <w:bottom w:val="single" w:sz="8" w:space="0" w:color="000000"/>
              <w:right w:val="single" w:sz="8" w:space="0" w:color="auto"/>
            </w:tcBorders>
            <w:vAlign w:val="center"/>
            <w:hideMark/>
          </w:tcPr>
          <w:p w14:paraId="74AFD498"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87BC042"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E8B732D"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6CE5EF7" w14:textId="77777777" w:rsidR="00457661" w:rsidRPr="00457661" w:rsidRDefault="00457661" w:rsidP="00457661">
            <w:pPr>
              <w:spacing w:after="0"/>
              <w:jc w:val="left"/>
              <w:rPr>
                <w:rFonts w:cs="Arial"/>
                <w:sz w:val="18"/>
                <w:szCs w:val="18"/>
                <w:lang w:val="cs-CZ" w:eastAsia="cs-CZ"/>
              </w:rPr>
            </w:pPr>
          </w:p>
        </w:tc>
      </w:tr>
      <w:tr w:rsidR="00457661" w:rsidRPr="00457661" w14:paraId="68E3E9AF"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4207BE3" w14:textId="77777777" w:rsidR="00457661" w:rsidRPr="00457661" w:rsidRDefault="00457661" w:rsidP="00457661">
            <w:pPr>
              <w:spacing w:after="0"/>
              <w:jc w:val="center"/>
              <w:rPr>
                <w:rFonts w:cs="Arial"/>
                <w:b/>
                <w:bCs/>
                <w:sz w:val="18"/>
                <w:szCs w:val="18"/>
                <w:lang w:val="cs-CZ" w:eastAsia="cs-CZ"/>
              </w:rPr>
            </w:pPr>
            <w:r w:rsidRPr="00457661">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7D3DA6ED"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4139CEC7"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273.8</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BE8BB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-15.1</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031378"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-5.6</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0EC594" w14:textId="32D2D5BD" w:rsidR="00457661" w:rsidRPr="00457661" w:rsidRDefault="00457661" w:rsidP="00457661">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BE7039" w14:textId="0D7BAF4A" w:rsidR="00457661" w:rsidRPr="00457661" w:rsidRDefault="00457661" w:rsidP="00457661">
            <w:pPr>
              <w:spacing w:after="0"/>
              <w:jc w:val="center"/>
              <w:rPr>
                <w:rFonts w:cs="Arial"/>
                <w:sz w:val="18"/>
                <w:szCs w:val="18"/>
                <w:lang w:val="cs-CZ" w:eastAsia="cs-CZ"/>
              </w:rPr>
            </w:pPr>
            <w:r>
              <w:rPr>
                <w:rFonts w:cs="Arial"/>
                <w:sz w:val="18"/>
                <w:szCs w:val="18"/>
                <w:lang w:val="cs-CZ" w:eastAsia="cs-CZ"/>
              </w:rPr>
              <w:t>-</w:t>
            </w:r>
          </w:p>
        </w:tc>
      </w:tr>
      <w:tr w:rsidR="00457661" w:rsidRPr="00457661" w14:paraId="7FEC5C1C"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A88DA82"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F33715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338FCE5A"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287.2</w:t>
            </w:r>
          </w:p>
        </w:tc>
        <w:tc>
          <w:tcPr>
            <w:tcW w:w="1476" w:type="dxa"/>
            <w:vMerge/>
            <w:tcBorders>
              <w:top w:val="nil"/>
              <w:left w:val="single" w:sz="8" w:space="0" w:color="auto"/>
              <w:bottom w:val="single" w:sz="8" w:space="0" w:color="000000"/>
              <w:right w:val="single" w:sz="8" w:space="0" w:color="auto"/>
            </w:tcBorders>
            <w:vAlign w:val="center"/>
            <w:hideMark/>
          </w:tcPr>
          <w:p w14:paraId="2EEC31EE"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6444C21"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5297191"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1F6B0E0" w14:textId="77777777" w:rsidR="00457661" w:rsidRPr="00457661" w:rsidRDefault="00457661" w:rsidP="00457661">
            <w:pPr>
              <w:spacing w:after="0"/>
              <w:jc w:val="left"/>
              <w:rPr>
                <w:rFonts w:cs="Arial"/>
                <w:sz w:val="18"/>
                <w:szCs w:val="18"/>
                <w:lang w:val="cs-CZ" w:eastAsia="cs-CZ"/>
              </w:rPr>
            </w:pPr>
          </w:p>
        </w:tc>
      </w:tr>
      <w:tr w:rsidR="00457661" w:rsidRPr="00457661" w14:paraId="52204F96"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9969D1A"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215BCC0"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66F6BE1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315.6</w:t>
            </w:r>
          </w:p>
        </w:tc>
        <w:tc>
          <w:tcPr>
            <w:tcW w:w="1476" w:type="dxa"/>
            <w:vMerge/>
            <w:tcBorders>
              <w:top w:val="nil"/>
              <w:left w:val="single" w:sz="8" w:space="0" w:color="auto"/>
              <w:bottom w:val="single" w:sz="8" w:space="0" w:color="000000"/>
              <w:right w:val="single" w:sz="8" w:space="0" w:color="auto"/>
            </w:tcBorders>
            <w:vAlign w:val="center"/>
            <w:hideMark/>
          </w:tcPr>
          <w:p w14:paraId="22E80008"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955EDCD"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090A279"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7B5BCFF" w14:textId="77777777" w:rsidR="00457661" w:rsidRPr="00457661" w:rsidRDefault="00457661" w:rsidP="00457661">
            <w:pPr>
              <w:spacing w:after="0"/>
              <w:jc w:val="left"/>
              <w:rPr>
                <w:rFonts w:cs="Arial"/>
                <w:sz w:val="18"/>
                <w:szCs w:val="18"/>
                <w:lang w:val="cs-CZ" w:eastAsia="cs-CZ"/>
              </w:rPr>
            </w:pPr>
          </w:p>
        </w:tc>
      </w:tr>
      <w:tr w:rsidR="00457661" w:rsidRPr="00457661" w14:paraId="61FE3204"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C9A1C3D"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F3A1577"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256771B"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239.9</w:t>
            </w:r>
          </w:p>
        </w:tc>
        <w:tc>
          <w:tcPr>
            <w:tcW w:w="1476" w:type="dxa"/>
            <w:vMerge/>
            <w:tcBorders>
              <w:top w:val="nil"/>
              <w:left w:val="single" w:sz="8" w:space="0" w:color="auto"/>
              <w:bottom w:val="single" w:sz="8" w:space="0" w:color="000000"/>
              <w:right w:val="single" w:sz="8" w:space="0" w:color="auto"/>
            </w:tcBorders>
            <w:vAlign w:val="center"/>
            <w:hideMark/>
          </w:tcPr>
          <w:p w14:paraId="7A2430D4"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972361E"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92F58B"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9E28466" w14:textId="77777777" w:rsidR="00457661" w:rsidRPr="00457661" w:rsidRDefault="00457661" w:rsidP="00457661">
            <w:pPr>
              <w:spacing w:after="0"/>
              <w:jc w:val="left"/>
              <w:rPr>
                <w:rFonts w:cs="Arial"/>
                <w:sz w:val="18"/>
                <w:szCs w:val="18"/>
                <w:lang w:val="cs-CZ" w:eastAsia="cs-CZ"/>
              </w:rPr>
            </w:pPr>
          </w:p>
        </w:tc>
      </w:tr>
      <w:tr w:rsidR="00457661" w:rsidRPr="00457661" w14:paraId="61FB1076"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FD1B20B"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AA85418"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6AEFF8E"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238.1</w:t>
            </w:r>
          </w:p>
        </w:tc>
        <w:tc>
          <w:tcPr>
            <w:tcW w:w="1476" w:type="dxa"/>
            <w:vMerge/>
            <w:tcBorders>
              <w:top w:val="nil"/>
              <w:left w:val="single" w:sz="8" w:space="0" w:color="auto"/>
              <w:bottom w:val="single" w:sz="8" w:space="0" w:color="000000"/>
              <w:right w:val="single" w:sz="8" w:space="0" w:color="auto"/>
            </w:tcBorders>
            <w:vAlign w:val="center"/>
            <w:hideMark/>
          </w:tcPr>
          <w:p w14:paraId="028E8E1B"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1EE5908"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FDA5CBB"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242DBB" w14:textId="77777777" w:rsidR="00457661" w:rsidRPr="00457661" w:rsidRDefault="00457661" w:rsidP="00457661">
            <w:pPr>
              <w:spacing w:after="0"/>
              <w:jc w:val="left"/>
              <w:rPr>
                <w:rFonts w:cs="Arial"/>
                <w:sz w:val="18"/>
                <w:szCs w:val="18"/>
                <w:lang w:val="cs-CZ" w:eastAsia="cs-CZ"/>
              </w:rPr>
            </w:pPr>
          </w:p>
        </w:tc>
      </w:tr>
      <w:tr w:rsidR="00457661" w:rsidRPr="00457661" w14:paraId="50F1DCB2"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7B35B2D"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6BDC529"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9417A75"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256.6</w:t>
            </w:r>
          </w:p>
        </w:tc>
        <w:tc>
          <w:tcPr>
            <w:tcW w:w="1476" w:type="dxa"/>
            <w:vMerge/>
            <w:tcBorders>
              <w:top w:val="nil"/>
              <w:left w:val="single" w:sz="8" w:space="0" w:color="auto"/>
              <w:bottom w:val="single" w:sz="8" w:space="0" w:color="000000"/>
              <w:right w:val="single" w:sz="8" w:space="0" w:color="auto"/>
            </w:tcBorders>
            <w:vAlign w:val="center"/>
            <w:hideMark/>
          </w:tcPr>
          <w:p w14:paraId="500395B2"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492BA89"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0AF0AF"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AC05E63" w14:textId="77777777" w:rsidR="00457661" w:rsidRPr="00457661" w:rsidRDefault="00457661" w:rsidP="00457661">
            <w:pPr>
              <w:spacing w:after="0"/>
              <w:jc w:val="left"/>
              <w:rPr>
                <w:rFonts w:cs="Arial"/>
                <w:sz w:val="18"/>
                <w:szCs w:val="18"/>
                <w:lang w:val="cs-CZ" w:eastAsia="cs-CZ"/>
              </w:rPr>
            </w:pPr>
          </w:p>
        </w:tc>
      </w:tr>
      <w:tr w:rsidR="00457661" w:rsidRPr="00457661" w14:paraId="6A88A060"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9AC859C"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A8E8F8F"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6A262B47"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245.9</w:t>
            </w:r>
          </w:p>
        </w:tc>
        <w:tc>
          <w:tcPr>
            <w:tcW w:w="1476" w:type="dxa"/>
            <w:vMerge/>
            <w:tcBorders>
              <w:top w:val="nil"/>
              <w:left w:val="single" w:sz="8" w:space="0" w:color="auto"/>
              <w:bottom w:val="single" w:sz="8" w:space="0" w:color="000000"/>
              <w:right w:val="single" w:sz="8" w:space="0" w:color="auto"/>
            </w:tcBorders>
            <w:vAlign w:val="center"/>
            <w:hideMark/>
          </w:tcPr>
          <w:p w14:paraId="555723D3"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B06381D"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8A35794"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D636E3A" w14:textId="77777777" w:rsidR="00457661" w:rsidRPr="00457661" w:rsidRDefault="00457661" w:rsidP="00457661">
            <w:pPr>
              <w:spacing w:after="0"/>
              <w:jc w:val="left"/>
              <w:rPr>
                <w:rFonts w:cs="Arial"/>
                <w:sz w:val="18"/>
                <w:szCs w:val="18"/>
                <w:lang w:val="cs-CZ" w:eastAsia="cs-CZ"/>
              </w:rPr>
            </w:pPr>
          </w:p>
        </w:tc>
      </w:tr>
      <w:tr w:rsidR="00457661" w:rsidRPr="00457661" w14:paraId="66221EF8"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67D8614"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8D62C3"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312C735"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269.7</w:t>
            </w:r>
          </w:p>
        </w:tc>
        <w:tc>
          <w:tcPr>
            <w:tcW w:w="1476" w:type="dxa"/>
            <w:vMerge/>
            <w:tcBorders>
              <w:top w:val="nil"/>
              <w:left w:val="single" w:sz="8" w:space="0" w:color="auto"/>
              <w:bottom w:val="single" w:sz="8" w:space="0" w:color="000000"/>
              <w:right w:val="single" w:sz="8" w:space="0" w:color="auto"/>
            </w:tcBorders>
            <w:vAlign w:val="center"/>
            <w:hideMark/>
          </w:tcPr>
          <w:p w14:paraId="5270F31A"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22B04C9"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76372C7"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D371B61" w14:textId="77777777" w:rsidR="00457661" w:rsidRPr="00457661" w:rsidRDefault="00457661" w:rsidP="00457661">
            <w:pPr>
              <w:spacing w:after="0"/>
              <w:jc w:val="left"/>
              <w:rPr>
                <w:rFonts w:cs="Arial"/>
                <w:sz w:val="18"/>
                <w:szCs w:val="18"/>
                <w:lang w:val="cs-CZ" w:eastAsia="cs-CZ"/>
              </w:rPr>
            </w:pPr>
          </w:p>
        </w:tc>
      </w:tr>
      <w:tr w:rsidR="00457661" w:rsidRPr="00457661" w14:paraId="14383C8F" w14:textId="77777777" w:rsidTr="00457661">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60AFBEA" w14:textId="77777777" w:rsidR="00457661" w:rsidRPr="00457661" w:rsidRDefault="00457661" w:rsidP="00457661">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E6F2876"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796FF248" w14:textId="77777777" w:rsidR="00457661" w:rsidRPr="00457661" w:rsidRDefault="00457661" w:rsidP="00457661">
            <w:pPr>
              <w:spacing w:after="0"/>
              <w:jc w:val="center"/>
              <w:rPr>
                <w:rFonts w:cs="Arial"/>
                <w:sz w:val="18"/>
                <w:szCs w:val="18"/>
                <w:lang w:val="cs-CZ" w:eastAsia="cs-CZ"/>
              </w:rPr>
            </w:pPr>
            <w:r w:rsidRPr="00457661">
              <w:rPr>
                <w:rFonts w:cs="Arial"/>
                <w:sz w:val="18"/>
                <w:szCs w:val="18"/>
                <w:lang w:val="cs-CZ" w:eastAsia="cs-CZ"/>
              </w:rPr>
              <w:t>254.6</w:t>
            </w:r>
          </w:p>
        </w:tc>
        <w:tc>
          <w:tcPr>
            <w:tcW w:w="1476" w:type="dxa"/>
            <w:vMerge/>
            <w:tcBorders>
              <w:top w:val="nil"/>
              <w:left w:val="single" w:sz="8" w:space="0" w:color="auto"/>
              <w:bottom w:val="single" w:sz="8" w:space="0" w:color="000000"/>
              <w:right w:val="single" w:sz="8" w:space="0" w:color="auto"/>
            </w:tcBorders>
            <w:vAlign w:val="center"/>
            <w:hideMark/>
          </w:tcPr>
          <w:p w14:paraId="56AEB5EE" w14:textId="77777777" w:rsidR="00457661" w:rsidRPr="00457661" w:rsidRDefault="00457661" w:rsidP="00457661">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7865C62"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892C4D0" w14:textId="77777777" w:rsidR="00457661" w:rsidRPr="00457661" w:rsidRDefault="00457661" w:rsidP="00457661">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19535A8" w14:textId="77777777" w:rsidR="00457661" w:rsidRPr="00457661" w:rsidRDefault="00457661" w:rsidP="00457661">
            <w:pPr>
              <w:spacing w:after="0"/>
              <w:jc w:val="left"/>
              <w:rPr>
                <w:rFonts w:cs="Arial"/>
                <w:sz w:val="18"/>
                <w:szCs w:val="18"/>
                <w:lang w:val="cs-CZ" w:eastAsia="cs-CZ"/>
              </w:rPr>
            </w:pPr>
          </w:p>
        </w:tc>
      </w:tr>
    </w:tbl>
    <w:p w14:paraId="554C1B85" w14:textId="6A49D5FC" w:rsidR="007E60A3" w:rsidRDefault="007E60A3" w:rsidP="007E60A3">
      <w:pPr>
        <w:rPr>
          <w:lang w:val="cs-CZ"/>
        </w:rPr>
      </w:pPr>
      <w:r>
        <w:rPr>
          <w:lang w:val="cs-CZ"/>
        </w:rPr>
        <w:t>V porovnání let 201</w:t>
      </w:r>
      <w:r w:rsidR="00457661">
        <w:rPr>
          <w:lang w:val="cs-CZ"/>
        </w:rPr>
        <w:t>4</w:t>
      </w:r>
      <w:r>
        <w:rPr>
          <w:lang w:val="cs-CZ"/>
        </w:rPr>
        <w:t xml:space="preserve"> a 201</w:t>
      </w:r>
      <w:r w:rsidR="00457661">
        <w:rPr>
          <w:lang w:val="cs-CZ"/>
        </w:rPr>
        <w:t>5</w:t>
      </w:r>
      <w:r>
        <w:rPr>
          <w:lang w:val="cs-CZ"/>
        </w:rPr>
        <w:t xml:space="preserve"> lze vypozorovat </w:t>
      </w:r>
      <w:r w:rsidR="003D41D8">
        <w:rPr>
          <w:lang w:val="cs-CZ"/>
        </w:rPr>
        <w:t>pokles</w:t>
      </w:r>
      <w:r>
        <w:rPr>
          <w:lang w:val="cs-CZ"/>
        </w:rPr>
        <w:t xml:space="preserve"> emisí všech znečišťujících látek</w:t>
      </w:r>
      <w:r w:rsidR="003D41D8">
        <w:rPr>
          <w:lang w:val="cs-CZ"/>
        </w:rPr>
        <w:t xml:space="preserve">. </w:t>
      </w:r>
      <w:r>
        <w:rPr>
          <w:lang w:val="cs-CZ"/>
        </w:rPr>
        <w:t xml:space="preserve">Rovněž emisí stropy byly plněny s rezervou. Následující graf uvádí vyobrazení produkce emisí podniku za posledních </w:t>
      </w:r>
      <w:r w:rsidR="00457661">
        <w:rPr>
          <w:lang w:val="cs-CZ"/>
        </w:rPr>
        <w:t>9</w:t>
      </w:r>
      <w:r>
        <w:rPr>
          <w:lang w:val="cs-CZ"/>
        </w:rPr>
        <w:t xml:space="preserve"> let. </w:t>
      </w:r>
    </w:p>
    <w:p w14:paraId="63C8B32D" w14:textId="1F456C53" w:rsidR="003D41D8" w:rsidRDefault="003D41D8" w:rsidP="003D41D8">
      <w:pPr>
        <w:pStyle w:val="Titulek"/>
        <w:keepNext/>
        <w:rPr>
          <w:lang w:val="cs-CZ"/>
        </w:rPr>
      </w:pPr>
      <w:r>
        <w:t xml:space="preserve">Obrázek </w:t>
      </w:r>
      <w:r>
        <w:fldChar w:fldCharType="begin"/>
      </w:r>
      <w:r>
        <w:instrText xml:space="preserve"> SEQ Obrázek \* ARABIC </w:instrText>
      </w:r>
      <w:r>
        <w:fldChar w:fldCharType="separate"/>
      </w:r>
      <w:r w:rsidR="001A02C7">
        <w:rPr>
          <w:noProof/>
        </w:rPr>
        <w:t>64</w:t>
      </w:r>
      <w:r>
        <w:fldChar w:fldCharType="end"/>
      </w:r>
      <w:r>
        <w:rPr>
          <w:lang w:val="cs-CZ"/>
        </w:rPr>
        <w:t xml:space="preserve"> - Vývoj produkce emisí </w:t>
      </w:r>
      <w:r w:rsidR="00457661" w:rsidRPr="004D4569">
        <w:rPr>
          <w:lang w:val="cs-CZ"/>
        </w:rPr>
        <w:t>TAMEH Czech s.r.o. - Teplárna společnosti</w:t>
      </w:r>
    </w:p>
    <w:p w14:paraId="2E8937DD" w14:textId="1C4C175A" w:rsidR="004936B7" w:rsidRDefault="004936B7" w:rsidP="004936B7">
      <w:pPr>
        <w:rPr>
          <w:lang w:val="cs-CZ"/>
        </w:rPr>
      </w:pPr>
      <w:r>
        <w:rPr>
          <w:noProof/>
          <w:lang w:val="cs-CZ" w:eastAsia="cs-CZ"/>
        </w:rPr>
        <w:drawing>
          <wp:inline distT="0" distB="0" distL="0" distR="0" wp14:anchorId="652720FD" wp14:editId="3EC57E82">
            <wp:extent cx="5745480" cy="4423921"/>
            <wp:effectExtent l="0" t="0" r="762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47488" cy="4425467"/>
                    </a:xfrm>
                    <a:prstGeom prst="rect">
                      <a:avLst/>
                    </a:prstGeom>
                    <a:noFill/>
                  </pic:spPr>
                </pic:pic>
              </a:graphicData>
            </a:graphic>
          </wp:inline>
        </w:drawing>
      </w:r>
    </w:p>
    <w:p w14:paraId="6130E0FD" w14:textId="77777777" w:rsidR="004936B7" w:rsidRPr="004936B7" w:rsidRDefault="004936B7" w:rsidP="004936B7">
      <w:pPr>
        <w:rPr>
          <w:lang w:val="cs-CZ"/>
        </w:rPr>
      </w:pPr>
    </w:p>
    <w:p w14:paraId="10DEB35A" w14:textId="399321F6" w:rsidR="00457661" w:rsidRDefault="00457661" w:rsidP="00457661">
      <w:pPr>
        <w:rPr>
          <w:lang w:val="cs-CZ"/>
        </w:rPr>
      </w:pPr>
    </w:p>
    <w:p w14:paraId="4A9349C1" w14:textId="77777777" w:rsidR="00457661" w:rsidRDefault="00457661" w:rsidP="00457661">
      <w:pPr>
        <w:rPr>
          <w:lang w:val="cs-CZ"/>
        </w:rPr>
      </w:pPr>
    </w:p>
    <w:p w14:paraId="0F814496" w14:textId="77777777" w:rsidR="00457661" w:rsidRPr="00457661" w:rsidRDefault="00457661" w:rsidP="00457661">
      <w:pPr>
        <w:rPr>
          <w:lang w:val="cs-CZ"/>
        </w:rPr>
      </w:pPr>
    </w:p>
    <w:p w14:paraId="370A4B71" w14:textId="77777777" w:rsidR="00CF7235" w:rsidRDefault="00CF7235">
      <w:pPr>
        <w:spacing w:after="0"/>
        <w:jc w:val="left"/>
        <w:rPr>
          <w:b/>
          <w:bCs/>
          <w:i/>
          <w:color w:val="244061" w:themeColor="accent1" w:themeShade="80"/>
          <w:sz w:val="20"/>
          <w:szCs w:val="28"/>
          <w:lang w:val="cs-CZ"/>
        </w:rPr>
      </w:pPr>
      <w:r>
        <w:rPr>
          <w:lang w:val="cs-CZ"/>
        </w:rPr>
        <w:br w:type="page"/>
      </w:r>
    </w:p>
    <w:p w14:paraId="4BFFD29E" w14:textId="258D412E" w:rsidR="00457661" w:rsidRDefault="00457661" w:rsidP="00457661">
      <w:pPr>
        <w:pStyle w:val="Nadpis4"/>
        <w:rPr>
          <w:lang w:val="cs-CZ"/>
        </w:rPr>
      </w:pPr>
      <w:r>
        <w:rPr>
          <w:lang w:val="cs-CZ"/>
        </w:rPr>
        <w:t>Změny v zařízení za rok 2015</w:t>
      </w:r>
    </w:p>
    <w:p w14:paraId="303FDF53" w14:textId="77777777" w:rsidR="00457661" w:rsidRDefault="00457661" w:rsidP="00457661">
      <w:pPr>
        <w:rPr>
          <w:lang w:val="cs-CZ"/>
        </w:rPr>
      </w:pPr>
      <w:r>
        <w:rPr>
          <w:lang w:val="cs-CZ"/>
        </w:rPr>
        <w:t xml:space="preserve">Následující tabulka uvádí seznam změn, které se na zdroji odehrály v roce 2015. </w:t>
      </w:r>
    </w:p>
    <w:p w14:paraId="663F6C3B" w14:textId="77777777" w:rsidR="00457661" w:rsidRDefault="00457661" w:rsidP="00457661">
      <w:pPr>
        <w:pStyle w:val="Titulek"/>
        <w:keepNext/>
      </w:pPr>
      <w:r>
        <w:t xml:space="preserve">Tabulka </w:t>
      </w:r>
      <w:r>
        <w:fldChar w:fldCharType="begin"/>
      </w:r>
      <w:r>
        <w:instrText xml:space="preserve"> SEQ Tabulka \* ARABIC </w:instrText>
      </w:r>
      <w:r>
        <w:fldChar w:fldCharType="separate"/>
      </w:r>
      <w:r w:rsidR="0075316F">
        <w:rPr>
          <w:noProof/>
        </w:rPr>
        <w:t>73</w:t>
      </w:r>
      <w:r>
        <w:fldChar w:fldCharType="end"/>
      </w:r>
      <w:r>
        <w:rPr>
          <w:lang w:val="cs-CZ"/>
        </w:rPr>
        <w:t xml:space="preserve"> – Popis změn na zdroji v roce 2015</w:t>
      </w:r>
    </w:p>
    <w:p w14:paraId="1D674A85" w14:textId="242695C8" w:rsidR="00457661" w:rsidRDefault="00457661" w:rsidP="00457661">
      <w:pPr>
        <w:rPr>
          <w:lang w:val="cs-CZ"/>
        </w:rPr>
      </w:pPr>
      <w:r>
        <w:rPr>
          <w:noProof/>
          <w:lang w:val="cs-CZ" w:eastAsia="cs-CZ"/>
        </w:rPr>
        <w:drawing>
          <wp:inline distT="0" distB="0" distL="0" distR="0" wp14:anchorId="774CE0D6" wp14:editId="2991E214">
            <wp:extent cx="5759450" cy="778867"/>
            <wp:effectExtent l="0" t="0" r="0" b="254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59450" cy="778867"/>
                    </a:xfrm>
                    <a:prstGeom prst="rect">
                      <a:avLst/>
                    </a:prstGeom>
                  </pic:spPr>
                </pic:pic>
              </a:graphicData>
            </a:graphic>
          </wp:inline>
        </w:drawing>
      </w:r>
    </w:p>
    <w:p w14:paraId="061233A8" w14:textId="5E992DC0" w:rsidR="00DE140C" w:rsidRDefault="00DE140C" w:rsidP="00DE140C">
      <w:pPr>
        <w:pStyle w:val="Nadpis5"/>
        <w:rPr>
          <w:lang w:val="cs-CZ"/>
        </w:rPr>
      </w:pPr>
      <w:r>
        <w:rPr>
          <w:lang w:val="cs-CZ"/>
        </w:rPr>
        <w:t xml:space="preserve">Změna - 21. Rozhodnutí </w:t>
      </w:r>
    </w:p>
    <w:p w14:paraId="6B1DAC4C" w14:textId="684528EB" w:rsidR="00DE140C" w:rsidRPr="00DE140C" w:rsidRDefault="00DE140C" w:rsidP="00DE140C">
      <w:pPr>
        <w:rPr>
          <w:lang w:val="cs-CZ"/>
        </w:rPr>
      </w:pPr>
      <w:r w:rsidRPr="00DE140C">
        <w:rPr>
          <w:lang w:val="cs-CZ"/>
        </w:rPr>
        <w:t>Změna představuje postupné uvedení do provozu nové technologie denitrifikace</w:t>
      </w:r>
      <w:r>
        <w:rPr>
          <w:lang w:val="cs-CZ"/>
        </w:rPr>
        <w:t xml:space="preserve"> </w:t>
      </w:r>
      <w:r w:rsidRPr="00DE140C">
        <w:rPr>
          <w:lang w:val="cs-CZ"/>
        </w:rPr>
        <w:t>(DeNOx) metodou selektivní nekatalytické redukce NOx (SNCR) na uhelných kotlích K8, K9 a K10 na provozu 46</w:t>
      </w:r>
      <w:r>
        <w:rPr>
          <w:lang w:val="cs-CZ"/>
        </w:rPr>
        <w:t xml:space="preserve"> </w:t>
      </w:r>
      <w:r w:rsidRPr="00DE140C">
        <w:rPr>
          <w:lang w:val="cs-CZ"/>
        </w:rPr>
        <w:t>– Teplárna, která spočívá v redukčních schopnostech chemických látek na bázi amoniaku, kdy se vstřikuje</w:t>
      </w:r>
      <w:r>
        <w:rPr>
          <w:lang w:val="cs-CZ"/>
        </w:rPr>
        <w:t xml:space="preserve"> </w:t>
      </w:r>
      <w:r w:rsidRPr="00DE140C">
        <w:rPr>
          <w:lang w:val="cs-CZ"/>
        </w:rPr>
        <w:t>vodný roztok amoniaku (čpavková voda) do proudu spalin ve spalovací komoře.</w:t>
      </w:r>
    </w:p>
    <w:p w14:paraId="474762F5" w14:textId="3E7ADEC7" w:rsidR="00DE140C" w:rsidRPr="00DE140C" w:rsidRDefault="00DE140C" w:rsidP="00DE140C">
      <w:pPr>
        <w:rPr>
          <w:lang w:val="cs-CZ"/>
        </w:rPr>
      </w:pPr>
      <w:r w:rsidRPr="00DE140C">
        <w:rPr>
          <w:lang w:val="cs-CZ"/>
        </w:rPr>
        <w:t>Modernizace na uvedených kotlích byla realizována v rámci stavby „Ekologizace kotlů K8, K9, K10 teplárny</w:t>
      </w:r>
      <w:r>
        <w:rPr>
          <w:lang w:val="cs-CZ"/>
        </w:rPr>
        <w:t xml:space="preserve"> </w:t>
      </w:r>
      <w:r w:rsidRPr="00DE140C">
        <w:rPr>
          <w:lang w:val="cs-CZ"/>
        </w:rPr>
        <w:t>AMEO za účelem snížení emisí NO</w:t>
      </w:r>
      <w:r w:rsidRPr="00DE140C">
        <w:rPr>
          <w:vertAlign w:val="subscript"/>
          <w:lang w:val="cs-CZ"/>
        </w:rPr>
        <w:t>x</w:t>
      </w:r>
      <w:r w:rsidRPr="00DE140C">
        <w:rPr>
          <w:lang w:val="cs-CZ"/>
        </w:rPr>
        <w:t xml:space="preserve"> včetně instalace nových hořáků“ a povolena rozhodnutím krajského úřadu</w:t>
      </w:r>
      <w:r>
        <w:rPr>
          <w:lang w:val="cs-CZ"/>
        </w:rPr>
        <w:t xml:space="preserve"> </w:t>
      </w:r>
      <w:r w:rsidRPr="00DE140C">
        <w:rPr>
          <w:lang w:val="cs-CZ"/>
        </w:rPr>
        <w:t>vydaným pod čj. MSK 129391/2013 ze dne 1. 11. 2013 ve věci změny č. 16 integrovaného povolení (dále</w:t>
      </w:r>
      <w:r>
        <w:rPr>
          <w:lang w:val="cs-CZ"/>
        </w:rPr>
        <w:t xml:space="preserve"> </w:t>
      </w:r>
      <w:r w:rsidRPr="00DE140C">
        <w:rPr>
          <w:lang w:val="cs-CZ"/>
        </w:rPr>
        <w:t>„změna č. 16 IP“).</w:t>
      </w:r>
    </w:p>
    <w:p w14:paraId="32EB6BF6" w14:textId="3E91F3A2" w:rsidR="00DE140C" w:rsidRDefault="00DE140C" w:rsidP="00DE140C">
      <w:pPr>
        <w:rPr>
          <w:lang w:val="cs-CZ"/>
        </w:rPr>
      </w:pPr>
      <w:r w:rsidRPr="00DE140C">
        <w:rPr>
          <w:lang w:val="cs-CZ"/>
        </w:rPr>
        <w:t>Stavba řeší zavedení nové technologie denitrifikace na uhelných kotlích K8, K9 a K10 za účelem snížení emisí</w:t>
      </w:r>
      <w:r>
        <w:rPr>
          <w:lang w:val="cs-CZ"/>
        </w:rPr>
        <w:t xml:space="preserve"> </w:t>
      </w:r>
      <w:r w:rsidRPr="00DE140C">
        <w:rPr>
          <w:lang w:val="cs-CZ"/>
        </w:rPr>
        <w:t>NO</w:t>
      </w:r>
      <w:r w:rsidRPr="00DE140C">
        <w:rPr>
          <w:vertAlign w:val="subscript"/>
          <w:lang w:val="cs-CZ"/>
        </w:rPr>
        <w:t>x</w:t>
      </w:r>
      <w:r w:rsidRPr="00DE140C">
        <w:rPr>
          <w:lang w:val="cs-CZ"/>
        </w:rPr>
        <w:t xml:space="preserve"> a plnění emisního limitu pro NO</w:t>
      </w:r>
      <w:r w:rsidRPr="00DE140C">
        <w:rPr>
          <w:vertAlign w:val="subscript"/>
          <w:lang w:val="cs-CZ"/>
        </w:rPr>
        <w:t>x</w:t>
      </w:r>
      <w:r w:rsidRPr="00DE140C">
        <w:rPr>
          <w:lang w:val="cs-CZ"/>
        </w:rPr>
        <w:t xml:space="preserve"> v hodnotě 200 mg/m3</w:t>
      </w:r>
      <w:r>
        <w:rPr>
          <w:lang w:val="cs-CZ"/>
        </w:rPr>
        <w:t xml:space="preserve"> </w:t>
      </w:r>
      <w:r w:rsidRPr="00DE140C">
        <w:rPr>
          <w:lang w:val="cs-CZ"/>
        </w:rPr>
        <w:t>, jak bylo požadováno v podmínce stanovené</w:t>
      </w:r>
      <w:r>
        <w:rPr>
          <w:lang w:val="cs-CZ"/>
        </w:rPr>
        <w:t xml:space="preserve"> </w:t>
      </w:r>
      <w:r w:rsidRPr="00DE140C">
        <w:rPr>
          <w:lang w:val="cs-CZ"/>
        </w:rPr>
        <w:t>v bodu 4.1.1 a) integrovaného povolení.</w:t>
      </w:r>
    </w:p>
    <w:p w14:paraId="4A657675" w14:textId="559F28CF" w:rsidR="00DE140C" w:rsidRDefault="00DE140C" w:rsidP="00DE140C">
      <w:pPr>
        <w:pStyle w:val="Nadpis5"/>
        <w:rPr>
          <w:lang w:val="cs-CZ"/>
        </w:rPr>
      </w:pPr>
      <w:r>
        <w:rPr>
          <w:lang w:val="cs-CZ"/>
        </w:rPr>
        <w:t xml:space="preserve">Změna - 22. Rozhodnutí </w:t>
      </w:r>
    </w:p>
    <w:p w14:paraId="003C6A05" w14:textId="589B79F5" w:rsidR="00DE140C" w:rsidRDefault="00DE140C" w:rsidP="00DE140C">
      <w:pPr>
        <w:rPr>
          <w:lang w:val="cs-CZ"/>
        </w:rPr>
      </w:pPr>
      <w:r w:rsidRPr="00DE140C">
        <w:rPr>
          <w:lang w:val="cs-CZ"/>
        </w:rPr>
        <w:t>Změna spočívá v prodloužení platnosti souhlasu k upuštění od třídění nebo odděleného</w:t>
      </w:r>
      <w:r>
        <w:rPr>
          <w:lang w:val="cs-CZ"/>
        </w:rPr>
        <w:t xml:space="preserve"> </w:t>
      </w:r>
      <w:r w:rsidRPr="00DE140C">
        <w:rPr>
          <w:lang w:val="cs-CZ"/>
        </w:rPr>
        <w:t>shromažďování odpadů kategorie ostatní odpad, který je udělen v podmínce 3.1 integrovaného povolení.</w:t>
      </w:r>
      <w:r>
        <w:rPr>
          <w:lang w:val="cs-CZ"/>
        </w:rPr>
        <w:t xml:space="preserve"> </w:t>
      </w:r>
      <w:r w:rsidRPr="00DE140C">
        <w:rPr>
          <w:lang w:val="cs-CZ"/>
        </w:rPr>
        <w:t>Předmětné odpady vznikají činností provozovatele zařízení a jsou předávány oprávněné osobě OZO Ostrava</w:t>
      </w:r>
      <w:r>
        <w:rPr>
          <w:lang w:val="cs-CZ"/>
        </w:rPr>
        <w:t xml:space="preserve"> </w:t>
      </w:r>
      <w:r w:rsidRPr="00DE140C">
        <w:rPr>
          <w:lang w:val="cs-CZ"/>
        </w:rPr>
        <w:t>s.r.o. k jejich následnému využití pro výrobu certifikovaného produktu – náhradní palivo „PALOZO“</w:t>
      </w:r>
      <w:r>
        <w:rPr>
          <w:lang w:val="cs-CZ"/>
        </w:rPr>
        <w:t xml:space="preserve">. </w:t>
      </w:r>
    </w:p>
    <w:p w14:paraId="7AA4ADBD" w14:textId="0CA99750" w:rsidR="00DE140C" w:rsidRDefault="00DE140C" w:rsidP="00DE140C">
      <w:pPr>
        <w:pStyle w:val="Nadpis5"/>
        <w:rPr>
          <w:lang w:val="cs-CZ"/>
        </w:rPr>
      </w:pPr>
      <w:r>
        <w:rPr>
          <w:lang w:val="cs-CZ"/>
        </w:rPr>
        <w:t xml:space="preserve">Změna - 23. Rozhodnutí </w:t>
      </w:r>
    </w:p>
    <w:p w14:paraId="20DF4C2D" w14:textId="77777777" w:rsidR="00DE140C" w:rsidRDefault="00DE140C" w:rsidP="00DE140C">
      <w:pPr>
        <w:rPr>
          <w:lang w:val="cs-CZ"/>
        </w:rPr>
      </w:pPr>
      <w:r w:rsidRPr="00DE140C">
        <w:rPr>
          <w:lang w:val="cs-CZ"/>
        </w:rPr>
        <w:t>Změna spočívá v žádosti o změnu způsobu provozu zařízení, a to v</w:t>
      </w:r>
      <w:r>
        <w:rPr>
          <w:lang w:val="cs-CZ"/>
        </w:rPr>
        <w:t> </w:t>
      </w:r>
      <w:r w:rsidRPr="00DE140C">
        <w:rPr>
          <w:lang w:val="cs-CZ"/>
        </w:rPr>
        <w:t>souladu</w:t>
      </w:r>
      <w:r>
        <w:rPr>
          <w:lang w:val="cs-CZ"/>
        </w:rPr>
        <w:t xml:space="preserve"> </w:t>
      </w:r>
      <w:r w:rsidRPr="00DE140C">
        <w:rPr>
          <w:lang w:val="cs-CZ"/>
        </w:rPr>
        <w:t>s Přechodným národním plánem České republiky (dále „PNP“). PNP k byl schválen rozhodnutím Evropské Komise</w:t>
      </w:r>
      <w:r>
        <w:rPr>
          <w:lang w:val="cs-CZ"/>
        </w:rPr>
        <w:t xml:space="preserve"> </w:t>
      </w:r>
      <w:r w:rsidRPr="00DE140C">
        <w:rPr>
          <w:lang w:val="cs-CZ"/>
        </w:rPr>
        <w:t>C(2015) 2298 ze dne 10. 4. 2015 o oznámení předloženém Českou republikou, týkajícím se přechodného</w:t>
      </w:r>
      <w:r>
        <w:rPr>
          <w:lang w:val="cs-CZ"/>
        </w:rPr>
        <w:t xml:space="preserve"> </w:t>
      </w:r>
      <w:r w:rsidRPr="00DE140C">
        <w:rPr>
          <w:lang w:val="cs-CZ"/>
        </w:rPr>
        <w:t>národního plánu podle článku 32 směrnice Evropského parlamentu a Rady 2010/75/EU o průmyslových emisích</w:t>
      </w:r>
      <w:r>
        <w:rPr>
          <w:lang w:val="cs-CZ"/>
        </w:rPr>
        <w:t xml:space="preserve"> </w:t>
      </w:r>
      <w:r w:rsidRPr="00DE140C">
        <w:rPr>
          <w:lang w:val="cs-CZ"/>
        </w:rPr>
        <w:t>a zveřejněn v Úředním věstníku Evropské unie pod č. 2015/C 117/03. Ministerstvo životního prostředí (dále</w:t>
      </w:r>
      <w:r>
        <w:rPr>
          <w:lang w:val="cs-CZ"/>
        </w:rPr>
        <w:t xml:space="preserve"> </w:t>
      </w:r>
      <w:r w:rsidRPr="00DE140C">
        <w:rPr>
          <w:lang w:val="cs-CZ"/>
        </w:rPr>
        <w:t>„MŽP“) vyhlásilo PNP ve věstníku MŽP na základě § 37 odst. 6 zákona č. 201/2012 Sb., o ochraně ovzduší,</w:t>
      </w:r>
      <w:r>
        <w:rPr>
          <w:lang w:val="cs-CZ"/>
        </w:rPr>
        <w:t xml:space="preserve"> </w:t>
      </w:r>
      <w:r w:rsidRPr="00DE140C">
        <w:rPr>
          <w:lang w:val="cs-CZ"/>
        </w:rPr>
        <w:t>ve znění pozdějších předpisů (dále „zákon o ochraně ovzduší“). V souladu s tímtéž ustanovením krajské úřady</w:t>
      </w:r>
      <w:r>
        <w:rPr>
          <w:lang w:val="cs-CZ"/>
        </w:rPr>
        <w:t xml:space="preserve"> </w:t>
      </w:r>
      <w:r w:rsidRPr="00DE140C">
        <w:rPr>
          <w:lang w:val="cs-CZ"/>
        </w:rPr>
        <w:t>uvedou příslušné povolení provozu, tedy integrované povolení, do souladu s tímto PNP.</w:t>
      </w:r>
      <w:r>
        <w:rPr>
          <w:lang w:val="cs-CZ"/>
        </w:rPr>
        <w:t xml:space="preserve"> </w:t>
      </w:r>
    </w:p>
    <w:p w14:paraId="441B344C" w14:textId="5D53ABB4" w:rsidR="00DE140C" w:rsidRDefault="00DE140C" w:rsidP="00DE140C">
      <w:pPr>
        <w:rPr>
          <w:lang w:val="cs-CZ"/>
        </w:rPr>
      </w:pPr>
      <w:r w:rsidRPr="00DE140C">
        <w:rPr>
          <w:lang w:val="cs-CZ"/>
        </w:rPr>
        <w:t>Vzhledem ke skutečnosti, že do PNP jsou zařazeny všechny kotle K1 až K11, provozovatel zařízení předložil návrh</w:t>
      </w:r>
      <w:r>
        <w:rPr>
          <w:lang w:val="cs-CZ"/>
        </w:rPr>
        <w:t xml:space="preserve"> </w:t>
      </w:r>
      <w:r w:rsidRPr="00DE140C">
        <w:rPr>
          <w:lang w:val="cs-CZ"/>
        </w:rPr>
        <w:t>emisních limitů a emisních stropů pro všechny kotle K1 až K11. Pro kotle K8, K9 a K10 byly v</w:t>
      </w:r>
      <w:r>
        <w:rPr>
          <w:lang w:val="cs-CZ"/>
        </w:rPr>
        <w:t> </w:t>
      </w:r>
      <w:r w:rsidRPr="00DE140C">
        <w:rPr>
          <w:lang w:val="cs-CZ"/>
        </w:rPr>
        <w:t>návaznosti</w:t>
      </w:r>
      <w:r>
        <w:rPr>
          <w:lang w:val="cs-CZ"/>
        </w:rPr>
        <w:t xml:space="preserve"> </w:t>
      </w:r>
      <w:r w:rsidRPr="00DE140C">
        <w:rPr>
          <w:lang w:val="cs-CZ"/>
        </w:rPr>
        <w:t>na realizovaná ekologická opatření DeSOx a DeNOx stanoveny v integrovaném povolení emisní limity s</w:t>
      </w:r>
      <w:r>
        <w:rPr>
          <w:lang w:val="cs-CZ"/>
        </w:rPr>
        <w:t> </w:t>
      </w:r>
      <w:r w:rsidRPr="00DE140C">
        <w:rPr>
          <w:lang w:val="cs-CZ"/>
        </w:rPr>
        <w:t>platností</w:t>
      </w:r>
      <w:r>
        <w:rPr>
          <w:lang w:val="cs-CZ"/>
        </w:rPr>
        <w:t xml:space="preserve"> </w:t>
      </w:r>
      <w:r w:rsidRPr="00DE140C">
        <w:rPr>
          <w:lang w:val="cs-CZ"/>
        </w:rPr>
        <w:t>od 1. 1. 2016. Provozovatel zařízení ohlásil, že v rámci instalace DeSOx musela být přemístěna měřidla na měření</w:t>
      </w:r>
      <w:r>
        <w:rPr>
          <w:lang w:val="cs-CZ"/>
        </w:rPr>
        <w:t xml:space="preserve"> </w:t>
      </w:r>
      <w:r w:rsidRPr="00DE140C">
        <w:rPr>
          <w:lang w:val="cs-CZ"/>
        </w:rPr>
        <w:t>emisí kotlů před rozdělovací armaturu spalinovodu na nový komín 120 m a technologie DeSOx nemohla být</w:t>
      </w:r>
      <w:r>
        <w:rPr>
          <w:lang w:val="cs-CZ"/>
        </w:rPr>
        <w:t xml:space="preserve"> </w:t>
      </w:r>
      <w:r w:rsidRPr="00DE140C">
        <w:rPr>
          <w:lang w:val="cs-CZ"/>
        </w:rPr>
        <w:t>z technologických důvodů odzkoušena na projektované parametry. Dále oznámil, že přetrvávají technologické</w:t>
      </w:r>
      <w:r>
        <w:rPr>
          <w:lang w:val="cs-CZ"/>
        </w:rPr>
        <w:t xml:space="preserve"> </w:t>
      </w:r>
      <w:r w:rsidRPr="00DE140C">
        <w:rPr>
          <w:lang w:val="cs-CZ"/>
        </w:rPr>
        <w:t>problémy dodavatele ekologické stavby DeNOx. S ohledem na výše uvedené a na skutečnost, že kotle K8, K9</w:t>
      </w:r>
      <w:r>
        <w:rPr>
          <w:lang w:val="cs-CZ"/>
        </w:rPr>
        <w:t xml:space="preserve"> </w:t>
      </w:r>
      <w:r w:rsidRPr="00DE140C">
        <w:rPr>
          <w:lang w:val="cs-CZ"/>
        </w:rPr>
        <w:t>a K10 jsou zařazeny do PNP, provozovatel zařízení není povinen plnit specifické emisní limity pro NO</w:t>
      </w:r>
      <w:r w:rsidRPr="00DE140C">
        <w:rPr>
          <w:vertAlign w:val="subscript"/>
          <w:lang w:val="cs-CZ"/>
        </w:rPr>
        <w:t>x</w:t>
      </w:r>
      <w:r w:rsidRPr="00DE140C">
        <w:rPr>
          <w:lang w:val="cs-CZ"/>
        </w:rPr>
        <w:t>, TZL a SO</w:t>
      </w:r>
      <w:r w:rsidRPr="00DE140C">
        <w:rPr>
          <w:vertAlign w:val="subscript"/>
          <w:lang w:val="cs-CZ"/>
        </w:rPr>
        <w:t>2</w:t>
      </w:r>
      <w:r>
        <w:rPr>
          <w:lang w:val="cs-CZ"/>
        </w:rPr>
        <w:t xml:space="preserve"> </w:t>
      </w:r>
      <w:r w:rsidRPr="00DE140C">
        <w:rPr>
          <w:lang w:val="cs-CZ"/>
        </w:rPr>
        <w:t>stanovené prováděcím právním předpisem, jak je uvedeno v § 37 odst. 1 zákona o ochraně ovzduší, a požádal</w:t>
      </w:r>
      <w:r>
        <w:rPr>
          <w:lang w:val="cs-CZ"/>
        </w:rPr>
        <w:t xml:space="preserve"> </w:t>
      </w:r>
      <w:r w:rsidRPr="00DE140C">
        <w:rPr>
          <w:lang w:val="cs-CZ"/>
        </w:rPr>
        <w:t>o změnu povolení provozu v souladu s PNP i pro tyto kotle.</w:t>
      </w:r>
    </w:p>
    <w:p w14:paraId="62B20F04" w14:textId="35AE76C3" w:rsidR="00DE140C" w:rsidRDefault="00D16754" w:rsidP="00DE140C">
      <w:pPr>
        <w:rPr>
          <w:lang w:val="cs-CZ"/>
        </w:rPr>
      </w:pPr>
      <w:r>
        <w:rPr>
          <w:lang w:val="cs-CZ"/>
        </w:rPr>
        <w:t xml:space="preserve">Emisní stropy pro zařízení jsou nově touto změnou stanoveny takto: </w:t>
      </w:r>
    </w:p>
    <w:p w14:paraId="5A2417B6" w14:textId="56A956E1" w:rsidR="00D16754" w:rsidRDefault="00D16754" w:rsidP="00DE140C">
      <w:pPr>
        <w:rPr>
          <w:lang w:val="cs-CZ"/>
        </w:rPr>
      </w:pPr>
      <w:r>
        <w:rPr>
          <w:noProof/>
          <w:lang w:val="cs-CZ" w:eastAsia="cs-CZ"/>
        </w:rPr>
        <w:drawing>
          <wp:inline distT="0" distB="0" distL="0" distR="0" wp14:anchorId="3976D712" wp14:editId="602A2288">
            <wp:extent cx="4861560" cy="2230756"/>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860488" cy="2230264"/>
                    </a:xfrm>
                    <a:prstGeom prst="rect">
                      <a:avLst/>
                    </a:prstGeom>
                  </pic:spPr>
                </pic:pic>
              </a:graphicData>
            </a:graphic>
          </wp:inline>
        </w:drawing>
      </w:r>
    </w:p>
    <w:p w14:paraId="0AA558AF" w14:textId="17DB87C7" w:rsidR="003D41D8" w:rsidRPr="00FD6CC9" w:rsidRDefault="003D41D8" w:rsidP="003D41D8">
      <w:pPr>
        <w:pStyle w:val="Nadpis4"/>
        <w:rPr>
          <w:lang w:val="cs-CZ"/>
        </w:rPr>
      </w:pPr>
      <w:r w:rsidRPr="00FD6CC9">
        <w:rPr>
          <w:lang w:val="cs-CZ"/>
        </w:rPr>
        <w:t>Meziroční porovnání 201</w:t>
      </w:r>
      <w:r w:rsidR="0029211E" w:rsidRPr="00FD6CC9">
        <w:rPr>
          <w:lang w:val="cs-CZ"/>
        </w:rPr>
        <w:t>4</w:t>
      </w:r>
      <w:r w:rsidRPr="00FD6CC9">
        <w:rPr>
          <w:lang w:val="cs-CZ"/>
        </w:rPr>
        <w:t xml:space="preserve"> - 201</w:t>
      </w:r>
      <w:r w:rsidR="0029211E" w:rsidRPr="00FD6CC9">
        <w:rPr>
          <w:lang w:val="cs-CZ"/>
        </w:rPr>
        <w:t>5</w:t>
      </w:r>
      <w:r w:rsidRPr="00FD6CC9">
        <w:rPr>
          <w:lang w:val="cs-CZ"/>
        </w:rPr>
        <w:t xml:space="preserve"> </w:t>
      </w:r>
    </w:p>
    <w:p w14:paraId="0447F8EA" w14:textId="48562047" w:rsidR="003D41D8" w:rsidRDefault="003D41D8" w:rsidP="003D41D8">
      <w:pPr>
        <w:rPr>
          <w:lang w:val="cs-CZ"/>
        </w:rPr>
      </w:pPr>
      <w:r>
        <w:rPr>
          <w:lang w:val="cs-CZ"/>
        </w:rPr>
        <w:t>V roce 201</w:t>
      </w:r>
      <w:r w:rsidR="00FD6CC9">
        <w:rPr>
          <w:lang w:val="cs-CZ"/>
        </w:rPr>
        <w:t>5</w:t>
      </w:r>
      <w:r>
        <w:rPr>
          <w:lang w:val="cs-CZ"/>
        </w:rPr>
        <w:t xml:space="preserve"> bylo vyrobeno na všech kotlích součtově </w:t>
      </w:r>
      <w:r w:rsidR="005A1F31">
        <w:rPr>
          <w:lang w:val="cs-CZ"/>
        </w:rPr>
        <w:t>14 420</w:t>
      </w:r>
      <w:r>
        <w:rPr>
          <w:lang w:val="cs-CZ"/>
        </w:rPr>
        <w:t xml:space="preserve"> TJ tepelné energie, zatímco v roce 201</w:t>
      </w:r>
      <w:r w:rsidR="005A1F31">
        <w:rPr>
          <w:lang w:val="cs-CZ"/>
        </w:rPr>
        <w:t>4</w:t>
      </w:r>
      <w:r>
        <w:rPr>
          <w:lang w:val="cs-CZ"/>
        </w:rPr>
        <w:t xml:space="preserve"> bylo vyrobeno </w:t>
      </w:r>
      <w:r w:rsidR="005A1F31">
        <w:rPr>
          <w:lang w:val="cs-CZ"/>
        </w:rPr>
        <w:t>15 070</w:t>
      </w:r>
      <w:r>
        <w:rPr>
          <w:lang w:val="cs-CZ"/>
        </w:rPr>
        <w:t xml:space="preserve"> TJ tepelné energie. To představuje </w:t>
      </w:r>
      <w:r w:rsidR="0083393C">
        <w:rPr>
          <w:lang w:val="cs-CZ"/>
        </w:rPr>
        <w:t xml:space="preserve">meziroční pokles výroby o velikosti cca </w:t>
      </w:r>
      <w:r w:rsidR="005A1F31">
        <w:rPr>
          <w:lang w:val="cs-CZ"/>
        </w:rPr>
        <w:t>4,3</w:t>
      </w:r>
      <w:r>
        <w:rPr>
          <w:lang w:val="cs-CZ"/>
        </w:rPr>
        <w:t xml:space="preserve"> %. </w:t>
      </w:r>
    </w:p>
    <w:p w14:paraId="67DFBCF1" w14:textId="07C665F7" w:rsidR="005A1F31" w:rsidRDefault="005A1F31" w:rsidP="005A1F31">
      <w:pPr>
        <w:rPr>
          <w:lang w:val="cs-CZ"/>
        </w:rPr>
      </w:pPr>
      <w:r>
        <w:rPr>
          <w:lang w:val="cs-CZ"/>
        </w:rPr>
        <w:t>Tomu odpovídá také pokles emisí TZL, NO</w:t>
      </w:r>
      <w:r w:rsidRPr="00AE61C5">
        <w:rPr>
          <w:vertAlign w:val="subscript"/>
          <w:lang w:val="cs-CZ"/>
        </w:rPr>
        <w:t>x</w:t>
      </w:r>
      <w:r>
        <w:rPr>
          <w:lang w:val="cs-CZ"/>
        </w:rPr>
        <w:t xml:space="preserve"> a SO</w:t>
      </w:r>
      <w:r w:rsidRPr="00FD6CC9">
        <w:rPr>
          <w:vertAlign w:val="subscript"/>
          <w:lang w:val="cs-CZ"/>
        </w:rPr>
        <w:t>2</w:t>
      </w:r>
      <w:r>
        <w:rPr>
          <w:lang w:val="cs-CZ"/>
        </w:rPr>
        <w:t>. Hodnoty těchto nárůstů jsou vyčísleny výše, u TZL došlo k meziročnímu poklesu emisí o cca 37,2 tun za rok, což je pokles o 44,2 %.</w:t>
      </w:r>
      <w:r w:rsidRPr="00FD6CC9">
        <w:rPr>
          <w:lang w:val="cs-CZ"/>
        </w:rPr>
        <w:t xml:space="preserve"> </w:t>
      </w:r>
      <w:r>
        <w:rPr>
          <w:lang w:val="cs-CZ"/>
        </w:rPr>
        <w:t>U SO</w:t>
      </w:r>
      <w:r>
        <w:rPr>
          <w:vertAlign w:val="subscript"/>
          <w:lang w:val="cs-CZ"/>
        </w:rPr>
        <w:t>2</w:t>
      </w:r>
      <w:r>
        <w:rPr>
          <w:lang w:val="cs-CZ"/>
        </w:rPr>
        <w:t xml:space="preserve"> došlo k meziročnímu poklesu emisí o cca 6,1 %, u NO</w:t>
      </w:r>
      <w:r w:rsidRPr="00FD6CC9">
        <w:rPr>
          <w:vertAlign w:val="subscript"/>
          <w:lang w:val="cs-CZ"/>
        </w:rPr>
        <w:t>x</w:t>
      </w:r>
      <w:r>
        <w:rPr>
          <w:lang w:val="cs-CZ"/>
        </w:rPr>
        <w:t xml:space="preserve"> k poklesu o 6,5 %, u CO k poklesu o 5,6 %. </w:t>
      </w:r>
    </w:p>
    <w:p w14:paraId="2B212281" w14:textId="77777777" w:rsidR="005A1F31" w:rsidRDefault="005A1F31" w:rsidP="003D41D8">
      <w:pPr>
        <w:rPr>
          <w:lang w:val="cs-CZ"/>
        </w:rPr>
      </w:pPr>
    </w:p>
    <w:p w14:paraId="166AB66C" w14:textId="6B7ADAE9" w:rsidR="003A2CFD" w:rsidRDefault="003A2CFD" w:rsidP="003A2CFD">
      <w:pPr>
        <w:pStyle w:val="Nadpis3"/>
        <w:rPr>
          <w:rStyle w:val="Zdraznnintenzivn1"/>
          <w:rFonts w:cs="Arial"/>
          <w:b/>
          <w:bCs/>
          <w:i w:val="0"/>
          <w:iCs w:val="0"/>
          <w:lang w:val="cs-CZ"/>
        </w:rPr>
      </w:pPr>
      <w:r>
        <w:rPr>
          <w:rStyle w:val="Zdraznnintenzivn1"/>
          <w:rFonts w:cs="Arial"/>
          <w:b/>
          <w:bCs/>
          <w:i w:val="0"/>
          <w:iCs w:val="0"/>
          <w:lang w:val="cs-CZ"/>
        </w:rPr>
        <w:t xml:space="preserve">Elektrárna Dětmarovice </w:t>
      </w:r>
    </w:p>
    <w:p w14:paraId="51530036" w14:textId="631C6541" w:rsidR="003A2CFD" w:rsidRDefault="00E46042" w:rsidP="003A2CFD">
      <w:pPr>
        <w:pStyle w:val="Nadpis4"/>
        <w:rPr>
          <w:lang w:val="cs-CZ"/>
        </w:rPr>
      </w:pPr>
      <w:r>
        <w:rPr>
          <w:lang w:val="cs-CZ"/>
        </w:rPr>
        <w:t>E</w:t>
      </w:r>
      <w:r w:rsidR="003A2CFD">
        <w:rPr>
          <w:lang w:val="cs-CZ"/>
        </w:rPr>
        <w:t>misní stropy</w:t>
      </w:r>
    </w:p>
    <w:p w14:paraId="783BF08E" w14:textId="77777777" w:rsidR="00A608FC" w:rsidRPr="00A608FC" w:rsidRDefault="00A608FC" w:rsidP="00A608FC">
      <w:pPr>
        <w:rPr>
          <w:lang w:val="cs-CZ"/>
        </w:rPr>
      </w:pPr>
      <w:r>
        <w:rPr>
          <w:lang w:val="cs-CZ"/>
        </w:rPr>
        <w:t>V a</w:t>
      </w:r>
      <w:r w:rsidRPr="00A608FC">
        <w:t>ktuální</w:t>
      </w:r>
      <w:r>
        <w:rPr>
          <w:lang w:val="cs-CZ"/>
        </w:rPr>
        <w:t>m</w:t>
      </w:r>
      <w:r w:rsidRPr="00A608FC">
        <w:t xml:space="preserve"> znění výrokové části integrovaného povolení čj. </w:t>
      </w:r>
      <w:r w:rsidR="00933760" w:rsidRPr="00933760">
        <w:t>915/2005/ŽPZ/MaD/0006 ze dne 19.8.2005, ve znění pozdějších změn</w:t>
      </w:r>
      <w:r w:rsidRPr="00A608FC">
        <w:t>, ve znění pozdějších změ</w:t>
      </w:r>
      <w:r>
        <w:t>n</w:t>
      </w:r>
      <w:r>
        <w:rPr>
          <w:lang w:val="cs-CZ"/>
        </w:rPr>
        <w:t xml:space="preserve"> jsou emisí stropy stanoveny takto:</w:t>
      </w:r>
    </w:p>
    <w:p w14:paraId="2E8868BB" w14:textId="71D841F2" w:rsidR="003A2CFD" w:rsidRPr="00567D11" w:rsidRDefault="003A2CFD" w:rsidP="003A2CFD">
      <w:pPr>
        <w:pStyle w:val="Titulek"/>
        <w:rPr>
          <w:lang w:val="cs-CZ"/>
        </w:rPr>
      </w:pPr>
      <w:r>
        <w:t xml:space="preserve">Tabulka </w:t>
      </w:r>
      <w:r>
        <w:fldChar w:fldCharType="begin"/>
      </w:r>
      <w:r>
        <w:instrText xml:space="preserve"> SEQ Tabulka \* ARABIC </w:instrText>
      </w:r>
      <w:r>
        <w:fldChar w:fldCharType="separate"/>
      </w:r>
      <w:r w:rsidR="0075316F">
        <w:rPr>
          <w:noProof/>
        </w:rPr>
        <w:t>74</w:t>
      </w:r>
      <w:r>
        <w:fldChar w:fldCharType="end"/>
      </w:r>
      <w:r>
        <w:rPr>
          <w:lang w:val="cs-CZ"/>
        </w:rPr>
        <w:t xml:space="preserve"> -</w:t>
      </w:r>
      <w:r>
        <w:t xml:space="preserve"> Emisní stropy pro Elektrárnu </w:t>
      </w:r>
      <w:r w:rsidR="00A608FC">
        <w:rPr>
          <w:lang w:val="cs-CZ"/>
        </w:rPr>
        <w:t>Dětmarovice</w:t>
      </w:r>
      <w:r w:rsidR="00933760">
        <w:rPr>
          <w:lang w:val="cs-CZ"/>
        </w:rPr>
        <w:t xml:space="preserve"> a rok 201</w:t>
      </w:r>
      <w:r w:rsidR="00E46042">
        <w:rPr>
          <w:lang w:val="cs-CZ"/>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323"/>
      </w:tblGrid>
      <w:tr w:rsidR="00933760" w14:paraId="558D3D92" w14:textId="77777777" w:rsidTr="00C32270">
        <w:trPr>
          <w:trHeight w:val="624"/>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42268C33" w14:textId="77777777" w:rsidR="00933760" w:rsidRPr="006216D5" w:rsidRDefault="00933760" w:rsidP="003A2CFD">
            <w:pPr>
              <w:pStyle w:val="KUMS-text"/>
              <w:spacing w:before="120" w:after="120"/>
              <w:jc w:val="center"/>
              <w:rPr>
                <w:rFonts w:ascii="Arial" w:hAnsi="Arial" w:cs="Arial"/>
                <w:b/>
                <w:bCs/>
                <w:noProof w:val="0"/>
                <w:sz w:val="18"/>
                <w:szCs w:val="18"/>
              </w:rPr>
            </w:pPr>
            <w:r w:rsidRPr="006216D5">
              <w:rPr>
                <w:rFonts w:ascii="Arial" w:hAnsi="Arial" w:cs="Arial"/>
                <w:b/>
                <w:bCs/>
                <w:sz w:val="18"/>
                <w:szCs w:val="18"/>
              </w:rPr>
              <w:t xml:space="preserve">Znečišťující látka </w:t>
            </w:r>
          </w:p>
        </w:tc>
        <w:tc>
          <w:tcPr>
            <w:tcW w:w="2323" w:type="dxa"/>
            <w:tcBorders>
              <w:top w:val="single" w:sz="4" w:space="0" w:color="auto"/>
              <w:left w:val="single" w:sz="4" w:space="0" w:color="auto"/>
              <w:bottom w:val="single" w:sz="4" w:space="0" w:color="auto"/>
              <w:right w:val="single" w:sz="4" w:space="0" w:color="auto"/>
            </w:tcBorders>
            <w:shd w:val="clear" w:color="auto" w:fill="E6E6E6"/>
            <w:vAlign w:val="center"/>
          </w:tcPr>
          <w:p w14:paraId="5BDD5831" w14:textId="77777777" w:rsidR="00933760" w:rsidRDefault="00933760" w:rsidP="00933760">
            <w:pPr>
              <w:autoSpaceDE w:val="0"/>
              <w:autoSpaceDN w:val="0"/>
              <w:adjustRightInd w:val="0"/>
              <w:spacing w:after="0"/>
              <w:jc w:val="center"/>
              <w:rPr>
                <w:b/>
                <w:bCs/>
                <w:sz w:val="20"/>
                <w:szCs w:val="20"/>
              </w:rPr>
            </w:pPr>
            <w:r w:rsidRPr="00074716">
              <w:rPr>
                <w:rFonts w:cs="Arial"/>
                <w:b/>
                <w:bCs/>
                <w:sz w:val="20"/>
                <w:szCs w:val="20"/>
              </w:rPr>
              <w:t>Emisní stropy pro kotle</w:t>
            </w:r>
            <w:r>
              <w:rPr>
                <w:rFonts w:cs="Arial"/>
                <w:b/>
                <w:bCs/>
                <w:sz w:val="20"/>
                <w:szCs w:val="20"/>
                <w:lang w:val="cs-CZ"/>
              </w:rPr>
              <w:t xml:space="preserve"> </w:t>
            </w:r>
            <w:r w:rsidRPr="00074716">
              <w:rPr>
                <w:rFonts w:cs="Arial"/>
                <w:b/>
                <w:bCs/>
                <w:sz w:val="20"/>
                <w:szCs w:val="20"/>
              </w:rPr>
              <w:t>K1 – K4</w:t>
            </w:r>
          </w:p>
        </w:tc>
      </w:tr>
      <w:tr w:rsidR="00933760" w14:paraId="39EE81BD" w14:textId="77777777">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267FE7DA" w14:textId="77777777" w:rsidR="00933760" w:rsidRPr="006216D5" w:rsidRDefault="00933760" w:rsidP="003A2CFD">
            <w:pPr>
              <w:pStyle w:val="KUMS-text"/>
              <w:spacing w:after="0"/>
              <w:jc w:val="center"/>
              <w:rPr>
                <w:rFonts w:ascii="Arial" w:hAnsi="Arial" w:cs="Arial"/>
                <w:b/>
                <w:noProof w:val="0"/>
                <w:sz w:val="18"/>
                <w:szCs w:val="18"/>
              </w:rPr>
            </w:pPr>
            <w:r w:rsidRPr="006216D5">
              <w:rPr>
                <w:rFonts w:ascii="Arial" w:hAnsi="Arial" w:cs="Arial"/>
                <w:b/>
                <w:sz w:val="18"/>
                <w:szCs w:val="18"/>
              </w:rPr>
              <w:t>TZL</w:t>
            </w:r>
          </w:p>
        </w:tc>
        <w:tc>
          <w:tcPr>
            <w:tcW w:w="2323" w:type="dxa"/>
            <w:tcBorders>
              <w:top w:val="single" w:sz="4" w:space="0" w:color="auto"/>
              <w:left w:val="single" w:sz="4" w:space="0" w:color="auto"/>
              <w:bottom w:val="single" w:sz="4" w:space="0" w:color="auto"/>
              <w:right w:val="single" w:sz="4" w:space="0" w:color="auto"/>
            </w:tcBorders>
            <w:vAlign w:val="center"/>
          </w:tcPr>
          <w:p w14:paraId="13EE598F" w14:textId="77777777" w:rsidR="00933760" w:rsidRPr="006216D5" w:rsidRDefault="00933760" w:rsidP="00933760">
            <w:pPr>
              <w:pStyle w:val="KUMS-text"/>
              <w:spacing w:after="0"/>
              <w:jc w:val="center"/>
              <w:rPr>
                <w:rFonts w:ascii="Arial" w:hAnsi="Arial" w:cs="Arial"/>
                <w:noProof w:val="0"/>
                <w:sz w:val="18"/>
                <w:szCs w:val="18"/>
              </w:rPr>
            </w:pPr>
            <w:r>
              <w:rPr>
                <w:rFonts w:ascii="Arial" w:hAnsi="Arial" w:cs="Arial"/>
                <w:sz w:val="18"/>
                <w:szCs w:val="18"/>
              </w:rPr>
              <w:t>120</w:t>
            </w:r>
          </w:p>
        </w:tc>
      </w:tr>
      <w:tr w:rsidR="00933760" w14:paraId="6E350258" w14:textId="77777777">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0DF411BF" w14:textId="77777777" w:rsidR="00933760" w:rsidRPr="006216D5" w:rsidRDefault="00933760" w:rsidP="003A2CFD">
            <w:pPr>
              <w:pStyle w:val="KUMS-text"/>
              <w:spacing w:after="0"/>
              <w:jc w:val="center"/>
              <w:rPr>
                <w:rFonts w:ascii="Arial" w:hAnsi="Arial" w:cs="Arial"/>
                <w:b/>
                <w:noProof w:val="0"/>
                <w:sz w:val="18"/>
                <w:szCs w:val="18"/>
              </w:rPr>
            </w:pPr>
            <w:r w:rsidRPr="006216D5">
              <w:rPr>
                <w:rFonts w:ascii="Arial" w:hAnsi="Arial" w:cs="Arial"/>
                <w:b/>
                <w:sz w:val="18"/>
                <w:szCs w:val="18"/>
              </w:rPr>
              <w:t>SO</w:t>
            </w:r>
            <w:r w:rsidRPr="006216D5">
              <w:rPr>
                <w:rFonts w:ascii="Arial" w:hAnsi="Arial" w:cs="Arial"/>
                <w:b/>
                <w:sz w:val="18"/>
                <w:szCs w:val="18"/>
                <w:vertAlign w:val="subscript"/>
              </w:rPr>
              <w:t>2</w:t>
            </w:r>
          </w:p>
        </w:tc>
        <w:tc>
          <w:tcPr>
            <w:tcW w:w="2323" w:type="dxa"/>
            <w:tcBorders>
              <w:top w:val="single" w:sz="4" w:space="0" w:color="auto"/>
              <w:left w:val="single" w:sz="4" w:space="0" w:color="auto"/>
              <w:bottom w:val="single" w:sz="4" w:space="0" w:color="auto"/>
              <w:right w:val="single" w:sz="4" w:space="0" w:color="auto"/>
            </w:tcBorders>
            <w:vAlign w:val="center"/>
          </w:tcPr>
          <w:p w14:paraId="675976F2" w14:textId="77777777" w:rsidR="00933760" w:rsidRPr="006216D5" w:rsidRDefault="00933760" w:rsidP="003A2CFD">
            <w:pPr>
              <w:pStyle w:val="KUMS-text"/>
              <w:spacing w:after="0"/>
              <w:jc w:val="center"/>
              <w:rPr>
                <w:rFonts w:ascii="Arial" w:hAnsi="Arial" w:cs="Arial"/>
                <w:noProof w:val="0"/>
                <w:sz w:val="18"/>
                <w:szCs w:val="18"/>
              </w:rPr>
            </w:pPr>
            <w:r>
              <w:rPr>
                <w:rFonts w:ascii="Arial" w:hAnsi="Arial" w:cs="Arial"/>
                <w:sz w:val="18"/>
                <w:szCs w:val="18"/>
              </w:rPr>
              <w:t>2 200</w:t>
            </w:r>
          </w:p>
        </w:tc>
      </w:tr>
      <w:tr w:rsidR="00933760" w14:paraId="10393FF6" w14:textId="77777777">
        <w:trPr>
          <w:trHeight w:val="340"/>
        </w:trPr>
        <w:tc>
          <w:tcPr>
            <w:tcW w:w="2480" w:type="dxa"/>
            <w:tcBorders>
              <w:top w:val="single" w:sz="4" w:space="0" w:color="auto"/>
              <w:left w:val="single" w:sz="4" w:space="0" w:color="auto"/>
              <w:bottom w:val="single" w:sz="4" w:space="0" w:color="auto"/>
              <w:right w:val="single" w:sz="4" w:space="0" w:color="auto"/>
            </w:tcBorders>
            <w:shd w:val="clear" w:color="auto" w:fill="E6E6E6"/>
            <w:vAlign w:val="center"/>
          </w:tcPr>
          <w:p w14:paraId="02A7E169" w14:textId="77777777" w:rsidR="00933760" w:rsidRPr="006216D5" w:rsidRDefault="00933760" w:rsidP="003A2CFD">
            <w:pPr>
              <w:pStyle w:val="KUMS-text"/>
              <w:spacing w:after="0"/>
              <w:jc w:val="center"/>
              <w:rPr>
                <w:rFonts w:ascii="Arial" w:hAnsi="Arial" w:cs="Arial"/>
                <w:b/>
                <w:noProof w:val="0"/>
                <w:sz w:val="18"/>
                <w:szCs w:val="18"/>
              </w:rPr>
            </w:pPr>
            <w:r w:rsidRPr="006216D5">
              <w:rPr>
                <w:rFonts w:ascii="Arial" w:hAnsi="Arial" w:cs="Arial"/>
                <w:b/>
                <w:sz w:val="18"/>
                <w:szCs w:val="18"/>
              </w:rPr>
              <w:t>NO</w:t>
            </w:r>
            <w:r w:rsidRPr="006216D5">
              <w:rPr>
                <w:rFonts w:ascii="Arial" w:hAnsi="Arial" w:cs="Arial"/>
                <w:b/>
                <w:sz w:val="18"/>
                <w:szCs w:val="18"/>
                <w:vertAlign w:val="subscript"/>
              </w:rPr>
              <w:t>X</w:t>
            </w:r>
          </w:p>
        </w:tc>
        <w:tc>
          <w:tcPr>
            <w:tcW w:w="2323" w:type="dxa"/>
            <w:tcBorders>
              <w:top w:val="single" w:sz="4" w:space="0" w:color="auto"/>
              <w:left w:val="single" w:sz="4" w:space="0" w:color="auto"/>
              <w:bottom w:val="single" w:sz="4" w:space="0" w:color="auto"/>
              <w:right w:val="single" w:sz="4" w:space="0" w:color="auto"/>
            </w:tcBorders>
            <w:vAlign w:val="center"/>
          </w:tcPr>
          <w:p w14:paraId="7D7F1AEF" w14:textId="77777777" w:rsidR="00933760" w:rsidRPr="006216D5" w:rsidRDefault="00933760" w:rsidP="003A2CFD">
            <w:pPr>
              <w:pStyle w:val="KUMS-text"/>
              <w:spacing w:after="0"/>
              <w:jc w:val="center"/>
              <w:rPr>
                <w:rFonts w:ascii="Arial" w:hAnsi="Arial" w:cs="Arial"/>
                <w:noProof w:val="0"/>
                <w:sz w:val="18"/>
                <w:szCs w:val="18"/>
              </w:rPr>
            </w:pPr>
            <w:r>
              <w:rPr>
                <w:rFonts w:ascii="Arial" w:hAnsi="Arial" w:cs="Arial"/>
                <w:sz w:val="18"/>
                <w:szCs w:val="18"/>
              </w:rPr>
              <w:t>4 077</w:t>
            </w:r>
          </w:p>
        </w:tc>
      </w:tr>
    </w:tbl>
    <w:p w14:paraId="58ADBB05" w14:textId="77777777" w:rsidR="003A2CFD" w:rsidRDefault="003A2CFD" w:rsidP="003A2CFD">
      <w:pPr>
        <w:pStyle w:val="Nadpis4"/>
        <w:rPr>
          <w:lang w:val="cs-CZ"/>
        </w:rPr>
      </w:pPr>
      <w:r>
        <w:rPr>
          <w:lang w:val="cs-CZ"/>
        </w:rPr>
        <w:t>Vývoj produkce emisí</w:t>
      </w:r>
    </w:p>
    <w:p w14:paraId="1BEC90C0" w14:textId="4C564312" w:rsidR="003A2CFD" w:rsidRDefault="003A2CFD" w:rsidP="003A2CFD">
      <w:pPr>
        <w:rPr>
          <w:lang w:val="cs-CZ"/>
        </w:rPr>
      </w:pPr>
      <w:r>
        <w:rPr>
          <w:lang w:val="cs-CZ"/>
        </w:rPr>
        <w:t xml:space="preserve">Následující přehled uvádí vývoj emisí tohoto zdroje v uplynulých </w:t>
      </w:r>
      <w:r w:rsidR="00E46042">
        <w:rPr>
          <w:lang w:val="cs-CZ"/>
        </w:rPr>
        <w:t>sedmi letech (2007 až 2015</w:t>
      </w:r>
      <w:r>
        <w:rPr>
          <w:lang w:val="cs-CZ"/>
        </w:rPr>
        <w:t xml:space="preserve">). </w:t>
      </w:r>
    </w:p>
    <w:p w14:paraId="5D79D8BC" w14:textId="77777777" w:rsidR="003A2CFD" w:rsidRDefault="003A2CFD" w:rsidP="003A2CFD">
      <w:pPr>
        <w:pStyle w:val="Titulek"/>
        <w:rPr>
          <w:lang w:val="cs-CZ"/>
        </w:rPr>
      </w:pPr>
      <w:r>
        <w:t xml:space="preserve">Tabulka </w:t>
      </w:r>
      <w:r>
        <w:fldChar w:fldCharType="begin"/>
      </w:r>
      <w:r>
        <w:instrText xml:space="preserve"> SEQ Tabulka \* ARABIC </w:instrText>
      </w:r>
      <w:r>
        <w:fldChar w:fldCharType="separate"/>
      </w:r>
      <w:r w:rsidR="0075316F">
        <w:rPr>
          <w:noProof/>
        </w:rPr>
        <w:t>75</w:t>
      </w:r>
      <w:r>
        <w:fldChar w:fldCharType="end"/>
      </w:r>
      <w:r>
        <w:rPr>
          <w:lang w:val="cs-CZ"/>
        </w:rPr>
        <w:t xml:space="preserve"> -</w:t>
      </w:r>
      <w:r>
        <w:t xml:space="preserve"> Meziroční změna emisí a plnění emisního stropu</w:t>
      </w:r>
      <w:r w:rsidR="00074716">
        <w:rPr>
          <w:lang w:val="cs-CZ"/>
        </w:rPr>
        <w:t xml:space="preserve"> – Elektrárna Dětmarovice</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496"/>
        <w:gridCol w:w="1184"/>
        <w:gridCol w:w="1340"/>
        <w:gridCol w:w="1340"/>
      </w:tblGrid>
      <w:tr w:rsidR="003C1806" w:rsidRPr="003C1806" w14:paraId="356250E5" w14:textId="77777777" w:rsidTr="003C1806">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96D207B"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A84164D"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8587F55"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2619C748"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45FEE21C"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5E35148D"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Plnění emisního</w:t>
            </w:r>
          </w:p>
        </w:tc>
      </w:tr>
      <w:tr w:rsidR="003C1806" w:rsidRPr="003C1806" w14:paraId="5B4E774E" w14:textId="77777777" w:rsidTr="003C1806">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17C63BB5" w14:textId="77777777" w:rsidR="003C1806" w:rsidRPr="003C1806" w:rsidRDefault="003C1806" w:rsidP="003C1806">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ED526A" w14:textId="77777777" w:rsidR="003C1806" w:rsidRPr="003C1806" w:rsidRDefault="003C1806" w:rsidP="003C1806">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6D7F872B" w14:textId="77777777" w:rsidR="003C1806" w:rsidRPr="003C1806" w:rsidRDefault="003C1806" w:rsidP="003C1806">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50717495"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2B924AA0"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2645B571"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 xml:space="preserve"> stropu v roce 2015</w:t>
            </w:r>
          </w:p>
        </w:tc>
      </w:tr>
      <w:tr w:rsidR="003C1806" w:rsidRPr="003C1806" w14:paraId="4DFA8FFB" w14:textId="77777777" w:rsidTr="003C1806">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C43E192" w14:textId="77777777" w:rsidR="003C1806" w:rsidRPr="003C1806" w:rsidRDefault="003C1806" w:rsidP="003C1806">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3319002" w14:textId="77777777" w:rsidR="003C1806" w:rsidRPr="003C1806" w:rsidRDefault="003C1806" w:rsidP="003C1806">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1F6E5AD8"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t/rok</w:t>
            </w:r>
          </w:p>
        </w:tc>
        <w:tc>
          <w:tcPr>
            <w:tcW w:w="1496" w:type="dxa"/>
            <w:tcBorders>
              <w:top w:val="nil"/>
              <w:left w:val="nil"/>
              <w:bottom w:val="nil"/>
              <w:right w:val="single" w:sz="8" w:space="0" w:color="auto"/>
            </w:tcBorders>
            <w:shd w:val="clear" w:color="000000" w:fill="D9D9D9"/>
            <w:noWrap/>
            <w:vAlign w:val="bottom"/>
            <w:hideMark/>
          </w:tcPr>
          <w:p w14:paraId="679FDA33"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t/rok</w:t>
            </w:r>
          </w:p>
        </w:tc>
        <w:tc>
          <w:tcPr>
            <w:tcW w:w="1184" w:type="dxa"/>
            <w:tcBorders>
              <w:top w:val="nil"/>
              <w:left w:val="nil"/>
              <w:bottom w:val="nil"/>
              <w:right w:val="single" w:sz="8" w:space="0" w:color="auto"/>
            </w:tcBorders>
            <w:shd w:val="clear" w:color="000000" w:fill="D9D9D9"/>
            <w:noWrap/>
            <w:vAlign w:val="bottom"/>
            <w:hideMark/>
          </w:tcPr>
          <w:p w14:paraId="7A82BD2D"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04A061B6"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17D1280F" w14:textId="77777777" w:rsidR="003C1806" w:rsidRPr="003C1806" w:rsidRDefault="003C1806" w:rsidP="003C1806">
            <w:pPr>
              <w:spacing w:after="0"/>
              <w:jc w:val="center"/>
              <w:rPr>
                <w:rFonts w:cs="Arial"/>
                <w:b/>
                <w:bCs/>
                <w:sz w:val="20"/>
                <w:szCs w:val="20"/>
                <w:lang w:val="cs-CZ" w:eastAsia="cs-CZ"/>
              </w:rPr>
            </w:pPr>
            <w:r w:rsidRPr="003C1806">
              <w:rPr>
                <w:rFonts w:cs="Arial"/>
                <w:b/>
                <w:bCs/>
                <w:sz w:val="20"/>
                <w:szCs w:val="20"/>
                <w:lang w:val="cs-CZ" w:eastAsia="cs-CZ"/>
              </w:rPr>
              <w:t>-</w:t>
            </w:r>
          </w:p>
        </w:tc>
      </w:tr>
      <w:tr w:rsidR="003C1806" w:rsidRPr="003C1806" w14:paraId="7DA748A9"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072636E" w14:textId="77777777" w:rsidR="003C1806" w:rsidRPr="003C1806" w:rsidRDefault="003C1806" w:rsidP="003C1806">
            <w:pPr>
              <w:spacing w:after="0"/>
              <w:jc w:val="center"/>
              <w:rPr>
                <w:rFonts w:cs="Arial"/>
                <w:b/>
                <w:bCs/>
                <w:sz w:val="18"/>
                <w:szCs w:val="18"/>
                <w:lang w:val="cs-CZ" w:eastAsia="cs-CZ"/>
              </w:rPr>
            </w:pPr>
            <w:r w:rsidRPr="003C1806">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5F5D453B"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835D336"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188.9</w:t>
            </w:r>
          </w:p>
        </w:tc>
        <w:tc>
          <w:tcPr>
            <w:tcW w:w="149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F46BDF"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16.7</w:t>
            </w:r>
          </w:p>
        </w:tc>
        <w:tc>
          <w:tcPr>
            <w:tcW w:w="118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2DB3F2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19.3</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1184CB" w14:textId="262B58C9" w:rsidR="003C1806" w:rsidRPr="003C1806" w:rsidRDefault="003C1806" w:rsidP="003C1806">
            <w:pPr>
              <w:spacing w:after="0"/>
              <w:jc w:val="center"/>
              <w:rPr>
                <w:rFonts w:cs="Arial"/>
                <w:sz w:val="18"/>
                <w:szCs w:val="18"/>
                <w:lang w:val="cs-CZ" w:eastAsia="cs-CZ"/>
              </w:rPr>
            </w:pPr>
            <w:r>
              <w:rPr>
                <w:rFonts w:cs="Arial"/>
                <w:sz w:val="18"/>
                <w:szCs w:val="18"/>
                <w:lang w:val="cs-CZ" w:eastAsia="cs-CZ"/>
              </w:rPr>
              <w:t>120</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B20353D" w14:textId="67F9EA43" w:rsidR="003C1806" w:rsidRPr="003C1806" w:rsidRDefault="003C1806" w:rsidP="003C1806">
            <w:pPr>
              <w:spacing w:after="0"/>
              <w:jc w:val="center"/>
              <w:rPr>
                <w:rFonts w:cs="Arial"/>
                <w:sz w:val="18"/>
                <w:szCs w:val="18"/>
                <w:lang w:val="cs-CZ" w:eastAsia="cs-CZ"/>
              </w:rPr>
            </w:pPr>
            <w:r>
              <w:rPr>
                <w:rFonts w:cs="Arial"/>
                <w:sz w:val="18"/>
                <w:szCs w:val="18"/>
                <w:lang w:val="cs-CZ" w:eastAsia="cs-CZ"/>
              </w:rPr>
              <w:t>ANO</w:t>
            </w:r>
            <w:r w:rsidRPr="003C1806">
              <w:rPr>
                <w:rFonts w:cs="Arial"/>
                <w:sz w:val="18"/>
                <w:szCs w:val="18"/>
                <w:lang w:val="cs-CZ" w:eastAsia="cs-CZ"/>
              </w:rPr>
              <w:t> </w:t>
            </w:r>
          </w:p>
        </w:tc>
      </w:tr>
      <w:tr w:rsidR="003C1806" w:rsidRPr="003C1806" w14:paraId="3A45EF80"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59B83FE"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A235FD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0A20C0A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61.9</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258AAE31"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54494F23"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B6DDA8B"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065BE64" w14:textId="77777777" w:rsidR="003C1806" w:rsidRPr="003C1806" w:rsidRDefault="003C1806" w:rsidP="003C1806">
            <w:pPr>
              <w:spacing w:after="0"/>
              <w:jc w:val="left"/>
              <w:rPr>
                <w:rFonts w:cs="Arial"/>
                <w:sz w:val="18"/>
                <w:szCs w:val="18"/>
                <w:lang w:val="cs-CZ" w:eastAsia="cs-CZ"/>
              </w:rPr>
            </w:pPr>
          </w:p>
        </w:tc>
      </w:tr>
      <w:tr w:rsidR="003C1806" w:rsidRPr="003C1806" w14:paraId="53511B4E"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801CDEE"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45E16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5BE5F4C1"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40.2</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1FEB6802"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2501CAAD"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0C9204B"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EE8C818" w14:textId="77777777" w:rsidR="003C1806" w:rsidRPr="003C1806" w:rsidRDefault="003C1806" w:rsidP="003C1806">
            <w:pPr>
              <w:spacing w:after="0"/>
              <w:jc w:val="left"/>
              <w:rPr>
                <w:rFonts w:cs="Arial"/>
                <w:sz w:val="18"/>
                <w:szCs w:val="18"/>
                <w:lang w:val="cs-CZ" w:eastAsia="cs-CZ"/>
              </w:rPr>
            </w:pPr>
          </w:p>
        </w:tc>
      </w:tr>
      <w:tr w:rsidR="003C1806" w:rsidRPr="003C1806" w14:paraId="42CD1A56"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9917053"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B8F1D1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C5A9A6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82.6</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0AE2F023"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3F232C75"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36D51C1"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3E63D5E" w14:textId="77777777" w:rsidR="003C1806" w:rsidRPr="003C1806" w:rsidRDefault="003C1806" w:rsidP="003C1806">
            <w:pPr>
              <w:spacing w:after="0"/>
              <w:jc w:val="left"/>
              <w:rPr>
                <w:rFonts w:cs="Arial"/>
                <w:sz w:val="18"/>
                <w:szCs w:val="18"/>
                <w:lang w:val="cs-CZ" w:eastAsia="cs-CZ"/>
              </w:rPr>
            </w:pPr>
          </w:p>
        </w:tc>
      </w:tr>
      <w:tr w:rsidR="003C1806" w:rsidRPr="003C1806" w14:paraId="079A1BE7"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1783141"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B06668E"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F99043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90.6</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7C42A4E3"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23BC978C"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50E8BBC"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A1375C6" w14:textId="77777777" w:rsidR="003C1806" w:rsidRPr="003C1806" w:rsidRDefault="003C1806" w:rsidP="003C1806">
            <w:pPr>
              <w:spacing w:after="0"/>
              <w:jc w:val="left"/>
              <w:rPr>
                <w:rFonts w:cs="Arial"/>
                <w:sz w:val="18"/>
                <w:szCs w:val="18"/>
                <w:lang w:val="cs-CZ" w:eastAsia="cs-CZ"/>
              </w:rPr>
            </w:pPr>
          </w:p>
        </w:tc>
      </w:tr>
      <w:tr w:rsidR="003C1806" w:rsidRPr="003C1806" w14:paraId="3771614F"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E2D20C5"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44EF3B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43E89EA1"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63.3</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4E1A5696"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637898FF"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4926D0B"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06E02E2" w14:textId="77777777" w:rsidR="003C1806" w:rsidRPr="003C1806" w:rsidRDefault="003C1806" w:rsidP="003C1806">
            <w:pPr>
              <w:spacing w:after="0"/>
              <w:jc w:val="left"/>
              <w:rPr>
                <w:rFonts w:cs="Arial"/>
                <w:sz w:val="18"/>
                <w:szCs w:val="18"/>
                <w:lang w:val="cs-CZ" w:eastAsia="cs-CZ"/>
              </w:rPr>
            </w:pPr>
          </w:p>
        </w:tc>
      </w:tr>
      <w:tr w:rsidR="003C1806" w:rsidRPr="003C1806" w14:paraId="2FC07DE0"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3AED8F0"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5C51C5F"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65DE304B"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99.5</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17EF878A"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5B2F67E3"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4B1567E"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24FF03F" w14:textId="77777777" w:rsidR="003C1806" w:rsidRPr="003C1806" w:rsidRDefault="003C1806" w:rsidP="003C1806">
            <w:pPr>
              <w:spacing w:after="0"/>
              <w:jc w:val="left"/>
              <w:rPr>
                <w:rFonts w:cs="Arial"/>
                <w:sz w:val="18"/>
                <w:szCs w:val="18"/>
                <w:lang w:val="cs-CZ" w:eastAsia="cs-CZ"/>
              </w:rPr>
            </w:pPr>
          </w:p>
        </w:tc>
      </w:tr>
      <w:tr w:rsidR="003C1806" w:rsidRPr="003C1806" w14:paraId="0D8F76C9"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6A9BDD0"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8E39A5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EA419C1"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86.4</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487CAC0C"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71E12545"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55FAAE5"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22C0383" w14:textId="77777777" w:rsidR="003C1806" w:rsidRPr="003C1806" w:rsidRDefault="003C1806" w:rsidP="003C1806">
            <w:pPr>
              <w:spacing w:after="0"/>
              <w:jc w:val="left"/>
              <w:rPr>
                <w:rFonts w:cs="Arial"/>
                <w:sz w:val="18"/>
                <w:szCs w:val="18"/>
                <w:lang w:val="cs-CZ" w:eastAsia="cs-CZ"/>
              </w:rPr>
            </w:pPr>
          </w:p>
        </w:tc>
      </w:tr>
      <w:tr w:rsidR="003C1806" w:rsidRPr="003C1806" w14:paraId="3BDD2772"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3CCA75A"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D3D1995"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C0B6CE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103.1</w:t>
            </w:r>
          </w:p>
        </w:tc>
        <w:tc>
          <w:tcPr>
            <w:tcW w:w="1496" w:type="dxa"/>
            <w:vMerge/>
            <w:tcBorders>
              <w:top w:val="single" w:sz="8" w:space="0" w:color="auto"/>
              <w:left w:val="single" w:sz="8" w:space="0" w:color="auto"/>
              <w:bottom w:val="single" w:sz="8" w:space="0" w:color="000000"/>
              <w:right w:val="single" w:sz="8" w:space="0" w:color="auto"/>
            </w:tcBorders>
            <w:vAlign w:val="center"/>
            <w:hideMark/>
          </w:tcPr>
          <w:p w14:paraId="3D5EAD6B" w14:textId="77777777" w:rsidR="003C1806" w:rsidRPr="003C1806" w:rsidRDefault="003C1806" w:rsidP="003C1806">
            <w:pPr>
              <w:spacing w:after="0"/>
              <w:jc w:val="left"/>
              <w:rPr>
                <w:rFonts w:cs="Arial"/>
                <w:sz w:val="18"/>
                <w:szCs w:val="18"/>
                <w:lang w:val="cs-CZ" w:eastAsia="cs-CZ"/>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14:paraId="742FBC3B"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65525E2" w14:textId="77777777" w:rsidR="003C1806" w:rsidRPr="003C1806" w:rsidRDefault="003C1806" w:rsidP="003C180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B9B3214" w14:textId="77777777" w:rsidR="003C1806" w:rsidRPr="003C1806" w:rsidRDefault="003C1806" w:rsidP="003C1806">
            <w:pPr>
              <w:spacing w:after="0"/>
              <w:jc w:val="left"/>
              <w:rPr>
                <w:rFonts w:cs="Arial"/>
                <w:sz w:val="18"/>
                <w:szCs w:val="18"/>
                <w:lang w:val="cs-CZ" w:eastAsia="cs-CZ"/>
              </w:rPr>
            </w:pPr>
          </w:p>
        </w:tc>
      </w:tr>
      <w:tr w:rsidR="003C1806" w:rsidRPr="003C1806" w14:paraId="7E51463D"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E3F15C2" w14:textId="77777777" w:rsidR="003C1806" w:rsidRPr="003C1806" w:rsidRDefault="003C1806" w:rsidP="003C1806">
            <w:pPr>
              <w:spacing w:after="0"/>
              <w:jc w:val="center"/>
              <w:rPr>
                <w:rFonts w:cs="Arial"/>
                <w:b/>
                <w:bCs/>
                <w:sz w:val="18"/>
                <w:szCs w:val="18"/>
                <w:lang w:val="cs-CZ" w:eastAsia="cs-CZ"/>
              </w:rPr>
            </w:pPr>
            <w:r w:rsidRPr="003C1806">
              <w:rPr>
                <w:rFonts w:cs="Arial"/>
                <w:b/>
                <w:bCs/>
                <w:sz w:val="18"/>
                <w:szCs w:val="18"/>
                <w:lang w:val="cs-CZ" w:eastAsia="cs-CZ"/>
              </w:rPr>
              <w:t>SO</w:t>
            </w:r>
            <w:r w:rsidRPr="003C1806">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4532890B"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3EC0557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3597.2</w:t>
            </w:r>
          </w:p>
        </w:tc>
        <w:tc>
          <w:tcPr>
            <w:tcW w:w="1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39BBAB3"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608.9</w:t>
            </w:r>
          </w:p>
        </w:tc>
        <w:tc>
          <w:tcPr>
            <w:tcW w:w="118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566AA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53.5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4550DE" w14:textId="50C92AFA"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 </w:t>
            </w:r>
            <w:r>
              <w:rPr>
                <w:rFonts w:cs="Arial"/>
                <w:sz w:val="18"/>
                <w:szCs w:val="18"/>
                <w:lang w:val="cs-CZ" w:eastAsia="cs-CZ"/>
              </w:rPr>
              <w:t>2 200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3C3F33" w14:textId="17D4AF3C" w:rsidR="003C1806" w:rsidRPr="003C1806" w:rsidRDefault="003C1806" w:rsidP="003C1806">
            <w:pPr>
              <w:spacing w:after="0"/>
              <w:jc w:val="center"/>
              <w:rPr>
                <w:rFonts w:cs="Arial"/>
                <w:sz w:val="18"/>
                <w:szCs w:val="18"/>
                <w:lang w:val="cs-CZ" w:eastAsia="cs-CZ"/>
              </w:rPr>
            </w:pPr>
            <w:r>
              <w:rPr>
                <w:rFonts w:cs="Arial"/>
                <w:sz w:val="18"/>
                <w:szCs w:val="18"/>
                <w:lang w:val="cs-CZ" w:eastAsia="cs-CZ"/>
              </w:rPr>
              <w:t>ANO</w:t>
            </w:r>
            <w:r w:rsidRPr="003C1806">
              <w:rPr>
                <w:rFonts w:cs="Arial"/>
                <w:sz w:val="18"/>
                <w:szCs w:val="18"/>
                <w:lang w:val="cs-CZ" w:eastAsia="cs-CZ"/>
              </w:rPr>
              <w:t> </w:t>
            </w:r>
          </w:p>
        </w:tc>
      </w:tr>
      <w:tr w:rsidR="003C1806" w:rsidRPr="003C1806" w14:paraId="51B15DBA"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F0093A4"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42CA943"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6066290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1444.2</w:t>
            </w:r>
          </w:p>
        </w:tc>
        <w:tc>
          <w:tcPr>
            <w:tcW w:w="1496" w:type="dxa"/>
            <w:vMerge/>
            <w:tcBorders>
              <w:top w:val="nil"/>
              <w:left w:val="single" w:sz="8" w:space="0" w:color="auto"/>
              <w:bottom w:val="single" w:sz="8" w:space="0" w:color="000000"/>
              <w:right w:val="single" w:sz="8" w:space="0" w:color="auto"/>
            </w:tcBorders>
            <w:vAlign w:val="center"/>
            <w:hideMark/>
          </w:tcPr>
          <w:p w14:paraId="4A4112DD"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3D7D84E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3603284"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C7EA5F3" w14:textId="77777777" w:rsidR="003C1806" w:rsidRPr="003C1806" w:rsidRDefault="003C1806" w:rsidP="003C1806">
            <w:pPr>
              <w:spacing w:after="0"/>
              <w:jc w:val="left"/>
              <w:rPr>
                <w:rFonts w:cs="Arial"/>
                <w:sz w:val="18"/>
                <w:szCs w:val="18"/>
                <w:lang w:val="cs-CZ" w:eastAsia="cs-CZ"/>
              </w:rPr>
            </w:pPr>
          </w:p>
        </w:tc>
      </w:tr>
      <w:tr w:rsidR="003C1806" w:rsidRPr="003C1806" w14:paraId="5667D749"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C658B8E"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EA7780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9B4ECF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1275.6</w:t>
            </w:r>
          </w:p>
        </w:tc>
        <w:tc>
          <w:tcPr>
            <w:tcW w:w="1496" w:type="dxa"/>
            <w:vMerge/>
            <w:tcBorders>
              <w:top w:val="nil"/>
              <w:left w:val="single" w:sz="8" w:space="0" w:color="auto"/>
              <w:bottom w:val="single" w:sz="8" w:space="0" w:color="000000"/>
              <w:right w:val="single" w:sz="8" w:space="0" w:color="auto"/>
            </w:tcBorders>
            <w:vAlign w:val="center"/>
            <w:hideMark/>
          </w:tcPr>
          <w:p w14:paraId="2CF40877"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28F58863"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E7DF88E"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1B5616F" w14:textId="77777777" w:rsidR="003C1806" w:rsidRPr="003C1806" w:rsidRDefault="003C1806" w:rsidP="003C1806">
            <w:pPr>
              <w:spacing w:after="0"/>
              <w:jc w:val="left"/>
              <w:rPr>
                <w:rFonts w:cs="Arial"/>
                <w:sz w:val="18"/>
                <w:szCs w:val="18"/>
                <w:lang w:val="cs-CZ" w:eastAsia="cs-CZ"/>
              </w:rPr>
            </w:pPr>
          </w:p>
        </w:tc>
      </w:tr>
      <w:tr w:rsidR="003C1806" w:rsidRPr="003C1806" w14:paraId="3A529961"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8BADE03"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E418C4"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409704D3"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1818.7</w:t>
            </w:r>
          </w:p>
        </w:tc>
        <w:tc>
          <w:tcPr>
            <w:tcW w:w="1496" w:type="dxa"/>
            <w:vMerge/>
            <w:tcBorders>
              <w:top w:val="nil"/>
              <w:left w:val="single" w:sz="8" w:space="0" w:color="auto"/>
              <w:bottom w:val="single" w:sz="8" w:space="0" w:color="000000"/>
              <w:right w:val="single" w:sz="8" w:space="0" w:color="auto"/>
            </w:tcBorders>
            <w:vAlign w:val="center"/>
            <w:hideMark/>
          </w:tcPr>
          <w:p w14:paraId="7CA0E286"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431F20A5"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C343E6C"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B4B7EF7" w14:textId="77777777" w:rsidR="003C1806" w:rsidRPr="003C1806" w:rsidRDefault="003C1806" w:rsidP="003C1806">
            <w:pPr>
              <w:spacing w:after="0"/>
              <w:jc w:val="left"/>
              <w:rPr>
                <w:rFonts w:cs="Arial"/>
                <w:sz w:val="18"/>
                <w:szCs w:val="18"/>
                <w:lang w:val="cs-CZ" w:eastAsia="cs-CZ"/>
              </w:rPr>
            </w:pPr>
          </w:p>
        </w:tc>
      </w:tr>
      <w:tr w:rsidR="003C1806" w:rsidRPr="003C1806" w14:paraId="73BB0F04"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DD2FB4D"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1FF836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725FE1DF"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1683.1</w:t>
            </w:r>
          </w:p>
        </w:tc>
        <w:tc>
          <w:tcPr>
            <w:tcW w:w="1496" w:type="dxa"/>
            <w:vMerge/>
            <w:tcBorders>
              <w:top w:val="nil"/>
              <w:left w:val="single" w:sz="8" w:space="0" w:color="auto"/>
              <w:bottom w:val="single" w:sz="8" w:space="0" w:color="000000"/>
              <w:right w:val="single" w:sz="8" w:space="0" w:color="auto"/>
            </w:tcBorders>
            <w:vAlign w:val="center"/>
            <w:hideMark/>
          </w:tcPr>
          <w:p w14:paraId="63692CB5"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54E50FF7"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A26C5D"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C2432BB" w14:textId="77777777" w:rsidR="003C1806" w:rsidRPr="003C1806" w:rsidRDefault="003C1806" w:rsidP="003C1806">
            <w:pPr>
              <w:spacing w:after="0"/>
              <w:jc w:val="left"/>
              <w:rPr>
                <w:rFonts w:cs="Arial"/>
                <w:sz w:val="18"/>
                <w:szCs w:val="18"/>
                <w:lang w:val="cs-CZ" w:eastAsia="cs-CZ"/>
              </w:rPr>
            </w:pPr>
          </w:p>
        </w:tc>
      </w:tr>
      <w:tr w:rsidR="003C1806" w:rsidRPr="003C1806" w14:paraId="13742014"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A3BF98C"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9E15BAF"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75870AA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1010.0</w:t>
            </w:r>
          </w:p>
        </w:tc>
        <w:tc>
          <w:tcPr>
            <w:tcW w:w="1496" w:type="dxa"/>
            <w:vMerge/>
            <w:tcBorders>
              <w:top w:val="nil"/>
              <w:left w:val="single" w:sz="8" w:space="0" w:color="auto"/>
              <w:bottom w:val="single" w:sz="8" w:space="0" w:color="000000"/>
              <w:right w:val="single" w:sz="8" w:space="0" w:color="auto"/>
            </w:tcBorders>
            <w:vAlign w:val="center"/>
            <w:hideMark/>
          </w:tcPr>
          <w:p w14:paraId="58B0D72D"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133BB4D7"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954743"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DDBC729" w14:textId="77777777" w:rsidR="003C1806" w:rsidRPr="003C1806" w:rsidRDefault="003C1806" w:rsidP="003C1806">
            <w:pPr>
              <w:spacing w:after="0"/>
              <w:jc w:val="left"/>
              <w:rPr>
                <w:rFonts w:cs="Arial"/>
                <w:sz w:val="18"/>
                <w:szCs w:val="18"/>
                <w:lang w:val="cs-CZ" w:eastAsia="cs-CZ"/>
              </w:rPr>
            </w:pPr>
          </w:p>
        </w:tc>
      </w:tr>
      <w:tr w:rsidR="003C1806" w:rsidRPr="003C1806" w14:paraId="4848FC45"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8FF4ADF"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4E8424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D435B8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1456.3</w:t>
            </w:r>
          </w:p>
        </w:tc>
        <w:tc>
          <w:tcPr>
            <w:tcW w:w="1496" w:type="dxa"/>
            <w:vMerge/>
            <w:tcBorders>
              <w:top w:val="nil"/>
              <w:left w:val="single" w:sz="8" w:space="0" w:color="auto"/>
              <w:bottom w:val="single" w:sz="8" w:space="0" w:color="000000"/>
              <w:right w:val="single" w:sz="8" w:space="0" w:color="auto"/>
            </w:tcBorders>
            <w:vAlign w:val="center"/>
            <w:hideMark/>
          </w:tcPr>
          <w:p w14:paraId="1C1B6406"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61D8F825"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BB48599"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7761679" w14:textId="77777777" w:rsidR="003C1806" w:rsidRPr="003C1806" w:rsidRDefault="003C1806" w:rsidP="003C1806">
            <w:pPr>
              <w:spacing w:after="0"/>
              <w:jc w:val="left"/>
              <w:rPr>
                <w:rFonts w:cs="Arial"/>
                <w:sz w:val="18"/>
                <w:szCs w:val="18"/>
                <w:lang w:val="cs-CZ" w:eastAsia="cs-CZ"/>
              </w:rPr>
            </w:pPr>
          </w:p>
        </w:tc>
      </w:tr>
      <w:tr w:rsidR="003C1806" w:rsidRPr="003C1806" w14:paraId="26999D0D"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02B484"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9D3F071"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22BBD34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1137.2</w:t>
            </w:r>
          </w:p>
        </w:tc>
        <w:tc>
          <w:tcPr>
            <w:tcW w:w="1496" w:type="dxa"/>
            <w:vMerge/>
            <w:tcBorders>
              <w:top w:val="nil"/>
              <w:left w:val="single" w:sz="8" w:space="0" w:color="auto"/>
              <w:bottom w:val="single" w:sz="8" w:space="0" w:color="000000"/>
              <w:right w:val="single" w:sz="8" w:space="0" w:color="auto"/>
            </w:tcBorders>
            <w:vAlign w:val="center"/>
            <w:hideMark/>
          </w:tcPr>
          <w:p w14:paraId="1AA5156D"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4A33A6C7"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A91F244"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C07E99B" w14:textId="77777777" w:rsidR="003C1806" w:rsidRPr="003C1806" w:rsidRDefault="003C1806" w:rsidP="003C1806">
            <w:pPr>
              <w:spacing w:after="0"/>
              <w:jc w:val="left"/>
              <w:rPr>
                <w:rFonts w:cs="Arial"/>
                <w:sz w:val="18"/>
                <w:szCs w:val="18"/>
                <w:lang w:val="cs-CZ" w:eastAsia="cs-CZ"/>
              </w:rPr>
            </w:pPr>
          </w:p>
        </w:tc>
      </w:tr>
      <w:tr w:rsidR="003C1806" w:rsidRPr="003C1806" w14:paraId="37B55E74"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E2AC8F9"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A6CDCB5"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3D5C0D4E"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1746.1</w:t>
            </w:r>
          </w:p>
        </w:tc>
        <w:tc>
          <w:tcPr>
            <w:tcW w:w="1496" w:type="dxa"/>
            <w:vMerge/>
            <w:tcBorders>
              <w:top w:val="nil"/>
              <w:left w:val="single" w:sz="8" w:space="0" w:color="auto"/>
              <w:bottom w:val="single" w:sz="8" w:space="0" w:color="000000"/>
              <w:right w:val="single" w:sz="8" w:space="0" w:color="auto"/>
            </w:tcBorders>
            <w:vAlign w:val="center"/>
            <w:hideMark/>
          </w:tcPr>
          <w:p w14:paraId="0F77456D"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6DAF2323"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E3ECEC"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0519A3" w14:textId="77777777" w:rsidR="003C1806" w:rsidRPr="003C1806" w:rsidRDefault="003C1806" w:rsidP="003C1806">
            <w:pPr>
              <w:spacing w:after="0"/>
              <w:jc w:val="left"/>
              <w:rPr>
                <w:rFonts w:cs="Arial"/>
                <w:sz w:val="18"/>
                <w:szCs w:val="18"/>
                <w:lang w:val="cs-CZ" w:eastAsia="cs-CZ"/>
              </w:rPr>
            </w:pPr>
          </w:p>
        </w:tc>
      </w:tr>
      <w:tr w:rsidR="003C1806" w:rsidRPr="003C1806" w14:paraId="3B4032C3"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3F5529F" w14:textId="77777777" w:rsidR="003C1806" w:rsidRPr="003C1806" w:rsidRDefault="003C1806" w:rsidP="003C1806">
            <w:pPr>
              <w:spacing w:after="0"/>
              <w:jc w:val="center"/>
              <w:rPr>
                <w:rFonts w:cs="Arial"/>
                <w:b/>
                <w:bCs/>
                <w:sz w:val="18"/>
                <w:szCs w:val="18"/>
                <w:lang w:val="cs-CZ" w:eastAsia="cs-CZ"/>
              </w:rPr>
            </w:pPr>
            <w:r w:rsidRPr="003C1806">
              <w:rPr>
                <w:rFonts w:cs="Arial"/>
                <w:b/>
                <w:bCs/>
                <w:sz w:val="18"/>
                <w:szCs w:val="18"/>
                <w:lang w:val="cs-CZ" w:eastAsia="cs-CZ"/>
              </w:rPr>
              <w:t>NO</w:t>
            </w:r>
            <w:r w:rsidRPr="003C1806">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356F665E"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0DB6FE5E"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4534.5</w:t>
            </w:r>
          </w:p>
        </w:tc>
        <w:tc>
          <w:tcPr>
            <w:tcW w:w="1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4903F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-74.4</w:t>
            </w:r>
          </w:p>
        </w:tc>
        <w:tc>
          <w:tcPr>
            <w:tcW w:w="118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C28D2F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-2.7</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5326A8E" w14:textId="75834DB4"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 </w:t>
            </w:r>
            <w:r>
              <w:rPr>
                <w:rFonts w:cs="Arial"/>
                <w:sz w:val="18"/>
                <w:szCs w:val="18"/>
                <w:lang w:val="cs-CZ" w:eastAsia="cs-CZ"/>
              </w:rPr>
              <w:t>4 077</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2EAA19" w14:textId="4948EACD" w:rsidR="003C1806" w:rsidRPr="003C1806" w:rsidRDefault="003C1806" w:rsidP="003C1806">
            <w:pPr>
              <w:spacing w:after="0"/>
              <w:jc w:val="center"/>
              <w:rPr>
                <w:rFonts w:cs="Arial"/>
                <w:sz w:val="18"/>
                <w:szCs w:val="18"/>
                <w:lang w:val="cs-CZ" w:eastAsia="cs-CZ"/>
              </w:rPr>
            </w:pPr>
            <w:r>
              <w:rPr>
                <w:rFonts w:cs="Arial"/>
                <w:sz w:val="18"/>
                <w:szCs w:val="18"/>
                <w:lang w:val="cs-CZ" w:eastAsia="cs-CZ"/>
              </w:rPr>
              <w:t>ANO</w:t>
            </w:r>
            <w:r w:rsidRPr="003C1806">
              <w:rPr>
                <w:rFonts w:cs="Arial"/>
                <w:sz w:val="18"/>
                <w:szCs w:val="18"/>
                <w:lang w:val="cs-CZ" w:eastAsia="cs-CZ"/>
              </w:rPr>
              <w:t> </w:t>
            </w:r>
          </w:p>
        </w:tc>
      </w:tr>
      <w:tr w:rsidR="003C1806" w:rsidRPr="003C1806" w14:paraId="2BC5EF36"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8E826BA"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D2276C6"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5E337586"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2692.6</w:t>
            </w:r>
          </w:p>
        </w:tc>
        <w:tc>
          <w:tcPr>
            <w:tcW w:w="1496" w:type="dxa"/>
            <w:vMerge/>
            <w:tcBorders>
              <w:top w:val="nil"/>
              <w:left w:val="single" w:sz="8" w:space="0" w:color="auto"/>
              <w:bottom w:val="single" w:sz="8" w:space="0" w:color="000000"/>
              <w:right w:val="single" w:sz="8" w:space="0" w:color="auto"/>
            </w:tcBorders>
            <w:vAlign w:val="center"/>
            <w:hideMark/>
          </w:tcPr>
          <w:p w14:paraId="77308F96"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1D015BA4"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255681"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B7467FC" w14:textId="77777777" w:rsidR="003C1806" w:rsidRPr="003C1806" w:rsidRDefault="003C1806" w:rsidP="003C1806">
            <w:pPr>
              <w:spacing w:after="0"/>
              <w:jc w:val="left"/>
              <w:rPr>
                <w:rFonts w:cs="Arial"/>
                <w:sz w:val="18"/>
                <w:szCs w:val="18"/>
                <w:lang w:val="cs-CZ" w:eastAsia="cs-CZ"/>
              </w:rPr>
            </w:pPr>
          </w:p>
        </w:tc>
      </w:tr>
      <w:tr w:rsidR="003C1806" w:rsidRPr="003C1806" w14:paraId="7A26F69D"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376BB17"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CF43E5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2108796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2381.6</w:t>
            </w:r>
          </w:p>
        </w:tc>
        <w:tc>
          <w:tcPr>
            <w:tcW w:w="1496" w:type="dxa"/>
            <w:vMerge/>
            <w:tcBorders>
              <w:top w:val="nil"/>
              <w:left w:val="single" w:sz="8" w:space="0" w:color="auto"/>
              <w:bottom w:val="single" w:sz="8" w:space="0" w:color="000000"/>
              <w:right w:val="single" w:sz="8" w:space="0" w:color="auto"/>
            </w:tcBorders>
            <w:vAlign w:val="center"/>
            <w:hideMark/>
          </w:tcPr>
          <w:p w14:paraId="5D26508A"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21EC9C18"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2D1605"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B2745E" w14:textId="77777777" w:rsidR="003C1806" w:rsidRPr="003C1806" w:rsidRDefault="003C1806" w:rsidP="003C1806">
            <w:pPr>
              <w:spacing w:after="0"/>
              <w:jc w:val="left"/>
              <w:rPr>
                <w:rFonts w:cs="Arial"/>
                <w:sz w:val="18"/>
                <w:szCs w:val="18"/>
                <w:lang w:val="cs-CZ" w:eastAsia="cs-CZ"/>
              </w:rPr>
            </w:pPr>
          </w:p>
        </w:tc>
      </w:tr>
      <w:tr w:rsidR="003C1806" w:rsidRPr="003C1806" w14:paraId="0130EDCB"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3CFD547"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735E26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93A781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3498.2</w:t>
            </w:r>
          </w:p>
        </w:tc>
        <w:tc>
          <w:tcPr>
            <w:tcW w:w="1496" w:type="dxa"/>
            <w:vMerge/>
            <w:tcBorders>
              <w:top w:val="nil"/>
              <w:left w:val="single" w:sz="8" w:space="0" w:color="auto"/>
              <w:bottom w:val="single" w:sz="8" w:space="0" w:color="000000"/>
              <w:right w:val="single" w:sz="8" w:space="0" w:color="auto"/>
            </w:tcBorders>
            <w:vAlign w:val="center"/>
            <w:hideMark/>
          </w:tcPr>
          <w:p w14:paraId="231CA29B"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1C96CEE8"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08C4F67"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1CF1A4F" w14:textId="77777777" w:rsidR="003C1806" w:rsidRPr="003C1806" w:rsidRDefault="003C1806" w:rsidP="003C1806">
            <w:pPr>
              <w:spacing w:after="0"/>
              <w:jc w:val="left"/>
              <w:rPr>
                <w:rFonts w:cs="Arial"/>
                <w:sz w:val="18"/>
                <w:szCs w:val="18"/>
                <w:lang w:val="cs-CZ" w:eastAsia="cs-CZ"/>
              </w:rPr>
            </w:pPr>
          </w:p>
        </w:tc>
      </w:tr>
      <w:tr w:rsidR="003C1806" w:rsidRPr="003C1806" w14:paraId="0B17F5B9"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D1F34DA"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13B713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0726861"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3333.0</w:t>
            </w:r>
          </w:p>
        </w:tc>
        <w:tc>
          <w:tcPr>
            <w:tcW w:w="1496" w:type="dxa"/>
            <w:vMerge/>
            <w:tcBorders>
              <w:top w:val="nil"/>
              <w:left w:val="single" w:sz="8" w:space="0" w:color="auto"/>
              <w:bottom w:val="single" w:sz="8" w:space="0" w:color="000000"/>
              <w:right w:val="single" w:sz="8" w:space="0" w:color="auto"/>
            </w:tcBorders>
            <w:vAlign w:val="center"/>
            <w:hideMark/>
          </w:tcPr>
          <w:p w14:paraId="601B0337"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075734BE"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78F15BF"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742071F" w14:textId="77777777" w:rsidR="003C1806" w:rsidRPr="003C1806" w:rsidRDefault="003C1806" w:rsidP="003C1806">
            <w:pPr>
              <w:spacing w:after="0"/>
              <w:jc w:val="left"/>
              <w:rPr>
                <w:rFonts w:cs="Arial"/>
                <w:sz w:val="18"/>
                <w:szCs w:val="18"/>
                <w:lang w:val="cs-CZ" w:eastAsia="cs-CZ"/>
              </w:rPr>
            </w:pPr>
          </w:p>
        </w:tc>
      </w:tr>
      <w:tr w:rsidR="003C1806" w:rsidRPr="003C1806" w14:paraId="7704E5C3"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13A7C4C"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BBF2B0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5FE286F4"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2494.7</w:t>
            </w:r>
          </w:p>
        </w:tc>
        <w:tc>
          <w:tcPr>
            <w:tcW w:w="1496" w:type="dxa"/>
            <w:vMerge/>
            <w:tcBorders>
              <w:top w:val="nil"/>
              <w:left w:val="single" w:sz="8" w:space="0" w:color="auto"/>
              <w:bottom w:val="single" w:sz="8" w:space="0" w:color="000000"/>
              <w:right w:val="single" w:sz="8" w:space="0" w:color="auto"/>
            </w:tcBorders>
            <w:vAlign w:val="center"/>
            <w:hideMark/>
          </w:tcPr>
          <w:p w14:paraId="10602F90"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550D508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AD6FAC5"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45F4C75" w14:textId="77777777" w:rsidR="003C1806" w:rsidRPr="003C1806" w:rsidRDefault="003C1806" w:rsidP="003C1806">
            <w:pPr>
              <w:spacing w:after="0"/>
              <w:jc w:val="left"/>
              <w:rPr>
                <w:rFonts w:cs="Arial"/>
                <w:sz w:val="18"/>
                <w:szCs w:val="18"/>
                <w:lang w:val="cs-CZ" w:eastAsia="cs-CZ"/>
              </w:rPr>
            </w:pPr>
          </w:p>
        </w:tc>
      </w:tr>
      <w:tr w:rsidR="003C1806" w:rsidRPr="003C1806" w14:paraId="5C5A8C14"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1EF7210"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9F78BD5"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8BC30D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2964.2</w:t>
            </w:r>
          </w:p>
        </w:tc>
        <w:tc>
          <w:tcPr>
            <w:tcW w:w="1496" w:type="dxa"/>
            <w:vMerge/>
            <w:tcBorders>
              <w:top w:val="nil"/>
              <w:left w:val="single" w:sz="8" w:space="0" w:color="auto"/>
              <w:bottom w:val="single" w:sz="8" w:space="0" w:color="000000"/>
              <w:right w:val="single" w:sz="8" w:space="0" w:color="auto"/>
            </w:tcBorders>
            <w:vAlign w:val="center"/>
            <w:hideMark/>
          </w:tcPr>
          <w:p w14:paraId="06A96B84"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2C8E532A"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B192C2D"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FC0A3D9" w14:textId="77777777" w:rsidR="003C1806" w:rsidRPr="003C1806" w:rsidRDefault="003C1806" w:rsidP="003C1806">
            <w:pPr>
              <w:spacing w:after="0"/>
              <w:jc w:val="left"/>
              <w:rPr>
                <w:rFonts w:cs="Arial"/>
                <w:sz w:val="18"/>
                <w:szCs w:val="18"/>
                <w:lang w:val="cs-CZ" w:eastAsia="cs-CZ"/>
              </w:rPr>
            </w:pPr>
          </w:p>
        </w:tc>
      </w:tr>
      <w:tr w:rsidR="003C1806" w:rsidRPr="003C1806" w14:paraId="1FA51F7A"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8BCC9B6"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D931AEB"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2F7C6E0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2787.6</w:t>
            </w:r>
          </w:p>
        </w:tc>
        <w:tc>
          <w:tcPr>
            <w:tcW w:w="1496" w:type="dxa"/>
            <w:vMerge/>
            <w:tcBorders>
              <w:top w:val="nil"/>
              <w:left w:val="single" w:sz="8" w:space="0" w:color="auto"/>
              <w:bottom w:val="single" w:sz="8" w:space="0" w:color="000000"/>
              <w:right w:val="single" w:sz="8" w:space="0" w:color="auto"/>
            </w:tcBorders>
            <w:vAlign w:val="center"/>
            <w:hideMark/>
          </w:tcPr>
          <w:p w14:paraId="539504E3"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16E96138"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243524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BB8125C" w14:textId="77777777" w:rsidR="003C1806" w:rsidRPr="003C1806" w:rsidRDefault="003C1806" w:rsidP="003C1806">
            <w:pPr>
              <w:spacing w:after="0"/>
              <w:jc w:val="left"/>
              <w:rPr>
                <w:rFonts w:cs="Arial"/>
                <w:sz w:val="18"/>
                <w:szCs w:val="18"/>
                <w:lang w:val="cs-CZ" w:eastAsia="cs-CZ"/>
              </w:rPr>
            </w:pPr>
          </w:p>
        </w:tc>
      </w:tr>
      <w:tr w:rsidR="003C1806" w:rsidRPr="003C1806" w14:paraId="09A298C4"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CB54CCF"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250719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322D09A"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2713.2</w:t>
            </w:r>
          </w:p>
        </w:tc>
        <w:tc>
          <w:tcPr>
            <w:tcW w:w="1496" w:type="dxa"/>
            <w:vMerge/>
            <w:tcBorders>
              <w:top w:val="nil"/>
              <w:left w:val="single" w:sz="8" w:space="0" w:color="auto"/>
              <w:bottom w:val="single" w:sz="8" w:space="0" w:color="000000"/>
              <w:right w:val="single" w:sz="8" w:space="0" w:color="auto"/>
            </w:tcBorders>
            <w:vAlign w:val="center"/>
            <w:hideMark/>
          </w:tcPr>
          <w:p w14:paraId="39A96B81"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338DF93F"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89FC75E"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4B0470D" w14:textId="77777777" w:rsidR="003C1806" w:rsidRPr="003C1806" w:rsidRDefault="003C1806" w:rsidP="003C1806">
            <w:pPr>
              <w:spacing w:after="0"/>
              <w:jc w:val="left"/>
              <w:rPr>
                <w:rFonts w:cs="Arial"/>
                <w:sz w:val="18"/>
                <w:szCs w:val="18"/>
                <w:lang w:val="cs-CZ" w:eastAsia="cs-CZ"/>
              </w:rPr>
            </w:pPr>
          </w:p>
        </w:tc>
      </w:tr>
      <w:tr w:rsidR="003C1806" w:rsidRPr="003C1806" w14:paraId="575842F4" w14:textId="77777777" w:rsidTr="003C180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DCB3EEA" w14:textId="77777777" w:rsidR="003C1806" w:rsidRPr="003C1806" w:rsidRDefault="003C1806" w:rsidP="003C1806">
            <w:pPr>
              <w:spacing w:after="0"/>
              <w:jc w:val="center"/>
              <w:rPr>
                <w:rFonts w:cs="Arial"/>
                <w:b/>
                <w:bCs/>
                <w:sz w:val="18"/>
                <w:szCs w:val="18"/>
                <w:lang w:val="cs-CZ" w:eastAsia="cs-CZ"/>
              </w:rPr>
            </w:pPr>
            <w:r w:rsidRPr="003C1806">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39397B3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6D37B4A8"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204.4</w:t>
            </w:r>
          </w:p>
        </w:tc>
        <w:tc>
          <w:tcPr>
            <w:tcW w:w="1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D1A712B"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17.0</w:t>
            </w:r>
          </w:p>
        </w:tc>
        <w:tc>
          <w:tcPr>
            <w:tcW w:w="118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A7433E5"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17.9</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F7B7A6" w14:textId="0B60D6E7" w:rsidR="003C1806" w:rsidRPr="003C1806" w:rsidRDefault="003C1806" w:rsidP="003C1806">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4D44E1" w14:textId="7522BD68" w:rsidR="003C1806" w:rsidRPr="003C1806" w:rsidRDefault="003C1806" w:rsidP="003C1806">
            <w:pPr>
              <w:spacing w:after="0"/>
              <w:jc w:val="center"/>
              <w:rPr>
                <w:rFonts w:cs="Arial"/>
                <w:sz w:val="18"/>
                <w:szCs w:val="18"/>
                <w:lang w:val="cs-CZ" w:eastAsia="cs-CZ"/>
              </w:rPr>
            </w:pPr>
            <w:r>
              <w:rPr>
                <w:rFonts w:cs="Arial"/>
                <w:sz w:val="18"/>
                <w:szCs w:val="18"/>
                <w:lang w:val="cs-CZ" w:eastAsia="cs-CZ"/>
              </w:rPr>
              <w:t>-</w:t>
            </w:r>
          </w:p>
        </w:tc>
      </w:tr>
      <w:tr w:rsidR="003C1806" w:rsidRPr="003C1806" w14:paraId="1F03FB95"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00D74F6"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F4CF7E7"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6CF4065"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118.7</w:t>
            </w:r>
          </w:p>
        </w:tc>
        <w:tc>
          <w:tcPr>
            <w:tcW w:w="1496" w:type="dxa"/>
            <w:vMerge/>
            <w:tcBorders>
              <w:top w:val="nil"/>
              <w:left w:val="single" w:sz="8" w:space="0" w:color="auto"/>
              <w:bottom w:val="single" w:sz="8" w:space="0" w:color="000000"/>
              <w:right w:val="single" w:sz="8" w:space="0" w:color="auto"/>
            </w:tcBorders>
            <w:vAlign w:val="center"/>
            <w:hideMark/>
          </w:tcPr>
          <w:p w14:paraId="67E6369C"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05C9E94C"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E07CE4B"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81EA3C" w14:textId="77777777" w:rsidR="003C1806" w:rsidRPr="003C1806" w:rsidRDefault="003C1806" w:rsidP="003C1806">
            <w:pPr>
              <w:spacing w:after="0"/>
              <w:jc w:val="left"/>
              <w:rPr>
                <w:rFonts w:cs="Arial"/>
                <w:sz w:val="18"/>
                <w:szCs w:val="18"/>
                <w:lang w:val="cs-CZ" w:eastAsia="cs-CZ"/>
              </w:rPr>
            </w:pPr>
          </w:p>
        </w:tc>
      </w:tr>
      <w:tr w:rsidR="003C1806" w:rsidRPr="003C1806" w14:paraId="3225CE5B"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6D7394D"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9BE2553"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4EAABFA3"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119.7</w:t>
            </w:r>
          </w:p>
        </w:tc>
        <w:tc>
          <w:tcPr>
            <w:tcW w:w="1496" w:type="dxa"/>
            <w:vMerge/>
            <w:tcBorders>
              <w:top w:val="nil"/>
              <w:left w:val="single" w:sz="8" w:space="0" w:color="auto"/>
              <w:bottom w:val="single" w:sz="8" w:space="0" w:color="000000"/>
              <w:right w:val="single" w:sz="8" w:space="0" w:color="auto"/>
            </w:tcBorders>
            <w:vAlign w:val="center"/>
            <w:hideMark/>
          </w:tcPr>
          <w:p w14:paraId="0786ABEE"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547E898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6EBF23"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4A752F1" w14:textId="77777777" w:rsidR="003C1806" w:rsidRPr="003C1806" w:rsidRDefault="003C1806" w:rsidP="003C1806">
            <w:pPr>
              <w:spacing w:after="0"/>
              <w:jc w:val="left"/>
              <w:rPr>
                <w:rFonts w:cs="Arial"/>
                <w:sz w:val="18"/>
                <w:szCs w:val="18"/>
                <w:lang w:val="cs-CZ" w:eastAsia="cs-CZ"/>
              </w:rPr>
            </w:pPr>
          </w:p>
        </w:tc>
      </w:tr>
      <w:tr w:rsidR="003C1806" w:rsidRPr="003C1806" w14:paraId="0FC7793C"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F6A34A0"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871C77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1FFE55A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151.0</w:t>
            </w:r>
          </w:p>
        </w:tc>
        <w:tc>
          <w:tcPr>
            <w:tcW w:w="1496" w:type="dxa"/>
            <w:vMerge/>
            <w:tcBorders>
              <w:top w:val="nil"/>
              <w:left w:val="single" w:sz="8" w:space="0" w:color="auto"/>
              <w:bottom w:val="single" w:sz="8" w:space="0" w:color="000000"/>
              <w:right w:val="single" w:sz="8" w:space="0" w:color="auto"/>
            </w:tcBorders>
            <w:vAlign w:val="center"/>
            <w:hideMark/>
          </w:tcPr>
          <w:p w14:paraId="7B27F82C"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4768A56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49E05CF"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51A22E" w14:textId="77777777" w:rsidR="003C1806" w:rsidRPr="003C1806" w:rsidRDefault="003C1806" w:rsidP="003C1806">
            <w:pPr>
              <w:spacing w:after="0"/>
              <w:jc w:val="left"/>
              <w:rPr>
                <w:rFonts w:cs="Arial"/>
                <w:sz w:val="18"/>
                <w:szCs w:val="18"/>
                <w:lang w:val="cs-CZ" w:eastAsia="cs-CZ"/>
              </w:rPr>
            </w:pPr>
          </w:p>
        </w:tc>
      </w:tr>
      <w:tr w:rsidR="003C1806" w:rsidRPr="003C1806" w14:paraId="6004B883"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282A0F3"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865864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9DD69A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171.8</w:t>
            </w:r>
          </w:p>
        </w:tc>
        <w:tc>
          <w:tcPr>
            <w:tcW w:w="1496" w:type="dxa"/>
            <w:vMerge/>
            <w:tcBorders>
              <w:top w:val="nil"/>
              <w:left w:val="single" w:sz="8" w:space="0" w:color="auto"/>
              <w:bottom w:val="single" w:sz="8" w:space="0" w:color="000000"/>
              <w:right w:val="single" w:sz="8" w:space="0" w:color="auto"/>
            </w:tcBorders>
            <w:vAlign w:val="center"/>
            <w:hideMark/>
          </w:tcPr>
          <w:p w14:paraId="0E2BCC72"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414EE68A"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AEF0DA9"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FEBB17D" w14:textId="77777777" w:rsidR="003C1806" w:rsidRPr="003C1806" w:rsidRDefault="003C1806" w:rsidP="003C1806">
            <w:pPr>
              <w:spacing w:after="0"/>
              <w:jc w:val="left"/>
              <w:rPr>
                <w:rFonts w:cs="Arial"/>
                <w:sz w:val="18"/>
                <w:szCs w:val="18"/>
                <w:lang w:val="cs-CZ" w:eastAsia="cs-CZ"/>
              </w:rPr>
            </w:pPr>
          </w:p>
        </w:tc>
      </w:tr>
      <w:tr w:rsidR="003C1806" w:rsidRPr="003C1806" w14:paraId="5CC3E8A7"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276AF5"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33F0C06"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54BD25E9"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129.3</w:t>
            </w:r>
          </w:p>
        </w:tc>
        <w:tc>
          <w:tcPr>
            <w:tcW w:w="1496" w:type="dxa"/>
            <w:vMerge/>
            <w:tcBorders>
              <w:top w:val="nil"/>
              <w:left w:val="single" w:sz="8" w:space="0" w:color="auto"/>
              <w:bottom w:val="single" w:sz="8" w:space="0" w:color="000000"/>
              <w:right w:val="single" w:sz="8" w:space="0" w:color="auto"/>
            </w:tcBorders>
            <w:vAlign w:val="center"/>
            <w:hideMark/>
          </w:tcPr>
          <w:p w14:paraId="77642C7D"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590BB73D"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81745B"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E598EB1" w14:textId="77777777" w:rsidR="003C1806" w:rsidRPr="003C1806" w:rsidRDefault="003C1806" w:rsidP="003C1806">
            <w:pPr>
              <w:spacing w:after="0"/>
              <w:jc w:val="left"/>
              <w:rPr>
                <w:rFonts w:cs="Arial"/>
                <w:sz w:val="18"/>
                <w:szCs w:val="18"/>
                <w:lang w:val="cs-CZ" w:eastAsia="cs-CZ"/>
              </w:rPr>
            </w:pPr>
          </w:p>
        </w:tc>
      </w:tr>
      <w:tr w:rsidR="003C1806" w:rsidRPr="003C1806" w14:paraId="6D75ADBB"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2C12C07"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7C2EED2"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C50C5C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108.3</w:t>
            </w:r>
          </w:p>
        </w:tc>
        <w:tc>
          <w:tcPr>
            <w:tcW w:w="1496" w:type="dxa"/>
            <w:vMerge/>
            <w:tcBorders>
              <w:top w:val="nil"/>
              <w:left w:val="single" w:sz="8" w:space="0" w:color="auto"/>
              <w:bottom w:val="single" w:sz="8" w:space="0" w:color="000000"/>
              <w:right w:val="single" w:sz="8" w:space="0" w:color="auto"/>
            </w:tcBorders>
            <w:vAlign w:val="center"/>
            <w:hideMark/>
          </w:tcPr>
          <w:p w14:paraId="41C14FAB"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301A3940"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91315D4"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C394E17" w14:textId="77777777" w:rsidR="003C1806" w:rsidRPr="003C1806" w:rsidRDefault="003C1806" w:rsidP="003C1806">
            <w:pPr>
              <w:spacing w:after="0"/>
              <w:jc w:val="left"/>
              <w:rPr>
                <w:rFonts w:cs="Arial"/>
                <w:sz w:val="18"/>
                <w:szCs w:val="18"/>
                <w:lang w:val="cs-CZ" w:eastAsia="cs-CZ"/>
              </w:rPr>
            </w:pPr>
          </w:p>
        </w:tc>
      </w:tr>
      <w:tr w:rsidR="003C1806" w:rsidRPr="003C1806" w14:paraId="65489FD0"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96D5FE"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39C633D"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197FF9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95.0</w:t>
            </w:r>
          </w:p>
        </w:tc>
        <w:tc>
          <w:tcPr>
            <w:tcW w:w="1496" w:type="dxa"/>
            <w:vMerge/>
            <w:tcBorders>
              <w:top w:val="nil"/>
              <w:left w:val="single" w:sz="8" w:space="0" w:color="auto"/>
              <w:bottom w:val="single" w:sz="8" w:space="0" w:color="000000"/>
              <w:right w:val="single" w:sz="8" w:space="0" w:color="auto"/>
            </w:tcBorders>
            <w:vAlign w:val="center"/>
            <w:hideMark/>
          </w:tcPr>
          <w:p w14:paraId="4F342070"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1DCD3C76"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953130"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78CF2BA" w14:textId="77777777" w:rsidR="003C1806" w:rsidRPr="003C1806" w:rsidRDefault="003C1806" w:rsidP="003C1806">
            <w:pPr>
              <w:spacing w:after="0"/>
              <w:jc w:val="left"/>
              <w:rPr>
                <w:rFonts w:cs="Arial"/>
                <w:sz w:val="18"/>
                <w:szCs w:val="18"/>
                <w:lang w:val="cs-CZ" w:eastAsia="cs-CZ"/>
              </w:rPr>
            </w:pPr>
          </w:p>
        </w:tc>
      </w:tr>
      <w:tr w:rsidR="003C1806" w:rsidRPr="003C1806" w14:paraId="5FB00B29" w14:textId="77777777" w:rsidTr="003C180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E27CB07" w14:textId="77777777" w:rsidR="003C1806" w:rsidRPr="003C1806" w:rsidRDefault="003C1806" w:rsidP="003C180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7A48490"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D7E6AEC" w14:textId="77777777" w:rsidR="003C1806" w:rsidRPr="003C1806" w:rsidRDefault="003C1806" w:rsidP="003C1806">
            <w:pPr>
              <w:spacing w:after="0"/>
              <w:jc w:val="center"/>
              <w:rPr>
                <w:rFonts w:cs="Arial"/>
                <w:sz w:val="18"/>
                <w:szCs w:val="18"/>
                <w:lang w:val="cs-CZ" w:eastAsia="cs-CZ"/>
              </w:rPr>
            </w:pPr>
            <w:r w:rsidRPr="003C1806">
              <w:rPr>
                <w:rFonts w:cs="Arial"/>
                <w:sz w:val="18"/>
                <w:szCs w:val="18"/>
                <w:lang w:val="cs-CZ" w:eastAsia="cs-CZ"/>
              </w:rPr>
              <w:t>112.0</w:t>
            </w:r>
          </w:p>
        </w:tc>
        <w:tc>
          <w:tcPr>
            <w:tcW w:w="1496" w:type="dxa"/>
            <w:vMerge/>
            <w:tcBorders>
              <w:top w:val="nil"/>
              <w:left w:val="single" w:sz="8" w:space="0" w:color="auto"/>
              <w:bottom w:val="single" w:sz="8" w:space="0" w:color="000000"/>
              <w:right w:val="single" w:sz="8" w:space="0" w:color="auto"/>
            </w:tcBorders>
            <w:vAlign w:val="center"/>
            <w:hideMark/>
          </w:tcPr>
          <w:p w14:paraId="45D894B5" w14:textId="77777777" w:rsidR="003C1806" w:rsidRPr="003C1806" w:rsidRDefault="003C1806" w:rsidP="003C1806">
            <w:pPr>
              <w:spacing w:after="0"/>
              <w:jc w:val="left"/>
              <w:rPr>
                <w:rFonts w:cs="Arial"/>
                <w:sz w:val="18"/>
                <w:szCs w:val="18"/>
                <w:lang w:val="cs-CZ" w:eastAsia="cs-CZ"/>
              </w:rPr>
            </w:pPr>
          </w:p>
        </w:tc>
        <w:tc>
          <w:tcPr>
            <w:tcW w:w="1184" w:type="dxa"/>
            <w:vMerge/>
            <w:tcBorders>
              <w:top w:val="nil"/>
              <w:left w:val="single" w:sz="8" w:space="0" w:color="auto"/>
              <w:bottom w:val="single" w:sz="8" w:space="0" w:color="000000"/>
              <w:right w:val="single" w:sz="8" w:space="0" w:color="auto"/>
            </w:tcBorders>
            <w:vAlign w:val="center"/>
            <w:hideMark/>
          </w:tcPr>
          <w:p w14:paraId="20CDCDB4"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2594617" w14:textId="77777777" w:rsidR="003C1806" w:rsidRPr="003C1806" w:rsidRDefault="003C1806" w:rsidP="003C180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5E28FB7" w14:textId="77777777" w:rsidR="003C1806" w:rsidRPr="003C1806" w:rsidRDefault="003C1806" w:rsidP="003C1806">
            <w:pPr>
              <w:spacing w:after="0"/>
              <w:jc w:val="left"/>
              <w:rPr>
                <w:rFonts w:cs="Arial"/>
                <w:sz w:val="18"/>
                <w:szCs w:val="18"/>
                <w:lang w:val="cs-CZ" w:eastAsia="cs-CZ"/>
              </w:rPr>
            </w:pPr>
          </w:p>
        </w:tc>
      </w:tr>
    </w:tbl>
    <w:p w14:paraId="3D298DFA" w14:textId="77777777" w:rsidR="00C32270" w:rsidRPr="00943626" w:rsidRDefault="00C32270" w:rsidP="00C32270">
      <w:pPr>
        <w:rPr>
          <w:sz w:val="4"/>
          <w:szCs w:val="4"/>
          <w:lang w:val="cs-CZ"/>
        </w:rPr>
      </w:pPr>
    </w:p>
    <w:p w14:paraId="7E388E74" w14:textId="33B93313" w:rsidR="00943626" w:rsidRDefault="00943626" w:rsidP="00943626">
      <w:pPr>
        <w:rPr>
          <w:lang w:val="cs-CZ"/>
        </w:rPr>
      </w:pPr>
      <w:r>
        <w:rPr>
          <w:lang w:val="cs-CZ"/>
        </w:rPr>
        <w:t>V porovnání let 201</w:t>
      </w:r>
      <w:r w:rsidR="003C1806">
        <w:rPr>
          <w:lang w:val="cs-CZ"/>
        </w:rPr>
        <w:t>4</w:t>
      </w:r>
      <w:r>
        <w:rPr>
          <w:lang w:val="cs-CZ"/>
        </w:rPr>
        <w:t xml:space="preserve"> a 201</w:t>
      </w:r>
      <w:r w:rsidR="003C1806">
        <w:rPr>
          <w:lang w:val="cs-CZ"/>
        </w:rPr>
        <w:t>5</w:t>
      </w:r>
      <w:r>
        <w:rPr>
          <w:lang w:val="cs-CZ"/>
        </w:rPr>
        <w:t xml:space="preserve"> lze vypozorovat nárůst emisí všech znečišťujících látek</w:t>
      </w:r>
      <w:r w:rsidR="003C1806">
        <w:rPr>
          <w:lang w:val="cs-CZ"/>
        </w:rPr>
        <w:t xml:space="preserve"> s výjimkou NO</w:t>
      </w:r>
      <w:r w:rsidR="003C1806" w:rsidRPr="003C1806">
        <w:rPr>
          <w:vertAlign w:val="subscript"/>
          <w:lang w:val="cs-CZ"/>
        </w:rPr>
        <w:t>x</w:t>
      </w:r>
      <w:r w:rsidR="003C1806">
        <w:rPr>
          <w:lang w:val="cs-CZ"/>
        </w:rPr>
        <w:t>, které mírně poklesly</w:t>
      </w:r>
      <w:r>
        <w:rPr>
          <w:lang w:val="cs-CZ"/>
        </w:rPr>
        <w:t>. Emis</w:t>
      </w:r>
      <w:r w:rsidR="003C1806">
        <w:rPr>
          <w:lang w:val="cs-CZ"/>
        </w:rPr>
        <w:t>n</w:t>
      </w:r>
      <w:r>
        <w:rPr>
          <w:lang w:val="cs-CZ"/>
        </w:rPr>
        <w:t>í stropy byly plněny s rezervou. Následující graf uvádí vyobrazení produk</w:t>
      </w:r>
      <w:r w:rsidR="003C1806">
        <w:rPr>
          <w:lang w:val="cs-CZ"/>
        </w:rPr>
        <w:t>ce emisí podniku za posledních 9</w:t>
      </w:r>
      <w:r>
        <w:rPr>
          <w:lang w:val="cs-CZ"/>
        </w:rPr>
        <w:t xml:space="preserve"> let. </w:t>
      </w:r>
    </w:p>
    <w:p w14:paraId="5ABDE1CA" w14:textId="07C64F74" w:rsidR="00943626" w:rsidRDefault="00943626" w:rsidP="00943626">
      <w:pPr>
        <w:pStyle w:val="Titulek"/>
        <w:keepNext/>
        <w:rPr>
          <w:lang w:val="cs-CZ"/>
        </w:rPr>
      </w:pPr>
      <w:r>
        <w:t xml:space="preserve">Obrázek </w:t>
      </w:r>
      <w:r>
        <w:fldChar w:fldCharType="begin"/>
      </w:r>
      <w:r>
        <w:instrText xml:space="preserve"> SEQ Obrázek \* ARABIC </w:instrText>
      </w:r>
      <w:r>
        <w:fldChar w:fldCharType="separate"/>
      </w:r>
      <w:r w:rsidR="001A02C7">
        <w:rPr>
          <w:noProof/>
        </w:rPr>
        <w:t>65</w:t>
      </w:r>
      <w:r>
        <w:fldChar w:fldCharType="end"/>
      </w:r>
      <w:r>
        <w:rPr>
          <w:lang w:val="cs-CZ"/>
        </w:rPr>
        <w:t xml:space="preserve"> - Vývoj produkce emisí podniku </w:t>
      </w:r>
      <w:r w:rsidRPr="00943626">
        <w:rPr>
          <w:lang w:val="cs-CZ"/>
        </w:rPr>
        <w:t>Elektrárna Dětmarovice</w:t>
      </w:r>
    </w:p>
    <w:p w14:paraId="1B69AD02" w14:textId="4B7CF1E5" w:rsidR="001947FC" w:rsidRDefault="001947FC" w:rsidP="001947FC">
      <w:pPr>
        <w:rPr>
          <w:lang w:val="cs-CZ"/>
        </w:rPr>
      </w:pPr>
      <w:r>
        <w:rPr>
          <w:noProof/>
          <w:lang w:val="cs-CZ" w:eastAsia="cs-CZ"/>
        </w:rPr>
        <w:drawing>
          <wp:inline distT="0" distB="0" distL="0" distR="0" wp14:anchorId="4A1439A8" wp14:editId="212B8107">
            <wp:extent cx="5646420" cy="3530596"/>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44433" cy="3529353"/>
                    </a:xfrm>
                    <a:prstGeom prst="rect">
                      <a:avLst/>
                    </a:prstGeom>
                    <a:noFill/>
                  </pic:spPr>
                </pic:pic>
              </a:graphicData>
            </a:graphic>
          </wp:inline>
        </w:drawing>
      </w:r>
    </w:p>
    <w:p w14:paraId="52425C11" w14:textId="66E771EC" w:rsidR="00F844F3" w:rsidRDefault="00F844F3" w:rsidP="00F844F3">
      <w:pPr>
        <w:pStyle w:val="Nadpis4"/>
        <w:rPr>
          <w:lang w:val="cs-CZ"/>
        </w:rPr>
      </w:pPr>
      <w:r>
        <w:rPr>
          <w:lang w:val="cs-CZ"/>
        </w:rPr>
        <w:t>Změ</w:t>
      </w:r>
      <w:r w:rsidR="001947FC">
        <w:rPr>
          <w:lang w:val="cs-CZ"/>
        </w:rPr>
        <w:t>ny v provozu zdroje v roce 2015</w:t>
      </w:r>
    </w:p>
    <w:p w14:paraId="7AFDDCBD" w14:textId="77777777" w:rsidR="001947FC" w:rsidRDefault="001947FC" w:rsidP="001947FC">
      <w:pPr>
        <w:pStyle w:val="Titulek"/>
        <w:keepNext/>
      </w:pPr>
      <w:r>
        <w:t xml:space="preserve">Tabulka </w:t>
      </w:r>
      <w:r>
        <w:fldChar w:fldCharType="begin"/>
      </w:r>
      <w:r>
        <w:instrText xml:space="preserve"> SEQ Tabulka \* ARABIC </w:instrText>
      </w:r>
      <w:r>
        <w:fldChar w:fldCharType="separate"/>
      </w:r>
      <w:r w:rsidR="0075316F">
        <w:rPr>
          <w:noProof/>
        </w:rPr>
        <w:t>76</w:t>
      </w:r>
      <w:r>
        <w:fldChar w:fldCharType="end"/>
      </w:r>
      <w:r>
        <w:rPr>
          <w:lang w:val="cs-CZ"/>
        </w:rPr>
        <w:t xml:space="preserve"> – Popis změn na zdroji v roce 2015</w:t>
      </w:r>
    </w:p>
    <w:p w14:paraId="2096034E" w14:textId="1DBD1603" w:rsidR="001947FC" w:rsidRDefault="001947FC" w:rsidP="001947FC">
      <w:pPr>
        <w:rPr>
          <w:lang w:val="cs-CZ"/>
        </w:rPr>
      </w:pPr>
      <w:r>
        <w:rPr>
          <w:noProof/>
          <w:lang w:val="cs-CZ" w:eastAsia="cs-CZ"/>
        </w:rPr>
        <w:drawing>
          <wp:inline distT="0" distB="0" distL="0" distR="0" wp14:anchorId="7A02411C" wp14:editId="533E2ECC">
            <wp:extent cx="5759450" cy="770907"/>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59450" cy="770907"/>
                    </a:xfrm>
                    <a:prstGeom prst="rect">
                      <a:avLst/>
                    </a:prstGeom>
                  </pic:spPr>
                </pic:pic>
              </a:graphicData>
            </a:graphic>
          </wp:inline>
        </w:drawing>
      </w:r>
    </w:p>
    <w:p w14:paraId="3D1A4A73" w14:textId="56B340A6" w:rsidR="001947FC" w:rsidRDefault="001947FC" w:rsidP="001947FC">
      <w:pPr>
        <w:rPr>
          <w:lang w:val="cs-CZ"/>
        </w:rPr>
      </w:pPr>
      <w:r>
        <w:rPr>
          <w:noProof/>
          <w:lang w:val="cs-CZ" w:eastAsia="cs-CZ"/>
        </w:rPr>
        <w:drawing>
          <wp:inline distT="0" distB="0" distL="0" distR="0" wp14:anchorId="35C41199" wp14:editId="7EAE62EB">
            <wp:extent cx="5759450" cy="3195068"/>
            <wp:effectExtent l="0" t="0" r="0" b="571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59450" cy="3195068"/>
                    </a:xfrm>
                    <a:prstGeom prst="rect">
                      <a:avLst/>
                    </a:prstGeom>
                  </pic:spPr>
                </pic:pic>
              </a:graphicData>
            </a:graphic>
          </wp:inline>
        </w:drawing>
      </w:r>
    </w:p>
    <w:p w14:paraId="2EE3E8B9" w14:textId="77777777" w:rsidR="00916195" w:rsidRDefault="00916195">
      <w:pPr>
        <w:spacing w:after="0"/>
        <w:jc w:val="left"/>
        <w:rPr>
          <w:b/>
          <w:bCs/>
          <w:iCs/>
          <w:szCs w:val="26"/>
          <w:lang w:val="cs-CZ"/>
        </w:rPr>
      </w:pPr>
      <w:r>
        <w:rPr>
          <w:lang w:val="cs-CZ"/>
        </w:rPr>
        <w:br w:type="page"/>
      </w:r>
    </w:p>
    <w:p w14:paraId="49AC0F5F" w14:textId="401CE0AB" w:rsidR="00916195" w:rsidRDefault="00916195" w:rsidP="00916195">
      <w:pPr>
        <w:pStyle w:val="Nadpis5"/>
        <w:rPr>
          <w:lang w:val="cs-CZ"/>
        </w:rPr>
      </w:pPr>
      <w:r>
        <w:rPr>
          <w:lang w:val="cs-CZ"/>
        </w:rPr>
        <w:t xml:space="preserve">Změna - 16. Rozhodnutí </w:t>
      </w:r>
    </w:p>
    <w:p w14:paraId="11F4AC4A" w14:textId="2526ABC4" w:rsidR="00916195" w:rsidRPr="00916195" w:rsidRDefault="00916195" w:rsidP="00916195">
      <w:pPr>
        <w:rPr>
          <w:lang w:val="cs-CZ"/>
        </w:rPr>
      </w:pPr>
      <w:r w:rsidRPr="00916195">
        <w:rPr>
          <w:lang w:val="cs-CZ"/>
        </w:rPr>
        <w:t>Krajský úřad Moravskoslezského kraje, odbor životního prostředí a zemědělství provedl v souladu s § 18 odst. 6</w:t>
      </w:r>
      <w:r>
        <w:rPr>
          <w:lang w:val="cs-CZ"/>
        </w:rPr>
        <w:t xml:space="preserve"> </w:t>
      </w:r>
      <w:r w:rsidRPr="00916195">
        <w:rPr>
          <w:lang w:val="cs-CZ"/>
        </w:rPr>
        <w:t>písm. a) zákona o integrované prevenci přezkum integrovaného povolení, z něhož byl pořízen protokol</w:t>
      </w:r>
      <w:r>
        <w:rPr>
          <w:lang w:val="cs-CZ"/>
        </w:rPr>
        <w:t xml:space="preserve"> </w:t>
      </w:r>
      <w:r w:rsidRPr="00916195">
        <w:rPr>
          <w:lang w:val="cs-CZ"/>
        </w:rPr>
        <w:t>čj. MSK 18245/2014. Za účelem zohlednění výsledků tohoto přezkumu bylo krajským úřadem, v</w:t>
      </w:r>
      <w:r>
        <w:rPr>
          <w:lang w:val="cs-CZ"/>
        </w:rPr>
        <w:t> </w:t>
      </w:r>
      <w:r w:rsidRPr="00916195">
        <w:rPr>
          <w:lang w:val="cs-CZ"/>
        </w:rPr>
        <w:t>souladu</w:t>
      </w:r>
      <w:r>
        <w:rPr>
          <w:lang w:val="cs-CZ"/>
        </w:rPr>
        <w:t xml:space="preserve"> </w:t>
      </w:r>
      <w:r w:rsidRPr="00916195">
        <w:rPr>
          <w:lang w:val="cs-CZ"/>
        </w:rPr>
        <w:t>s § 19a odst. 3 zákona o integrované prevenci zahájeno řízení ve věci 16. změny integrovaného povolení, a to</w:t>
      </w:r>
      <w:r>
        <w:rPr>
          <w:lang w:val="cs-CZ"/>
        </w:rPr>
        <w:t xml:space="preserve"> </w:t>
      </w:r>
      <w:r w:rsidRPr="00916195">
        <w:rPr>
          <w:lang w:val="cs-CZ"/>
        </w:rPr>
        <w:t>dopisem čj. MSK 3112/2015 ze dne 9.1.2015. V tomto dopise krajský úřad zároveň konstatoval, že předmětem</w:t>
      </w:r>
      <w:r>
        <w:rPr>
          <w:lang w:val="cs-CZ"/>
        </w:rPr>
        <w:t xml:space="preserve"> </w:t>
      </w:r>
      <w:r w:rsidRPr="00916195">
        <w:rPr>
          <w:lang w:val="cs-CZ"/>
        </w:rPr>
        <w:t>zahájeného řízení bude rovněž návrh na snížení emisního limitu NO</w:t>
      </w:r>
      <w:r w:rsidRPr="00916195">
        <w:rPr>
          <w:vertAlign w:val="subscript"/>
          <w:lang w:val="cs-CZ"/>
        </w:rPr>
        <w:t>X</w:t>
      </w:r>
      <w:r w:rsidRPr="00916195">
        <w:rPr>
          <w:lang w:val="cs-CZ"/>
        </w:rPr>
        <w:t xml:space="preserve"> u plynového kotle G 20 W, který krajský</w:t>
      </w:r>
      <w:r>
        <w:rPr>
          <w:lang w:val="cs-CZ"/>
        </w:rPr>
        <w:t xml:space="preserve"> </w:t>
      </w:r>
      <w:r w:rsidRPr="00916195">
        <w:rPr>
          <w:lang w:val="cs-CZ"/>
        </w:rPr>
        <w:t>úřad obdržel v souladu s podmínkami, uvedenými v bodu 4.1.4. integrovaného povolení.</w:t>
      </w:r>
    </w:p>
    <w:p w14:paraId="50E27600" w14:textId="253E79A7" w:rsidR="00916195" w:rsidRDefault="00916195" w:rsidP="00916195">
      <w:pPr>
        <w:rPr>
          <w:lang w:val="cs-CZ"/>
        </w:rPr>
      </w:pPr>
      <w:r w:rsidRPr="00916195">
        <w:rPr>
          <w:lang w:val="cs-CZ"/>
        </w:rPr>
        <w:t>V uvedeném protokolu krajský úřad dospěl k závěru, že v rámci nejbližšího řízení ve věci změny integrovaného</w:t>
      </w:r>
      <w:r>
        <w:rPr>
          <w:lang w:val="cs-CZ"/>
        </w:rPr>
        <w:t xml:space="preserve"> </w:t>
      </w:r>
      <w:r w:rsidRPr="00916195">
        <w:rPr>
          <w:lang w:val="cs-CZ"/>
        </w:rPr>
        <w:t>povolení dojde ke schválení základní zprávy, které nepředstavuje podstatnou změnu integrovaného povolení,</w:t>
      </w:r>
      <w:r>
        <w:rPr>
          <w:lang w:val="cs-CZ"/>
        </w:rPr>
        <w:t xml:space="preserve"> </w:t>
      </w:r>
      <w:r w:rsidRPr="00916195">
        <w:rPr>
          <w:lang w:val="cs-CZ"/>
        </w:rPr>
        <w:t>jak je definována v § 2 písm. i) zákona o integrované prevenci. Rovněž snížení emisního limitu NO</w:t>
      </w:r>
      <w:r w:rsidRPr="00916195">
        <w:rPr>
          <w:vertAlign w:val="subscript"/>
          <w:lang w:val="cs-CZ"/>
        </w:rPr>
        <w:t>X</w:t>
      </w:r>
      <w:r w:rsidRPr="00916195">
        <w:rPr>
          <w:lang w:val="cs-CZ"/>
        </w:rPr>
        <w:t xml:space="preserve"> </w:t>
      </w:r>
      <w:r>
        <w:rPr>
          <w:lang w:val="cs-CZ"/>
        </w:rPr>
        <w:t>u kotle G 20 W z dosavadních 200 mg/m</w:t>
      </w:r>
      <w:r w:rsidRPr="00916195">
        <w:rPr>
          <w:vertAlign w:val="superscript"/>
          <w:lang w:val="cs-CZ"/>
        </w:rPr>
        <w:t>3</w:t>
      </w:r>
      <w:r>
        <w:rPr>
          <w:lang w:val="cs-CZ"/>
        </w:rPr>
        <w:t xml:space="preserve"> na 150 mg/m</w:t>
      </w:r>
      <w:r w:rsidRPr="00916195">
        <w:rPr>
          <w:vertAlign w:val="superscript"/>
          <w:lang w:val="cs-CZ"/>
        </w:rPr>
        <w:t>3</w:t>
      </w:r>
      <w:r>
        <w:rPr>
          <w:lang w:val="cs-CZ"/>
        </w:rPr>
        <w:t xml:space="preserve"> </w:t>
      </w:r>
      <w:r w:rsidRPr="00916195">
        <w:rPr>
          <w:lang w:val="cs-CZ"/>
        </w:rPr>
        <w:t>není</w:t>
      </w:r>
      <w:r>
        <w:rPr>
          <w:lang w:val="cs-CZ"/>
        </w:rPr>
        <w:t xml:space="preserve"> </w:t>
      </w:r>
      <w:r w:rsidRPr="00916195">
        <w:rPr>
          <w:lang w:val="cs-CZ"/>
        </w:rPr>
        <w:t>změnou, která by měla významné nepříznivé účinky na člověka nebo životní prostředí. K tomuto názoru dospěl</w:t>
      </w:r>
      <w:r>
        <w:rPr>
          <w:lang w:val="cs-CZ"/>
        </w:rPr>
        <w:t xml:space="preserve"> </w:t>
      </w:r>
      <w:r w:rsidRPr="00916195">
        <w:rPr>
          <w:lang w:val="cs-CZ"/>
        </w:rPr>
        <w:t>krajský úřad na základě podkladů předložených provozovatelem zařízení. Z těchto současně vyplývá, že se</w:t>
      </w:r>
      <w:r>
        <w:rPr>
          <w:lang w:val="cs-CZ"/>
        </w:rPr>
        <w:t xml:space="preserve"> </w:t>
      </w:r>
      <w:r w:rsidRPr="00916195">
        <w:rPr>
          <w:lang w:val="cs-CZ"/>
        </w:rPr>
        <w:t>nejedná o změnu v provozu zařízení, specifikovanou v § 2 písm. i) bodech 1., 2. a 3. zákona o integrované</w:t>
      </w:r>
      <w:r>
        <w:rPr>
          <w:lang w:val="cs-CZ"/>
        </w:rPr>
        <w:t xml:space="preserve"> </w:t>
      </w:r>
      <w:r w:rsidRPr="00916195">
        <w:rPr>
          <w:lang w:val="cs-CZ"/>
        </w:rPr>
        <w:t xml:space="preserve">prevenci. </w:t>
      </w:r>
      <w:r w:rsidRPr="00916195">
        <w:rPr>
          <w:lang w:val="cs-CZ"/>
        </w:rPr>
        <w:cr/>
      </w:r>
    </w:p>
    <w:p w14:paraId="50E48F33" w14:textId="7169F0BC" w:rsidR="00916195" w:rsidRDefault="00916195" w:rsidP="00916195">
      <w:pPr>
        <w:pStyle w:val="Nadpis5"/>
        <w:rPr>
          <w:lang w:val="cs-CZ"/>
        </w:rPr>
      </w:pPr>
      <w:r>
        <w:rPr>
          <w:lang w:val="cs-CZ"/>
        </w:rPr>
        <w:t xml:space="preserve">Změna - 17. Rozhodnutí </w:t>
      </w:r>
    </w:p>
    <w:p w14:paraId="446E2740" w14:textId="5C3553D9" w:rsidR="00916195" w:rsidRDefault="00916195" w:rsidP="00916195">
      <w:pPr>
        <w:rPr>
          <w:lang w:val="cs-CZ"/>
        </w:rPr>
      </w:pPr>
      <w:r>
        <w:rPr>
          <w:lang w:val="cs-CZ"/>
        </w:rPr>
        <w:t>P</w:t>
      </w:r>
      <w:r w:rsidRPr="00916195">
        <w:rPr>
          <w:lang w:val="cs-CZ"/>
        </w:rPr>
        <w:t>ředmětem změny je zprovoznění</w:t>
      </w:r>
      <w:r>
        <w:rPr>
          <w:lang w:val="cs-CZ"/>
        </w:rPr>
        <w:t xml:space="preserve"> </w:t>
      </w:r>
      <w:r w:rsidRPr="00916195">
        <w:rPr>
          <w:lang w:val="cs-CZ"/>
        </w:rPr>
        <w:t>technologie ke snížení emisí NO</w:t>
      </w:r>
      <w:r w:rsidRPr="00916195">
        <w:rPr>
          <w:vertAlign w:val="subscript"/>
          <w:lang w:val="cs-CZ"/>
        </w:rPr>
        <w:t>X</w:t>
      </w:r>
      <w:r w:rsidRPr="00916195">
        <w:rPr>
          <w:lang w:val="cs-CZ"/>
        </w:rPr>
        <w:t xml:space="preserve"> na kotlích K3 a K4 (technologie byla realizována v rámci záměru „Snížení emisí</w:t>
      </w:r>
      <w:r>
        <w:rPr>
          <w:lang w:val="cs-CZ"/>
        </w:rPr>
        <w:t xml:space="preserve"> </w:t>
      </w:r>
      <w:r w:rsidRPr="00916195">
        <w:rPr>
          <w:lang w:val="cs-CZ"/>
        </w:rPr>
        <w:t>NOx v Elektrárně Dětmarovice“, pro který byly v integrovaném povolení stanoveny podmínky v bodech 4.1.2.).</w:t>
      </w:r>
      <w:r>
        <w:rPr>
          <w:lang w:val="cs-CZ"/>
        </w:rPr>
        <w:t xml:space="preserve"> </w:t>
      </w:r>
      <w:r w:rsidRPr="00916195">
        <w:rPr>
          <w:lang w:val="cs-CZ"/>
        </w:rPr>
        <w:t>Provozovatel zařízení v Ohlášení konstatoval, že realizace záměru proběhla zcela v souladu s</w:t>
      </w:r>
      <w:r>
        <w:rPr>
          <w:lang w:val="cs-CZ"/>
        </w:rPr>
        <w:t> </w:t>
      </w:r>
      <w:r w:rsidRPr="00916195">
        <w:rPr>
          <w:lang w:val="cs-CZ"/>
        </w:rPr>
        <w:t>podmínkami</w:t>
      </w:r>
      <w:r>
        <w:rPr>
          <w:lang w:val="cs-CZ"/>
        </w:rPr>
        <w:t xml:space="preserve"> </w:t>
      </w:r>
      <w:r w:rsidRPr="00916195">
        <w:rPr>
          <w:lang w:val="cs-CZ"/>
        </w:rPr>
        <w:t>stavby, stanovenými v bodu 4.1.2. výroku integrovaného povolení prostřednictvím rozhodnutí čj. MSK</w:t>
      </w:r>
      <w:r>
        <w:rPr>
          <w:lang w:val="cs-CZ"/>
        </w:rPr>
        <w:t xml:space="preserve"> </w:t>
      </w:r>
      <w:r w:rsidRPr="00916195">
        <w:rPr>
          <w:lang w:val="cs-CZ"/>
        </w:rPr>
        <w:t>29601/2014 ze dne 3.3.2014. Součástí Ohlášení byla dokumentace skutečného provedení v</w:t>
      </w:r>
      <w:r>
        <w:rPr>
          <w:lang w:val="cs-CZ"/>
        </w:rPr>
        <w:t> </w:t>
      </w:r>
      <w:r w:rsidRPr="00916195">
        <w:rPr>
          <w:lang w:val="cs-CZ"/>
        </w:rPr>
        <w:t>elektronické</w:t>
      </w:r>
      <w:r>
        <w:rPr>
          <w:lang w:val="cs-CZ"/>
        </w:rPr>
        <w:t xml:space="preserve"> </w:t>
      </w:r>
      <w:r w:rsidRPr="00916195">
        <w:rPr>
          <w:lang w:val="cs-CZ"/>
        </w:rPr>
        <w:t>podobě, návrh aktualizace provozního řádu z hlediska ochrany ovzduší, havarijního plánu z hlediska ochrany</w:t>
      </w:r>
      <w:r>
        <w:rPr>
          <w:lang w:val="cs-CZ"/>
        </w:rPr>
        <w:t xml:space="preserve"> </w:t>
      </w:r>
      <w:r w:rsidRPr="00916195">
        <w:rPr>
          <w:lang w:val="cs-CZ"/>
        </w:rPr>
        <w:t>vod, relevantní náležitosti žádosti o povolení provozu podle přílohy č. 7 k zákonu č. 201/2012 Sb., o ochraně</w:t>
      </w:r>
      <w:r>
        <w:rPr>
          <w:lang w:val="cs-CZ"/>
        </w:rPr>
        <w:t xml:space="preserve"> </w:t>
      </w:r>
      <w:r w:rsidRPr="00916195">
        <w:rPr>
          <w:lang w:val="cs-CZ"/>
        </w:rPr>
        <w:t xml:space="preserve">ovzduší, ve znění pozdějších předpisů (dále „zákon o ochraně ovzduší“) a další dokumenty. </w:t>
      </w:r>
      <w:r w:rsidRPr="00916195">
        <w:rPr>
          <w:lang w:val="cs-CZ"/>
        </w:rPr>
        <w:cr/>
      </w:r>
      <w:r>
        <w:rPr>
          <w:lang w:val="cs-CZ"/>
        </w:rPr>
        <w:t xml:space="preserve">Popis změn je uveden v tabulce výše. </w:t>
      </w:r>
    </w:p>
    <w:p w14:paraId="46A2E783" w14:textId="37FAACA7" w:rsidR="00943626" w:rsidRPr="00102832" w:rsidRDefault="00943626" w:rsidP="00F844F3">
      <w:pPr>
        <w:pStyle w:val="Nadpis4"/>
        <w:rPr>
          <w:lang w:val="cs-CZ"/>
        </w:rPr>
      </w:pPr>
      <w:r w:rsidRPr="00102832">
        <w:rPr>
          <w:lang w:val="cs-CZ"/>
        </w:rPr>
        <w:t>Meziroční porovnání 201</w:t>
      </w:r>
      <w:r w:rsidR="00893302" w:rsidRPr="00102832">
        <w:rPr>
          <w:lang w:val="cs-CZ"/>
        </w:rPr>
        <w:t>4</w:t>
      </w:r>
      <w:r w:rsidRPr="00102832">
        <w:rPr>
          <w:lang w:val="cs-CZ"/>
        </w:rPr>
        <w:t xml:space="preserve"> - 201</w:t>
      </w:r>
      <w:r w:rsidR="00893302" w:rsidRPr="00102832">
        <w:rPr>
          <w:lang w:val="cs-CZ"/>
        </w:rPr>
        <w:t>5</w:t>
      </w:r>
      <w:r w:rsidRPr="00102832">
        <w:rPr>
          <w:lang w:val="cs-CZ"/>
        </w:rPr>
        <w:t xml:space="preserve"> </w:t>
      </w:r>
    </w:p>
    <w:p w14:paraId="729871BE" w14:textId="0618D760" w:rsidR="00943626" w:rsidRDefault="00943626" w:rsidP="00943626">
      <w:pPr>
        <w:rPr>
          <w:lang w:val="cs-CZ"/>
        </w:rPr>
      </w:pPr>
      <w:r>
        <w:rPr>
          <w:lang w:val="cs-CZ"/>
        </w:rPr>
        <w:t>V roce 201</w:t>
      </w:r>
      <w:r w:rsidR="00102832">
        <w:rPr>
          <w:lang w:val="cs-CZ"/>
        </w:rPr>
        <w:t>5</w:t>
      </w:r>
      <w:r>
        <w:rPr>
          <w:lang w:val="cs-CZ"/>
        </w:rPr>
        <w:t xml:space="preserve"> bylo vyrobeno na všech kotlích součtově </w:t>
      </w:r>
      <w:r w:rsidR="00102832">
        <w:rPr>
          <w:lang w:val="cs-CZ"/>
        </w:rPr>
        <w:t>24 218</w:t>
      </w:r>
      <w:r>
        <w:rPr>
          <w:lang w:val="cs-CZ"/>
        </w:rPr>
        <w:t xml:space="preserve"> TJ tepelné energie, zatímco v roce 201</w:t>
      </w:r>
      <w:r w:rsidR="00102832">
        <w:rPr>
          <w:lang w:val="cs-CZ"/>
        </w:rPr>
        <w:t>4</w:t>
      </w:r>
      <w:r>
        <w:rPr>
          <w:lang w:val="cs-CZ"/>
        </w:rPr>
        <w:t xml:space="preserve"> bylo vyrobeno </w:t>
      </w:r>
      <w:r w:rsidR="00102832">
        <w:rPr>
          <w:lang w:val="cs-CZ"/>
        </w:rPr>
        <w:t>19 893</w:t>
      </w:r>
      <w:r w:rsidR="00A55DF5">
        <w:rPr>
          <w:lang w:val="cs-CZ"/>
        </w:rPr>
        <w:t xml:space="preserve"> </w:t>
      </w:r>
      <w:r>
        <w:rPr>
          <w:lang w:val="cs-CZ"/>
        </w:rPr>
        <w:t xml:space="preserve">TJ tepelné energie. To představuje meziroční </w:t>
      </w:r>
      <w:r w:rsidR="00A55DF5">
        <w:rPr>
          <w:lang w:val="cs-CZ"/>
        </w:rPr>
        <w:t>nárůst</w:t>
      </w:r>
      <w:r w:rsidR="00102832">
        <w:rPr>
          <w:lang w:val="cs-CZ"/>
        </w:rPr>
        <w:t xml:space="preserve"> </w:t>
      </w:r>
      <w:r>
        <w:rPr>
          <w:lang w:val="cs-CZ"/>
        </w:rPr>
        <w:t xml:space="preserve">výroby o velikosti cca </w:t>
      </w:r>
      <w:r w:rsidR="00A55DF5">
        <w:rPr>
          <w:lang w:val="cs-CZ"/>
        </w:rPr>
        <w:t>2</w:t>
      </w:r>
      <w:r w:rsidR="00102832">
        <w:rPr>
          <w:lang w:val="cs-CZ"/>
        </w:rPr>
        <w:t>1,7</w:t>
      </w:r>
      <w:r>
        <w:rPr>
          <w:lang w:val="cs-CZ"/>
        </w:rPr>
        <w:t xml:space="preserve"> %. </w:t>
      </w:r>
    </w:p>
    <w:p w14:paraId="5D50681A" w14:textId="2C753CC9" w:rsidR="00676526" w:rsidRDefault="00A55DF5" w:rsidP="00F54BF0">
      <w:pPr>
        <w:rPr>
          <w:rStyle w:val="Zdraznnintenzivn1"/>
          <w:rFonts w:cs="Arial"/>
          <w:b w:val="0"/>
          <w:bCs w:val="0"/>
          <w:i w:val="0"/>
          <w:iCs w:val="0"/>
          <w:lang w:val="cs-CZ"/>
        </w:rPr>
      </w:pPr>
      <w:r>
        <w:rPr>
          <w:lang w:val="cs-CZ"/>
        </w:rPr>
        <w:t>Tomu odpovídá také meziroční nárůst emisí</w:t>
      </w:r>
      <w:r w:rsidR="00102832">
        <w:rPr>
          <w:lang w:val="cs-CZ"/>
        </w:rPr>
        <w:t xml:space="preserve"> TZL a SO</w:t>
      </w:r>
      <w:r w:rsidR="00102832" w:rsidRPr="00102832">
        <w:rPr>
          <w:vertAlign w:val="subscript"/>
          <w:lang w:val="cs-CZ"/>
        </w:rPr>
        <w:t>2</w:t>
      </w:r>
      <w:r>
        <w:rPr>
          <w:lang w:val="cs-CZ"/>
        </w:rPr>
        <w:t xml:space="preserve">, kdy nejvyšší relativní </w:t>
      </w:r>
      <w:r w:rsidR="00DC41C0">
        <w:rPr>
          <w:lang w:val="cs-CZ"/>
        </w:rPr>
        <w:t xml:space="preserve">nárůst lze pozorovat u emisí </w:t>
      </w:r>
      <w:r w:rsidR="00102832">
        <w:rPr>
          <w:lang w:val="cs-CZ"/>
        </w:rPr>
        <w:t>SO</w:t>
      </w:r>
      <w:r w:rsidR="00102832" w:rsidRPr="00102832">
        <w:rPr>
          <w:vertAlign w:val="subscript"/>
          <w:lang w:val="cs-CZ"/>
        </w:rPr>
        <w:t>2</w:t>
      </w:r>
      <w:r>
        <w:rPr>
          <w:lang w:val="cs-CZ"/>
        </w:rPr>
        <w:t>, které narostly mezi lety 201</w:t>
      </w:r>
      <w:r w:rsidR="00102832">
        <w:rPr>
          <w:lang w:val="cs-CZ"/>
        </w:rPr>
        <w:t>4</w:t>
      </w:r>
      <w:r>
        <w:rPr>
          <w:lang w:val="cs-CZ"/>
        </w:rPr>
        <w:t xml:space="preserve"> a 201</w:t>
      </w:r>
      <w:r w:rsidR="00102832">
        <w:rPr>
          <w:lang w:val="cs-CZ"/>
        </w:rPr>
        <w:t>5</w:t>
      </w:r>
      <w:r>
        <w:rPr>
          <w:lang w:val="cs-CZ"/>
        </w:rPr>
        <w:t xml:space="preserve"> o </w:t>
      </w:r>
      <w:r w:rsidR="00102832">
        <w:rPr>
          <w:lang w:val="cs-CZ"/>
        </w:rPr>
        <w:t>53,5%. Emise TZL narostly meziročně o 19,3 %. I přes nárůst výroby došlo k meziročnímu poklesu emisí NO</w:t>
      </w:r>
      <w:r w:rsidR="00102832" w:rsidRPr="00102832">
        <w:rPr>
          <w:vertAlign w:val="subscript"/>
          <w:lang w:val="cs-CZ"/>
        </w:rPr>
        <w:t>x</w:t>
      </w:r>
      <w:r w:rsidR="00102832">
        <w:rPr>
          <w:lang w:val="cs-CZ"/>
        </w:rPr>
        <w:t xml:space="preserve"> o cca 2,7%. Toto zřejmě souvisí s projektem „Snížení emisí NO</w:t>
      </w:r>
      <w:r w:rsidR="00102832" w:rsidRPr="00102832">
        <w:rPr>
          <w:vertAlign w:val="subscript"/>
          <w:lang w:val="cs-CZ"/>
        </w:rPr>
        <w:t>x</w:t>
      </w:r>
      <w:r w:rsidR="00102832">
        <w:rPr>
          <w:lang w:val="cs-CZ"/>
        </w:rPr>
        <w:t xml:space="preserve"> v elektrárně Dětmarovice“</w:t>
      </w:r>
      <w:r w:rsidR="00D85CFA">
        <w:rPr>
          <w:lang w:val="cs-CZ"/>
        </w:rPr>
        <w:t xml:space="preserve"> v rámci 12 změny integrovaného povolení z roku 2014. </w:t>
      </w:r>
      <w:r w:rsidR="00102832">
        <w:rPr>
          <w:lang w:val="cs-CZ"/>
        </w:rPr>
        <w:t xml:space="preserve"> </w:t>
      </w:r>
    </w:p>
    <w:p w14:paraId="6BA8FBE4" w14:textId="77777777" w:rsidR="00916195" w:rsidRDefault="00916195">
      <w:pPr>
        <w:spacing w:after="0"/>
        <w:jc w:val="left"/>
        <w:rPr>
          <w:rStyle w:val="Zdraznnintenzivn1"/>
          <w:rFonts w:cs="Arial"/>
          <w:i w:val="0"/>
          <w:iCs w:val="0"/>
          <w:sz w:val="26"/>
          <w:szCs w:val="26"/>
          <w:highlight w:val="yellow"/>
          <w:lang w:val="cs-CZ"/>
        </w:rPr>
      </w:pPr>
      <w:r>
        <w:rPr>
          <w:rStyle w:val="Zdraznnintenzivn1"/>
          <w:rFonts w:cs="Arial"/>
          <w:b w:val="0"/>
          <w:bCs w:val="0"/>
          <w:i w:val="0"/>
          <w:iCs w:val="0"/>
          <w:highlight w:val="yellow"/>
          <w:lang w:val="cs-CZ"/>
        </w:rPr>
        <w:br w:type="page"/>
      </w:r>
    </w:p>
    <w:p w14:paraId="70B6A4CE" w14:textId="04DE9FE6" w:rsidR="00367D31" w:rsidRPr="006C79EA" w:rsidRDefault="00367D31" w:rsidP="00884718">
      <w:pPr>
        <w:pStyle w:val="Nadpis3"/>
        <w:rPr>
          <w:rStyle w:val="Zdraznnintenzivn1"/>
          <w:rFonts w:cs="Arial"/>
          <w:b/>
          <w:bCs/>
          <w:i w:val="0"/>
          <w:iCs w:val="0"/>
          <w:lang w:val="cs-CZ"/>
        </w:rPr>
      </w:pPr>
      <w:r w:rsidRPr="006C79EA">
        <w:rPr>
          <w:rStyle w:val="Zdraznnintenzivn1"/>
          <w:rFonts w:cs="Arial"/>
          <w:b/>
          <w:bCs/>
          <w:i w:val="0"/>
          <w:iCs w:val="0"/>
          <w:lang w:val="cs-CZ"/>
        </w:rPr>
        <w:t>TŘINECKÉ ŽELEZÁRNY, a.s. – výroba surového železa</w:t>
      </w:r>
    </w:p>
    <w:p w14:paraId="29DD5A3D" w14:textId="77777777" w:rsidR="00367D31" w:rsidRPr="00367D31" w:rsidRDefault="00367D31" w:rsidP="00367D31">
      <w:r w:rsidRPr="00367D31">
        <w:t xml:space="preserve">Výroba surového železa zahrnuje dvě </w:t>
      </w:r>
      <w:r>
        <w:rPr>
          <w:lang w:val="cs-CZ"/>
        </w:rPr>
        <w:t xml:space="preserve">na sebe navazující </w:t>
      </w:r>
      <w:r w:rsidRPr="00367D31">
        <w:t>zařízení:</w:t>
      </w:r>
    </w:p>
    <w:p w14:paraId="2BDBA31D" w14:textId="77777777" w:rsidR="00367D31" w:rsidRPr="00367D31" w:rsidRDefault="00367D31" w:rsidP="005E23FE">
      <w:pPr>
        <w:numPr>
          <w:ilvl w:val="0"/>
          <w:numId w:val="8"/>
        </w:numPr>
      </w:pPr>
      <w:r w:rsidRPr="00367D31">
        <w:t>Aglomerace</w:t>
      </w:r>
    </w:p>
    <w:p w14:paraId="240D57EB" w14:textId="77777777" w:rsidR="00367D31" w:rsidRPr="00367D31" w:rsidRDefault="00367D31" w:rsidP="005E23FE">
      <w:pPr>
        <w:numPr>
          <w:ilvl w:val="0"/>
          <w:numId w:val="8"/>
        </w:numPr>
      </w:pPr>
      <w:r w:rsidRPr="00367D31">
        <w:t>Vysoké pece</w:t>
      </w:r>
    </w:p>
    <w:p w14:paraId="35A2582E" w14:textId="77777777" w:rsidR="004936B7" w:rsidRDefault="004936B7" w:rsidP="004D4BB1">
      <w:pPr>
        <w:pStyle w:val="Nadpis4"/>
        <w:rPr>
          <w:lang w:val="cs-CZ"/>
        </w:rPr>
      </w:pPr>
      <w:r>
        <w:rPr>
          <w:lang w:val="cs-CZ"/>
        </w:rPr>
        <w:t xml:space="preserve">Vývoj produkce emisí </w:t>
      </w:r>
    </w:p>
    <w:p w14:paraId="7EAEF3DE" w14:textId="1134FD78" w:rsidR="004936B7" w:rsidRDefault="004936B7" w:rsidP="004936B7">
      <w:pPr>
        <w:rPr>
          <w:lang w:val="cs-CZ"/>
        </w:rPr>
      </w:pPr>
      <w:r>
        <w:rPr>
          <w:lang w:val="cs-CZ"/>
        </w:rPr>
        <w:t xml:space="preserve">Emisní stropy nejsou v rámci stávajících integrovaných povolení stanoveny a to ani pro aglomerace, ani pro vysoké pece. Následující tabulka tak uvádí vývoj produkce emisí celého zdroje v letech 2007 až 2015. </w:t>
      </w:r>
    </w:p>
    <w:p w14:paraId="105B796F" w14:textId="77777777" w:rsidR="004936B7" w:rsidRDefault="004936B7" w:rsidP="004936B7">
      <w:pPr>
        <w:pStyle w:val="Titulek"/>
        <w:rPr>
          <w:lang w:val="cs-CZ"/>
        </w:rPr>
      </w:pPr>
      <w:r>
        <w:t xml:space="preserve">Tabulka </w:t>
      </w:r>
      <w:r>
        <w:fldChar w:fldCharType="begin"/>
      </w:r>
      <w:r>
        <w:instrText xml:space="preserve"> SEQ Tabulka \* ARABIC </w:instrText>
      </w:r>
      <w:r>
        <w:fldChar w:fldCharType="separate"/>
      </w:r>
      <w:r w:rsidR="0075316F">
        <w:rPr>
          <w:noProof/>
        </w:rPr>
        <w:t>77</w:t>
      </w:r>
      <w:r>
        <w:fldChar w:fldCharType="end"/>
      </w:r>
      <w:r>
        <w:rPr>
          <w:lang w:val="cs-CZ"/>
        </w:rPr>
        <w:t xml:space="preserve"> -</w:t>
      </w:r>
      <w:r>
        <w:t xml:space="preserve"> Meziroční změna emisí </w:t>
      </w:r>
      <w:r>
        <w:rPr>
          <w:lang w:val="cs-CZ"/>
        </w:rPr>
        <w:t>– TŘINECKÉ ŽELEZÁRNY, a.s. – výroba surového železa</w:t>
      </w:r>
    </w:p>
    <w:tbl>
      <w:tblPr>
        <w:tblW w:w="6440" w:type="dxa"/>
        <w:tblInd w:w="55" w:type="dxa"/>
        <w:tblCellMar>
          <w:left w:w="70" w:type="dxa"/>
          <w:right w:w="70" w:type="dxa"/>
        </w:tblCellMar>
        <w:tblLook w:val="04A0" w:firstRow="1" w:lastRow="0" w:firstColumn="1" w:lastColumn="0" w:noHBand="0" w:noVBand="1"/>
      </w:tblPr>
      <w:tblGrid>
        <w:gridCol w:w="1500"/>
        <w:gridCol w:w="960"/>
        <w:gridCol w:w="1300"/>
        <w:gridCol w:w="1588"/>
        <w:gridCol w:w="1092"/>
      </w:tblGrid>
      <w:tr w:rsidR="004936B7" w:rsidRPr="004936B7" w14:paraId="0ACE347F" w14:textId="77777777" w:rsidTr="004936B7">
        <w:trPr>
          <w:trHeight w:val="283"/>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B775EAA"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D775674"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63C90E8"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0C8FFC49"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 xml:space="preserve">Meziroční změna emisí </w:t>
            </w:r>
          </w:p>
        </w:tc>
      </w:tr>
      <w:tr w:rsidR="004936B7" w:rsidRPr="004936B7" w14:paraId="1FC75678" w14:textId="77777777" w:rsidTr="004936B7">
        <w:trPr>
          <w:trHeight w:val="283"/>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23C0938D" w14:textId="77777777" w:rsidR="004936B7" w:rsidRPr="004936B7" w:rsidRDefault="004936B7" w:rsidP="004936B7">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DE95088" w14:textId="77777777" w:rsidR="004936B7" w:rsidRPr="004936B7" w:rsidRDefault="004936B7" w:rsidP="004936B7">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6AC32FBF" w14:textId="77777777" w:rsidR="004936B7" w:rsidRPr="004936B7" w:rsidRDefault="004936B7" w:rsidP="004936B7">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5D0B9105"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2014 / 2015</w:t>
            </w:r>
          </w:p>
        </w:tc>
      </w:tr>
      <w:tr w:rsidR="004936B7" w:rsidRPr="004936B7" w14:paraId="3713CF3E" w14:textId="77777777" w:rsidTr="004936B7">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3D4CF16A" w14:textId="77777777" w:rsidR="004936B7" w:rsidRPr="004936B7" w:rsidRDefault="004936B7" w:rsidP="004936B7">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BD655B6" w14:textId="77777777" w:rsidR="004936B7" w:rsidRPr="004936B7" w:rsidRDefault="004936B7" w:rsidP="004936B7">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78A2F7A9"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t/rok</w:t>
            </w:r>
          </w:p>
        </w:tc>
        <w:tc>
          <w:tcPr>
            <w:tcW w:w="1588" w:type="dxa"/>
            <w:tcBorders>
              <w:top w:val="nil"/>
              <w:left w:val="nil"/>
              <w:bottom w:val="nil"/>
              <w:right w:val="single" w:sz="8" w:space="0" w:color="auto"/>
            </w:tcBorders>
            <w:shd w:val="clear" w:color="000000" w:fill="D9D9D9"/>
            <w:noWrap/>
            <w:vAlign w:val="bottom"/>
            <w:hideMark/>
          </w:tcPr>
          <w:p w14:paraId="1F0418B7"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t/rok</w:t>
            </w:r>
          </w:p>
        </w:tc>
        <w:tc>
          <w:tcPr>
            <w:tcW w:w="1092" w:type="dxa"/>
            <w:tcBorders>
              <w:top w:val="nil"/>
              <w:left w:val="nil"/>
              <w:bottom w:val="nil"/>
              <w:right w:val="single" w:sz="8" w:space="0" w:color="auto"/>
            </w:tcBorders>
            <w:shd w:val="clear" w:color="000000" w:fill="D9D9D9"/>
            <w:noWrap/>
            <w:vAlign w:val="bottom"/>
            <w:hideMark/>
          </w:tcPr>
          <w:p w14:paraId="7B34E3CB" w14:textId="77777777" w:rsidR="004936B7" w:rsidRPr="004936B7" w:rsidRDefault="004936B7" w:rsidP="004936B7">
            <w:pPr>
              <w:spacing w:after="0"/>
              <w:jc w:val="center"/>
              <w:rPr>
                <w:rFonts w:cs="Arial"/>
                <w:b/>
                <w:bCs/>
                <w:sz w:val="20"/>
                <w:szCs w:val="20"/>
                <w:lang w:val="cs-CZ" w:eastAsia="cs-CZ"/>
              </w:rPr>
            </w:pPr>
            <w:r w:rsidRPr="004936B7">
              <w:rPr>
                <w:rFonts w:cs="Arial"/>
                <w:b/>
                <w:bCs/>
                <w:sz w:val="20"/>
                <w:szCs w:val="20"/>
                <w:lang w:val="cs-CZ" w:eastAsia="cs-CZ"/>
              </w:rPr>
              <w:t>%</w:t>
            </w:r>
          </w:p>
        </w:tc>
      </w:tr>
      <w:tr w:rsidR="004936B7" w:rsidRPr="004936B7" w14:paraId="4F17505B" w14:textId="77777777" w:rsidTr="004936B7">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E0257F7" w14:textId="77777777" w:rsidR="004936B7" w:rsidRPr="004936B7" w:rsidRDefault="004936B7" w:rsidP="004936B7">
            <w:pPr>
              <w:spacing w:after="0"/>
              <w:jc w:val="center"/>
              <w:rPr>
                <w:rFonts w:cs="Arial"/>
                <w:b/>
                <w:bCs/>
                <w:sz w:val="18"/>
                <w:szCs w:val="18"/>
                <w:lang w:val="cs-CZ" w:eastAsia="cs-CZ"/>
              </w:rPr>
            </w:pPr>
            <w:r w:rsidRPr="004936B7">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0AF55B6D"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1C11D0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732.1</w:t>
            </w:r>
          </w:p>
        </w:tc>
        <w:tc>
          <w:tcPr>
            <w:tcW w:w="15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8831A0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-108.1</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88AC79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-34.3</w:t>
            </w:r>
          </w:p>
        </w:tc>
      </w:tr>
      <w:tr w:rsidR="004936B7" w:rsidRPr="004936B7" w14:paraId="5A5084B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C7299DC"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856EDA"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10FA8A8C"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511.7</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76A1DF2B"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3AFB6B4F" w14:textId="77777777" w:rsidR="004936B7" w:rsidRPr="004936B7" w:rsidRDefault="004936B7" w:rsidP="004936B7">
            <w:pPr>
              <w:spacing w:after="0"/>
              <w:jc w:val="left"/>
              <w:rPr>
                <w:rFonts w:cs="Arial"/>
                <w:sz w:val="18"/>
                <w:szCs w:val="18"/>
                <w:lang w:val="cs-CZ" w:eastAsia="cs-CZ"/>
              </w:rPr>
            </w:pPr>
          </w:p>
        </w:tc>
      </w:tr>
      <w:tr w:rsidR="004936B7" w:rsidRPr="004936B7" w14:paraId="4159F65A"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E01856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B6891F7"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5B4BC1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475.4</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31A0DF3A"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03A08D50" w14:textId="77777777" w:rsidR="004936B7" w:rsidRPr="004936B7" w:rsidRDefault="004936B7" w:rsidP="004936B7">
            <w:pPr>
              <w:spacing w:after="0"/>
              <w:jc w:val="left"/>
              <w:rPr>
                <w:rFonts w:cs="Arial"/>
                <w:sz w:val="18"/>
                <w:szCs w:val="18"/>
                <w:lang w:val="cs-CZ" w:eastAsia="cs-CZ"/>
              </w:rPr>
            </w:pPr>
          </w:p>
        </w:tc>
      </w:tr>
      <w:tr w:rsidR="004936B7" w:rsidRPr="004936B7" w14:paraId="1EE95136"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4CAEB1"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FD6878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41A2DF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625.4</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7B625A75"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073532C5" w14:textId="77777777" w:rsidR="004936B7" w:rsidRPr="004936B7" w:rsidRDefault="004936B7" w:rsidP="004936B7">
            <w:pPr>
              <w:spacing w:after="0"/>
              <w:jc w:val="left"/>
              <w:rPr>
                <w:rFonts w:cs="Arial"/>
                <w:sz w:val="18"/>
                <w:szCs w:val="18"/>
                <w:lang w:val="cs-CZ" w:eastAsia="cs-CZ"/>
              </w:rPr>
            </w:pPr>
          </w:p>
        </w:tc>
      </w:tr>
      <w:tr w:rsidR="004936B7" w:rsidRPr="004936B7" w14:paraId="0E15B9A8"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7DD4D72"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FF0FD87"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B3B32A1"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361.5</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09123DCE"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BD9D038" w14:textId="77777777" w:rsidR="004936B7" w:rsidRPr="004936B7" w:rsidRDefault="004936B7" w:rsidP="004936B7">
            <w:pPr>
              <w:spacing w:after="0"/>
              <w:jc w:val="left"/>
              <w:rPr>
                <w:rFonts w:cs="Arial"/>
                <w:sz w:val="18"/>
                <w:szCs w:val="18"/>
                <w:lang w:val="cs-CZ" w:eastAsia="cs-CZ"/>
              </w:rPr>
            </w:pPr>
          </w:p>
        </w:tc>
      </w:tr>
      <w:tr w:rsidR="004936B7" w:rsidRPr="004936B7" w14:paraId="1CFC00B8"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280162E"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6DFCCBC"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42BE230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328.0</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1352E8D6"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6EBB280A" w14:textId="77777777" w:rsidR="004936B7" w:rsidRPr="004936B7" w:rsidRDefault="004936B7" w:rsidP="004936B7">
            <w:pPr>
              <w:spacing w:after="0"/>
              <w:jc w:val="left"/>
              <w:rPr>
                <w:rFonts w:cs="Arial"/>
                <w:sz w:val="18"/>
                <w:szCs w:val="18"/>
                <w:lang w:val="cs-CZ" w:eastAsia="cs-CZ"/>
              </w:rPr>
            </w:pPr>
          </w:p>
        </w:tc>
      </w:tr>
      <w:tr w:rsidR="004936B7" w:rsidRPr="004936B7" w14:paraId="34485D79"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AB45AB4"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408664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148CF8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332.7</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314DE25B"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3F18A03" w14:textId="77777777" w:rsidR="004936B7" w:rsidRPr="004936B7" w:rsidRDefault="004936B7" w:rsidP="004936B7">
            <w:pPr>
              <w:spacing w:after="0"/>
              <w:jc w:val="left"/>
              <w:rPr>
                <w:rFonts w:cs="Arial"/>
                <w:sz w:val="18"/>
                <w:szCs w:val="18"/>
                <w:lang w:val="cs-CZ" w:eastAsia="cs-CZ"/>
              </w:rPr>
            </w:pPr>
          </w:p>
        </w:tc>
      </w:tr>
      <w:tr w:rsidR="004936B7" w:rsidRPr="004936B7" w14:paraId="64CA597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736B044"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14FB37"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7F65702"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315.1</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10749C08"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64928A23" w14:textId="77777777" w:rsidR="004936B7" w:rsidRPr="004936B7" w:rsidRDefault="004936B7" w:rsidP="004936B7">
            <w:pPr>
              <w:spacing w:after="0"/>
              <w:jc w:val="left"/>
              <w:rPr>
                <w:rFonts w:cs="Arial"/>
                <w:sz w:val="18"/>
                <w:szCs w:val="18"/>
                <w:lang w:val="cs-CZ" w:eastAsia="cs-CZ"/>
              </w:rPr>
            </w:pPr>
          </w:p>
        </w:tc>
      </w:tr>
      <w:tr w:rsidR="004936B7" w:rsidRPr="004936B7" w14:paraId="77661FE7"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1D855D9"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62313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906B41F"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207.0</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6138B205" w14:textId="77777777" w:rsidR="004936B7" w:rsidRPr="004936B7" w:rsidRDefault="004936B7" w:rsidP="004936B7">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571262D3" w14:textId="77777777" w:rsidR="004936B7" w:rsidRPr="004936B7" w:rsidRDefault="004936B7" w:rsidP="004936B7">
            <w:pPr>
              <w:spacing w:after="0"/>
              <w:jc w:val="left"/>
              <w:rPr>
                <w:rFonts w:cs="Arial"/>
                <w:sz w:val="18"/>
                <w:szCs w:val="18"/>
                <w:lang w:val="cs-CZ" w:eastAsia="cs-CZ"/>
              </w:rPr>
            </w:pPr>
          </w:p>
        </w:tc>
      </w:tr>
      <w:tr w:rsidR="004936B7" w:rsidRPr="004936B7" w14:paraId="5D6A6991" w14:textId="77777777" w:rsidTr="004936B7">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3E2C64C" w14:textId="77777777" w:rsidR="004936B7" w:rsidRPr="004936B7" w:rsidRDefault="004936B7" w:rsidP="004936B7">
            <w:pPr>
              <w:spacing w:after="0"/>
              <w:jc w:val="center"/>
              <w:rPr>
                <w:rFonts w:cs="Arial"/>
                <w:b/>
                <w:bCs/>
                <w:sz w:val="18"/>
                <w:szCs w:val="18"/>
                <w:lang w:val="cs-CZ" w:eastAsia="cs-CZ"/>
              </w:rPr>
            </w:pPr>
            <w:r w:rsidRPr="004936B7">
              <w:rPr>
                <w:rFonts w:cs="Arial"/>
                <w:b/>
                <w:bCs/>
                <w:sz w:val="18"/>
                <w:szCs w:val="18"/>
                <w:lang w:val="cs-CZ" w:eastAsia="cs-CZ"/>
              </w:rPr>
              <w:t>SO</w:t>
            </w:r>
            <w:r w:rsidRPr="004936B7">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4DDE224E"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5DD6FC3A"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1985.0</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971A82"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26.2</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E0B41D"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w:t>
            </w:r>
          </w:p>
        </w:tc>
      </w:tr>
      <w:tr w:rsidR="004936B7" w:rsidRPr="004936B7" w14:paraId="02D0DB42"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60BFE2"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8AE23A2"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2B99D23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1293.8</w:t>
            </w:r>
          </w:p>
        </w:tc>
        <w:tc>
          <w:tcPr>
            <w:tcW w:w="1588" w:type="dxa"/>
            <w:vMerge/>
            <w:tcBorders>
              <w:top w:val="nil"/>
              <w:left w:val="single" w:sz="8" w:space="0" w:color="auto"/>
              <w:bottom w:val="single" w:sz="8" w:space="0" w:color="000000"/>
              <w:right w:val="single" w:sz="8" w:space="0" w:color="auto"/>
            </w:tcBorders>
            <w:vAlign w:val="center"/>
            <w:hideMark/>
          </w:tcPr>
          <w:p w14:paraId="47229C6A"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15D761D5" w14:textId="77777777" w:rsidR="004936B7" w:rsidRPr="004936B7" w:rsidRDefault="004936B7" w:rsidP="004936B7">
            <w:pPr>
              <w:spacing w:after="0"/>
              <w:jc w:val="left"/>
              <w:rPr>
                <w:rFonts w:cs="Arial"/>
                <w:sz w:val="18"/>
                <w:szCs w:val="18"/>
                <w:lang w:val="cs-CZ" w:eastAsia="cs-CZ"/>
              </w:rPr>
            </w:pPr>
          </w:p>
        </w:tc>
      </w:tr>
      <w:tr w:rsidR="004936B7" w:rsidRPr="004936B7" w14:paraId="7D7F9DA4"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1783344"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B538BB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6F233441"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1852.1</w:t>
            </w:r>
          </w:p>
        </w:tc>
        <w:tc>
          <w:tcPr>
            <w:tcW w:w="1588" w:type="dxa"/>
            <w:vMerge/>
            <w:tcBorders>
              <w:top w:val="nil"/>
              <w:left w:val="single" w:sz="8" w:space="0" w:color="auto"/>
              <w:bottom w:val="single" w:sz="8" w:space="0" w:color="000000"/>
              <w:right w:val="single" w:sz="8" w:space="0" w:color="auto"/>
            </w:tcBorders>
            <w:vAlign w:val="center"/>
            <w:hideMark/>
          </w:tcPr>
          <w:p w14:paraId="3498A6D6"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5F4537EE" w14:textId="77777777" w:rsidR="004936B7" w:rsidRPr="004936B7" w:rsidRDefault="004936B7" w:rsidP="004936B7">
            <w:pPr>
              <w:spacing w:after="0"/>
              <w:jc w:val="left"/>
              <w:rPr>
                <w:rFonts w:cs="Arial"/>
                <w:sz w:val="18"/>
                <w:szCs w:val="18"/>
                <w:lang w:val="cs-CZ" w:eastAsia="cs-CZ"/>
              </w:rPr>
            </w:pPr>
          </w:p>
        </w:tc>
      </w:tr>
      <w:tr w:rsidR="004936B7" w:rsidRPr="004936B7" w14:paraId="422ADCB0"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3CFAA45"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0C3DF1F"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2553A21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2040.8</w:t>
            </w:r>
          </w:p>
        </w:tc>
        <w:tc>
          <w:tcPr>
            <w:tcW w:w="1588" w:type="dxa"/>
            <w:vMerge/>
            <w:tcBorders>
              <w:top w:val="nil"/>
              <w:left w:val="single" w:sz="8" w:space="0" w:color="auto"/>
              <w:bottom w:val="single" w:sz="8" w:space="0" w:color="000000"/>
              <w:right w:val="single" w:sz="8" w:space="0" w:color="auto"/>
            </w:tcBorders>
            <w:vAlign w:val="center"/>
            <w:hideMark/>
          </w:tcPr>
          <w:p w14:paraId="147E59E6"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4E4B849A" w14:textId="77777777" w:rsidR="004936B7" w:rsidRPr="004936B7" w:rsidRDefault="004936B7" w:rsidP="004936B7">
            <w:pPr>
              <w:spacing w:after="0"/>
              <w:jc w:val="left"/>
              <w:rPr>
                <w:rFonts w:cs="Arial"/>
                <w:sz w:val="18"/>
                <w:szCs w:val="18"/>
                <w:lang w:val="cs-CZ" w:eastAsia="cs-CZ"/>
              </w:rPr>
            </w:pPr>
          </w:p>
        </w:tc>
      </w:tr>
      <w:tr w:rsidR="004936B7" w:rsidRPr="004936B7" w14:paraId="609A4886"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161367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9741821"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45CE5EBD"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2446.9</w:t>
            </w:r>
          </w:p>
        </w:tc>
        <w:tc>
          <w:tcPr>
            <w:tcW w:w="1588" w:type="dxa"/>
            <w:vMerge/>
            <w:tcBorders>
              <w:top w:val="nil"/>
              <w:left w:val="single" w:sz="8" w:space="0" w:color="auto"/>
              <w:bottom w:val="single" w:sz="8" w:space="0" w:color="000000"/>
              <w:right w:val="single" w:sz="8" w:space="0" w:color="auto"/>
            </w:tcBorders>
            <w:vAlign w:val="center"/>
            <w:hideMark/>
          </w:tcPr>
          <w:p w14:paraId="19155935"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30C0EA2" w14:textId="77777777" w:rsidR="004936B7" w:rsidRPr="004936B7" w:rsidRDefault="004936B7" w:rsidP="004936B7">
            <w:pPr>
              <w:spacing w:after="0"/>
              <w:jc w:val="left"/>
              <w:rPr>
                <w:rFonts w:cs="Arial"/>
                <w:sz w:val="18"/>
                <w:szCs w:val="18"/>
                <w:lang w:val="cs-CZ" w:eastAsia="cs-CZ"/>
              </w:rPr>
            </w:pPr>
          </w:p>
        </w:tc>
      </w:tr>
      <w:tr w:rsidR="004936B7" w:rsidRPr="004936B7" w14:paraId="4A91D44B"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9DD1732"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1CF9CD3"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4C02551"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2185.4</w:t>
            </w:r>
          </w:p>
        </w:tc>
        <w:tc>
          <w:tcPr>
            <w:tcW w:w="1588" w:type="dxa"/>
            <w:vMerge/>
            <w:tcBorders>
              <w:top w:val="nil"/>
              <w:left w:val="single" w:sz="8" w:space="0" w:color="auto"/>
              <w:bottom w:val="single" w:sz="8" w:space="0" w:color="000000"/>
              <w:right w:val="single" w:sz="8" w:space="0" w:color="auto"/>
            </w:tcBorders>
            <w:vAlign w:val="center"/>
            <w:hideMark/>
          </w:tcPr>
          <w:p w14:paraId="7A646605"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78AAC699" w14:textId="77777777" w:rsidR="004936B7" w:rsidRPr="004936B7" w:rsidRDefault="004936B7" w:rsidP="004936B7">
            <w:pPr>
              <w:spacing w:after="0"/>
              <w:jc w:val="left"/>
              <w:rPr>
                <w:rFonts w:cs="Arial"/>
                <w:sz w:val="18"/>
                <w:szCs w:val="18"/>
                <w:lang w:val="cs-CZ" w:eastAsia="cs-CZ"/>
              </w:rPr>
            </w:pPr>
          </w:p>
        </w:tc>
      </w:tr>
      <w:tr w:rsidR="004936B7" w:rsidRPr="004936B7" w14:paraId="065D0257"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78A0CB3"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16057E"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75DDA423"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2308.3</w:t>
            </w:r>
          </w:p>
        </w:tc>
        <w:tc>
          <w:tcPr>
            <w:tcW w:w="1588" w:type="dxa"/>
            <w:vMerge/>
            <w:tcBorders>
              <w:top w:val="nil"/>
              <w:left w:val="single" w:sz="8" w:space="0" w:color="auto"/>
              <w:bottom w:val="single" w:sz="8" w:space="0" w:color="000000"/>
              <w:right w:val="single" w:sz="8" w:space="0" w:color="auto"/>
            </w:tcBorders>
            <w:vAlign w:val="center"/>
            <w:hideMark/>
          </w:tcPr>
          <w:p w14:paraId="52EECC19"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2E18BED0" w14:textId="77777777" w:rsidR="004936B7" w:rsidRPr="004936B7" w:rsidRDefault="004936B7" w:rsidP="004936B7">
            <w:pPr>
              <w:spacing w:after="0"/>
              <w:jc w:val="left"/>
              <w:rPr>
                <w:rFonts w:cs="Arial"/>
                <w:sz w:val="18"/>
                <w:szCs w:val="18"/>
                <w:lang w:val="cs-CZ" w:eastAsia="cs-CZ"/>
              </w:rPr>
            </w:pPr>
          </w:p>
        </w:tc>
      </w:tr>
      <w:tr w:rsidR="004936B7" w:rsidRPr="004936B7" w14:paraId="26276C82"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92F6FB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BDE7EF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1BA041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2395.9</w:t>
            </w:r>
          </w:p>
        </w:tc>
        <w:tc>
          <w:tcPr>
            <w:tcW w:w="1588" w:type="dxa"/>
            <w:vMerge/>
            <w:tcBorders>
              <w:top w:val="nil"/>
              <w:left w:val="single" w:sz="8" w:space="0" w:color="auto"/>
              <w:bottom w:val="single" w:sz="8" w:space="0" w:color="000000"/>
              <w:right w:val="single" w:sz="8" w:space="0" w:color="auto"/>
            </w:tcBorders>
            <w:vAlign w:val="center"/>
            <w:hideMark/>
          </w:tcPr>
          <w:p w14:paraId="683B4336"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448E678D" w14:textId="77777777" w:rsidR="004936B7" w:rsidRPr="004936B7" w:rsidRDefault="004936B7" w:rsidP="004936B7">
            <w:pPr>
              <w:spacing w:after="0"/>
              <w:jc w:val="left"/>
              <w:rPr>
                <w:rFonts w:cs="Arial"/>
                <w:sz w:val="18"/>
                <w:szCs w:val="18"/>
                <w:lang w:val="cs-CZ" w:eastAsia="cs-CZ"/>
              </w:rPr>
            </w:pPr>
          </w:p>
        </w:tc>
      </w:tr>
      <w:tr w:rsidR="004936B7" w:rsidRPr="004936B7" w14:paraId="07E18D18"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17A7A5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2B5120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781AB5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2422.2</w:t>
            </w:r>
          </w:p>
        </w:tc>
        <w:tc>
          <w:tcPr>
            <w:tcW w:w="1588" w:type="dxa"/>
            <w:vMerge/>
            <w:tcBorders>
              <w:top w:val="nil"/>
              <w:left w:val="single" w:sz="8" w:space="0" w:color="auto"/>
              <w:bottom w:val="single" w:sz="8" w:space="0" w:color="000000"/>
              <w:right w:val="single" w:sz="8" w:space="0" w:color="auto"/>
            </w:tcBorders>
            <w:vAlign w:val="center"/>
            <w:hideMark/>
          </w:tcPr>
          <w:p w14:paraId="24976B7F"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003ABC5" w14:textId="77777777" w:rsidR="004936B7" w:rsidRPr="004936B7" w:rsidRDefault="004936B7" w:rsidP="004936B7">
            <w:pPr>
              <w:spacing w:after="0"/>
              <w:jc w:val="left"/>
              <w:rPr>
                <w:rFonts w:cs="Arial"/>
                <w:sz w:val="18"/>
                <w:szCs w:val="18"/>
                <w:lang w:val="cs-CZ" w:eastAsia="cs-CZ"/>
              </w:rPr>
            </w:pPr>
          </w:p>
        </w:tc>
      </w:tr>
      <w:tr w:rsidR="004936B7" w:rsidRPr="004936B7" w14:paraId="72C44EE0" w14:textId="77777777" w:rsidTr="004936B7">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2EE941A" w14:textId="77777777" w:rsidR="004936B7" w:rsidRPr="004936B7" w:rsidRDefault="004936B7" w:rsidP="004936B7">
            <w:pPr>
              <w:spacing w:after="0"/>
              <w:jc w:val="center"/>
              <w:rPr>
                <w:rFonts w:cs="Arial"/>
                <w:b/>
                <w:bCs/>
                <w:sz w:val="18"/>
                <w:szCs w:val="18"/>
                <w:lang w:val="cs-CZ" w:eastAsia="cs-CZ"/>
              </w:rPr>
            </w:pPr>
            <w:r w:rsidRPr="004936B7">
              <w:rPr>
                <w:rFonts w:cs="Arial"/>
                <w:b/>
                <w:bCs/>
                <w:sz w:val="18"/>
                <w:szCs w:val="18"/>
                <w:lang w:val="cs-CZ" w:eastAsia="cs-CZ"/>
              </w:rPr>
              <w:t>NO</w:t>
            </w:r>
            <w:r w:rsidRPr="004936B7">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45B4A71A"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3E7B5B73"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1291.3</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701DCD"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76.4</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33FED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7.5</w:t>
            </w:r>
          </w:p>
        </w:tc>
      </w:tr>
      <w:tr w:rsidR="004936B7" w:rsidRPr="004936B7" w14:paraId="4E4C93C3"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012E03B"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F313730"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3E1EFABD"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705.3</w:t>
            </w:r>
          </w:p>
        </w:tc>
        <w:tc>
          <w:tcPr>
            <w:tcW w:w="1588" w:type="dxa"/>
            <w:vMerge/>
            <w:tcBorders>
              <w:top w:val="nil"/>
              <w:left w:val="single" w:sz="8" w:space="0" w:color="auto"/>
              <w:bottom w:val="single" w:sz="8" w:space="0" w:color="000000"/>
              <w:right w:val="single" w:sz="8" w:space="0" w:color="auto"/>
            </w:tcBorders>
            <w:vAlign w:val="center"/>
            <w:hideMark/>
          </w:tcPr>
          <w:p w14:paraId="4585F762"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F703275" w14:textId="77777777" w:rsidR="004936B7" w:rsidRPr="004936B7" w:rsidRDefault="004936B7" w:rsidP="004936B7">
            <w:pPr>
              <w:spacing w:after="0"/>
              <w:jc w:val="left"/>
              <w:rPr>
                <w:rFonts w:cs="Arial"/>
                <w:sz w:val="18"/>
                <w:szCs w:val="18"/>
                <w:lang w:val="cs-CZ" w:eastAsia="cs-CZ"/>
              </w:rPr>
            </w:pPr>
          </w:p>
        </w:tc>
      </w:tr>
      <w:tr w:rsidR="004936B7" w:rsidRPr="004936B7" w14:paraId="26128C22"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ACD70D6"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6EA92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3E5BBD6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1105.3</w:t>
            </w:r>
          </w:p>
        </w:tc>
        <w:tc>
          <w:tcPr>
            <w:tcW w:w="1588" w:type="dxa"/>
            <w:vMerge/>
            <w:tcBorders>
              <w:top w:val="nil"/>
              <w:left w:val="single" w:sz="8" w:space="0" w:color="auto"/>
              <w:bottom w:val="single" w:sz="8" w:space="0" w:color="000000"/>
              <w:right w:val="single" w:sz="8" w:space="0" w:color="auto"/>
            </w:tcBorders>
            <w:vAlign w:val="center"/>
            <w:hideMark/>
          </w:tcPr>
          <w:p w14:paraId="607D9412"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4CA66236" w14:textId="77777777" w:rsidR="004936B7" w:rsidRPr="004936B7" w:rsidRDefault="004936B7" w:rsidP="004936B7">
            <w:pPr>
              <w:spacing w:after="0"/>
              <w:jc w:val="left"/>
              <w:rPr>
                <w:rFonts w:cs="Arial"/>
                <w:sz w:val="18"/>
                <w:szCs w:val="18"/>
                <w:lang w:val="cs-CZ" w:eastAsia="cs-CZ"/>
              </w:rPr>
            </w:pPr>
          </w:p>
        </w:tc>
      </w:tr>
      <w:tr w:rsidR="004936B7" w:rsidRPr="004936B7" w14:paraId="7875780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96B803"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11E25C1"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C9B2EB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1186.7</w:t>
            </w:r>
          </w:p>
        </w:tc>
        <w:tc>
          <w:tcPr>
            <w:tcW w:w="1588" w:type="dxa"/>
            <w:vMerge/>
            <w:tcBorders>
              <w:top w:val="nil"/>
              <w:left w:val="single" w:sz="8" w:space="0" w:color="auto"/>
              <w:bottom w:val="single" w:sz="8" w:space="0" w:color="000000"/>
              <w:right w:val="single" w:sz="8" w:space="0" w:color="auto"/>
            </w:tcBorders>
            <w:vAlign w:val="center"/>
            <w:hideMark/>
          </w:tcPr>
          <w:p w14:paraId="085BCE8B"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450F567B" w14:textId="77777777" w:rsidR="004936B7" w:rsidRPr="004936B7" w:rsidRDefault="004936B7" w:rsidP="004936B7">
            <w:pPr>
              <w:spacing w:after="0"/>
              <w:jc w:val="left"/>
              <w:rPr>
                <w:rFonts w:cs="Arial"/>
                <w:sz w:val="18"/>
                <w:szCs w:val="18"/>
                <w:lang w:val="cs-CZ" w:eastAsia="cs-CZ"/>
              </w:rPr>
            </w:pPr>
          </w:p>
        </w:tc>
      </w:tr>
      <w:tr w:rsidR="004936B7" w:rsidRPr="004936B7" w14:paraId="543404E4"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D8BCD50"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750454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D7DF4F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1192.5</w:t>
            </w:r>
          </w:p>
        </w:tc>
        <w:tc>
          <w:tcPr>
            <w:tcW w:w="1588" w:type="dxa"/>
            <w:vMerge/>
            <w:tcBorders>
              <w:top w:val="nil"/>
              <w:left w:val="single" w:sz="8" w:space="0" w:color="auto"/>
              <w:bottom w:val="single" w:sz="8" w:space="0" w:color="000000"/>
              <w:right w:val="single" w:sz="8" w:space="0" w:color="auto"/>
            </w:tcBorders>
            <w:vAlign w:val="center"/>
            <w:hideMark/>
          </w:tcPr>
          <w:p w14:paraId="542B17C5"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143BC652" w14:textId="77777777" w:rsidR="004936B7" w:rsidRPr="004936B7" w:rsidRDefault="004936B7" w:rsidP="004936B7">
            <w:pPr>
              <w:spacing w:after="0"/>
              <w:jc w:val="left"/>
              <w:rPr>
                <w:rFonts w:cs="Arial"/>
                <w:sz w:val="18"/>
                <w:szCs w:val="18"/>
                <w:lang w:val="cs-CZ" w:eastAsia="cs-CZ"/>
              </w:rPr>
            </w:pPr>
          </w:p>
        </w:tc>
      </w:tr>
      <w:tr w:rsidR="004936B7" w:rsidRPr="004936B7" w14:paraId="6C18F6B5"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AAC7525"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516EFDE"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BFD1947"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1164.4</w:t>
            </w:r>
          </w:p>
        </w:tc>
        <w:tc>
          <w:tcPr>
            <w:tcW w:w="1588" w:type="dxa"/>
            <w:vMerge/>
            <w:tcBorders>
              <w:top w:val="nil"/>
              <w:left w:val="single" w:sz="8" w:space="0" w:color="auto"/>
              <w:bottom w:val="single" w:sz="8" w:space="0" w:color="000000"/>
              <w:right w:val="single" w:sz="8" w:space="0" w:color="auto"/>
            </w:tcBorders>
            <w:vAlign w:val="center"/>
            <w:hideMark/>
          </w:tcPr>
          <w:p w14:paraId="07BF756A"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570814F6" w14:textId="77777777" w:rsidR="004936B7" w:rsidRPr="004936B7" w:rsidRDefault="004936B7" w:rsidP="004936B7">
            <w:pPr>
              <w:spacing w:after="0"/>
              <w:jc w:val="left"/>
              <w:rPr>
                <w:rFonts w:cs="Arial"/>
                <w:sz w:val="18"/>
                <w:szCs w:val="18"/>
                <w:lang w:val="cs-CZ" w:eastAsia="cs-CZ"/>
              </w:rPr>
            </w:pPr>
          </w:p>
        </w:tc>
      </w:tr>
      <w:tr w:rsidR="004936B7" w:rsidRPr="004936B7" w14:paraId="6C0A9727"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4BD79B0"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3F2190C"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39B7BF7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1139.5</w:t>
            </w:r>
          </w:p>
        </w:tc>
        <w:tc>
          <w:tcPr>
            <w:tcW w:w="1588" w:type="dxa"/>
            <w:vMerge/>
            <w:tcBorders>
              <w:top w:val="nil"/>
              <w:left w:val="single" w:sz="8" w:space="0" w:color="auto"/>
              <w:bottom w:val="single" w:sz="8" w:space="0" w:color="000000"/>
              <w:right w:val="single" w:sz="8" w:space="0" w:color="auto"/>
            </w:tcBorders>
            <w:vAlign w:val="center"/>
            <w:hideMark/>
          </w:tcPr>
          <w:p w14:paraId="59393DD4"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405C2B0" w14:textId="77777777" w:rsidR="004936B7" w:rsidRPr="004936B7" w:rsidRDefault="004936B7" w:rsidP="004936B7">
            <w:pPr>
              <w:spacing w:after="0"/>
              <w:jc w:val="left"/>
              <w:rPr>
                <w:rFonts w:cs="Arial"/>
                <w:sz w:val="18"/>
                <w:szCs w:val="18"/>
                <w:lang w:val="cs-CZ" w:eastAsia="cs-CZ"/>
              </w:rPr>
            </w:pPr>
          </w:p>
        </w:tc>
      </w:tr>
      <w:tr w:rsidR="004936B7" w:rsidRPr="004936B7" w14:paraId="3FA8DBE1"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559C5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85C9CE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3FB891A"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1012.7</w:t>
            </w:r>
          </w:p>
        </w:tc>
        <w:tc>
          <w:tcPr>
            <w:tcW w:w="1588" w:type="dxa"/>
            <w:vMerge/>
            <w:tcBorders>
              <w:top w:val="nil"/>
              <w:left w:val="single" w:sz="8" w:space="0" w:color="auto"/>
              <w:bottom w:val="single" w:sz="8" w:space="0" w:color="000000"/>
              <w:right w:val="single" w:sz="8" w:space="0" w:color="auto"/>
            </w:tcBorders>
            <w:vAlign w:val="center"/>
            <w:hideMark/>
          </w:tcPr>
          <w:p w14:paraId="43C7A614"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5D3B1BDD" w14:textId="77777777" w:rsidR="004936B7" w:rsidRPr="004936B7" w:rsidRDefault="004936B7" w:rsidP="004936B7">
            <w:pPr>
              <w:spacing w:after="0"/>
              <w:jc w:val="left"/>
              <w:rPr>
                <w:rFonts w:cs="Arial"/>
                <w:sz w:val="18"/>
                <w:szCs w:val="18"/>
                <w:lang w:val="cs-CZ" w:eastAsia="cs-CZ"/>
              </w:rPr>
            </w:pPr>
          </w:p>
        </w:tc>
      </w:tr>
      <w:tr w:rsidR="004936B7" w:rsidRPr="004936B7" w14:paraId="1472CF0C"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C082479"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F6C18B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20FCE76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1089.1</w:t>
            </w:r>
          </w:p>
        </w:tc>
        <w:tc>
          <w:tcPr>
            <w:tcW w:w="1588" w:type="dxa"/>
            <w:vMerge/>
            <w:tcBorders>
              <w:top w:val="nil"/>
              <w:left w:val="single" w:sz="8" w:space="0" w:color="auto"/>
              <w:bottom w:val="single" w:sz="8" w:space="0" w:color="000000"/>
              <w:right w:val="single" w:sz="8" w:space="0" w:color="auto"/>
            </w:tcBorders>
            <w:vAlign w:val="center"/>
            <w:hideMark/>
          </w:tcPr>
          <w:p w14:paraId="2145C91D"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D411296" w14:textId="77777777" w:rsidR="004936B7" w:rsidRPr="004936B7" w:rsidRDefault="004936B7" w:rsidP="004936B7">
            <w:pPr>
              <w:spacing w:after="0"/>
              <w:jc w:val="left"/>
              <w:rPr>
                <w:rFonts w:cs="Arial"/>
                <w:sz w:val="18"/>
                <w:szCs w:val="18"/>
                <w:lang w:val="cs-CZ" w:eastAsia="cs-CZ"/>
              </w:rPr>
            </w:pPr>
          </w:p>
        </w:tc>
      </w:tr>
      <w:tr w:rsidR="004936B7" w:rsidRPr="004936B7" w14:paraId="294FAF0A" w14:textId="77777777" w:rsidTr="004936B7">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37DCEF0" w14:textId="77777777" w:rsidR="004936B7" w:rsidRPr="004936B7" w:rsidRDefault="004936B7" w:rsidP="004936B7">
            <w:pPr>
              <w:spacing w:after="0"/>
              <w:jc w:val="center"/>
              <w:rPr>
                <w:rFonts w:cs="Arial"/>
                <w:b/>
                <w:bCs/>
                <w:sz w:val="18"/>
                <w:szCs w:val="18"/>
                <w:lang w:val="cs-CZ" w:eastAsia="cs-CZ"/>
              </w:rPr>
            </w:pPr>
            <w:r w:rsidRPr="004936B7">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5C787CEA"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155D11E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61599.8</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8465D2"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-3264.0</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42E4C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-6.2</w:t>
            </w:r>
          </w:p>
        </w:tc>
      </w:tr>
      <w:tr w:rsidR="004936B7" w:rsidRPr="004936B7" w14:paraId="72665C75"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0FAD910"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266311F"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05776B4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35802.1</w:t>
            </w:r>
          </w:p>
        </w:tc>
        <w:tc>
          <w:tcPr>
            <w:tcW w:w="1588" w:type="dxa"/>
            <w:vMerge/>
            <w:tcBorders>
              <w:top w:val="nil"/>
              <w:left w:val="single" w:sz="8" w:space="0" w:color="auto"/>
              <w:bottom w:val="single" w:sz="8" w:space="0" w:color="000000"/>
              <w:right w:val="single" w:sz="8" w:space="0" w:color="auto"/>
            </w:tcBorders>
            <w:vAlign w:val="center"/>
            <w:hideMark/>
          </w:tcPr>
          <w:p w14:paraId="515B1D51"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2F8091CE" w14:textId="77777777" w:rsidR="004936B7" w:rsidRPr="004936B7" w:rsidRDefault="004936B7" w:rsidP="004936B7">
            <w:pPr>
              <w:spacing w:after="0"/>
              <w:jc w:val="left"/>
              <w:rPr>
                <w:rFonts w:cs="Arial"/>
                <w:sz w:val="18"/>
                <w:szCs w:val="18"/>
                <w:lang w:val="cs-CZ" w:eastAsia="cs-CZ"/>
              </w:rPr>
            </w:pPr>
          </w:p>
        </w:tc>
      </w:tr>
      <w:tr w:rsidR="004936B7" w:rsidRPr="004936B7" w14:paraId="206B82C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F5DF6D"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2893A3C"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658BB6E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52456.7</w:t>
            </w:r>
          </w:p>
        </w:tc>
        <w:tc>
          <w:tcPr>
            <w:tcW w:w="1588" w:type="dxa"/>
            <w:vMerge/>
            <w:tcBorders>
              <w:top w:val="nil"/>
              <w:left w:val="single" w:sz="8" w:space="0" w:color="auto"/>
              <w:bottom w:val="single" w:sz="8" w:space="0" w:color="000000"/>
              <w:right w:val="single" w:sz="8" w:space="0" w:color="auto"/>
            </w:tcBorders>
            <w:vAlign w:val="center"/>
            <w:hideMark/>
          </w:tcPr>
          <w:p w14:paraId="3BF4DB71"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B9363E1" w14:textId="77777777" w:rsidR="004936B7" w:rsidRPr="004936B7" w:rsidRDefault="004936B7" w:rsidP="004936B7">
            <w:pPr>
              <w:spacing w:after="0"/>
              <w:jc w:val="left"/>
              <w:rPr>
                <w:rFonts w:cs="Arial"/>
                <w:sz w:val="18"/>
                <w:szCs w:val="18"/>
                <w:lang w:val="cs-CZ" w:eastAsia="cs-CZ"/>
              </w:rPr>
            </w:pPr>
          </w:p>
        </w:tc>
      </w:tr>
      <w:tr w:rsidR="004936B7" w:rsidRPr="004936B7" w14:paraId="14F1D2C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7861165"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D56337F"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F0266E0"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55024.3</w:t>
            </w:r>
          </w:p>
        </w:tc>
        <w:tc>
          <w:tcPr>
            <w:tcW w:w="1588" w:type="dxa"/>
            <w:vMerge/>
            <w:tcBorders>
              <w:top w:val="nil"/>
              <w:left w:val="single" w:sz="8" w:space="0" w:color="auto"/>
              <w:bottom w:val="single" w:sz="8" w:space="0" w:color="000000"/>
              <w:right w:val="single" w:sz="8" w:space="0" w:color="auto"/>
            </w:tcBorders>
            <w:vAlign w:val="center"/>
            <w:hideMark/>
          </w:tcPr>
          <w:p w14:paraId="1A31941E"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7B0BF639" w14:textId="77777777" w:rsidR="004936B7" w:rsidRPr="004936B7" w:rsidRDefault="004936B7" w:rsidP="004936B7">
            <w:pPr>
              <w:spacing w:after="0"/>
              <w:jc w:val="left"/>
              <w:rPr>
                <w:rFonts w:cs="Arial"/>
                <w:sz w:val="18"/>
                <w:szCs w:val="18"/>
                <w:lang w:val="cs-CZ" w:eastAsia="cs-CZ"/>
              </w:rPr>
            </w:pPr>
          </w:p>
        </w:tc>
      </w:tr>
      <w:tr w:rsidR="004936B7" w:rsidRPr="004936B7" w14:paraId="1CD3A970"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C310A78"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06B6B12"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3F76455"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51965.9</w:t>
            </w:r>
          </w:p>
        </w:tc>
        <w:tc>
          <w:tcPr>
            <w:tcW w:w="1588" w:type="dxa"/>
            <w:vMerge/>
            <w:tcBorders>
              <w:top w:val="nil"/>
              <w:left w:val="single" w:sz="8" w:space="0" w:color="auto"/>
              <w:bottom w:val="single" w:sz="8" w:space="0" w:color="000000"/>
              <w:right w:val="single" w:sz="8" w:space="0" w:color="auto"/>
            </w:tcBorders>
            <w:vAlign w:val="center"/>
            <w:hideMark/>
          </w:tcPr>
          <w:p w14:paraId="54D10611"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71E2974F" w14:textId="77777777" w:rsidR="004936B7" w:rsidRPr="004936B7" w:rsidRDefault="004936B7" w:rsidP="004936B7">
            <w:pPr>
              <w:spacing w:after="0"/>
              <w:jc w:val="left"/>
              <w:rPr>
                <w:rFonts w:cs="Arial"/>
                <w:sz w:val="18"/>
                <w:szCs w:val="18"/>
                <w:lang w:val="cs-CZ" w:eastAsia="cs-CZ"/>
              </w:rPr>
            </w:pPr>
          </w:p>
        </w:tc>
      </w:tr>
      <w:tr w:rsidR="004936B7" w:rsidRPr="004936B7" w14:paraId="29E5465A"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17EB33"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3A70899"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4A01C633"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51849.8</w:t>
            </w:r>
          </w:p>
        </w:tc>
        <w:tc>
          <w:tcPr>
            <w:tcW w:w="1588" w:type="dxa"/>
            <w:vMerge/>
            <w:tcBorders>
              <w:top w:val="nil"/>
              <w:left w:val="single" w:sz="8" w:space="0" w:color="auto"/>
              <w:bottom w:val="single" w:sz="8" w:space="0" w:color="000000"/>
              <w:right w:val="single" w:sz="8" w:space="0" w:color="auto"/>
            </w:tcBorders>
            <w:vAlign w:val="center"/>
            <w:hideMark/>
          </w:tcPr>
          <w:p w14:paraId="411D6C97"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20DBC36F" w14:textId="77777777" w:rsidR="004936B7" w:rsidRPr="004936B7" w:rsidRDefault="004936B7" w:rsidP="004936B7">
            <w:pPr>
              <w:spacing w:after="0"/>
              <w:jc w:val="left"/>
              <w:rPr>
                <w:rFonts w:cs="Arial"/>
                <w:sz w:val="18"/>
                <w:szCs w:val="18"/>
                <w:lang w:val="cs-CZ" w:eastAsia="cs-CZ"/>
              </w:rPr>
            </w:pPr>
          </w:p>
        </w:tc>
      </w:tr>
      <w:tr w:rsidR="004936B7" w:rsidRPr="004936B7" w14:paraId="0CBFECF0"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C8BA0B"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E961F8C"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04518C0"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51028.1</w:t>
            </w:r>
          </w:p>
        </w:tc>
        <w:tc>
          <w:tcPr>
            <w:tcW w:w="1588" w:type="dxa"/>
            <w:vMerge/>
            <w:tcBorders>
              <w:top w:val="nil"/>
              <w:left w:val="single" w:sz="8" w:space="0" w:color="auto"/>
              <w:bottom w:val="single" w:sz="8" w:space="0" w:color="000000"/>
              <w:right w:val="single" w:sz="8" w:space="0" w:color="auto"/>
            </w:tcBorders>
            <w:vAlign w:val="center"/>
            <w:hideMark/>
          </w:tcPr>
          <w:p w14:paraId="15D33DE4"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3FA19E2" w14:textId="77777777" w:rsidR="004936B7" w:rsidRPr="004936B7" w:rsidRDefault="004936B7" w:rsidP="004936B7">
            <w:pPr>
              <w:spacing w:after="0"/>
              <w:jc w:val="left"/>
              <w:rPr>
                <w:rFonts w:cs="Arial"/>
                <w:sz w:val="18"/>
                <w:szCs w:val="18"/>
                <w:lang w:val="cs-CZ" w:eastAsia="cs-CZ"/>
              </w:rPr>
            </w:pPr>
          </w:p>
        </w:tc>
      </w:tr>
      <w:tr w:rsidR="004936B7" w:rsidRPr="004936B7" w14:paraId="0029C7A1"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9F17400"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EFC026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24F54AE4"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52284.4</w:t>
            </w:r>
          </w:p>
        </w:tc>
        <w:tc>
          <w:tcPr>
            <w:tcW w:w="1588" w:type="dxa"/>
            <w:vMerge/>
            <w:tcBorders>
              <w:top w:val="nil"/>
              <w:left w:val="single" w:sz="8" w:space="0" w:color="auto"/>
              <w:bottom w:val="single" w:sz="8" w:space="0" w:color="000000"/>
              <w:right w:val="single" w:sz="8" w:space="0" w:color="auto"/>
            </w:tcBorders>
            <w:vAlign w:val="center"/>
            <w:hideMark/>
          </w:tcPr>
          <w:p w14:paraId="7146D116"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44D0250A" w14:textId="77777777" w:rsidR="004936B7" w:rsidRPr="004936B7" w:rsidRDefault="004936B7" w:rsidP="004936B7">
            <w:pPr>
              <w:spacing w:after="0"/>
              <w:jc w:val="left"/>
              <w:rPr>
                <w:rFonts w:cs="Arial"/>
                <w:sz w:val="18"/>
                <w:szCs w:val="18"/>
                <w:lang w:val="cs-CZ" w:eastAsia="cs-CZ"/>
              </w:rPr>
            </w:pPr>
          </w:p>
        </w:tc>
      </w:tr>
      <w:tr w:rsidR="004936B7" w:rsidRPr="004936B7" w14:paraId="756EBF1F" w14:textId="77777777" w:rsidTr="004936B7">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DDC1A8B" w14:textId="77777777" w:rsidR="004936B7" w:rsidRPr="004936B7" w:rsidRDefault="004936B7" w:rsidP="004936B7">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FF32308"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D93DEA6" w14:textId="77777777" w:rsidR="004936B7" w:rsidRPr="004936B7" w:rsidRDefault="004936B7" w:rsidP="004936B7">
            <w:pPr>
              <w:spacing w:after="0"/>
              <w:jc w:val="center"/>
              <w:rPr>
                <w:rFonts w:cs="Arial"/>
                <w:sz w:val="18"/>
                <w:szCs w:val="18"/>
                <w:lang w:val="cs-CZ" w:eastAsia="cs-CZ"/>
              </w:rPr>
            </w:pPr>
            <w:r w:rsidRPr="004936B7">
              <w:rPr>
                <w:rFonts w:cs="Arial"/>
                <w:sz w:val="18"/>
                <w:szCs w:val="18"/>
                <w:lang w:val="cs-CZ" w:eastAsia="cs-CZ"/>
              </w:rPr>
              <w:t>49020.4</w:t>
            </w:r>
          </w:p>
        </w:tc>
        <w:tc>
          <w:tcPr>
            <w:tcW w:w="1588" w:type="dxa"/>
            <w:vMerge/>
            <w:tcBorders>
              <w:top w:val="nil"/>
              <w:left w:val="single" w:sz="8" w:space="0" w:color="auto"/>
              <w:bottom w:val="single" w:sz="8" w:space="0" w:color="000000"/>
              <w:right w:val="single" w:sz="8" w:space="0" w:color="auto"/>
            </w:tcBorders>
            <w:vAlign w:val="center"/>
            <w:hideMark/>
          </w:tcPr>
          <w:p w14:paraId="7CD139A1" w14:textId="77777777" w:rsidR="004936B7" w:rsidRPr="004936B7" w:rsidRDefault="004936B7" w:rsidP="004936B7">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19CBF97" w14:textId="77777777" w:rsidR="004936B7" w:rsidRPr="004936B7" w:rsidRDefault="004936B7" w:rsidP="004936B7">
            <w:pPr>
              <w:spacing w:after="0"/>
              <w:jc w:val="left"/>
              <w:rPr>
                <w:rFonts w:cs="Arial"/>
                <w:sz w:val="18"/>
                <w:szCs w:val="18"/>
                <w:lang w:val="cs-CZ" w:eastAsia="cs-CZ"/>
              </w:rPr>
            </w:pPr>
          </w:p>
        </w:tc>
      </w:tr>
    </w:tbl>
    <w:p w14:paraId="71254A05" w14:textId="30E2E334" w:rsidR="005A3C69" w:rsidRDefault="005A3C69" w:rsidP="005A3C69">
      <w:pPr>
        <w:rPr>
          <w:lang w:val="cs-CZ"/>
        </w:rPr>
      </w:pPr>
      <w:r>
        <w:rPr>
          <w:lang w:val="cs-CZ"/>
        </w:rPr>
        <w:t>V porovnání let 201</w:t>
      </w:r>
      <w:r w:rsidR="004936B7">
        <w:rPr>
          <w:lang w:val="cs-CZ"/>
        </w:rPr>
        <w:t>4</w:t>
      </w:r>
      <w:r>
        <w:rPr>
          <w:lang w:val="cs-CZ"/>
        </w:rPr>
        <w:t xml:space="preserve"> a 201</w:t>
      </w:r>
      <w:r w:rsidR="004936B7">
        <w:rPr>
          <w:lang w:val="cs-CZ"/>
        </w:rPr>
        <w:t>5</w:t>
      </w:r>
      <w:r>
        <w:rPr>
          <w:lang w:val="cs-CZ"/>
        </w:rPr>
        <w:t xml:space="preserve"> lze vypozorovat </w:t>
      </w:r>
      <w:r w:rsidR="004936B7">
        <w:rPr>
          <w:lang w:val="cs-CZ"/>
        </w:rPr>
        <w:t xml:space="preserve">poměrně významný </w:t>
      </w:r>
      <w:r w:rsidR="00DC36DE">
        <w:rPr>
          <w:lang w:val="cs-CZ"/>
        </w:rPr>
        <w:t xml:space="preserve">pokles </w:t>
      </w:r>
      <w:r>
        <w:rPr>
          <w:lang w:val="cs-CZ"/>
        </w:rPr>
        <w:t xml:space="preserve">emisí TZL a </w:t>
      </w:r>
      <w:r w:rsidR="004936B7">
        <w:rPr>
          <w:lang w:val="cs-CZ"/>
        </w:rPr>
        <w:t xml:space="preserve">to o 108,1 tun za rok, což je snížení o 34,3%. </w:t>
      </w:r>
      <w:r>
        <w:rPr>
          <w:lang w:val="cs-CZ"/>
        </w:rPr>
        <w:t>Následující graf uvádí vyobrazení produk</w:t>
      </w:r>
      <w:r w:rsidR="004936B7">
        <w:rPr>
          <w:lang w:val="cs-CZ"/>
        </w:rPr>
        <w:t>ce emisí podniku za posledních 9</w:t>
      </w:r>
      <w:r>
        <w:rPr>
          <w:lang w:val="cs-CZ"/>
        </w:rPr>
        <w:t xml:space="preserve"> let. </w:t>
      </w:r>
    </w:p>
    <w:p w14:paraId="0C55F880" w14:textId="77777777" w:rsidR="005A3C69" w:rsidRDefault="005A3C69" w:rsidP="005A3C69">
      <w:pPr>
        <w:pStyle w:val="Titulek"/>
        <w:keepNext/>
        <w:rPr>
          <w:lang w:val="cs-CZ"/>
        </w:rPr>
      </w:pPr>
      <w:r>
        <w:t xml:space="preserve">Obrázek </w:t>
      </w:r>
      <w:r>
        <w:fldChar w:fldCharType="begin"/>
      </w:r>
      <w:r>
        <w:instrText xml:space="preserve"> SEQ Obrázek \* ARABIC </w:instrText>
      </w:r>
      <w:r>
        <w:fldChar w:fldCharType="separate"/>
      </w:r>
      <w:r w:rsidR="001A02C7">
        <w:rPr>
          <w:noProof/>
        </w:rPr>
        <w:t>66</w:t>
      </w:r>
      <w:r>
        <w:fldChar w:fldCharType="end"/>
      </w:r>
      <w:r>
        <w:rPr>
          <w:lang w:val="cs-CZ"/>
        </w:rPr>
        <w:t xml:space="preserve"> - Vývoj produkce emisí </w:t>
      </w:r>
      <w:r w:rsidRPr="005A3C69">
        <w:rPr>
          <w:lang w:val="cs-CZ"/>
        </w:rPr>
        <w:t>TŘINECKÉ ŽELEZÁRNY, a.s. – výroba surového železa</w:t>
      </w:r>
    </w:p>
    <w:p w14:paraId="5E5023C8" w14:textId="28EE099B" w:rsidR="004936B7" w:rsidRDefault="004936B7" w:rsidP="004936B7">
      <w:pPr>
        <w:rPr>
          <w:lang w:val="cs-CZ"/>
        </w:rPr>
      </w:pPr>
      <w:r>
        <w:rPr>
          <w:noProof/>
          <w:lang w:val="cs-CZ" w:eastAsia="cs-CZ"/>
        </w:rPr>
        <w:drawing>
          <wp:inline distT="0" distB="0" distL="0" distR="0" wp14:anchorId="21DBA75B" wp14:editId="561D6463">
            <wp:extent cx="5775960" cy="4447392"/>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76424" cy="4447749"/>
                    </a:xfrm>
                    <a:prstGeom prst="rect">
                      <a:avLst/>
                    </a:prstGeom>
                    <a:noFill/>
                  </pic:spPr>
                </pic:pic>
              </a:graphicData>
            </a:graphic>
          </wp:inline>
        </w:drawing>
      </w:r>
    </w:p>
    <w:p w14:paraId="5E03DD97" w14:textId="31E2EF6C" w:rsidR="00E37004" w:rsidRDefault="00E37004" w:rsidP="00E37004">
      <w:pPr>
        <w:pStyle w:val="Nadpis4"/>
        <w:rPr>
          <w:lang w:val="cs-CZ"/>
        </w:rPr>
      </w:pPr>
      <w:r>
        <w:rPr>
          <w:lang w:val="cs-CZ"/>
        </w:rPr>
        <w:t>Změny v provozu zdroje v roce 2015 – Vysoké pece</w:t>
      </w:r>
    </w:p>
    <w:p w14:paraId="488A4DFB" w14:textId="3EE668BC" w:rsidR="00E37004" w:rsidRDefault="00E37004" w:rsidP="00E37004">
      <w:pPr>
        <w:pStyle w:val="Nadpis5"/>
        <w:rPr>
          <w:lang w:val="cs-CZ"/>
        </w:rPr>
      </w:pPr>
      <w:r>
        <w:rPr>
          <w:lang w:val="cs-CZ"/>
        </w:rPr>
        <w:t>Rozhodnutí – 16. Změna</w:t>
      </w:r>
    </w:p>
    <w:p w14:paraId="0A7877A1" w14:textId="77777777" w:rsidR="00E37004" w:rsidRDefault="00E37004" w:rsidP="00E37004">
      <w:pPr>
        <w:rPr>
          <w:lang w:val="cs-CZ"/>
        </w:rPr>
      </w:pPr>
      <w:r>
        <w:rPr>
          <w:lang w:val="cs-CZ"/>
        </w:rPr>
        <w:t xml:space="preserve">Změna </w:t>
      </w:r>
      <w:r w:rsidRPr="00E37004">
        <w:rPr>
          <w:lang w:val="cs-CZ"/>
        </w:rPr>
        <w:t>v provozu zařízení</w:t>
      </w:r>
      <w:r>
        <w:rPr>
          <w:lang w:val="cs-CZ"/>
        </w:rPr>
        <w:t xml:space="preserve"> </w:t>
      </w:r>
      <w:r w:rsidRPr="00E37004">
        <w:rPr>
          <w:lang w:val="cs-CZ"/>
        </w:rPr>
        <w:t>dle § 16 odst. 1 písm. b) zákona o integrované prevenci zahrnující povolení provozu dle § 11 odst. 2 písm. d)</w:t>
      </w:r>
      <w:r>
        <w:rPr>
          <w:lang w:val="cs-CZ"/>
        </w:rPr>
        <w:t xml:space="preserve"> </w:t>
      </w:r>
      <w:r w:rsidRPr="00E37004">
        <w:rPr>
          <w:lang w:val="cs-CZ"/>
        </w:rPr>
        <w:t>zákona č. 201/2012 Sb., o ochraně ovzduší pro zdroj č. 114 odprášení licích hal a pro zdroj č. 115 Licí haly VP 6</w:t>
      </w:r>
      <w:r>
        <w:rPr>
          <w:lang w:val="cs-CZ"/>
        </w:rPr>
        <w:t xml:space="preserve"> </w:t>
      </w:r>
      <w:r w:rsidRPr="00E37004">
        <w:rPr>
          <w:lang w:val="cs-CZ"/>
        </w:rPr>
        <w:t>v rámci stavby „Rekonstrukce odsávání odléváren VP4 a VP6“. Součástí žádosti je provozní řád vysokých pecí,</w:t>
      </w:r>
      <w:r>
        <w:rPr>
          <w:lang w:val="cs-CZ"/>
        </w:rPr>
        <w:t xml:space="preserve"> </w:t>
      </w:r>
      <w:r w:rsidRPr="00E37004">
        <w:rPr>
          <w:lang w:val="cs-CZ"/>
        </w:rPr>
        <w:t>vyjádření k průběhu tlakové ztráty na látkových filtrech VP4 a VP6, protokol o autorizovaném měření</w:t>
      </w:r>
      <w:r>
        <w:rPr>
          <w:lang w:val="cs-CZ"/>
        </w:rPr>
        <w:t xml:space="preserve"> </w:t>
      </w:r>
      <w:r w:rsidRPr="00E37004">
        <w:rPr>
          <w:lang w:val="cs-CZ"/>
        </w:rPr>
        <w:t xml:space="preserve">č. 267/2014/E ze dne 23. 12. 2014 a č. 278/2014/E ze dne 5. 1. 2015. </w:t>
      </w:r>
      <w:r>
        <w:rPr>
          <w:lang w:val="cs-CZ"/>
        </w:rPr>
        <w:t xml:space="preserve"> </w:t>
      </w:r>
    </w:p>
    <w:p w14:paraId="0595F777" w14:textId="77777777" w:rsidR="00E37004" w:rsidRDefault="00E37004" w:rsidP="00E37004">
      <w:pPr>
        <w:rPr>
          <w:lang w:val="cs-CZ"/>
        </w:rPr>
      </w:pPr>
      <w:r>
        <w:rPr>
          <w:lang w:val="cs-CZ"/>
        </w:rPr>
        <w:t>K</w:t>
      </w:r>
      <w:r w:rsidRPr="00E37004">
        <w:rPr>
          <w:lang w:val="cs-CZ"/>
        </w:rPr>
        <w:t>rajský úřad po posouzení všech</w:t>
      </w:r>
      <w:r>
        <w:rPr>
          <w:lang w:val="cs-CZ"/>
        </w:rPr>
        <w:t xml:space="preserve"> </w:t>
      </w:r>
      <w:r w:rsidRPr="00E37004">
        <w:rPr>
          <w:lang w:val="cs-CZ"/>
        </w:rPr>
        <w:t>podkladů konstatuje, že uvedená změna nepředstavuje změnu, která může mít významné nepříznivé účinky</w:t>
      </w:r>
      <w:r>
        <w:rPr>
          <w:lang w:val="cs-CZ"/>
        </w:rPr>
        <w:t xml:space="preserve"> </w:t>
      </w:r>
      <w:r w:rsidRPr="00E37004">
        <w:rPr>
          <w:lang w:val="cs-CZ"/>
        </w:rPr>
        <w:t>na lidské zdraví nebo životní prostředí dle § 2 písm. i) zákona o integrované prevenci. Uvedenou změnu</w:t>
      </w:r>
      <w:r>
        <w:rPr>
          <w:lang w:val="cs-CZ"/>
        </w:rPr>
        <w:t xml:space="preserve"> </w:t>
      </w:r>
      <w:r w:rsidRPr="00E37004">
        <w:rPr>
          <w:lang w:val="cs-CZ"/>
        </w:rPr>
        <w:t>v provozu zařízení je nutno zohlednit ve vydaném integrovaném povolení, proto bylo ze strany krajského úřadu</w:t>
      </w:r>
      <w:r>
        <w:rPr>
          <w:lang w:val="cs-CZ"/>
        </w:rPr>
        <w:t xml:space="preserve"> </w:t>
      </w:r>
      <w:r w:rsidRPr="00E37004">
        <w:rPr>
          <w:lang w:val="cs-CZ"/>
        </w:rPr>
        <w:t>zahájeno toto správní řízení dopisem čj: MSK 22626/2015 ze dne 12. 2. 2015.</w:t>
      </w:r>
    </w:p>
    <w:p w14:paraId="7DC79768" w14:textId="77777777" w:rsidR="00E37004" w:rsidRDefault="00E37004" w:rsidP="00E37004">
      <w:pPr>
        <w:rPr>
          <w:lang w:val="cs-CZ"/>
        </w:rPr>
      </w:pPr>
      <w:r>
        <w:rPr>
          <w:lang w:val="cs-CZ"/>
        </w:rPr>
        <w:t>V</w:t>
      </w:r>
      <w:r w:rsidRPr="00E37004">
        <w:rPr>
          <w:lang w:val="cs-CZ"/>
        </w:rPr>
        <w:t>ýrokem (1) této změny integrovaného povolení je zpřísněn emisní limit pro zdroj č. 114 Licí hala a pro zdroj</w:t>
      </w:r>
      <w:r>
        <w:rPr>
          <w:lang w:val="cs-CZ"/>
        </w:rPr>
        <w:t xml:space="preserve"> </w:t>
      </w:r>
      <w:r w:rsidRPr="00E37004">
        <w:rPr>
          <w:lang w:val="cs-CZ"/>
        </w:rPr>
        <w:t>č. 115 Licí hala s ohledem na stanovené požadavky v rámci stavby „Rekonstrukce odsávání odléváren VP 1</w:t>
      </w:r>
      <w:r>
        <w:rPr>
          <w:lang w:val="cs-CZ"/>
        </w:rPr>
        <w:t xml:space="preserve"> </w:t>
      </w:r>
      <w:r w:rsidRPr="00E37004">
        <w:rPr>
          <w:lang w:val="cs-CZ"/>
        </w:rPr>
        <w:t>a VP 6“, a s dále také s ohledem na prováděcí rozhodnutí komise ze dne 28. 2. 2012, který se stanoví závěry</w:t>
      </w:r>
      <w:r>
        <w:rPr>
          <w:lang w:val="cs-CZ"/>
        </w:rPr>
        <w:t xml:space="preserve"> </w:t>
      </w:r>
      <w:r w:rsidRPr="00E37004">
        <w:rPr>
          <w:lang w:val="cs-CZ"/>
        </w:rPr>
        <w:t>o nejlepších dostupných technikách (BAT) podle směrnice Evropského parlamentu a Rady 2010/75/EU</w:t>
      </w:r>
      <w:r>
        <w:rPr>
          <w:lang w:val="cs-CZ"/>
        </w:rPr>
        <w:t xml:space="preserve"> </w:t>
      </w:r>
      <w:r w:rsidRPr="00E37004">
        <w:rPr>
          <w:lang w:val="cs-CZ"/>
        </w:rPr>
        <w:t>o průmyslových emisích pro výrobu železa a oceli. Tento dokument uvádí v BAT 61 pro licí halu úroveň</w:t>
      </w:r>
      <w:r>
        <w:rPr>
          <w:lang w:val="cs-CZ"/>
        </w:rPr>
        <w:t xml:space="preserve"> </w:t>
      </w:r>
      <w:r w:rsidRPr="00E37004">
        <w:rPr>
          <w:lang w:val="cs-CZ"/>
        </w:rPr>
        <w:t>prachových emisí 1-15 mg/m</w:t>
      </w:r>
      <w:r w:rsidRPr="00E37004">
        <w:rPr>
          <w:vertAlign w:val="superscript"/>
          <w:lang w:val="cs-CZ"/>
        </w:rPr>
        <w:t>3</w:t>
      </w:r>
      <w:r>
        <w:rPr>
          <w:lang w:val="cs-CZ"/>
        </w:rPr>
        <w:t xml:space="preserve"> </w:t>
      </w:r>
      <w:r w:rsidRPr="00E37004">
        <w:rPr>
          <w:lang w:val="cs-CZ"/>
        </w:rPr>
        <w:t xml:space="preserve"> stanovenou jako střední denní hodnotu. </w:t>
      </w:r>
    </w:p>
    <w:p w14:paraId="2103D96A" w14:textId="77777777" w:rsidR="00E37004" w:rsidRDefault="00E37004">
      <w:pPr>
        <w:spacing w:after="0"/>
        <w:jc w:val="left"/>
        <w:rPr>
          <w:b/>
          <w:bCs/>
          <w:iCs/>
          <w:szCs w:val="26"/>
          <w:lang w:val="cs-CZ"/>
        </w:rPr>
      </w:pPr>
      <w:r>
        <w:rPr>
          <w:lang w:val="cs-CZ"/>
        </w:rPr>
        <w:br w:type="page"/>
      </w:r>
    </w:p>
    <w:p w14:paraId="4298EB65" w14:textId="617C22B6" w:rsidR="00E37004" w:rsidRDefault="00E37004" w:rsidP="00E37004">
      <w:pPr>
        <w:pStyle w:val="Nadpis5"/>
        <w:rPr>
          <w:lang w:val="cs-CZ"/>
        </w:rPr>
      </w:pPr>
      <w:r>
        <w:rPr>
          <w:lang w:val="cs-CZ"/>
        </w:rPr>
        <w:t>Rozhodnutí – 17. Změna</w:t>
      </w:r>
    </w:p>
    <w:p w14:paraId="68D80732" w14:textId="23BBDE92" w:rsidR="00E37004" w:rsidRDefault="00E37004" w:rsidP="00E37004">
      <w:pPr>
        <w:rPr>
          <w:lang w:val="cs-CZ"/>
        </w:rPr>
      </w:pPr>
      <w:r>
        <w:rPr>
          <w:lang w:val="cs-CZ"/>
        </w:rPr>
        <w:t xml:space="preserve">V rámci této změny byly stanoveny nově emisní limity pro </w:t>
      </w:r>
      <w:r w:rsidRPr="00E37004">
        <w:rPr>
          <w:lang w:val="cs-CZ"/>
        </w:rPr>
        <w:t>ohřívače větru VP č. 4 a VP č. 6.</w:t>
      </w:r>
      <w:r>
        <w:rPr>
          <w:lang w:val="cs-CZ"/>
        </w:rPr>
        <w:t xml:space="preserve"> Jejich novou podobu uvádí následující tabulka. </w:t>
      </w:r>
    </w:p>
    <w:p w14:paraId="5A6D073F" w14:textId="0973F82A" w:rsidR="00E37004" w:rsidRDefault="00E37004" w:rsidP="00E37004">
      <w:pPr>
        <w:rPr>
          <w:lang w:val="cs-CZ"/>
        </w:rPr>
      </w:pPr>
      <w:r>
        <w:rPr>
          <w:noProof/>
          <w:lang w:val="cs-CZ" w:eastAsia="cs-CZ"/>
        </w:rPr>
        <w:drawing>
          <wp:inline distT="0" distB="0" distL="0" distR="0" wp14:anchorId="410424D2" wp14:editId="69B83376">
            <wp:extent cx="5759450" cy="4957928"/>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59450" cy="4957928"/>
                    </a:xfrm>
                    <a:prstGeom prst="rect">
                      <a:avLst/>
                    </a:prstGeom>
                  </pic:spPr>
                </pic:pic>
              </a:graphicData>
            </a:graphic>
          </wp:inline>
        </w:drawing>
      </w:r>
    </w:p>
    <w:p w14:paraId="1CD0F587" w14:textId="0B331969" w:rsidR="00634B91" w:rsidRPr="00634B91" w:rsidRDefault="00634B91" w:rsidP="00634B91">
      <w:pPr>
        <w:rPr>
          <w:lang w:val="cs-CZ"/>
        </w:rPr>
      </w:pPr>
      <w:r>
        <w:rPr>
          <w:lang w:val="cs-CZ"/>
        </w:rPr>
        <w:t xml:space="preserve">Součástí rozhodnutí byly některé další změny. </w:t>
      </w:r>
      <w:r w:rsidRPr="00634B91">
        <w:rPr>
          <w:lang w:val="cs-CZ"/>
        </w:rPr>
        <w:t>Souhrn těchto změn, včetně navazujících zjištění, je obsahem protokolu o kontrole pod čj. MSK 99313/2014</w:t>
      </w:r>
      <w:r>
        <w:rPr>
          <w:lang w:val="cs-CZ"/>
        </w:rPr>
        <w:t xml:space="preserve"> </w:t>
      </w:r>
      <w:r w:rsidRPr="00634B91">
        <w:rPr>
          <w:lang w:val="cs-CZ"/>
        </w:rPr>
        <w:t>ze dne 7. 9. 2015. Z přezkumu vyplynula nutnost změny závazných podmínek integrovaného povolení, které</w:t>
      </w:r>
      <w:r>
        <w:rPr>
          <w:lang w:val="cs-CZ"/>
        </w:rPr>
        <w:t xml:space="preserve"> </w:t>
      </w:r>
      <w:r w:rsidRPr="00634B91">
        <w:rPr>
          <w:lang w:val="cs-CZ"/>
        </w:rPr>
        <w:t>musí být dány do souladu se závěry o BAT s platností od 8. 3. 2016, a to pro:</w:t>
      </w:r>
    </w:p>
    <w:p w14:paraId="3184DA1A" w14:textId="6017A953" w:rsidR="00634B91" w:rsidRPr="00634B91" w:rsidRDefault="00634B91" w:rsidP="0054618F">
      <w:pPr>
        <w:pStyle w:val="Odstavecseseznamem"/>
        <w:numPr>
          <w:ilvl w:val="0"/>
          <w:numId w:val="43"/>
        </w:numPr>
        <w:rPr>
          <w:lang w:val="cs-CZ"/>
        </w:rPr>
      </w:pPr>
      <w:r w:rsidRPr="00634B91">
        <w:rPr>
          <w:lang w:val="cs-CZ"/>
        </w:rPr>
        <w:t>Odprášení licích hal (zdroje č. 114, 115) - emisní limit pro TZL na 15 mg/m</w:t>
      </w:r>
      <w:r w:rsidRPr="00634B91">
        <w:rPr>
          <w:vertAlign w:val="superscript"/>
          <w:lang w:val="cs-CZ"/>
        </w:rPr>
        <w:t>3</w:t>
      </w:r>
      <w:r w:rsidRPr="00634B91">
        <w:rPr>
          <w:lang w:val="cs-CZ"/>
        </w:rPr>
        <w:t xml:space="preserve"> při vztažných podmínkách A, emise TZL budou od 8.3.2016 rovněž sledovány kontinuálně a to pro účely ověřování správné funkce</w:t>
      </w:r>
      <w:r>
        <w:rPr>
          <w:lang w:val="cs-CZ"/>
        </w:rPr>
        <w:t xml:space="preserve"> </w:t>
      </w:r>
      <w:r w:rsidRPr="00634B91">
        <w:rPr>
          <w:lang w:val="cs-CZ"/>
        </w:rPr>
        <w:t>filtračního zařízení,</w:t>
      </w:r>
    </w:p>
    <w:p w14:paraId="7FD836D3" w14:textId="6889C0EB" w:rsidR="00634B91" w:rsidRPr="00634B91" w:rsidRDefault="00634B91" w:rsidP="0054618F">
      <w:pPr>
        <w:pStyle w:val="Odstavecseseznamem"/>
        <w:numPr>
          <w:ilvl w:val="0"/>
          <w:numId w:val="43"/>
        </w:numPr>
        <w:rPr>
          <w:lang w:val="cs-CZ"/>
        </w:rPr>
      </w:pPr>
      <w:r w:rsidRPr="00634B91">
        <w:rPr>
          <w:lang w:val="cs-CZ"/>
        </w:rPr>
        <w:t>Ohřívače větru (zdroje č. 112, 113) - změna emisního limitu pro TZL na 10 mg/m</w:t>
      </w:r>
      <w:r w:rsidRPr="00634B91">
        <w:rPr>
          <w:vertAlign w:val="superscript"/>
          <w:lang w:val="cs-CZ"/>
        </w:rPr>
        <w:t>3</w:t>
      </w:r>
      <w:r w:rsidRPr="00634B91">
        <w:rPr>
          <w:lang w:val="cs-CZ"/>
        </w:rPr>
        <w:t xml:space="preserve"> při vztažných podmínkách</w:t>
      </w:r>
      <w:r>
        <w:rPr>
          <w:lang w:val="cs-CZ"/>
        </w:rPr>
        <w:t xml:space="preserve"> </w:t>
      </w:r>
      <w:r w:rsidRPr="00634B91">
        <w:rPr>
          <w:lang w:val="cs-CZ"/>
        </w:rPr>
        <w:t>A, změna referenčního kyslíku na 3 %;</w:t>
      </w:r>
    </w:p>
    <w:p w14:paraId="76822BD8" w14:textId="0146F6E0" w:rsidR="00634B91" w:rsidRPr="00634B91" w:rsidRDefault="00634B91" w:rsidP="0054618F">
      <w:pPr>
        <w:pStyle w:val="Odstavecseseznamem"/>
        <w:numPr>
          <w:ilvl w:val="0"/>
          <w:numId w:val="43"/>
        </w:numPr>
        <w:rPr>
          <w:lang w:val="cs-CZ"/>
        </w:rPr>
      </w:pPr>
      <w:r w:rsidRPr="00634B91">
        <w:rPr>
          <w:lang w:val="cs-CZ"/>
        </w:rPr>
        <w:t>Ohřívače větru (zdroje č. 112, 113) - změna emisního limitu pro SO</w:t>
      </w:r>
      <w:r w:rsidRPr="00634B91">
        <w:rPr>
          <w:vertAlign w:val="subscript"/>
          <w:lang w:val="cs-CZ"/>
        </w:rPr>
        <w:t>2</w:t>
      </w:r>
      <w:r w:rsidRPr="00634B91">
        <w:rPr>
          <w:lang w:val="cs-CZ"/>
        </w:rPr>
        <w:t xml:space="preserve"> na 200 mg/m</w:t>
      </w:r>
      <w:r w:rsidRPr="00634B91">
        <w:rPr>
          <w:vertAlign w:val="superscript"/>
          <w:lang w:val="cs-CZ"/>
        </w:rPr>
        <w:t>3</w:t>
      </w:r>
      <w:r w:rsidRPr="00634B91">
        <w:rPr>
          <w:lang w:val="cs-CZ"/>
        </w:rPr>
        <w:t xml:space="preserve"> při vztažných podmínkách</w:t>
      </w:r>
      <w:r>
        <w:rPr>
          <w:lang w:val="cs-CZ"/>
        </w:rPr>
        <w:t xml:space="preserve"> </w:t>
      </w:r>
      <w:r w:rsidRPr="00634B91">
        <w:rPr>
          <w:lang w:val="cs-CZ"/>
        </w:rPr>
        <w:t>A, změna referenčního kyslíku na 3 %;</w:t>
      </w:r>
    </w:p>
    <w:p w14:paraId="5A9B1DA4" w14:textId="2384C69B" w:rsidR="00E37004" w:rsidRPr="00634B91" w:rsidRDefault="00634B91" w:rsidP="0054618F">
      <w:pPr>
        <w:pStyle w:val="Odstavecseseznamem"/>
        <w:numPr>
          <w:ilvl w:val="0"/>
          <w:numId w:val="43"/>
        </w:numPr>
        <w:rPr>
          <w:lang w:val="cs-CZ"/>
        </w:rPr>
      </w:pPr>
      <w:r w:rsidRPr="00634B91">
        <w:rPr>
          <w:lang w:val="cs-CZ"/>
        </w:rPr>
        <w:t>Ohřívače větru (zdroje č. 112, 113) - změna emisního limitu pro NOx na 100 mg/m</w:t>
      </w:r>
      <w:r w:rsidRPr="00634B91">
        <w:rPr>
          <w:vertAlign w:val="superscript"/>
          <w:lang w:val="cs-CZ"/>
        </w:rPr>
        <w:t>3</w:t>
      </w:r>
      <w:r w:rsidRPr="00634B91">
        <w:rPr>
          <w:lang w:val="cs-CZ"/>
        </w:rPr>
        <w:t xml:space="preserve"> při vztažných podmínkách</w:t>
      </w:r>
      <w:r>
        <w:rPr>
          <w:lang w:val="cs-CZ"/>
        </w:rPr>
        <w:t xml:space="preserve"> </w:t>
      </w:r>
      <w:r w:rsidRPr="00634B91">
        <w:rPr>
          <w:lang w:val="cs-CZ"/>
        </w:rPr>
        <w:t>A, změna referenčního kyslíku na 3 %;</w:t>
      </w:r>
    </w:p>
    <w:p w14:paraId="6A4C690A" w14:textId="4AB20FBA" w:rsidR="00634B91" w:rsidRDefault="00634B91" w:rsidP="00634B91">
      <w:pPr>
        <w:pStyle w:val="Nadpis4"/>
        <w:rPr>
          <w:lang w:val="cs-CZ"/>
        </w:rPr>
      </w:pPr>
      <w:r>
        <w:rPr>
          <w:lang w:val="cs-CZ"/>
        </w:rPr>
        <w:t>Změny v provozu zdroje v roce 2015 – Aglomerace</w:t>
      </w:r>
    </w:p>
    <w:p w14:paraId="27F480A8" w14:textId="7E2CECC0" w:rsidR="00FC3E33" w:rsidRDefault="00FC3E33" w:rsidP="00FC3E33">
      <w:pPr>
        <w:pStyle w:val="Nadpis5"/>
        <w:rPr>
          <w:lang w:val="cs-CZ"/>
        </w:rPr>
      </w:pPr>
      <w:r>
        <w:rPr>
          <w:lang w:val="cs-CZ"/>
        </w:rPr>
        <w:t>Rozhodnutí – 18. Změna</w:t>
      </w:r>
    </w:p>
    <w:p w14:paraId="30655C26" w14:textId="77777777" w:rsidR="00FC3E33" w:rsidRDefault="00FC3E33" w:rsidP="00FC3E33">
      <w:pPr>
        <w:rPr>
          <w:lang w:val="cs-CZ"/>
        </w:rPr>
      </w:pPr>
      <w:r>
        <w:rPr>
          <w:lang w:val="cs-CZ"/>
        </w:rPr>
        <w:t xml:space="preserve">Změna představuje žádost o povolení provozu </w:t>
      </w:r>
      <w:r w:rsidRPr="00FC3E33">
        <w:rPr>
          <w:lang w:val="cs-CZ"/>
        </w:rPr>
        <w:t>pro zdroj č. 108</w:t>
      </w:r>
      <w:r>
        <w:rPr>
          <w:lang w:val="cs-CZ"/>
        </w:rPr>
        <w:t xml:space="preserve"> </w:t>
      </w:r>
      <w:r w:rsidRPr="00FC3E33">
        <w:rPr>
          <w:lang w:val="cs-CZ"/>
        </w:rPr>
        <w:t>Vagónové výklopníky 3-4 po jeho modernizaci v rámci stavby „Odprášení výklopníků 3-4“. Součástí žádosti je</w:t>
      </w:r>
      <w:r>
        <w:rPr>
          <w:lang w:val="cs-CZ"/>
        </w:rPr>
        <w:t xml:space="preserve"> </w:t>
      </w:r>
      <w:r w:rsidRPr="00FC3E33">
        <w:rPr>
          <w:lang w:val="cs-CZ"/>
        </w:rPr>
        <w:t xml:space="preserve">dodatek č. 2 k provoznímu řádu aglomerací a výklopníků TŽ, a.s. </w:t>
      </w:r>
    </w:p>
    <w:p w14:paraId="1C672076" w14:textId="20557A73" w:rsidR="00FC3E33" w:rsidRPr="00FC3E33" w:rsidRDefault="00FC3E33" w:rsidP="00FC3E33">
      <w:pPr>
        <w:rPr>
          <w:lang w:val="cs-CZ"/>
        </w:rPr>
      </w:pPr>
      <w:r w:rsidRPr="00FC3E33">
        <w:rPr>
          <w:lang w:val="cs-CZ"/>
        </w:rPr>
        <w:t>Výrokem (1), (2) této změny integrovaného povolení byl upraven popis zařízení a emisní limit</w:t>
      </w:r>
      <w:r>
        <w:rPr>
          <w:lang w:val="cs-CZ"/>
        </w:rPr>
        <w:t xml:space="preserve"> p</w:t>
      </w:r>
      <w:r w:rsidRPr="00FC3E33">
        <w:rPr>
          <w:lang w:val="cs-CZ"/>
        </w:rPr>
        <w:t>ro zdroj</w:t>
      </w:r>
      <w:r>
        <w:rPr>
          <w:lang w:val="cs-CZ"/>
        </w:rPr>
        <w:t xml:space="preserve"> </w:t>
      </w:r>
      <w:r w:rsidRPr="00FC3E33">
        <w:rPr>
          <w:lang w:val="cs-CZ"/>
        </w:rPr>
        <w:t>znečišťování vagónové výklopníky č. 3-4. Emisní limit pro TZL byl stanoven v</w:t>
      </w:r>
      <w:r>
        <w:rPr>
          <w:lang w:val="cs-CZ"/>
        </w:rPr>
        <w:t xml:space="preserve"> </w:t>
      </w:r>
      <w:r w:rsidRPr="00FC3E33">
        <w:rPr>
          <w:lang w:val="cs-CZ"/>
        </w:rPr>
        <w:t>souladu s podmínkami povolení</w:t>
      </w:r>
      <w:r>
        <w:rPr>
          <w:lang w:val="cs-CZ"/>
        </w:rPr>
        <w:t xml:space="preserve"> </w:t>
      </w:r>
      <w:r w:rsidRPr="00FC3E33">
        <w:rPr>
          <w:lang w:val="cs-CZ"/>
        </w:rPr>
        <w:t>změny stavby zdroje znečišťování.</w:t>
      </w:r>
    </w:p>
    <w:p w14:paraId="6EF1DA7E" w14:textId="7EE3E7EE" w:rsidR="00FC3E33" w:rsidRDefault="00FC3E33" w:rsidP="00FC3E33">
      <w:pPr>
        <w:pStyle w:val="Nadpis5"/>
        <w:rPr>
          <w:lang w:val="cs-CZ"/>
        </w:rPr>
      </w:pPr>
      <w:r>
        <w:rPr>
          <w:lang w:val="cs-CZ"/>
        </w:rPr>
        <w:t>Rozhodnutí – 19. Změna</w:t>
      </w:r>
    </w:p>
    <w:p w14:paraId="1C8376B7" w14:textId="264F555D" w:rsidR="00FC3E33" w:rsidRDefault="00FC3E33" w:rsidP="00FC3E33">
      <w:pPr>
        <w:rPr>
          <w:lang w:val="cs-CZ"/>
        </w:rPr>
      </w:pPr>
      <w:r w:rsidRPr="00FC3E33">
        <w:rPr>
          <w:lang w:val="cs-CZ"/>
        </w:rPr>
        <w:t>Změna spočívá v žádosti o prodloužení</w:t>
      </w:r>
      <w:r>
        <w:rPr>
          <w:lang w:val="cs-CZ"/>
        </w:rPr>
        <w:t xml:space="preserve"> </w:t>
      </w:r>
      <w:r w:rsidRPr="00FC3E33">
        <w:rPr>
          <w:lang w:val="cs-CZ"/>
        </w:rPr>
        <w:t>přechodné doby provozu agregovaných zdrojů do 17. 7. 2015 a změny v projektové dokumentaci pro stavbu</w:t>
      </w:r>
      <w:r>
        <w:rPr>
          <w:lang w:val="cs-CZ"/>
        </w:rPr>
        <w:t xml:space="preserve"> </w:t>
      </w:r>
      <w:r w:rsidRPr="00FC3E33">
        <w:rPr>
          <w:lang w:val="cs-CZ"/>
        </w:rPr>
        <w:t>„Odprášení spalin a uzlů aglomerace č. 2“. Současně je předložen ke schválení dodatek č. 3 k provoznímu řádu</w:t>
      </w:r>
      <w:r>
        <w:rPr>
          <w:lang w:val="cs-CZ"/>
        </w:rPr>
        <w:t xml:space="preserve"> </w:t>
      </w:r>
      <w:r w:rsidRPr="00FC3E33">
        <w:rPr>
          <w:lang w:val="cs-CZ"/>
        </w:rPr>
        <w:t>aglomerací a výklopníků TŽ, a.s. k ochraně ovzduší.</w:t>
      </w:r>
    </w:p>
    <w:p w14:paraId="6572B71F" w14:textId="4C798F44" w:rsidR="00FC3E33" w:rsidRDefault="00FC3E33" w:rsidP="00FC3E33">
      <w:pPr>
        <w:pStyle w:val="Nadpis5"/>
        <w:rPr>
          <w:lang w:val="cs-CZ"/>
        </w:rPr>
      </w:pPr>
      <w:r>
        <w:rPr>
          <w:lang w:val="cs-CZ"/>
        </w:rPr>
        <w:t>Rozhodnutí – 20. Změna</w:t>
      </w:r>
    </w:p>
    <w:p w14:paraId="4C8AA8D3" w14:textId="16325C83" w:rsidR="00FC3E33" w:rsidRDefault="00FC3E33" w:rsidP="00FC3E33">
      <w:pPr>
        <w:rPr>
          <w:lang w:val="cs-CZ"/>
        </w:rPr>
      </w:pPr>
      <w:r w:rsidRPr="00FC3E33">
        <w:rPr>
          <w:lang w:val="cs-CZ"/>
        </w:rPr>
        <w:t>Změna spočívá v žádosti o povolení provozu</w:t>
      </w:r>
      <w:r>
        <w:rPr>
          <w:lang w:val="cs-CZ"/>
        </w:rPr>
        <w:t xml:space="preserve"> </w:t>
      </w:r>
      <w:r w:rsidRPr="00FC3E33">
        <w:rPr>
          <w:lang w:val="cs-CZ"/>
        </w:rPr>
        <w:t>pro stavbu „Odprášení třídírny pelet“. Současně je předložen ke schválení dodatek č. 4 k provoznímu řádu</w:t>
      </w:r>
      <w:r>
        <w:rPr>
          <w:lang w:val="cs-CZ"/>
        </w:rPr>
        <w:t xml:space="preserve"> </w:t>
      </w:r>
      <w:r w:rsidRPr="00FC3E33">
        <w:rPr>
          <w:lang w:val="cs-CZ"/>
        </w:rPr>
        <w:t>aglomerací a výklopní</w:t>
      </w:r>
      <w:r>
        <w:rPr>
          <w:lang w:val="cs-CZ"/>
        </w:rPr>
        <w:t xml:space="preserve">ků TŽ, a.s. k ochraně ovzduší. </w:t>
      </w:r>
    </w:p>
    <w:p w14:paraId="5453A483" w14:textId="1CF6BD97" w:rsidR="00FC3E33" w:rsidRDefault="00FC3E33" w:rsidP="00FC3E33">
      <w:pPr>
        <w:pStyle w:val="Nadpis5"/>
        <w:rPr>
          <w:lang w:val="cs-CZ"/>
        </w:rPr>
      </w:pPr>
      <w:r>
        <w:rPr>
          <w:lang w:val="cs-CZ"/>
        </w:rPr>
        <w:t>Rozhodnutí – 21. Změna</w:t>
      </w:r>
    </w:p>
    <w:p w14:paraId="2C123374" w14:textId="0D7ECC27" w:rsidR="00634B91" w:rsidRDefault="00FC3E33" w:rsidP="00FC3E33">
      <w:pPr>
        <w:rPr>
          <w:lang w:val="cs-CZ"/>
        </w:rPr>
      </w:pPr>
      <w:r w:rsidRPr="00FC3E33">
        <w:rPr>
          <w:lang w:val="cs-CZ"/>
        </w:rPr>
        <w:t>Změna</w:t>
      </w:r>
      <w:r>
        <w:rPr>
          <w:lang w:val="cs-CZ"/>
        </w:rPr>
        <w:t xml:space="preserve"> </w:t>
      </w:r>
      <w:r w:rsidRPr="00FC3E33">
        <w:rPr>
          <w:lang w:val="cs-CZ"/>
        </w:rPr>
        <w:t>spočívá v žádosti o povolení provozu zdrojů znečišťování pro zdoj č. 117 odprášení zařízení pro výrobu</w:t>
      </w:r>
      <w:r>
        <w:rPr>
          <w:lang w:val="cs-CZ"/>
        </w:rPr>
        <w:t xml:space="preserve"> </w:t>
      </w:r>
      <w:r w:rsidRPr="00FC3E33">
        <w:rPr>
          <w:lang w:val="cs-CZ"/>
        </w:rPr>
        <w:t>vysokopecní vsázky, a žádost o povolení provozu na dobu neomezenou pro zdroj č. 108 vagónové výklopníky</w:t>
      </w:r>
      <w:r>
        <w:rPr>
          <w:lang w:val="cs-CZ"/>
        </w:rPr>
        <w:t xml:space="preserve"> </w:t>
      </w:r>
      <w:r w:rsidRPr="00FC3E33">
        <w:rPr>
          <w:lang w:val="cs-CZ"/>
        </w:rPr>
        <w:t>č. 3-4 a aktualizaci některých bodů v integrovaném povolení.</w:t>
      </w:r>
    </w:p>
    <w:p w14:paraId="6F3939C1" w14:textId="6C0F817F" w:rsidR="006A1B5D" w:rsidRPr="00634B91" w:rsidRDefault="006A1B5D" w:rsidP="006A1B5D">
      <w:pPr>
        <w:rPr>
          <w:lang w:val="cs-CZ"/>
        </w:rPr>
      </w:pPr>
      <w:r w:rsidRPr="006A1B5D">
        <w:rPr>
          <w:lang w:val="cs-CZ"/>
        </w:rPr>
        <w:t>Výrok (1) této změny integrovaného povolení stanovil emisní limity a monitoring pro zdroje znečišťování</w:t>
      </w:r>
      <w:r>
        <w:rPr>
          <w:lang w:val="cs-CZ"/>
        </w:rPr>
        <w:t xml:space="preserve"> </w:t>
      </w:r>
      <w:r w:rsidRPr="006A1B5D">
        <w:rPr>
          <w:lang w:val="cs-CZ"/>
        </w:rPr>
        <w:t>ovzduší „Odprášení zařízení pro výrobu vysokopecní vsázky“, a „Doprava a nakládka ocelárenské vsázky“</w:t>
      </w:r>
      <w:r>
        <w:rPr>
          <w:lang w:val="cs-CZ"/>
        </w:rPr>
        <w:t xml:space="preserve"> </w:t>
      </w:r>
      <w:r w:rsidRPr="006A1B5D">
        <w:rPr>
          <w:lang w:val="cs-CZ"/>
        </w:rPr>
        <w:t>v souladu s podmínkami povolení změny stavby schválené integrovaným povolením. Zdroj č. 108 Vagónové</w:t>
      </w:r>
      <w:r>
        <w:rPr>
          <w:lang w:val="cs-CZ"/>
        </w:rPr>
        <w:t xml:space="preserve"> </w:t>
      </w:r>
      <w:r w:rsidRPr="006A1B5D">
        <w:rPr>
          <w:lang w:val="cs-CZ"/>
        </w:rPr>
        <w:t>výklopníky již emisní limit v integrovaném povolení má stanoven</w:t>
      </w:r>
      <w:r>
        <w:rPr>
          <w:lang w:val="cs-CZ"/>
        </w:rPr>
        <w:t xml:space="preserve">. </w:t>
      </w:r>
    </w:p>
    <w:p w14:paraId="3EA12003" w14:textId="668C795E" w:rsidR="006A1B5D" w:rsidRDefault="006A1B5D" w:rsidP="006A1B5D">
      <w:pPr>
        <w:pStyle w:val="Nadpis5"/>
        <w:rPr>
          <w:lang w:val="cs-CZ"/>
        </w:rPr>
      </w:pPr>
      <w:r>
        <w:rPr>
          <w:lang w:val="cs-CZ"/>
        </w:rPr>
        <w:t>Rozhodnutí – 22. Změna</w:t>
      </w:r>
    </w:p>
    <w:p w14:paraId="147F72A2" w14:textId="71EE6225" w:rsidR="00634B91" w:rsidRDefault="006A1B5D" w:rsidP="006A1B5D">
      <w:pPr>
        <w:rPr>
          <w:lang w:val="cs-CZ"/>
        </w:rPr>
      </w:pPr>
      <w:r w:rsidRPr="006A1B5D">
        <w:rPr>
          <w:lang w:val="cs-CZ"/>
        </w:rPr>
        <w:t>Změna spočívá v</w:t>
      </w:r>
      <w:r>
        <w:rPr>
          <w:lang w:val="cs-CZ"/>
        </w:rPr>
        <w:t> </w:t>
      </w:r>
      <w:r w:rsidRPr="006A1B5D">
        <w:rPr>
          <w:lang w:val="cs-CZ"/>
        </w:rPr>
        <w:t>žádosti</w:t>
      </w:r>
      <w:r>
        <w:rPr>
          <w:lang w:val="cs-CZ"/>
        </w:rPr>
        <w:t xml:space="preserve"> </w:t>
      </w:r>
      <w:r w:rsidRPr="006A1B5D">
        <w:rPr>
          <w:lang w:val="cs-CZ"/>
        </w:rPr>
        <w:t>o povolení provozu zdroje znečišťování č. 118 Odprášení zařízení pro výrobu ocelárenského aglomerátu.</w:t>
      </w:r>
      <w:r>
        <w:rPr>
          <w:lang w:val="cs-CZ"/>
        </w:rPr>
        <w:t xml:space="preserve"> </w:t>
      </w:r>
      <w:r w:rsidRPr="006A1B5D">
        <w:rPr>
          <w:lang w:val="cs-CZ"/>
        </w:rPr>
        <w:t>Provozovatel zařízení k předmětné žádosti předložil ke schválení dodatek č. 7 k provoznímu řádu aglomerací</w:t>
      </w:r>
      <w:r>
        <w:rPr>
          <w:lang w:val="cs-CZ"/>
        </w:rPr>
        <w:t xml:space="preserve"> </w:t>
      </w:r>
      <w:r w:rsidRPr="006A1B5D">
        <w:rPr>
          <w:lang w:val="cs-CZ"/>
        </w:rPr>
        <w:t>a výklopníků TŽ, a.s. k ochraně ovzduší, a realizační dokumentaci.</w:t>
      </w:r>
    </w:p>
    <w:p w14:paraId="61381874" w14:textId="315CE13B" w:rsidR="006A1B5D" w:rsidRDefault="006A1B5D" w:rsidP="006A1B5D">
      <w:pPr>
        <w:rPr>
          <w:lang w:val="cs-CZ"/>
        </w:rPr>
      </w:pPr>
      <w:r w:rsidRPr="006A1B5D">
        <w:rPr>
          <w:lang w:val="cs-CZ"/>
        </w:rPr>
        <w:t>Výrok (1) a (2) této změny integrovaného povolení stanovil emisní limity a monitoring pro zdroje znečišťování</w:t>
      </w:r>
      <w:r>
        <w:rPr>
          <w:lang w:val="cs-CZ"/>
        </w:rPr>
        <w:t xml:space="preserve"> </w:t>
      </w:r>
      <w:r w:rsidRPr="006A1B5D">
        <w:rPr>
          <w:lang w:val="cs-CZ"/>
        </w:rPr>
        <w:t>ovzduší „Odprášení zařízení pro výrobu ocelárenského aglomerátu“ a „Odprášení uzlů“. Jedná se o stacionární</w:t>
      </w:r>
      <w:r>
        <w:rPr>
          <w:lang w:val="cs-CZ"/>
        </w:rPr>
        <w:t xml:space="preserve"> </w:t>
      </w:r>
      <w:r w:rsidRPr="006A1B5D">
        <w:rPr>
          <w:lang w:val="cs-CZ"/>
        </w:rPr>
        <w:t>zdroje označené kódem 4.1.1. podle přílohy č. 2 zákona o ochraně ovzduší. Emisní limit pro TZL byl v</w:t>
      </w:r>
      <w:r>
        <w:rPr>
          <w:lang w:val="cs-CZ"/>
        </w:rPr>
        <w:t> </w:t>
      </w:r>
      <w:r w:rsidRPr="006A1B5D">
        <w:rPr>
          <w:lang w:val="cs-CZ"/>
        </w:rPr>
        <w:t>souladu</w:t>
      </w:r>
      <w:r>
        <w:rPr>
          <w:lang w:val="cs-CZ"/>
        </w:rPr>
        <w:t xml:space="preserve"> </w:t>
      </w:r>
      <w:r w:rsidRPr="006A1B5D">
        <w:rPr>
          <w:lang w:val="cs-CZ"/>
        </w:rPr>
        <w:t>s požadavky na stavby zpřísněn z hodnoty 50 mg/m</w:t>
      </w:r>
      <w:r w:rsidRPr="006A1B5D">
        <w:rPr>
          <w:vertAlign w:val="superscript"/>
          <w:lang w:val="cs-CZ"/>
        </w:rPr>
        <w:t>3</w:t>
      </w:r>
      <w:r w:rsidRPr="006A1B5D">
        <w:rPr>
          <w:lang w:val="cs-CZ"/>
        </w:rPr>
        <w:t xml:space="preserve"> na hodnotu 10 mg/m</w:t>
      </w:r>
      <w:r w:rsidRPr="006A1B5D">
        <w:rPr>
          <w:vertAlign w:val="superscript"/>
          <w:lang w:val="cs-CZ"/>
        </w:rPr>
        <w:t>3</w:t>
      </w:r>
      <w:r>
        <w:rPr>
          <w:lang w:val="cs-CZ"/>
        </w:rPr>
        <w:t xml:space="preserve">. </w:t>
      </w:r>
    </w:p>
    <w:p w14:paraId="5E2B5AE2" w14:textId="04B1D2FD" w:rsidR="006A1B5D" w:rsidRDefault="006A1B5D" w:rsidP="006A1B5D">
      <w:pPr>
        <w:pStyle w:val="Nadpis5"/>
        <w:rPr>
          <w:lang w:val="cs-CZ"/>
        </w:rPr>
      </w:pPr>
      <w:r>
        <w:rPr>
          <w:lang w:val="cs-CZ"/>
        </w:rPr>
        <w:t>Rozhodnutí – 23. Změna</w:t>
      </w:r>
    </w:p>
    <w:p w14:paraId="4B90F313" w14:textId="1C712A55" w:rsidR="00E37004" w:rsidRDefault="00FA3DB3" w:rsidP="00FA3DB3">
      <w:pPr>
        <w:spacing w:after="0"/>
        <w:rPr>
          <w:lang w:val="cs-CZ"/>
        </w:rPr>
      </w:pPr>
      <w:r w:rsidRPr="00FA3DB3">
        <w:rPr>
          <w:lang w:val="cs-CZ"/>
        </w:rPr>
        <w:t>Změna spočívá v</w:t>
      </w:r>
      <w:r>
        <w:rPr>
          <w:lang w:val="cs-CZ"/>
        </w:rPr>
        <w:t> </w:t>
      </w:r>
      <w:r w:rsidRPr="00FA3DB3">
        <w:rPr>
          <w:lang w:val="cs-CZ"/>
        </w:rPr>
        <w:t>žádosti</w:t>
      </w:r>
      <w:r>
        <w:rPr>
          <w:lang w:val="cs-CZ"/>
        </w:rPr>
        <w:t xml:space="preserve"> </w:t>
      </w:r>
      <w:r w:rsidRPr="00FA3DB3">
        <w:rPr>
          <w:lang w:val="cs-CZ"/>
        </w:rPr>
        <w:t>o povolení provozu zdroje znečišťování odprášení spalin</w:t>
      </w:r>
      <w:r>
        <w:rPr>
          <w:lang w:val="cs-CZ"/>
        </w:rPr>
        <w:t xml:space="preserve"> a</w:t>
      </w:r>
      <w:r w:rsidRPr="00FA3DB3">
        <w:rPr>
          <w:lang w:val="cs-CZ"/>
        </w:rPr>
        <w:t>glomerace 2.</w:t>
      </w:r>
    </w:p>
    <w:p w14:paraId="74210F73" w14:textId="39312258" w:rsidR="00FA3DB3" w:rsidRDefault="00FA3DB3" w:rsidP="00FA3DB3">
      <w:pPr>
        <w:pStyle w:val="Nadpis5"/>
        <w:rPr>
          <w:lang w:val="cs-CZ"/>
        </w:rPr>
      </w:pPr>
      <w:r>
        <w:rPr>
          <w:lang w:val="cs-CZ"/>
        </w:rPr>
        <w:t>Rozhodnutí – 24. Změna</w:t>
      </w:r>
    </w:p>
    <w:p w14:paraId="35E48E2C" w14:textId="4FE29BD6" w:rsidR="00FA3DB3" w:rsidRDefault="00FA3DB3" w:rsidP="00FA3DB3">
      <w:pPr>
        <w:rPr>
          <w:lang w:val="cs-CZ"/>
        </w:rPr>
      </w:pPr>
      <w:r w:rsidRPr="00FA3DB3">
        <w:rPr>
          <w:lang w:val="cs-CZ"/>
        </w:rPr>
        <w:t>Změna spočívá v</w:t>
      </w:r>
      <w:r>
        <w:rPr>
          <w:lang w:val="cs-CZ"/>
        </w:rPr>
        <w:t> </w:t>
      </w:r>
      <w:r w:rsidRPr="00FA3DB3">
        <w:rPr>
          <w:lang w:val="cs-CZ"/>
        </w:rPr>
        <w:t>žádosti</w:t>
      </w:r>
      <w:r>
        <w:rPr>
          <w:lang w:val="cs-CZ"/>
        </w:rPr>
        <w:t xml:space="preserve"> </w:t>
      </w:r>
      <w:r w:rsidRPr="00FA3DB3">
        <w:rPr>
          <w:lang w:val="cs-CZ"/>
        </w:rPr>
        <w:t xml:space="preserve">o povolení změny stavby zdrojů „spékací pás č. 3 a č. 4“ v rámci </w:t>
      </w:r>
      <w:r>
        <w:rPr>
          <w:lang w:val="cs-CZ"/>
        </w:rPr>
        <w:t xml:space="preserve"> s</w:t>
      </w:r>
      <w:r w:rsidRPr="00FA3DB3">
        <w:rPr>
          <w:lang w:val="cs-CZ"/>
        </w:rPr>
        <w:t>tavby „Zásobník a dávkování HOK</w:t>
      </w:r>
      <w:r>
        <w:rPr>
          <w:lang w:val="cs-CZ"/>
        </w:rPr>
        <w:t xml:space="preserve"> </w:t>
      </w:r>
      <w:r w:rsidRPr="00FA3DB3">
        <w:rPr>
          <w:lang w:val="cs-CZ"/>
        </w:rPr>
        <w:t xml:space="preserve">na aglomeraci 2“ a o povolení změny stavby zdrojů v </w:t>
      </w:r>
      <w:r>
        <w:rPr>
          <w:lang w:val="cs-CZ"/>
        </w:rPr>
        <w:t xml:space="preserve"> r</w:t>
      </w:r>
      <w:r w:rsidRPr="00FA3DB3">
        <w:rPr>
          <w:lang w:val="cs-CZ"/>
        </w:rPr>
        <w:t>ámci stavby „Odsíření spalin na aglomeraci 2“.</w:t>
      </w:r>
      <w:r>
        <w:rPr>
          <w:lang w:val="cs-CZ"/>
        </w:rPr>
        <w:t xml:space="preserve"> </w:t>
      </w:r>
    </w:p>
    <w:p w14:paraId="52C20188" w14:textId="5998B76D" w:rsidR="00FA3DB3" w:rsidRDefault="00FA3DB3" w:rsidP="00FA3DB3">
      <w:pPr>
        <w:pStyle w:val="Nadpis5"/>
        <w:rPr>
          <w:lang w:val="cs-CZ"/>
        </w:rPr>
      </w:pPr>
      <w:r>
        <w:rPr>
          <w:lang w:val="cs-CZ"/>
        </w:rPr>
        <w:t>Rozhodnutí – 2</w:t>
      </w:r>
      <w:r w:rsidR="002A4717">
        <w:rPr>
          <w:lang w:val="cs-CZ"/>
        </w:rPr>
        <w:t>6</w:t>
      </w:r>
      <w:r>
        <w:rPr>
          <w:lang w:val="cs-CZ"/>
        </w:rPr>
        <w:t>. Změna</w:t>
      </w:r>
    </w:p>
    <w:p w14:paraId="43813470" w14:textId="67BA1AE4" w:rsidR="00FA3DB3" w:rsidRPr="00FA3DB3" w:rsidRDefault="00FA3DB3" w:rsidP="00FA3DB3">
      <w:pPr>
        <w:rPr>
          <w:lang w:val="cs-CZ"/>
        </w:rPr>
      </w:pPr>
      <w:r w:rsidRPr="00FA3DB3">
        <w:rPr>
          <w:lang w:val="cs-CZ"/>
        </w:rPr>
        <w:t>Změna spočívá v</w:t>
      </w:r>
      <w:r>
        <w:rPr>
          <w:lang w:val="cs-CZ"/>
        </w:rPr>
        <w:t> </w:t>
      </w:r>
      <w:r w:rsidRPr="00FA3DB3">
        <w:rPr>
          <w:lang w:val="cs-CZ"/>
        </w:rPr>
        <w:t>realizaci</w:t>
      </w:r>
      <w:r>
        <w:rPr>
          <w:lang w:val="cs-CZ"/>
        </w:rPr>
        <w:t xml:space="preserve"> </w:t>
      </w:r>
      <w:r w:rsidRPr="00FA3DB3">
        <w:rPr>
          <w:lang w:val="cs-CZ"/>
        </w:rPr>
        <w:t>investiční akce „Přidávání aktivního uhlí do spalin na aglomeraci 1“, „Odprášení zařízení pro dopravu a zpětné</w:t>
      </w:r>
      <w:r>
        <w:rPr>
          <w:lang w:val="cs-CZ"/>
        </w:rPr>
        <w:t xml:space="preserve"> </w:t>
      </w:r>
      <w:r w:rsidRPr="00FA3DB3">
        <w:rPr>
          <w:lang w:val="cs-CZ"/>
        </w:rPr>
        <w:t>zakládání vsázky pro výrobu ocelárenského aglomerátu“, „Odprášení zařízení pro dopravu a zpětné zakládání</w:t>
      </w:r>
      <w:r>
        <w:rPr>
          <w:lang w:val="cs-CZ"/>
        </w:rPr>
        <w:t xml:space="preserve"> </w:t>
      </w:r>
      <w:r w:rsidRPr="00FA3DB3">
        <w:rPr>
          <w:lang w:val="cs-CZ"/>
        </w:rPr>
        <w:t>vsázky pro výrobu vysokopecního aglomerátu“.</w:t>
      </w:r>
    </w:p>
    <w:p w14:paraId="2FCDDEF1" w14:textId="77777777" w:rsidR="00FA3DB3" w:rsidRDefault="00FA3DB3" w:rsidP="00FA3DB3">
      <w:pPr>
        <w:rPr>
          <w:lang w:val="cs-CZ"/>
        </w:rPr>
      </w:pPr>
      <w:r w:rsidRPr="00FA3DB3">
        <w:rPr>
          <w:lang w:val="cs-CZ"/>
        </w:rPr>
        <w:t>Stavba „Přidávání aktivního uhlí do spalin na aglomeraci č. 1“ zahrnuje snížení emisí PCDD/F ze spékacích pásů</w:t>
      </w:r>
      <w:r>
        <w:rPr>
          <w:lang w:val="cs-CZ"/>
        </w:rPr>
        <w:t xml:space="preserve"> </w:t>
      </w:r>
      <w:r w:rsidRPr="00FA3DB3">
        <w:rPr>
          <w:lang w:val="cs-CZ"/>
        </w:rPr>
        <w:t>aglomerace 1. Filtry LÜHR budou doplněny o zařízení na snižování PCDD/F dávkováním aktivního uhlí (HOK)</w:t>
      </w:r>
      <w:r>
        <w:rPr>
          <w:lang w:val="cs-CZ"/>
        </w:rPr>
        <w:t xml:space="preserve"> </w:t>
      </w:r>
      <w:r w:rsidRPr="00FA3DB3">
        <w:rPr>
          <w:lang w:val="cs-CZ"/>
        </w:rPr>
        <w:t>do reaktorů filtrů LÜHR. Zařízení se skládá ze zásobníku na aktivní uhlí (HOK), šnekových dopravníků</w:t>
      </w:r>
      <w:r>
        <w:rPr>
          <w:lang w:val="cs-CZ"/>
        </w:rPr>
        <w:t xml:space="preserve"> </w:t>
      </w:r>
      <w:r w:rsidRPr="00FA3DB3">
        <w:rPr>
          <w:lang w:val="cs-CZ"/>
        </w:rPr>
        <w:t>ze zásobníku HOK do stávající pneumatické dopravy vápenného hydrátu, a z inertizačního zařízení. V</w:t>
      </w:r>
      <w:r>
        <w:rPr>
          <w:lang w:val="cs-CZ"/>
        </w:rPr>
        <w:t> </w:t>
      </w:r>
      <w:r w:rsidRPr="00FA3DB3">
        <w:rPr>
          <w:lang w:val="cs-CZ"/>
        </w:rPr>
        <w:t>reaktoru</w:t>
      </w:r>
      <w:r>
        <w:rPr>
          <w:lang w:val="cs-CZ"/>
        </w:rPr>
        <w:t xml:space="preserve"> </w:t>
      </w:r>
      <w:r w:rsidRPr="00FA3DB3">
        <w:rPr>
          <w:lang w:val="cs-CZ"/>
        </w:rPr>
        <w:t>dojde k adsorpci PCDD/F na prachovém aktivním uhlí. Aktivní uhlí s PCCD/F, spolu s ostatními prachovými</w:t>
      </w:r>
      <w:r>
        <w:rPr>
          <w:lang w:val="cs-CZ"/>
        </w:rPr>
        <w:t xml:space="preserve"> </w:t>
      </w:r>
      <w:r w:rsidRPr="00FA3DB3">
        <w:rPr>
          <w:lang w:val="cs-CZ"/>
        </w:rPr>
        <w:t>částicemi, budou zachycovány na filtračních vložkách filtru LÜHR a vynášeny do kontejneru. Pro snížení spotřeby</w:t>
      </w:r>
      <w:r>
        <w:rPr>
          <w:lang w:val="cs-CZ"/>
        </w:rPr>
        <w:t xml:space="preserve"> </w:t>
      </w:r>
      <w:r w:rsidRPr="00FA3DB3">
        <w:rPr>
          <w:lang w:val="cs-CZ"/>
        </w:rPr>
        <w:t>aditiva se část odprašků, které ještě obsahují nespotřebované aditivum, vrací zpět do reaktoru. Předmětná</w:t>
      </w:r>
      <w:r>
        <w:rPr>
          <w:lang w:val="cs-CZ"/>
        </w:rPr>
        <w:t xml:space="preserve"> </w:t>
      </w:r>
      <w:r w:rsidRPr="00FA3DB3">
        <w:rPr>
          <w:lang w:val="cs-CZ"/>
        </w:rPr>
        <w:t>stavba zajistí plnění parametru BAT výstupní hmotnostní koncentraci PCDD/PCDF ve výši 0,2 ng I-TEQ/Nm</w:t>
      </w:r>
      <w:r w:rsidRPr="00FA3DB3">
        <w:rPr>
          <w:vertAlign w:val="superscript"/>
          <w:lang w:val="cs-CZ"/>
        </w:rPr>
        <w:t>3</w:t>
      </w:r>
      <w:r>
        <w:rPr>
          <w:lang w:val="cs-CZ"/>
        </w:rPr>
        <w:t xml:space="preserve"> </w:t>
      </w:r>
      <w:r w:rsidRPr="00FA3DB3">
        <w:rPr>
          <w:lang w:val="cs-CZ"/>
        </w:rPr>
        <w:t xml:space="preserve">(vztažné podmínky A). </w:t>
      </w:r>
    </w:p>
    <w:p w14:paraId="14BDCF6F" w14:textId="77777777" w:rsidR="00FA3DB3" w:rsidRDefault="00FA3DB3" w:rsidP="00FA3DB3">
      <w:pPr>
        <w:rPr>
          <w:lang w:val="cs-CZ"/>
        </w:rPr>
      </w:pPr>
      <w:r w:rsidRPr="00FA3DB3">
        <w:rPr>
          <w:lang w:val="cs-CZ"/>
        </w:rPr>
        <w:t>Stavba „Odprášení zařízení pro dopravu a zpětné zakládání vsázky pro výrobu ocelárenského aglomerátu“</w:t>
      </w:r>
      <w:r>
        <w:rPr>
          <w:lang w:val="cs-CZ"/>
        </w:rPr>
        <w:t xml:space="preserve"> </w:t>
      </w:r>
      <w:r w:rsidRPr="00FA3DB3">
        <w:rPr>
          <w:lang w:val="cs-CZ"/>
        </w:rPr>
        <w:t>zahrnuje instalaci nového zařízení, které bude opatřeno v oblasti odběru z homogenizační skládky skrápěcím</w:t>
      </w:r>
      <w:r>
        <w:rPr>
          <w:lang w:val="cs-CZ"/>
        </w:rPr>
        <w:t xml:space="preserve"> </w:t>
      </w:r>
      <w:r w:rsidRPr="00FA3DB3">
        <w:rPr>
          <w:lang w:val="cs-CZ"/>
        </w:rPr>
        <w:t>zařízením a veškeré přesypy budou uzavřeny a napojeny na nová filtrační zařízení. Nové zařízení je navrženo</w:t>
      </w:r>
      <w:r>
        <w:rPr>
          <w:lang w:val="cs-CZ"/>
        </w:rPr>
        <w:t xml:space="preserve"> </w:t>
      </w:r>
      <w:r w:rsidRPr="00FA3DB3">
        <w:rPr>
          <w:lang w:val="cs-CZ"/>
        </w:rPr>
        <w:t>jako portálová ocelová konstrukce s pevnou a kyvnou podporou. Podpory budou opatřeny pojezdovým ústrojím</w:t>
      </w:r>
      <w:r>
        <w:rPr>
          <w:lang w:val="cs-CZ"/>
        </w:rPr>
        <w:t xml:space="preserve"> </w:t>
      </w:r>
      <w:r w:rsidRPr="00FA3DB3">
        <w:rPr>
          <w:lang w:val="cs-CZ"/>
        </w:rPr>
        <w:t>pro pojezd po stávající koleji. Na portálu bude zavěšen nabírací vůz s korečkovým dopravníkem. Pro odprášení</w:t>
      </w:r>
      <w:r>
        <w:rPr>
          <w:lang w:val="cs-CZ"/>
        </w:rPr>
        <w:t xml:space="preserve"> </w:t>
      </w:r>
      <w:r w:rsidRPr="00FA3DB3">
        <w:rPr>
          <w:lang w:val="cs-CZ"/>
        </w:rPr>
        <w:t>budou použity 3 samostatné filtrační jednotky (látkové)</w:t>
      </w:r>
      <w:r>
        <w:rPr>
          <w:lang w:val="cs-CZ"/>
        </w:rPr>
        <w:t xml:space="preserve">. </w:t>
      </w:r>
      <w:r w:rsidRPr="00FA3DB3">
        <w:rPr>
          <w:lang w:val="cs-CZ"/>
        </w:rPr>
        <w:t>Provozovatel zařízení k předmětnému správnímu řízení předložil odborný posudek „Odprášení zařízení pro</w:t>
      </w:r>
      <w:r>
        <w:rPr>
          <w:lang w:val="cs-CZ"/>
        </w:rPr>
        <w:t xml:space="preserve"> </w:t>
      </w:r>
      <w:r w:rsidRPr="00FA3DB3">
        <w:rPr>
          <w:lang w:val="cs-CZ"/>
        </w:rPr>
        <w:t>dopravu a zpětné zakládání vsázky pro výrobu ocelárenského aglomerátu“ zpracovatele Technické služby</w:t>
      </w:r>
      <w:r>
        <w:rPr>
          <w:lang w:val="cs-CZ"/>
        </w:rPr>
        <w:t xml:space="preserve"> </w:t>
      </w:r>
      <w:r w:rsidRPr="00FA3DB3">
        <w:rPr>
          <w:lang w:val="cs-CZ"/>
        </w:rPr>
        <w:t>ochrany ovzduší Ostrava spol. s r. o. (říjen 2015). Předmětný posudek zhodnotil emisní stav zařízení s tím, že</w:t>
      </w:r>
      <w:r>
        <w:rPr>
          <w:lang w:val="cs-CZ"/>
        </w:rPr>
        <w:t xml:space="preserve"> </w:t>
      </w:r>
      <w:r w:rsidRPr="00FA3DB3">
        <w:rPr>
          <w:lang w:val="cs-CZ"/>
        </w:rPr>
        <w:t>dojde k významnému snížení emisí TZL. Autorizovaná odborná osoba doporučuje vydat souhlasné stanovisko</w:t>
      </w:r>
      <w:r>
        <w:rPr>
          <w:lang w:val="cs-CZ"/>
        </w:rPr>
        <w:t xml:space="preserve"> </w:t>
      </w:r>
      <w:r w:rsidRPr="00FA3DB3">
        <w:rPr>
          <w:lang w:val="cs-CZ"/>
        </w:rPr>
        <w:t>ke stavbě a zároveň doporučuje pravidelné sledování tlakové ztráty se záznamem do provozního deníku. Tuto</w:t>
      </w:r>
      <w:r>
        <w:rPr>
          <w:lang w:val="cs-CZ"/>
        </w:rPr>
        <w:t xml:space="preserve"> </w:t>
      </w:r>
      <w:r w:rsidRPr="00FA3DB3">
        <w:rPr>
          <w:lang w:val="cs-CZ"/>
        </w:rPr>
        <w:t xml:space="preserve">podmínku krajský úřad stanovil v podmínce č. 4.10 bodu 1. této změny integrovaného povolení. </w:t>
      </w:r>
    </w:p>
    <w:p w14:paraId="52C1C45C" w14:textId="77777777" w:rsidR="002A4717" w:rsidRDefault="00FA3DB3" w:rsidP="00FA3DB3">
      <w:pPr>
        <w:rPr>
          <w:lang w:val="cs-CZ"/>
        </w:rPr>
      </w:pPr>
      <w:r w:rsidRPr="00FA3DB3">
        <w:rPr>
          <w:lang w:val="cs-CZ"/>
        </w:rPr>
        <w:t>Stavba „Odprášení zařízení pro odběr a zpracování směsi pro výrobu vysokopecního aglomerátu“ zahrnuje</w:t>
      </w:r>
      <w:r>
        <w:rPr>
          <w:lang w:val="cs-CZ"/>
        </w:rPr>
        <w:t xml:space="preserve"> </w:t>
      </w:r>
      <w:r w:rsidRPr="00FA3DB3">
        <w:rPr>
          <w:lang w:val="cs-CZ"/>
        </w:rPr>
        <w:t>instalaci nového zařízení, které bude opatřeno v oblasti odběru z homogenizační skládky skrápěcím zařízením</w:t>
      </w:r>
      <w:r>
        <w:rPr>
          <w:lang w:val="cs-CZ"/>
        </w:rPr>
        <w:t xml:space="preserve"> </w:t>
      </w:r>
      <w:r w:rsidRPr="00FA3DB3">
        <w:rPr>
          <w:lang w:val="cs-CZ"/>
        </w:rPr>
        <w:t>a veškeré přesypy budou uzavřeny a napojeny na nová filtrační zařízení. Nové zařízení je navrženo jako</w:t>
      </w:r>
      <w:r>
        <w:rPr>
          <w:lang w:val="cs-CZ"/>
        </w:rPr>
        <w:t xml:space="preserve"> </w:t>
      </w:r>
      <w:r w:rsidRPr="00FA3DB3">
        <w:rPr>
          <w:lang w:val="cs-CZ"/>
        </w:rPr>
        <w:t>portálová ocelová konstrukce s pevnou a kyvnou podporou. Podpory budou opatřeny pojezdovým ústrojím</w:t>
      </w:r>
      <w:r>
        <w:rPr>
          <w:lang w:val="cs-CZ"/>
        </w:rPr>
        <w:t xml:space="preserve"> </w:t>
      </w:r>
      <w:r w:rsidRPr="00FA3DB3">
        <w:rPr>
          <w:lang w:val="cs-CZ"/>
        </w:rPr>
        <w:t xml:space="preserve">pro pojezd po stávající koleji. Na portálu bude zavěšen nabírací vůz s korečkovým dopravníkem. Pro </w:t>
      </w:r>
      <w:r>
        <w:rPr>
          <w:lang w:val="cs-CZ"/>
        </w:rPr>
        <w:t xml:space="preserve"> o</w:t>
      </w:r>
      <w:r w:rsidRPr="00FA3DB3">
        <w:rPr>
          <w:lang w:val="cs-CZ"/>
        </w:rPr>
        <w:t>dprášení</w:t>
      </w:r>
      <w:r>
        <w:rPr>
          <w:lang w:val="cs-CZ"/>
        </w:rPr>
        <w:t xml:space="preserve"> </w:t>
      </w:r>
      <w:r w:rsidRPr="00FA3DB3">
        <w:rPr>
          <w:lang w:val="cs-CZ"/>
        </w:rPr>
        <w:t>budou použity 3 samostatné filtrační jednotky (látkové)</w:t>
      </w:r>
      <w:r>
        <w:rPr>
          <w:lang w:val="cs-CZ"/>
        </w:rPr>
        <w:t xml:space="preserve">. </w:t>
      </w:r>
      <w:r w:rsidRPr="00FA3DB3">
        <w:rPr>
          <w:lang w:val="cs-CZ"/>
        </w:rPr>
        <w:t>Provozovatel zařízení k předmětnému správnímu řízení předložil odborný posudek „Odprášení zařízení pro odběr</w:t>
      </w:r>
      <w:r>
        <w:rPr>
          <w:lang w:val="cs-CZ"/>
        </w:rPr>
        <w:t xml:space="preserve"> </w:t>
      </w:r>
      <w:r w:rsidRPr="00FA3DB3">
        <w:rPr>
          <w:lang w:val="cs-CZ"/>
        </w:rPr>
        <w:t>a zpracování směsi pro výrobu vysokopecního aglomerátu“ zpracovatele Technické služby ochrany ovzduší</w:t>
      </w:r>
      <w:r>
        <w:rPr>
          <w:lang w:val="cs-CZ"/>
        </w:rPr>
        <w:t xml:space="preserve"> </w:t>
      </w:r>
      <w:r w:rsidRPr="00FA3DB3">
        <w:rPr>
          <w:lang w:val="cs-CZ"/>
        </w:rPr>
        <w:t>Ostrava spol. s r. o. (říjen 2015). Předmětný posudek zhodnotil emisní stav zařízení s tím, že dojde</w:t>
      </w:r>
      <w:r>
        <w:rPr>
          <w:lang w:val="cs-CZ"/>
        </w:rPr>
        <w:t xml:space="preserve"> </w:t>
      </w:r>
      <w:r w:rsidRPr="00FA3DB3">
        <w:rPr>
          <w:lang w:val="cs-CZ"/>
        </w:rPr>
        <w:t>k významnému snížení emisí TZL. Autorizovaná odborná osoba doporučuje vydat souhlasné stanovisko</w:t>
      </w:r>
      <w:r>
        <w:rPr>
          <w:lang w:val="cs-CZ"/>
        </w:rPr>
        <w:t xml:space="preserve"> </w:t>
      </w:r>
      <w:r w:rsidRPr="00FA3DB3">
        <w:rPr>
          <w:lang w:val="cs-CZ"/>
        </w:rPr>
        <w:t>ke stavbě a zároveň doporučuje pravidelné sledování tlakové ztráty se záznamem do provozního deníku. Tuto</w:t>
      </w:r>
      <w:r>
        <w:rPr>
          <w:lang w:val="cs-CZ"/>
        </w:rPr>
        <w:t xml:space="preserve"> </w:t>
      </w:r>
      <w:r w:rsidRPr="00FA3DB3">
        <w:rPr>
          <w:lang w:val="cs-CZ"/>
        </w:rPr>
        <w:t>podmínku krajský úřad stanovil v podmínce č. 4.10 bodu 1. této změny integrovaného povolení.</w:t>
      </w:r>
    </w:p>
    <w:p w14:paraId="6ED8E571" w14:textId="77777777" w:rsidR="00893302" w:rsidRPr="00D85CFA" w:rsidRDefault="00893302" w:rsidP="00893302">
      <w:pPr>
        <w:pStyle w:val="Nadpis4"/>
        <w:rPr>
          <w:lang w:val="cs-CZ"/>
        </w:rPr>
      </w:pPr>
      <w:r w:rsidRPr="00D85CFA">
        <w:rPr>
          <w:lang w:val="cs-CZ"/>
        </w:rPr>
        <w:t xml:space="preserve">Meziroční porovnání 2014 - 2015 </w:t>
      </w:r>
    </w:p>
    <w:p w14:paraId="20B8DA5E" w14:textId="77777777" w:rsidR="00D85CFA" w:rsidRDefault="00D85CFA" w:rsidP="00D85CFA">
      <w:pPr>
        <w:rPr>
          <w:lang w:val="cs-CZ"/>
        </w:rPr>
      </w:pPr>
      <w:r>
        <w:rPr>
          <w:lang w:val="cs-CZ"/>
        </w:rPr>
        <w:t xml:space="preserve">V roce 2015 bylo vyrobeno 2 434 kilotun aglomerátu (2 070 tun surového železa). V roce 2014 to bylo 2 543 kilotun aglomerátu (2 153 tun surového železa). To představuje meziroční pokles produkce surového železa o 3,9%. </w:t>
      </w:r>
    </w:p>
    <w:p w14:paraId="5D7047F9" w14:textId="6171A9BC" w:rsidR="00D85CFA" w:rsidRDefault="00D85CFA" w:rsidP="00D85CFA">
      <w:pPr>
        <w:rPr>
          <w:lang w:val="cs-CZ"/>
        </w:rPr>
      </w:pPr>
      <w:r>
        <w:rPr>
          <w:lang w:val="cs-CZ"/>
        </w:rPr>
        <w:t>Emisní toky SO</w:t>
      </w:r>
      <w:r w:rsidRPr="00D85CFA">
        <w:rPr>
          <w:vertAlign w:val="subscript"/>
          <w:lang w:val="cs-CZ"/>
        </w:rPr>
        <w:t>2</w:t>
      </w:r>
      <w:r>
        <w:rPr>
          <w:lang w:val="cs-CZ"/>
        </w:rPr>
        <w:t xml:space="preserve"> meziročně oproti výrobě narostly a to o 1,1%, u NO</w:t>
      </w:r>
      <w:r w:rsidRPr="00D85CFA">
        <w:rPr>
          <w:vertAlign w:val="subscript"/>
          <w:lang w:val="cs-CZ"/>
        </w:rPr>
        <w:t>x</w:t>
      </w:r>
      <w:r>
        <w:rPr>
          <w:lang w:val="cs-CZ"/>
        </w:rPr>
        <w:t xml:space="preserve"> došlo k nárůstu emisí o 7,5%. U emisí CO došlo k meziročnímu poklesu o 6,2%. K nejvýznamnější změně došlo u emisí TZL, které meziročně poklesly o 108,1 tun, tj o 34,3%. Tento výrazný pokles zřejmě souvisí s</w:t>
      </w:r>
      <w:r w:rsidR="00FB48E0">
        <w:rPr>
          <w:lang w:val="cs-CZ"/>
        </w:rPr>
        <w:t xml:space="preserve"> investicemi do odprášení v rámci celého podniku. </w:t>
      </w:r>
    </w:p>
    <w:p w14:paraId="2440E1F6" w14:textId="77777777" w:rsidR="00893302" w:rsidRDefault="00893302">
      <w:pPr>
        <w:spacing w:after="0"/>
        <w:jc w:val="left"/>
        <w:rPr>
          <w:rStyle w:val="Zdraznnintenzivn1"/>
          <w:rFonts w:cs="Arial"/>
          <w:i w:val="0"/>
          <w:iCs w:val="0"/>
          <w:sz w:val="26"/>
          <w:szCs w:val="26"/>
          <w:lang w:val="cs-CZ"/>
        </w:rPr>
      </w:pPr>
      <w:r>
        <w:rPr>
          <w:rStyle w:val="Zdraznnintenzivn1"/>
          <w:rFonts w:cs="Arial"/>
          <w:b w:val="0"/>
          <w:bCs w:val="0"/>
          <w:i w:val="0"/>
          <w:iCs w:val="0"/>
          <w:lang w:val="cs-CZ"/>
        </w:rPr>
        <w:br w:type="page"/>
      </w:r>
    </w:p>
    <w:p w14:paraId="328200D0" w14:textId="7B23B76E" w:rsidR="000A1FD7" w:rsidRDefault="000A1FD7" w:rsidP="000A1FD7">
      <w:pPr>
        <w:pStyle w:val="Nadpis3"/>
        <w:rPr>
          <w:rStyle w:val="Zdraznnintenzivn1"/>
          <w:rFonts w:cs="Arial"/>
          <w:b/>
          <w:bCs/>
          <w:i w:val="0"/>
          <w:iCs w:val="0"/>
          <w:lang w:val="cs-CZ"/>
        </w:rPr>
      </w:pPr>
      <w:r>
        <w:rPr>
          <w:rStyle w:val="Zdraznnintenzivn1"/>
          <w:rFonts w:cs="Arial"/>
          <w:b/>
          <w:bCs/>
          <w:i w:val="0"/>
          <w:iCs w:val="0"/>
          <w:lang w:val="cs-CZ"/>
        </w:rPr>
        <w:t>ArcelorMittal Ostrava a.s. – závod 12 – vysoké pece</w:t>
      </w:r>
    </w:p>
    <w:p w14:paraId="071903C9" w14:textId="085CD23D" w:rsidR="000A1FD7" w:rsidRDefault="000A1FD7" w:rsidP="000A1FD7">
      <w:pPr>
        <w:pStyle w:val="Nadpis4"/>
        <w:rPr>
          <w:lang w:val="cs-CZ"/>
        </w:rPr>
      </w:pPr>
      <w:r>
        <w:rPr>
          <w:lang w:val="cs-CZ"/>
        </w:rPr>
        <w:t>Emisní st</w:t>
      </w:r>
      <w:r w:rsidR="005753F9">
        <w:rPr>
          <w:lang w:val="cs-CZ"/>
        </w:rPr>
        <w:t xml:space="preserve">ropy </w:t>
      </w:r>
    </w:p>
    <w:p w14:paraId="56CC3609" w14:textId="4E449DE8" w:rsidR="00893302" w:rsidRDefault="00893302" w:rsidP="00E703D6">
      <w:pPr>
        <w:rPr>
          <w:lang w:val="cs-CZ"/>
        </w:rPr>
      </w:pPr>
      <w:r>
        <w:rPr>
          <w:noProof/>
          <w:lang w:val="cs-CZ" w:eastAsia="cs-CZ"/>
        </w:rPr>
        <w:drawing>
          <wp:inline distT="0" distB="0" distL="0" distR="0" wp14:anchorId="396ABD13" wp14:editId="2AF0044B">
            <wp:extent cx="5759450" cy="2088612"/>
            <wp:effectExtent l="0" t="0" r="0" b="698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59450" cy="2088612"/>
                    </a:xfrm>
                    <a:prstGeom prst="rect">
                      <a:avLst/>
                    </a:prstGeom>
                  </pic:spPr>
                </pic:pic>
              </a:graphicData>
            </a:graphic>
          </wp:inline>
        </w:drawing>
      </w:r>
    </w:p>
    <w:p w14:paraId="73A1B623" w14:textId="77777777" w:rsidR="00D1359D" w:rsidRDefault="00D1359D" w:rsidP="00D1359D">
      <w:pPr>
        <w:pStyle w:val="Nadpis4"/>
        <w:rPr>
          <w:lang w:val="cs-CZ"/>
        </w:rPr>
      </w:pPr>
      <w:r>
        <w:rPr>
          <w:lang w:val="cs-CZ"/>
        </w:rPr>
        <w:t>Vývoj produkce emisí a plnění emisních stropů</w:t>
      </w:r>
    </w:p>
    <w:p w14:paraId="52B5D3B7" w14:textId="76E30FC6" w:rsidR="007C1E4C" w:rsidRDefault="007C1E4C" w:rsidP="007C1E4C">
      <w:pPr>
        <w:rPr>
          <w:lang w:val="cs-CZ"/>
        </w:rPr>
      </w:pPr>
      <w:r>
        <w:rPr>
          <w:lang w:val="cs-CZ"/>
        </w:rPr>
        <w:t xml:space="preserve">Následující přehled uvádí vývoj emisí tohoto zdroje v uplynulých </w:t>
      </w:r>
      <w:r w:rsidR="00D1359D">
        <w:rPr>
          <w:lang w:val="cs-CZ"/>
        </w:rPr>
        <w:t xml:space="preserve">devíti </w:t>
      </w:r>
      <w:r w:rsidR="00934460">
        <w:rPr>
          <w:lang w:val="cs-CZ"/>
        </w:rPr>
        <w:t>letech (2007 až 201</w:t>
      </w:r>
      <w:r w:rsidR="00D1359D">
        <w:rPr>
          <w:lang w:val="cs-CZ"/>
        </w:rPr>
        <w:t>5</w:t>
      </w:r>
      <w:r>
        <w:rPr>
          <w:lang w:val="cs-CZ"/>
        </w:rPr>
        <w:t xml:space="preserve">). </w:t>
      </w:r>
    </w:p>
    <w:p w14:paraId="7FE11C0E" w14:textId="77777777" w:rsidR="00D1359D" w:rsidRDefault="007C1E4C" w:rsidP="007C1E4C">
      <w:pPr>
        <w:pStyle w:val="Titulek"/>
        <w:rPr>
          <w:lang w:val="cs-CZ"/>
        </w:rPr>
      </w:pPr>
      <w:r>
        <w:t xml:space="preserve">Tabulka </w:t>
      </w:r>
      <w:r>
        <w:fldChar w:fldCharType="begin"/>
      </w:r>
      <w:r>
        <w:instrText xml:space="preserve"> SEQ Tabulka \* ARABIC </w:instrText>
      </w:r>
      <w:r>
        <w:fldChar w:fldCharType="separate"/>
      </w:r>
      <w:r w:rsidR="0075316F">
        <w:rPr>
          <w:noProof/>
        </w:rPr>
        <w:t>78</w:t>
      </w:r>
      <w:r>
        <w:fldChar w:fldCharType="end"/>
      </w:r>
      <w:r>
        <w:rPr>
          <w:lang w:val="cs-CZ"/>
        </w:rPr>
        <w:t xml:space="preserve"> -</w:t>
      </w:r>
      <w:r>
        <w:t xml:space="preserve"> Meziroční změna emisí </w:t>
      </w:r>
      <w:r>
        <w:rPr>
          <w:lang w:val="cs-CZ"/>
        </w:rPr>
        <w:t xml:space="preserve">– </w:t>
      </w:r>
      <w:r w:rsidR="009E7920" w:rsidRPr="009E7920">
        <w:rPr>
          <w:lang w:val="cs-CZ"/>
        </w:rPr>
        <w:t>ArcelorMittal Ostrava a.s. – závod 12–vysoké pece</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588"/>
        <w:gridCol w:w="1092"/>
        <w:gridCol w:w="1340"/>
        <w:gridCol w:w="1340"/>
      </w:tblGrid>
      <w:tr w:rsidR="003C7AB6" w:rsidRPr="003C7AB6" w14:paraId="02B76C76" w14:textId="77777777" w:rsidTr="003C7AB6">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957E849"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C771EF3"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0EB0F5F"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74B960BD"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06C11977"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38FAA5CD"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Plnění emisního</w:t>
            </w:r>
          </w:p>
        </w:tc>
      </w:tr>
      <w:tr w:rsidR="003C7AB6" w:rsidRPr="003C7AB6" w14:paraId="31B8E3B4" w14:textId="77777777" w:rsidTr="003C7AB6">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51C8AD2E" w14:textId="77777777" w:rsidR="003C7AB6" w:rsidRPr="003C7AB6" w:rsidRDefault="003C7AB6" w:rsidP="003C7AB6">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AA88E0A" w14:textId="77777777" w:rsidR="003C7AB6" w:rsidRPr="003C7AB6" w:rsidRDefault="003C7AB6" w:rsidP="003C7AB6">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4F5DD552" w14:textId="77777777" w:rsidR="003C7AB6" w:rsidRPr="003C7AB6" w:rsidRDefault="003C7AB6" w:rsidP="003C7AB6">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5DCD93C3"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32AA8C0A"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53CB1A32"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 xml:space="preserve"> stropu v roce 2015</w:t>
            </w:r>
          </w:p>
        </w:tc>
      </w:tr>
      <w:tr w:rsidR="003C7AB6" w:rsidRPr="003C7AB6" w14:paraId="1B838BB6" w14:textId="77777777" w:rsidTr="003C7AB6">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1D044DAE" w14:textId="77777777" w:rsidR="003C7AB6" w:rsidRPr="003C7AB6" w:rsidRDefault="003C7AB6" w:rsidP="003C7AB6">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4924C528" w14:textId="77777777" w:rsidR="003C7AB6" w:rsidRPr="003C7AB6" w:rsidRDefault="003C7AB6" w:rsidP="003C7AB6">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22AC6B2C"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t/rok</w:t>
            </w:r>
          </w:p>
        </w:tc>
        <w:tc>
          <w:tcPr>
            <w:tcW w:w="1588" w:type="dxa"/>
            <w:tcBorders>
              <w:top w:val="nil"/>
              <w:left w:val="nil"/>
              <w:bottom w:val="nil"/>
              <w:right w:val="single" w:sz="8" w:space="0" w:color="auto"/>
            </w:tcBorders>
            <w:shd w:val="clear" w:color="000000" w:fill="D9D9D9"/>
            <w:noWrap/>
            <w:vAlign w:val="bottom"/>
            <w:hideMark/>
          </w:tcPr>
          <w:p w14:paraId="4B983014"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t/rok</w:t>
            </w:r>
          </w:p>
        </w:tc>
        <w:tc>
          <w:tcPr>
            <w:tcW w:w="1092" w:type="dxa"/>
            <w:tcBorders>
              <w:top w:val="nil"/>
              <w:left w:val="nil"/>
              <w:bottom w:val="nil"/>
              <w:right w:val="single" w:sz="8" w:space="0" w:color="auto"/>
            </w:tcBorders>
            <w:shd w:val="clear" w:color="000000" w:fill="D9D9D9"/>
            <w:noWrap/>
            <w:vAlign w:val="bottom"/>
            <w:hideMark/>
          </w:tcPr>
          <w:p w14:paraId="287958D7"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52520752"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2FEFBF1D" w14:textId="77777777" w:rsidR="003C7AB6" w:rsidRPr="003C7AB6" w:rsidRDefault="003C7AB6" w:rsidP="003C7AB6">
            <w:pPr>
              <w:spacing w:after="0"/>
              <w:jc w:val="center"/>
              <w:rPr>
                <w:rFonts w:cs="Arial"/>
                <w:b/>
                <w:bCs/>
                <w:sz w:val="20"/>
                <w:szCs w:val="20"/>
                <w:lang w:val="cs-CZ" w:eastAsia="cs-CZ"/>
              </w:rPr>
            </w:pPr>
            <w:r w:rsidRPr="003C7AB6">
              <w:rPr>
                <w:rFonts w:cs="Arial"/>
                <w:b/>
                <w:bCs/>
                <w:sz w:val="20"/>
                <w:szCs w:val="20"/>
                <w:lang w:val="cs-CZ" w:eastAsia="cs-CZ"/>
              </w:rPr>
              <w:t>-</w:t>
            </w:r>
          </w:p>
        </w:tc>
      </w:tr>
      <w:tr w:rsidR="003C7AB6" w:rsidRPr="003C7AB6" w14:paraId="0964E9E2" w14:textId="77777777" w:rsidTr="003C7AB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093863B" w14:textId="77777777" w:rsidR="003C7AB6" w:rsidRPr="003C7AB6" w:rsidRDefault="003C7AB6" w:rsidP="003C7AB6">
            <w:pPr>
              <w:spacing w:after="0"/>
              <w:jc w:val="center"/>
              <w:rPr>
                <w:rFonts w:cs="Arial"/>
                <w:b/>
                <w:bCs/>
                <w:sz w:val="18"/>
                <w:szCs w:val="18"/>
                <w:lang w:val="cs-CZ" w:eastAsia="cs-CZ"/>
              </w:rPr>
            </w:pPr>
            <w:r w:rsidRPr="003C7AB6">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5691595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11DBC52"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1288.9</w:t>
            </w:r>
          </w:p>
        </w:tc>
        <w:tc>
          <w:tcPr>
            <w:tcW w:w="15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CCE5B7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-116.2</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9807F2"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-25.7</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A75CAB2" w14:textId="33B6D92D" w:rsidR="003C7AB6" w:rsidRPr="003C7AB6" w:rsidRDefault="003C7AB6" w:rsidP="003C7AB6">
            <w:pPr>
              <w:spacing w:after="0"/>
              <w:jc w:val="center"/>
              <w:rPr>
                <w:rFonts w:cs="Arial"/>
                <w:sz w:val="18"/>
                <w:szCs w:val="18"/>
                <w:lang w:val="cs-CZ" w:eastAsia="cs-CZ"/>
              </w:rPr>
            </w:pPr>
            <w:r>
              <w:rPr>
                <w:rFonts w:cs="Arial"/>
                <w:sz w:val="18"/>
                <w:szCs w:val="18"/>
                <w:lang w:val="cs-CZ" w:eastAsia="cs-CZ"/>
              </w:rPr>
              <w:t>450</w:t>
            </w:r>
            <w:r w:rsidRPr="003C7AB6">
              <w:rPr>
                <w:rFonts w:cs="Arial"/>
                <w:sz w:val="18"/>
                <w:szCs w:val="18"/>
                <w:lang w:val="cs-CZ" w:eastAsia="cs-CZ"/>
              </w:rPr>
              <w:t> </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3EDEB33" w14:textId="08B66EB0" w:rsidR="003C7AB6" w:rsidRPr="003C7AB6" w:rsidRDefault="003C7AB6" w:rsidP="003C7AB6">
            <w:pPr>
              <w:spacing w:after="0"/>
              <w:jc w:val="center"/>
              <w:rPr>
                <w:rFonts w:cs="Arial"/>
                <w:sz w:val="18"/>
                <w:szCs w:val="18"/>
                <w:lang w:val="cs-CZ" w:eastAsia="cs-CZ"/>
              </w:rPr>
            </w:pPr>
            <w:r>
              <w:rPr>
                <w:rFonts w:cs="Arial"/>
                <w:sz w:val="18"/>
                <w:szCs w:val="18"/>
                <w:lang w:val="cs-CZ" w:eastAsia="cs-CZ"/>
              </w:rPr>
              <w:t>ANO</w:t>
            </w:r>
            <w:r w:rsidRPr="003C7AB6">
              <w:rPr>
                <w:rFonts w:cs="Arial"/>
                <w:sz w:val="18"/>
                <w:szCs w:val="18"/>
                <w:lang w:val="cs-CZ" w:eastAsia="cs-CZ"/>
              </w:rPr>
              <w:t> </w:t>
            </w:r>
          </w:p>
        </w:tc>
      </w:tr>
      <w:tr w:rsidR="003C7AB6" w:rsidRPr="003C7AB6" w14:paraId="2D8934C8"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6D3B38"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C85D56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559504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946.2</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5E6A5910"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30E79268"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EE86038"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3C02646" w14:textId="77777777" w:rsidR="003C7AB6" w:rsidRPr="003C7AB6" w:rsidRDefault="003C7AB6" w:rsidP="003C7AB6">
            <w:pPr>
              <w:spacing w:after="0"/>
              <w:jc w:val="left"/>
              <w:rPr>
                <w:rFonts w:cs="Arial"/>
                <w:sz w:val="18"/>
                <w:szCs w:val="18"/>
                <w:lang w:val="cs-CZ" w:eastAsia="cs-CZ"/>
              </w:rPr>
            </w:pPr>
          </w:p>
        </w:tc>
      </w:tr>
      <w:tr w:rsidR="003C7AB6" w:rsidRPr="003C7AB6" w14:paraId="4BD83D0B"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3BA9EF9"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971606B"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D8CB7EB"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781.7</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1A78A46A"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21483B85"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B201BF4"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9DD5A26" w14:textId="77777777" w:rsidR="003C7AB6" w:rsidRPr="003C7AB6" w:rsidRDefault="003C7AB6" w:rsidP="003C7AB6">
            <w:pPr>
              <w:spacing w:after="0"/>
              <w:jc w:val="left"/>
              <w:rPr>
                <w:rFonts w:cs="Arial"/>
                <w:sz w:val="18"/>
                <w:szCs w:val="18"/>
                <w:lang w:val="cs-CZ" w:eastAsia="cs-CZ"/>
              </w:rPr>
            </w:pPr>
          </w:p>
        </w:tc>
      </w:tr>
      <w:tr w:rsidR="003C7AB6" w:rsidRPr="003C7AB6" w14:paraId="3B8292D0"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1AAB5A6"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D07754D"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322BD634"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811.8</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56C54A74"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69C61B81"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01A1C1F"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4B5BF8F" w14:textId="77777777" w:rsidR="003C7AB6" w:rsidRPr="003C7AB6" w:rsidRDefault="003C7AB6" w:rsidP="003C7AB6">
            <w:pPr>
              <w:spacing w:after="0"/>
              <w:jc w:val="left"/>
              <w:rPr>
                <w:rFonts w:cs="Arial"/>
                <w:sz w:val="18"/>
                <w:szCs w:val="18"/>
                <w:lang w:val="cs-CZ" w:eastAsia="cs-CZ"/>
              </w:rPr>
            </w:pPr>
          </w:p>
        </w:tc>
      </w:tr>
      <w:tr w:rsidR="003C7AB6" w:rsidRPr="003C7AB6" w14:paraId="7D6D5E28"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B470271"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E356A77"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24220A9"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496.8</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2DEBCD89"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4A38C7F3"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F5BA48B"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9C45E94" w14:textId="77777777" w:rsidR="003C7AB6" w:rsidRPr="003C7AB6" w:rsidRDefault="003C7AB6" w:rsidP="003C7AB6">
            <w:pPr>
              <w:spacing w:after="0"/>
              <w:jc w:val="left"/>
              <w:rPr>
                <w:rFonts w:cs="Arial"/>
                <w:sz w:val="18"/>
                <w:szCs w:val="18"/>
                <w:lang w:val="cs-CZ" w:eastAsia="cs-CZ"/>
              </w:rPr>
            </w:pPr>
          </w:p>
        </w:tc>
      </w:tr>
      <w:tr w:rsidR="003C7AB6" w:rsidRPr="003C7AB6" w14:paraId="7F5C54F9"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7C21140"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B1CB3A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372584C8"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411.4</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3563C872"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500D8472"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19EEABF"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8A0795A" w14:textId="77777777" w:rsidR="003C7AB6" w:rsidRPr="003C7AB6" w:rsidRDefault="003C7AB6" w:rsidP="003C7AB6">
            <w:pPr>
              <w:spacing w:after="0"/>
              <w:jc w:val="left"/>
              <w:rPr>
                <w:rFonts w:cs="Arial"/>
                <w:sz w:val="18"/>
                <w:szCs w:val="18"/>
                <w:lang w:val="cs-CZ" w:eastAsia="cs-CZ"/>
              </w:rPr>
            </w:pPr>
          </w:p>
        </w:tc>
      </w:tr>
      <w:tr w:rsidR="003C7AB6" w:rsidRPr="003C7AB6" w14:paraId="3E2BF81C"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434C826"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7EF1EA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3B7836D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466.4</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0DDC190B"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4FB96D0C"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7994C17"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F08C2F4" w14:textId="77777777" w:rsidR="003C7AB6" w:rsidRPr="003C7AB6" w:rsidRDefault="003C7AB6" w:rsidP="003C7AB6">
            <w:pPr>
              <w:spacing w:after="0"/>
              <w:jc w:val="left"/>
              <w:rPr>
                <w:rFonts w:cs="Arial"/>
                <w:sz w:val="18"/>
                <w:szCs w:val="18"/>
                <w:lang w:val="cs-CZ" w:eastAsia="cs-CZ"/>
              </w:rPr>
            </w:pPr>
          </w:p>
        </w:tc>
      </w:tr>
      <w:tr w:rsidR="003C7AB6" w:rsidRPr="003C7AB6" w14:paraId="1E5319BD"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7DA328C"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8D1FFA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B4A4905"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451.5</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2BE00EFF"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4DAC1FBB"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F4A33A1"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CAB9A81" w14:textId="77777777" w:rsidR="003C7AB6" w:rsidRPr="003C7AB6" w:rsidRDefault="003C7AB6" w:rsidP="003C7AB6">
            <w:pPr>
              <w:spacing w:after="0"/>
              <w:jc w:val="left"/>
              <w:rPr>
                <w:rFonts w:cs="Arial"/>
                <w:sz w:val="18"/>
                <w:szCs w:val="18"/>
                <w:lang w:val="cs-CZ" w:eastAsia="cs-CZ"/>
              </w:rPr>
            </w:pPr>
          </w:p>
        </w:tc>
      </w:tr>
      <w:tr w:rsidR="003C7AB6" w:rsidRPr="003C7AB6" w14:paraId="74BEBA6D"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50F1716"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EF5A65E"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0FC5C4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335.3</w:t>
            </w:r>
          </w:p>
        </w:tc>
        <w:tc>
          <w:tcPr>
            <w:tcW w:w="1588" w:type="dxa"/>
            <w:vMerge/>
            <w:tcBorders>
              <w:top w:val="single" w:sz="8" w:space="0" w:color="auto"/>
              <w:left w:val="single" w:sz="8" w:space="0" w:color="auto"/>
              <w:bottom w:val="single" w:sz="8" w:space="0" w:color="000000"/>
              <w:right w:val="single" w:sz="8" w:space="0" w:color="auto"/>
            </w:tcBorders>
            <w:vAlign w:val="center"/>
            <w:hideMark/>
          </w:tcPr>
          <w:p w14:paraId="3C6C3056" w14:textId="77777777" w:rsidR="003C7AB6" w:rsidRPr="003C7AB6" w:rsidRDefault="003C7AB6" w:rsidP="003C7AB6">
            <w:pPr>
              <w:spacing w:after="0"/>
              <w:jc w:val="left"/>
              <w:rPr>
                <w:rFonts w:cs="Arial"/>
                <w:sz w:val="18"/>
                <w:szCs w:val="18"/>
                <w:lang w:val="cs-CZ" w:eastAsia="cs-CZ"/>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D871D59"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37DAB75" w14:textId="77777777" w:rsidR="003C7AB6" w:rsidRPr="003C7AB6" w:rsidRDefault="003C7AB6" w:rsidP="003C7AB6">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7279652" w14:textId="77777777" w:rsidR="003C7AB6" w:rsidRPr="003C7AB6" w:rsidRDefault="003C7AB6" w:rsidP="003C7AB6">
            <w:pPr>
              <w:spacing w:after="0"/>
              <w:jc w:val="left"/>
              <w:rPr>
                <w:rFonts w:cs="Arial"/>
                <w:sz w:val="18"/>
                <w:szCs w:val="18"/>
                <w:lang w:val="cs-CZ" w:eastAsia="cs-CZ"/>
              </w:rPr>
            </w:pPr>
          </w:p>
        </w:tc>
      </w:tr>
      <w:tr w:rsidR="003C7AB6" w:rsidRPr="003C7AB6" w14:paraId="5D7921EA" w14:textId="77777777" w:rsidTr="003C7AB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402E45A" w14:textId="77777777" w:rsidR="003C7AB6" w:rsidRPr="003C7AB6" w:rsidRDefault="003C7AB6" w:rsidP="003C7AB6">
            <w:pPr>
              <w:spacing w:after="0"/>
              <w:jc w:val="center"/>
              <w:rPr>
                <w:rFonts w:cs="Arial"/>
                <w:b/>
                <w:bCs/>
                <w:sz w:val="18"/>
                <w:szCs w:val="18"/>
                <w:lang w:val="cs-CZ" w:eastAsia="cs-CZ"/>
              </w:rPr>
            </w:pPr>
            <w:r w:rsidRPr="003C7AB6">
              <w:rPr>
                <w:rFonts w:cs="Arial"/>
                <w:b/>
                <w:bCs/>
                <w:sz w:val="18"/>
                <w:szCs w:val="18"/>
                <w:lang w:val="cs-CZ" w:eastAsia="cs-CZ"/>
              </w:rPr>
              <w:t>SO</w:t>
            </w:r>
            <w:r w:rsidRPr="003C7AB6">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0DFF3B2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138DBEB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3348.7</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FDAEB2B"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-577.1</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C7CA54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-31.8</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DDEB76" w14:textId="59C11986" w:rsidR="003C7AB6" w:rsidRPr="003C7AB6" w:rsidRDefault="003C7AB6" w:rsidP="003C7AB6">
            <w:pPr>
              <w:spacing w:after="0"/>
              <w:jc w:val="center"/>
              <w:rPr>
                <w:rFonts w:cs="Arial"/>
                <w:sz w:val="18"/>
                <w:szCs w:val="18"/>
                <w:lang w:val="cs-CZ" w:eastAsia="cs-CZ"/>
              </w:rPr>
            </w:pPr>
            <w:r>
              <w:rPr>
                <w:rFonts w:cs="Arial"/>
                <w:sz w:val="18"/>
                <w:szCs w:val="18"/>
                <w:lang w:val="cs-CZ" w:eastAsia="cs-CZ"/>
              </w:rPr>
              <w:t>2 000</w:t>
            </w:r>
            <w:r w:rsidRPr="003C7AB6">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09EF711" w14:textId="5FFCFD5F" w:rsidR="003C7AB6" w:rsidRPr="003C7AB6" w:rsidRDefault="003C7AB6" w:rsidP="003C7AB6">
            <w:pPr>
              <w:spacing w:after="0"/>
              <w:jc w:val="center"/>
              <w:rPr>
                <w:rFonts w:cs="Arial"/>
                <w:sz w:val="18"/>
                <w:szCs w:val="18"/>
                <w:lang w:val="cs-CZ" w:eastAsia="cs-CZ"/>
              </w:rPr>
            </w:pPr>
            <w:r>
              <w:rPr>
                <w:rFonts w:cs="Arial"/>
                <w:sz w:val="18"/>
                <w:szCs w:val="18"/>
                <w:lang w:val="cs-CZ" w:eastAsia="cs-CZ"/>
              </w:rPr>
              <w:t>ANO</w:t>
            </w:r>
            <w:r w:rsidRPr="003C7AB6">
              <w:rPr>
                <w:rFonts w:cs="Arial"/>
                <w:sz w:val="18"/>
                <w:szCs w:val="18"/>
                <w:lang w:val="cs-CZ" w:eastAsia="cs-CZ"/>
              </w:rPr>
              <w:t> </w:t>
            </w:r>
          </w:p>
        </w:tc>
      </w:tr>
      <w:tr w:rsidR="003C7AB6" w:rsidRPr="003C7AB6" w14:paraId="05D2AD85"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B16E694"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89863B5"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935C31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1726.8</w:t>
            </w:r>
          </w:p>
        </w:tc>
        <w:tc>
          <w:tcPr>
            <w:tcW w:w="1588" w:type="dxa"/>
            <w:vMerge/>
            <w:tcBorders>
              <w:top w:val="nil"/>
              <w:left w:val="single" w:sz="8" w:space="0" w:color="auto"/>
              <w:bottom w:val="single" w:sz="8" w:space="0" w:color="000000"/>
              <w:right w:val="single" w:sz="8" w:space="0" w:color="auto"/>
            </w:tcBorders>
            <w:vAlign w:val="center"/>
            <w:hideMark/>
          </w:tcPr>
          <w:p w14:paraId="7E8AF763"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4419896"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387837D"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0CC39D0" w14:textId="77777777" w:rsidR="003C7AB6" w:rsidRPr="003C7AB6" w:rsidRDefault="003C7AB6" w:rsidP="003C7AB6">
            <w:pPr>
              <w:spacing w:after="0"/>
              <w:jc w:val="left"/>
              <w:rPr>
                <w:rFonts w:cs="Arial"/>
                <w:sz w:val="18"/>
                <w:szCs w:val="18"/>
                <w:lang w:val="cs-CZ" w:eastAsia="cs-CZ"/>
              </w:rPr>
            </w:pPr>
          </w:p>
        </w:tc>
      </w:tr>
      <w:tr w:rsidR="003C7AB6" w:rsidRPr="003C7AB6" w14:paraId="1C449C41"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E576955"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A70CD8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548A74CF"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857.0</w:t>
            </w:r>
          </w:p>
        </w:tc>
        <w:tc>
          <w:tcPr>
            <w:tcW w:w="1588" w:type="dxa"/>
            <w:vMerge/>
            <w:tcBorders>
              <w:top w:val="nil"/>
              <w:left w:val="single" w:sz="8" w:space="0" w:color="auto"/>
              <w:bottom w:val="single" w:sz="8" w:space="0" w:color="000000"/>
              <w:right w:val="single" w:sz="8" w:space="0" w:color="auto"/>
            </w:tcBorders>
            <w:vAlign w:val="center"/>
            <w:hideMark/>
          </w:tcPr>
          <w:p w14:paraId="5EB01A44"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24EC803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FFF8BD5"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9A439A8" w14:textId="77777777" w:rsidR="003C7AB6" w:rsidRPr="003C7AB6" w:rsidRDefault="003C7AB6" w:rsidP="003C7AB6">
            <w:pPr>
              <w:spacing w:after="0"/>
              <w:jc w:val="left"/>
              <w:rPr>
                <w:rFonts w:cs="Arial"/>
                <w:sz w:val="18"/>
                <w:szCs w:val="18"/>
                <w:lang w:val="cs-CZ" w:eastAsia="cs-CZ"/>
              </w:rPr>
            </w:pPr>
          </w:p>
        </w:tc>
      </w:tr>
      <w:tr w:rsidR="003C7AB6" w:rsidRPr="003C7AB6" w14:paraId="5F799530"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F2B2243"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4CE241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34BE96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1105.6</w:t>
            </w:r>
          </w:p>
        </w:tc>
        <w:tc>
          <w:tcPr>
            <w:tcW w:w="1588" w:type="dxa"/>
            <w:vMerge/>
            <w:tcBorders>
              <w:top w:val="nil"/>
              <w:left w:val="single" w:sz="8" w:space="0" w:color="auto"/>
              <w:bottom w:val="single" w:sz="8" w:space="0" w:color="000000"/>
              <w:right w:val="single" w:sz="8" w:space="0" w:color="auto"/>
            </w:tcBorders>
            <w:vAlign w:val="center"/>
            <w:hideMark/>
          </w:tcPr>
          <w:p w14:paraId="4245630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7AF55C02"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D7AFB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A7CC40A" w14:textId="77777777" w:rsidR="003C7AB6" w:rsidRPr="003C7AB6" w:rsidRDefault="003C7AB6" w:rsidP="003C7AB6">
            <w:pPr>
              <w:spacing w:after="0"/>
              <w:jc w:val="left"/>
              <w:rPr>
                <w:rFonts w:cs="Arial"/>
                <w:sz w:val="18"/>
                <w:szCs w:val="18"/>
                <w:lang w:val="cs-CZ" w:eastAsia="cs-CZ"/>
              </w:rPr>
            </w:pPr>
          </w:p>
        </w:tc>
      </w:tr>
      <w:tr w:rsidR="003C7AB6" w:rsidRPr="003C7AB6" w14:paraId="2C4C4AB3"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5D3F4F"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252909E"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4482CBD9"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1992.2</w:t>
            </w:r>
          </w:p>
        </w:tc>
        <w:tc>
          <w:tcPr>
            <w:tcW w:w="1588" w:type="dxa"/>
            <w:vMerge/>
            <w:tcBorders>
              <w:top w:val="nil"/>
              <w:left w:val="single" w:sz="8" w:space="0" w:color="auto"/>
              <w:bottom w:val="single" w:sz="8" w:space="0" w:color="000000"/>
              <w:right w:val="single" w:sz="8" w:space="0" w:color="auto"/>
            </w:tcBorders>
            <w:vAlign w:val="center"/>
            <w:hideMark/>
          </w:tcPr>
          <w:p w14:paraId="68D3247D"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72BB564"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2DA78F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25FB26A" w14:textId="77777777" w:rsidR="003C7AB6" w:rsidRPr="003C7AB6" w:rsidRDefault="003C7AB6" w:rsidP="003C7AB6">
            <w:pPr>
              <w:spacing w:after="0"/>
              <w:jc w:val="left"/>
              <w:rPr>
                <w:rFonts w:cs="Arial"/>
                <w:sz w:val="18"/>
                <w:szCs w:val="18"/>
                <w:lang w:val="cs-CZ" w:eastAsia="cs-CZ"/>
              </w:rPr>
            </w:pPr>
          </w:p>
        </w:tc>
      </w:tr>
      <w:tr w:rsidR="003C7AB6" w:rsidRPr="003C7AB6" w14:paraId="185E6E6B"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5DA85BB"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B49131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D6EA0D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1794.5</w:t>
            </w:r>
          </w:p>
        </w:tc>
        <w:tc>
          <w:tcPr>
            <w:tcW w:w="1588" w:type="dxa"/>
            <w:vMerge/>
            <w:tcBorders>
              <w:top w:val="nil"/>
              <w:left w:val="single" w:sz="8" w:space="0" w:color="auto"/>
              <w:bottom w:val="single" w:sz="8" w:space="0" w:color="000000"/>
              <w:right w:val="single" w:sz="8" w:space="0" w:color="auto"/>
            </w:tcBorders>
            <w:vAlign w:val="center"/>
            <w:hideMark/>
          </w:tcPr>
          <w:p w14:paraId="081C39A3"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DDBCF2C"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4A7A43A"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E54055C" w14:textId="77777777" w:rsidR="003C7AB6" w:rsidRPr="003C7AB6" w:rsidRDefault="003C7AB6" w:rsidP="003C7AB6">
            <w:pPr>
              <w:spacing w:after="0"/>
              <w:jc w:val="left"/>
              <w:rPr>
                <w:rFonts w:cs="Arial"/>
                <w:sz w:val="18"/>
                <w:szCs w:val="18"/>
                <w:lang w:val="cs-CZ" w:eastAsia="cs-CZ"/>
              </w:rPr>
            </w:pPr>
          </w:p>
        </w:tc>
      </w:tr>
      <w:tr w:rsidR="003C7AB6" w:rsidRPr="003C7AB6" w14:paraId="46341321"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9BECA19"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75C0902"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0D2692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1348.7</w:t>
            </w:r>
          </w:p>
        </w:tc>
        <w:tc>
          <w:tcPr>
            <w:tcW w:w="1588" w:type="dxa"/>
            <w:vMerge/>
            <w:tcBorders>
              <w:top w:val="nil"/>
              <w:left w:val="single" w:sz="8" w:space="0" w:color="auto"/>
              <w:bottom w:val="single" w:sz="8" w:space="0" w:color="000000"/>
              <w:right w:val="single" w:sz="8" w:space="0" w:color="auto"/>
            </w:tcBorders>
            <w:vAlign w:val="center"/>
            <w:hideMark/>
          </w:tcPr>
          <w:p w14:paraId="73196F7C"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1D6D23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94B9705"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3ED6B25" w14:textId="77777777" w:rsidR="003C7AB6" w:rsidRPr="003C7AB6" w:rsidRDefault="003C7AB6" w:rsidP="003C7AB6">
            <w:pPr>
              <w:spacing w:after="0"/>
              <w:jc w:val="left"/>
              <w:rPr>
                <w:rFonts w:cs="Arial"/>
                <w:sz w:val="18"/>
                <w:szCs w:val="18"/>
                <w:lang w:val="cs-CZ" w:eastAsia="cs-CZ"/>
              </w:rPr>
            </w:pPr>
          </w:p>
        </w:tc>
      </w:tr>
      <w:tr w:rsidR="003C7AB6" w:rsidRPr="003C7AB6" w14:paraId="35819A55"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CEA4AA"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08FF92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E554BFE"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1813.4</w:t>
            </w:r>
          </w:p>
        </w:tc>
        <w:tc>
          <w:tcPr>
            <w:tcW w:w="1588" w:type="dxa"/>
            <w:vMerge/>
            <w:tcBorders>
              <w:top w:val="nil"/>
              <w:left w:val="single" w:sz="8" w:space="0" w:color="auto"/>
              <w:bottom w:val="single" w:sz="8" w:space="0" w:color="000000"/>
              <w:right w:val="single" w:sz="8" w:space="0" w:color="auto"/>
            </w:tcBorders>
            <w:vAlign w:val="center"/>
            <w:hideMark/>
          </w:tcPr>
          <w:p w14:paraId="6951236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8C8990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A3CDF3"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120E1C2" w14:textId="77777777" w:rsidR="003C7AB6" w:rsidRPr="003C7AB6" w:rsidRDefault="003C7AB6" w:rsidP="003C7AB6">
            <w:pPr>
              <w:spacing w:after="0"/>
              <w:jc w:val="left"/>
              <w:rPr>
                <w:rFonts w:cs="Arial"/>
                <w:sz w:val="18"/>
                <w:szCs w:val="18"/>
                <w:lang w:val="cs-CZ" w:eastAsia="cs-CZ"/>
              </w:rPr>
            </w:pPr>
          </w:p>
        </w:tc>
      </w:tr>
      <w:tr w:rsidR="003C7AB6" w:rsidRPr="003C7AB6" w14:paraId="22546101"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80A73F6"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40F9057"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742129A0"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1236.3</w:t>
            </w:r>
          </w:p>
        </w:tc>
        <w:tc>
          <w:tcPr>
            <w:tcW w:w="1588" w:type="dxa"/>
            <w:vMerge/>
            <w:tcBorders>
              <w:top w:val="nil"/>
              <w:left w:val="single" w:sz="8" w:space="0" w:color="auto"/>
              <w:bottom w:val="single" w:sz="8" w:space="0" w:color="000000"/>
              <w:right w:val="single" w:sz="8" w:space="0" w:color="auto"/>
            </w:tcBorders>
            <w:vAlign w:val="center"/>
            <w:hideMark/>
          </w:tcPr>
          <w:p w14:paraId="3746DF07"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4E6EBC8"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9F02223"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C5A6152" w14:textId="77777777" w:rsidR="003C7AB6" w:rsidRPr="003C7AB6" w:rsidRDefault="003C7AB6" w:rsidP="003C7AB6">
            <w:pPr>
              <w:spacing w:after="0"/>
              <w:jc w:val="left"/>
              <w:rPr>
                <w:rFonts w:cs="Arial"/>
                <w:sz w:val="18"/>
                <w:szCs w:val="18"/>
                <w:lang w:val="cs-CZ" w:eastAsia="cs-CZ"/>
              </w:rPr>
            </w:pPr>
          </w:p>
        </w:tc>
      </w:tr>
      <w:tr w:rsidR="003C7AB6" w:rsidRPr="003C7AB6" w14:paraId="4E0DB609" w14:textId="77777777" w:rsidTr="003C7AB6">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A1A3184" w14:textId="77777777" w:rsidR="003C7AB6" w:rsidRPr="003C7AB6" w:rsidRDefault="003C7AB6" w:rsidP="003C7AB6">
            <w:pPr>
              <w:spacing w:after="0"/>
              <w:jc w:val="center"/>
              <w:rPr>
                <w:rFonts w:cs="Arial"/>
                <w:b/>
                <w:bCs/>
                <w:sz w:val="18"/>
                <w:szCs w:val="18"/>
                <w:lang w:val="cs-CZ" w:eastAsia="cs-CZ"/>
              </w:rPr>
            </w:pPr>
            <w:r w:rsidRPr="003C7AB6">
              <w:rPr>
                <w:rFonts w:cs="Arial"/>
                <w:b/>
                <w:bCs/>
                <w:sz w:val="18"/>
                <w:szCs w:val="18"/>
                <w:lang w:val="cs-CZ" w:eastAsia="cs-CZ"/>
              </w:rPr>
              <w:t>NO</w:t>
            </w:r>
            <w:r w:rsidRPr="003C7AB6">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79EA59B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2E8177C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1272.9</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DC2E0F"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-44.9</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DFD476"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-3.9</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E672A1" w14:textId="07912199"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 </w:t>
            </w:r>
            <w:r>
              <w:rPr>
                <w:rFonts w:cs="Arial"/>
                <w:sz w:val="18"/>
                <w:szCs w:val="18"/>
                <w:lang w:val="cs-CZ" w:eastAsia="cs-CZ"/>
              </w:rPr>
              <w:t>1 200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C87A6E" w14:textId="65C29643" w:rsidR="003C7AB6" w:rsidRPr="003C7AB6" w:rsidRDefault="003C7AB6" w:rsidP="003C7AB6">
            <w:pPr>
              <w:spacing w:after="0"/>
              <w:jc w:val="center"/>
              <w:rPr>
                <w:rFonts w:cs="Arial"/>
                <w:sz w:val="18"/>
                <w:szCs w:val="18"/>
                <w:lang w:val="cs-CZ" w:eastAsia="cs-CZ"/>
              </w:rPr>
            </w:pPr>
            <w:r>
              <w:rPr>
                <w:rFonts w:cs="Arial"/>
                <w:sz w:val="18"/>
                <w:szCs w:val="18"/>
                <w:lang w:val="cs-CZ" w:eastAsia="cs-CZ"/>
              </w:rPr>
              <w:t>ANO</w:t>
            </w:r>
            <w:r w:rsidRPr="003C7AB6">
              <w:rPr>
                <w:rFonts w:cs="Arial"/>
                <w:sz w:val="18"/>
                <w:szCs w:val="18"/>
                <w:lang w:val="cs-CZ" w:eastAsia="cs-CZ"/>
              </w:rPr>
              <w:t> </w:t>
            </w:r>
          </w:p>
        </w:tc>
      </w:tr>
      <w:tr w:rsidR="003C7AB6" w:rsidRPr="003C7AB6" w14:paraId="10D414D9"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0D5C92"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EA53D0F"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64243134"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1054.3</w:t>
            </w:r>
          </w:p>
        </w:tc>
        <w:tc>
          <w:tcPr>
            <w:tcW w:w="1588" w:type="dxa"/>
            <w:vMerge/>
            <w:tcBorders>
              <w:top w:val="nil"/>
              <w:left w:val="single" w:sz="8" w:space="0" w:color="auto"/>
              <w:bottom w:val="single" w:sz="8" w:space="0" w:color="000000"/>
              <w:right w:val="single" w:sz="8" w:space="0" w:color="auto"/>
            </w:tcBorders>
            <w:vAlign w:val="center"/>
            <w:hideMark/>
          </w:tcPr>
          <w:p w14:paraId="5B80800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BBCEBE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9B2E8D0"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F9A62FA" w14:textId="77777777" w:rsidR="003C7AB6" w:rsidRPr="003C7AB6" w:rsidRDefault="003C7AB6" w:rsidP="003C7AB6">
            <w:pPr>
              <w:spacing w:after="0"/>
              <w:jc w:val="left"/>
              <w:rPr>
                <w:rFonts w:cs="Arial"/>
                <w:sz w:val="18"/>
                <w:szCs w:val="18"/>
                <w:lang w:val="cs-CZ" w:eastAsia="cs-CZ"/>
              </w:rPr>
            </w:pPr>
          </w:p>
        </w:tc>
      </w:tr>
      <w:tr w:rsidR="003C7AB6" w:rsidRPr="003C7AB6" w14:paraId="715E50E2"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307E42"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687102"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4FC43B0F"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720.7</w:t>
            </w:r>
          </w:p>
        </w:tc>
        <w:tc>
          <w:tcPr>
            <w:tcW w:w="1588" w:type="dxa"/>
            <w:vMerge/>
            <w:tcBorders>
              <w:top w:val="nil"/>
              <w:left w:val="single" w:sz="8" w:space="0" w:color="auto"/>
              <w:bottom w:val="single" w:sz="8" w:space="0" w:color="000000"/>
              <w:right w:val="single" w:sz="8" w:space="0" w:color="auto"/>
            </w:tcBorders>
            <w:vAlign w:val="center"/>
            <w:hideMark/>
          </w:tcPr>
          <w:p w14:paraId="361A866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32A373CA"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39DD9B5"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9B5DFFB" w14:textId="77777777" w:rsidR="003C7AB6" w:rsidRPr="003C7AB6" w:rsidRDefault="003C7AB6" w:rsidP="003C7AB6">
            <w:pPr>
              <w:spacing w:after="0"/>
              <w:jc w:val="left"/>
              <w:rPr>
                <w:rFonts w:cs="Arial"/>
                <w:sz w:val="18"/>
                <w:szCs w:val="18"/>
                <w:lang w:val="cs-CZ" w:eastAsia="cs-CZ"/>
              </w:rPr>
            </w:pPr>
          </w:p>
        </w:tc>
      </w:tr>
      <w:tr w:rsidR="003C7AB6" w:rsidRPr="003C7AB6" w14:paraId="535C8358"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A51F0DA"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491B3B0"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4A72E45"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875.5</w:t>
            </w:r>
          </w:p>
        </w:tc>
        <w:tc>
          <w:tcPr>
            <w:tcW w:w="1588" w:type="dxa"/>
            <w:vMerge/>
            <w:tcBorders>
              <w:top w:val="nil"/>
              <w:left w:val="single" w:sz="8" w:space="0" w:color="auto"/>
              <w:bottom w:val="single" w:sz="8" w:space="0" w:color="000000"/>
              <w:right w:val="single" w:sz="8" w:space="0" w:color="auto"/>
            </w:tcBorders>
            <w:vAlign w:val="center"/>
            <w:hideMark/>
          </w:tcPr>
          <w:p w14:paraId="3CA6E3E9"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9822920"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170956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207606" w14:textId="77777777" w:rsidR="003C7AB6" w:rsidRPr="003C7AB6" w:rsidRDefault="003C7AB6" w:rsidP="003C7AB6">
            <w:pPr>
              <w:spacing w:after="0"/>
              <w:jc w:val="left"/>
              <w:rPr>
                <w:rFonts w:cs="Arial"/>
                <w:sz w:val="18"/>
                <w:szCs w:val="18"/>
                <w:lang w:val="cs-CZ" w:eastAsia="cs-CZ"/>
              </w:rPr>
            </w:pPr>
          </w:p>
        </w:tc>
      </w:tr>
      <w:tr w:rsidR="003C7AB6" w:rsidRPr="003C7AB6" w14:paraId="2A2BCD8B"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F27A588"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F060EB9"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66FB184"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971.8</w:t>
            </w:r>
          </w:p>
        </w:tc>
        <w:tc>
          <w:tcPr>
            <w:tcW w:w="1588" w:type="dxa"/>
            <w:vMerge/>
            <w:tcBorders>
              <w:top w:val="nil"/>
              <w:left w:val="single" w:sz="8" w:space="0" w:color="auto"/>
              <w:bottom w:val="single" w:sz="8" w:space="0" w:color="000000"/>
              <w:right w:val="single" w:sz="8" w:space="0" w:color="auto"/>
            </w:tcBorders>
            <w:vAlign w:val="center"/>
            <w:hideMark/>
          </w:tcPr>
          <w:p w14:paraId="75F9D46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C56E0F2"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004FBE"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003631" w14:textId="77777777" w:rsidR="003C7AB6" w:rsidRPr="003C7AB6" w:rsidRDefault="003C7AB6" w:rsidP="003C7AB6">
            <w:pPr>
              <w:spacing w:after="0"/>
              <w:jc w:val="left"/>
              <w:rPr>
                <w:rFonts w:cs="Arial"/>
                <w:sz w:val="18"/>
                <w:szCs w:val="18"/>
                <w:lang w:val="cs-CZ" w:eastAsia="cs-CZ"/>
              </w:rPr>
            </w:pPr>
          </w:p>
        </w:tc>
      </w:tr>
      <w:tr w:rsidR="003C7AB6" w:rsidRPr="003C7AB6" w14:paraId="150BDB23"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791BDE"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A2F13B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5B13A43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963.3</w:t>
            </w:r>
          </w:p>
        </w:tc>
        <w:tc>
          <w:tcPr>
            <w:tcW w:w="1588" w:type="dxa"/>
            <w:vMerge/>
            <w:tcBorders>
              <w:top w:val="nil"/>
              <w:left w:val="single" w:sz="8" w:space="0" w:color="auto"/>
              <w:bottom w:val="single" w:sz="8" w:space="0" w:color="000000"/>
              <w:right w:val="single" w:sz="8" w:space="0" w:color="auto"/>
            </w:tcBorders>
            <w:vAlign w:val="center"/>
            <w:hideMark/>
          </w:tcPr>
          <w:p w14:paraId="1B8F2121"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5CF6B85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00ADB25"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B85BF62" w14:textId="77777777" w:rsidR="003C7AB6" w:rsidRPr="003C7AB6" w:rsidRDefault="003C7AB6" w:rsidP="003C7AB6">
            <w:pPr>
              <w:spacing w:after="0"/>
              <w:jc w:val="left"/>
              <w:rPr>
                <w:rFonts w:cs="Arial"/>
                <w:sz w:val="18"/>
                <w:szCs w:val="18"/>
                <w:lang w:val="cs-CZ" w:eastAsia="cs-CZ"/>
              </w:rPr>
            </w:pPr>
          </w:p>
        </w:tc>
      </w:tr>
      <w:tr w:rsidR="003C7AB6" w:rsidRPr="003C7AB6" w14:paraId="7086AA7A"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2E2883D"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7913A5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9770B1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1501.6</w:t>
            </w:r>
          </w:p>
        </w:tc>
        <w:tc>
          <w:tcPr>
            <w:tcW w:w="1588" w:type="dxa"/>
            <w:vMerge/>
            <w:tcBorders>
              <w:top w:val="nil"/>
              <w:left w:val="single" w:sz="8" w:space="0" w:color="auto"/>
              <w:bottom w:val="single" w:sz="8" w:space="0" w:color="000000"/>
              <w:right w:val="single" w:sz="8" w:space="0" w:color="auto"/>
            </w:tcBorders>
            <w:vAlign w:val="center"/>
            <w:hideMark/>
          </w:tcPr>
          <w:p w14:paraId="56F0939E"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65C0BAF"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391901"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8132CC" w14:textId="77777777" w:rsidR="003C7AB6" w:rsidRPr="003C7AB6" w:rsidRDefault="003C7AB6" w:rsidP="003C7AB6">
            <w:pPr>
              <w:spacing w:after="0"/>
              <w:jc w:val="left"/>
              <w:rPr>
                <w:rFonts w:cs="Arial"/>
                <w:sz w:val="18"/>
                <w:szCs w:val="18"/>
                <w:lang w:val="cs-CZ" w:eastAsia="cs-CZ"/>
              </w:rPr>
            </w:pPr>
          </w:p>
        </w:tc>
      </w:tr>
      <w:tr w:rsidR="003C7AB6" w:rsidRPr="003C7AB6" w14:paraId="2B8351C3"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946F983"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2DF05B6"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0EAD8FB"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1148.8</w:t>
            </w:r>
          </w:p>
        </w:tc>
        <w:tc>
          <w:tcPr>
            <w:tcW w:w="1588" w:type="dxa"/>
            <w:vMerge/>
            <w:tcBorders>
              <w:top w:val="nil"/>
              <w:left w:val="single" w:sz="8" w:space="0" w:color="auto"/>
              <w:bottom w:val="single" w:sz="8" w:space="0" w:color="000000"/>
              <w:right w:val="single" w:sz="8" w:space="0" w:color="auto"/>
            </w:tcBorders>
            <w:vAlign w:val="center"/>
            <w:hideMark/>
          </w:tcPr>
          <w:p w14:paraId="3C92E210"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9F7413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8E1780"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2863A3" w14:textId="77777777" w:rsidR="003C7AB6" w:rsidRPr="003C7AB6" w:rsidRDefault="003C7AB6" w:rsidP="003C7AB6">
            <w:pPr>
              <w:spacing w:after="0"/>
              <w:jc w:val="left"/>
              <w:rPr>
                <w:rFonts w:cs="Arial"/>
                <w:sz w:val="18"/>
                <w:szCs w:val="18"/>
                <w:lang w:val="cs-CZ" w:eastAsia="cs-CZ"/>
              </w:rPr>
            </w:pPr>
          </w:p>
        </w:tc>
      </w:tr>
      <w:tr w:rsidR="003C7AB6" w:rsidRPr="003C7AB6" w14:paraId="543EB00F"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7E46EBE"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179651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6928C73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1103.9</w:t>
            </w:r>
          </w:p>
        </w:tc>
        <w:tc>
          <w:tcPr>
            <w:tcW w:w="1588" w:type="dxa"/>
            <w:vMerge/>
            <w:tcBorders>
              <w:top w:val="nil"/>
              <w:left w:val="single" w:sz="8" w:space="0" w:color="auto"/>
              <w:bottom w:val="single" w:sz="8" w:space="0" w:color="000000"/>
              <w:right w:val="single" w:sz="8" w:space="0" w:color="auto"/>
            </w:tcBorders>
            <w:vAlign w:val="center"/>
            <w:hideMark/>
          </w:tcPr>
          <w:p w14:paraId="5C6EDC2C"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24016C5D"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A6E03C"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F53D54" w14:textId="77777777" w:rsidR="003C7AB6" w:rsidRPr="003C7AB6" w:rsidRDefault="003C7AB6" w:rsidP="003C7AB6">
            <w:pPr>
              <w:spacing w:after="0"/>
              <w:jc w:val="left"/>
              <w:rPr>
                <w:rFonts w:cs="Arial"/>
                <w:sz w:val="18"/>
                <w:szCs w:val="18"/>
                <w:lang w:val="cs-CZ" w:eastAsia="cs-CZ"/>
              </w:rPr>
            </w:pPr>
          </w:p>
        </w:tc>
      </w:tr>
      <w:tr w:rsidR="003C7AB6" w:rsidRPr="003C7AB6" w14:paraId="6664FB65" w14:textId="77777777" w:rsidTr="00280BA7">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3F5028C" w14:textId="77777777" w:rsidR="003C7AB6" w:rsidRPr="003C7AB6" w:rsidRDefault="003C7AB6" w:rsidP="003C7AB6">
            <w:pPr>
              <w:spacing w:after="0"/>
              <w:jc w:val="center"/>
              <w:rPr>
                <w:rFonts w:cs="Arial"/>
                <w:b/>
                <w:bCs/>
                <w:sz w:val="18"/>
                <w:szCs w:val="18"/>
                <w:lang w:val="cs-CZ" w:eastAsia="cs-CZ"/>
              </w:rPr>
            </w:pPr>
            <w:r w:rsidRPr="003C7AB6">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696F793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74893FD0"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48950.9</w:t>
            </w:r>
          </w:p>
        </w:tc>
        <w:tc>
          <w:tcPr>
            <w:tcW w:w="15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6207C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-2394.4</w:t>
            </w:r>
          </w:p>
        </w:tc>
        <w:tc>
          <w:tcPr>
            <w:tcW w:w="10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D1F2E7"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-5.9</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06060EF" w14:textId="561DC945" w:rsidR="003C7AB6" w:rsidRPr="003C7AB6" w:rsidRDefault="003C7AB6" w:rsidP="003C7AB6">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738293" w14:textId="7E67A884" w:rsidR="003C7AB6" w:rsidRPr="003C7AB6" w:rsidRDefault="003C7AB6" w:rsidP="003C7AB6">
            <w:pPr>
              <w:spacing w:after="0"/>
              <w:jc w:val="center"/>
              <w:rPr>
                <w:rFonts w:cs="Arial"/>
                <w:sz w:val="18"/>
                <w:szCs w:val="18"/>
                <w:lang w:val="cs-CZ" w:eastAsia="cs-CZ"/>
              </w:rPr>
            </w:pPr>
            <w:r>
              <w:rPr>
                <w:rFonts w:cs="Arial"/>
                <w:sz w:val="18"/>
                <w:szCs w:val="18"/>
                <w:lang w:val="cs-CZ" w:eastAsia="cs-CZ"/>
              </w:rPr>
              <w:t>-</w:t>
            </w:r>
          </w:p>
        </w:tc>
      </w:tr>
      <w:tr w:rsidR="003C7AB6" w:rsidRPr="003C7AB6" w14:paraId="2AF1B657"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B0D4229"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6AFEB05"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35D80DA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38833.3</w:t>
            </w:r>
          </w:p>
        </w:tc>
        <w:tc>
          <w:tcPr>
            <w:tcW w:w="1588" w:type="dxa"/>
            <w:vMerge/>
            <w:tcBorders>
              <w:top w:val="nil"/>
              <w:left w:val="single" w:sz="8" w:space="0" w:color="auto"/>
              <w:bottom w:val="single" w:sz="8" w:space="0" w:color="000000"/>
              <w:right w:val="single" w:sz="8" w:space="0" w:color="auto"/>
            </w:tcBorders>
            <w:vAlign w:val="center"/>
            <w:hideMark/>
          </w:tcPr>
          <w:p w14:paraId="3C8FF27E"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7956A22A"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B980FA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39D772C" w14:textId="77777777" w:rsidR="003C7AB6" w:rsidRPr="003C7AB6" w:rsidRDefault="003C7AB6" w:rsidP="003C7AB6">
            <w:pPr>
              <w:spacing w:after="0"/>
              <w:jc w:val="left"/>
              <w:rPr>
                <w:rFonts w:cs="Arial"/>
                <w:sz w:val="18"/>
                <w:szCs w:val="18"/>
                <w:lang w:val="cs-CZ" w:eastAsia="cs-CZ"/>
              </w:rPr>
            </w:pPr>
          </w:p>
        </w:tc>
      </w:tr>
      <w:tr w:rsidR="003C7AB6" w:rsidRPr="003C7AB6" w14:paraId="15BDF5BF"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5ECFBE7"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F888DA8"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4AF3D78"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23906.1</w:t>
            </w:r>
          </w:p>
        </w:tc>
        <w:tc>
          <w:tcPr>
            <w:tcW w:w="1588" w:type="dxa"/>
            <w:vMerge/>
            <w:tcBorders>
              <w:top w:val="nil"/>
              <w:left w:val="single" w:sz="8" w:space="0" w:color="auto"/>
              <w:bottom w:val="single" w:sz="8" w:space="0" w:color="000000"/>
              <w:right w:val="single" w:sz="8" w:space="0" w:color="auto"/>
            </w:tcBorders>
            <w:vAlign w:val="center"/>
            <w:hideMark/>
          </w:tcPr>
          <w:p w14:paraId="01D623D3"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F29197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6C2AC78"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5F57F3" w14:textId="77777777" w:rsidR="003C7AB6" w:rsidRPr="003C7AB6" w:rsidRDefault="003C7AB6" w:rsidP="003C7AB6">
            <w:pPr>
              <w:spacing w:after="0"/>
              <w:jc w:val="left"/>
              <w:rPr>
                <w:rFonts w:cs="Arial"/>
                <w:sz w:val="18"/>
                <w:szCs w:val="18"/>
                <w:lang w:val="cs-CZ" w:eastAsia="cs-CZ"/>
              </w:rPr>
            </w:pPr>
          </w:p>
        </w:tc>
      </w:tr>
      <w:tr w:rsidR="003C7AB6" w:rsidRPr="003C7AB6" w14:paraId="3FBA7D3C"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896C84"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A14CC69"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4AF2A46C"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29859.4</w:t>
            </w:r>
          </w:p>
        </w:tc>
        <w:tc>
          <w:tcPr>
            <w:tcW w:w="1588" w:type="dxa"/>
            <w:vMerge/>
            <w:tcBorders>
              <w:top w:val="nil"/>
              <w:left w:val="single" w:sz="8" w:space="0" w:color="auto"/>
              <w:bottom w:val="single" w:sz="8" w:space="0" w:color="000000"/>
              <w:right w:val="single" w:sz="8" w:space="0" w:color="auto"/>
            </w:tcBorders>
            <w:vAlign w:val="center"/>
            <w:hideMark/>
          </w:tcPr>
          <w:p w14:paraId="599A99A0"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1B04798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B6E0D3"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3DBBBA5" w14:textId="77777777" w:rsidR="003C7AB6" w:rsidRPr="003C7AB6" w:rsidRDefault="003C7AB6" w:rsidP="003C7AB6">
            <w:pPr>
              <w:spacing w:after="0"/>
              <w:jc w:val="left"/>
              <w:rPr>
                <w:rFonts w:cs="Arial"/>
                <w:sz w:val="18"/>
                <w:szCs w:val="18"/>
                <w:lang w:val="cs-CZ" w:eastAsia="cs-CZ"/>
              </w:rPr>
            </w:pPr>
          </w:p>
        </w:tc>
      </w:tr>
      <w:tr w:rsidR="003C7AB6" w:rsidRPr="003C7AB6" w14:paraId="0C34AD83"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0634DE5"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CB047FF"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1C6DA95"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33777.5</w:t>
            </w:r>
          </w:p>
        </w:tc>
        <w:tc>
          <w:tcPr>
            <w:tcW w:w="1588" w:type="dxa"/>
            <w:vMerge/>
            <w:tcBorders>
              <w:top w:val="nil"/>
              <w:left w:val="single" w:sz="8" w:space="0" w:color="auto"/>
              <w:bottom w:val="single" w:sz="8" w:space="0" w:color="000000"/>
              <w:right w:val="single" w:sz="8" w:space="0" w:color="auto"/>
            </w:tcBorders>
            <w:vAlign w:val="center"/>
            <w:hideMark/>
          </w:tcPr>
          <w:p w14:paraId="44BC2A8B"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01B8FAFB"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081298E"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623F32B" w14:textId="77777777" w:rsidR="003C7AB6" w:rsidRPr="003C7AB6" w:rsidRDefault="003C7AB6" w:rsidP="003C7AB6">
            <w:pPr>
              <w:spacing w:after="0"/>
              <w:jc w:val="left"/>
              <w:rPr>
                <w:rFonts w:cs="Arial"/>
                <w:sz w:val="18"/>
                <w:szCs w:val="18"/>
                <w:lang w:val="cs-CZ" w:eastAsia="cs-CZ"/>
              </w:rPr>
            </w:pPr>
          </w:p>
        </w:tc>
      </w:tr>
      <w:tr w:rsidR="003C7AB6" w:rsidRPr="003C7AB6" w14:paraId="06B47DA8"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F13BDA"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091FC0D"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B7F611B"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33126.3</w:t>
            </w:r>
          </w:p>
        </w:tc>
        <w:tc>
          <w:tcPr>
            <w:tcW w:w="1588" w:type="dxa"/>
            <w:vMerge/>
            <w:tcBorders>
              <w:top w:val="nil"/>
              <w:left w:val="single" w:sz="8" w:space="0" w:color="auto"/>
              <w:bottom w:val="single" w:sz="8" w:space="0" w:color="000000"/>
              <w:right w:val="single" w:sz="8" w:space="0" w:color="auto"/>
            </w:tcBorders>
            <w:vAlign w:val="center"/>
            <w:hideMark/>
          </w:tcPr>
          <w:p w14:paraId="30BD0F3E"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5FFE8D78"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3862D87"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8D7454" w14:textId="77777777" w:rsidR="003C7AB6" w:rsidRPr="003C7AB6" w:rsidRDefault="003C7AB6" w:rsidP="003C7AB6">
            <w:pPr>
              <w:spacing w:after="0"/>
              <w:jc w:val="left"/>
              <w:rPr>
                <w:rFonts w:cs="Arial"/>
                <w:sz w:val="18"/>
                <w:szCs w:val="18"/>
                <w:lang w:val="cs-CZ" w:eastAsia="cs-CZ"/>
              </w:rPr>
            </w:pPr>
          </w:p>
        </w:tc>
      </w:tr>
      <w:tr w:rsidR="003C7AB6" w:rsidRPr="003C7AB6" w14:paraId="4577DCFD"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5453FEA"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CB1E273"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F494BF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39739.2</w:t>
            </w:r>
          </w:p>
        </w:tc>
        <w:tc>
          <w:tcPr>
            <w:tcW w:w="1588" w:type="dxa"/>
            <w:vMerge/>
            <w:tcBorders>
              <w:top w:val="nil"/>
              <w:left w:val="single" w:sz="8" w:space="0" w:color="auto"/>
              <w:bottom w:val="single" w:sz="8" w:space="0" w:color="000000"/>
              <w:right w:val="single" w:sz="8" w:space="0" w:color="auto"/>
            </w:tcBorders>
            <w:vAlign w:val="center"/>
            <w:hideMark/>
          </w:tcPr>
          <w:p w14:paraId="29F32130"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F4CF09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5B70654"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97AC22D" w14:textId="77777777" w:rsidR="003C7AB6" w:rsidRPr="003C7AB6" w:rsidRDefault="003C7AB6" w:rsidP="003C7AB6">
            <w:pPr>
              <w:spacing w:after="0"/>
              <w:jc w:val="left"/>
              <w:rPr>
                <w:rFonts w:cs="Arial"/>
                <w:sz w:val="18"/>
                <w:szCs w:val="18"/>
                <w:lang w:val="cs-CZ" w:eastAsia="cs-CZ"/>
              </w:rPr>
            </w:pPr>
          </w:p>
        </w:tc>
      </w:tr>
      <w:tr w:rsidR="003C7AB6" w:rsidRPr="003C7AB6" w14:paraId="7EF16026"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265A8EF"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10E9631"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7A4A694"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40899.9</w:t>
            </w:r>
          </w:p>
        </w:tc>
        <w:tc>
          <w:tcPr>
            <w:tcW w:w="1588" w:type="dxa"/>
            <w:vMerge/>
            <w:tcBorders>
              <w:top w:val="nil"/>
              <w:left w:val="single" w:sz="8" w:space="0" w:color="auto"/>
              <w:bottom w:val="single" w:sz="8" w:space="0" w:color="000000"/>
              <w:right w:val="single" w:sz="8" w:space="0" w:color="auto"/>
            </w:tcBorders>
            <w:vAlign w:val="center"/>
            <w:hideMark/>
          </w:tcPr>
          <w:p w14:paraId="229727E7"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1BE27BDF"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AB6E144"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4ECE3F1" w14:textId="77777777" w:rsidR="003C7AB6" w:rsidRPr="003C7AB6" w:rsidRDefault="003C7AB6" w:rsidP="003C7AB6">
            <w:pPr>
              <w:spacing w:after="0"/>
              <w:jc w:val="left"/>
              <w:rPr>
                <w:rFonts w:cs="Arial"/>
                <w:sz w:val="18"/>
                <w:szCs w:val="18"/>
                <w:lang w:val="cs-CZ" w:eastAsia="cs-CZ"/>
              </w:rPr>
            </w:pPr>
          </w:p>
        </w:tc>
      </w:tr>
      <w:tr w:rsidR="003C7AB6" w:rsidRPr="003C7AB6" w14:paraId="60D703BA" w14:textId="77777777" w:rsidTr="003C7AB6">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D029C93" w14:textId="77777777" w:rsidR="003C7AB6" w:rsidRPr="003C7AB6" w:rsidRDefault="003C7AB6" w:rsidP="003C7AB6">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83D762A"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28EAFD08" w14:textId="77777777" w:rsidR="003C7AB6" w:rsidRPr="003C7AB6" w:rsidRDefault="003C7AB6" w:rsidP="003C7AB6">
            <w:pPr>
              <w:spacing w:after="0"/>
              <w:jc w:val="center"/>
              <w:rPr>
                <w:rFonts w:cs="Arial"/>
                <w:sz w:val="18"/>
                <w:szCs w:val="18"/>
                <w:lang w:val="cs-CZ" w:eastAsia="cs-CZ"/>
              </w:rPr>
            </w:pPr>
            <w:r w:rsidRPr="003C7AB6">
              <w:rPr>
                <w:rFonts w:cs="Arial"/>
                <w:sz w:val="18"/>
                <w:szCs w:val="18"/>
                <w:lang w:val="cs-CZ" w:eastAsia="cs-CZ"/>
              </w:rPr>
              <w:t>38505.5</w:t>
            </w:r>
          </w:p>
        </w:tc>
        <w:tc>
          <w:tcPr>
            <w:tcW w:w="1588" w:type="dxa"/>
            <w:vMerge/>
            <w:tcBorders>
              <w:top w:val="nil"/>
              <w:left w:val="single" w:sz="8" w:space="0" w:color="auto"/>
              <w:bottom w:val="single" w:sz="8" w:space="0" w:color="000000"/>
              <w:right w:val="single" w:sz="8" w:space="0" w:color="auto"/>
            </w:tcBorders>
            <w:vAlign w:val="center"/>
            <w:hideMark/>
          </w:tcPr>
          <w:p w14:paraId="59F9D23A" w14:textId="77777777" w:rsidR="003C7AB6" w:rsidRPr="003C7AB6" w:rsidRDefault="003C7AB6" w:rsidP="003C7AB6">
            <w:pPr>
              <w:spacing w:after="0"/>
              <w:jc w:val="left"/>
              <w:rPr>
                <w:rFonts w:cs="Arial"/>
                <w:sz w:val="18"/>
                <w:szCs w:val="18"/>
                <w:lang w:val="cs-CZ" w:eastAsia="cs-CZ"/>
              </w:rPr>
            </w:pPr>
          </w:p>
        </w:tc>
        <w:tc>
          <w:tcPr>
            <w:tcW w:w="1092" w:type="dxa"/>
            <w:vMerge/>
            <w:tcBorders>
              <w:top w:val="nil"/>
              <w:left w:val="single" w:sz="8" w:space="0" w:color="auto"/>
              <w:bottom w:val="single" w:sz="8" w:space="0" w:color="000000"/>
              <w:right w:val="single" w:sz="8" w:space="0" w:color="auto"/>
            </w:tcBorders>
            <w:vAlign w:val="center"/>
            <w:hideMark/>
          </w:tcPr>
          <w:p w14:paraId="6002EF5B"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BA572A9" w14:textId="77777777" w:rsidR="003C7AB6" w:rsidRPr="003C7AB6" w:rsidRDefault="003C7AB6" w:rsidP="003C7AB6">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52CC038" w14:textId="77777777" w:rsidR="003C7AB6" w:rsidRPr="003C7AB6" w:rsidRDefault="003C7AB6" w:rsidP="003C7AB6">
            <w:pPr>
              <w:spacing w:after="0"/>
              <w:jc w:val="left"/>
              <w:rPr>
                <w:rFonts w:cs="Arial"/>
                <w:sz w:val="18"/>
                <w:szCs w:val="18"/>
                <w:lang w:val="cs-CZ" w:eastAsia="cs-CZ"/>
              </w:rPr>
            </w:pPr>
          </w:p>
        </w:tc>
      </w:tr>
    </w:tbl>
    <w:p w14:paraId="2CA92321" w14:textId="77777777" w:rsidR="00D1359D" w:rsidRDefault="00D1359D" w:rsidP="007C1E4C">
      <w:pPr>
        <w:pStyle w:val="Titulek"/>
        <w:rPr>
          <w:lang w:val="cs-CZ"/>
        </w:rPr>
      </w:pPr>
    </w:p>
    <w:p w14:paraId="7F6508EA" w14:textId="77777777" w:rsidR="007C1E4C" w:rsidRDefault="007C1E4C" w:rsidP="007C1E4C">
      <w:pPr>
        <w:pStyle w:val="Titulek"/>
        <w:keepNext/>
        <w:rPr>
          <w:lang w:val="cs-CZ"/>
        </w:rPr>
      </w:pPr>
      <w:r>
        <w:t xml:space="preserve">Obrázek </w:t>
      </w:r>
      <w:r w:rsidR="006D4963">
        <w:fldChar w:fldCharType="begin"/>
      </w:r>
      <w:r w:rsidR="006D4963">
        <w:instrText xml:space="preserve"> SEQ Obrázek \* ARABIC </w:instrText>
      </w:r>
      <w:r w:rsidR="006D4963">
        <w:fldChar w:fldCharType="separate"/>
      </w:r>
      <w:r w:rsidR="001A02C7">
        <w:rPr>
          <w:noProof/>
        </w:rPr>
        <w:t>67</w:t>
      </w:r>
      <w:r w:rsidR="006D4963">
        <w:fldChar w:fldCharType="end"/>
      </w:r>
      <w:r>
        <w:rPr>
          <w:lang w:val="cs-CZ"/>
        </w:rPr>
        <w:t xml:space="preserve"> - Vývoj produkce emisí </w:t>
      </w:r>
      <w:r w:rsidR="005972EA">
        <w:rPr>
          <w:lang w:val="cs-CZ"/>
        </w:rPr>
        <w:t>ArcelorMittal Ostrava a.s. – závod 12 – vysoké pece</w:t>
      </w:r>
      <w:r>
        <w:rPr>
          <w:lang w:val="cs-CZ"/>
        </w:rPr>
        <w:t xml:space="preserve"> </w:t>
      </w:r>
    </w:p>
    <w:p w14:paraId="69B8D88C" w14:textId="134353F1" w:rsidR="003C7AB6" w:rsidRDefault="003C7AB6" w:rsidP="003C7AB6">
      <w:pPr>
        <w:rPr>
          <w:lang w:val="cs-CZ"/>
        </w:rPr>
      </w:pPr>
      <w:r>
        <w:rPr>
          <w:noProof/>
          <w:lang w:val="cs-CZ" w:eastAsia="cs-CZ"/>
        </w:rPr>
        <w:drawing>
          <wp:inline distT="0" distB="0" distL="0" distR="0" wp14:anchorId="0EA0E0E3" wp14:editId="5971D575">
            <wp:extent cx="5798820" cy="4464991"/>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00847" cy="4466552"/>
                    </a:xfrm>
                    <a:prstGeom prst="rect">
                      <a:avLst/>
                    </a:prstGeom>
                    <a:noFill/>
                  </pic:spPr>
                </pic:pic>
              </a:graphicData>
            </a:graphic>
          </wp:inline>
        </w:drawing>
      </w:r>
    </w:p>
    <w:p w14:paraId="2D41399E" w14:textId="4D901261" w:rsidR="005F4948" w:rsidRDefault="005F4948" w:rsidP="005F4948">
      <w:pPr>
        <w:pStyle w:val="Nadpis4"/>
        <w:rPr>
          <w:lang w:val="cs-CZ"/>
        </w:rPr>
      </w:pPr>
      <w:r>
        <w:rPr>
          <w:lang w:val="cs-CZ"/>
        </w:rPr>
        <w:t>Změny v provozu zdroje v r</w:t>
      </w:r>
      <w:r w:rsidR="003C7AB6">
        <w:rPr>
          <w:lang w:val="cs-CZ"/>
        </w:rPr>
        <w:t>oce 2015</w:t>
      </w:r>
    </w:p>
    <w:p w14:paraId="3A4C235D" w14:textId="5B71C6C1" w:rsidR="005F4948" w:rsidRDefault="005F4948" w:rsidP="00CC34EF">
      <w:pPr>
        <w:rPr>
          <w:lang w:val="cs-CZ"/>
        </w:rPr>
      </w:pPr>
      <w:r>
        <w:rPr>
          <w:lang w:val="cs-CZ"/>
        </w:rPr>
        <w:t>V roce 201</w:t>
      </w:r>
      <w:r w:rsidR="002C4FF1">
        <w:rPr>
          <w:lang w:val="cs-CZ"/>
        </w:rPr>
        <w:t>5</w:t>
      </w:r>
      <w:r>
        <w:rPr>
          <w:lang w:val="cs-CZ"/>
        </w:rPr>
        <w:t xml:space="preserve"> </w:t>
      </w:r>
      <w:r w:rsidR="00CC34EF">
        <w:rPr>
          <w:lang w:val="cs-CZ"/>
        </w:rPr>
        <w:t>ne</w:t>
      </w:r>
      <w:r>
        <w:rPr>
          <w:lang w:val="cs-CZ"/>
        </w:rPr>
        <w:t xml:space="preserve">byla v rámci změn přijata </w:t>
      </w:r>
      <w:r w:rsidR="00CC34EF">
        <w:rPr>
          <w:lang w:val="cs-CZ"/>
        </w:rPr>
        <w:t xml:space="preserve">žádná </w:t>
      </w:r>
      <w:r>
        <w:rPr>
          <w:lang w:val="cs-CZ"/>
        </w:rPr>
        <w:t xml:space="preserve">nová </w:t>
      </w:r>
      <w:r w:rsidR="00CC34EF">
        <w:rPr>
          <w:lang w:val="cs-CZ"/>
        </w:rPr>
        <w:t xml:space="preserve">významná </w:t>
      </w:r>
      <w:r>
        <w:rPr>
          <w:lang w:val="cs-CZ"/>
        </w:rPr>
        <w:t>opatření pro provoz, týkající se ochrany ovzduší</w:t>
      </w:r>
      <w:r w:rsidR="00CC34EF">
        <w:rPr>
          <w:lang w:val="cs-CZ"/>
        </w:rPr>
        <w:t xml:space="preserve">. </w:t>
      </w:r>
    </w:p>
    <w:p w14:paraId="440F48FF" w14:textId="0355996D" w:rsidR="003C7AB6" w:rsidRDefault="003C7AB6" w:rsidP="003C7AB6">
      <w:pPr>
        <w:pStyle w:val="Nadpis5"/>
        <w:rPr>
          <w:lang w:val="cs-CZ"/>
        </w:rPr>
      </w:pPr>
      <w:r>
        <w:rPr>
          <w:lang w:val="cs-CZ"/>
        </w:rPr>
        <w:t>Rozhodnutí – 23. Změna</w:t>
      </w:r>
    </w:p>
    <w:p w14:paraId="05EB8DE5" w14:textId="42628A9D" w:rsidR="003C7AB6" w:rsidRDefault="003C7AB6" w:rsidP="003C7AB6">
      <w:pPr>
        <w:rPr>
          <w:lang w:val="cs-CZ"/>
        </w:rPr>
      </w:pPr>
      <w:r>
        <w:rPr>
          <w:lang w:val="cs-CZ"/>
        </w:rPr>
        <w:t xml:space="preserve">Změna </w:t>
      </w:r>
      <w:r w:rsidRPr="003C7AB6">
        <w:rPr>
          <w:lang w:val="cs-CZ"/>
        </w:rPr>
        <w:t>zahrnuj</w:t>
      </w:r>
      <w:r>
        <w:rPr>
          <w:lang w:val="cs-CZ"/>
        </w:rPr>
        <w:t xml:space="preserve">e </w:t>
      </w:r>
      <w:r w:rsidRPr="003C7AB6">
        <w:rPr>
          <w:lang w:val="cs-CZ"/>
        </w:rPr>
        <w:t>změnu v číslování provozu, přečíslování říčních kilometrů správcem povodí apod. Dále krajský úřad</w:t>
      </w:r>
      <w:r>
        <w:rPr>
          <w:lang w:val="cs-CZ"/>
        </w:rPr>
        <w:t xml:space="preserve"> </w:t>
      </w:r>
      <w:r w:rsidRPr="003C7AB6">
        <w:rPr>
          <w:lang w:val="cs-CZ"/>
        </w:rPr>
        <w:t>obdržel žádost provozovatele zařízení o zrušení emisních stropů v bodě 1.1.7. integrovaného povolení.</w:t>
      </w:r>
      <w:r>
        <w:rPr>
          <w:lang w:val="cs-CZ"/>
        </w:rPr>
        <w:t xml:space="preserve"> Tyto původní em</w:t>
      </w:r>
      <w:r w:rsidR="00DC36DE">
        <w:rPr>
          <w:lang w:val="cs-CZ"/>
        </w:rPr>
        <w:t>i</w:t>
      </w:r>
      <w:r>
        <w:rPr>
          <w:lang w:val="cs-CZ"/>
        </w:rPr>
        <w:t xml:space="preserve">sní stropy byly zrušeny. </w:t>
      </w:r>
    </w:p>
    <w:p w14:paraId="34A367E7" w14:textId="541064B0" w:rsidR="003C7AB6" w:rsidRDefault="003C7AB6" w:rsidP="003C7AB6">
      <w:pPr>
        <w:pStyle w:val="Nadpis5"/>
        <w:rPr>
          <w:lang w:val="cs-CZ"/>
        </w:rPr>
      </w:pPr>
      <w:r>
        <w:rPr>
          <w:lang w:val="cs-CZ"/>
        </w:rPr>
        <w:t>Rozhodnutí – 24. Změna</w:t>
      </w:r>
    </w:p>
    <w:p w14:paraId="0BD2E4E2" w14:textId="7F039A78" w:rsidR="003C7AB6" w:rsidRDefault="003C7AB6" w:rsidP="003C7AB6">
      <w:pPr>
        <w:rPr>
          <w:lang w:val="cs-CZ"/>
        </w:rPr>
      </w:pPr>
      <w:r>
        <w:rPr>
          <w:lang w:val="cs-CZ"/>
        </w:rPr>
        <w:t xml:space="preserve">Jedná se o změnu </w:t>
      </w:r>
      <w:r w:rsidRPr="003C7AB6">
        <w:rPr>
          <w:lang w:val="cs-CZ"/>
        </w:rPr>
        <w:t>zahrnující změnu stavby stacionárních zdrojů podle § 11 odst. 2 písm. c) zákona o ochraně ovzduší v</w:t>
      </w:r>
      <w:r>
        <w:rPr>
          <w:lang w:val="cs-CZ"/>
        </w:rPr>
        <w:t> </w:t>
      </w:r>
      <w:r w:rsidRPr="003C7AB6">
        <w:rPr>
          <w:lang w:val="cs-CZ"/>
        </w:rPr>
        <w:t>rámci</w:t>
      </w:r>
      <w:r>
        <w:rPr>
          <w:lang w:val="cs-CZ"/>
        </w:rPr>
        <w:t xml:space="preserve"> </w:t>
      </w:r>
      <w:r w:rsidRPr="003C7AB6">
        <w:rPr>
          <w:lang w:val="cs-CZ"/>
        </w:rPr>
        <w:t>stavby „Odprášení systému zavážení vysoké pece č. 3“ a „Odprášení systému zavážení vysoké pece č. 2 vysoké</w:t>
      </w:r>
      <w:r>
        <w:rPr>
          <w:lang w:val="cs-CZ"/>
        </w:rPr>
        <w:t xml:space="preserve"> </w:t>
      </w:r>
      <w:r w:rsidRPr="003C7AB6">
        <w:rPr>
          <w:lang w:val="cs-CZ"/>
        </w:rPr>
        <w:t>pece č.4“ a „Odprášení systému zavážení rudného mostu“.</w:t>
      </w:r>
    </w:p>
    <w:p w14:paraId="4849FB6F" w14:textId="6153058E" w:rsidR="003C7AB6" w:rsidRDefault="003C7AB6" w:rsidP="003C7AB6">
      <w:pPr>
        <w:rPr>
          <w:lang w:val="cs-CZ"/>
        </w:rPr>
      </w:pPr>
      <w:r w:rsidRPr="003C7AB6">
        <w:rPr>
          <w:lang w:val="cs-CZ"/>
        </w:rPr>
        <w:t>Výrokem (1) tohoto rozhodnutí jsou stanoveny podmínky pro stavby „Odprášení systému zavážení vysoké pece</w:t>
      </w:r>
      <w:r>
        <w:rPr>
          <w:lang w:val="cs-CZ"/>
        </w:rPr>
        <w:t xml:space="preserve"> </w:t>
      </w:r>
      <w:r w:rsidRPr="003C7AB6">
        <w:rPr>
          <w:lang w:val="cs-CZ"/>
        </w:rPr>
        <w:t>3“ a „Odprášení systému zavážení VP2, VP4“ z hlediska ochrany ovzduší a z hlediska zákona o odpadech.</w:t>
      </w:r>
    </w:p>
    <w:p w14:paraId="49091378" w14:textId="4CAFB0A1" w:rsidR="003C7AB6" w:rsidRDefault="003C7AB6" w:rsidP="003C7AB6">
      <w:pPr>
        <w:rPr>
          <w:lang w:val="cs-CZ"/>
        </w:rPr>
      </w:pPr>
      <w:r>
        <w:rPr>
          <w:lang w:val="cs-CZ"/>
        </w:rPr>
        <w:t xml:space="preserve">Stavba </w:t>
      </w:r>
      <w:r w:rsidRPr="003C7AB6">
        <w:rPr>
          <w:lang w:val="cs-CZ"/>
        </w:rPr>
        <w:t>„Odprášení systému zavážení</w:t>
      </w:r>
      <w:r>
        <w:rPr>
          <w:lang w:val="cs-CZ"/>
        </w:rPr>
        <w:t xml:space="preserve"> </w:t>
      </w:r>
      <w:r w:rsidRPr="003C7AB6">
        <w:rPr>
          <w:lang w:val="cs-CZ"/>
        </w:rPr>
        <w:t>vysoké pece 3“, zpracovatele HUTNÍ PROJEKT Frýdek-Místek a.s. zahrnuje výstavbu odlučovací stanice</w:t>
      </w:r>
      <w:r>
        <w:rPr>
          <w:lang w:val="cs-CZ"/>
        </w:rPr>
        <w:t xml:space="preserve"> </w:t>
      </w:r>
      <w:r w:rsidRPr="003C7AB6">
        <w:rPr>
          <w:lang w:val="cs-CZ"/>
        </w:rPr>
        <w:t>a souvisejících stavebních objektů. Bude provedena náhrada stávajícího elektroodlučovače pro odprášení</w:t>
      </w:r>
      <w:r>
        <w:rPr>
          <w:lang w:val="cs-CZ"/>
        </w:rPr>
        <w:t xml:space="preserve"> </w:t>
      </w:r>
      <w:r w:rsidRPr="003C7AB6">
        <w:rPr>
          <w:lang w:val="cs-CZ"/>
        </w:rPr>
        <w:t>spodní části zásobníků a zavážení za novou odlučovací stanici, včetně výměny odsávacího potrubního rozvodu.</w:t>
      </w:r>
    </w:p>
    <w:p w14:paraId="2B1DE284" w14:textId="3D018CBB" w:rsidR="003C7AB6" w:rsidRDefault="003C7AB6" w:rsidP="003C7AB6">
      <w:pPr>
        <w:rPr>
          <w:lang w:val="cs-CZ"/>
        </w:rPr>
      </w:pPr>
      <w:r>
        <w:rPr>
          <w:lang w:val="cs-CZ"/>
        </w:rPr>
        <w:t>S</w:t>
      </w:r>
      <w:r w:rsidRPr="003C7AB6">
        <w:rPr>
          <w:lang w:val="cs-CZ"/>
        </w:rPr>
        <w:t>tavbu „Odprášení systému</w:t>
      </w:r>
      <w:r>
        <w:rPr>
          <w:lang w:val="cs-CZ"/>
        </w:rPr>
        <w:t xml:space="preserve"> </w:t>
      </w:r>
      <w:r w:rsidRPr="003C7AB6">
        <w:rPr>
          <w:lang w:val="cs-CZ"/>
        </w:rPr>
        <w:t>zavážení VP2, VP4“, zpracovatele HUTNÍ PROJEKT Frýdek-Místek a.s. zahrnuje výstavbu odlučovací stanice a</w:t>
      </w:r>
      <w:r>
        <w:rPr>
          <w:lang w:val="cs-CZ"/>
        </w:rPr>
        <w:t xml:space="preserve"> </w:t>
      </w:r>
      <w:r w:rsidRPr="003C7AB6">
        <w:rPr>
          <w:lang w:val="cs-CZ"/>
        </w:rPr>
        <w:t>souvisejících stavebních objektů zahrnující odprášení spodní části zásobníků rudné mosty zavážení vysoké pece</w:t>
      </w:r>
      <w:r>
        <w:rPr>
          <w:lang w:val="cs-CZ"/>
        </w:rPr>
        <w:t xml:space="preserve"> </w:t>
      </w:r>
      <w:r w:rsidRPr="003C7AB6">
        <w:rPr>
          <w:lang w:val="cs-CZ"/>
        </w:rPr>
        <w:t>2 a vysoké pece 4.</w:t>
      </w:r>
    </w:p>
    <w:p w14:paraId="34879C2C" w14:textId="596C8F16" w:rsidR="003C7AB6" w:rsidRDefault="003C7AB6" w:rsidP="00CC34EF">
      <w:pPr>
        <w:rPr>
          <w:lang w:val="cs-CZ"/>
        </w:rPr>
      </w:pPr>
      <w:r>
        <w:rPr>
          <w:lang w:val="cs-CZ"/>
        </w:rPr>
        <w:t xml:space="preserve">Jedná se o stavby, u nichž se předpokládá významné omezení emisí TZL. </w:t>
      </w:r>
    </w:p>
    <w:p w14:paraId="4909766D" w14:textId="27E15780" w:rsidR="003C7AB6" w:rsidRDefault="003C7AB6" w:rsidP="003C7AB6">
      <w:pPr>
        <w:pStyle w:val="Nadpis5"/>
        <w:rPr>
          <w:lang w:val="cs-CZ"/>
        </w:rPr>
      </w:pPr>
      <w:r>
        <w:rPr>
          <w:lang w:val="cs-CZ"/>
        </w:rPr>
        <w:t>Rozhodnutí – 25. Změna</w:t>
      </w:r>
    </w:p>
    <w:p w14:paraId="1813B0EE" w14:textId="1EEA3FFA" w:rsidR="003C7AB6" w:rsidRDefault="003C7AB6" w:rsidP="003C7AB6">
      <w:pPr>
        <w:rPr>
          <w:lang w:val="cs-CZ"/>
        </w:rPr>
      </w:pPr>
      <w:r>
        <w:rPr>
          <w:lang w:val="cs-CZ"/>
        </w:rPr>
        <w:t xml:space="preserve">Změna je </w:t>
      </w:r>
      <w:r w:rsidRPr="003C7AB6">
        <w:rPr>
          <w:lang w:val="cs-CZ"/>
        </w:rPr>
        <w:t>ve věci zvýšení účinnosti odprášení odsunových cest na Aglomeraci</w:t>
      </w:r>
      <w:r>
        <w:rPr>
          <w:lang w:val="cs-CZ"/>
        </w:rPr>
        <w:t xml:space="preserve"> </w:t>
      </w:r>
      <w:r w:rsidRPr="003C7AB6">
        <w:rPr>
          <w:lang w:val="cs-CZ"/>
        </w:rPr>
        <w:t xml:space="preserve">Sever rekonstrukcí stávajících elektrofiltrů na látkové filtry, výměně odtahových ventilátorů a </w:t>
      </w:r>
      <w:r>
        <w:rPr>
          <w:lang w:val="cs-CZ"/>
        </w:rPr>
        <w:t xml:space="preserve"> i</w:t>
      </w:r>
      <w:r w:rsidRPr="003C7AB6">
        <w:rPr>
          <w:lang w:val="cs-CZ"/>
        </w:rPr>
        <w:t>nstalaci tlumičů</w:t>
      </w:r>
      <w:r>
        <w:rPr>
          <w:lang w:val="cs-CZ"/>
        </w:rPr>
        <w:t xml:space="preserve"> </w:t>
      </w:r>
      <w:r w:rsidRPr="003C7AB6">
        <w:rPr>
          <w:lang w:val="cs-CZ"/>
        </w:rPr>
        <w:t>hluku do výfukového potrubí.</w:t>
      </w:r>
    </w:p>
    <w:p w14:paraId="0AE68D50" w14:textId="49B4C7D0" w:rsidR="003C7AB6" w:rsidRDefault="003C7AB6" w:rsidP="003C7AB6">
      <w:pPr>
        <w:rPr>
          <w:lang w:val="cs-CZ"/>
        </w:rPr>
      </w:pPr>
      <w:r w:rsidRPr="003C7AB6">
        <w:rPr>
          <w:lang w:val="cs-CZ"/>
        </w:rPr>
        <w:t xml:space="preserve">Výrok (4) této změny integrovaného povolení zahrnuje </w:t>
      </w:r>
      <w:r>
        <w:rPr>
          <w:lang w:val="cs-CZ"/>
        </w:rPr>
        <w:t xml:space="preserve">také </w:t>
      </w:r>
      <w:r w:rsidRPr="003C7AB6">
        <w:rPr>
          <w:lang w:val="cs-CZ"/>
        </w:rPr>
        <w:t>podmínky k povolení provozu zdrojů znečišťování</w:t>
      </w:r>
      <w:r>
        <w:rPr>
          <w:lang w:val="cs-CZ"/>
        </w:rPr>
        <w:t xml:space="preserve"> </w:t>
      </w:r>
      <w:r w:rsidRPr="003C7AB6">
        <w:rPr>
          <w:lang w:val="cs-CZ"/>
        </w:rPr>
        <w:t>ovzduší v rámci stavby „Snížení fugitivních emisí z manipulace a chlazení aglomerátu na Aglomeraci Jih“</w:t>
      </w:r>
      <w:r>
        <w:rPr>
          <w:lang w:val="cs-CZ"/>
        </w:rPr>
        <w:t xml:space="preserve"> </w:t>
      </w:r>
      <w:r w:rsidRPr="003C7AB6">
        <w:rPr>
          <w:lang w:val="cs-CZ"/>
        </w:rPr>
        <w:t>z hlediska ochrany ovzduší.</w:t>
      </w:r>
    </w:p>
    <w:p w14:paraId="53AA5A75" w14:textId="13F91919" w:rsidR="003C7AB6" w:rsidRDefault="003C7AB6" w:rsidP="003C7AB6">
      <w:pPr>
        <w:pStyle w:val="Nadpis5"/>
        <w:rPr>
          <w:lang w:val="cs-CZ"/>
        </w:rPr>
      </w:pPr>
      <w:r>
        <w:rPr>
          <w:lang w:val="cs-CZ"/>
        </w:rPr>
        <w:t>Rozhodnutí – 26. Změna</w:t>
      </w:r>
    </w:p>
    <w:p w14:paraId="517F22FE" w14:textId="7C076B91" w:rsidR="003C7AB6" w:rsidRDefault="00EF5F14" w:rsidP="00CC34EF">
      <w:pPr>
        <w:rPr>
          <w:lang w:val="cs-CZ"/>
        </w:rPr>
      </w:pPr>
      <w:r>
        <w:rPr>
          <w:lang w:val="cs-CZ"/>
        </w:rPr>
        <w:t xml:space="preserve">Týká se změny dodatku provozního řádu. </w:t>
      </w:r>
    </w:p>
    <w:p w14:paraId="36B51F96" w14:textId="001E04F9" w:rsidR="00EF5F14" w:rsidRDefault="00EF5F14" w:rsidP="00EF5F14">
      <w:pPr>
        <w:pStyle w:val="Nadpis5"/>
        <w:rPr>
          <w:lang w:val="cs-CZ"/>
        </w:rPr>
      </w:pPr>
      <w:r>
        <w:rPr>
          <w:lang w:val="cs-CZ"/>
        </w:rPr>
        <w:t>Rozhodnutí – 27. Změna</w:t>
      </w:r>
    </w:p>
    <w:p w14:paraId="4EBB21AB" w14:textId="3C0129CF" w:rsidR="00EF5F14" w:rsidRDefault="00EF5F14" w:rsidP="00CC34EF">
      <w:pPr>
        <w:rPr>
          <w:lang w:val="cs-CZ"/>
        </w:rPr>
      </w:pPr>
      <w:r>
        <w:rPr>
          <w:lang w:val="cs-CZ"/>
        </w:rPr>
        <w:t xml:space="preserve">Jedná se o změny vyplývající z nutnosti aplikace nejlepších dotupných technik. </w:t>
      </w:r>
    </w:p>
    <w:p w14:paraId="2E25E4C9" w14:textId="52F917E9" w:rsidR="00EF5F14" w:rsidRPr="00EF5F14" w:rsidRDefault="00EF5F14" w:rsidP="00EF5F14">
      <w:pPr>
        <w:rPr>
          <w:lang w:val="cs-CZ"/>
        </w:rPr>
      </w:pPr>
      <w:r w:rsidRPr="00EF5F14">
        <w:rPr>
          <w:lang w:val="cs-CZ"/>
        </w:rPr>
        <w:t>Souhrn těchto změn, včetně navazujících zjištění, je obsahem protokolu o kontrole pod čj. MSK 152666/2013</w:t>
      </w:r>
      <w:r>
        <w:rPr>
          <w:lang w:val="cs-CZ"/>
        </w:rPr>
        <w:t xml:space="preserve"> </w:t>
      </w:r>
      <w:r w:rsidRPr="00EF5F14">
        <w:rPr>
          <w:lang w:val="cs-CZ"/>
        </w:rPr>
        <w:t>ze dne 10. 8. 2015. Z přezkumu vyplynula nutnost změny závazných podmínek integrovaného povolení, které</w:t>
      </w:r>
      <w:r>
        <w:rPr>
          <w:lang w:val="cs-CZ"/>
        </w:rPr>
        <w:t xml:space="preserve"> </w:t>
      </w:r>
      <w:r w:rsidRPr="00EF5F14">
        <w:rPr>
          <w:lang w:val="cs-CZ"/>
        </w:rPr>
        <w:t>musí být dány do souladu se závěry o BAT s platností od 8. 3. 2016, a to pro:</w:t>
      </w:r>
    </w:p>
    <w:p w14:paraId="49E96338" w14:textId="666B2369" w:rsidR="00EF5F14" w:rsidRPr="00EF5F14" w:rsidRDefault="00EF5F14" w:rsidP="0054618F">
      <w:pPr>
        <w:pStyle w:val="Odstavecseseznamem"/>
        <w:numPr>
          <w:ilvl w:val="0"/>
          <w:numId w:val="44"/>
        </w:numPr>
        <w:rPr>
          <w:lang w:val="cs-CZ"/>
        </w:rPr>
      </w:pPr>
      <w:r w:rsidRPr="00EF5F14">
        <w:rPr>
          <w:lang w:val="cs-CZ"/>
        </w:rPr>
        <w:t>Spékací pásy A, B, C, 4, 5 – změna emisního limitu pro TZL na 15 mg/m</w:t>
      </w:r>
      <w:r w:rsidRPr="00EF5F14">
        <w:rPr>
          <w:vertAlign w:val="superscript"/>
          <w:lang w:val="cs-CZ"/>
        </w:rPr>
        <w:t>3</w:t>
      </w:r>
      <w:r w:rsidRPr="00EF5F14">
        <w:rPr>
          <w:lang w:val="cs-CZ"/>
        </w:rPr>
        <w:t xml:space="preserve"> při vztažných podmínkách A, zrušení</w:t>
      </w:r>
      <w:r>
        <w:rPr>
          <w:lang w:val="cs-CZ"/>
        </w:rPr>
        <w:t xml:space="preserve"> </w:t>
      </w:r>
      <w:r w:rsidRPr="00EF5F14">
        <w:rPr>
          <w:lang w:val="cs-CZ"/>
        </w:rPr>
        <w:t>referenčního kyslíku 19 %;</w:t>
      </w:r>
    </w:p>
    <w:p w14:paraId="6CDA8C49" w14:textId="20A3402D" w:rsidR="00EF5F14" w:rsidRPr="00EF5F14" w:rsidRDefault="00EF5F14" w:rsidP="0054618F">
      <w:pPr>
        <w:pStyle w:val="Odstavecseseznamem"/>
        <w:numPr>
          <w:ilvl w:val="0"/>
          <w:numId w:val="44"/>
        </w:numPr>
        <w:rPr>
          <w:lang w:val="cs-CZ"/>
        </w:rPr>
      </w:pPr>
      <w:r w:rsidRPr="00EF5F14">
        <w:rPr>
          <w:lang w:val="cs-CZ"/>
        </w:rPr>
        <w:t>Spékací pásy A, B, C, 4, 5 – změna emisního limitu pro Hg na 0,05 mg/m</w:t>
      </w:r>
      <w:r w:rsidRPr="00EF5F14">
        <w:rPr>
          <w:vertAlign w:val="superscript"/>
          <w:lang w:val="cs-CZ"/>
        </w:rPr>
        <w:t>3</w:t>
      </w:r>
      <w:r w:rsidRPr="00EF5F14">
        <w:rPr>
          <w:lang w:val="cs-CZ"/>
        </w:rPr>
        <w:t xml:space="preserve"> při vztažných podmínkách A,</w:t>
      </w:r>
      <w:r>
        <w:rPr>
          <w:lang w:val="cs-CZ"/>
        </w:rPr>
        <w:t xml:space="preserve"> </w:t>
      </w:r>
      <w:r w:rsidRPr="00EF5F14">
        <w:rPr>
          <w:lang w:val="cs-CZ"/>
        </w:rPr>
        <w:t>zrušení referenčního kyslíku 19 %;</w:t>
      </w:r>
    </w:p>
    <w:p w14:paraId="4F8F1E84" w14:textId="046E7F1A" w:rsidR="00EF5F14" w:rsidRPr="00EF5F14" w:rsidRDefault="00EF5F14" w:rsidP="0054618F">
      <w:pPr>
        <w:pStyle w:val="Odstavecseseznamem"/>
        <w:numPr>
          <w:ilvl w:val="0"/>
          <w:numId w:val="44"/>
        </w:numPr>
        <w:rPr>
          <w:lang w:val="cs-CZ"/>
        </w:rPr>
      </w:pPr>
      <w:r w:rsidRPr="00EF5F14">
        <w:rPr>
          <w:lang w:val="cs-CZ"/>
        </w:rPr>
        <w:t>Spékací pásy A, B, C, 4, 5 – změna emisního limitu pro SO</w:t>
      </w:r>
      <w:r w:rsidRPr="00EF5F14">
        <w:rPr>
          <w:vertAlign w:val="subscript"/>
          <w:lang w:val="cs-CZ"/>
        </w:rPr>
        <w:t>2</w:t>
      </w:r>
      <w:r w:rsidRPr="00EF5F14">
        <w:rPr>
          <w:lang w:val="cs-CZ"/>
        </w:rPr>
        <w:t xml:space="preserve"> na 500 mg/m</w:t>
      </w:r>
      <w:r w:rsidRPr="00EF5F14">
        <w:rPr>
          <w:vertAlign w:val="superscript"/>
          <w:lang w:val="cs-CZ"/>
        </w:rPr>
        <w:t>3</w:t>
      </w:r>
      <w:r w:rsidRPr="00EF5F14">
        <w:rPr>
          <w:lang w:val="cs-CZ"/>
        </w:rPr>
        <w:t xml:space="preserve"> při vztažných podmínkách A,</w:t>
      </w:r>
      <w:r>
        <w:rPr>
          <w:lang w:val="cs-CZ"/>
        </w:rPr>
        <w:t xml:space="preserve"> </w:t>
      </w:r>
      <w:r w:rsidRPr="00EF5F14">
        <w:rPr>
          <w:lang w:val="cs-CZ"/>
        </w:rPr>
        <w:t>zrušení referenčního kyslíku 19 %;</w:t>
      </w:r>
    </w:p>
    <w:p w14:paraId="04C82AE2" w14:textId="0CACF98A" w:rsidR="00EF5F14" w:rsidRPr="00EF5F14" w:rsidRDefault="00EF5F14" w:rsidP="0054618F">
      <w:pPr>
        <w:pStyle w:val="Odstavecseseznamem"/>
        <w:numPr>
          <w:ilvl w:val="0"/>
          <w:numId w:val="44"/>
        </w:numPr>
        <w:rPr>
          <w:lang w:val="cs-CZ"/>
        </w:rPr>
      </w:pPr>
      <w:r w:rsidRPr="00EF5F14">
        <w:rPr>
          <w:lang w:val="cs-CZ"/>
        </w:rPr>
        <w:t>Spékací pásy A, B, C, 4, 5 – změna emisního limitu pro NO</w:t>
      </w:r>
      <w:r w:rsidRPr="00EF5F14">
        <w:rPr>
          <w:vertAlign w:val="subscript"/>
          <w:lang w:val="cs-CZ"/>
        </w:rPr>
        <w:t>x</w:t>
      </w:r>
      <w:r w:rsidRPr="00EF5F14">
        <w:rPr>
          <w:lang w:val="cs-CZ"/>
        </w:rPr>
        <w:t xml:space="preserve"> na 500 mg/m</w:t>
      </w:r>
      <w:r w:rsidRPr="00EF5F14">
        <w:rPr>
          <w:vertAlign w:val="superscript"/>
          <w:lang w:val="cs-CZ"/>
        </w:rPr>
        <w:t>3</w:t>
      </w:r>
      <w:r w:rsidRPr="00EF5F14">
        <w:rPr>
          <w:lang w:val="cs-CZ"/>
        </w:rPr>
        <w:t xml:space="preserve"> při vztažných podmínkách A,</w:t>
      </w:r>
      <w:r>
        <w:rPr>
          <w:lang w:val="cs-CZ"/>
        </w:rPr>
        <w:t xml:space="preserve"> </w:t>
      </w:r>
      <w:r w:rsidRPr="00EF5F14">
        <w:rPr>
          <w:lang w:val="cs-CZ"/>
        </w:rPr>
        <w:t>zrušení referenčního kyslíku 19 %;</w:t>
      </w:r>
    </w:p>
    <w:p w14:paraId="43F7F857" w14:textId="5DD1D567" w:rsidR="00EF5F14" w:rsidRPr="00EF5F14" w:rsidRDefault="00EF5F14" w:rsidP="0054618F">
      <w:pPr>
        <w:pStyle w:val="Odstavecseseznamem"/>
        <w:numPr>
          <w:ilvl w:val="0"/>
          <w:numId w:val="44"/>
        </w:numPr>
        <w:rPr>
          <w:lang w:val="cs-CZ"/>
        </w:rPr>
      </w:pPr>
      <w:r w:rsidRPr="00EF5F14">
        <w:rPr>
          <w:lang w:val="cs-CZ"/>
        </w:rPr>
        <w:t>Spékací pásy A, B, C, 4, 5 – stanovení emisního limitu pro PCDD/PCDF ve výši 0,2 ng I-TEQ/Nm</w:t>
      </w:r>
      <w:r w:rsidRPr="00EF5F14">
        <w:rPr>
          <w:vertAlign w:val="superscript"/>
          <w:lang w:val="cs-CZ"/>
        </w:rPr>
        <w:t>3</w:t>
      </w:r>
      <w:r>
        <w:rPr>
          <w:lang w:val="cs-CZ"/>
        </w:rPr>
        <w:t xml:space="preserve"> </w:t>
      </w:r>
      <w:r w:rsidRPr="00EF5F14">
        <w:rPr>
          <w:lang w:val="cs-CZ"/>
        </w:rPr>
        <w:t>při vztažných podmínkách A;</w:t>
      </w:r>
    </w:p>
    <w:p w14:paraId="350E49BF" w14:textId="47090591" w:rsidR="00EF5F14" w:rsidRPr="00EF5F14" w:rsidRDefault="00EF5F14" w:rsidP="0054618F">
      <w:pPr>
        <w:pStyle w:val="Odstavecseseznamem"/>
        <w:numPr>
          <w:ilvl w:val="0"/>
          <w:numId w:val="44"/>
        </w:numPr>
        <w:rPr>
          <w:lang w:val="cs-CZ"/>
        </w:rPr>
      </w:pPr>
      <w:r w:rsidRPr="00EF5F14">
        <w:rPr>
          <w:lang w:val="cs-CZ"/>
        </w:rPr>
        <w:t>Odsunové cesty spékacích pásů (zdroje 121, 122, 123, 911, 912, 131, 132 a 231) – změna emisního limitu pro TZL na 10 mg/m</w:t>
      </w:r>
      <w:r w:rsidRPr="00EF5F14">
        <w:rPr>
          <w:vertAlign w:val="superscript"/>
          <w:lang w:val="cs-CZ"/>
        </w:rPr>
        <w:t>3</w:t>
      </w:r>
      <w:r>
        <w:rPr>
          <w:lang w:val="cs-CZ"/>
        </w:rPr>
        <w:t xml:space="preserve"> </w:t>
      </w:r>
      <w:r w:rsidRPr="00EF5F14">
        <w:rPr>
          <w:lang w:val="cs-CZ"/>
        </w:rPr>
        <w:t>při vztažných podmínkách A;</w:t>
      </w:r>
    </w:p>
    <w:p w14:paraId="4CC2C289" w14:textId="0AD1E519" w:rsidR="00EF5F14" w:rsidRPr="00EF5F14" w:rsidRDefault="00EF5F14" w:rsidP="0054618F">
      <w:pPr>
        <w:pStyle w:val="Odstavecseseznamem"/>
        <w:numPr>
          <w:ilvl w:val="0"/>
          <w:numId w:val="44"/>
        </w:numPr>
        <w:rPr>
          <w:lang w:val="cs-CZ"/>
        </w:rPr>
      </w:pPr>
      <w:r w:rsidRPr="00EF5F14">
        <w:rPr>
          <w:lang w:val="cs-CZ"/>
        </w:rPr>
        <w:t>Odsunové cesty spékacích pásů (zdroje 124, 125, 127, 128) – změna emisního limitu pro TZL na 30 mg/m</w:t>
      </w:r>
      <w:r w:rsidRPr="00EF5F14">
        <w:rPr>
          <w:vertAlign w:val="superscript"/>
          <w:lang w:val="cs-CZ"/>
        </w:rPr>
        <w:t>3</w:t>
      </w:r>
      <w:r>
        <w:rPr>
          <w:lang w:val="cs-CZ"/>
        </w:rPr>
        <w:t xml:space="preserve"> </w:t>
      </w:r>
      <w:r w:rsidRPr="00EF5F14">
        <w:rPr>
          <w:lang w:val="cs-CZ"/>
        </w:rPr>
        <w:t>při vztažných podmínkách A;</w:t>
      </w:r>
    </w:p>
    <w:p w14:paraId="2B5C7AEF" w14:textId="39519001" w:rsidR="00EF5F14" w:rsidRPr="00EF5F14" w:rsidRDefault="00EF5F14" w:rsidP="0054618F">
      <w:pPr>
        <w:pStyle w:val="Odstavecseseznamem"/>
        <w:numPr>
          <w:ilvl w:val="0"/>
          <w:numId w:val="44"/>
        </w:numPr>
        <w:rPr>
          <w:lang w:val="cs-CZ"/>
        </w:rPr>
      </w:pPr>
      <w:r w:rsidRPr="00EF5F14">
        <w:rPr>
          <w:lang w:val="cs-CZ"/>
        </w:rPr>
        <w:t>Odprášení licích hal (zdroje č. 212, 123, 214) - změna emisního limitu pro TZL na 15</w:t>
      </w:r>
      <w:r>
        <w:rPr>
          <w:lang w:val="cs-CZ"/>
        </w:rPr>
        <w:t> </w:t>
      </w:r>
      <w:r w:rsidRPr="00EF5F14">
        <w:rPr>
          <w:lang w:val="cs-CZ"/>
        </w:rPr>
        <w:t>mg/m</w:t>
      </w:r>
      <w:r w:rsidRPr="00EF5F14">
        <w:rPr>
          <w:vertAlign w:val="superscript"/>
          <w:lang w:val="cs-CZ"/>
        </w:rPr>
        <w:t>3</w:t>
      </w:r>
      <w:r w:rsidRPr="00EF5F14">
        <w:rPr>
          <w:lang w:val="cs-CZ"/>
        </w:rPr>
        <w:t xml:space="preserve"> při vztažných</w:t>
      </w:r>
      <w:r>
        <w:rPr>
          <w:lang w:val="cs-CZ"/>
        </w:rPr>
        <w:t xml:space="preserve"> </w:t>
      </w:r>
      <w:r w:rsidRPr="00EF5F14">
        <w:rPr>
          <w:lang w:val="cs-CZ"/>
        </w:rPr>
        <w:t>podmínkách A, kontinuální měření emisí;</w:t>
      </w:r>
    </w:p>
    <w:p w14:paraId="1FE5E152" w14:textId="636DADAC" w:rsidR="00EF5F14" w:rsidRPr="00EF5F14" w:rsidRDefault="00EF5F14" w:rsidP="0054618F">
      <w:pPr>
        <w:pStyle w:val="Odstavecseseznamem"/>
        <w:numPr>
          <w:ilvl w:val="0"/>
          <w:numId w:val="44"/>
        </w:numPr>
        <w:rPr>
          <w:lang w:val="cs-CZ"/>
        </w:rPr>
      </w:pPr>
      <w:r w:rsidRPr="00EF5F14">
        <w:rPr>
          <w:lang w:val="cs-CZ"/>
        </w:rPr>
        <w:t>Ohřívače větru (zdroje č.201, 202, 203, 204) - změna emisního limitu pro TZL na 10</w:t>
      </w:r>
      <w:r>
        <w:rPr>
          <w:lang w:val="cs-CZ"/>
        </w:rPr>
        <w:t> </w:t>
      </w:r>
      <w:r w:rsidRPr="00EF5F14">
        <w:rPr>
          <w:lang w:val="cs-CZ"/>
        </w:rPr>
        <w:t>mg/m</w:t>
      </w:r>
      <w:r w:rsidRPr="00EF5F14">
        <w:rPr>
          <w:vertAlign w:val="superscript"/>
          <w:lang w:val="cs-CZ"/>
        </w:rPr>
        <w:t>3</w:t>
      </w:r>
      <w:r w:rsidRPr="00EF5F14">
        <w:rPr>
          <w:lang w:val="cs-CZ"/>
        </w:rPr>
        <w:t xml:space="preserve"> při vztažných</w:t>
      </w:r>
      <w:r>
        <w:rPr>
          <w:lang w:val="cs-CZ"/>
        </w:rPr>
        <w:t xml:space="preserve"> </w:t>
      </w:r>
      <w:r w:rsidRPr="00EF5F14">
        <w:rPr>
          <w:lang w:val="cs-CZ"/>
        </w:rPr>
        <w:t>podmínkách A, změna referenčního kyslíku na 3 %;</w:t>
      </w:r>
    </w:p>
    <w:p w14:paraId="0C760029" w14:textId="39EDC24B" w:rsidR="00EF5F14" w:rsidRPr="00EF5F14" w:rsidRDefault="00EF5F14" w:rsidP="0054618F">
      <w:pPr>
        <w:pStyle w:val="Odstavecseseznamem"/>
        <w:numPr>
          <w:ilvl w:val="0"/>
          <w:numId w:val="44"/>
        </w:numPr>
        <w:rPr>
          <w:lang w:val="cs-CZ"/>
        </w:rPr>
      </w:pPr>
      <w:r w:rsidRPr="00EF5F14">
        <w:rPr>
          <w:lang w:val="cs-CZ"/>
        </w:rPr>
        <w:t>Ohřívače větru (zdroje č.201, 202, 203, 204) - změna emisního limitu pro SO</w:t>
      </w:r>
      <w:r w:rsidRPr="00EF5F14">
        <w:rPr>
          <w:vertAlign w:val="subscript"/>
          <w:lang w:val="cs-CZ"/>
        </w:rPr>
        <w:t>2</w:t>
      </w:r>
      <w:r w:rsidRPr="00EF5F14">
        <w:rPr>
          <w:lang w:val="cs-CZ"/>
        </w:rPr>
        <w:t xml:space="preserve"> na 200</w:t>
      </w:r>
      <w:r>
        <w:rPr>
          <w:lang w:val="cs-CZ"/>
        </w:rPr>
        <w:t> </w:t>
      </w:r>
      <w:r w:rsidRPr="00EF5F14">
        <w:rPr>
          <w:lang w:val="cs-CZ"/>
        </w:rPr>
        <w:t>mg/m</w:t>
      </w:r>
      <w:r w:rsidRPr="00EF5F14">
        <w:rPr>
          <w:vertAlign w:val="superscript"/>
          <w:lang w:val="cs-CZ"/>
        </w:rPr>
        <w:t>3</w:t>
      </w:r>
      <w:r w:rsidRPr="00EF5F14">
        <w:rPr>
          <w:lang w:val="cs-CZ"/>
        </w:rPr>
        <w:t xml:space="preserve"> při vztažných</w:t>
      </w:r>
      <w:r>
        <w:rPr>
          <w:lang w:val="cs-CZ"/>
        </w:rPr>
        <w:t xml:space="preserve"> </w:t>
      </w:r>
      <w:r w:rsidRPr="00EF5F14">
        <w:rPr>
          <w:lang w:val="cs-CZ"/>
        </w:rPr>
        <w:t>podmínkách A, změna referenčního kyslíku na 3 %;</w:t>
      </w:r>
    </w:p>
    <w:p w14:paraId="6EBA54CA" w14:textId="75E0248F" w:rsidR="00EF5F14" w:rsidRPr="00EF5F14" w:rsidRDefault="00EF5F14" w:rsidP="0054618F">
      <w:pPr>
        <w:pStyle w:val="Odstavecseseznamem"/>
        <w:numPr>
          <w:ilvl w:val="0"/>
          <w:numId w:val="44"/>
        </w:numPr>
        <w:rPr>
          <w:lang w:val="cs-CZ"/>
        </w:rPr>
      </w:pPr>
      <w:r w:rsidRPr="00EF5F14">
        <w:rPr>
          <w:lang w:val="cs-CZ"/>
        </w:rPr>
        <w:t>Ohřívače větru (zdroje č.201, 202, 203, 204) - změna emisního limitu pro NO</w:t>
      </w:r>
      <w:r w:rsidRPr="00EF5F14">
        <w:rPr>
          <w:vertAlign w:val="subscript"/>
          <w:lang w:val="cs-CZ"/>
        </w:rPr>
        <w:t>x</w:t>
      </w:r>
      <w:r w:rsidRPr="00EF5F14">
        <w:rPr>
          <w:lang w:val="cs-CZ"/>
        </w:rPr>
        <w:t xml:space="preserve"> na 100</w:t>
      </w:r>
      <w:r>
        <w:rPr>
          <w:lang w:val="cs-CZ"/>
        </w:rPr>
        <w:t> </w:t>
      </w:r>
      <w:r w:rsidRPr="00EF5F14">
        <w:rPr>
          <w:lang w:val="cs-CZ"/>
        </w:rPr>
        <w:t>mg/m</w:t>
      </w:r>
      <w:r w:rsidRPr="00EF5F14">
        <w:rPr>
          <w:vertAlign w:val="superscript"/>
          <w:lang w:val="cs-CZ"/>
        </w:rPr>
        <w:t>3</w:t>
      </w:r>
      <w:r w:rsidRPr="00EF5F14">
        <w:rPr>
          <w:lang w:val="cs-CZ"/>
        </w:rPr>
        <w:t xml:space="preserve"> při vztažných</w:t>
      </w:r>
      <w:r>
        <w:rPr>
          <w:lang w:val="cs-CZ"/>
        </w:rPr>
        <w:t xml:space="preserve"> </w:t>
      </w:r>
      <w:r w:rsidRPr="00EF5F14">
        <w:rPr>
          <w:lang w:val="cs-CZ"/>
        </w:rPr>
        <w:t>podmínkách A, změna referenčního kyslíku na 3 %;</w:t>
      </w:r>
    </w:p>
    <w:p w14:paraId="43B6A0B2" w14:textId="2270F29E" w:rsidR="00EF5F14" w:rsidRPr="00EF5F14" w:rsidRDefault="00EF5F14" w:rsidP="0054618F">
      <w:pPr>
        <w:pStyle w:val="Odstavecseseznamem"/>
        <w:numPr>
          <w:ilvl w:val="0"/>
          <w:numId w:val="44"/>
        </w:numPr>
        <w:rPr>
          <w:lang w:val="cs-CZ"/>
        </w:rPr>
      </w:pPr>
      <w:r w:rsidRPr="00EF5F14">
        <w:rPr>
          <w:lang w:val="cs-CZ"/>
        </w:rPr>
        <w:t>Stanovení parametru na přípustný obsah oleje v recyklovaných zbytcích z výrobního procesu použitých jako suroviny pro výrobu aglomerátu &lt; 0,5 % a obsah oleje v aglomerační vsázce (dávkovač aglomerátu)</w:t>
      </w:r>
      <w:r>
        <w:rPr>
          <w:lang w:val="cs-CZ"/>
        </w:rPr>
        <w:t xml:space="preserve"> </w:t>
      </w:r>
      <w:r w:rsidRPr="00EF5F14">
        <w:rPr>
          <w:lang w:val="cs-CZ"/>
        </w:rPr>
        <w:t>&lt; 0,1 %.</w:t>
      </w:r>
    </w:p>
    <w:p w14:paraId="755BC8C2" w14:textId="540DA269" w:rsidR="00EF5F14" w:rsidRDefault="00EF5F14" w:rsidP="00EF5F14">
      <w:pPr>
        <w:pStyle w:val="Nadpis5"/>
        <w:rPr>
          <w:lang w:val="cs-CZ"/>
        </w:rPr>
      </w:pPr>
      <w:r>
        <w:rPr>
          <w:lang w:val="cs-CZ"/>
        </w:rPr>
        <w:t>Rozhodnutí – 28. Změna</w:t>
      </w:r>
    </w:p>
    <w:p w14:paraId="13ADC5B1" w14:textId="3403179F" w:rsidR="00EF5F14" w:rsidRDefault="00EF5F14" w:rsidP="00CC34EF">
      <w:pPr>
        <w:rPr>
          <w:lang w:val="cs-CZ"/>
        </w:rPr>
      </w:pPr>
      <w:r>
        <w:rPr>
          <w:lang w:val="cs-CZ"/>
        </w:rPr>
        <w:t xml:space="preserve">Jedná se o </w:t>
      </w:r>
      <w:r w:rsidRPr="00EF5F14">
        <w:rPr>
          <w:lang w:val="cs-CZ"/>
        </w:rPr>
        <w:t>žádost o udělení souhlasu k netřídění využitelných složek z odpadu podobnému komunálnímu odpadu.</w:t>
      </w:r>
    </w:p>
    <w:p w14:paraId="15F56CC5" w14:textId="71BC71DA" w:rsidR="00CC34EF" w:rsidRDefault="00CC34EF" w:rsidP="00CC34EF">
      <w:pPr>
        <w:pStyle w:val="Nadpis4"/>
        <w:rPr>
          <w:lang w:val="cs-CZ"/>
        </w:rPr>
      </w:pPr>
      <w:r w:rsidRPr="00FB48E0">
        <w:rPr>
          <w:lang w:val="cs-CZ"/>
        </w:rPr>
        <w:t>Meziroční porovnání 201</w:t>
      </w:r>
      <w:r w:rsidR="00EF5F14" w:rsidRPr="00FB48E0">
        <w:rPr>
          <w:lang w:val="cs-CZ"/>
        </w:rPr>
        <w:t xml:space="preserve">4 </w:t>
      </w:r>
      <w:r w:rsidR="00FB48E0">
        <w:rPr>
          <w:lang w:val="cs-CZ"/>
        </w:rPr>
        <w:t>–</w:t>
      </w:r>
      <w:r w:rsidR="00EF5F14" w:rsidRPr="00FB48E0">
        <w:rPr>
          <w:lang w:val="cs-CZ"/>
        </w:rPr>
        <w:t xml:space="preserve"> 2015</w:t>
      </w:r>
    </w:p>
    <w:p w14:paraId="656899D3" w14:textId="11BF04AF" w:rsidR="00FB48E0" w:rsidRDefault="00FB48E0" w:rsidP="00FB48E0">
      <w:pPr>
        <w:rPr>
          <w:lang w:val="cs-CZ"/>
        </w:rPr>
      </w:pPr>
      <w:r>
        <w:rPr>
          <w:lang w:val="cs-CZ"/>
        </w:rPr>
        <w:t>V roce 2015 bylo vyrobeno 3 118 kilotun aglomerátu (1 962 tun surového železa). V roce 2014 to bylo 3 221 kilotun aglomerátu (1 964 tun surového železa). To představuje meziroční pokles produkce surového železa o 0,1%. U všech e</w:t>
      </w:r>
      <w:r w:rsidR="006745F9">
        <w:rPr>
          <w:lang w:val="cs-CZ"/>
        </w:rPr>
        <w:t>m</w:t>
      </w:r>
      <w:r>
        <w:rPr>
          <w:lang w:val="cs-CZ"/>
        </w:rPr>
        <w:t>isí došlo ovšem k poměrně významným poklesům a to na úrovni:</w:t>
      </w:r>
    </w:p>
    <w:p w14:paraId="3D773ED5" w14:textId="6C72BD18" w:rsidR="00FB48E0" w:rsidRDefault="00FB48E0" w:rsidP="00FB48E0">
      <w:pPr>
        <w:rPr>
          <w:lang w:val="cs-CZ"/>
        </w:rPr>
      </w:pPr>
      <w:r>
        <w:rPr>
          <w:lang w:val="cs-CZ"/>
        </w:rPr>
        <w:t xml:space="preserve">Emise TZL: </w:t>
      </w:r>
      <w:r>
        <w:rPr>
          <w:lang w:val="cs-CZ"/>
        </w:rPr>
        <w:tab/>
      </w:r>
      <w:r>
        <w:rPr>
          <w:lang w:val="cs-CZ"/>
        </w:rPr>
        <w:tab/>
        <w:t>pokles o 116,2 tun/rok</w:t>
      </w:r>
      <w:r>
        <w:rPr>
          <w:lang w:val="cs-CZ"/>
        </w:rPr>
        <w:tab/>
        <w:t>pokles o 25,7 %</w:t>
      </w:r>
    </w:p>
    <w:p w14:paraId="4230B178" w14:textId="15206391" w:rsidR="00FB48E0" w:rsidRDefault="00FB48E0" w:rsidP="00FB48E0">
      <w:pPr>
        <w:rPr>
          <w:lang w:val="cs-CZ"/>
        </w:rPr>
      </w:pPr>
      <w:r>
        <w:rPr>
          <w:lang w:val="cs-CZ"/>
        </w:rPr>
        <w:t>Emise SO</w:t>
      </w:r>
      <w:r w:rsidRPr="00FB48E0">
        <w:rPr>
          <w:vertAlign w:val="subscript"/>
          <w:lang w:val="cs-CZ"/>
        </w:rPr>
        <w:t>2</w:t>
      </w:r>
      <w:r>
        <w:rPr>
          <w:lang w:val="cs-CZ"/>
        </w:rPr>
        <w:t xml:space="preserve">: </w:t>
      </w:r>
      <w:r>
        <w:rPr>
          <w:lang w:val="cs-CZ"/>
        </w:rPr>
        <w:tab/>
      </w:r>
      <w:r>
        <w:rPr>
          <w:lang w:val="cs-CZ"/>
        </w:rPr>
        <w:tab/>
        <w:t>pokles o 577,1 tun/rok</w:t>
      </w:r>
      <w:r>
        <w:rPr>
          <w:lang w:val="cs-CZ"/>
        </w:rPr>
        <w:tab/>
        <w:t>pokles o 31,8 %</w:t>
      </w:r>
    </w:p>
    <w:p w14:paraId="6FF474C2" w14:textId="2B88086C" w:rsidR="00FB48E0" w:rsidRDefault="00FB48E0" w:rsidP="00FB48E0">
      <w:pPr>
        <w:rPr>
          <w:lang w:val="cs-CZ"/>
        </w:rPr>
      </w:pPr>
      <w:r>
        <w:rPr>
          <w:lang w:val="cs-CZ"/>
        </w:rPr>
        <w:t>Emise NO</w:t>
      </w:r>
      <w:r>
        <w:rPr>
          <w:vertAlign w:val="subscript"/>
          <w:lang w:val="cs-CZ"/>
        </w:rPr>
        <w:t>x</w:t>
      </w:r>
      <w:r>
        <w:rPr>
          <w:lang w:val="cs-CZ"/>
        </w:rPr>
        <w:t xml:space="preserve">: </w:t>
      </w:r>
      <w:r>
        <w:rPr>
          <w:lang w:val="cs-CZ"/>
        </w:rPr>
        <w:tab/>
      </w:r>
      <w:r>
        <w:rPr>
          <w:lang w:val="cs-CZ"/>
        </w:rPr>
        <w:tab/>
        <w:t>pokles o 44,9 tun/rok</w:t>
      </w:r>
      <w:r>
        <w:rPr>
          <w:lang w:val="cs-CZ"/>
        </w:rPr>
        <w:tab/>
      </w:r>
      <w:r>
        <w:rPr>
          <w:lang w:val="cs-CZ"/>
        </w:rPr>
        <w:tab/>
        <w:t>pokles o 3,9 %</w:t>
      </w:r>
    </w:p>
    <w:p w14:paraId="538C26E8" w14:textId="5DB6EFE1" w:rsidR="00FB48E0" w:rsidRDefault="00FB48E0" w:rsidP="00FB48E0">
      <w:pPr>
        <w:rPr>
          <w:lang w:val="cs-CZ"/>
        </w:rPr>
      </w:pPr>
      <w:r>
        <w:rPr>
          <w:lang w:val="cs-CZ"/>
        </w:rPr>
        <w:t xml:space="preserve">Emise CO: </w:t>
      </w:r>
      <w:r>
        <w:rPr>
          <w:lang w:val="cs-CZ"/>
        </w:rPr>
        <w:tab/>
      </w:r>
      <w:r>
        <w:rPr>
          <w:lang w:val="cs-CZ"/>
        </w:rPr>
        <w:tab/>
        <w:t>pokles o 2 394,4 tun/rok</w:t>
      </w:r>
      <w:r>
        <w:rPr>
          <w:lang w:val="cs-CZ"/>
        </w:rPr>
        <w:tab/>
        <w:t>pokles o 5,9 %</w:t>
      </w:r>
    </w:p>
    <w:p w14:paraId="5C03C08A" w14:textId="6A9B4049" w:rsidR="00A16A77" w:rsidRDefault="00AA307A" w:rsidP="00A16A77">
      <w:pPr>
        <w:pStyle w:val="Nadpis3"/>
        <w:rPr>
          <w:rStyle w:val="Zdraznnintenzivn1"/>
          <w:rFonts w:cs="Arial"/>
          <w:b/>
          <w:bCs/>
          <w:i w:val="0"/>
          <w:iCs w:val="0"/>
          <w:lang w:val="cs-CZ"/>
        </w:rPr>
      </w:pPr>
      <w:r>
        <w:rPr>
          <w:rStyle w:val="Zdraznnintenzivn1"/>
          <w:rFonts w:cs="Arial"/>
          <w:b/>
          <w:bCs/>
          <w:i w:val="0"/>
          <w:iCs w:val="0"/>
          <w:lang w:val="cs-CZ"/>
        </w:rPr>
        <w:t>E</w:t>
      </w:r>
      <w:r w:rsidR="00A16A77">
        <w:rPr>
          <w:rStyle w:val="Zdraznnintenzivn1"/>
          <w:rFonts w:cs="Arial"/>
          <w:b/>
          <w:bCs/>
          <w:i w:val="0"/>
          <w:iCs w:val="0"/>
          <w:lang w:val="cs-CZ"/>
        </w:rPr>
        <w:t>NERGETIKA TŘINEC a.s. – provozy teplárny a tepelná energetika</w:t>
      </w:r>
    </w:p>
    <w:p w14:paraId="0C2C3D19" w14:textId="77777777" w:rsidR="00A52CAF" w:rsidRDefault="002A7FE8" w:rsidP="002A7FE8">
      <w:pPr>
        <w:rPr>
          <w:lang w:val="cs-CZ"/>
        </w:rPr>
      </w:pPr>
      <w:r>
        <w:rPr>
          <w:lang w:val="cs-CZ"/>
        </w:rPr>
        <w:t xml:space="preserve">Podnik jako celek se skládá ze dvou tepláren. Jedná se o teplárnu E2 a teplárnu E3. </w:t>
      </w:r>
    </w:p>
    <w:p w14:paraId="110E66D8" w14:textId="133CA98E" w:rsidR="00A52CAF" w:rsidRDefault="00A52CAF" w:rsidP="002A7FE8">
      <w:pPr>
        <w:rPr>
          <w:lang w:val="cs-CZ"/>
        </w:rPr>
      </w:pPr>
      <w:r>
        <w:rPr>
          <w:lang w:val="cs-CZ"/>
        </w:rPr>
        <w:t>Teplárna E2:</w:t>
      </w:r>
      <w:r>
        <w:rPr>
          <w:lang w:val="cs-CZ"/>
        </w:rPr>
        <w:tab/>
      </w:r>
      <w:r>
        <w:rPr>
          <w:lang w:val="cs-CZ"/>
        </w:rPr>
        <w:tab/>
        <w:t>K1, K2, K3, K4</w:t>
      </w:r>
    </w:p>
    <w:p w14:paraId="3F36C672" w14:textId="699AABF2" w:rsidR="00A52CAF" w:rsidRDefault="00A52CAF" w:rsidP="00A52CAF">
      <w:pPr>
        <w:rPr>
          <w:lang w:val="cs-CZ"/>
        </w:rPr>
      </w:pPr>
      <w:r>
        <w:rPr>
          <w:lang w:val="cs-CZ"/>
        </w:rPr>
        <w:t>Teplárna E3:</w:t>
      </w:r>
      <w:r>
        <w:rPr>
          <w:lang w:val="cs-CZ"/>
        </w:rPr>
        <w:tab/>
      </w:r>
      <w:r>
        <w:rPr>
          <w:lang w:val="cs-CZ"/>
        </w:rPr>
        <w:tab/>
        <w:t>K11, K12, K14</w:t>
      </w:r>
    </w:p>
    <w:p w14:paraId="6A54BF75" w14:textId="77777777" w:rsidR="00A16A77" w:rsidRDefault="00A16A77" w:rsidP="00A9226A">
      <w:pPr>
        <w:pStyle w:val="Nadpis4"/>
        <w:rPr>
          <w:lang w:val="cs-CZ"/>
        </w:rPr>
      </w:pPr>
      <w:r>
        <w:rPr>
          <w:lang w:val="cs-CZ"/>
        </w:rPr>
        <w:t>Emisní stropy</w:t>
      </w:r>
    </w:p>
    <w:p w14:paraId="5C873299" w14:textId="136A9B23" w:rsidR="00A52CAF" w:rsidRDefault="00A52CAF" w:rsidP="00A52CAF">
      <w:pPr>
        <w:pStyle w:val="Nadpis5"/>
        <w:rPr>
          <w:lang w:val="cs-CZ"/>
        </w:rPr>
      </w:pPr>
      <w:r>
        <w:rPr>
          <w:lang w:val="cs-CZ"/>
        </w:rPr>
        <w:t>TEPLÁRNA E2</w:t>
      </w:r>
    </w:p>
    <w:p w14:paraId="63961F44" w14:textId="0E24CBD4" w:rsidR="00A52CAF" w:rsidRDefault="00A52CAF" w:rsidP="00B24E09">
      <w:pPr>
        <w:rPr>
          <w:lang w:val="cs-CZ"/>
        </w:rPr>
      </w:pPr>
      <w:r>
        <w:rPr>
          <w:noProof/>
          <w:lang w:val="cs-CZ" w:eastAsia="cs-CZ"/>
        </w:rPr>
        <w:drawing>
          <wp:inline distT="0" distB="0" distL="0" distR="0" wp14:anchorId="34AC47AD" wp14:editId="65785071">
            <wp:extent cx="5759450" cy="240666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59450" cy="2406660"/>
                    </a:xfrm>
                    <a:prstGeom prst="rect">
                      <a:avLst/>
                    </a:prstGeom>
                  </pic:spPr>
                </pic:pic>
              </a:graphicData>
            </a:graphic>
          </wp:inline>
        </w:drawing>
      </w:r>
    </w:p>
    <w:p w14:paraId="65612456" w14:textId="77777777" w:rsidR="00FC4400" w:rsidRDefault="00FC4400">
      <w:pPr>
        <w:spacing w:after="0"/>
        <w:jc w:val="left"/>
        <w:rPr>
          <w:b/>
          <w:bCs/>
          <w:iCs/>
          <w:szCs w:val="26"/>
          <w:lang w:val="cs-CZ"/>
        </w:rPr>
      </w:pPr>
      <w:r>
        <w:rPr>
          <w:lang w:val="cs-CZ"/>
        </w:rPr>
        <w:br w:type="page"/>
      </w:r>
    </w:p>
    <w:p w14:paraId="402BD47B" w14:textId="021E7452" w:rsidR="00A52CAF" w:rsidRDefault="00A52CAF" w:rsidP="00A52CAF">
      <w:pPr>
        <w:pStyle w:val="Nadpis5"/>
        <w:rPr>
          <w:lang w:val="cs-CZ"/>
        </w:rPr>
      </w:pPr>
      <w:r>
        <w:rPr>
          <w:lang w:val="cs-CZ"/>
        </w:rPr>
        <w:t>TEPLÁRNA E3</w:t>
      </w:r>
    </w:p>
    <w:p w14:paraId="5F83EFDF" w14:textId="0D72085F" w:rsidR="00A52CAF" w:rsidRDefault="00A52CAF" w:rsidP="00B24E09">
      <w:pPr>
        <w:rPr>
          <w:lang w:val="cs-CZ"/>
        </w:rPr>
      </w:pPr>
      <w:r>
        <w:rPr>
          <w:noProof/>
          <w:lang w:val="cs-CZ" w:eastAsia="cs-CZ"/>
        </w:rPr>
        <w:drawing>
          <wp:inline distT="0" distB="0" distL="0" distR="0" wp14:anchorId="6AB7CD7F" wp14:editId="1F361F54">
            <wp:extent cx="5759450" cy="3302943"/>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59450" cy="3302943"/>
                    </a:xfrm>
                    <a:prstGeom prst="rect">
                      <a:avLst/>
                    </a:prstGeom>
                  </pic:spPr>
                </pic:pic>
              </a:graphicData>
            </a:graphic>
          </wp:inline>
        </w:drawing>
      </w:r>
    </w:p>
    <w:p w14:paraId="4168897E" w14:textId="77777777" w:rsidR="00A52CAF" w:rsidRPr="00BF6E7C" w:rsidRDefault="00A52CAF" w:rsidP="00A52CAF">
      <w:pPr>
        <w:pStyle w:val="Nadpis4"/>
        <w:rPr>
          <w:lang w:val="cs-CZ"/>
        </w:rPr>
      </w:pPr>
      <w:r w:rsidRPr="00BF6E7C">
        <w:rPr>
          <w:lang w:val="cs-CZ"/>
        </w:rPr>
        <w:t>Vývoj produkce emisí a plnění emisních stropů</w:t>
      </w:r>
    </w:p>
    <w:p w14:paraId="4EC78BE1" w14:textId="77777777" w:rsidR="00A16A77" w:rsidRDefault="00A16A77" w:rsidP="00A16A77">
      <w:pPr>
        <w:pStyle w:val="Titulek"/>
        <w:rPr>
          <w:lang w:val="cs-CZ"/>
        </w:rPr>
      </w:pPr>
      <w:r>
        <w:t xml:space="preserve">Tabulka </w:t>
      </w:r>
      <w:r>
        <w:fldChar w:fldCharType="begin"/>
      </w:r>
      <w:r>
        <w:instrText xml:space="preserve"> SEQ Tabulka \* ARABIC </w:instrText>
      </w:r>
      <w:r>
        <w:fldChar w:fldCharType="separate"/>
      </w:r>
      <w:r w:rsidR="0075316F">
        <w:rPr>
          <w:noProof/>
        </w:rPr>
        <w:t>79</w:t>
      </w:r>
      <w:r>
        <w:fldChar w:fldCharType="end"/>
      </w:r>
      <w:r>
        <w:rPr>
          <w:lang w:val="cs-CZ"/>
        </w:rPr>
        <w:t xml:space="preserve"> -</w:t>
      </w:r>
      <w:r>
        <w:t xml:space="preserve"> Meziroční změna </w:t>
      </w:r>
      <w:r>
        <w:rPr>
          <w:lang w:val="cs-CZ"/>
        </w:rPr>
        <w:t xml:space="preserve">– </w:t>
      </w:r>
      <w:r w:rsidR="00B24E09">
        <w:rPr>
          <w:lang w:val="cs-CZ"/>
        </w:rPr>
        <w:t>ENERGETIKA TŘINEC a.s. – prov</w:t>
      </w:r>
      <w:r w:rsidR="00090CB5">
        <w:rPr>
          <w:lang w:val="cs-CZ"/>
        </w:rPr>
        <w:t xml:space="preserve">. </w:t>
      </w:r>
      <w:r w:rsidR="00B24E09">
        <w:rPr>
          <w:lang w:val="cs-CZ"/>
        </w:rPr>
        <w:t>tepl</w:t>
      </w:r>
      <w:r w:rsidR="00090CB5">
        <w:rPr>
          <w:lang w:val="cs-CZ"/>
        </w:rPr>
        <w:t xml:space="preserve">árna </w:t>
      </w:r>
      <w:r w:rsidR="00B24E09">
        <w:rPr>
          <w:lang w:val="cs-CZ"/>
        </w:rPr>
        <w:t>a tep</w:t>
      </w:r>
      <w:r w:rsidR="00090CB5">
        <w:rPr>
          <w:lang w:val="cs-CZ"/>
        </w:rPr>
        <w:t xml:space="preserve">. </w:t>
      </w:r>
      <w:r w:rsidR="00B24E09">
        <w:rPr>
          <w:lang w:val="cs-CZ"/>
        </w:rPr>
        <w:t>energ</w:t>
      </w:r>
      <w:r w:rsidR="00090CB5">
        <w:rPr>
          <w:lang w:val="cs-CZ"/>
        </w:rPr>
        <w:t>etika</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476"/>
        <w:gridCol w:w="1204"/>
        <w:gridCol w:w="1340"/>
        <w:gridCol w:w="1340"/>
      </w:tblGrid>
      <w:tr w:rsidR="00BF6E7C" w:rsidRPr="00BF6E7C" w14:paraId="37E7DB27" w14:textId="77777777" w:rsidTr="00BF6E7C">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D4AF911"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041F7CA"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3DCBC88A"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4DD92CE6"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1F9C5A6F"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4C4616DC"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Plnění emisního</w:t>
            </w:r>
          </w:p>
        </w:tc>
      </w:tr>
      <w:tr w:rsidR="00BF6E7C" w:rsidRPr="00BF6E7C" w14:paraId="26E011B7" w14:textId="77777777" w:rsidTr="00BF6E7C">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54CF29DA" w14:textId="77777777" w:rsidR="00BF6E7C" w:rsidRPr="00BF6E7C" w:rsidRDefault="00BF6E7C" w:rsidP="00BF6E7C">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85835D" w14:textId="77777777" w:rsidR="00BF6E7C" w:rsidRPr="00BF6E7C" w:rsidRDefault="00BF6E7C" w:rsidP="00BF6E7C">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5F0D413A" w14:textId="77777777" w:rsidR="00BF6E7C" w:rsidRPr="00BF6E7C" w:rsidRDefault="00BF6E7C" w:rsidP="00BF6E7C">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1A8C41FD"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11CC3A50"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součtový 2015</w:t>
            </w:r>
          </w:p>
        </w:tc>
        <w:tc>
          <w:tcPr>
            <w:tcW w:w="1340" w:type="dxa"/>
            <w:tcBorders>
              <w:top w:val="nil"/>
              <w:left w:val="nil"/>
              <w:bottom w:val="single" w:sz="8" w:space="0" w:color="auto"/>
              <w:right w:val="single" w:sz="8" w:space="0" w:color="auto"/>
            </w:tcBorders>
            <w:shd w:val="clear" w:color="000000" w:fill="D9D9D9"/>
            <w:vAlign w:val="bottom"/>
            <w:hideMark/>
          </w:tcPr>
          <w:p w14:paraId="62E5D9C4"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 xml:space="preserve"> stropu v roce 2015</w:t>
            </w:r>
          </w:p>
        </w:tc>
      </w:tr>
      <w:tr w:rsidR="00BF6E7C" w:rsidRPr="00BF6E7C" w14:paraId="4D67DD6F" w14:textId="77777777" w:rsidTr="00BF6E7C">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7D146754" w14:textId="77777777" w:rsidR="00BF6E7C" w:rsidRPr="00BF6E7C" w:rsidRDefault="00BF6E7C" w:rsidP="00BF6E7C">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2CCF728" w14:textId="77777777" w:rsidR="00BF6E7C" w:rsidRPr="00BF6E7C" w:rsidRDefault="00BF6E7C" w:rsidP="00BF6E7C">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5C3273C0"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t/rok</w:t>
            </w:r>
          </w:p>
        </w:tc>
        <w:tc>
          <w:tcPr>
            <w:tcW w:w="1476" w:type="dxa"/>
            <w:tcBorders>
              <w:top w:val="nil"/>
              <w:left w:val="nil"/>
              <w:bottom w:val="nil"/>
              <w:right w:val="single" w:sz="8" w:space="0" w:color="auto"/>
            </w:tcBorders>
            <w:shd w:val="clear" w:color="000000" w:fill="D9D9D9"/>
            <w:noWrap/>
            <w:vAlign w:val="bottom"/>
            <w:hideMark/>
          </w:tcPr>
          <w:p w14:paraId="168F6BC3"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t/rok</w:t>
            </w:r>
          </w:p>
        </w:tc>
        <w:tc>
          <w:tcPr>
            <w:tcW w:w="1204" w:type="dxa"/>
            <w:tcBorders>
              <w:top w:val="nil"/>
              <w:left w:val="nil"/>
              <w:bottom w:val="nil"/>
              <w:right w:val="single" w:sz="8" w:space="0" w:color="auto"/>
            </w:tcBorders>
            <w:shd w:val="clear" w:color="000000" w:fill="D9D9D9"/>
            <w:noWrap/>
            <w:vAlign w:val="bottom"/>
            <w:hideMark/>
          </w:tcPr>
          <w:p w14:paraId="1725D79B"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21CD1EE4"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5526D28A" w14:textId="77777777" w:rsidR="00BF6E7C" w:rsidRPr="00BF6E7C" w:rsidRDefault="00BF6E7C" w:rsidP="00BF6E7C">
            <w:pPr>
              <w:spacing w:after="0"/>
              <w:jc w:val="center"/>
              <w:rPr>
                <w:rFonts w:cs="Arial"/>
                <w:b/>
                <w:bCs/>
                <w:sz w:val="20"/>
                <w:szCs w:val="20"/>
                <w:lang w:val="cs-CZ" w:eastAsia="cs-CZ"/>
              </w:rPr>
            </w:pPr>
            <w:r w:rsidRPr="00BF6E7C">
              <w:rPr>
                <w:rFonts w:cs="Arial"/>
                <w:b/>
                <w:bCs/>
                <w:sz w:val="20"/>
                <w:szCs w:val="20"/>
                <w:lang w:val="cs-CZ" w:eastAsia="cs-CZ"/>
              </w:rPr>
              <w:t>-</w:t>
            </w:r>
          </w:p>
        </w:tc>
      </w:tr>
      <w:tr w:rsidR="00BF6E7C" w:rsidRPr="00BF6E7C" w14:paraId="6B964116" w14:textId="77777777" w:rsidTr="00BF6E7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4A6DB58" w14:textId="77777777" w:rsidR="00BF6E7C" w:rsidRPr="00BF6E7C" w:rsidRDefault="00BF6E7C" w:rsidP="00BF6E7C">
            <w:pPr>
              <w:spacing w:after="0"/>
              <w:jc w:val="center"/>
              <w:rPr>
                <w:rFonts w:cs="Arial"/>
                <w:b/>
                <w:bCs/>
                <w:sz w:val="18"/>
                <w:szCs w:val="18"/>
                <w:lang w:val="cs-CZ" w:eastAsia="cs-CZ"/>
              </w:rPr>
            </w:pPr>
            <w:r w:rsidRPr="00BF6E7C">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303987A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2A15CC7D"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74.2</w:t>
            </w:r>
          </w:p>
        </w:tc>
        <w:tc>
          <w:tcPr>
            <w:tcW w:w="14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152A17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-6.5</w:t>
            </w:r>
          </w:p>
        </w:tc>
        <w:tc>
          <w:tcPr>
            <w:tcW w:w="12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A08313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-13.0</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54B132" w14:textId="4F189F7C"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140</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71E9710" w14:textId="654B492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ANO</w:t>
            </w:r>
          </w:p>
        </w:tc>
      </w:tr>
      <w:tr w:rsidR="00BF6E7C" w:rsidRPr="00BF6E7C" w14:paraId="50A0F0CC"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E4BE7FE"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10FF6FB"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1C82D0D4"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81.0</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1922018"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DE612B5"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E68895D"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B6A85EF" w14:textId="77777777" w:rsidR="00BF6E7C" w:rsidRPr="00BF6E7C" w:rsidRDefault="00BF6E7C" w:rsidP="00BF6E7C">
            <w:pPr>
              <w:spacing w:after="0"/>
              <w:jc w:val="left"/>
              <w:rPr>
                <w:rFonts w:cs="Arial"/>
                <w:sz w:val="18"/>
                <w:szCs w:val="18"/>
                <w:lang w:val="cs-CZ" w:eastAsia="cs-CZ"/>
              </w:rPr>
            </w:pPr>
          </w:p>
        </w:tc>
      </w:tr>
      <w:tr w:rsidR="00BF6E7C" w:rsidRPr="00BF6E7C" w14:paraId="3F1C51A7"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942AD2F"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DFAAD3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34D3888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68.1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2292DFC"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70D5E3F3"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896E573"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FED5681" w14:textId="77777777" w:rsidR="00BF6E7C" w:rsidRPr="00BF6E7C" w:rsidRDefault="00BF6E7C" w:rsidP="00BF6E7C">
            <w:pPr>
              <w:spacing w:after="0"/>
              <w:jc w:val="left"/>
              <w:rPr>
                <w:rFonts w:cs="Arial"/>
                <w:sz w:val="18"/>
                <w:szCs w:val="18"/>
                <w:lang w:val="cs-CZ" w:eastAsia="cs-CZ"/>
              </w:rPr>
            </w:pPr>
          </w:p>
        </w:tc>
      </w:tr>
      <w:tr w:rsidR="00BF6E7C" w:rsidRPr="00BF6E7C" w14:paraId="5CD7CBFB"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C7555C0"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C6777AB"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2866E1EB"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68.4</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0DF5C586"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8A74E4B"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57357F5"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5021B23" w14:textId="77777777" w:rsidR="00BF6E7C" w:rsidRPr="00BF6E7C" w:rsidRDefault="00BF6E7C" w:rsidP="00BF6E7C">
            <w:pPr>
              <w:spacing w:after="0"/>
              <w:jc w:val="left"/>
              <w:rPr>
                <w:rFonts w:cs="Arial"/>
                <w:sz w:val="18"/>
                <w:szCs w:val="18"/>
                <w:lang w:val="cs-CZ" w:eastAsia="cs-CZ"/>
              </w:rPr>
            </w:pPr>
          </w:p>
        </w:tc>
      </w:tr>
      <w:tr w:rsidR="00BF6E7C" w:rsidRPr="00BF6E7C" w14:paraId="2A06DF21"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DB933D9"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506F99B"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17A266C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48.1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4C4CE3D6"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CCD6DE5"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FFDCC46"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6926A5A" w14:textId="77777777" w:rsidR="00BF6E7C" w:rsidRPr="00BF6E7C" w:rsidRDefault="00BF6E7C" w:rsidP="00BF6E7C">
            <w:pPr>
              <w:spacing w:after="0"/>
              <w:jc w:val="left"/>
              <w:rPr>
                <w:rFonts w:cs="Arial"/>
                <w:sz w:val="18"/>
                <w:szCs w:val="18"/>
                <w:lang w:val="cs-CZ" w:eastAsia="cs-CZ"/>
              </w:rPr>
            </w:pPr>
          </w:p>
        </w:tc>
      </w:tr>
      <w:tr w:rsidR="00BF6E7C" w:rsidRPr="00BF6E7C" w14:paraId="619C88CB"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4AAC60F"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67D1BD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8A11020"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40.1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25F43E05"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5FC079B"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0BC8B37"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C35A8E0" w14:textId="77777777" w:rsidR="00BF6E7C" w:rsidRPr="00BF6E7C" w:rsidRDefault="00BF6E7C" w:rsidP="00BF6E7C">
            <w:pPr>
              <w:spacing w:after="0"/>
              <w:jc w:val="left"/>
              <w:rPr>
                <w:rFonts w:cs="Arial"/>
                <w:sz w:val="18"/>
                <w:szCs w:val="18"/>
                <w:lang w:val="cs-CZ" w:eastAsia="cs-CZ"/>
              </w:rPr>
            </w:pPr>
          </w:p>
        </w:tc>
      </w:tr>
      <w:tr w:rsidR="00BF6E7C" w:rsidRPr="00BF6E7C" w14:paraId="3D56D4B6"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D38B17B"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2FD9E7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6B417F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50.4</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6081A12"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5FDD1F58"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1086802"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A8AE3EC" w14:textId="77777777" w:rsidR="00BF6E7C" w:rsidRPr="00BF6E7C" w:rsidRDefault="00BF6E7C" w:rsidP="00BF6E7C">
            <w:pPr>
              <w:spacing w:after="0"/>
              <w:jc w:val="left"/>
              <w:rPr>
                <w:rFonts w:cs="Arial"/>
                <w:sz w:val="18"/>
                <w:szCs w:val="18"/>
                <w:lang w:val="cs-CZ" w:eastAsia="cs-CZ"/>
              </w:rPr>
            </w:pPr>
          </w:p>
        </w:tc>
      </w:tr>
      <w:tr w:rsidR="00BF6E7C" w:rsidRPr="00BF6E7C" w14:paraId="13AA7DF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72B2D3F"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E73AFA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725F3AF"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49.8</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26023088"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D0C8E79"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5C29339"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496AE53" w14:textId="77777777" w:rsidR="00BF6E7C" w:rsidRPr="00BF6E7C" w:rsidRDefault="00BF6E7C" w:rsidP="00BF6E7C">
            <w:pPr>
              <w:spacing w:after="0"/>
              <w:jc w:val="left"/>
              <w:rPr>
                <w:rFonts w:cs="Arial"/>
                <w:sz w:val="18"/>
                <w:szCs w:val="18"/>
                <w:lang w:val="cs-CZ" w:eastAsia="cs-CZ"/>
              </w:rPr>
            </w:pPr>
          </w:p>
        </w:tc>
      </w:tr>
      <w:tr w:rsidR="00BF6E7C" w:rsidRPr="00BF6E7C" w14:paraId="61B27E45"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EAF6871"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A46664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79CDB61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43.3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3CF482D" w14:textId="77777777" w:rsidR="00BF6E7C" w:rsidRPr="00BF6E7C" w:rsidRDefault="00BF6E7C" w:rsidP="00BF6E7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210CCA0"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986EDA3" w14:textId="77777777" w:rsidR="00BF6E7C" w:rsidRPr="00BF6E7C" w:rsidRDefault="00BF6E7C" w:rsidP="00BF6E7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8578C69" w14:textId="77777777" w:rsidR="00BF6E7C" w:rsidRPr="00BF6E7C" w:rsidRDefault="00BF6E7C" w:rsidP="00BF6E7C">
            <w:pPr>
              <w:spacing w:after="0"/>
              <w:jc w:val="left"/>
              <w:rPr>
                <w:rFonts w:cs="Arial"/>
                <w:sz w:val="18"/>
                <w:szCs w:val="18"/>
                <w:lang w:val="cs-CZ" w:eastAsia="cs-CZ"/>
              </w:rPr>
            </w:pPr>
          </w:p>
        </w:tc>
      </w:tr>
      <w:tr w:rsidR="00BF6E7C" w:rsidRPr="00BF6E7C" w14:paraId="2F904AC1" w14:textId="77777777" w:rsidTr="00BF6E7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7A30D03" w14:textId="77777777" w:rsidR="00BF6E7C" w:rsidRPr="00BF6E7C" w:rsidRDefault="00BF6E7C" w:rsidP="00BF6E7C">
            <w:pPr>
              <w:spacing w:after="0"/>
              <w:jc w:val="center"/>
              <w:rPr>
                <w:rFonts w:cs="Arial"/>
                <w:b/>
                <w:bCs/>
                <w:sz w:val="18"/>
                <w:szCs w:val="18"/>
                <w:lang w:val="cs-CZ" w:eastAsia="cs-CZ"/>
              </w:rPr>
            </w:pPr>
            <w:r w:rsidRPr="00BF6E7C">
              <w:rPr>
                <w:rFonts w:cs="Arial"/>
                <w:b/>
                <w:bCs/>
                <w:sz w:val="18"/>
                <w:szCs w:val="18"/>
                <w:lang w:val="cs-CZ" w:eastAsia="cs-CZ"/>
              </w:rPr>
              <w:t>SO</w:t>
            </w:r>
            <w:r w:rsidRPr="00BF6E7C">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6536EDCD"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074DB6C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1598.3</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69B9F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-303.2</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0F67F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-20.9</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140330" w14:textId="7EAB29B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2420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CB1277" w14:textId="1442374F"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ANO</w:t>
            </w:r>
          </w:p>
        </w:tc>
      </w:tr>
      <w:tr w:rsidR="00BF6E7C" w:rsidRPr="00BF6E7C" w14:paraId="02CBB10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D909AB1"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F8B4434"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CC458CE"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1501.3</w:t>
            </w:r>
          </w:p>
        </w:tc>
        <w:tc>
          <w:tcPr>
            <w:tcW w:w="1476" w:type="dxa"/>
            <w:vMerge/>
            <w:tcBorders>
              <w:top w:val="nil"/>
              <w:left w:val="single" w:sz="8" w:space="0" w:color="auto"/>
              <w:bottom w:val="single" w:sz="8" w:space="0" w:color="000000"/>
              <w:right w:val="single" w:sz="8" w:space="0" w:color="auto"/>
            </w:tcBorders>
            <w:vAlign w:val="center"/>
            <w:hideMark/>
          </w:tcPr>
          <w:p w14:paraId="738FAF79"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A4BB096"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C25F74"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D4D3BC" w14:textId="77777777" w:rsidR="00BF6E7C" w:rsidRPr="00BF6E7C" w:rsidRDefault="00BF6E7C" w:rsidP="00BF6E7C">
            <w:pPr>
              <w:spacing w:after="0"/>
              <w:jc w:val="left"/>
              <w:rPr>
                <w:rFonts w:cs="Arial"/>
                <w:sz w:val="18"/>
                <w:szCs w:val="18"/>
                <w:lang w:val="cs-CZ" w:eastAsia="cs-CZ"/>
              </w:rPr>
            </w:pPr>
          </w:p>
        </w:tc>
      </w:tr>
      <w:tr w:rsidR="00BF6E7C" w:rsidRPr="00BF6E7C" w14:paraId="3DE41933"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5362A9"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8FCD6AC"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06C456D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1443.4</w:t>
            </w:r>
          </w:p>
        </w:tc>
        <w:tc>
          <w:tcPr>
            <w:tcW w:w="1476" w:type="dxa"/>
            <w:vMerge/>
            <w:tcBorders>
              <w:top w:val="nil"/>
              <w:left w:val="single" w:sz="8" w:space="0" w:color="auto"/>
              <w:bottom w:val="single" w:sz="8" w:space="0" w:color="000000"/>
              <w:right w:val="single" w:sz="8" w:space="0" w:color="auto"/>
            </w:tcBorders>
            <w:vAlign w:val="center"/>
            <w:hideMark/>
          </w:tcPr>
          <w:p w14:paraId="3543F4C2"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B1185FB"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A4D96F2"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A4948F" w14:textId="77777777" w:rsidR="00BF6E7C" w:rsidRPr="00BF6E7C" w:rsidRDefault="00BF6E7C" w:rsidP="00BF6E7C">
            <w:pPr>
              <w:spacing w:after="0"/>
              <w:jc w:val="left"/>
              <w:rPr>
                <w:rFonts w:cs="Arial"/>
                <w:sz w:val="18"/>
                <w:szCs w:val="18"/>
                <w:lang w:val="cs-CZ" w:eastAsia="cs-CZ"/>
              </w:rPr>
            </w:pPr>
          </w:p>
        </w:tc>
      </w:tr>
      <w:tr w:rsidR="00BF6E7C" w:rsidRPr="00BF6E7C" w14:paraId="5C974C46"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2A79EE7"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87FAE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32B15AD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1537.2</w:t>
            </w:r>
          </w:p>
        </w:tc>
        <w:tc>
          <w:tcPr>
            <w:tcW w:w="1476" w:type="dxa"/>
            <w:vMerge/>
            <w:tcBorders>
              <w:top w:val="nil"/>
              <w:left w:val="single" w:sz="8" w:space="0" w:color="auto"/>
              <w:bottom w:val="single" w:sz="8" w:space="0" w:color="000000"/>
              <w:right w:val="single" w:sz="8" w:space="0" w:color="auto"/>
            </w:tcBorders>
            <w:vAlign w:val="center"/>
            <w:hideMark/>
          </w:tcPr>
          <w:p w14:paraId="58F6CBA9"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EEFFF45"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820AA9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83E6437" w14:textId="77777777" w:rsidR="00BF6E7C" w:rsidRPr="00BF6E7C" w:rsidRDefault="00BF6E7C" w:rsidP="00BF6E7C">
            <w:pPr>
              <w:spacing w:after="0"/>
              <w:jc w:val="left"/>
              <w:rPr>
                <w:rFonts w:cs="Arial"/>
                <w:sz w:val="18"/>
                <w:szCs w:val="18"/>
                <w:lang w:val="cs-CZ" w:eastAsia="cs-CZ"/>
              </w:rPr>
            </w:pPr>
          </w:p>
        </w:tc>
      </w:tr>
      <w:tr w:rsidR="00BF6E7C" w:rsidRPr="00BF6E7C" w14:paraId="457ADA9C"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55FF68"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5341ACB"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AF4815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1329.6</w:t>
            </w:r>
          </w:p>
        </w:tc>
        <w:tc>
          <w:tcPr>
            <w:tcW w:w="1476" w:type="dxa"/>
            <w:vMerge/>
            <w:tcBorders>
              <w:top w:val="nil"/>
              <w:left w:val="single" w:sz="8" w:space="0" w:color="auto"/>
              <w:bottom w:val="single" w:sz="8" w:space="0" w:color="000000"/>
              <w:right w:val="single" w:sz="8" w:space="0" w:color="auto"/>
            </w:tcBorders>
            <w:vAlign w:val="center"/>
            <w:hideMark/>
          </w:tcPr>
          <w:p w14:paraId="5112A4CC"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348F6CE"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312EBA"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6DA7301" w14:textId="77777777" w:rsidR="00BF6E7C" w:rsidRPr="00BF6E7C" w:rsidRDefault="00BF6E7C" w:rsidP="00BF6E7C">
            <w:pPr>
              <w:spacing w:after="0"/>
              <w:jc w:val="left"/>
              <w:rPr>
                <w:rFonts w:cs="Arial"/>
                <w:sz w:val="18"/>
                <w:szCs w:val="18"/>
                <w:lang w:val="cs-CZ" w:eastAsia="cs-CZ"/>
              </w:rPr>
            </w:pPr>
          </w:p>
        </w:tc>
      </w:tr>
      <w:tr w:rsidR="00BF6E7C" w:rsidRPr="00BF6E7C" w14:paraId="6B6669C3"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5216612"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D557A6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1344E42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1317.1</w:t>
            </w:r>
          </w:p>
        </w:tc>
        <w:tc>
          <w:tcPr>
            <w:tcW w:w="1476" w:type="dxa"/>
            <w:vMerge/>
            <w:tcBorders>
              <w:top w:val="nil"/>
              <w:left w:val="single" w:sz="8" w:space="0" w:color="auto"/>
              <w:bottom w:val="single" w:sz="8" w:space="0" w:color="000000"/>
              <w:right w:val="single" w:sz="8" w:space="0" w:color="auto"/>
            </w:tcBorders>
            <w:vAlign w:val="center"/>
            <w:hideMark/>
          </w:tcPr>
          <w:p w14:paraId="54F0C0B8"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31E40EA"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AAD2454"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F5783C1" w14:textId="77777777" w:rsidR="00BF6E7C" w:rsidRPr="00BF6E7C" w:rsidRDefault="00BF6E7C" w:rsidP="00BF6E7C">
            <w:pPr>
              <w:spacing w:after="0"/>
              <w:jc w:val="left"/>
              <w:rPr>
                <w:rFonts w:cs="Arial"/>
                <w:sz w:val="18"/>
                <w:szCs w:val="18"/>
                <w:lang w:val="cs-CZ" w:eastAsia="cs-CZ"/>
              </w:rPr>
            </w:pPr>
          </w:p>
        </w:tc>
      </w:tr>
      <w:tr w:rsidR="00BF6E7C" w:rsidRPr="00BF6E7C" w14:paraId="6A5387B5"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2F45832"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2E867D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8E41EE9"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1322.4</w:t>
            </w:r>
          </w:p>
        </w:tc>
        <w:tc>
          <w:tcPr>
            <w:tcW w:w="1476" w:type="dxa"/>
            <w:vMerge/>
            <w:tcBorders>
              <w:top w:val="nil"/>
              <w:left w:val="single" w:sz="8" w:space="0" w:color="auto"/>
              <w:bottom w:val="single" w:sz="8" w:space="0" w:color="000000"/>
              <w:right w:val="single" w:sz="8" w:space="0" w:color="auto"/>
            </w:tcBorders>
            <w:vAlign w:val="center"/>
            <w:hideMark/>
          </w:tcPr>
          <w:p w14:paraId="5282A3E4"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8D64B19"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0C0627"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854DA9C" w14:textId="77777777" w:rsidR="00BF6E7C" w:rsidRPr="00BF6E7C" w:rsidRDefault="00BF6E7C" w:rsidP="00BF6E7C">
            <w:pPr>
              <w:spacing w:after="0"/>
              <w:jc w:val="left"/>
              <w:rPr>
                <w:rFonts w:cs="Arial"/>
                <w:sz w:val="18"/>
                <w:szCs w:val="18"/>
                <w:lang w:val="cs-CZ" w:eastAsia="cs-CZ"/>
              </w:rPr>
            </w:pPr>
          </w:p>
        </w:tc>
      </w:tr>
      <w:tr w:rsidR="00BF6E7C" w:rsidRPr="00BF6E7C" w14:paraId="409BCD50"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18A2052"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B069D0A"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7C36BC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1449.7</w:t>
            </w:r>
          </w:p>
        </w:tc>
        <w:tc>
          <w:tcPr>
            <w:tcW w:w="1476" w:type="dxa"/>
            <w:vMerge/>
            <w:tcBorders>
              <w:top w:val="nil"/>
              <w:left w:val="single" w:sz="8" w:space="0" w:color="auto"/>
              <w:bottom w:val="single" w:sz="8" w:space="0" w:color="000000"/>
              <w:right w:val="single" w:sz="8" w:space="0" w:color="auto"/>
            </w:tcBorders>
            <w:vAlign w:val="center"/>
            <w:hideMark/>
          </w:tcPr>
          <w:p w14:paraId="7F09FD97"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D527D52"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09E892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D01941B" w14:textId="77777777" w:rsidR="00BF6E7C" w:rsidRPr="00BF6E7C" w:rsidRDefault="00BF6E7C" w:rsidP="00BF6E7C">
            <w:pPr>
              <w:spacing w:after="0"/>
              <w:jc w:val="left"/>
              <w:rPr>
                <w:rFonts w:cs="Arial"/>
                <w:sz w:val="18"/>
                <w:szCs w:val="18"/>
                <w:lang w:val="cs-CZ" w:eastAsia="cs-CZ"/>
              </w:rPr>
            </w:pPr>
          </w:p>
        </w:tc>
      </w:tr>
      <w:tr w:rsidR="00BF6E7C" w:rsidRPr="00BF6E7C" w14:paraId="01DBE46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420597E"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8161209"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61BEC640"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1146.5</w:t>
            </w:r>
          </w:p>
        </w:tc>
        <w:tc>
          <w:tcPr>
            <w:tcW w:w="1476" w:type="dxa"/>
            <w:vMerge/>
            <w:tcBorders>
              <w:top w:val="nil"/>
              <w:left w:val="single" w:sz="8" w:space="0" w:color="auto"/>
              <w:bottom w:val="single" w:sz="8" w:space="0" w:color="000000"/>
              <w:right w:val="single" w:sz="8" w:space="0" w:color="auto"/>
            </w:tcBorders>
            <w:vAlign w:val="center"/>
            <w:hideMark/>
          </w:tcPr>
          <w:p w14:paraId="6EC85D10"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7A72A86"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31705F7"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54C7973" w14:textId="77777777" w:rsidR="00BF6E7C" w:rsidRPr="00BF6E7C" w:rsidRDefault="00BF6E7C" w:rsidP="00BF6E7C">
            <w:pPr>
              <w:spacing w:after="0"/>
              <w:jc w:val="left"/>
              <w:rPr>
                <w:rFonts w:cs="Arial"/>
                <w:sz w:val="18"/>
                <w:szCs w:val="18"/>
                <w:lang w:val="cs-CZ" w:eastAsia="cs-CZ"/>
              </w:rPr>
            </w:pPr>
          </w:p>
        </w:tc>
      </w:tr>
      <w:tr w:rsidR="00BF6E7C" w:rsidRPr="00BF6E7C" w14:paraId="1A474DAA" w14:textId="77777777" w:rsidTr="00BF6E7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BD63A07" w14:textId="77777777" w:rsidR="00BF6E7C" w:rsidRPr="00BF6E7C" w:rsidRDefault="00BF6E7C" w:rsidP="00BF6E7C">
            <w:pPr>
              <w:spacing w:after="0"/>
              <w:jc w:val="center"/>
              <w:rPr>
                <w:rFonts w:cs="Arial"/>
                <w:b/>
                <w:bCs/>
                <w:sz w:val="18"/>
                <w:szCs w:val="18"/>
                <w:lang w:val="cs-CZ" w:eastAsia="cs-CZ"/>
              </w:rPr>
            </w:pPr>
            <w:r w:rsidRPr="00BF6E7C">
              <w:rPr>
                <w:rFonts w:cs="Arial"/>
                <w:b/>
                <w:bCs/>
                <w:sz w:val="18"/>
                <w:szCs w:val="18"/>
                <w:lang w:val="cs-CZ" w:eastAsia="cs-CZ"/>
              </w:rPr>
              <w:t>NO</w:t>
            </w:r>
            <w:r w:rsidRPr="00BF6E7C">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147D0CFE"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1C682CA4"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782.2</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85442D"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-123.2</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955FD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-15.5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89BD3A" w14:textId="076C513D"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850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2D2DEB" w14:textId="4B5098E1"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 </w:t>
            </w:r>
            <w:r>
              <w:rPr>
                <w:rFonts w:cs="Arial"/>
                <w:sz w:val="18"/>
                <w:szCs w:val="18"/>
                <w:lang w:val="cs-CZ" w:eastAsia="cs-CZ"/>
              </w:rPr>
              <w:t>ANO</w:t>
            </w:r>
          </w:p>
        </w:tc>
      </w:tr>
      <w:tr w:rsidR="00BF6E7C" w:rsidRPr="00BF6E7C" w14:paraId="04F88ED6"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C7B3C91"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ECF4DEE"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51ED99B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697.3</w:t>
            </w:r>
          </w:p>
        </w:tc>
        <w:tc>
          <w:tcPr>
            <w:tcW w:w="1476" w:type="dxa"/>
            <w:vMerge/>
            <w:tcBorders>
              <w:top w:val="nil"/>
              <w:left w:val="single" w:sz="8" w:space="0" w:color="auto"/>
              <w:bottom w:val="single" w:sz="8" w:space="0" w:color="000000"/>
              <w:right w:val="single" w:sz="8" w:space="0" w:color="auto"/>
            </w:tcBorders>
            <w:vAlign w:val="center"/>
            <w:hideMark/>
          </w:tcPr>
          <w:p w14:paraId="232E33A2"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E7F8BE5"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E2692F4"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8E06E69" w14:textId="77777777" w:rsidR="00BF6E7C" w:rsidRPr="00BF6E7C" w:rsidRDefault="00BF6E7C" w:rsidP="00BF6E7C">
            <w:pPr>
              <w:spacing w:after="0"/>
              <w:jc w:val="left"/>
              <w:rPr>
                <w:rFonts w:cs="Arial"/>
                <w:sz w:val="18"/>
                <w:szCs w:val="18"/>
                <w:lang w:val="cs-CZ" w:eastAsia="cs-CZ"/>
              </w:rPr>
            </w:pPr>
          </w:p>
        </w:tc>
      </w:tr>
      <w:tr w:rsidR="00BF6E7C" w:rsidRPr="00BF6E7C" w14:paraId="10DD8A3B"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E8C4F4E"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7CB399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4A6CBF3A"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739.5</w:t>
            </w:r>
          </w:p>
        </w:tc>
        <w:tc>
          <w:tcPr>
            <w:tcW w:w="1476" w:type="dxa"/>
            <w:vMerge/>
            <w:tcBorders>
              <w:top w:val="nil"/>
              <w:left w:val="single" w:sz="8" w:space="0" w:color="auto"/>
              <w:bottom w:val="single" w:sz="8" w:space="0" w:color="000000"/>
              <w:right w:val="single" w:sz="8" w:space="0" w:color="auto"/>
            </w:tcBorders>
            <w:vAlign w:val="center"/>
            <w:hideMark/>
          </w:tcPr>
          <w:p w14:paraId="48F0F374"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EB88BB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8D5F9B9"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3DA1827" w14:textId="77777777" w:rsidR="00BF6E7C" w:rsidRPr="00BF6E7C" w:rsidRDefault="00BF6E7C" w:rsidP="00BF6E7C">
            <w:pPr>
              <w:spacing w:after="0"/>
              <w:jc w:val="left"/>
              <w:rPr>
                <w:rFonts w:cs="Arial"/>
                <w:sz w:val="18"/>
                <w:szCs w:val="18"/>
                <w:lang w:val="cs-CZ" w:eastAsia="cs-CZ"/>
              </w:rPr>
            </w:pPr>
          </w:p>
        </w:tc>
      </w:tr>
      <w:tr w:rsidR="00BF6E7C" w:rsidRPr="00BF6E7C" w14:paraId="2A87C9AC"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E0CA8DE"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B6FF4C"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56CFEB9"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753.7</w:t>
            </w:r>
          </w:p>
        </w:tc>
        <w:tc>
          <w:tcPr>
            <w:tcW w:w="1476" w:type="dxa"/>
            <w:vMerge/>
            <w:tcBorders>
              <w:top w:val="nil"/>
              <w:left w:val="single" w:sz="8" w:space="0" w:color="auto"/>
              <w:bottom w:val="single" w:sz="8" w:space="0" w:color="000000"/>
              <w:right w:val="single" w:sz="8" w:space="0" w:color="auto"/>
            </w:tcBorders>
            <w:vAlign w:val="center"/>
            <w:hideMark/>
          </w:tcPr>
          <w:p w14:paraId="1174B934"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5F1C9F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7DF07C3"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39B2A8" w14:textId="77777777" w:rsidR="00BF6E7C" w:rsidRPr="00BF6E7C" w:rsidRDefault="00BF6E7C" w:rsidP="00BF6E7C">
            <w:pPr>
              <w:spacing w:after="0"/>
              <w:jc w:val="left"/>
              <w:rPr>
                <w:rFonts w:cs="Arial"/>
                <w:sz w:val="18"/>
                <w:szCs w:val="18"/>
                <w:lang w:val="cs-CZ" w:eastAsia="cs-CZ"/>
              </w:rPr>
            </w:pPr>
          </w:p>
        </w:tc>
      </w:tr>
      <w:tr w:rsidR="00BF6E7C" w:rsidRPr="00BF6E7C" w14:paraId="1787B1A5"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650A1E1"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E5EF8C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C7A9B1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714.0</w:t>
            </w:r>
          </w:p>
        </w:tc>
        <w:tc>
          <w:tcPr>
            <w:tcW w:w="1476" w:type="dxa"/>
            <w:vMerge/>
            <w:tcBorders>
              <w:top w:val="nil"/>
              <w:left w:val="single" w:sz="8" w:space="0" w:color="auto"/>
              <w:bottom w:val="single" w:sz="8" w:space="0" w:color="000000"/>
              <w:right w:val="single" w:sz="8" w:space="0" w:color="auto"/>
            </w:tcBorders>
            <w:vAlign w:val="center"/>
            <w:hideMark/>
          </w:tcPr>
          <w:p w14:paraId="769BE4E4"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5A8F97C"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E77F139"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A6DF61D" w14:textId="77777777" w:rsidR="00BF6E7C" w:rsidRPr="00BF6E7C" w:rsidRDefault="00BF6E7C" w:rsidP="00BF6E7C">
            <w:pPr>
              <w:spacing w:after="0"/>
              <w:jc w:val="left"/>
              <w:rPr>
                <w:rFonts w:cs="Arial"/>
                <w:sz w:val="18"/>
                <w:szCs w:val="18"/>
                <w:lang w:val="cs-CZ" w:eastAsia="cs-CZ"/>
              </w:rPr>
            </w:pPr>
          </w:p>
        </w:tc>
      </w:tr>
      <w:tr w:rsidR="00BF6E7C" w:rsidRPr="00BF6E7C" w14:paraId="31E86F3D"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BB6CB20"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E9B6FB4"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6C192780"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710.9</w:t>
            </w:r>
          </w:p>
        </w:tc>
        <w:tc>
          <w:tcPr>
            <w:tcW w:w="1476" w:type="dxa"/>
            <w:vMerge/>
            <w:tcBorders>
              <w:top w:val="nil"/>
              <w:left w:val="single" w:sz="8" w:space="0" w:color="auto"/>
              <w:bottom w:val="single" w:sz="8" w:space="0" w:color="000000"/>
              <w:right w:val="single" w:sz="8" w:space="0" w:color="auto"/>
            </w:tcBorders>
            <w:vAlign w:val="center"/>
            <w:hideMark/>
          </w:tcPr>
          <w:p w14:paraId="1C0D54E9"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67F286A"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3E4613"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B12F907" w14:textId="77777777" w:rsidR="00BF6E7C" w:rsidRPr="00BF6E7C" w:rsidRDefault="00BF6E7C" w:rsidP="00BF6E7C">
            <w:pPr>
              <w:spacing w:after="0"/>
              <w:jc w:val="left"/>
              <w:rPr>
                <w:rFonts w:cs="Arial"/>
                <w:sz w:val="18"/>
                <w:szCs w:val="18"/>
                <w:lang w:val="cs-CZ" w:eastAsia="cs-CZ"/>
              </w:rPr>
            </w:pPr>
          </w:p>
        </w:tc>
      </w:tr>
      <w:tr w:rsidR="00BF6E7C" w:rsidRPr="00BF6E7C" w14:paraId="3982CD7B"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D004E01"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FBD43D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AE09A40"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716.9</w:t>
            </w:r>
          </w:p>
        </w:tc>
        <w:tc>
          <w:tcPr>
            <w:tcW w:w="1476" w:type="dxa"/>
            <w:vMerge/>
            <w:tcBorders>
              <w:top w:val="nil"/>
              <w:left w:val="single" w:sz="8" w:space="0" w:color="auto"/>
              <w:bottom w:val="single" w:sz="8" w:space="0" w:color="000000"/>
              <w:right w:val="single" w:sz="8" w:space="0" w:color="auto"/>
            </w:tcBorders>
            <w:vAlign w:val="center"/>
            <w:hideMark/>
          </w:tcPr>
          <w:p w14:paraId="058A487E"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250BC8F1"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287DB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C6CEB11" w14:textId="77777777" w:rsidR="00BF6E7C" w:rsidRPr="00BF6E7C" w:rsidRDefault="00BF6E7C" w:rsidP="00BF6E7C">
            <w:pPr>
              <w:spacing w:after="0"/>
              <w:jc w:val="left"/>
              <w:rPr>
                <w:rFonts w:cs="Arial"/>
                <w:sz w:val="18"/>
                <w:szCs w:val="18"/>
                <w:lang w:val="cs-CZ" w:eastAsia="cs-CZ"/>
              </w:rPr>
            </w:pPr>
          </w:p>
        </w:tc>
      </w:tr>
      <w:tr w:rsidR="00BF6E7C" w:rsidRPr="00BF6E7C" w14:paraId="2AE97B1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A11CD82"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805EEA9"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26A19B9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792.2</w:t>
            </w:r>
          </w:p>
        </w:tc>
        <w:tc>
          <w:tcPr>
            <w:tcW w:w="1476" w:type="dxa"/>
            <w:vMerge/>
            <w:tcBorders>
              <w:top w:val="nil"/>
              <w:left w:val="single" w:sz="8" w:space="0" w:color="auto"/>
              <w:bottom w:val="single" w:sz="8" w:space="0" w:color="000000"/>
              <w:right w:val="single" w:sz="8" w:space="0" w:color="auto"/>
            </w:tcBorders>
            <w:vAlign w:val="center"/>
            <w:hideMark/>
          </w:tcPr>
          <w:p w14:paraId="20DAD3AA"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5F6D224"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8E85716"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461E70C" w14:textId="77777777" w:rsidR="00BF6E7C" w:rsidRPr="00BF6E7C" w:rsidRDefault="00BF6E7C" w:rsidP="00BF6E7C">
            <w:pPr>
              <w:spacing w:after="0"/>
              <w:jc w:val="left"/>
              <w:rPr>
                <w:rFonts w:cs="Arial"/>
                <w:sz w:val="18"/>
                <w:szCs w:val="18"/>
                <w:lang w:val="cs-CZ" w:eastAsia="cs-CZ"/>
              </w:rPr>
            </w:pPr>
          </w:p>
        </w:tc>
      </w:tr>
      <w:tr w:rsidR="00BF6E7C" w:rsidRPr="00BF6E7C" w14:paraId="12204F24"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A242959"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8532F2C"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6A457DC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669.0</w:t>
            </w:r>
          </w:p>
        </w:tc>
        <w:tc>
          <w:tcPr>
            <w:tcW w:w="1476" w:type="dxa"/>
            <w:vMerge/>
            <w:tcBorders>
              <w:top w:val="nil"/>
              <w:left w:val="single" w:sz="8" w:space="0" w:color="auto"/>
              <w:bottom w:val="single" w:sz="8" w:space="0" w:color="000000"/>
              <w:right w:val="single" w:sz="8" w:space="0" w:color="auto"/>
            </w:tcBorders>
            <w:vAlign w:val="center"/>
            <w:hideMark/>
          </w:tcPr>
          <w:p w14:paraId="06F7307C"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40BBBD2"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13138A9"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8578F46" w14:textId="77777777" w:rsidR="00BF6E7C" w:rsidRPr="00BF6E7C" w:rsidRDefault="00BF6E7C" w:rsidP="00BF6E7C">
            <w:pPr>
              <w:spacing w:after="0"/>
              <w:jc w:val="left"/>
              <w:rPr>
                <w:rFonts w:cs="Arial"/>
                <w:sz w:val="18"/>
                <w:szCs w:val="18"/>
                <w:lang w:val="cs-CZ" w:eastAsia="cs-CZ"/>
              </w:rPr>
            </w:pPr>
          </w:p>
        </w:tc>
      </w:tr>
      <w:tr w:rsidR="00BF6E7C" w:rsidRPr="00BF6E7C" w14:paraId="5DDD7491" w14:textId="77777777" w:rsidTr="00E05BB3">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C88E254" w14:textId="77777777" w:rsidR="00BF6E7C" w:rsidRPr="00BF6E7C" w:rsidRDefault="00BF6E7C" w:rsidP="00BF6E7C">
            <w:pPr>
              <w:spacing w:after="0"/>
              <w:jc w:val="center"/>
              <w:rPr>
                <w:rFonts w:cs="Arial"/>
                <w:b/>
                <w:bCs/>
                <w:sz w:val="18"/>
                <w:szCs w:val="18"/>
                <w:lang w:val="cs-CZ" w:eastAsia="cs-CZ"/>
              </w:rPr>
            </w:pPr>
            <w:r w:rsidRPr="00BF6E7C">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2A5FB0F2"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3413F42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242.6</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896303"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20.8</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A85FCD"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9.3</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702318" w14:textId="2CD677B6" w:rsidR="00BF6E7C" w:rsidRPr="00BF6E7C" w:rsidRDefault="00BF6E7C" w:rsidP="00BF6E7C">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FF57F1" w14:textId="3EABF10D" w:rsidR="00BF6E7C" w:rsidRPr="00BF6E7C" w:rsidRDefault="00BF6E7C" w:rsidP="00BF6E7C">
            <w:pPr>
              <w:spacing w:after="0"/>
              <w:jc w:val="center"/>
              <w:rPr>
                <w:rFonts w:cs="Arial"/>
                <w:sz w:val="18"/>
                <w:szCs w:val="18"/>
                <w:lang w:val="cs-CZ" w:eastAsia="cs-CZ"/>
              </w:rPr>
            </w:pPr>
            <w:r>
              <w:rPr>
                <w:rFonts w:cs="Arial"/>
                <w:sz w:val="18"/>
                <w:szCs w:val="18"/>
                <w:lang w:val="cs-CZ" w:eastAsia="cs-CZ"/>
              </w:rPr>
              <w:t>-</w:t>
            </w:r>
          </w:p>
        </w:tc>
      </w:tr>
      <w:tr w:rsidR="00BF6E7C" w:rsidRPr="00BF6E7C" w14:paraId="7BD1ABDF"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3CDCB7A"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903B0E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7DA686D9"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229.3</w:t>
            </w:r>
          </w:p>
        </w:tc>
        <w:tc>
          <w:tcPr>
            <w:tcW w:w="1476" w:type="dxa"/>
            <w:vMerge/>
            <w:tcBorders>
              <w:top w:val="nil"/>
              <w:left w:val="single" w:sz="8" w:space="0" w:color="auto"/>
              <w:bottom w:val="single" w:sz="8" w:space="0" w:color="000000"/>
              <w:right w:val="single" w:sz="8" w:space="0" w:color="auto"/>
            </w:tcBorders>
            <w:vAlign w:val="center"/>
            <w:hideMark/>
          </w:tcPr>
          <w:p w14:paraId="7890397A"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FF9E6E5"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11BB67C"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347DF9" w14:textId="77777777" w:rsidR="00BF6E7C" w:rsidRPr="00BF6E7C" w:rsidRDefault="00BF6E7C" w:rsidP="00BF6E7C">
            <w:pPr>
              <w:spacing w:after="0"/>
              <w:jc w:val="left"/>
              <w:rPr>
                <w:rFonts w:cs="Arial"/>
                <w:sz w:val="18"/>
                <w:szCs w:val="18"/>
                <w:lang w:val="cs-CZ" w:eastAsia="cs-CZ"/>
              </w:rPr>
            </w:pPr>
          </w:p>
        </w:tc>
      </w:tr>
      <w:tr w:rsidR="00BF6E7C" w:rsidRPr="00BF6E7C" w14:paraId="4192F4E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5BB71DD"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30BFBAE"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2DC33E9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206.0</w:t>
            </w:r>
          </w:p>
        </w:tc>
        <w:tc>
          <w:tcPr>
            <w:tcW w:w="1476" w:type="dxa"/>
            <w:vMerge/>
            <w:tcBorders>
              <w:top w:val="nil"/>
              <w:left w:val="single" w:sz="8" w:space="0" w:color="auto"/>
              <w:bottom w:val="single" w:sz="8" w:space="0" w:color="000000"/>
              <w:right w:val="single" w:sz="8" w:space="0" w:color="auto"/>
            </w:tcBorders>
            <w:vAlign w:val="center"/>
            <w:hideMark/>
          </w:tcPr>
          <w:p w14:paraId="364514C7"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33ADBAE"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40A5D54"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CAB456B" w14:textId="77777777" w:rsidR="00BF6E7C" w:rsidRPr="00BF6E7C" w:rsidRDefault="00BF6E7C" w:rsidP="00BF6E7C">
            <w:pPr>
              <w:spacing w:after="0"/>
              <w:jc w:val="left"/>
              <w:rPr>
                <w:rFonts w:cs="Arial"/>
                <w:sz w:val="18"/>
                <w:szCs w:val="18"/>
                <w:lang w:val="cs-CZ" w:eastAsia="cs-CZ"/>
              </w:rPr>
            </w:pPr>
          </w:p>
        </w:tc>
      </w:tr>
      <w:tr w:rsidR="00BF6E7C" w:rsidRPr="00BF6E7C" w14:paraId="732BF6A6"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DCA5CB8"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753E30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8393167"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211.2</w:t>
            </w:r>
          </w:p>
        </w:tc>
        <w:tc>
          <w:tcPr>
            <w:tcW w:w="1476" w:type="dxa"/>
            <w:vMerge/>
            <w:tcBorders>
              <w:top w:val="nil"/>
              <w:left w:val="single" w:sz="8" w:space="0" w:color="auto"/>
              <w:bottom w:val="single" w:sz="8" w:space="0" w:color="000000"/>
              <w:right w:val="single" w:sz="8" w:space="0" w:color="auto"/>
            </w:tcBorders>
            <w:vAlign w:val="center"/>
            <w:hideMark/>
          </w:tcPr>
          <w:p w14:paraId="1528F631"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F796B00"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0AB77D"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62E241B" w14:textId="77777777" w:rsidR="00BF6E7C" w:rsidRPr="00BF6E7C" w:rsidRDefault="00BF6E7C" w:rsidP="00BF6E7C">
            <w:pPr>
              <w:spacing w:after="0"/>
              <w:jc w:val="left"/>
              <w:rPr>
                <w:rFonts w:cs="Arial"/>
                <w:sz w:val="18"/>
                <w:szCs w:val="18"/>
                <w:lang w:val="cs-CZ" w:eastAsia="cs-CZ"/>
              </w:rPr>
            </w:pPr>
          </w:p>
        </w:tc>
      </w:tr>
      <w:tr w:rsidR="00BF6E7C" w:rsidRPr="00BF6E7C" w14:paraId="51D7701E"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8A22C25"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084929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78F843CE"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222.2</w:t>
            </w:r>
          </w:p>
        </w:tc>
        <w:tc>
          <w:tcPr>
            <w:tcW w:w="1476" w:type="dxa"/>
            <w:vMerge/>
            <w:tcBorders>
              <w:top w:val="nil"/>
              <w:left w:val="single" w:sz="8" w:space="0" w:color="auto"/>
              <w:bottom w:val="single" w:sz="8" w:space="0" w:color="000000"/>
              <w:right w:val="single" w:sz="8" w:space="0" w:color="auto"/>
            </w:tcBorders>
            <w:vAlign w:val="center"/>
            <w:hideMark/>
          </w:tcPr>
          <w:p w14:paraId="674E2255"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B87FCDB"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AFC3F90"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A1F67A1" w14:textId="77777777" w:rsidR="00BF6E7C" w:rsidRPr="00BF6E7C" w:rsidRDefault="00BF6E7C" w:rsidP="00BF6E7C">
            <w:pPr>
              <w:spacing w:after="0"/>
              <w:jc w:val="left"/>
              <w:rPr>
                <w:rFonts w:cs="Arial"/>
                <w:sz w:val="18"/>
                <w:szCs w:val="18"/>
                <w:lang w:val="cs-CZ" w:eastAsia="cs-CZ"/>
              </w:rPr>
            </w:pPr>
          </w:p>
        </w:tc>
      </w:tr>
      <w:tr w:rsidR="00BF6E7C" w:rsidRPr="00BF6E7C" w14:paraId="3E75A124"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0F50690"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09B015"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5B4F37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205.7</w:t>
            </w:r>
          </w:p>
        </w:tc>
        <w:tc>
          <w:tcPr>
            <w:tcW w:w="1476" w:type="dxa"/>
            <w:vMerge/>
            <w:tcBorders>
              <w:top w:val="nil"/>
              <w:left w:val="single" w:sz="8" w:space="0" w:color="auto"/>
              <w:bottom w:val="single" w:sz="8" w:space="0" w:color="000000"/>
              <w:right w:val="single" w:sz="8" w:space="0" w:color="auto"/>
            </w:tcBorders>
            <w:vAlign w:val="center"/>
            <w:hideMark/>
          </w:tcPr>
          <w:p w14:paraId="09EBF96A"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CCC164C"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8043B0"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B1AE39" w14:textId="77777777" w:rsidR="00BF6E7C" w:rsidRPr="00BF6E7C" w:rsidRDefault="00BF6E7C" w:rsidP="00BF6E7C">
            <w:pPr>
              <w:spacing w:after="0"/>
              <w:jc w:val="left"/>
              <w:rPr>
                <w:rFonts w:cs="Arial"/>
                <w:sz w:val="18"/>
                <w:szCs w:val="18"/>
                <w:lang w:val="cs-CZ" w:eastAsia="cs-CZ"/>
              </w:rPr>
            </w:pPr>
          </w:p>
        </w:tc>
      </w:tr>
      <w:tr w:rsidR="00BF6E7C" w:rsidRPr="00BF6E7C" w14:paraId="4F2CA73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1B3B327"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5ECA72D"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02D6322F"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206.7</w:t>
            </w:r>
          </w:p>
        </w:tc>
        <w:tc>
          <w:tcPr>
            <w:tcW w:w="1476" w:type="dxa"/>
            <w:vMerge/>
            <w:tcBorders>
              <w:top w:val="nil"/>
              <w:left w:val="single" w:sz="8" w:space="0" w:color="auto"/>
              <w:bottom w:val="single" w:sz="8" w:space="0" w:color="000000"/>
              <w:right w:val="single" w:sz="8" w:space="0" w:color="auto"/>
            </w:tcBorders>
            <w:vAlign w:val="center"/>
            <w:hideMark/>
          </w:tcPr>
          <w:p w14:paraId="6E4FD777"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809D863"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BF046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71A188D" w14:textId="77777777" w:rsidR="00BF6E7C" w:rsidRPr="00BF6E7C" w:rsidRDefault="00BF6E7C" w:rsidP="00BF6E7C">
            <w:pPr>
              <w:spacing w:after="0"/>
              <w:jc w:val="left"/>
              <w:rPr>
                <w:rFonts w:cs="Arial"/>
                <w:sz w:val="18"/>
                <w:szCs w:val="18"/>
                <w:lang w:val="cs-CZ" w:eastAsia="cs-CZ"/>
              </w:rPr>
            </w:pPr>
          </w:p>
        </w:tc>
      </w:tr>
      <w:tr w:rsidR="00BF6E7C" w:rsidRPr="00BF6E7C" w14:paraId="5FDD5BD6"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1812EA"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99A99B6"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B07BAF4"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224.1</w:t>
            </w:r>
          </w:p>
        </w:tc>
        <w:tc>
          <w:tcPr>
            <w:tcW w:w="1476" w:type="dxa"/>
            <w:vMerge/>
            <w:tcBorders>
              <w:top w:val="nil"/>
              <w:left w:val="single" w:sz="8" w:space="0" w:color="auto"/>
              <w:bottom w:val="single" w:sz="8" w:space="0" w:color="000000"/>
              <w:right w:val="single" w:sz="8" w:space="0" w:color="auto"/>
            </w:tcBorders>
            <w:vAlign w:val="center"/>
            <w:hideMark/>
          </w:tcPr>
          <w:p w14:paraId="129BE255"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146997F"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C7B3C9C"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ED0EB3C" w14:textId="77777777" w:rsidR="00BF6E7C" w:rsidRPr="00BF6E7C" w:rsidRDefault="00BF6E7C" w:rsidP="00BF6E7C">
            <w:pPr>
              <w:spacing w:after="0"/>
              <w:jc w:val="left"/>
              <w:rPr>
                <w:rFonts w:cs="Arial"/>
                <w:sz w:val="18"/>
                <w:szCs w:val="18"/>
                <w:lang w:val="cs-CZ" w:eastAsia="cs-CZ"/>
              </w:rPr>
            </w:pPr>
          </w:p>
        </w:tc>
      </w:tr>
      <w:tr w:rsidR="00BF6E7C" w:rsidRPr="00BF6E7C" w14:paraId="2DE897E9" w14:textId="77777777" w:rsidTr="00BF6E7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A190CB7" w14:textId="77777777" w:rsidR="00BF6E7C" w:rsidRPr="00BF6E7C" w:rsidRDefault="00BF6E7C" w:rsidP="00BF6E7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E099881"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12C6668" w14:textId="77777777" w:rsidR="00BF6E7C" w:rsidRPr="00BF6E7C" w:rsidRDefault="00BF6E7C" w:rsidP="00BF6E7C">
            <w:pPr>
              <w:spacing w:after="0"/>
              <w:jc w:val="center"/>
              <w:rPr>
                <w:rFonts w:cs="Arial"/>
                <w:sz w:val="18"/>
                <w:szCs w:val="18"/>
                <w:lang w:val="cs-CZ" w:eastAsia="cs-CZ"/>
              </w:rPr>
            </w:pPr>
            <w:r w:rsidRPr="00BF6E7C">
              <w:rPr>
                <w:rFonts w:cs="Arial"/>
                <w:sz w:val="18"/>
                <w:szCs w:val="18"/>
                <w:lang w:val="cs-CZ" w:eastAsia="cs-CZ"/>
              </w:rPr>
              <w:t>244.9</w:t>
            </w:r>
          </w:p>
        </w:tc>
        <w:tc>
          <w:tcPr>
            <w:tcW w:w="1476" w:type="dxa"/>
            <w:vMerge/>
            <w:tcBorders>
              <w:top w:val="nil"/>
              <w:left w:val="single" w:sz="8" w:space="0" w:color="auto"/>
              <w:bottom w:val="single" w:sz="8" w:space="0" w:color="000000"/>
              <w:right w:val="single" w:sz="8" w:space="0" w:color="auto"/>
            </w:tcBorders>
            <w:vAlign w:val="center"/>
            <w:hideMark/>
          </w:tcPr>
          <w:p w14:paraId="6F615994" w14:textId="77777777" w:rsidR="00BF6E7C" w:rsidRPr="00BF6E7C" w:rsidRDefault="00BF6E7C" w:rsidP="00BF6E7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4B66CA5"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729C61" w14:textId="77777777" w:rsidR="00BF6E7C" w:rsidRPr="00BF6E7C" w:rsidRDefault="00BF6E7C" w:rsidP="00BF6E7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8E6160B" w14:textId="77777777" w:rsidR="00BF6E7C" w:rsidRPr="00BF6E7C" w:rsidRDefault="00BF6E7C" w:rsidP="00BF6E7C">
            <w:pPr>
              <w:spacing w:after="0"/>
              <w:jc w:val="left"/>
              <w:rPr>
                <w:rFonts w:cs="Arial"/>
                <w:sz w:val="18"/>
                <w:szCs w:val="18"/>
                <w:lang w:val="cs-CZ" w:eastAsia="cs-CZ"/>
              </w:rPr>
            </w:pPr>
          </w:p>
        </w:tc>
      </w:tr>
    </w:tbl>
    <w:p w14:paraId="33455145" w14:textId="77777777" w:rsidR="00FC4400" w:rsidRDefault="00FC4400" w:rsidP="00A16A77">
      <w:pPr>
        <w:pStyle w:val="Titulek"/>
        <w:keepNext/>
        <w:rPr>
          <w:lang w:val="cs-CZ"/>
        </w:rPr>
      </w:pPr>
    </w:p>
    <w:p w14:paraId="27794F3D" w14:textId="5554DA3E" w:rsidR="00A16A77" w:rsidRDefault="00FC4400" w:rsidP="00A16A77">
      <w:pPr>
        <w:pStyle w:val="Titulek"/>
        <w:keepNext/>
        <w:rPr>
          <w:lang w:val="cs-CZ"/>
        </w:rPr>
      </w:pPr>
      <w:r>
        <w:rPr>
          <w:lang w:val="cs-CZ"/>
        </w:rPr>
        <w:t>O</w:t>
      </w:r>
      <w:r w:rsidR="00A16A77">
        <w:t xml:space="preserve">brázek </w:t>
      </w:r>
      <w:r w:rsidR="006D4963">
        <w:fldChar w:fldCharType="begin"/>
      </w:r>
      <w:r w:rsidR="006D4963">
        <w:instrText xml:space="preserve"> SEQ Obrázek \* ARABIC </w:instrText>
      </w:r>
      <w:r w:rsidR="006D4963">
        <w:fldChar w:fldCharType="separate"/>
      </w:r>
      <w:r>
        <w:rPr>
          <w:noProof/>
        </w:rPr>
        <w:t>68</w:t>
      </w:r>
      <w:r w:rsidR="006D4963">
        <w:fldChar w:fldCharType="end"/>
      </w:r>
      <w:r w:rsidR="00A16A77">
        <w:rPr>
          <w:lang w:val="cs-CZ"/>
        </w:rPr>
        <w:t xml:space="preserve"> - Vývoj produkce emisí </w:t>
      </w:r>
      <w:r w:rsidR="00B04767">
        <w:rPr>
          <w:lang w:val="cs-CZ"/>
        </w:rPr>
        <w:t>ENERGETIKA TŘINEC a.s. – prov. teplárny a tep. energetika</w:t>
      </w:r>
      <w:r w:rsidR="00A16A77">
        <w:rPr>
          <w:lang w:val="cs-CZ"/>
        </w:rPr>
        <w:t xml:space="preserve"> </w:t>
      </w:r>
    </w:p>
    <w:p w14:paraId="6E05DF01" w14:textId="1AAD0870" w:rsidR="00BF6E7C" w:rsidRDefault="00BF6E7C" w:rsidP="00BF6E7C">
      <w:pPr>
        <w:rPr>
          <w:lang w:val="cs-CZ"/>
        </w:rPr>
      </w:pPr>
      <w:r>
        <w:rPr>
          <w:noProof/>
          <w:lang w:val="cs-CZ" w:eastAsia="cs-CZ"/>
        </w:rPr>
        <w:drawing>
          <wp:inline distT="0" distB="0" distL="0" distR="0" wp14:anchorId="4603658F" wp14:editId="7F8FC1F5">
            <wp:extent cx="5760720" cy="3602065"/>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204" cy="3601742"/>
                    </a:xfrm>
                    <a:prstGeom prst="rect">
                      <a:avLst/>
                    </a:prstGeom>
                    <a:noFill/>
                  </pic:spPr>
                </pic:pic>
              </a:graphicData>
            </a:graphic>
          </wp:inline>
        </w:drawing>
      </w:r>
    </w:p>
    <w:p w14:paraId="2EC6FE6E" w14:textId="4907FCDA" w:rsidR="00090CB5" w:rsidRDefault="00090CB5" w:rsidP="00090CB5">
      <w:pPr>
        <w:pStyle w:val="Nadpis4"/>
        <w:rPr>
          <w:lang w:val="cs-CZ"/>
        </w:rPr>
      </w:pPr>
      <w:r>
        <w:rPr>
          <w:lang w:val="cs-CZ"/>
        </w:rPr>
        <w:t>Změ</w:t>
      </w:r>
      <w:r w:rsidR="00BF6E7C">
        <w:rPr>
          <w:lang w:val="cs-CZ"/>
        </w:rPr>
        <w:t>ny v provozu zdroje v roce 2015</w:t>
      </w:r>
      <w:r w:rsidR="00C7360E">
        <w:rPr>
          <w:lang w:val="cs-CZ"/>
        </w:rPr>
        <w:t xml:space="preserve"> – teplárna E2</w:t>
      </w:r>
    </w:p>
    <w:p w14:paraId="1565F14D" w14:textId="7C7E91A8" w:rsidR="00C7360E" w:rsidRPr="00C550E6" w:rsidRDefault="00C7360E" w:rsidP="00C7360E">
      <w:pPr>
        <w:pStyle w:val="Nadpis5"/>
        <w:rPr>
          <w:lang w:val="cs-CZ"/>
        </w:rPr>
      </w:pPr>
      <w:r w:rsidRPr="00C550E6">
        <w:rPr>
          <w:lang w:val="cs-CZ"/>
        </w:rPr>
        <w:t>Rozhodnutí – 8. Změna</w:t>
      </w:r>
    </w:p>
    <w:p w14:paraId="1D819883" w14:textId="23B16A9F" w:rsidR="00BF6E7C" w:rsidRDefault="00E05BB3" w:rsidP="00BF6E7C">
      <w:pPr>
        <w:rPr>
          <w:lang w:val="cs-CZ"/>
        </w:rPr>
      </w:pPr>
      <w:r>
        <w:rPr>
          <w:lang w:val="cs-CZ"/>
        </w:rPr>
        <w:t>Změna se týkala nových emisních limitů a souladu integrovaného povolení s Přechodným národním plánem. Emisní limity se mění takto:</w:t>
      </w:r>
    </w:p>
    <w:p w14:paraId="15CA55BA" w14:textId="2FCAAB91" w:rsidR="00E05BB3" w:rsidRDefault="00E05BB3" w:rsidP="00BF6E7C">
      <w:pPr>
        <w:rPr>
          <w:lang w:val="cs-CZ"/>
        </w:rPr>
      </w:pPr>
      <w:r>
        <w:rPr>
          <w:noProof/>
          <w:lang w:val="cs-CZ" w:eastAsia="cs-CZ"/>
        </w:rPr>
        <w:drawing>
          <wp:inline distT="0" distB="0" distL="0" distR="0" wp14:anchorId="0D24B77D" wp14:editId="462B18FD">
            <wp:extent cx="4983480" cy="3108340"/>
            <wp:effectExtent l="0" t="0" r="762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b="46763"/>
                    <a:stretch/>
                  </pic:blipFill>
                  <pic:spPr bwMode="auto">
                    <a:xfrm>
                      <a:off x="0" y="0"/>
                      <a:ext cx="4983480" cy="3108340"/>
                    </a:xfrm>
                    <a:prstGeom prst="rect">
                      <a:avLst/>
                    </a:prstGeom>
                    <a:ln>
                      <a:noFill/>
                    </a:ln>
                    <a:extLst>
                      <a:ext uri="{53640926-AAD7-44D8-BBD7-CCE9431645EC}">
                        <a14:shadowObscured xmlns:a14="http://schemas.microsoft.com/office/drawing/2010/main"/>
                      </a:ext>
                    </a:extLst>
                  </pic:spPr>
                </pic:pic>
              </a:graphicData>
            </a:graphic>
          </wp:inline>
        </w:drawing>
      </w:r>
    </w:p>
    <w:p w14:paraId="740CA20B" w14:textId="447E8915" w:rsidR="00E05BB3" w:rsidRDefault="00E05BB3" w:rsidP="00BF6E7C">
      <w:pPr>
        <w:rPr>
          <w:lang w:val="cs-CZ"/>
        </w:rPr>
      </w:pPr>
      <w:r>
        <w:rPr>
          <w:noProof/>
          <w:lang w:val="cs-CZ" w:eastAsia="cs-CZ"/>
        </w:rPr>
        <w:drawing>
          <wp:inline distT="0" distB="0" distL="0" distR="0" wp14:anchorId="455DBA34" wp14:editId="7ADABB30">
            <wp:extent cx="4495800" cy="2463165"/>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a:srcRect t="53237"/>
                    <a:stretch/>
                  </pic:blipFill>
                  <pic:spPr bwMode="auto">
                    <a:xfrm>
                      <a:off x="0" y="0"/>
                      <a:ext cx="4495800" cy="2463165"/>
                    </a:xfrm>
                    <a:prstGeom prst="rect">
                      <a:avLst/>
                    </a:prstGeom>
                    <a:ln>
                      <a:noFill/>
                    </a:ln>
                    <a:extLst>
                      <a:ext uri="{53640926-AAD7-44D8-BBD7-CCE9431645EC}">
                        <a14:shadowObscured xmlns:a14="http://schemas.microsoft.com/office/drawing/2010/main"/>
                      </a:ext>
                    </a:extLst>
                  </pic:spPr>
                </pic:pic>
              </a:graphicData>
            </a:graphic>
          </wp:inline>
        </w:drawing>
      </w:r>
    </w:p>
    <w:p w14:paraId="68541B85" w14:textId="17D907C2" w:rsidR="00E05BB3" w:rsidRDefault="00E05BB3" w:rsidP="00BF6E7C">
      <w:pPr>
        <w:rPr>
          <w:lang w:val="cs-CZ"/>
        </w:rPr>
      </w:pPr>
      <w:r>
        <w:rPr>
          <w:noProof/>
          <w:lang w:val="cs-CZ" w:eastAsia="cs-CZ"/>
        </w:rPr>
        <w:drawing>
          <wp:inline distT="0" distB="0" distL="0" distR="0" wp14:anchorId="7C0B4F3A" wp14:editId="4176A24E">
            <wp:extent cx="4602480" cy="802759"/>
            <wp:effectExtent l="0" t="0" r="762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599424" cy="802226"/>
                    </a:xfrm>
                    <a:prstGeom prst="rect">
                      <a:avLst/>
                    </a:prstGeom>
                  </pic:spPr>
                </pic:pic>
              </a:graphicData>
            </a:graphic>
          </wp:inline>
        </w:drawing>
      </w:r>
    </w:p>
    <w:p w14:paraId="0B1D40FE" w14:textId="416BAE5E" w:rsidR="00E05BB3" w:rsidRDefault="00E05BB3" w:rsidP="00E05BB3">
      <w:pPr>
        <w:pStyle w:val="Nadpis4"/>
        <w:rPr>
          <w:lang w:val="cs-CZ"/>
        </w:rPr>
      </w:pPr>
      <w:r>
        <w:rPr>
          <w:lang w:val="cs-CZ"/>
        </w:rPr>
        <w:t>Změny v provozu zdroje v roce 2015 – teplárna E3</w:t>
      </w:r>
    </w:p>
    <w:p w14:paraId="4D46EA23" w14:textId="7F44DCE7" w:rsidR="00F07A0D" w:rsidRPr="00C550E6" w:rsidRDefault="00F07A0D" w:rsidP="00F07A0D">
      <w:pPr>
        <w:pStyle w:val="Nadpis5"/>
        <w:rPr>
          <w:lang w:val="cs-CZ"/>
        </w:rPr>
      </w:pPr>
      <w:r w:rsidRPr="00C550E6">
        <w:rPr>
          <w:lang w:val="cs-CZ"/>
        </w:rPr>
        <w:t xml:space="preserve">Rozhodnutí – </w:t>
      </w:r>
      <w:r>
        <w:rPr>
          <w:lang w:val="cs-CZ"/>
        </w:rPr>
        <w:t>12</w:t>
      </w:r>
      <w:r w:rsidRPr="00C550E6">
        <w:rPr>
          <w:lang w:val="cs-CZ"/>
        </w:rPr>
        <w:t>. Změna</w:t>
      </w:r>
    </w:p>
    <w:p w14:paraId="181EAE9F" w14:textId="7D43BA73" w:rsidR="00F07A0D" w:rsidRDefault="00F07A0D" w:rsidP="00F07A0D">
      <w:pPr>
        <w:rPr>
          <w:lang w:val="cs-CZ"/>
        </w:rPr>
      </w:pPr>
      <w:r>
        <w:t>Předmětem změny je uvedení nového fluidního kotle NK 14 do provozu. Součástí podání byl „Provozní řád Teplárny E3 z hlediska ochrany ovzduší podle zákona č. 201/2012 Sb.“, „Zvláštní podmínky provozu stacionárních zdrojů ENERGETIKY TŘINEC, a.s.“ a návrh harmonogramu likvidace kotle K 14.</w:t>
      </w:r>
    </w:p>
    <w:p w14:paraId="24237951" w14:textId="05EFBDCD" w:rsidR="00E05BB3" w:rsidRPr="00C550E6" w:rsidRDefault="00E05BB3" w:rsidP="00E05BB3">
      <w:pPr>
        <w:pStyle w:val="Nadpis5"/>
        <w:rPr>
          <w:lang w:val="cs-CZ"/>
        </w:rPr>
      </w:pPr>
      <w:r w:rsidRPr="00C550E6">
        <w:rPr>
          <w:lang w:val="cs-CZ"/>
        </w:rPr>
        <w:t xml:space="preserve">Rozhodnutí – </w:t>
      </w:r>
      <w:r w:rsidR="00F07A0D">
        <w:rPr>
          <w:lang w:val="cs-CZ"/>
        </w:rPr>
        <w:t>13</w:t>
      </w:r>
      <w:r w:rsidRPr="00C550E6">
        <w:rPr>
          <w:lang w:val="cs-CZ"/>
        </w:rPr>
        <w:t>. Změna</w:t>
      </w:r>
    </w:p>
    <w:p w14:paraId="02EBBD3D" w14:textId="77777777" w:rsidR="00F07A0D" w:rsidRDefault="00F07A0D" w:rsidP="00F07A0D">
      <w:pPr>
        <w:rPr>
          <w:lang w:val="cs-CZ"/>
        </w:rPr>
      </w:pPr>
      <w:r>
        <w:rPr>
          <w:lang w:val="cs-CZ"/>
        </w:rPr>
        <w:t>Změna se týkala nových emisních limitů a souladu integrovaného povolení s Přechodným národním plánem. Emisní limity se mění takto:</w:t>
      </w:r>
    </w:p>
    <w:p w14:paraId="2AC6135F" w14:textId="305FDC2C" w:rsidR="00E05BB3" w:rsidRDefault="00F07A0D" w:rsidP="00BF6E7C">
      <w:pPr>
        <w:rPr>
          <w:lang w:val="cs-CZ"/>
        </w:rPr>
      </w:pPr>
      <w:r>
        <w:rPr>
          <w:noProof/>
          <w:lang w:val="cs-CZ" w:eastAsia="cs-CZ"/>
        </w:rPr>
        <w:drawing>
          <wp:inline distT="0" distB="0" distL="0" distR="0" wp14:anchorId="688E5E59" wp14:editId="24A316B6">
            <wp:extent cx="5386903" cy="3436620"/>
            <wp:effectExtent l="0" t="0" r="4445"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385715" cy="3435862"/>
                    </a:xfrm>
                    <a:prstGeom prst="rect">
                      <a:avLst/>
                    </a:prstGeom>
                  </pic:spPr>
                </pic:pic>
              </a:graphicData>
            </a:graphic>
          </wp:inline>
        </w:drawing>
      </w:r>
    </w:p>
    <w:p w14:paraId="1FAB0409" w14:textId="0C295D7B" w:rsidR="00F07A0D" w:rsidRDefault="00F07A0D" w:rsidP="00BF6E7C">
      <w:pPr>
        <w:rPr>
          <w:lang w:val="cs-CZ"/>
        </w:rPr>
      </w:pPr>
      <w:r>
        <w:rPr>
          <w:noProof/>
          <w:lang w:val="cs-CZ" w:eastAsia="cs-CZ"/>
        </w:rPr>
        <w:drawing>
          <wp:inline distT="0" distB="0" distL="0" distR="0" wp14:anchorId="29F4005E" wp14:editId="45CF49FF">
            <wp:extent cx="5250180" cy="3707992"/>
            <wp:effectExtent l="0" t="0" r="7620" b="6985"/>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249023" cy="3707175"/>
                    </a:xfrm>
                    <a:prstGeom prst="rect">
                      <a:avLst/>
                    </a:prstGeom>
                  </pic:spPr>
                </pic:pic>
              </a:graphicData>
            </a:graphic>
          </wp:inline>
        </w:drawing>
      </w:r>
    </w:p>
    <w:p w14:paraId="2A8F5C1D" w14:textId="257C7892" w:rsidR="00D55E10" w:rsidRPr="00AA307A" w:rsidRDefault="00D55E10" w:rsidP="00D55E10">
      <w:pPr>
        <w:pStyle w:val="Nadpis4"/>
        <w:rPr>
          <w:lang w:val="cs-CZ"/>
        </w:rPr>
      </w:pPr>
      <w:r w:rsidRPr="00AA307A">
        <w:rPr>
          <w:lang w:val="cs-CZ"/>
        </w:rPr>
        <w:t>Meziroční porovnání 201</w:t>
      </w:r>
      <w:r w:rsidR="00F07A0D" w:rsidRPr="00AA307A">
        <w:rPr>
          <w:lang w:val="cs-CZ"/>
        </w:rPr>
        <w:t>4</w:t>
      </w:r>
      <w:r w:rsidRPr="00AA307A">
        <w:rPr>
          <w:lang w:val="cs-CZ"/>
        </w:rPr>
        <w:t xml:space="preserve"> - 201</w:t>
      </w:r>
      <w:r w:rsidR="00F07A0D" w:rsidRPr="00AA307A">
        <w:rPr>
          <w:lang w:val="cs-CZ"/>
        </w:rPr>
        <w:t>5</w:t>
      </w:r>
      <w:r w:rsidRPr="00AA307A">
        <w:rPr>
          <w:lang w:val="cs-CZ"/>
        </w:rPr>
        <w:t xml:space="preserve"> </w:t>
      </w:r>
    </w:p>
    <w:p w14:paraId="7AADE386" w14:textId="045D3C57" w:rsidR="00255123" w:rsidRDefault="00D55E10" w:rsidP="00255123">
      <w:pPr>
        <w:rPr>
          <w:lang w:val="cs-CZ"/>
        </w:rPr>
      </w:pPr>
      <w:r>
        <w:rPr>
          <w:lang w:val="cs-CZ"/>
        </w:rPr>
        <w:t>V roce 201</w:t>
      </w:r>
      <w:r w:rsidR="00AA307A">
        <w:rPr>
          <w:lang w:val="cs-CZ"/>
        </w:rPr>
        <w:t>5</w:t>
      </w:r>
      <w:r>
        <w:rPr>
          <w:lang w:val="cs-CZ"/>
        </w:rPr>
        <w:t xml:space="preserve"> bylo </w:t>
      </w:r>
      <w:r w:rsidR="00CF3454">
        <w:rPr>
          <w:lang w:val="cs-CZ"/>
        </w:rPr>
        <w:t xml:space="preserve">v obou teplárnách v součtu </w:t>
      </w:r>
      <w:r>
        <w:rPr>
          <w:lang w:val="cs-CZ"/>
        </w:rPr>
        <w:t xml:space="preserve">vyrobeno celkově </w:t>
      </w:r>
      <w:r w:rsidR="00CF3454">
        <w:rPr>
          <w:lang w:val="cs-CZ"/>
        </w:rPr>
        <w:t>11 1</w:t>
      </w:r>
      <w:r w:rsidR="00AA307A">
        <w:rPr>
          <w:lang w:val="cs-CZ"/>
        </w:rPr>
        <w:t>87</w:t>
      </w:r>
      <w:r w:rsidR="00CF3454">
        <w:rPr>
          <w:lang w:val="cs-CZ"/>
        </w:rPr>
        <w:t xml:space="preserve"> TJ tepelné energie</w:t>
      </w:r>
      <w:r>
        <w:rPr>
          <w:lang w:val="cs-CZ"/>
        </w:rPr>
        <w:t>, v roce 201</w:t>
      </w:r>
      <w:r w:rsidR="00AA307A">
        <w:rPr>
          <w:lang w:val="cs-CZ"/>
        </w:rPr>
        <w:t>4</w:t>
      </w:r>
      <w:r>
        <w:rPr>
          <w:lang w:val="cs-CZ"/>
        </w:rPr>
        <w:t xml:space="preserve"> to bylo celkově </w:t>
      </w:r>
      <w:r w:rsidR="00CF3454">
        <w:rPr>
          <w:lang w:val="cs-CZ"/>
        </w:rPr>
        <w:t>11 </w:t>
      </w:r>
      <w:r w:rsidR="00AA307A">
        <w:rPr>
          <w:lang w:val="cs-CZ"/>
        </w:rPr>
        <w:t>612</w:t>
      </w:r>
      <w:r w:rsidR="00CF3454">
        <w:rPr>
          <w:lang w:val="cs-CZ"/>
        </w:rPr>
        <w:t xml:space="preserve"> TJ tepelné energie. </w:t>
      </w:r>
      <w:r w:rsidR="00255123">
        <w:rPr>
          <w:lang w:val="cs-CZ"/>
        </w:rPr>
        <w:t xml:space="preserve">To představuje meziroční pokles výroby o velikosti cca 3,8 %. </w:t>
      </w:r>
    </w:p>
    <w:p w14:paraId="7BFE923F" w14:textId="2DE9E816" w:rsidR="00255123" w:rsidRDefault="00255123" w:rsidP="00255123">
      <w:pPr>
        <w:rPr>
          <w:lang w:val="cs-CZ"/>
        </w:rPr>
      </w:pPr>
      <w:r>
        <w:rPr>
          <w:lang w:val="cs-CZ"/>
        </w:rPr>
        <w:t>Tomu odpovídá také pokles emisí TZL, NO</w:t>
      </w:r>
      <w:r w:rsidRPr="00AE61C5">
        <w:rPr>
          <w:vertAlign w:val="subscript"/>
          <w:lang w:val="cs-CZ"/>
        </w:rPr>
        <w:t>x</w:t>
      </w:r>
      <w:r>
        <w:rPr>
          <w:lang w:val="cs-CZ"/>
        </w:rPr>
        <w:t xml:space="preserve"> a SO</w:t>
      </w:r>
      <w:r w:rsidRPr="00FD6CC9">
        <w:rPr>
          <w:vertAlign w:val="subscript"/>
          <w:lang w:val="cs-CZ"/>
        </w:rPr>
        <w:t>2</w:t>
      </w:r>
      <w:r>
        <w:rPr>
          <w:lang w:val="cs-CZ"/>
        </w:rPr>
        <w:t>. Hodnoty těchto nárůstů jsou vyčísleny výše, u TZL došlo k meziročnímu poklesu emisí o cca 6,5 tun za rok, což je pokles o 13,0 %.</w:t>
      </w:r>
      <w:r w:rsidRPr="00FD6CC9">
        <w:rPr>
          <w:lang w:val="cs-CZ"/>
        </w:rPr>
        <w:t xml:space="preserve"> </w:t>
      </w:r>
      <w:r>
        <w:rPr>
          <w:lang w:val="cs-CZ"/>
        </w:rPr>
        <w:t>U SO</w:t>
      </w:r>
      <w:r>
        <w:rPr>
          <w:vertAlign w:val="subscript"/>
          <w:lang w:val="cs-CZ"/>
        </w:rPr>
        <w:t>2</w:t>
      </w:r>
      <w:r>
        <w:rPr>
          <w:lang w:val="cs-CZ"/>
        </w:rPr>
        <w:t xml:space="preserve"> došlo k meziročnímu poklesu emisí o cca 20,9%, u NO</w:t>
      </w:r>
      <w:r w:rsidRPr="00FD6CC9">
        <w:rPr>
          <w:vertAlign w:val="subscript"/>
          <w:lang w:val="cs-CZ"/>
        </w:rPr>
        <w:t>x</w:t>
      </w:r>
      <w:r>
        <w:rPr>
          <w:lang w:val="cs-CZ"/>
        </w:rPr>
        <w:t xml:space="preserve"> k poklesu o 15,5 %. U CO došlo k nárůstu emisí o 9,3 %. </w:t>
      </w:r>
    </w:p>
    <w:p w14:paraId="149DC5AA" w14:textId="687A4718" w:rsidR="00631172" w:rsidRDefault="00631172" w:rsidP="00631172">
      <w:pPr>
        <w:pStyle w:val="Nadpis3"/>
        <w:rPr>
          <w:rStyle w:val="Zdraznnintenzivn1"/>
          <w:rFonts w:cs="Arial"/>
          <w:b/>
          <w:bCs/>
          <w:i w:val="0"/>
          <w:iCs w:val="0"/>
          <w:lang w:val="cs-CZ"/>
        </w:rPr>
      </w:pPr>
      <w:r>
        <w:rPr>
          <w:rStyle w:val="Zdraznnintenzivn1"/>
          <w:rFonts w:cs="Arial"/>
          <w:b/>
          <w:bCs/>
          <w:i w:val="0"/>
          <w:iCs w:val="0"/>
          <w:lang w:val="cs-CZ"/>
        </w:rPr>
        <w:t xml:space="preserve">Biocel Paskov, a.s. </w:t>
      </w:r>
    </w:p>
    <w:p w14:paraId="0A06E63E" w14:textId="77777777" w:rsidR="00631172" w:rsidRDefault="00631172" w:rsidP="00631172">
      <w:pPr>
        <w:pStyle w:val="Nadpis4"/>
        <w:rPr>
          <w:lang w:val="cs-CZ"/>
        </w:rPr>
      </w:pPr>
      <w:r>
        <w:rPr>
          <w:lang w:val="cs-CZ"/>
        </w:rPr>
        <w:t>Emisní stropy a jejich plnění</w:t>
      </w:r>
    </w:p>
    <w:p w14:paraId="45BB8BB3" w14:textId="77777777" w:rsidR="00631172" w:rsidRDefault="00631172" w:rsidP="00631172">
      <w:pPr>
        <w:rPr>
          <w:lang w:val="cs-CZ"/>
        </w:rPr>
      </w:pPr>
      <w:r>
        <w:rPr>
          <w:lang w:val="cs-CZ"/>
        </w:rPr>
        <w:t>Emisní stropy jsou dá</w:t>
      </w:r>
      <w:r w:rsidRPr="00BC3B10">
        <w:t xml:space="preserve">ny aktuálním zněním výrokové části </w:t>
      </w:r>
      <w:r w:rsidRPr="009676F4">
        <w:t>Integrované povolení čj. MSK 8279/2005/ŽPZ/Klv/0015 ze dne 8.9.2005</w:t>
      </w:r>
      <w:r w:rsidRPr="00BC3B10">
        <w:t>, ve znění pozdějších změn takto:</w:t>
      </w:r>
    </w:p>
    <w:p w14:paraId="6ED98BE1" w14:textId="419EA8D5" w:rsidR="00B54179" w:rsidRDefault="00B54179" w:rsidP="00B54179">
      <w:pPr>
        <w:rPr>
          <w:i/>
          <w:lang w:val="cs-CZ"/>
        </w:rPr>
      </w:pPr>
      <w:r w:rsidRPr="00B54179">
        <w:rPr>
          <w:i/>
          <w:lang w:val="cs-CZ"/>
        </w:rPr>
        <w:t>Od 1.1.2013 platí pro zdroje znečišťování ovzduší „Kotel K2“, „Kotel K3“, „Regenerační kotel RK1“,</w:t>
      </w:r>
      <w:r>
        <w:rPr>
          <w:i/>
          <w:lang w:val="cs-CZ"/>
        </w:rPr>
        <w:t xml:space="preserve"> </w:t>
      </w:r>
      <w:r w:rsidRPr="00B54179">
        <w:rPr>
          <w:i/>
          <w:lang w:val="cs-CZ"/>
        </w:rPr>
        <w:t>„Regenerační kotel RK2“, „Kůrový kotel“, „Průmyslová plynová pec Lurgi EPP“ a „Sodný kotel“</w:t>
      </w:r>
      <w:r>
        <w:rPr>
          <w:i/>
          <w:lang w:val="cs-CZ"/>
        </w:rPr>
        <w:t xml:space="preserve"> </w:t>
      </w:r>
      <w:r w:rsidRPr="00B54179">
        <w:rPr>
          <w:i/>
          <w:lang w:val="cs-CZ"/>
        </w:rPr>
        <w:t>souhrnný emisní strop pro TZL ve výši 45t/rok.</w:t>
      </w:r>
    </w:p>
    <w:p w14:paraId="69423D38" w14:textId="3B57DF9C" w:rsidR="00631172" w:rsidRDefault="00631172" w:rsidP="00631172">
      <w:pPr>
        <w:pStyle w:val="Nadpis4"/>
        <w:rPr>
          <w:lang w:val="cs-CZ"/>
        </w:rPr>
      </w:pPr>
      <w:r>
        <w:rPr>
          <w:lang w:val="cs-CZ"/>
        </w:rPr>
        <w:t>Vývoj produkce emisí</w:t>
      </w:r>
      <w:r w:rsidR="00B54179">
        <w:rPr>
          <w:lang w:val="cs-CZ"/>
        </w:rPr>
        <w:t xml:space="preserve"> a plnění emisního stropu pro TLZ</w:t>
      </w:r>
    </w:p>
    <w:p w14:paraId="2D338561" w14:textId="4CA7A128" w:rsidR="00631172" w:rsidRDefault="00631172" w:rsidP="00631172">
      <w:pPr>
        <w:rPr>
          <w:lang w:val="cs-CZ"/>
        </w:rPr>
      </w:pPr>
      <w:r>
        <w:rPr>
          <w:lang w:val="cs-CZ"/>
        </w:rPr>
        <w:t xml:space="preserve">Následující přehled uvádí vývoj emisí tohoto zdroje v uplynulých </w:t>
      </w:r>
      <w:r w:rsidR="00B54179">
        <w:rPr>
          <w:lang w:val="cs-CZ"/>
        </w:rPr>
        <w:t>devíti</w:t>
      </w:r>
      <w:r>
        <w:rPr>
          <w:lang w:val="cs-CZ"/>
        </w:rPr>
        <w:t xml:space="preserve"> letech (2007 až 201</w:t>
      </w:r>
      <w:r w:rsidR="00B54179">
        <w:rPr>
          <w:lang w:val="cs-CZ"/>
        </w:rPr>
        <w:t>9</w:t>
      </w:r>
      <w:r>
        <w:rPr>
          <w:lang w:val="cs-CZ"/>
        </w:rPr>
        <w:t xml:space="preserve">). </w:t>
      </w:r>
    </w:p>
    <w:p w14:paraId="2C90B3A1" w14:textId="77777777" w:rsidR="00631172" w:rsidRDefault="00631172" w:rsidP="00631172">
      <w:pPr>
        <w:pStyle w:val="Titulek"/>
        <w:rPr>
          <w:lang w:val="cs-CZ"/>
        </w:rPr>
      </w:pPr>
      <w:r>
        <w:t xml:space="preserve">Tabulka </w:t>
      </w:r>
      <w:r>
        <w:fldChar w:fldCharType="begin"/>
      </w:r>
      <w:r>
        <w:instrText xml:space="preserve"> SEQ Tabulka \* ARABIC </w:instrText>
      </w:r>
      <w:r>
        <w:fldChar w:fldCharType="separate"/>
      </w:r>
      <w:r w:rsidR="0075316F">
        <w:rPr>
          <w:noProof/>
        </w:rPr>
        <w:t>80</w:t>
      </w:r>
      <w:r>
        <w:fldChar w:fldCharType="end"/>
      </w:r>
      <w:r>
        <w:rPr>
          <w:lang w:val="cs-CZ"/>
        </w:rPr>
        <w:t xml:space="preserve"> -</w:t>
      </w:r>
      <w:r>
        <w:t xml:space="preserve"> Meziroční změna emisí </w:t>
      </w:r>
      <w:r>
        <w:rPr>
          <w:lang w:val="cs-CZ"/>
        </w:rPr>
        <w:t>– Biocel Paskov, a.s.</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340"/>
        <w:gridCol w:w="1340"/>
        <w:gridCol w:w="1340"/>
        <w:gridCol w:w="1340"/>
      </w:tblGrid>
      <w:tr w:rsidR="00B54179" w:rsidRPr="00B54179" w14:paraId="4A2036E0" w14:textId="77777777" w:rsidTr="00B54179">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BDE94C"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8ABCB99"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1AE6EE6"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6BE11783"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354FF201"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5703DC1D"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Plnění emisního</w:t>
            </w:r>
          </w:p>
        </w:tc>
      </w:tr>
      <w:tr w:rsidR="00B54179" w:rsidRPr="00B54179" w14:paraId="48F82D23" w14:textId="77777777" w:rsidTr="00B54179">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50E61042" w14:textId="77777777" w:rsidR="00B54179" w:rsidRPr="00B54179" w:rsidRDefault="00B54179" w:rsidP="00B54179">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50A887F" w14:textId="77777777" w:rsidR="00B54179" w:rsidRPr="00B54179" w:rsidRDefault="00B54179" w:rsidP="00B54179">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202345C8" w14:textId="77777777" w:rsidR="00B54179" w:rsidRPr="00B54179" w:rsidRDefault="00B54179" w:rsidP="00B54179">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0438D4BD"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2014/2015</w:t>
            </w:r>
          </w:p>
        </w:tc>
        <w:tc>
          <w:tcPr>
            <w:tcW w:w="1340" w:type="dxa"/>
            <w:tcBorders>
              <w:top w:val="nil"/>
              <w:left w:val="nil"/>
              <w:bottom w:val="single" w:sz="8" w:space="0" w:color="auto"/>
              <w:right w:val="single" w:sz="8" w:space="0" w:color="auto"/>
            </w:tcBorders>
            <w:shd w:val="clear" w:color="000000" w:fill="D9D9D9"/>
            <w:vAlign w:val="bottom"/>
            <w:hideMark/>
          </w:tcPr>
          <w:p w14:paraId="13460A4A"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01057222"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 xml:space="preserve"> stropu v roce 2015</w:t>
            </w:r>
          </w:p>
        </w:tc>
      </w:tr>
      <w:tr w:rsidR="00B54179" w:rsidRPr="00B54179" w14:paraId="15D89FBB" w14:textId="77777777" w:rsidTr="00B54179">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73E866B0" w14:textId="77777777" w:rsidR="00B54179" w:rsidRPr="00B54179" w:rsidRDefault="00B54179" w:rsidP="00B54179">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5B8647A" w14:textId="77777777" w:rsidR="00B54179" w:rsidRPr="00B54179" w:rsidRDefault="00B54179" w:rsidP="00B54179">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7DF35D6E"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7C543F3E"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470B1825"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0FAA2F91"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0EEF8547" w14:textId="77777777" w:rsidR="00B54179" w:rsidRPr="00B54179" w:rsidRDefault="00B54179" w:rsidP="00B54179">
            <w:pPr>
              <w:spacing w:after="0"/>
              <w:jc w:val="center"/>
              <w:rPr>
                <w:rFonts w:cs="Arial"/>
                <w:b/>
                <w:bCs/>
                <w:sz w:val="20"/>
                <w:szCs w:val="20"/>
                <w:lang w:val="cs-CZ" w:eastAsia="cs-CZ"/>
              </w:rPr>
            </w:pPr>
            <w:r w:rsidRPr="00B54179">
              <w:rPr>
                <w:rFonts w:cs="Arial"/>
                <w:b/>
                <w:bCs/>
                <w:sz w:val="20"/>
                <w:szCs w:val="20"/>
                <w:lang w:val="cs-CZ" w:eastAsia="cs-CZ"/>
              </w:rPr>
              <w:t>-</w:t>
            </w:r>
          </w:p>
        </w:tc>
      </w:tr>
      <w:tr w:rsidR="00B54179" w:rsidRPr="00B54179" w14:paraId="7E31CB24" w14:textId="77777777" w:rsidTr="00B54179">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2747F7C" w14:textId="77777777" w:rsidR="00B54179" w:rsidRPr="00B54179" w:rsidRDefault="00B54179" w:rsidP="00B54179">
            <w:pPr>
              <w:spacing w:after="0"/>
              <w:jc w:val="center"/>
              <w:rPr>
                <w:rFonts w:cs="Arial"/>
                <w:b/>
                <w:bCs/>
                <w:sz w:val="18"/>
                <w:szCs w:val="18"/>
                <w:lang w:val="cs-CZ" w:eastAsia="cs-CZ"/>
              </w:rPr>
            </w:pPr>
            <w:r w:rsidRPr="00B54179">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3A4B748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7BC1B5D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36.3</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16989F7"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-0.6</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8DE9D9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-1.9</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F51D53E" w14:textId="648180C2"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r>
              <w:rPr>
                <w:rFonts w:cs="Arial"/>
                <w:sz w:val="18"/>
                <w:szCs w:val="18"/>
                <w:lang w:val="cs-CZ" w:eastAsia="cs-CZ"/>
              </w:rPr>
              <w:t>45</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16EAEB9" w14:textId="57357408" w:rsidR="00B54179" w:rsidRPr="00B54179" w:rsidRDefault="00B54179" w:rsidP="00B54179">
            <w:pPr>
              <w:spacing w:after="0"/>
              <w:jc w:val="center"/>
              <w:rPr>
                <w:rFonts w:cs="Arial"/>
                <w:sz w:val="18"/>
                <w:szCs w:val="18"/>
                <w:lang w:val="cs-CZ" w:eastAsia="cs-CZ"/>
              </w:rPr>
            </w:pPr>
            <w:r>
              <w:rPr>
                <w:rFonts w:cs="Arial"/>
                <w:sz w:val="18"/>
                <w:szCs w:val="18"/>
                <w:lang w:val="cs-CZ" w:eastAsia="cs-CZ"/>
              </w:rPr>
              <w:t>ANO</w:t>
            </w:r>
            <w:r w:rsidRPr="00B54179">
              <w:rPr>
                <w:rFonts w:cs="Arial"/>
                <w:sz w:val="18"/>
                <w:szCs w:val="18"/>
                <w:lang w:val="cs-CZ" w:eastAsia="cs-CZ"/>
              </w:rPr>
              <w:t> </w:t>
            </w:r>
          </w:p>
        </w:tc>
      </w:tr>
      <w:tr w:rsidR="00B54179" w:rsidRPr="00B54179" w14:paraId="5051774F"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74B1F69"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800D83B"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3744E8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48.3</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FF4D3D4"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E6F367E"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B8A6EBD"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8C7493D" w14:textId="77777777" w:rsidR="00B54179" w:rsidRPr="00B54179" w:rsidRDefault="00B54179" w:rsidP="00B54179">
            <w:pPr>
              <w:spacing w:after="0"/>
              <w:jc w:val="left"/>
              <w:rPr>
                <w:rFonts w:cs="Arial"/>
                <w:sz w:val="18"/>
                <w:szCs w:val="18"/>
                <w:lang w:val="cs-CZ" w:eastAsia="cs-CZ"/>
              </w:rPr>
            </w:pPr>
          </w:p>
        </w:tc>
      </w:tr>
      <w:tr w:rsidR="00B54179" w:rsidRPr="00B54179" w14:paraId="6A3A2A6D"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05AFCD8"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DA2E0E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0C9BEAF9"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41.7</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4920422"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0B5769B"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C93BB26"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A7F8C67" w14:textId="77777777" w:rsidR="00B54179" w:rsidRPr="00B54179" w:rsidRDefault="00B54179" w:rsidP="00B54179">
            <w:pPr>
              <w:spacing w:after="0"/>
              <w:jc w:val="left"/>
              <w:rPr>
                <w:rFonts w:cs="Arial"/>
                <w:sz w:val="18"/>
                <w:szCs w:val="18"/>
                <w:lang w:val="cs-CZ" w:eastAsia="cs-CZ"/>
              </w:rPr>
            </w:pPr>
          </w:p>
        </w:tc>
      </w:tr>
      <w:tr w:rsidR="00B54179" w:rsidRPr="00B54179" w14:paraId="5761CF88"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47A7DB9"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A361226"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76323E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36.2</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164541F"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0FBD387"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7EE803D"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3BA9137" w14:textId="77777777" w:rsidR="00B54179" w:rsidRPr="00B54179" w:rsidRDefault="00B54179" w:rsidP="00B54179">
            <w:pPr>
              <w:spacing w:after="0"/>
              <w:jc w:val="left"/>
              <w:rPr>
                <w:rFonts w:cs="Arial"/>
                <w:sz w:val="18"/>
                <w:szCs w:val="18"/>
                <w:lang w:val="cs-CZ" w:eastAsia="cs-CZ"/>
              </w:rPr>
            </w:pPr>
          </w:p>
        </w:tc>
      </w:tr>
      <w:tr w:rsidR="00B54179" w:rsidRPr="00B54179" w14:paraId="577F19A8"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E638B77"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BEA461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590F0B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34.3</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46EC9E9"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944C30B"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DFB36D6"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973B8A3" w14:textId="77777777" w:rsidR="00B54179" w:rsidRPr="00B54179" w:rsidRDefault="00B54179" w:rsidP="00B54179">
            <w:pPr>
              <w:spacing w:after="0"/>
              <w:jc w:val="left"/>
              <w:rPr>
                <w:rFonts w:cs="Arial"/>
                <w:sz w:val="18"/>
                <w:szCs w:val="18"/>
                <w:lang w:val="cs-CZ" w:eastAsia="cs-CZ"/>
              </w:rPr>
            </w:pPr>
          </w:p>
        </w:tc>
      </w:tr>
      <w:tr w:rsidR="00B54179" w:rsidRPr="00B54179" w14:paraId="5AEE7AC9"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2083712"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0357CB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EFF3847"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25.7</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01EB890"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59B2BB5"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CE8657E"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A8A6917" w14:textId="77777777" w:rsidR="00B54179" w:rsidRPr="00B54179" w:rsidRDefault="00B54179" w:rsidP="00B54179">
            <w:pPr>
              <w:spacing w:after="0"/>
              <w:jc w:val="left"/>
              <w:rPr>
                <w:rFonts w:cs="Arial"/>
                <w:sz w:val="18"/>
                <w:szCs w:val="18"/>
                <w:lang w:val="cs-CZ" w:eastAsia="cs-CZ"/>
              </w:rPr>
            </w:pPr>
          </w:p>
        </w:tc>
      </w:tr>
      <w:tr w:rsidR="00B54179" w:rsidRPr="00B54179" w14:paraId="6459EAEF"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9E94C49"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620492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FA29B8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30.0</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C3585C1"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C58EC51"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A6EC9E5"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7445ABE" w14:textId="77777777" w:rsidR="00B54179" w:rsidRPr="00B54179" w:rsidRDefault="00B54179" w:rsidP="00B54179">
            <w:pPr>
              <w:spacing w:after="0"/>
              <w:jc w:val="left"/>
              <w:rPr>
                <w:rFonts w:cs="Arial"/>
                <w:sz w:val="18"/>
                <w:szCs w:val="18"/>
                <w:lang w:val="cs-CZ" w:eastAsia="cs-CZ"/>
              </w:rPr>
            </w:pPr>
          </w:p>
        </w:tc>
      </w:tr>
      <w:tr w:rsidR="00B54179" w:rsidRPr="00B54179" w14:paraId="050B953D"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896D0B4"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CD1693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8BE95C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32.5</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2841C74"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14453F9"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5565C62"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D230F37" w14:textId="77777777" w:rsidR="00B54179" w:rsidRPr="00B54179" w:rsidRDefault="00B54179" w:rsidP="00B54179">
            <w:pPr>
              <w:spacing w:after="0"/>
              <w:jc w:val="left"/>
              <w:rPr>
                <w:rFonts w:cs="Arial"/>
                <w:sz w:val="18"/>
                <w:szCs w:val="18"/>
                <w:lang w:val="cs-CZ" w:eastAsia="cs-CZ"/>
              </w:rPr>
            </w:pPr>
          </w:p>
        </w:tc>
      </w:tr>
      <w:tr w:rsidR="00B54179" w:rsidRPr="00B54179" w14:paraId="2AF93189"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868F9FD"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E4B148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1608DE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31.9</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030126E"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F400569"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61C97B0" w14:textId="77777777" w:rsidR="00B54179" w:rsidRPr="00B54179" w:rsidRDefault="00B54179" w:rsidP="00B54179">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1F40F3C" w14:textId="77777777" w:rsidR="00B54179" w:rsidRPr="00B54179" w:rsidRDefault="00B54179" w:rsidP="00B54179">
            <w:pPr>
              <w:spacing w:after="0"/>
              <w:jc w:val="left"/>
              <w:rPr>
                <w:rFonts w:cs="Arial"/>
                <w:sz w:val="18"/>
                <w:szCs w:val="18"/>
                <w:lang w:val="cs-CZ" w:eastAsia="cs-CZ"/>
              </w:rPr>
            </w:pPr>
          </w:p>
        </w:tc>
      </w:tr>
      <w:tr w:rsidR="00B54179" w:rsidRPr="00B54179" w14:paraId="19E686AB" w14:textId="77777777" w:rsidTr="00B54179">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4EE2C36" w14:textId="77777777" w:rsidR="00B54179" w:rsidRPr="00B54179" w:rsidRDefault="00B54179" w:rsidP="00B54179">
            <w:pPr>
              <w:spacing w:after="0"/>
              <w:jc w:val="center"/>
              <w:rPr>
                <w:rFonts w:cs="Arial"/>
                <w:b/>
                <w:bCs/>
                <w:sz w:val="18"/>
                <w:szCs w:val="18"/>
                <w:lang w:val="cs-CZ" w:eastAsia="cs-CZ"/>
              </w:rPr>
            </w:pPr>
            <w:r w:rsidRPr="00B54179">
              <w:rPr>
                <w:rFonts w:cs="Arial"/>
                <w:b/>
                <w:bCs/>
                <w:sz w:val="18"/>
                <w:szCs w:val="18"/>
                <w:lang w:val="cs-CZ" w:eastAsia="cs-CZ"/>
              </w:rPr>
              <w:t>SO</w:t>
            </w:r>
            <w:r w:rsidRPr="00B54179">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3022EC7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46D714DB"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474.2</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47FE29"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98.3</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EE3441"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36.5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574E6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68508B"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r>
      <w:tr w:rsidR="00B54179" w:rsidRPr="00B54179" w14:paraId="3A2C6DE3"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BC8FB01"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852332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748098C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377.9</w:t>
            </w:r>
          </w:p>
        </w:tc>
        <w:tc>
          <w:tcPr>
            <w:tcW w:w="1340" w:type="dxa"/>
            <w:vMerge/>
            <w:tcBorders>
              <w:top w:val="nil"/>
              <w:left w:val="single" w:sz="8" w:space="0" w:color="auto"/>
              <w:bottom w:val="single" w:sz="8" w:space="0" w:color="000000"/>
              <w:right w:val="single" w:sz="8" w:space="0" w:color="auto"/>
            </w:tcBorders>
            <w:vAlign w:val="center"/>
            <w:hideMark/>
          </w:tcPr>
          <w:p w14:paraId="047327E7"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CE6F35"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A8D172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1BCFC6B" w14:textId="77777777" w:rsidR="00B54179" w:rsidRPr="00B54179" w:rsidRDefault="00B54179" w:rsidP="00B54179">
            <w:pPr>
              <w:spacing w:after="0"/>
              <w:jc w:val="left"/>
              <w:rPr>
                <w:rFonts w:cs="Arial"/>
                <w:sz w:val="18"/>
                <w:szCs w:val="18"/>
                <w:lang w:val="cs-CZ" w:eastAsia="cs-CZ"/>
              </w:rPr>
            </w:pPr>
          </w:p>
        </w:tc>
      </w:tr>
      <w:tr w:rsidR="00B54179" w:rsidRPr="00B54179" w14:paraId="6AF47EFF"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5806F36"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B374AFA"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534422E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447.1</w:t>
            </w:r>
          </w:p>
        </w:tc>
        <w:tc>
          <w:tcPr>
            <w:tcW w:w="1340" w:type="dxa"/>
            <w:vMerge/>
            <w:tcBorders>
              <w:top w:val="nil"/>
              <w:left w:val="single" w:sz="8" w:space="0" w:color="auto"/>
              <w:bottom w:val="single" w:sz="8" w:space="0" w:color="000000"/>
              <w:right w:val="single" w:sz="8" w:space="0" w:color="auto"/>
            </w:tcBorders>
            <w:vAlign w:val="center"/>
            <w:hideMark/>
          </w:tcPr>
          <w:p w14:paraId="77FCAA39"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1B3B87"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6C77665"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D15DE0E" w14:textId="77777777" w:rsidR="00B54179" w:rsidRPr="00B54179" w:rsidRDefault="00B54179" w:rsidP="00B54179">
            <w:pPr>
              <w:spacing w:after="0"/>
              <w:jc w:val="left"/>
              <w:rPr>
                <w:rFonts w:cs="Arial"/>
                <w:sz w:val="18"/>
                <w:szCs w:val="18"/>
                <w:lang w:val="cs-CZ" w:eastAsia="cs-CZ"/>
              </w:rPr>
            </w:pPr>
          </w:p>
        </w:tc>
      </w:tr>
      <w:tr w:rsidR="00B54179" w:rsidRPr="00B54179" w14:paraId="02BD536E"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0B8FA84"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36F79CA"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369FFA1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484.6</w:t>
            </w:r>
          </w:p>
        </w:tc>
        <w:tc>
          <w:tcPr>
            <w:tcW w:w="1340" w:type="dxa"/>
            <w:vMerge/>
            <w:tcBorders>
              <w:top w:val="nil"/>
              <w:left w:val="single" w:sz="8" w:space="0" w:color="auto"/>
              <w:bottom w:val="single" w:sz="8" w:space="0" w:color="000000"/>
              <w:right w:val="single" w:sz="8" w:space="0" w:color="auto"/>
            </w:tcBorders>
            <w:vAlign w:val="center"/>
            <w:hideMark/>
          </w:tcPr>
          <w:p w14:paraId="32496D84"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5FB26C9"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F0BD1F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3822475" w14:textId="77777777" w:rsidR="00B54179" w:rsidRPr="00B54179" w:rsidRDefault="00B54179" w:rsidP="00B54179">
            <w:pPr>
              <w:spacing w:after="0"/>
              <w:jc w:val="left"/>
              <w:rPr>
                <w:rFonts w:cs="Arial"/>
                <w:sz w:val="18"/>
                <w:szCs w:val="18"/>
                <w:lang w:val="cs-CZ" w:eastAsia="cs-CZ"/>
              </w:rPr>
            </w:pPr>
          </w:p>
        </w:tc>
      </w:tr>
      <w:tr w:rsidR="00B54179" w:rsidRPr="00B54179" w14:paraId="492C6042"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4365BE8"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470AEE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11F363D6"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434.3</w:t>
            </w:r>
          </w:p>
        </w:tc>
        <w:tc>
          <w:tcPr>
            <w:tcW w:w="1340" w:type="dxa"/>
            <w:vMerge/>
            <w:tcBorders>
              <w:top w:val="nil"/>
              <w:left w:val="single" w:sz="8" w:space="0" w:color="auto"/>
              <w:bottom w:val="single" w:sz="8" w:space="0" w:color="000000"/>
              <w:right w:val="single" w:sz="8" w:space="0" w:color="auto"/>
            </w:tcBorders>
            <w:vAlign w:val="center"/>
            <w:hideMark/>
          </w:tcPr>
          <w:p w14:paraId="4149C2E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5C6568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4F17D1C"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F598ABE" w14:textId="77777777" w:rsidR="00B54179" w:rsidRPr="00B54179" w:rsidRDefault="00B54179" w:rsidP="00B54179">
            <w:pPr>
              <w:spacing w:after="0"/>
              <w:jc w:val="left"/>
              <w:rPr>
                <w:rFonts w:cs="Arial"/>
                <w:sz w:val="18"/>
                <w:szCs w:val="18"/>
                <w:lang w:val="cs-CZ" w:eastAsia="cs-CZ"/>
              </w:rPr>
            </w:pPr>
          </w:p>
        </w:tc>
      </w:tr>
      <w:tr w:rsidR="00B54179" w:rsidRPr="00B54179" w14:paraId="2DA4E103"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6759786"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842B776"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285042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509.8</w:t>
            </w:r>
          </w:p>
        </w:tc>
        <w:tc>
          <w:tcPr>
            <w:tcW w:w="1340" w:type="dxa"/>
            <w:vMerge/>
            <w:tcBorders>
              <w:top w:val="nil"/>
              <w:left w:val="single" w:sz="8" w:space="0" w:color="auto"/>
              <w:bottom w:val="single" w:sz="8" w:space="0" w:color="000000"/>
              <w:right w:val="single" w:sz="8" w:space="0" w:color="auto"/>
            </w:tcBorders>
            <w:vAlign w:val="center"/>
            <w:hideMark/>
          </w:tcPr>
          <w:p w14:paraId="63FD47A6"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6B29256"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BA4975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44F34AE" w14:textId="77777777" w:rsidR="00B54179" w:rsidRPr="00B54179" w:rsidRDefault="00B54179" w:rsidP="00B54179">
            <w:pPr>
              <w:spacing w:after="0"/>
              <w:jc w:val="left"/>
              <w:rPr>
                <w:rFonts w:cs="Arial"/>
                <w:sz w:val="18"/>
                <w:szCs w:val="18"/>
                <w:lang w:val="cs-CZ" w:eastAsia="cs-CZ"/>
              </w:rPr>
            </w:pPr>
          </w:p>
        </w:tc>
      </w:tr>
      <w:tr w:rsidR="00B54179" w:rsidRPr="00B54179" w14:paraId="38E5689D"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958F5DA"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4DC63CB"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5ED340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338.8</w:t>
            </w:r>
          </w:p>
        </w:tc>
        <w:tc>
          <w:tcPr>
            <w:tcW w:w="1340" w:type="dxa"/>
            <w:vMerge/>
            <w:tcBorders>
              <w:top w:val="nil"/>
              <w:left w:val="single" w:sz="8" w:space="0" w:color="auto"/>
              <w:bottom w:val="single" w:sz="8" w:space="0" w:color="000000"/>
              <w:right w:val="single" w:sz="8" w:space="0" w:color="auto"/>
            </w:tcBorders>
            <w:vAlign w:val="center"/>
            <w:hideMark/>
          </w:tcPr>
          <w:p w14:paraId="17F266E9"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962B51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ACAE36A"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4833719" w14:textId="77777777" w:rsidR="00B54179" w:rsidRPr="00B54179" w:rsidRDefault="00B54179" w:rsidP="00B54179">
            <w:pPr>
              <w:spacing w:after="0"/>
              <w:jc w:val="left"/>
              <w:rPr>
                <w:rFonts w:cs="Arial"/>
                <w:sz w:val="18"/>
                <w:szCs w:val="18"/>
                <w:lang w:val="cs-CZ" w:eastAsia="cs-CZ"/>
              </w:rPr>
            </w:pPr>
          </w:p>
        </w:tc>
      </w:tr>
      <w:tr w:rsidR="00B54179" w:rsidRPr="00B54179" w14:paraId="6A8914B3"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3EB2128"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E63D85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7706A0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269.2</w:t>
            </w:r>
          </w:p>
        </w:tc>
        <w:tc>
          <w:tcPr>
            <w:tcW w:w="1340" w:type="dxa"/>
            <w:vMerge/>
            <w:tcBorders>
              <w:top w:val="nil"/>
              <w:left w:val="single" w:sz="8" w:space="0" w:color="auto"/>
              <w:bottom w:val="single" w:sz="8" w:space="0" w:color="000000"/>
              <w:right w:val="single" w:sz="8" w:space="0" w:color="auto"/>
            </w:tcBorders>
            <w:vAlign w:val="center"/>
            <w:hideMark/>
          </w:tcPr>
          <w:p w14:paraId="0E9FC318"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20C2692"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7306104"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606B637" w14:textId="77777777" w:rsidR="00B54179" w:rsidRPr="00B54179" w:rsidRDefault="00B54179" w:rsidP="00B54179">
            <w:pPr>
              <w:spacing w:after="0"/>
              <w:jc w:val="left"/>
              <w:rPr>
                <w:rFonts w:cs="Arial"/>
                <w:sz w:val="18"/>
                <w:szCs w:val="18"/>
                <w:lang w:val="cs-CZ" w:eastAsia="cs-CZ"/>
              </w:rPr>
            </w:pPr>
          </w:p>
        </w:tc>
      </w:tr>
      <w:tr w:rsidR="00B54179" w:rsidRPr="00B54179" w14:paraId="475C0ADB"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7EC0420"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4670516"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F3ADF15"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367.5</w:t>
            </w:r>
          </w:p>
        </w:tc>
        <w:tc>
          <w:tcPr>
            <w:tcW w:w="1340" w:type="dxa"/>
            <w:vMerge/>
            <w:tcBorders>
              <w:top w:val="nil"/>
              <w:left w:val="single" w:sz="8" w:space="0" w:color="auto"/>
              <w:bottom w:val="single" w:sz="8" w:space="0" w:color="000000"/>
              <w:right w:val="single" w:sz="8" w:space="0" w:color="auto"/>
            </w:tcBorders>
            <w:vAlign w:val="center"/>
            <w:hideMark/>
          </w:tcPr>
          <w:p w14:paraId="308CE40C"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8157BC6"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B3A257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0BCD59E" w14:textId="77777777" w:rsidR="00B54179" w:rsidRPr="00B54179" w:rsidRDefault="00B54179" w:rsidP="00B54179">
            <w:pPr>
              <w:spacing w:after="0"/>
              <w:jc w:val="left"/>
              <w:rPr>
                <w:rFonts w:cs="Arial"/>
                <w:sz w:val="18"/>
                <w:szCs w:val="18"/>
                <w:lang w:val="cs-CZ" w:eastAsia="cs-CZ"/>
              </w:rPr>
            </w:pPr>
          </w:p>
        </w:tc>
      </w:tr>
      <w:tr w:rsidR="00B54179" w:rsidRPr="00B54179" w14:paraId="72A9E141" w14:textId="77777777" w:rsidTr="00B54179">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1194216" w14:textId="77777777" w:rsidR="00B54179" w:rsidRPr="00B54179" w:rsidRDefault="00B54179" w:rsidP="00B54179">
            <w:pPr>
              <w:spacing w:after="0"/>
              <w:jc w:val="center"/>
              <w:rPr>
                <w:rFonts w:cs="Arial"/>
                <w:b/>
                <w:bCs/>
                <w:sz w:val="18"/>
                <w:szCs w:val="18"/>
                <w:lang w:val="cs-CZ" w:eastAsia="cs-CZ"/>
              </w:rPr>
            </w:pPr>
            <w:r w:rsidRPr="00B54179">
              <w:rPr>
                <w:rFonts w:cs="Arial"/>
                <w:b/>
                <w:bCs/>
                <w:sz w:val="18"/>
                <w:szCs w:val="18"/>
                <w:lang w:val="cs-CZ" w:eastAsia="cs-CZ"/>
              </w:rPr>
              <w:t>NO</w:t>
            </w:r>
            <w:r w:rsidRPr="00B54179">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3109074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42682A7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790.2</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321FFA"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75.9</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018040"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13.3</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3A20D90"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EF1FF5"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r>
      <w:tr w:rsidR="00B54179" w:rsidRPr="00B54179" w14:paraId="701EF023"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A335FFD"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FF663F9"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4A66130F"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849.9</w:t>
            </w:r>
          </w:p>
        </w:tc>
        <w:tc>
          <w:tcPr>
            <w:tcW w:w="1340" w:type="dxa"/>
            <w:vMerge/>
            <w:tcBorders>
              <w:top w:val="nil"/>
              <w:left w:val="single" w:sz="8" w:space="0" w:color="auto"/>
              <w:bottom w:val="single" w:sz="8" w:space="0" w:color="000000"/>
              <w:right w:val="single" w:sz="8" w:space="0" w:color="auto"/>
            </w:tcBorders>
            <w:vAlign w:val="center"/>
            <w:hideMark/>
          </w:tcPr>
          <w:p w14:paraId="48F60ADA"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20B3652"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32FBB90"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93B39A2" w14:textId="77777777" w:rsidR="00B54179" w:rsidRPr="00B54179" w:rsidRDefault="00B54179" w:rsidP="00B54179">
            <w:pPr>
              <w:spacing w:after="0"/>
              <w:jc w:val="left"/>
              <w:rPr>
                <w:rFonts w:cs="Arial"/>
                <w:sz w:val="18"/>
                <w:szCs w:val="18"/>
                <w:lang w:val="cs-CZ" w:eastAsia="cs-CZ"/>
              </w:rPr>
            </w:pPr>
          </w:p>
        </w:tc>
      </w:tr>
      <w:tr w:rsidR="00B54179" w:rsidRPr="00B54179" w14:paraId="0AD96283"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EF6B51"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4F5055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16DA2795"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946.7</w:t>
            </w:r>
          </w:p>
        </w:tc>
        <w:tc>
          <w:tcPr>
            <w:tcW w:w="1340" w:type="dxa"/>
            <w:vMerge/>
            <w:tcBorders>
              <w:top w:val="nil"/>
              <w:left w:val="single" w:sz="8" w:space="0" w:color="auto"/>
              <w:bottom w:val="single" w:sz="8" w:space="0" w:color="000000"/>
              <w:right w:val="single" w:sz="8" w:space="0" w:color="auto"/>
            </w:tcBorders>
            <w:vAlign w:val="center"/>
            <w:hideMark/>
          </w:tcPr>
          <w:p w14:paraId="4A2D3E38"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4B8C1EF"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EF4D49F"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18DE00F" w14:textId="77777777" w:rsidR="00B54179" w:rsidRPr="00B54179" w:rsidRDefault="00B54179" w:rsidP="00B54179">
            <w:pPr>
              <w:spacing w:after="0"/>
              <w:jc w:val="left"/>
              <w:rPr>
                <w:rFonts w:cs="Arial"/>
                <w:sz w:val="18"/>
                <w:szCs w:val="18"/>
                <w:lang w:val="cs-CZ" w:eastAsia="cs-CZ"/>
              </w:rPr>
            </w:pPr>
          </w:p>
        </w:tc>
      </w:tr>
      <w:tr w:rsidR="00B54179" w:rsidRPr="00B54179" w14:paraId="74DBE9A0"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0A504DE"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5B8AB36"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788D2C67"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950.8</w:t>
            </w:r>
          </w:p>
        </w:tc>
        <w:tc>
          <w:tcPr>
            <w:tcW w:w="1340" w:type="dxa"/>
            <w:vMerge/>
            <w:tcBorders>
              <w:top w:val="nil"/>
              <w:left w:val="single" w:sz="8" w:space="0" w:color="auto"/>
              <w:bottom w:val="single" w:sz="8" w:space="0" w:color="000000"/>
              <w:right w:val="single" w:sz="8" w:space="0" w:color="auto"/>
            </w:tcBorders>
            <w:vAlign w:val="center"/>
            <w:hideMark/>
          </w:tcPr>
          <w:p w14:paraId="5AED59F0"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EA02307"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06CB16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4DE07BF" w14:textId="77777777" w:rsidR="00B54179" w:rsidRPr="00B54179" w:rsidRDefault="00B54179" w:rsidP="00B54179">
            <w:pPr>
              <w:spacing w:after="0"/>
              <w:jc w:val="left"/>
              <w:rPr>
                <w:rFonts w:cs="Arial"/>
                <w:sz w:val="18"/>
                <w:szCs w:val="18"/>
                <w:lang w:val="cs-CZ" w:eastAsia="cs-CZ"/>
              </w:rPr>
            </w:pPr>
          </w:p>
        </w:tc>
      </w:tr>
      <w:tr w:rsidR="00B54179" w:rsidRPr="00B54179" w14:paraId="406672D4"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9E84A7"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353D94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2C448A0"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901.6</w:t>
            </w:r>
          </w:p>
        </w:tc>
        <w:tc>
          <w:tcPr>
            <w:tcW w:w="1340" w:type="dxa"/>
            <w:vMerge/>
            <w:tcBorders>
              <w:top w:val="nil"/>
              <w:left w:val="single" w:sz="8" w:space="0" w:color="auto"/>
              <w:bottom w:val="single" w:sz="8" w:space="0" w:color="000000"/>
              <w:right w:val="single" w:sz="8" w:space="0" w:color="auto"/>
            </w:tcBorders>
            <w:vAlign w:val="center"/>
            <w:hideMark/>
          </w:tcPr>
          <w:p w14:paraId="5F22D9F2"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70FFF1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BBAF27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DF3E35E" w14:textId="77777777" w:rsidR="00B54179" w:rsidRPr="00B54179" w:rsidRDefault="00B54179" w:rsidP="00B54179">
            <w:pPr>
              <w:spacing w:after="0"/>
              <w:jc w:val="left"/>
              <w:rPr>
                <w:rFonts w:cs="Arial"/>
                <w:sz w:val="18"/>
                <w:szCs w:val="18"/>
                <w:lang w:val="cs-CZ" w:eastAsia="cs-CZ"/>
              </w:rPr>
            </w:pPr>
          </w:p>
        </w:tc>
      </w:tr>
      <w:tr w:rsidR="00B54179" w:rsidRPr="00B54179" w14:paraId="1AB18285"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54FF539"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77F6D1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4E89D07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764.2</w:t>
            </w:r>
          </w:p>
        </w:tc>
        <w:tc>
          <w:tcPr>
            <w:tcW w:w="1340" w:type="dxa"/>
            <w:vMerge/>
            <w:tcBorders>
              <w:top w:val="nil"/>
              <w:left w:val="single" w:sz="8" w:space="0" w:color="auto"/>
              <w:bottom w:val="single" w:sz="8" w:space="0" w:color="000000"/>
              <w:right w:val="single" w:sz="8" w:space="0" w:color="auto"/>
            </w:tcBorders>
            <w:vAlign w:val="center"/>
            <w:hideMark/>
          </w:tcPr>
          <w:p w14:paraId="180F6AC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27F3BD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6268244"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E602D2B" w14:textId="77777777" w:rsidR="00B54179" w:rsidRPr="00B54179" w:rsidRDefault="00B54179" w:rsidP="00B54179">
            <w:pPr>
              <w:spacing w:after="0"/>
              <w:jc w:val="left"/>
              <w:rPr>
                <w:rFonts w:cs="Arial"/>
                <w:sz w:val="18"/>
                <w:szCs w:val="18"/>
                <w:lang w:val="cs-CZ" w:eastAsia="cs-CZ"/>
              </w:rPr>
            </w:pPr>
          </w:p>
        </w:tc>
      </w:tr>
      <w:tr w:rsidR="00B54179" w:rsidRPr="00B54179" w14:paraId="752A2037"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6E8EF20"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12A6B0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6359B60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511.6</w:t>
            </w:r>
          </w:p>
        </w:tc>
        <w:tc>
          <w:tcPr>
            <w:tcW w:w="1340" w:type="dxa"/>
            <w:vMerge/>
            <w:tcBorders>
              <w:top w:val="nil"/>
              <w:left w:val="single" w:sz="8" w:space="0" w:color="auto"/>
              <w:bottom w:val="single" w:sz="8" w:space="0" w:color="000000"/>
              <w:right w:val="single" w:sz="8" w:space="0" w:color="auto"/>
            </w:tcBorders>
            <w:vAlign w:val="center"/>
            <w:hideMark/>
          </w:tcPr>
          <w:p w14:paraId="03A9F2E2"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9D779A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A61F1C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A8616EC" w14:textId="77777777" w:rsidR="00B54179" w:rsidRPr="00B54179" w:rsidRDefault="00B54179" w:rsidP="00B54179">
            <w:pPr>
              <w:spacing w:after="0"/>
              <w:jc w:val="left"/>
              <w:rPr>
                <w:rFonts w:cs="Arial"/>
                <w:sz w:val="18"/>
                <w:szCs w:val="18"/>
                <w:lang w:val="cs-CZ" w:eastAsia="cs-CZ"/>
              </w:rPr>
            </w:pPr>
          </w:p>
        </w:tc>
      </w:tr>
      <w:tr w:rsidR="00B54179" w:rsidRPr="00B54179" w14:paraId="4BF4AC8E"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C22DEEE"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0CF418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7A11B5A0"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572.5</w:t>
            </w:r>
          </w:p>
        </w:tc>
        <w:tc>
          <w:tcPr>
            <w:tcW w:w="1340" w:type="dxa"/>
            <w:vMerge/>
            <w:tcBorders>
              <w:top w:val="nil"/>
              <w:left w:val="single" w:sz="8" w:space="0" w:color="auto"/>
              <w:bottom w:val="single" w:sz="8" w:space="0" w:color="000000"/>
              <w:right w:val="single" w:sz="8" w:space="0" w:color="auto"/>
            </w:tcBorders>
            <w:vAlign w:val="center"/>
            <w:hideMark/>
          </w:tcPr>
          <w:p w14:paraId="1471B64F"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96BBFDA"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ABEF27"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00286A9" w14:textId="77777777" w:rsidR="00B54179" w:rsidRPr="00B54179" w:rsidRDefault="00B54179" w:rsidP="00B54179">
            <w:pPr>
              <w:spacing w:after="0"/>
              <w:jc w:val="left"/>
              <w:rPr>
                <w:rFonts w:cs="Arial"/>
                <w:sz w:val="18"/>
                <w:szCs w:val="18"/>
                <w:lang w:val="cs-CZ" w:eastAsia="cs-CZ"/>
              </w:rPr>
            </w:pPr>
          </w:p>
        </w:tc>
      </w:tr>
      <w:tr w:rsidR="00B54179" w:rsidRPr="00B54179" w14:paraId="7DCC091C"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48C8F0B"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F58491A"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8F9357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648.4</w:t>
            </w:r>
          </w:p>
        </w:tc>
        <w:tc>
          <w:tcPr>
            <w:tcW w:w="1340" w:type="dxa"/>
            <w:vMerge/>
            <w:tcBorders>
              <w:top w:val="nil"/>
              <w:left w:val="single" w:sz="8" w:space="0" w:color="auto"/>
              <w:bottom w:val="single" w:sz="8" w:space="0" w:color="000000"/>
              <w:right w:val="single" w:sz="8" w:space="0" w:color="auto"/>
            </w:tcBorders>
            <w:vAlign w:val="center"/>
            <w:hideMark/>
          </w:tcPr>
          <w:p w14:paraId="2B844FC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DF628D8"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78990E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87DA3C" w14:textId="77777777" w:rsidR="00B54179" w:rsidRPr="00B54179" w:rsidRDefault="00B54179" w:rsidP="00B54179">
            <w:pPr>
              <w:spacing w:after="0"/>
              <w:jc w:val="left"/>
              <w:rPr>
                <w:rFonts w:cs="Arial"/>
                <w:sz w:val="18"/>
                <w:szCs w:val="18"/>
                <w:lang w:val="cs-CZ" w:eastAsia="cs-CZ"/>
              </w:rPr>
            </w:pPr>
          </w:p>
        </w:tc>
      </w:tr>
      <w:tr w:rsidR="00B54179" w:rsidRPr="00B54179" w14:paraId="1AB3D382" w14:textId="77777777" w:rsidTr="00B54179">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78664CB" w14:textId="77777777" w:rsidR="00B54179" w:rsidRPr="00B54179" w:rsidRDefault="00B54179" w:rsidP="00B54179">
            <w:pPr>
              <w:spacing w:after="0"/>
              <w:jc w:val="center"/>
              <w:rPr>
                <w:rFonts w:cs="Arial"/>
                <w:b/>
                <w:bCs/>
                <w:sz w:val="18"/>
                <w:szCs w:val="18"/>
                <w:lang w:val="cs-CZ" w:eastAsia="cs-CZ"/>
              </w:rPr>
            </w:pPr>
            <w:r w:rsidRPr="00B54179">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19D58FB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30F6723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150.1</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89481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119.0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29F10C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111.8</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B52FF7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A1ECD39"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 </w:t>
            </w:r>
          </w:p>
        </w:tc>
      </w:tr>
      <w:tr w:rsidR="00B54179" w:rsidRPr="00B54179" w14:paraId="7D893377"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C5E6DB"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6366E7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137F43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252.2</w:t>
            </w:r>
          </w:p>
        </w:tc>
        <w:tc>
          <w:tcPr>
            <w:tcW w:w="1340" w:type="dxa"/>
            <w:vMerge/>
            <w:tcBorders>
              <w:top w:val="nil"/>
              <w:left w:val="single" w:sz="8" w:space="0" w:color="auto"/>
              <w:bottom w:val="single" w:sz="8" w:space="0" w:color="000000"/>
              <w:right w:val="single" w:sz="8" w:space="0" w:color="auto"/>
            </w:tcBorders>
            <w:vAlign w:val="center"/>
            <w:hideMark/>
          </w:tcPr>
          <w:p w14:paraId="6AA1A66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67A440A"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B91266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A7BE18F" w14:textId="77777777" w:rsidR="00B54179" w:rsidRPr="00B54179" w:rsidRDefault="00B54179" w:rsidP="00B54179">
            <w:pPr>
              <w:spacing w:after="0"/>
              <w:jc w:val="left"/>
              <w:rPr>
                <w:rFonts w:cs="Arial"/>
                <w:sz w:val="18"/>
                <w:szCs w:val="18"/>
                <w:lang w:val="cs-CZ" w:eastAsia="cs-CZ"/>
              </w:rPr>
            </w:pPr>
          </w:p>
        </w:tc>
      </w:tr>
      <w:tr w:rsidR="00B54179" w:rsidRPr="00B54179" w14:paraId="62A61389"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3885A7D"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104236E"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46D031B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75.5</w:t>
            </w:r>
          </w:p>
        </w:tc>
        <w:tc>
          <w:tcPr>
            <w:tcW w:w="1340" w:type="dxa"/>
            <w:vMerge/>
            <w:tcBorders>
              <w:top w:val="nil"/>
              <w:left w:val="single" w:sz="8" w:space="0" w:color="auto"/>
              <w:bottom w:val="single" w:sz="8" w:space="0" w:color="000000"/>
              <w:right w:val="single" w:sz="8" w:space="0" w:color="auto"/>
            </w:tcBorders>
            <w:vAlign w:val="center"/>
            <w:hideMark/>
          </w:tcPr>
          <w:p w14:paraId="3C11066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2EDEE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52B179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133FE0E" w14:textId="77777777" w:rsidR="00B54179" w:rsidRPr="00B54179" w:rsidRDefault="00B54179" w:rsidP="00B54179">
            <w:pPr>
              <w:spacing w:after="0"/>
              <w:jc w:val="left"/>
              <w:rPr>
                <w:rFonts w:cs="Arial"/>
                <w:sz w:val="18"/>
                <w:szCs w:val="18"/>
                <w:lang w:val="cs-CZ" w:eastAsia="cs-CZ"/>
              </w:rPr>
            </w:pPr>
          </w:p>
        </w:tc>
      </w:tr>
      <w:tr w:rsidR="00B54179" w:rsidRPr="00B54179" w14:paraId="27341D41"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8484E4E"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8F0D084"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397C2B0D"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190.8</w:t>
            </w:r>
          </w:p>
        </w:tc>
        <w:tc>
          <w:tcPr>
            <w:tcW w:w="1340" w:type="dxa"/>
            <w:vMerge/>
            <w:tcBorders>
              <w:top w:val="nil"/>
              <w:left w:val="single" w:sz="8" w:space="0" w:color="auto"/>
              <w:bottom w:val="single" w:sz="8" w:space="0" w:color="000000"/>
              <w:right w:val="single" w:sz="8" w:space="0" w:color="auto"/>
            </w:tcBorders>
            <w:vAlign w:val="center"/>
            <w:hideMark/>
          </w:tcPr>
          <w:p w14:paraId="6B8C560E"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1CE4A1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1FD9A64"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918CB17" w14:textId="77777777" w:rsidR="00B54179" w:rsidRPr="00B54179" w:rsidRDefault="00B54179" w:rsidP="00B54179">
            <w:pPr>
              <w:spacing w:after="0"/>
              <w:jc w:val="left"/>
              <w:rPr>
                <w:rFonts w:cs="Arial"/>
                <w:sz w:val="18"/>
                <w:szCs w:val="18"/>
                <w:lang w:val="cs-CZ" w:eastAsia="cs-CZ"/>
              </w:rPr>
            </w:pPr>
          </w:p>
        </w:tc>
      </w:tr>
      <w:tr w:rsidR="00B54179" w:rsidRPr="00B54179" w14:paraId="4F54BE09"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5530FAC"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E8CF0C8"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6FFE0471"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228.3</w:t>
            </w:r>
          </w:p>
        </w:tc>
        <w:tc>
          <w:tcPr>
            <w:tcW w:w="1340" w:type="dxa"/>
            <w:vMerge/>
            <w:tcBorders>
              <w:top w:val="nil"/>
              <w:left w:val="single" w:sz="8" w:space="0" w:color="auto"/>
              <w:bottom w:val="single" w:sz="8" w:space="0" w:color="000000"/>
              <w:right w:val="single" w:sz="8" w:space="0" w:color="auto"/>
            </w:tcBorders>
            <w:vAlign w:val="center"/>
            <w:hideMark/>
          </w:tcPr>
          <w:p w14:paraId="7EFD5071"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70406BF"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83A56D"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56E30D8" w14:textId="77777777" w:rsidR="00B54179" w:rsidRPr="00B54179" w:rsidRDefault="00B54179" w:rsidP="00B54179">
            <w:pPr>
              <w:spacing w:after="0"/>
              <w:jc w:val="left"/>
              <w:rPr>
                <w:rFonts w:cs="Arial"/>
                <w:sz w:val="18"/>
                <w:szCs w:val="18"/>
                <w:lang w:val="cs-CZ" w:eastAsia="cs-CZ"/>
              </w:rPr>
            </w:pPr>
          </w:p>
        </w:tc>
      </w:tr>
      <w:tr w:rsidR="00B54179" w:rsidRPr="00B54179" w14:paraId="676E4AAE"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10B4ADF"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943FA3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FE217F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118.3</w:t>
            </w:r>
          </w:p>
        </w:tc>
        <w:tc>
          <w:tcPr>
            <w:tcW w:w="1340" w:type="dxa"/>
            <w:vMerge/>
            <w:tcBorders>
              <w:top w:val="nil"/>
              <w:left w:val="single" w:sz="8" w:space="0" w:color="auto"/>
              <w:bottom w:val="single" w:sz="8" w:space="0" w:color="000000"/>
              <w:right w:val="single" w:sz="8" w:space="0" w:color="auto"/>
            </w:tcBorders>
            <w:vAlign w:val="center"/>
            <w:hideMark/>
          </w:tcPr>
          <w:p w14:paraId="0FBD84B5"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98D128"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59CD2F9"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C5657AD" w14:textId="77777777" w:rsidR="00B54179" w:rsidRPr="00B54179" w:rsidRDefault="00B54179" w:rsidP="00B54179">
            <w:pPr>
              <w:spacing w:after="0"/>
              <w:jc w:val="left"/>
              <w:rPr>
                <w:rFonts w:cs="Arial"/>
                <w:sz w:val="18"/>
                <w:szCs w:val="18"/>
                <w:lang w:val="cs-CZ" w:eastAsia="cs-CZ"/>
              </w:rPr>
            </w:pPr>
          </w:p>
        </w:tc>
      </w:tr>
      <w:tr w:rsidR="00B54179" w:rsidRPr="00B54179" w14:paraId="2BAB202E"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D33F651"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D7D33A1"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673275C9"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149.7</w:t>
            </w:r>
          </w:p>
        </w:tc>
        <w:tc>
          <w:tcPr>
            <w:tcW w:w="1340" w:type="dxa"/>
            <w:vMerge/>
            <w:tcBorders>
              <w:top w:val="nil"/>
              <w:left w:val="single" w:sz="8" w:space="0" w:color="auto"/>
              <w:bottom w:val="single" w:sz="8" w:space="0" w:color="000000"/>
              <w:right w:val="single" w:sz="8" w:space="0" w:color="auto"/>
            </w:tcBorders>
            <w:vAlign w:val="center"/>
            <w:hideMark/>
          </w:tcPr>
          <w:p w14:paraId="15DD991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14768AA"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B87230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A572173" w14:textId="77777777" w:rsidR="00B54179" w:rsidRPr="00B54179" w:rsidRDefault="00B54179" w:rsidP="00B54179">
            <w:pPr>
              <w:spacing w:after="0"/>
              <w:jc w:val="left"/>
              <w:rPr>
                <w:rFonts w:cs="Arial"/>
                <w:sz w:val="18"/>
                <w:szCs w:val="18"/>
                <w:lang w:val="cs-CZ" w:eastAsia="cs-CZ"/>
              </w:rPr>
            </w:pPr>
          </w:p>
        </w:tc>
      </w:tr>
      <w:tr w:rsidR="00B54179" w:rsidRPr="00B54179" w14:paraId="10F34334"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EFE51A9"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D8FAF23"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C3EBD62"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106.4</w:t>
            </w:r>
          </w:p>
        </w:tc>
        <w:tc>
          <w:tcPr>
            <w:tcW w:w="1340" w:type="dxa"/>
            <w:vMerge/>
            <w:tcBorders>
              <w:top w:val="nil"/>
              <w:left w:val="single" w:sz="8" w:space="0" w:color="auto"/>
              <w:bottom w:val="single" w:sz="8" w:space="0" w:color="000000"/>
              <w:right w:val="single" w:sz="8" w:space="0" w:color="auto"/>
            </w:tcBorders>
            <w:vAlign w:val="center"/>
            <w:hideMark/>
          </w:tcPr>
          <w:p w14:paraId="3DF4597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2198758"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86A15A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8CCB972" w14:textId="77777777" w:rsidR="00B54179" w:rsidRPr="00B54179" w:rsidRDefault="00B54179" w:rsidP="00B54179">
            <w:pPr>
              <w:spacing w:after="0"/>
              <w:jc w:val="left"/>
              <w:rPr>
                <w:rFonts w:cs="Arial"/>
                <w:sz w:val="18"/>
                <w:szCs w:val="18"/>
                <w:lang w:val="cs-CZ" w:eastAsia="cs-CZ"/>
              </w:rPr>
            </w:pPr>
          </w:p>
        </w:tc>
      </w:tr>
      <w:tr w:rsidR="00B54179" w:rsidRPr="00B54179" w14:paraId="050323CF" w14:textId="77777777" w:rsidTr="00B54179">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F65CDDF" w14:textId="77777777" w:rsidR="00B54179" w:rsidRPr="00B54179" w:rsidRDefault="00B54179" w:rsidP="00B54179">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F97D5C0"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EF01C9C" w14:textId="77777777" w:rsidR="00B54179" w:rsidRPr="00B54179" w:rsidRDefault="00B54179" w:rsidP="00B54179">
            <w:pPr>
              <w:spacing w:after="0"/>
              <w:jc w:val="center"/>
              <w:rPr>
                <w:rFonts w:cs="Arial"/>
                <w:sz w:val="18"/>
                <w:szCs w:val="18"/>
                <w:lang w:val="cs-CZ" w:eastAsia="cs-CZ"/>
              </w:rPr>
            </w:pPr>
            <w:r w:rsidRPr="00B54179">
              <w:rPr>
                <w:rFonts w:cs="Arial"/>
                <w:sz w:val="18"/>
                <w:szCs w:val="18"/>
                <w:lang w:val="cs-CZ" w:eastAsia="cs-CZ"/>
              </w:rPr>
              <w:t>225.4</w:t>
            </w:r>
          </w:p>
        </w:tc>
        <w:tc>
          <w:tcPr>
            <w:tcW w:w="1340" w:type="dxa"/>
            <w:vMerge/>
            <w:tcBorders>
              <w:top w:val="nil"/>
              <w:left w:val="single" w:sz="8" w:space="0" w:color="auto"/>
              <w:bottom w:val="single" w:sz="8" w:space="0" w:color="000000"/>
              <w:right w:val="single" w:sz="8" w:space="0" w:color="auto"/>
            </w:tcBorders>
            <w:vAlign w:val="center"/>
            <w:hideMark/>
          </w:tcPr>
          <w:p w14:paraId="3C868229"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F3C318B"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3456263" w14:textId="77777777" w:rsidR="00B54179" w:rsidRPr="00B54179" w:rsidRDefault="00B54179" w:rsidP="00B54179">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7DC2EFA" w14:textId="77777777" w:rsidR="00B54179" w:rsidRPr="00B54179" w:rsidRDefault="00B54179" w:rsidP="00B54179">
            <w:pPr>
              <w:spacing w:after="0"/>
              <w:jc w:val="left"/>
              <w:rPr>
                <w:rFonts w:cs="Arial"/>
                <w:sz w:val="18"/>
                <w:szCs w:val="18"/>
                <w:lang w:val="cs-CZ" w:eastAsia="cs-CZ"/>
              </w:rPr>
            </w:pPr>
          </w:p>
        </w:tc>
      </w:tr>
    </w:tbl>
    <w:p w14:paraId="46DCFAD5" w14:textId="77777777" w:rsidR="00B54179" w:rsidRDefault="00B54179" w:rsidP="00631172">
      <w:pPr>
        <w:pStyle w:val="Titulek"/>
        <w:keepNext/>
        <w:rPr>
          <w:lang w:val="cs-CZ"/>
        </w:rPr>
      </w:pPr>
    </w:p>
    <w:p w14:paraId="71C74DE2" w14:textId="77777777" w:rsidR="00631172" w:rsidRDefault="00631172" w:rsidP="00631172">
      <w:pPr>
        <w:pStyle w:val="Titulek"/>
        <w:keepNext/>
        <w:rPr>
          <w:lang w:val="cs-CZ"/>
        </w:rPr>
      </w:pPr>
      <w:r>
        <w:t xml:space="preserve">Obrázek </w:t>
      </w:r>
      <w:r>
        <w:fldChar w:fldCharType="begin"/>
      </w:r>
      <w:r>
        <w:instrText xml:space="preserve"> SEQ Obrázek \* ARABIC </w:instrText>
      </w:r>
      <w:r>
        <w:fldChar w:fldCharType="separate"/>
      </w:r>
      <w:r w:rsidR="001A02C7">
        <w:rPr>
          <w:noProof/>
        </w:rPr>
        <w:t>69</w:t>
      </w:r>
      <w:r>
        <w:fldChar w:fldCharType="end"/>
      </w:r>
      <w:r>
        <w:rPr>
          <w:lang w:val="cs-CZ"/>
        </w:rPr>
        <w:t xml:space="preserve"> - Vývoj produkce emisí Biocel Paskov, a.s.</w:t>
      </w:r>
    </w:p>
    <w:p w14:paraId="38B143C7" w14:textId="0697910A" w:rsidR="00B54179" w:rsidRDefault="00B54179" w:rsidP="00B54179">
      <w:pPr>
        <w:rPr>
          <w:lang w:val="cs-CZ"/>
        </w:rPr>
      </w:pPr>
      <w:r>
        <w:rPr>
          <w:noProof/>
          <w:lang w:val="cs-CZ" w:eastAsia="cs-CZ"/>
        </w:rPr>
        <w:drawing>
          <wp:inline distT="0" distB="0" distL="0" distR="0" wp14:anchorId="4264D495" wp14:editId="448AC51B">
            <wp:extent cx="5727670" cy="3581400"/>
            <wp:effectExtent l="0" t="0" r="6985"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27157" cy="3581079"/>
                    </a:xfrm>
                    <a:prstGeom prst="rect">
                      <a:avLst/>
                    </a:prstGeom>
                    <a:noFill/>
                  </pic:spPr>
                </pic:pic>
              </a:graphicData>
            </a:graphic>
          </wp:inline>
        </w:drawing>
      </w:r>
    </w:p>
    <w:p w14:paraId="5998FD6A" w14:textId="30BD3E04" w:rsidR="00631172" w:rsidRDefault="00631172" w:rsidP="00631172">
      <w:pPr>
        <w:pStyle w:val="Nadpis4"/>
        <w:rPr>
          <w:lang w:val="cs-CZ"/>
        </w:rPr>
      </w:pPr>
      <w:r>
        <w:rPr>
          <w:lang w:val="cs-CZ"/>
        </w:rPr>
        <w:t>Změ</w:t>
      </w:r>
      <w:r w:rsidR="00B54179">
        <w:rPr>
          <w:lang w:val="cs-CZ"/>
        </w:rPr>
        <w:t>ny v provozu zdroje v roce 2015</w:t>
      </w:r>
    </w:p>
    <w:p w14:paraId="174D9178" w14:textId="7745BFE2" w:rsidR="00B54179" w:rsidRDefault="00B54179" w:rsidP="00B54179">
      <w:pPr>
        <w:pStyle w:val="Nadpis5"/>
        <w:rPr>
          <w:lang w:val="cs-CZ"/>
        </w:rPr>
      </w:pPr>
      <w:r w:rsidRPr="00C550E6">
        <w:rPr>
          <w:lang w:val="cs-CZ"/>
        </w:rPr>
        <w:t xml:space="preserve">Rozhodnutí – </w:t>
      </w:r>
      <w:r w:rsidR="00760B0B">
        <w:rPr>
          <w:lang w:val="cs-CZ"/>
        </w:rPr>
        <w:t>21</w:t>
      </w:r>
      <w:r w:rsidRPr="00C550E6">
        <w:rPr>
          <w:lang w:val="cs-CZ"/>
        </w:rPr>
        <w:t>. Změna</w:t>
      </w:r>
    </w:p>
    <w:p w14:paraId="49DF419A" w14:textId="6831AB8F" w:rsidR="00760B0B" w:rsidRDefault="00760B0B" w:rsidP="00760B0B">
      <w:pPr>
        <w:rPr>
          <w:lang w:val="cs-CZ"/>
        </w:rPr>
      </w:pPr>
      <w:r>
        <w:rPr>
          <w:lang w:val="cs-CZ"/>
        </w:rPr>
        <w:t xml:space="preserve">Změna </w:t>
      </w:r>
      <w:r w:rsidRPr="00760B0B">
        <w:rPr>
          <w:lang w:val="cs-CZ"/>
        </w:rPr>
        <w:t>spočívající v žádosti o odklad termínu platnosti</w:t>
      </w:r>
      <w:r>
        <w:rPr>
          <w:lang w:val="cs-CZ"/>
        </w:rPr>
        <w:t xml:space="preserve"> </w:t>
      </w:r>
      <w:r w:rsidRPr="00760B0B">
        <w:rPr>
          <w:lang w:val="cs-CZ"/>
        </w:rPr>
        <w:t>zpřísněného emisního limitu pro ukazatel NOx u zdroje znečišťování ovzduší regenerační kotel č. 1 (RK1). Nyní</w:t>
      </w:r>
      <w:r>
        <w:rPr>
          <w:lang w:val="cs-CZ"/>
        </w:rPr>
        <w:t xml:space="preserve"> </w:t>
      </w:r>
      <w:r w:rsidRPr="00760B0B">
        <w:rPr>
          <w:lang w:val="cs-CZ"/>
        </w:rPr>
        <w:t>pro tento zdroj platí emisní limit 500 mg NOx/m</w:t>
      </w:r>
      <w:r w:rsidRPr="00760B0B">
        <w:rPr>
          <w:vertAlign w:val="superscript"/>
          <w:lang w:val="cs-CZ"/>
        </w:rPr>
        <w:t>3</w:t>
      </w:r>
      <w:r w:rsidRPr="00760B0B">
        <w:rPr>
          <w:lang w:val="cs-CZ"/>
        </w:rPr>
        <w:t>, od 1. 1. 2016 má platit zpřísněný emisní limit 200 mg</w:t>
      </w:r>
      <w:r>
        <w:rPr>
          <w:lang w:val="cs-CZ"/>
        </w:rPr>
        <w:t xml:space="preserve"> </w:t>
      </w:r>
      <w:r w:rsidRPr="00760B0B">
        <w:rPr>
          <w:lang w:val="cs-CZ"/>
        </w:rPr>
        <w:t>NO</w:t>
      </w:r>
      <w:r w:rsidRPr="00AE3FD2">
        <w:rPr>
          <w:vertAlign w:val="subscript"/>
          <w:lang w:val="cs-CZ"/>
        </w:rPr>
        <w:t>x</w:t>
      </w:r>
      <w:r w:rsidRPr="00760B0B">
        <w:rPr>
          <w:lang w:val="cs-CZ"/>
        </w:rPr>
        <w:t>/m</w:t>
      </w:r>
      <w:r w:rsidRPr="00760B0B">
        <w:rPr>
          <w:vertAlign w:val="superscript"/>
          <w:lang w:val="cs-CZ"/>
        </w:rPr>
        <w:t>3</w:t>
      </w:r>
      <w:r w:rsidRPr="00760B0B">
        <w:rPr>
          <w:lang w:val="cs-CZ"/>
        </w:rPr>
        <w:t>. Provozovatel zařízení svou žádost zdůvodnil nutností instalace systému na redukci NO</w:t>
      </w:r>
      <w:r w:rsidRPr="00AE3FD2">
        <w:rPr>
          <w:vertAlign w:val="subscript"/>
          <w:lang w:val="cs-CZ"/>
        </w:rPr>
        <w:t>x</w:t>
      </w:r>
      <w:r w:rsidRPr="00760B0B">
        <w:rPr>
          <w:lang w:val="cs-CZ"/>
        </w:rPr>
        <w:t xml:space="preserve"> a nutnými</w:t>
      </w:r>
      <w:r>
        <w:rPr>
          <w:lang w:val="cs-CZ"/>
        </w:rPr>
        <w:t xml:space="preserve"> </w:t>
      </w:r>
      <w:r w:rsidRPr="00760B0B">
        <w:rPr>
          <w:lang w:val="cs-CZ"/>
        </w:rPr>
        <w:t>úpravami vlastního tlakového celku kotle, které lze realizovat pouze při odstaveném zařízení. Pravděpodobný</w:t>
      </w:r>
      <w:r>
        <w:rPr>
          <w:lang w:val="cs-CZ"/>
        </w:rPr>
        <w:t xml:space="preserve"> </w:t>
      </w:r>
      <w:r w:rsidRPr="00760B0B">
        <w:rPr>
          <w:lang w:val="cs-CZ"/>
        </w:rPr>
        <w:t>termín nejbližší odstávky je 1. pololetí roku 2016.</w:t>
      </w:r>
      <w:r w:rsidR="00E20A3C">
        <w:rPr>
          <w:lang w:val="cs-CZ"/>
        </w:rPr>
        <w:t xml:space="preserve"> </w:t>
      </w:r>
    </w:p>
    <w:p w14:paraId="6F018ABA" w14:textId="2EAA618D" w:rsidR="00E20A3C" w:rsidRPr="00E20A3C" w:rsidRDefault="00E20A3C" w:rsidP="00E20A3C">
      <w:pPr>
        <w:rPr>
          <w:lang w:val="cs-CZ"/>
        </w:rPr>
      </w:pPr>
      <w:r>
        <w:rPr>
          <w:lang w:val="cs-CZ"/>
        </w:rPr>
        <w:t>P</w:t>
      </w:r>
      <w:r w:rsidRPr="00E20A3C">
        <w:rPr>
          <w:lang w:val="cs-CZ"/>
        </w:rPr>
        <w:t>latnost zpřísněného emisního limitu (200 mg/m</w:t>
      </w:r>
      <w:r w:rsidRPr="00E20A3C">
        <w:rPr>
          <w:vertAlign w:val="superscript"/>
          <w:lang w:val="cs-CZ"/>
        </w:rPr>
        <w:t>3</w:t>
      </w:r>
      <w:r w:rsidRPr="00E20A3C">
        <w:rPr>
          <w:lang w:val="cs-CZ"/>
        </w:rPr>
        <w:t>)</w:t>
      </w:r>
      <w:r>
        <w:rPr>
          <w:lang w:val="cs-CZ"/>
        </w:rPr>
        <w:t xml:space="preserve"> </w:t>
      </w:r>
      <w:r w:rsidRPr="00E20A3C">
        <w:rPr>
          <w:lang w:val="cs-CZ"/>
        </w:rPr>
        <w:t>pro ukazatel NO</w:t>
      </w:r>
      <w:r w:rsidRPr="00AE3FD2">
        <w:rPr>
          <w:vertAlign w:val="subscript"/>
          <w:lang w:val="cs-CZ"/>
        </w:rPr>
        <w:t>x</w:t>
      </w:r>
      <w:r w:rsidRPr="00E20A3C">
        <w:rPr>
          <w:lang w:val="cs-CZ"/>
        </w:rPr>
        <w:t xml:space="preserve"> </w:t>
      </w:r>
      <w:r>
        <w:rPr>
          <w:lang w:val="cs-CZ"/>
        </w:rPr>
        <w:t xml:space="preserve">byla odložena </w:t>
      </w:r>
      <w:r w:rsidRPr="00E20A3C">
        <w:rPr>
          <w:lang w:val="cs-CZ"/>
        </w:rPr>
        <w:t>o jeden rok, tj. z původního termínu 1. 1. 2016 na 1. 1. 2017. Současně je u této</w:t>
      </w:r>
      <w:r>
        <w:rPr>
          <w:lang w:val="cs-CZ"/>
        </w:rPr>
        <w:t xml:space="preserve"> </w:t>
      </w:r>
      <w:r w:rsidRPr="00E20A3C">
        <w:rPr>
          <w:lang w:val="cs-CZ"/>
        </w:rPr>
        <w:t>technologické jednotky zpřísněn stávající emisní limit pro NOx, a to z 500 mg/m</w:t>
      </w:r>
      <w:r w:rsidRPr="00E20A3C">
        <w:rPr>
          <w:vertAlign w:val="superscript"/>
          <w:lang w:val="cs-CZ"/>
        </w:rPr>
        <w:t>3</w:t>
      </w:r>
      <w:r>
        <w:rPr>
          <w:lang w:val="cs-CZ"/>
        </w:rPr>
        <w:t xml:space="preserve"> </w:t>
      </w:r>
      <w:r w:rsidRPr="00E20A3C">
        <w:rPr>
          <w:lang w:val="cs-CZ"/>
        </w:rPr>
        <w:t xml:space="preserve"> na 350 mg/m</w:t>
      </w:r>
      <w:r w:rsidRPr="00E20A3C">
        <w:rPr>
          <w:vertAlign w:val="superscript"/>
          <w:lang w:val="cs-CZ"/>
        </w:rPr>
        <w:t>3</w:t>
      </w:r>
      <w:r>
        <w:rPr>
          <w:lang w:val="cs-CZ"/>
        </w:rPr>
        <w:t>.</w:t>
      </w:r>
    </w:p>
    <w:p w14:paraId="728EC586" w14:textId="19F544BE" w:rsidR="00E20A3C" w:rsidRDefault="00E20A3C" w:rsidP="00E20A3C">
      <w:pPr>
        <w:pStyle w:val="Nadpis5"/>
        <w:rPr>
          <w:lang w:val="cs-CZ"/>
        </w:rPr>
      </w:pPr>
      <w:r w:rsidRPr="00C550E6">
        <w:rPr>
          <w:lang w:val="cs-CZ"/>
        </w:rPr>
        <w:t xml:space="preserve">Rozhodnutí – </w:t>
      </w:r>
      <w:r>
        <w:rPr>
          <w:lang w:val="cs-CZ"/>
        </w:rPr>
        <w:t>22</w:t>
      </w:r>
      <w:r w:rsidRPr="00C550E6">
        <w:rPr>
          <w:lang w:val="cs-CZ"/>
        </w:rPr>
        <w:t>. Změna</w:t>
      </w:r>
    </w:p>
    <w:p w14:paraId="26DE144B" w14:textId="597EDE71" w:rsidR="00B54179" w:rsidRDefault="00E20A3C" w:rsidP="00E20A3C">
      <w:pPr>
        <w:rPr>
          <w:lang w:val="cs-CZ"/>
        </w:rPr>
      </w:pPr>
      <w:r>
        <w:rPr>
          <w:lang w:val="cs-CZ"/>
        </w:rPr>
        <w:t xml:space="preserve">Změna </w:t>
      </w:r>
      <w:r w:rsidRPr="00E20A3C">
        <w:rPr>
          <w:lang w:val="cs-CZ"/>
        </w:rPr>
        <w:t>spočívající v žádosti úpravu monitoringu kotle K2</w:t>
      </w:r>
      <w:r>
        <w:rPr>
          <w:lang w:val="cs-CZ"/>
        </w:rPr>
        <w:t xml:space="preserve"> </w:t>
      </w:r>
      <w:r w:rsidRPr="00E20A3C">
        <w:rPr>
          <w:lang w:val="cs-CZ"/>
        </w:rPr>
        <w:t>(záložní zdroj), vypuštění neaktuálního bodu 4.1.3. a schválení aktualizovaných provozních řádů „Provozní řád</w:t>
      </w:r>
      <w:r>
        <w:rPr>
          <w:lang w:val="cs-CZ"/>
        </w:rPr>
        <w:t xml:space="preserve"> </w:t>
      </w:r>
      <w:r w:rsidRPr="00E20A3C">
        <w:rPr>
          <w:lang w:val="cs-CZ"/>
        </w:rPr>
        <w:t>technologických zdrojů znečišťování ovzduší Biocel Paskov a.s.“ a „Provozní řád energetických zdrojů</w:t>
      </w:r>
      <w:r>
        <w:rPr>
          <w:lang w:val="cs-CZ"/>
        </w:rPr>
        <w:t xml:space="preserve"> </w:t>
      </w:r>
      <w:r w:rsidRPr="00E20A3C">
        <w:rPr>
          <w:lang w:val="cs-CZ"/>
        </w:rPr>
        <w:t>znečišťování ovzduší Biocel Paskov, a.s.“</w:t>
      </w:r>
    </w:p>
    <w:p w14:paraId="73287961" w14:textId="0F2588EF" w:rsidR="00E20A3C" w:rsidRDefault="00E20A3C" w:rsidP="00E20A3C">
      <w:pPr>
        <w:rPr>
          <w:lang w:val="cs-CZ"/>
        </w:rPr>
      </w:pPr>
      <w:r>
        <w:rPr>
          <w:lang w:val="cs-CZ"/>
        </w:rPr>
        <w:t xml:space="preserve">Monitoring kotle K2 byl upraven nově na </w:t>
      </w:r>
      <w:r w:rsidRPr="00E20A3C">
        <w:rPr>
          <w:lang w:val="cs-CZ"/>
        </w:rPr>
        <w:t>„1x za rok, ne dříve než po uplynutí 6 měsí</w:t>
      </w:r>
      <w:r>
        <w:rPr>
          <w:lang w:val="cs-CZ"/>
        </w:rPr>
        <w:t xml:space="preserve">ců od data předchozího měření“. </w:t>
      </w:r>
    </w:p>
    <w:p w14:paraId="410D9932" w14:textId="3CBB3EAC" w:rsidR="00E20A3C" w:rsidRDefault="00E20A3C" w:rsidP="00E20A3C">
      <w:pPr>
        <w:pStyle w:val="Nadpis5"/>
        <w:rPr>
          <w:lang w:val="cs-CZ"/>
        </w:rPr>
      </w:pPr>
      <w:r w:rsidRPr="00C550E6">
        <w:rPr>
          <w:lang w:val="cs-CZ"/>
        </w:rPr>
        <w:t xml:space="preserve">Rozhodnutí – </w:t>
      </w:r>
      <w:r>
        <w:rPr>
          <w:lang w:val="cs-CZ"/>
        </w:rPr>
        <w:t>23</w:t>
      </w:r>
      <w:r w:rsidRPr="00C550E6">
        <w:rPr>
          <w:lang w:val="cs-CZ"/>
        </w:rPr>
        <w:t>. Změna</w:t>
      </w:r>
    </w:p>
    <w:p w14:paraId="161CCD41" w14:textId="77777777" w:rsidR="00E20A3C" w:rsidRDefault="00E20A3C" w:rsidP="00E20A3C">
      <w:pPr>
        <w:rPr>
          <w:lang w:val="cs-CZ"/>
        </w:rPr>
      </w:pPr>
      <w:r>
        <w:rPr>
          <w:lang w:val="cs-CZ"/>
        </w:rPr>
        <w:t>Změna s</w:t>
      </w:r>
      <w:r w:rsidRPr="00E20A3C">
        <w:rPr>
          <w:lang w:val="cs-CZ"/>
        </w:rPr>
        <w:t>počívající v žádosti o prodloužení časově omezeného</w:t>
      </w:r>
      <w:r>
        <w:rPr>
          <w:lang w:val="cs-CZ"/>
        </w:rPr>
        <w:t xml:space="preserve"> </w:t>
      </w:r>
      <w:r w:rsidRPr="00E20A3C">
        <w:rPr>
          <w:lang w:val="cs-CZ"/>
        </w:rPr>
        <w:t>povolení pro spalování bioplynu produkovaného technologií anaerobního předčištění kondenzátů v sodném kotli</w:t>
      </w:r>
      <w:r>
        <w:rPr>
          <w:lang w:val="cs-CZ"/>
        </w:rPr>
        <w:t xml:space="preserve"> </w:t>
      </w:r>
      <w:r w:rsidRPr="00E20A3C">
        <w:rPr>
          <w:lang w:val="cs-CZ"/>
        </w:rPr>
        <w:t>z původních 90 dní na celkem 150 dní. Podmínky provozu zůstávají zachovány.</w:t>
      </w:r>
    </w:p>
    <w:p w14:paraId="6DA71D91" w14:textId="312F1E59" w:rsidR="00E20A3C" w:rsidRDefault="00E20A3C" w:rsidP="00E20A3C">
      <w:pPr>
        <w:pStyle w:val="Nadpis5"/>
        <w:rPr>
          <w:lang w:val="cs-CZ"/>
        </w:rPr>
      </w:pPr>
      <w:r w:rsidRPr="00C550E6">
        <w:rPr>
          <w:lang w:val="cs-CZ"/>
        </w:rPr>
        <w:t xml:space="preserve">Rozhodnutí – </w:t>
      </w:r>
      <w:r>
        <w:rPr>
          <w:lang w:val="cs-CZ"/>
        </w:rPr>
        <w:t>24</w:t>
      </w:r>
      <w:r w:rsidRPr="00C550E6">
        <w:rPr>
          <w:lang w:val="cs-CZ"/>
        </w:rPr>
        <w:t>. Změna</w:t>
      </w:r>
    </w:p>
    <w:p w14:paraId="72C56064" w14:textId="2ECE288E" w:rsidR="00E20A3C" w:rsidRDefault="00143723" w:rsidP="00143723">
      <w:pPr>
        <w:rPr>
          <w:lang w:val="cs-CZ"/>
        </w:rPr>
      </w:pPr>
      <w:r>
        <w:rPr>
          <w:lang w:val="cs-CZ"/>
        </w:rPr>
        <w:t xml:space="preserve">Změna </w:t>
      </w:r>
      <w:r w:rsidRPr="00143723">
        <w:rPr>
          <w:lang w:val="cs-CZ"/>
        </w:rPr>
        <w:t>spočívající v žádosti o povolení k odběru povrchových</w:t>
      </w:r>
      <w:r>
        <w:rPr>
          <w:lang w:val="cs-CZ"/>
        </w:rPr>
        <w:t xml:space="preserve"> </w:t>
      </w:r>
      <w:r w:rsidRPr="00143723">
        <w:rPr>
          <w:lang w:val="cs-CZ"/>
        </w:rPr>
        <w:t>vod z nadjezí vodního toku Olešná.</w:t>
      </w:r>
    </w:p>
    <w:p w14:paraId="3799FE84" w14:textId="273215BE" w:rsidR="00143723" w:rsidRDefault="00143723" w:rsidP="00143723">
      <w:pPr>
        <w:pStyle w:val="Nadpis5"/>
        <w:rPr>
          <w:lang w:val="cs-CZ"/>
        </w:rPr>
      </w:pPr>
      <w:r w:rsidRPr="00C550E6">
        <w:rPr>
          <w:lang w:val="cs-CZ"/>
        </w:rPr>
        <w:t xml:space="preserve">Rozhodnutí – </w:t>
      </w:r>
      <w:r>
        <w:rPr>
          <w:lang w:val="cs-CZ"/>
        </w:rPr>
        <w:t>25</w:t>
      </w:r>
      <w:r w:rsidRPr="00C550E6">
        <w:rPr>
          <w:lang w:val="cs-CZ"/>
        </w:rPr>
        <w:t>. Změna</w:t>
      </w:r>
    </w:p>
    <w:p w14:paraId="4778CF86" w14:textId="75ACE22D" w:rsidR="00143723" w:rsidRDefault="00143723" w:rsidP="00143723">
      <w:pPr>
        <w:rPr>
          <w:lang w:val="cs-CZ"/>
        </w:rPr>
      </w:pPr>
      <w:r>
        <w:rPr>
          <w:lang w:val="cs-CZ"/>
        </w:rPr>
        <w:t xml:space="preserve">Předložení </w:t>
      </w:r>
      <w:r w:rsidRPr="00143723">
        <w:rPr>
          <w:lang w:val="cs-CZ"/>
        </w:rPr>
        <w:t xml:space="preserve">žádosti </w:t>
      </w:r>
      <w:r>
        <w:rPr>
          <w:lang w:val="cs-CZ"/>
        </w:rPr>
        <w:t xml:space="preserve">o </w:t>
      </w:r>
      <w:r w:rsidRPr="00143723">
        <w:rPr>
          <w:lang w:val="cs-CZ"/>
        </w:rPr>
        <w:t>schválení aktualizací „Provozního</w:t>
      </w:r>
      <w:r>
        <w:rPr>
          <w:lang w:val="cs-CZ"/>
        </w:rPr>
        <w:t xml:space="preserve"> </w:t>
      </w:r>
      <w:r w:rsidRPr="00143723">
        <w:rPr>
          <w:lang w:val="cs-CZ"/>
        </w:rPr>
        <w:t>řádu technologických zdrojů znečišťování ovzduší Biocel Paskov a.s.“ a „Provozního řádu řízené skládky odpadů</w:t>
      </w:r>
      <w:r>
        <w:rPr>
          <w:lang w:val="cs-CZ"/>
        </w:rPr>
        <w:t xml:space="preserve"> </w:t>
      </w:r>
      <w:r w:rsidRPr="00143723">
        <w:rPr>
          <w:lang w:val="cs-CZ"/>
        </w:rPr>
        <w:t>skupiny S-OO1, S-IO“</w:t>
      </w:r>
      <w:r>
        <w:rPr>
          <w:lang w:val="cs-CZ"/>
        </w:rPr>
        <w:t xml:space="preserve">. </w:t>
      </w:r>
    </w:p>
    <w:p w14:paraId="477F7753" w14:textId="0C400073" w:rsidR="00631172" w:rsidRPr="005824BA" w:rsidRDefault="00631172" w:rsidP="00631172">
      <w:pPr>
        <w:pStyle w:val="Nadpis4"/>
        <w:rPr>
          <w:lang w:val="cs-CZ"/>
        </w:rPr>
      </w:pPr>
      <w:r w:rsidRPr="005824BA">
        <w:rPr>
          <w:lang w:val="cs-CZ"/>
        </w:rPr>
        <w:t>Meziroční porovnání 201</w:t>
      </w:r>
      <w:r w:rsidR="00143723" w:rsidRPr="005824BA">
        <w:rPr>
          <w:lang w:val="cs-CZ"/>
        </w:rPr>
        <w:t>4</w:t>
      </w:r>
      <w:r w:rsidRPr="005824BA">
        <w:rPr>
          <w:lang w:val="cs-CZ"/>
        </w:rPr>
        <w:t xml:space="preserve"> - 201</w:t>
      </w:r>
      <w:r w:rsidR="00143723" w:rsidRPr="005824BA">
        <w:rPr>
          <w:lang w:val="cs-CZ"/>
        </w:rPr>
        <w:t>5</w:t>
      </w:r>
      <w:r w:rsidRPr="005824BA">
        <w:rPr>
          <w:lang w:val="cs-CZ"/>
        </w:rPr>
        <w:t xml:space="preserve"> </w:t>
      </w:r>
    </w:p>
    <w:p w14:paraId="00117556" w14:textId="2DFF028C" w:rsidR="00631172" w:rsidRDefault="00631172" w:rsidP="00631172">
      <w:pPr>
        <w:rPr>
          <w:lang w:val="cs-CZ"/>
        </w:rPr>
      </w:pPr>
      <w:r>
        <w:rPr>
          <w:lang w:val="cs-CZ"/>
        </w:rPr>
        <w:t>V roce 201</w:t>
      </w:r>
      <w:r w:rsidR="005824BA">
        <w:rPr>
          <w:lang w:val="cs-CZ"/>
        </w:rPr>
        <w:t>5</w:t>
      </w:r>
      <w:r>
        <w:rPr>
          <w:lang w:val="cs-CZ"/>
        </w:rPr>
        <w:t xml:space="preserve"> bylo ve spalovacích zdrojích vyrobeno celkově 1 </w:t>
      </w:r>
      <w:r w:rsidR="005824BA">
        <w:rPr>
          <w:lang w:val="cs-CZ"/>
        </w:rPr>
        <w:t>130</w:t>
      </w:r>
      <w:r>
        <w:rPr>
          <w:lang w:val="cs-CZ"/>
        </w:rPr>
        <w:t xml:space="preserve"> TJ tepelné energie, v roce 2013 to bylo celkově 1 013 TJ tepelné energie. </w:t>
      </w:r>
      <w:r w:rsidR="005824BA">
        <w:rPr>
          <w:lang w:val="cs-CZ"/>
        </w:rPr>
        <w:t xml:space="preserve">Nárůst výroby v porovnání těchto dvou let je o cca 11,5%. </w:t>
      </w:r>
    </w:p>
    <w:p w14:paraId="43CD172D" w14:textId="543D3990" w:rsidR="005824BA" w:rsidRDefault="005824BA" w:rsidP="00631172">
      <w:pPr>
        <w:rPr>
          <w:lang w:val="cs-CZ"/>
        </w:rPr>
      </w:pPr>
      <w:r>
        <w:rPr>
          <w:lang w:val="cs-CZ"/>
        </w:rPr>
        <w:t>Budeme-li porovnávat roky 2013 a 2015 emisně, pak se dá konstatovat, že došlo k nárůstu emisí TZL o 1,9 tun/rok, což je cca 6,3%. U SO</w:t>
      </w:r>
      <w:r w:rsidRPr="005824BA">
        <w:rPr>
          <w:vertAlign w:val="subscript"/>
          <w:lang w:val="cs-CZ"/>
        </w:rPr>
        <w:t>2</w:t>
      </w:r>
      <w:r>
        <w:rPr>
          <w:lang w:val="cs-CZ"/>
        </w:rPr>
        <w:t xml:space="preserve"> došlo k nárůstu o 8,5% a u NO</w:t>
      </w:r>
      <w:r w:rsidRPr="005824BA">
        <w:rPr>
          <w:vertAlign w:val="subscript"/>
          <w:lang w:val="cs-CZ"/>
        </w:rPr>
        <w:t>x</w:t>
      </w:r>
      <w:r>
        <w:rPr>
          <w:lang w:val="cs-CZ"/>
        </w:rPr>
        <w:t xml:space="preserve"> došlo k nárůstu o 26,7%.  </w:t>
      </w:r>
    </w:p>
    <w:p w14:paraId="238D38CD" w14:textId="4D42A741" w:rsidR="00AF2126" w:rsidRDefault="00AF2126" w:rsidP="00AF2126">
      <w:pPr>
        <w:pStyle w:val="Nadpis3"/>
        <w:rPr>
          <w:rStyle w:val="Zdraznnintenzivn1"/>
          <w:rFonts w:cs="Arial"/>
          <w:b/>
          <w:bCs/>
          <w:i w:val="0"/>
          <w:iCs w:val="0"/>
          <w:lang w:val="cs-CZ"/>
        </w:rPr>
      </w:pPr>
      <w:r w:rsidRPr="00AF2126">
        <w:rPr>
          <w:rStyle w:val="Zdraznnintenzivn1"/>
          <w:rFonts w:cs="Arial"/>
          <w:b/>
          <w:bCs/>
          <w:i w:val="0"/>
          <w:iCs w:val="0"/>
          <w:lang w:val="cs-CZ"/>
        </w:rPr>
        <w:t>Energocentrum Vítkovice, a.s. - kotelna I</w:t>
      </w:r>
    </w:p>
    <w:p w14:paraId="1413BE7C" w14:textId="77777777" w:rsidR="00AF2126" w:rsidRDefault="00AF2126" w:rsidP="00AF2126">
      <w:pPr>
        <w:pStyle w:val="Nadpis4"/>
        <w:rPr>
          <w:lang w:val="cs-CZ"/>
        </w:rPr>
      </w:pPr>
      <w:r>
        <w:rPr>
          <w:lang w:val="cs-CZ"/>
        </w:rPr>
        <w:t>Emisní stropy</w:t>
      </w:r>
    </w:p>
    <w:p w14:paraId="547F5737" w14:textId="77777777" w:rsidR="00AF2126" w:rsidRDefault="00AF2126" w:rsidP="00AF2126">
      <w:pPr>
        <w:rPr>
          <w:lang w:val="cs-CZ"/>
        </w:rPr>
      </w:pPr>
      <w:r w:rsidRPr="00634048">
        <w:t xml:space="preserve">Emisní stropy jsou dány v aktuálním zněním výrokové části </w:t>
      </w:r>
      <w:r w:rsidRPr="000C6794">
        <w:t>Integrované</w:t>
      </w:r>
      <w:r>
        <w:rPr>
          <w:lang w:val="cs-CZ"/>
        </w:rPr>
        <w:t>ho</w:t>
      </w:r>
      <w:r w:rsidRPr="000C6794">
        <w:t xml:space="preserve"> povolení čj. MSK 107271/2006 ze dne 11.7.2006</w:t>
      </w:r>
      <w:r w:rsidRPr="00F8525E">
        <w:t>, ve znění pozdějších změn</w:t>
      </w:r>
      <w:r>
        <w:rPr>
          <w:lang w:val="cs-CZ"/>
        </w:rPr>
        <w:t xml:space="preserve"> takto</w:t>
      </w:r>
      <w:r w:rsidRPr="00634048">
        <w:t>:</w:t>
      </w:r>
    </w:p>
    <w:p w14:paraId="3441AD5A" w14:textId="233083AA" w:rsidR="00AF2126" w:rsidRDefault="00AF2126" w:rsidP="00AF2126">
      <w:pPr>
        <w:spacing w:after="0"/>
        <w:jc w:val="left"/>
        <w:rPr>
          <w:b/>
          <w:bCs/>
          <w:sz w:val="20"/>
          <w:szCs w:val="20"/>
        </w:rPr>
      </w:pPr>
      <w:r>
        <w:rPr>
          <w:noProof/>
          <w:lang w:val="cs-CZ" w:eastAsia="cs-CZ"/>
        </w:rPr>
        <w:drawing>
          <wp:inline distT="0" distB="0" distL="0" distR="0" wp14:anchorId="0B405491" wp14:editId="5A37A136">
            <wp:extent cx="5463540" cy="2273537"/>
            <wp:effectExtent l="0" t="0" r="381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472660" cy="2277332"/>
                    </a:xfrm>
                    <a:prstGeom prst="rect">
                      <a:avLst/>
                    </a:prstGeom>
                  </pic:spPr>
                </pic:pic>
              </a:graphicData>
            </a:graphic>
          </wp:inline>
        </w:drawing>
      </w:r>
    </w:p>
    <w:p w14:paraId="10B22C23" w14:textId="77777777" w:rsidR="00AF2126" w:rsidRDefault="00AF2126" w:rsidP="00AF2126">
      <w:pPr>
        <w:pStyle w:val="Nadpis4"/>
        <w:rPr>
          <w:lang w:val="cs-CZ"/>
        </w:rPr>
      </w:pPr>
      <w:r>
        <w:rPr>
          <w:lang w:val="cs-CZ"/>
        </w:rPr>
        <w:t>Vývoj produkce emisí a vyhodnocení plnění emisních stropů</w:t>
      </w:r>
    </w:p>
    <w:p w14:paraId="1E53F709" w14:textId="661BC658" w:rsidR="00AF2126" w:rsidRDefault="00AF2126" w:rsidP="00AF2126">
      <w:pPr>
        <w:rPr>
          <w:lang w:val="cs-CZ"/>
        </w:rPr>
      </w:pPr>
      <w:r>
        <w:rPr>
          <w:lang w:val="cs-CZ"/>
        </w:rPr>
        <w:t xml:space="preserve">Následující přehled uvádí vývoj emisí tohoto zdroje v uplynulých devíti letech (2007 až 2015). </w:t>
      </w:r>
    </w:p>
    <w:p w14:paraId="1638D037" w14:textId="2D09D7BF" w:rsidR="00AF2126" w:rsidRDefault="00AF2126" w:rsidP="00AF2126">
      <w:pPr>
        <w:pStyle w:val="Titulek"/>
        <w:rPr>
          <w:lang w:val="cs-CZ"/>
        </w:rPr>
      </w:pPr>
      <w:r>
        <w:t xml:space="preserve">Tabulka </w:t>
      </w:r>
      <w:r>
        <w:fldChar w:fldCharType="begin"/>
      </w:r>
      <w:r>
        <w:instrText xml:space="preserve"> SEQ Tabulka \* ARABIC </w:instrText>
      </w:r>
      <w:r>
        <w:fldChar w:fldCharType="separate"/>
      </w:r>
      <w:r w:rsidR="0075316F">
        <w:rPr>
          <w:noProof/>
        </w:rPr>
        <w:t>81</w:t>
      </w:r>
      <w:r>
        <w:fldChar w:fldCharType="end"/>
      </w:r>
      <w:r>
        <w:rPr>
          <w:lang w:val="cs-CZ"/>
        </w:rPr>
        <w:t xml:space="preserve"> -</w:t>
      </w:r>
      <w:r>
        <w:t xml:space="preserve"> Meziroční změna emisí a plnění emisního stropu</w:t>
      </w:r>
      <w:r>
        <w:rPr>
          <w:lang w:val="cs-CZ"/>
        </w:rPr>
        <w:t xml:space="preserve"> – </w:t>
      </w:r>
      <w:r w:rsidRPr="00AF2126">
        <w:rPr>
          <w:lang w:val="cs-CZ"/>
        </w:rPr>
        <w:t>Energocentrum Vítkovice, a.s. - kotelna I</w:t>
      </w:r>
      <w:r>
        <w:rPr>
          <w:lang w:val="cs-CZ"/>
        </w:rPr>
        <w:t xml:space="preserve"> </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476"/>
        <w:gridCol w:w="1204"/>
        <w:gridCol w:w="1340"/>
        <w:gridCol w:w="1340"/>
      </w:tblGrid>
      <w:tr w:rsidR="00FE6528" w:rsidRPr="00FE6528" w14:paraId="662110FA" w14:textId="77777777" w:rsidTr="00FE6528">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52A8E2"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B25D345"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526F0DC"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61F2E5E3"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3E6A179F"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071906A8"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Plnění emisního</w:t>
            </w:r>
          </w:p>
        </w:tc>
      </w:tr>
      <w:tr w:rsidR="00FE6528" w:rsidRPr="00FE6528" w14:paraId="4D5FB4AF" w14:textId="77777777" w:rsidTr="00FE6528">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1D953EA2" w14:textId="77777777" w:rsidR="00FE6528" w:rsidRPr="00FE6528" w:rsidRDefault="00FE6528" w:rsidP="00FE6528">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1909157" w14:textId="77777777" w:rsidR="00FE6528" w:rsidRPr="00FE6528" w:rsidRDefault="00FE6528" w:rsidP="00FE6528">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22246AD5" w14:textId="77777777" w:rsidR="00FE6528" w:rsidRPr="00FE6528" w:rsidRDefault="00FE6528" w:rsidP="00FE6528">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6A233802"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642886C5"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01C7143A"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 xml:space="preserve"> stropu v roce 2015</w:t>
            </w:r>
          </w:p>
        </w:tc>
      </w:tr>
      <w:tr w:rsidR="00FE6528" w:rsidRPr="00FE6528" w14:paraId="65629681" w14:textId="77777777" w:rsidTr="00FE6528">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BA37F95" w14:textId="77777777" w:rsidR="00FE6528" w:rsidRPr="00FE6528" w:rsidRDefault="00FE6528" w:rsidP="00FE6528">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A625815" w14:textId="77777777" w:rsidR="00FE6528" w:rsidRPr="00FE6528" w:rsidRDefault="00FE6528" w:rsidP="00FE6528">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29DA1F7B"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t/rok</w:t>
            </w:r>
          </w:p>
        </w:tc>
        <w:tc>
          <w:tcPr>
            <w:tcW w:w="1476" w:type="dxa"/>
            <w:tcBorders>
              <w:top w:val="nil"/>
              <w:left w:val="nil"/>
              <w:bottom w:val="nil"/>
              <w:right w:val="single" w:sz="8" w:space="0" w:color="auto"/>
            </w:tcBorders>
            <w:shd w:val="clear" w:color="000000" w:fill="D9D9D9"/>
            <w:noWrap/>
            <w:vAlign w:val="bottom"/>
            <w:hideMark/>
          </w:tcPr>
          <w:p w14:paraId="2FF68348"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t/rok</w:t>
            </w:r>
          </w:p>
        </w:tc>
        <w:tc>
          <w:tcPr>
            <w:tcW w:w="1204" w:type="dxa"/>
            <w:tcBorders>
              <w:top w:val="nil"/>
              <w:left w:val="nil"/>
              <w:bottom w:val="nil"/>
              <w:right w:val="single" w:sz="8" w:space="0" w:color="auto"/>
            </w:tcBorders>
            <w:shd w:val="clear" w:color="000000" w:fill="D9D9D9"/>
            <w:noWrap/>
            <w:vAlign w:val="bottom"/>
            <w:hideMark/>
          </w:tcPr>
          <w:p w14:paraId="1F173394"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5822871C"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3FA62EEA" w14:textId="77777777" w:rsidR="00FE6528" w:rsidRPr="00FE6528" w:rsidRDefault="00FE6528" w:rsidP="00FE6528">
            <w:pPr>
              <w:spacing w:after="0"/>
              <w:jc w:val="center"/>
              <w:rPr>
                <w:rFonts w:cs="Arial"/>
                <w:b/>
                <w:bCs/>
                <w:sz w:val="20"/>
                <w:szCs w:val="20"/>
                <w:lang w:val="cs-CZ" w:eastAsia="cs-CZ"/>
              </w:rPr>
            </w:pPr>
            <w:r w:rsidRPr="00FE6528">
              <w:rPr>
                <w:rFonts w:cs="Arial"/>
                <w:b/>
                <w:bCs/>
                <w:sz w:val="20"/>
                <w:szCs w:val="20"/>
                <w:lang w:val="cs-CZ" w:eastAsia="cs-CZ"/>
              </w:rPr>
              <w:t>-</w:t>
            </w:r>
          </w:p>
        </w:tc>
      </w:tr>
      <w:tr w:rsidR="00FE6528" w:rsidRPr="00FE6528" w14:paraId="792624CB" w14:textId="77777777" w:rsidTr="00FE6528">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234C85B" w14:textId="77777777" w:rsidR="00FE6528" w:rsidRPr="00FE6528" w:rsidRDefault="00FE6528" w:rsidP="00FE6528">
            <w:pPr>
              <w:spacing w:after="0"/>
              <w:jc w:val="center"/>
              <w:rPr>
                <w:rFonts w:cs="Arial"/>
                <w:b/>
                <w:bCs/>
                <w:sz w:val="18"/>
                <w:szCs w:val="18"/>
                <w:lang w:val="cs-CZ" w:eastAsia="cs-CZ"/>
              </w:rPr>
            </w:pPr>
            <w:r w:rsidRPr="00FE6528">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0DF6F75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567BABDB"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72.6</w:t>
            </w:r>
          </w:p>
        </w:tc>
        <w:tc>
          <w:tcPr>
            <w:tcW w:w="14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17CD5E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-11.7</w:t>
            </w:r>
          </w:p>
        </w:tc>
        <w:tc>
          <w:tcPr>
            <w:tcW w:w="12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2828D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-65.7</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8B2781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1B71ED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r>
      <w:tr w:rsidR="00FE6528" w:rsidRPr="00FE6528" w14:paraId="53495156"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75E7D07"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EEF43F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0C1047E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58.5</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7A45B70"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754B9B2"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864AB9D"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918B0F4" w14:textId="77777777" w:rsidR="00FE6528" w:rsidRPr="00FE6528" w:rsidRDefault="00FE6528" w:rsidP="00FE6528">
            <w:pPr>
              <w:spacing w:after="0"/>
              <w:jc w:val="left"/>
              <w:rPr>
                <w:rFonts w:cs="Arial"/>
                <w:sz w:val="18"/>
                <w:szCs w:val="18"/>
                <w:lang w:val="cs-CZ" w:eastAsia="cs-CZ"/>
              </w:rPr>
            </w:pPr>
          </w:p>
        </w:tc>
      </w:tr>
      <w:tr w:rsidR="00FE6528" w:rsidRPr="00FE6528" w14:paraId="7101F071"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EC24222"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D6FEFCA"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0A4EDF4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53.8</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0ED8071A"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10952A4B"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5843B6A"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CE825E0" w14:textId="77777777" w:rsidR="00FE6528" w:rsidRPr="00FE6528" w:rsidRDefault="00FE6528" w:rsidP="00FE6528">
            <w:pPr>
              <w:spacing w:after="0"/>
              <w:jc w:val="left"/>
              <w:rPr>
                <w:rFonts w:cs="Arial"/>
                <w:sz w:val="18"/>
                <w:szCs w:val="18"/>
                <w:lang w:val="cs-CZ" w:eastAsia="cs-CZ"/>
              </w:rPr>
            </w:pPr>
          </w:p>
        </w:tc>
      </w:tr>
      <w:tr w:rsidR="00FE6528" w:rsidRPr="00FE6528" w14:paraId="0AA8B86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27218CE"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E2E9D7C"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D5C614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51.9</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5C0BF831"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523D5A20"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6B74DCD"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1307297" w14:textId="77777777" w:rsidR="00FE6528" w:rsidRPr="00FE6528" w:rsidRDefault="00FE6528" w:rsidP="00FE6528">
            <w:pPr>
              <w:spacing w:after="0"/>
              <w:jc w:val="left"/>
              <w:rPr>
                <w:rFonts w:cs="Arial"/>
                <w:sz w:val="18"/>
                <w:szCs w:val="18"/>
                <w:lang w:val="cs-CZ" w:eastAsia="cs-CZ"/>
              </w:rPr>
            </w:pPr>
          </w:p>
        </w:tc>
      </w:tr>
      <w:tr w:rsidR="00FE6528" w:rsidRPr="00FE6528" w14:paraId="7B451D38"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5B77EC5"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B87113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7AD9B3E"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30.9</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1A296F05"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4294CFF5"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1FACC3C"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D79F8A7" w14:textId="77777777" w:rsidR="00FE6528" w:rsidRPr="00FE6528" w:rsidRDefault="00FE6528" w:rsidP="00FE6528">
            <w:pPr>
              <w:spacing w:after="0"/>
              <w:jc w:val="left"/>
              <w:rPr>
                <w:rFonts w:cs="Arial"/>
                <w:sz w:val="18"/>
                <w:szCs w:val="18"/>
                <w:lang w:val="cs-CZ" w:eastAsia="cs-CZ"/>
              </w:rPr>
            </w:pPr>
          </w:p>
        </w:tc>
      </w:tr>
      <w:tr w:rsidR="00FE6528" w:rsidRPr="00FE6528" w14:paraId="313F0432"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57EE59B"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03B335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4A2C734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27.2</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264E73BC"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ABAB516"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7C1D2E6"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1C4AD74" w14:textId="77777777" w:rsidR="00FE6528" w:rsidRPr="00FE6528" w:rsidRDefault="00FE6528" w:rsidP="00FE6528">
            <w:pPr>
              <w:spacing w:after="0"/>
              <w:jc w:val="left"/>
              <w:rPr>
                <w:rFonts w:cs="Arial"/>
                <w:sz w:val="18"/>
                <w:szCs w:val="18"/>
                <w:lang w:val="cs-CZ" w:eastAsia="cs-CZ"/>
              </w:rPr>
            </w:pPr>
          </w:p>
        </w:tc>
      </w:tr>
      <w:tr w:rsidR="00FE6528" w:rsidRPr="00FE6528" w14:paraId="7F678B82"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990CFD3"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81AD7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40E78F1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22.3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0E68F9F7"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6C4A2A55"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446E228"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E5F0C4B" w14:textId="77777777" w:rsidR="00FE6528" w:rsidRPr="00FE6528" w:rsidRDefault="00FE6528" w:rsidP="00FE6528">
            <w:pPr>
              <w:spacing w:after="0"/>
              <w:jc w:val="left"/>
              <w:rPr>
                <w:rFonts w:cs="Arial"/>
                <w:sz w:val="18"/>
                <w:szCs w:val="18"/>
                <w:lang w:val="cs-CZ" w:eastAsia="cs-CZ"/>
              </w:rPr>
            </w:pPr>
          </w:p>
        </w:tc>
      </w:tr>
      <w:tr w:rsidR="00FE6528" w:rsidRPr="00FE6528" w14:paraId="0A27575B"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25FFA81"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719FF8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B6BCD2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17.8</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1A95FF4"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49D2DBDF"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949D7BF"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60E69D24" w14:textId="77777777" w:rsidR="00FE6528" w:rsidRPr="00FE6528" w:rsidRDefault="00FE6528" w:rsidP="00FE6528">
            <w:pPr>
              <w:spacing w:after="0"/>
              <w:jc w:val="left"/>
              <w:rPr>
                <w:rFonts w:cs="Arial"/>
                <w:sz w:val="18"/>
                <w:szCs w:val="18"/>
                <w:lang w:val="cs-CZ" w:eastAsia="cs-CZ"/>
              </w:rPr>
            </w:pPr>
          </w:p>
        </w:tc>
      </w:tr>
      <w:tr w:rsidR="00FE6528" w:rsidRPr="00FE6528" w14:paraId="05E41172"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24EF967"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AC2B8DD"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2B3AC4F6"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6.1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08A2E092" w14:textId="77777777" w:rsidR="00FE6528" w:rsidRPr="00FE6528" w:rsidRDefault="00FE6528" w:rsidP="00FE6528">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6B8DF44A"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FE19E03" w14:textId="77777777" w:rsidR="00FE6528" w:rsidRPr="00FE6528" w:rsidRDefault="00FE6528" w:rsidP="00FE6528">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D77BEEB" w14:textId="77777777" w:rsidR="00FE6528" w:rsidRPr="00FE6528" w:rsidRDefault="00FE6528" w:rsidP="00FE6528">
            <w:pPr>
              <w:spacing w:after="0"/>
              <w:jc w:val="left"/>
              <w:rPr>
                <w:rFonts w:cs="Arial"/>
                <w:sz w:val="18"/>
                <w:szCs w:val="18"/>
                <w:lang w:val="cs-CZ" w:eastAsia="cs-CZ"/>
              </w:rPr>
            </w:pPr>
          </w:p>
        </w:tc>
      </w:tr>
      <w:tr w:rsidR="00FE6528" w:rsidRPr="00FE6528" w14:paraId="5DE7CEF3" w14:textId="77777777" w:rsidTr="00FE6528">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97DEE40" w14:textId="77777777" w:rsidR="00FE6528" w:rsidRPr="00FE6528" w:rsidRDefault="00FE6528" w:rsidP="00FE6528">
            <w:pPr>
              <w:spacing w:after="0"/>
              <w:jc w:val="center"/>
              <w:rPr>
                <w:rFonts w:cs="Arial"/>
                <w:b/>
                <w:bCs/>
                <w:sz w:val="18"/>
                <w:szCs w:val="18"/>
                <w:lang w:val="cs-CZ" w:eastAsia="cs-CZ"/>
              </w:rPr>
            </w:pPr>
            <w:r w:rsidRPr="00FE6528">
              <w:rPr>
                <w:rFonts w:cs="Arial"/>
                <w:b/>
                <w:bCs/>
                <w:sz w:val="18"/>
                <w:szCs w:val="18"/>
                <w:lang w:val="cs-CZ" w:eastAsia="cs-CZ"/>
              </w:rPr>
              <w:t>SO</w:t>
            </w:r>
            <w:r w:rsidRPr="00FE6528">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0F29CAB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5151C00B"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1850.8</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41345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-202.2</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82FA3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-25.6</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C560A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18BBC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r>
      <w:tr w:rsidR="00FE6528" w:rsidRPr="00FE6528" w14:paraId="6677579D"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0FB3970"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0D74C83"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3E9F1ABA"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1412.2</w:t>
            </w:r>
          </w:p>
        </w:tc>
        <w:tc>
          <w:tcPr>
            <w:tcW w:w="1476" w:type="dxa"/>
            <w:vMerge/>
            <w:tcBorders>
              <w:top w:val="nil"/>
              <w:left w:val="single" w:sz="8" w:space="0" w:color="auto"/>
              <w:bottom w:val="single" w:sz="8" w:space="0" w:color="000000"/>
              <w:right w:val="single" w:sz="8" w:space="0" w:color="auto"/>
            </w:tcBorders>
            <w:vAlign w:val="center"/>
            <w:hideMark/>
          </w:tcPr>
          <w:p w14:paraId="78D122F0"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A365B6F"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25E69BE"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B0B959C" w14:textId="77777777" w:rsidR="00FE6528" w:rsidRPr="00FE6528" w:rsidRDefault="00FE6528" w:rsidP="00FE6528">
            <w:pPr>
              <w:spacing w:after="0"/>
              <w:jc w:val="left"/>
              <w:rPr>
                <w:rFonts w:cs="Arial"/>
                <w:sz w:val="18"/>
                <w:szCs w:val="18"/>
                <w:lang w:val="cs-CZ" w:eastAsia="cs-CZ"/>
              </w:rPr>
            </w:pPr>
          </w:p>
        </w:tc>
      </w:tr>
      <w:tr w:rsidR="00FE6528" w:rsidRPr="00FE6528" w14:paraId="4090E66B"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B6908FD"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78A9B6A"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B79129D"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1126.9</w:t>
            </w:r>
          </w:p>
        </w:tc>
        <w:tc>
          <w:tcPr>
            <w:tcW w:w="1476" w:type="dxa"/>
            <w:vMerge/>
            <w:tcBorders>
              <w:top w:val="nil"/>
              <w:left w:val="single" w:sz="8" w:space="0" w:color="auto"/>
              <w:bottom w:val="single" w:sz="8" w:space="0" w:color="000000"/>
              <w:right w:val="single" w:sz="8" w:space="0" w:color="auto"/>
            </w:tcBorders>
            <w:vAlign w:val="center"/>
            <w:hideMark/>
          </w:tcPr>
          <w:p w14:paraId="6ECBFA75"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22544A39"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6B03FF5"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29245EA" w14:textId="77777777" w:rsidR="00FE6528" w:rsidRPr="00FE6528" w:rsidRDefault="00FE6528" w:rsidP="00FE6528">
            <w:pPr>
              <w:spacing w:after="0"/>
              <w:jc w:val="left"/>
              <w:rPr>
                <w:rFonts w:cs="Arial"/>
                <w:sz w:val="18"/>
                <w:szCs w:val="18"/>
                <w:lang w:val="cs-CZ" w:eastAsia="cs-CZ"/>
              </w:rPr>
            </w:pPr>
          </w:p>
        </w:tc>
      </w:tr>
      <w:tr w:rsidR="00FE6528" w:rsidRPr="00FE6528" w14:paraId="067AD343"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1E46A7F"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2D6498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1CF8D2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1216.5</w:t>
            </w:r>
          </w:p>
        </w:tc>
        <w:tc>
          <w:tcPr>
            <w:tcW w:w="1476" w:type="dxa"/>
            <w:vMerge/>
            <w:tcBorders>
              <w:top w:val="nil"/>
              <w:left w:val="single" w:sz="8" w:space="0" w:color="auto"/>
              <w:bottom w:val="single" w:sz="8" w:space="0" w:color="000000"/>
              <w:right w:val="single" w:sz="8" w:space="0" w:color="auto"/>
            </w:tcBorders>
            <w:vAlign w:val="center"/>
            <w:hideMark/>
          </w:tcPr>
          <w:p w14:paraId="42669AC3"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54BFED5"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F7C22F7"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566C05" w14:textId="77777777" w:rsidR="00FE6528" w:rsidRPr="00FE6528" w:rsidRDefault="00FE6528" w:rsidP="00FE6528">
            <w:pPr>
              <w:spacing w:after="0"/>
              <w:jc w:val="left"/>
              <w:rPr>
                <w:rFonts w:cs="Arial"/>
                <w:sz w:val="18"/>
                <w:szCs w:val="18"/>
                <w:lang w:val="cs-CZ" w:eastAsia="cs-CZ"/>
              </w:rPr>
            </w:pPr>
          </w:p>
        </w:tc>
      </w:tr>
      <w:tr w:rsidR="00FE6528" w:rsidRPr="00FE6528" w14:paraId="3CA879C1"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10763D8"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38E194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7D6CA16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813.7</w:t>
            </w:r>
          </w:p>
        </w:tc>
        <w:tc>
          <w:tcPr>
            <w:tcW w:w="1476" w:type="dxa"/>
            <w:vMerge/>
            <w:tcBorders>
              <w:top w:val="nil"/>
              <w:left w:val="single" w:sz="8" w:space="0" w:color="auto"/>
              <w:bottom w:val="single" w:sz="8" w:space="0" w:color="000000"/>
              <w:right w:val="single" w:sz="8" w:space="0" w:color="auto"/>
            </w:tcBorders>
            <w:vAlign w:val="center"/>
            <w:hideMark/>
          </w:tcPr>
          <w:p w14:paraId="4B78690C"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562C49A"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91D4095"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243588B" w14:textId="77777777" w:rsidR="00FE6528" w:rsidRPr="00FE6528" w:rsidRDefault="00FE6528" w:rsidP="00FE6528">
            <w:pPr>
              <w:spacing w:after="0"/>
              <w:jc w:val="left"/>
              <w:rPr>
                <w:rFonts w:cs="Arial"/>
                <w:sz w:val="18"/>
                <w:szCs w:val="18"/>
                <w:lang w:val="cs-CZ" w:eastAsia="cs-CZ"/>
              </w:rPr>
            </w:pPr>
          </w:p>
        </w:tc>
      </w:tr>
      <w:tr w:rsidR="00FE6528" w:rsidRPr="00FE6528" w14:paraId="05138E1F"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653AFDD"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38E8773"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3DEF42A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818.1</w:t>
            </w:r>
          </w:p>
        </w:tc>
        <w:tc>
          <w:tcPr>
            <w:tcW w:w="1476" w:type="dxa"/>
            <w:vMerge/>
            <w:tcBorders>
              <w:top w:val="nil"/>
              <w:left w:val="single" w:sz="8" w:space="0" w:color="auto"/>
              <w:bottom w:val="single" w:sz="8" w:space="0" w:color="000000"/>
              <w:right w:val="single" w:sz="8" w:space="0" w:color="auto"/>
            </w:tcBorders>
            <w:vAlign w:val="center"/>
            <w:hideMark/>
          </w:tcPr>
          <w:p w14:paraId="1EDC246F"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E6E7928"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F2AF4A1"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DF7C37E" w14:textId="77777777" w:rsidR="00FE6528" w:rsidRPr="00FE6528" w:rsidRDefault="00FE6528" w:rsidP="00FE6528">
            <w:pPr>
              <w:spacing w:after="0"/>
              <w:jc w:val="left"/>
              <w:rPr>
                <w:rFonts w:cs="Arial"/>
                <w:sz w:val="18"/>
                <w:szCs w:val="18"/>
                <w:lang w:val="cs-CZ" w:eastAsia="cs-CZ"/>
              </w:rPr>
            </w:pPr>
          </w:p>
        </w:tc>
      </w:tr>
      <w:tr w:rsidR="00FE6528" w:rsidRPr="00FE6528" w14:paraId="68E0752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A3FEA77"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112C1B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79DF48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796.1</w:t>
            </w:r>
          </w:p>
        </w:tc>
        <w:tc>
          <w:tcPr>
            <w:tcW w:w="1476" w:type="dxa"/>
            <w:vMerge/>
            <w:tcBorders>
              <w:top w:val="nil"/>
              <w:left w:val="single" w:sz="8" w:space="0" w:color="auto"/>
              <w:bottom w:val="single" w:sz="8" w:space="0" w:color="000000"/>
              <w:right w:val="single" w:sz="8" w:space="0" w:color="auto"/>
            </w:tcBorders>
            <w:vAlign w:val="center"/>
            <w:hideMark/>
          </w:tcPr>
          <w:p w14:paraId="71B9B1BB"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BE44DF6"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08FE050"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A9D1FFA" w14:textId="77777777" w:rsidR="00FE6528" w:rsidRPr="00FE6528" w:rsidRDefault="00FE6528" w:rsidP="00FE6528">
            <w:pPr>
              <w:spacing w:after="0"/>
              <w:jc w:val="left"/>
              <w:rPr>
                <w:rFonts w:cs="Arial"/>
                <w:sz w:val="18"/>
                <w:szCs w:val="18"/>
                <w:lang w:val="cs-CZ" w:eastAsia="cs-CZ"/>
              </w:rPr>
            </w:pPr>
          </w:p>
        </w:tc>
      </w:tr>
      <w:tr w:rsidR="00FE6528" w:rsidRPr="00FE6528" w14:paraId="705E71C4"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5FBAC35"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0A244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571D9187"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789.0</w:t>
            </w:r>
          </w:p>
        </w:tc>
        <w:tc>
          <w:tcPr>
            <w:tcW w:w="1476" w:type="dxa"/>
            <w:vMerge/>
            <w:tcBorders>
              <w:top w:val="nil"/>
              <w:left w:val="single" w:sz="8" w:space="0" w:color="auto"/>
              <w:bottom w:val="single" w:sz="8" w:space="0" w:color="000000"/>
              <w:right w:val="single" w:sz="8" w:space="0" w:color="auto"/>
            </w:tcBorders>
            <w:vAlign w:val="center"/>
            <w:hideMark/>
          </w:tcPr>
          <w:p w14:paraId="2464BF90"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815B0C8"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32BCEB6"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2A5DEBB" w14:textId="77777777" w:rsidR="00FE6528" w:rsidRPr="00FE6528" w:rsidRDefault="00FE6528" w:rsidP="00FE6528">
            <w:pPr>
              <w:spacing w:after="0"/>
              <w:jc w:val="left"/>
              <w:rPr>
                <w:rFonts w:cs="Arial"/>
                <w:sz w:val="18"/>
                <w:szCs w:val="18"/>
                <w:lang w:val="cs-CZ" w:eastAsia="cs-CZ"/>
              </w:rPr>
            </w:pPr>
          </w:p>
        </w:tc>
      </w:tr>
      <w:tr w:rsidR="00FE6528" w:rsidRPr="00FE6528" w14:paraId="3980EC3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23F6822"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58ACAD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3893DED7"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586.8</w:t>
            </w:r>
          </w:p>
        </w:tc>
        <w:tc>
          <w:tcPr>
            <w:tcW w:w="1476" w:type="dxa"/>
            <w:vMerge/>
            <w:tcBorders>
              <w:top w:val="nil"/>
              <w:left w:val="single" w:sz="8" w:space="0" w:color="auto"/>
              <w:bottom w:val="single" w:sz="8" w:space="0" w:color="000000"/>
              <w:right w:val="single" w:sz="8" w:space="0" w:color="auto"/>
            </w:tcBorders>
            <w:vAlign w:val="center"/>
            <w:hideMark/>
          </w:tcPr>
          <w:p w14:paraId="1BD89DF2"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0301D76"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0E71BD3"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232CF8" w14:textId="77777777" w:rsidR="00FE6528" w:rsidRPr="00FE6528" w:rsidRDefault="00FE6528" w:rsidP="00FE6528">
            <w:pPr>
              <w:spacing w:after="0"/>
              <w:jc w:val="left"/>
              <w:rPr>
                <w:rFonts w:cs="Arial"/>
                <w:sz w:val="18"/>
                <w:szCs w:val="18"/>
                <w:lang w:val="cs-CZ" w:eastAsia="cs-CZ"/>
              </w:rPr>
            </w:pPr>
          </w:p>
        </w:tc>
      </w:tr>
      <w:tr w:rsidR="00FE6528" w:rsidRPr="00FE6528" w14:paraId="7ACB46A8" w14:textId="77777777" w:rsidTr="00FE6528">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1F34783" w14:textId="77777777" w:rsidR="00FE6528" w:rsidRPr="00FE6528" w:rsidRDefault="00FE6528" w:rsidP="00FE6528">
            <w:pPr>
              <w:spacing w:after="0"/>
              <w:jc w:val="center"/>
              <w:rPr>
                <w:rFonts w:cs="Arial"/>
                <w:b/>
                <w:bCs/>
                <w:sz w:val="18"/>
                <w:szCs w:val="18"/>
                <w:lang w:val="cs-CZ" w:eastAsia="cs-CZ"/>
              </w:rPr>
            </w:pPr>
            <w:r w:rsidRPr="00FE6528">
              <w:rPr>
                <w:rFonts w:cs="Arial"/>
                <w:b/>
                <w:bCs/>
                <w:sz w:val="18"/>
                <w:szCs w:val="18"/>
                <w:lang w:val="cs-CZ" w:eastAsia="cs-CZ"/>
              </w:rPr>
              <w:t>NO</w:t>
            </w:r>
            <w:r w:rsidRPr="00FE6528">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0D0B2949"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003B8DF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1264.5</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C127C7"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-110.8</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1FACE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-26.5</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37DC5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0CD16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r>
      <w:tr w:rsidR="00FE6528" w:rsidRPr="00FE6528" w14:paraId="58BC5A04"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3628D7B"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6DAA63D"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1D2843FC"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1054.9</w:t>
            </w:r>
          </w:p>
        </w:tc>
        <w:tc>
          <w:tcPr>
            <w:tcW w:w="1476" w:type="dxa"/>
            <w:vMerge/>
            <w:tcBorders>
              <w:top w:val="nil"/>
              <w:left w:val="single" w:sz="8" w:space="0" w:color="auto"/>
              <w:bottom w:val="single" w:sz="8" w:space="0" w:color="000000"/>
              <w:right w:val="single" w:sz="8" w:space="0" w:color="auto"/>
            </w:tcBorders>
            <w:vAlign w:val="center"/>
            <w:hideMark/>
          </w:tcPr>
          <w:p w14:paraId="2CC4DB83"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725F693"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67131E8"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945637" w14:textId="77777777" w:rsidR="00FE6528" w:rsidRPr="00FE6528" w:rsidRDefault="00FE6528" w:rsidP="00FE6528">
            <w:pPr>
              <w:spacing w:after="0"/>
              <w:jc w:val="left"/>
              <w:rPr>
                <w:rFonts w:cs="Arial"/>
                <w:sz w:val="18"/>
                <w:szCs w:val="18"/>
                <w:lang w:val="cs-CZ" w:eastAsia="cs-CZ"/>
              </w:rPr>
            </w:pPr>
          </w:p>
        </w:tc>
      </w:tr>
      <w:tr w:rsidR="00FE6528" w:rsidRPr="00FE6528" w14:paraId="7BAB2E9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CD623B8"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E2522A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01AE841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935.7</w:t>
            </w:r>
          </w:p>
        </w:tc>
        <w:tc>
          <w:tcPr>
            <w:tcW w:w="1476" w:type="dxa"/>
            <w:vMerge/>
            <w:tcBorders>
              <w:top w:val="nil"/>
              <w:left w:val="single" w:sz="8" w:space="0" w:color="auto"/>
              <w:bottom w:val="single" w:sz="8" w:space="0" w:color="000000"/>
              <w:right w:val="single" w:sz="8" w:space="0" w:color="auto"/>
            </w:tcBorders>
            <w:vAlign w:val="center"/>
            <w:hideMark/>
          </w:tcPr>
          <w:p w14:paraId="1F0CF9CF"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FD8432E"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6962968"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9BF51A0" w14:textId="77777777" w:rsidR="00FE6528" w:rsidRPr="00FE6528" w:rsidRDefault="00FE6528" w:rsidP="00FE6528">
            <w:pPr>
              <w:spacing w:after="0"/>
              <w:jc w:val="left"/>
              <w:rPr>
                <w:rFonts w:cs="Arial"/>
                <w:sz w:val="18"/>
                <w:szCs w:val="18"/>
                <w:lang w:val="cs-CZ" w:eastAsia="cs-CZ"/>
              </w:rPr>
            </w:pPr>
          </w:p>
        </w:tc>
      </w:tr>
      <w:tr w:rsidR="00FE6528" w:rsidRPr="00FE6528" w14:paraId="63721AC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127D516"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02692AC"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02D596B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820.3</w:t>
            </w:r>
          </w:p>
        </w:tc>
        <w:tc>
          <w:tcPr>
            <w:tcW w:w="1476" w:type="dxa"/>
            <w:vMerge/>
            <w:tcBorders>
              <w:top w:val="nil"/>
              <w:left w:val="single" w:sz="8" w:space="0" w:color="auto"/>
              <w:bottom w:val="single" w:sz="8" w:space="0" w:color="000000"/>
              <w:right w:val="single" w:sz="8" w:space="0" w:color="auto"/>
            </w:tcBorders>
            <w:vAlign w:val="center"/>
            <w:hideMark/>
          </w:tcPr>
          <w:p w14:paraId="5702E5B5"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25332FB1"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7B9691A"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F01CF14" w14:textId="77777777" w:rsidR="00FE6528" w:rsidRPr="00FE6528" w:rsidRDefault="00FE6528" w:rsidP="00FE6528">
            <w:pPr>
              <w:spacing w:after="0"/>
              <w:jc w:val="left"/>
              <w:rPr>
                <w:rFonts w:cs="Arial"/>
                <w:sz w:val="18"/>
                <w:szCs w:val="18"/>
                <w:lang w:val="cs-CZ" w:eastAsia="cs-CZ"/>
              </w:rPr>
            </w:pPr>
          </w:p>
        </w:tc>
      </w:tr>
      <w:tr w:rsidR="00FE6528" w:rsidRPr="00FE6528" w14:paraId="547E19C7"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B7AA022"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A5E0FA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58AF7D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669.6</w:t>
            </w:r>
          </w:p>
        </w:tc>
        <w:tc>
          <w:tcPr>
            <w:tcW w:w="1476" w:type="dxa"/>
            <w:vMerge/>
            <w:tcBorders>
              <w:top w:val="nil"/>
              <w:left w:val="single" w:sz="8" w:space="0" w:color="auto"/>
              <w:bottom w:val="single" w:sz="8" w:space="0" w:color="000000"/>
              <w:right w:val="single" w:sz="8" w:space="0" w:color="auto"/>
            </w:tcBorders>
            <w:vAlign w:val="center"/>
            <w:hideMark/>
          </w:tcPr>
          <w:p w14:paraId="5F53F210"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27A37AA"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B64529"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C87E58D" w14:textId="77777777" w:rsidR="00FE6528" w:rsidRPr="00FE6528" w:rsidRDefault="00FE6528" w:rsidP="00FE6528">
            <w:pPr>
              <w:spacing w:after="0"/>
              <w:jc w:val="left"/>
              <w:rPr>
                <w:rFonts w:cs="Arial"/>
                <w:sz w:val="18"/>
                <w:szCs w:val="18"/>
                <w:lang w:val="cs-CZ" w:eastAsia="cs-CZ"/>
              </w:rPr>
            </w:pPr>
          </w:p>
        </w:tc>
      </w:tr>
      <w:tr w:rsidR="00FE6528" w:rsidRPr="00FE6528" w14:paraId="12E34406"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4AFD30B"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40081D"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7B84266F"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577.1</w:t>
            </w:r>
          </w:p>
        </w:tc>
        <w:tc>
          <w:tcPr>
            <w:tcW w:w="1476" w:type="dxa"/>
            <w:vMerge/>
            <w:tcBorders>
              <w:top w:val="nil"/>
              <w:left w:val="single" w:sz="8" w:space="0" w:color="auto"/>
              <w:bottom w:val="single" w:sz="8" w:space="0" w:color="000000"/>
              <w:right w:val="single" w:sz="8" w:space="0" w:color="auto"/>
            </w:tcBorders>
            <w:vAlign w:val="center"/>
            <w:hideMark/>
          </w:tcPr>
          <w:p w14:paraId="17C371BA"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FEEBAB9"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47E0FFE"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338535F" w14:textId="77777777" w:rsidR="00FE6528" w:rsidRPr="00FE6528" w:rsidRDefault="00FE6528" w:rsidP="00FE6528">
            <w:pPr>
              <w:spacing w:after="0"/>
              <w:jc w:val="left"/>
              <w:rPr>
                <w:rFonts w:cs="Arial"/>
                <w:sz w:val="18"/>
                <w:szCs w:val="18"/>
                <w:lang w:val="cs-CZ" w:eastAsia="cs-CZ"/>
              </w:rPr>
            </w:pPr>
          </w:p>
        </w:tc>
      </w:tr>
      <w:tr w:rsidR="00FE6528" w:rsidRPr="00FE6528" w14:paraId="3D4E2E08"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B54BDC"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D2BFACE"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B41A06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569.7</w:t>
            </w:r>
          </w:p>
        </w:tc>
        <w:tc>
          <w:tcPr>
            <w:tcW w:w="1476" w:type="dxa"/>
            <w:vMerge/>
            <w:tcBorders>
              <w:top w:val="nil"/>
              <w:left w:val="single" w:sz="8" w:space="0" w:color="auto"/>
              <w:bottom w:val="single" w:sz="8" w:space="0" w:color="000000"/>
              <w:right w:val="single" w:sz="8" w:space="0" w:color="auto"/>
            </w:tcBorders>
            <w:vAlign w:val="center"/>
            <w:hideMark/>
          </w:tcPr>
          <w:p w14:paraId="0FB37B05"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3831BFF"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7D5F3C9"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5F619F2" w14:textId="77777777" w:rsidR="00FE6528" w:rsidRPr="00FE6528" w:rsidRDefault="00FE6528" w:rsidP="00FE6528">
            <w:pPr>
              <w:spacing w:after="0"/>
              <w:jc w:val="left"/>
              <w:rPr>
                <w:rFonts w:cs="Arial"/>
                <w:sz w:val="18"/>
                <w:szCs w:val="18"/>
                <w:lang w:val="cs-CZ" w:eastAsia="cs-CZ"/>
              </w:rPr>
            </w:pPr>
          </w:p>
        </w:tc>
      </w:tr>
      <w:tr w:rsidR="00FE6528" w:rsidRPr="00FE6528" w14:paraId="7C47FA89"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B48CFEE"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35DD44C"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1A64499"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418.8</w:t>
            </w:r>
          </w:p>
        </w:tc>
        <w:tc>
          <w:tcPr>
            <w:tcW w:w="1476" w:type="dxa"/>
            <w:vMerge/>
            <w:tcBorders>
              <w:top w:val="nil"/>
              <w:left w:val="single" w:sz="8" w:space="0" w:color="auto"/>
              <w:bottom w:val="single" w:sz="8" w:space="0" w:color="000000"/>
              <w:right w:val="single" w:sz="8" w:space="0" w:color="auto"/>
            </w:tcBorders>
            <w:vAlign w:val="center"/>
            <w:hideMark/>
          </w:tcPr>
          <w:p w14:paraId="52A26504"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B0A3693"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1DC835E"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3A85815" w14:textId="77777777" w:rsidR="00FE6528" w:rsidRPr="00FE6528" w:rsidRDefault="00FE6528" w:rsidP="00FE6528">
            <w:pPr>
              <w:spacing w:after="0"/>
              <w:jc w:val="left"/>
              <w:rPr>
                <w:rFonts w:cs="Arial"/>
                <w:sz w:val="18"/>
                <w:szCs w:val="18"/>
                <w:lang w:val="cs-CZ" w:eastAsia="cs-CZ"/>
              </w:rPr>
            </w:pPr>
          </w:p>
        </w:tc>
      </w:tr>
      <w:tr w:rsidR="00FE6528" w:rsidRPr="00FE6528" w14:paraId="7977C16C"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06362F6"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FD867B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C0E893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308.0</w:t>
            </w:r>
          </w:p>
        </w:tc>
        <w:tc>
          <w:tcPr>
            <w:tcW w:w="1476" w:type="dxa"/>
            <w:vMerge/>
            <w:tcBorders>
              <w:top w:val="nil"/>
              <w:left w:val="single" w:sz="8" w:space="0" w:color="auto"/>
              <w:bottom w:val="single" w:sz="8" w:space="0" w:color="000000"/>
              <w:right w:val="single" w:sz="8" w:space="0" w:color="auto"/>
            </w:tcBorders>
            <w:vAlign w:val="center"/>
            <w:hideMark/>
          </w:tcPr>
          <w:p w14:paraId="74B2678E"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B3BA05A"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983A0F2"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9C22E52" w14:textId="77777777" w:rsidR="00FE6528" w:rsidRPr="00FE6528" w:rsidRDefault="00FE6528" w:rsidP="00FE6528">
            <w:pPr>
              <w:spacing w:after="0"/>
              <w:jc w:val="left"/>
              <w:rPr>
                <w:rFonts w:cs="Arial"/>
                <w:sz w:val="18"/>
                <w:szCs w:val="18"/>
                <w:lang w:val="cs-CZ" w:eastAsia="cs-CZ"/>
              </w:rPr>
            </w:pPr>
          </w:p>
        </w:tc>
      </w:tr>
      <w:tr w:rsidR="00FE6528" w:rsidRPr="00FE6528" w14:paraId="4AC4906A" w14:textId="77777777" w:rsidTr="00FE6528">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24450F0" w14:textId="77777777" w:rsidR="00FE6528" w:rsidRPr="00FE6528" w:rsidRDefault="00FE6528" w:rsidP="00FE6528">
            <w:pPr>
              <w:spacing w:after="0"/>
              <w:jc w:val="center"/>
              <w:rPr>
                <w:rFonts w:cs="Arial"/>
                <w:b/>
                <w:bCs/>
                <w:sz w:val="18"/>
                <w:szCs w:val="18"/>
                <w:lang w:val="cs-CZ" w:eastAsia="cs-CZ"/>
              </w:rPr>
            </w:pPr>
            <w:r w:rsidRPr="00FE6528">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11E1AEAE"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19F6F22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83.1</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B386D9"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-13.9</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4908C6"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-27.4</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3FE27AE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6E90F99B"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 </w:t>
            </w:r>
          </w:p>
        </w:tc>
      </w:tr>
      <w:tr w:rsidR="00FE6528" w:rsidRPr="00FE6528" w14:paraId="5166FF15"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1E51BEE"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D6D691A"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6965FD02"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80.2</w:t>
            </w:r>
          </w:p>
        </w:tc>
        <w:tc>
          <w:tcPr>
            <w:tcW w:w="1476" w:type="dxa"/>
            <w:vMerge/>
            <w:tcBorders>
              <w:top w:val="nil"/>
              <w:left w:val="single" w:sz="8" w:space="0" w:color="auto"/>
              <w:bottom w:val="single" w:sz="8" w:space="0" w:color="000000"/>
              <w:right w:val="single" w:sz="8" w:space="0" w:color="auto"/>
            </w:tcBorders>
            <w:vAlign w:val="center"/>
            <w:hideMark/>
          </w:tcPr>
          <w:p w14:paraId="08A82B98"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69D0EFB"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25485D4"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F9EFD44" w14:textId="77777777" w:rsidR="00FE6528" w:rsidRPr="00FE6528" w:rsidRDefault="00FE6528" w:rsidP="00FE6528">
            <w:pPr>
              <w:spacing w:after="0"/>
              <w:jc w:val="left"/>
              <w:rPr>
                <w:rFonts w:cs="Arial"/>
                <w:sz w:val="18"/>
                <w:szCs w:val="18"/>
                <w:lang w:val="cs-CZ" w:eastAsia="cs-CZ"/>
              </w:rPr>
            </w:pPr>
          </w:p>
        </w:tc>
      </w:tr>
      <w:tr w:rsidR="00FE6528" w:rsidRPr="00FE6528" w14:paraId="6DE2B69D"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7549940"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388172D"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16EDD49E"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76.1</w:t>
            </w:r>
          </w:p>
        </w:tc>
        <w:tc>
          <w:tcPr>
            <w:tcW w:w="1476" w:type="dxa"/>
            <w:vMerge/>
            <w:tcBorders>
              <w:top w:val="nil"/>
              <w:left w:val="single" w:sz="8" w:space="0" w:color="auto"/>
              <w:bottom w:val="single" w:sz="8" w:space="0" w:color="000000"/>
              <w:right w:val="single" w:sz="8" w:space="0" w:color="auto"/>
            </w:tcBorders>
            <w:vAlign w:val="center"/>
            <w:hideMark/>
          </w:tcPr>
          <w:p w14:paraId="3D027EE0"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23CA2A2C"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DC0A8D0"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318EA57" w14:textId="77777777" w:rsidR="00FE6528" w:rsidRPr="00FE6528" w:rsidRDefault="00FE6528" w:rsidP="00FE6528">
            <w:pPr>
              <w:spacing w:after="0"/>
              <w:jc w:val="left"/>
              <w:rPr>
                <w:rFonts w:cs="Arial"/>
                <w:sz w:val="18"/>
                <w:szCs w:val="18"/>
                <w:lang w:val="cs-CZ" w:eastAsia="cs-CZ"/>
              </w:rPr>
            </w:pPr>
          </w:p>
        </w:tc>
      </w:tr>
      <w:tr w:rsidR="00FE6528" w:rsidRPr="00FE6528" w14:paraId="2D0CA8E6"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D8488EB"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0856EB8"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29F5706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85.3</w:t>
            </w:r>
          </w:p>
        </w:tc>
        <w:tc>
          <w:tcPr>
            <w:tcW w:w="1476" w:type="dxa"/>
            <w:vMerge/>
            <w:tcBorders>
              <w:top w:val="nil"/>
              <w:left w:val="single" w:sz="8" w:space="0" w:color="auto"/>
              <w:bottom w:val="single" w:sz="8" w:space="0" w:color="000000"/>
              <w:right w:val="single" w:sz="8" w:space="0" w:color="auto"/>
            </w:tcBorders>
            <w:vAlign w:val="center"/>
            <w:hideMark/>
          </w:tcPr>
          <w:p w14:paraId="47E5AD94"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140ED44"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2DB3620"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EB83D18" w14:textId="77777777" w:rsidR="00FE6528" w:rsidRPr="00FE6528" w:rsidRDefault="00FE6528" w:rsidP="00FE6528">
            <w:pPr>
              <w:spacing w:after="0"/>
              <w:jc w:val="left"/>
              <w:rPr>
                <w:rFonts w:cs="Arial"/>
                <w:sz w:val="18"/>
                <w:szCs w:val="18"/>
                <w:lang w:val="cs-CZ" w:eastAsia="cs-CZ"/>
              </w:rPr>
            </w:pPr>
          </w:p>
        </w:tc>
      </w:tr>
      <w:tr w:rsidR="00FE6528" w:rsidRPr="00FE6528" w14:paraId="0797B660"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9B837AD"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B3CC39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5272B61"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79.4</w:t>
            </w:r>
          </w:p>
        </w:tc>
        <w:tc>
          <w:tcPr>
            <w:tcW w:w="1476" w:type="dxa"/>
            <w:vMerge/>
            <w:tcBorders>
              <w:top w:val="nil"/>
              <w:left w:val="single" w:sz="8" w:space="0" w:color="auto"/>
              <w:bottom w:val="single" w:sz="8" w:space="0" w:color="000000"/>
              <w:right w:val="single" w:sz="8" w:space="0" w:color="auto"/>
            </w:tcBorders>
            <w:vAlign w:val="center"/>
            <w:hideMark/>
          </w:tcPr>
          <w:p w14:paraId="3AB7E754"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C32591B"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291479C"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A750D9A" w14:textId="77777777" w:rsidR="00FE6528" w:rsidRPr="00FE6528" w:rsidRDefault="00FE6528" w:rsidP="00FE6528">
            <w:pPr>
              <w:spacing w:after="0"/>
              <w:jc w:val="left"/>
              <w:rPr>
                <w:rFonts w:cs="Arial"/>
                <w:sz w:val="18"/>
                <w:szCs w:val="18"/>
                <w:lang w:val="cs-CZ" w:eastAsia="cs-CZ"/>
              </w:rPr>
            </w:pPr>
          </w:p>
        </w:tc>
      </w:tr>
      <w:tr w:rsidR="00FE6528" w:rsidRPr="00FE6528" w14:paraId="4782D6BA"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23C23CA"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835EEF3"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81CAFB4"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91.9</w:t>
            </w:r>
          </w:p>
        </w:tc>
        <w:tc>
          <w:tcPr>
            <w:tcW w:w="1476" w:type="dxa"/>
            <w:vMerge/>
            <w:tcBorders>
              <w:top w:val="nil"/>
              <w:left w:val="single" w:sz="8" w:space="0" w:color="auto"/>
              <w:bottom w:val="single" w:sz="8" w:space="0" w:color="000000"/>
              <w:right w:val="single" w:sz="8" w:space="0" w:color="auto"/>
            </w:tcBorders>
            <w:vAlign w:val="center"/>
            <w:hideMark/>
          </w:tcPr>
          <w:p w14:paraId="4F8D548C"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BF1559F"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46EC200"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1562F9" w14:textId="77777777" w:rsidR="00FE6528" w:rsidRPr="00FE6528" w:rsidRDefault="00FE6528" w:rsidP="00FE6528">
            <w:pPr>
              <w:spacing w:after="0"/>
              <w:jc w:val="left"/>
              <w:rPr>
                <w:rFonts w:cs="Arial"/>
                <w:sz w:val="18"/>
                <w:szCs w:val="18"/>
                <w:lang w:val="cs-CZ" w:eastAsia="cs-CZ"/>
              </w:rPr>
            </w:pPr>
          </w:p>
        </w:tc>
      </w:tr>
      <w:tr w:rsidR="00FE6528" w:rsidRPr="00FE6528" w14:paraId="18A70985"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1748979"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ECA89A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6B0F82F7"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90.7</w:t>
            </w:r>
          </w:p>
        </w:tc>
        <w:tc>
          <w:tcPr>
            <w:tcW w:w="1476" w:type="dxa"/>
            <w:vMerge/>
            <w:tcBorders>
              <w:top w:val="nil"/>
              <w:left w:val="single" w:sz="8" w:space="0" w:color="auto"/>
              <w:bottom w:val="single" w:sz="8" w:space="0" w:color="000000"/>
              <w:right w:val="single" w:sz="8" w:space="0" w:color="auto"/>
            </w:tcBorders>
            <w:vAlign w:val="center"/>
            <w:hideMark/>
          </w:tcPr>
          <w:p w14:paraId="4D20250E"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53A7681"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EE12CB3"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F7C8FD6" w14:textId="77777777" w:rsidR="00FE6528" w:rsidRPr="00FE6528" w:rsidRDefault="00FE6528" w:rsidP="00FE6528">
            <w:pPr>
              <w:spacing w:after="0"/>
              <w:jc w:val="left"/>
              <w:rPr>
                <w:rFonts w:cs="Arial"/>
                <w:sz w:val="18"/>
                <w:szCs w:val="18"/>
                <w:lang w:val="cs-CZ" w:eastAsia="cs-CZ"/>
              </w:rPr>
            </w:pPr>
          </w:p>
        </w:tc>
      </w:tr>
      <w:tr w:rsidR="00FE6528" w:rsidRPr="00FE6528" w14:paraId="6DF6CEB8"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B24E1B2"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0F35437"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1F280B3"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50.9</w:t>
            </w:r>
          </w:p>
        </w:tc>
        <w:tc>
          <w:tcPr>
            <w:tcW w:w="1476" w:type="dxa"/>
            <w:vMerge/>
            <w:tcBorders>
              <w:top w:val="nil"/>
              <w:left w:val="single" w:sz="8" w:space="0" w:color="auto"/>
              <w:bottom w:val="single" w:sz="8" w:space="0" w:color="000000"/>
              <w:right w:val="single" w:sz="8" w:space="0" w:color="auto"/>
            </w:tcBorders>
            <w:vAlign w:val="center"/>
            <w:hideMark/>
          </w:tcPr>
          <w:p w14:paraId="4F4007C7"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6773256"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5D3044F"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B58EFDE" w14:textId="77777777" w:rsidR="00FE6528" w:rsidRPr="00FE6528" w:rsidRDefault="00FE6528" w:rsidP="00FE6528">
            <w:pPr>
              <w:spacing w:after="0"/>
              <w:jc w:val="left"/>
              <w:rPr>
                <w:rFonts w:cs="Arial"/>
                <w:sz w:val="18"/>
                <w:szCs w:val="18"/>
                <w:lang w:val="cs-CZ" w:eastAsia="cs-CZ"/>
              </w:rPr>
            </w:pPr>
          </w:p>
        </w:tc>
      </w:tr>
      <w:tr w:rsidR="00FE6528" w:rsidRPr="00FE6528" w14:paraId="612E99D8" w14:textId="77777777" w:rsidTr="00FE6528">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0655617" w14:textId="77777777" w:rsidR="00FE6528" w:rsidRPr="00FE6528" w:rsidRDefault="00FE6528" w:rsidP="00FE6528">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AA483C0"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45F3CF5" w14:textId="77777777" w:rsidR="00FE6528" w:rsidRPr="00FE6528" w:rsidRDefault="00FE6528" w:rsidP="00FE6528">
            <w:pPr>
              <w:spacing w:after="0"/>
              <w:jc w:val="center"/>
              <w:rPr>
                <w:rFonts w:cs="Arial"/>
                <w:sz w:val="18"/>
                <w:szCs w:val="18"/>
                <w:lang w:val="cs-CZ" w:eastAsia="cs-CZ"/>
              </w:rPr>
            </w:pPr>
            <w:r w:rsidRPr="00FE6528">
              <w:rPr>
                <w:rFonts w:cs="Arial"/>
                <w:sz w:val="18"/>
                <w:szCs w:val="18"/>
                <w:lang w:val="cs-CZ" w:eastAsia="cs-CZ"/>
              </w:rPr>
              <w:t>37.0</w:t>
            </w:r>
          </w:p>
        </w:tc>
        <w:tc>
          <w:tcPr>
            <w:tcW w:w="1476" w:type="dxa"/>
            <w:vMerge/>
            <w:tcBorders>
              <w:top w:val="nil"/>
              <w:left w:val="single" w:sz="8" w:space="0" w:color="auto"/>
              <w:bottom w:val="single" w:sz="8" w:space="0" w:color="000000"/>
              <w:right w:val="single" w:sz="8" w:space="0" w:color="auto"/>
            </w:tcBorders>
            <w:vAlign w:val="center"/>
            <w:hideMark/>
          </w:tcPr>
          <w:p w14:paraId="64B26588" w14:textId="77777777" w:rsidR="00FE6528" w:rsidRPr="00FE6528" w:rsidRDefault="00FE6528" w:rsidP="00FE6528">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2AEE0D24"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97AE5CA" w14:textId="77777777" w:rsidR="00FE6528" w:rsidRPr="00FE6528" w:rsidRDefault="00FE6528" w:rsidP="00FE6528">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ACE2357" w14:textId="77777777" w:rsidR="00FE6528" w:rsidRPr="00FE6528" w:rsidRDefault="00FE6528" w:rsidP="00FE6528">
            <w:pPr>
              <w:spacing w:after="0"/>
              <w:jc w:val="left"/>
              <w:rPr>
                <w:rFonts w:cs="Arial"/>
                <w:sz w:val="18"/>
                <w:szCs w:val="18"/>
                <w:lang w:val="cs-CZ" w:eastAsia="cs-CZ"/>
              </w:rPr>
            </w:pPr>
          </w:p>
        </w:tc>
      </w:tr>
    </w:tbl>
    <w:p w14:paraId="6A066CEB" w14:textId="77777777" w:rsidR="00FE6528" w:rsidRPr="00FE6528" w:rsidRDefault="00FE6528" w:rsidP="00AF2126">
      <w:pPr>
        <w:pStyle w:val="Titulek"/>
        <w:keepNext/>
        <w:rPr>
          <w:sz w:val="2"/>
          <w:szCs w:val="2"/>
          <w:lang w:val="cs-CZ"/>
        </w:rPr>
      </w:pPr>
    </w:p>
    <w:p w14:paraId="3736914B" w14:textId="77777777" w:rsidR="00FE6528" w:rsidRDefault="00AF2126" w:rsidP="00AF2126">
      <w:pPr>
        <w:pStyle w:val="Titulek"/>
        <w:keepNext/>
        <w:rPr>
          <w:lang w:val="cs-CZ"/>
        </w:rPr>
      </w:pPr>
      <w:r>
        <w:t xml:space="preserve">Obrázek </w:t>
      </w:r>
      <w:r>
        <w:fldChar w:fldCharType="begin"/>
      </w:r>
      <w:r>
        <w:instrText xml:space="preserve"> SEQ Obrázek \* ARABIC </w:instrText>
      </w:r>
      <w:r>
        <w:fldChar w:fldCharType="separate"/>
      </w:r>
      <w:r w:rsidR="001A02C7">
        <w:rPr>
          <w:noProof/>
        </w:rPr>
        <w:t>70</w:t>
      </w:r>
      <w:r>
        <w:fldChar w:fldCharType="end"/>
      </w:r>
      <w:r>
        <w:rPr>
          <w:lang w:val="cs-CZ"/>
        </w:rPr>
        <w:t xml:space="preserve"> - Vývoj produkce emisí </w:t>
      </w:r>
      <w:r w:rsidR="00FE6528" w:rsidRPr="00AF2126">
        <w:rPr>
          <w:lang w:val="cs-CZ"/>
        </w:rPr>
        <w:t>Energocentrum Vítkovice, a.s. - kotelna I</w:t>
      </w:r>
    </w:p>
    <w:p w14:paraId="56EE9F5F" w14:textId="62571C9F" w:rsidR="00FE6528" w:rsidRDefault="00FE6528" w:rsidP="00AF2126">
      <w:pPr>
        <w:pStyle w:val="Titulek"/>
        <w:keepNext/>
        <w:rPr>
          <w:lang w:val="cs-CZ"/>
        </w:rPr>
      </w:pPr>
      <w:r>
        <w:rPr>
          <w:noProof/>
          <w:lang w:val="cs-CZ" w:eastAsia="cs-CZ"/>
        </w:rPr>
        <w:drawing>
          <wp:inline distT="0" distB="0" distL="0" distR="0" wp14:anchorId="51FE7E05" wp14:editId="3E8DE3CA">
            <wp:extent cx="5661862" cy="3535680"/>
            <wp:effectExtent l="0" t="0" r="0" b="762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61862" cy="3535680"/>
                    </a:xfrm>
                    <a:prstGeom prst="rect">
                      <a:avLst/>
                    </a:prstGeom>
                    <a:noFill/>
                  </pic:spPr>
                </pic:pic>
              </a:graphicData>
            </a:graphic>
          </wp:inline>
        </w:drawing>
      </w:r>
    </w:p>
    <w:p w14:paraId="6307DF3D" w14:textId="77777777" w:rsidR="00FE6528" w:rsidRPr="00FE6528" w:rsidRDefault="00FE6528" w:rsidP="00FE6528">
      <w:pPr>
        <w:rPr>
          <w:lang w:val="cs-CZ"/>
        </w:rPr>
      </w:pPr>
    </w:p>
    <w:p w14:paraId="62E4AC1E" w14:textId="2B0229B6" w:rsidR="00AF2126" w:rsidRDefault="00AF2126" w:rsidP="00AF2126">
      <w:pPr>
        <w:pStyle w:val="Nadpis4"/>
        <w:rPr>
          <w:lang w:val="cs-CZ"/>
        </w:rPr>
      </w:pPr>
      <w:r>
        <w:rPr>
          <w:lang w:val="cs-CZ"/>
        </w:rPr>
        <w:t>Změ</w:t>
      </w:r>
      <w:r w:rsidR="00FE6528">
        <w:rPr>
          <w:lang w:val="cs-CZ"/>
        </w:rPr>
        <w:t>ny v provozu zdroje v roce 2015</w:t>
      </w:r>
    </w:p>
    <w:p w14:paraId="68BCB895" w14:textId="476D5229" w:rsidR="00FE6528" w:rsidRDefault="00557F1C" w:rsidP="00FE6528">
      <w:pPr>
        <w:rPr>
          <w:lang w:val="cs-CZ"/>
        </w:rPr>
      </w:pPr>
      <w:r>
        <w:rPr>
          <w:lang w:val="cs-CZ"/>
        </w:rPr>
        <w:t xml:space="preserve">Změny na zdroji v roce 2015 uvádí následující tabulka: </w:t>
      </w:r>
    </w:p>
    <w:p w14:paraId="7006941F" w14:textId="13ED59F5" w:rsidR="00557F1C" w:rsidRDefault="00557F1C" w:rsidP="00FE6528">
      <w:pPr>
        <w:rPr>
          <w:lang w:val="cs-CZ"/>
        </w:rPr>
      </w:pPr>
      <w:r>
        <w:rPr>
          <w:noProof/>
          <w:lang w:val="cs-CZ" w:eastAsia="cs-CZ"/>
        </w:rPr>
        <w:drawing>
          <wp:inline distT="0" distB="0" distL="0" distR="0" wp14:anchorId="13A0BF08" wp14:editId="43FFFC70">
            <wp:extent cx="5759450" cy="1679584"/>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759450" cy="1679584"/>
                    </a:xfrm>
                    <a:prstGeom prst="rect">
                      <a:avLst/>
                    </a:prstGeom>
                  </pic:spPr>
                </pic:pic>
              </a:graphicData>
            </a:graphic>
          </wp:inline>
        </w:drawing>
      </w:r>
    </w:p>
    <w:p w14:paraId="5360020D" w14:textId="17AF10E2" w:rsidR="00AF2126" w:rsidRPr="005824BA" w:rsidRDefault="00AF2126" w:rsidP="00AF2126">
      <w:pPr>
        <w:pStyle w:val="Nadpis4"/>
        <w:rPr>
          <w:lang w:val="cs-CZ"/>
        </w:rPr>
      </w:pPr>
      <w:r w:rsidRPr="005824BA">
        <w:rPr>
          <w:lang w:val="cs-CZ"/>
        </w:rPr>
        <w:t>Meziroční porovnání 201</w:t>
      </w:r>
      <w:r w:rsidR="00557F1C" w:rsidRPr="005824BA">
        <w:rPr>
          <w:lang w:val="cs-CZ"/>
        </w:rPr>
        <w:t>4</w:t>
      </w:r>
      <w:r w:rsidRPr="005824BA">
        <w:rPr>
          <w:lang w:val="cs-CZ"/>
        </w:rPr>
        <w:t xml:space="preserve"> - 201</w:t>
      </w:r>
      <w:r w:rsidR="00557F1C" w:rsidRPr="005824BA">
        <w:rPr>
          <w:lang w:val="cs-CZ"/>
        </w:rPr>
        <w:t>5</w:t>
      </w:r>
      <w:r w:rsidRPr="005824BA">
        <w:rPr>
          <w:lang w:val="cs-CZ"/>
        </w:rPr>
        <w:t xml:space="preserve"> </w:t>
      </w:r>
    </w:p>
    <w:p w14:paraId="50D87967" w14:textId="57A817E0" w:rsidR="006745F9" w:rsidRDefault="00AF2126" w:rsidP="006745F9">
      <w:pPr>
        <w:rPr>
          <w:lang w:val="cs-CZ"/>
        </w:rPr>
      </w:pPr>
      <w:r>
        <w:rPr>
          <w:lang w:val="cs-CZ"/>
        </w:rPr>
        <w:t>V roce 201</w:t>
      </w:r>
      <w:r w:rsidR="005824BA">
        <w:rPr>
          <w:lang w:val="cs-CZ"/>
        </w:rPr>
        <w:t>5</w:t>
      </w:r>
      <w:r>
        <w:rPr>
          <w:lang w:val="cs-CZ"/>
        </w:rPr>
        <w:t xml:space="preserve"> bylo v teplárně vyrobeno celkově </w:t>
      </w:r>
      <w:r w:rsidR="006745F9">
        <w:rPr>
          <w:lang w:val="cs-CZ"/>
        </w:rPr>
        <w:t>1 448</w:t>
      </w:r>
      <w:r>
        <w:rPr>
          <w:lang w:val="cs-CZ"/>
        </w:rPr>
        <w:t xml:space="preserve"> TJ tepelné energie, v roce 201</w:t>
      </w:r>
      <w:r w:rsidR="006745F9">
        <w:rPr>
          <w:lang w:val="cs-CZ"/>
        </w:rPr>
        <w:t>4</w:t>
      </w:r>
      <w:r>
        <w:rPr>
          <w:lang w:val="cs-CZ"/>
        </w:rPr>
        <w:t xml:space="preserve"> to bylo celkově </w:t>
      </w:r>
      <w:r w:rsidR="006745F9">
        <w:rPr>
          <w:lang w:val="cs-CZ"/>
        </w:rPr>
        <w:t>1 963</w:t>
      </w:r>
      <w:r>
        <w:rPr>
          <w:lang w:val="cs-CZ"/>
        </w:rPr>
        <w:t xml:space="preserve"> TJ tepelné energie. Meziroční pokles výroby je tedy na úrovni cca </w:t>
      </w:r>
      <w:r w:rsidR="006745F9">
        <w:rPr>
          <w:lang w:val="cs-CZ"/>
        </w:rPr>
        <w:t>35,6</w:t>
      </w:r>
      <w:r>
        <w:rPr>
          <w:lang w:val="cs-CZ"/>
        </w:rPr>
        <w:t xml:space="preserve"> %.</w:t>
      </w:r>
      <w:r w:rsidR="006745F9">
        <w:rPr>
          <w:lang w:val="cs-CZ"/>
        </w:rPr>
        <w:t xml:space="preserve"> U všech emisí došlo rovněž k poměrně významným poklesům a to na úrovni:</w:t>
      </w:r>
    </w:p>
    <w:p w14:paraId="1BB63BF0" w14:textId="570D12EE" w:rsidR="006745F9" w:rsidRDefault="006745F9" w:rsidP="006745F9">
      <w:pPr>
        <w:rPr>
          <w:lang w:val="cs-CZ"/>
        </w:rPr>
      </w:pPr>
      <w:r>
        <w:rPr>
          <w:lang w:val="cs-CZ"/>
        </w:rPr>
        <w:t xml:space="preserve">Emise TZL: </w:t>
      </w:r>
      <w:r>
        <w:rPr>
          <w:lang w:val="cs-CZ"/>
        </w:rPr>
        <w:tab/>
      </w:r>
      <w:r>
        <w:rPr>
          <w:lang w:val="cs-CZ"/>
        </w:rPr>
        <w:tab/>
        <w:t>pokles o 11,7 tun/rok</w:t>
      </w:r>
      <w:r>
        <w:rPr>
          <w:lang w:val="cs-CZ"/>
        </w:rPr>
        <w:tab/>
      </w:r>
      <w:r>
        <w:rPr>
          <w:lang w:val="cs-CZ"/>
        </w:rPr>
        <w:tab/>
        <w:t>pokles o 65,7 %</w:t>
      </w:r>
    </w:p>
    <w:p w14:paraId="39261FA9" w14:textId="68482CD1" w:rsidR="006745F9" w:rsidRDefault="006745F9" w:rsidP="006745F9">
      <w:pPr>
        <w:rPr>
          <w:lang w:val="cs-CZ"/>
        </w:rPr>
      </w:pPr>
      <w:r>
        <w:rPr>
          <w:lang w:val="cs-CZ"/>
        </w:rPr>
        <w:t>Emise SO</w:t>
      </w:r>
      <w:r w:rsidRPr="00FB48E0">
        <w:rPr>
          <w:vertAlign w:val="subscript"/>
          <w:lang w:val="cs-CZ"/>
        </w:rPr>
        <w:t>2</w:t>
      </w:r>
      <w:r>
        <w:rPr>
          <w:lang w:val="cs-CZ"/>
        </w:rPr>
        <w:t xml:space="preserve">: </w:t>
      </w:r>
      <w:r>
        <w:rPr>
          <w:lang w:val="cs-CZ"/>
        </w:rPr>
        <w:tab/>
      </w:r>
      <w:r>
        <w:rPr>
          <w:lang w:val="cs-CZ"/>
        </w:rPr>
        <w:tab/>
        <w:t>pokles o 202,2 tun/rok</w:t>
      </w:r>
      <w:r>
        <w:rPr>
          <w:lang w:val="cs-CZ"/>
        </w:rPr>
        <w:tab/>
        <w:t>pokles o 25,6 %</w:t>
      </w:r>
    </w:p>
    <w:p w14:paraId="06995616" w14:textId="684FBB2D" w:rsidR="006745F9" w:rsidRDefault="006745F9" w:rsidP="006745F9">
      <w:pPr>
        <w:rPr>
          <w:lang w:val="cs-CZ"/>
        </w:rPr>
      </w:pPr>
      <w:r>
        <w:rPr>
          <w:lang w:val="cs-CZ"/>
        </w:rPr>
        <w:t>Emise NO</w:t>
      </w:r>
      <w:r>
        <w:rPr>
          <w:vertAlign w:val="subscript"/>
          <w:lang w:val="cs-CZ"/>
        </w:rPr>
        <w:t>x</w:t>
      </w:r>
      <w:r>
        <w:rPr>
          <w:lang w:val="cs-CZ"/>
        </w:rPr>
        <w:t xml:space="preserve">: </w:t>
      </w:r>
      <w:r>
        <w:rPr>
          <w:lang w:val="cs-CZ"/>
        </w:rPr>
        <w:tab/>
      </w:r>
      <w:r>
        <w:rPr>
          <w:lang w:val="cs-CZ"/>
        </w:rPr>
        <w:tab/>
        <w:t>pokles o 110,8 tun/rok</w:t>
      </w:r>
      <w:r>
        <w:rPr>
          <w:lang w:val="cs-CZ"/>
        </w:rPr>
        <w:tab/>
        <w:t>pokles o 26,5 %</w:t>
      </w:r>
    </w:p>
    <w:p w14:paraId="43884C9B" w14:textId="58E076A5" w:rsidR="006745F9" w:rsidRDefault="006745F9" w:rsidP="006745F9">
      <w:pPr>
        <w:rPr>
          <w:lang w:val="cs-CZ"/>
        </w:rPr>
      </w:pPr>
      <w:r>
        <w:rPr>
          <w:lang w:val="cs-CZ"/>
        </w:rPr>
        <w:t xml:space="preserve">Emise CO: </w:t>
      </w:r>
      <w:r>
        <w:rPr>
          <w:lang w:val="cs-CZ"/>
        </w:rPr>
        <w:tab/>
      </w:r>
      <w:r>
        <w:rPr>
          <w:lang w:val="cs-CZ"/>
        </w:rPr>
        <w:tab/>
        <w:t>pokles o 13,9 tun/rok</w:t>
      </w:r>
      <w:r>
        <w:rPr>
          <w:lang w:val="cs-CZ"/>
        </w:rPr>
        <w:tab/>
      </w:r>
      <w:r>
        <w:rPr>
          <w:lang w:val="cs-CZ"/>
        </w:rPr>
        <w:tab/>
        <w:t>pokles o 27,4 %</w:t>
      </w:r>
    </w:p>
    <w:p w14:paraId="0C9D67C3" w14:textId="77777777" w:rsidR="00FC4400" w:rsidRDefault="00FC4400">
      <w:pPr>
        <w:spacing w:after="0"/>
        <w:jc w:val="left"/>
        <w:rPr>
          <w:rStyle w:val="Zdraznnintenzivn1"/>
          <w:rFonts w:cs="Arial"/>
          <w:i w:val="0"/>
          <w:iCs w:val="0"/>
          <w:sz w:val="26"/>
          <w:szCs w:val="26"/>
          <w:lang w:val="cs-CZ"/>
        </w:rPr>
      </w:pPr>
      <w:r>
        <w:rPr>
          <w:rStyle w:val="Zdraznnintenzivn1"/>
          <w:rFonts w:cs="Arial"/>
          <w:b w:val="0"/>
          <w:bCs w:val="0"/>
          <w:i w:val="0"/>
          <w:iCs w:val="0"/>
          <w:lang w:val="cs-CZ"/>
        </w:rPr>
        <w:br w:type="page"/>
      </w:r>
    </w:p>
    <w:p w14:paraId="1A18A484" w14:textId="7E2C82A8" w:rsidR="00D10820" w:rsidRDefault="00557F1C" w:rsidP="00557F1C">
      <w:pPr>
        <w:pStyle w:val="Nadpis3"/>
        <w:rPr>
          <w:rStyle w:val="Zdraznnintenzivn1"/>
          <w:rFonts w:cs="Arial"/>
          <w:b/>
          <w:bCs/>
          <w:i w:val="0"/>
          <w:iCs w:val="0"/>
          <w:lang w:val="cs-CZ"/>
        </w:rPr>
      </w:pPr>
      <w:r w:rsidRPr="00557F1C">
        <w:rPr>
          <w:rStyle w:val="Zdraznnintenzivn1"/>
          <w:rFonts w:cs="Arial"/>
          <w:b/>
          <w:bCs/>
          <w:i w:val="0"/>
          <w:iCs w:val="0"/>
          <w:lang w:val="cs-CZ"/>
        </w:rPr>
        <w:t>Veolia Energie ČR, a.s. - Teplárna Karviná</w:t>
      </w:r>
    </w:p>
    <w:p w14:paraId="203462E2" w14:textId="77777777" w:rsidR="000C5587" w:rsidRDefault="000C5587" w:rsidP="000C5587">
      <w:pPr>
        <w:pStyle w:val="Nadpis4"/>
        <w:rPr>
          <w:lang w:val="cs-CZ"/>
        </w:rPr>
      </w:pPr>
      <w:r>
        <w:rPr>
          <w:lang w:val="cs-CZ"/>
        </w:rPr>
        <w:t>Emisní stropy</w:t>
      </w:r>
    </w:p>
    <w:p w14:paraId="14C23ADE" w14:textId="77777777" w:rsidR="000C5587" w:rsidRDefault="000C5587" w:rsidP="00634048">
      <w:pPr>
        <w:rPr>
          <w:lang w:val="cs-CZ"/>
        </w:rPr>
      </w:pPr>
      <w:r w:rsidRPr="00634048">
        <w:t xml:space="preserve">Emisní stropy jsou dány v aktuálním zněním výrokové části </w:t>
      </w:r>
      <w:r w:rsidR="00F8525E" w:rsidRPr="00F8525E">
        <w:t>Integrované povolení čj. MSK 124930/2006 ze dne 22.8.2006, ve znění pozdějších změn</w:t>
      </w:r>
      <w:r w:rsidR="00634048">
        <w:rPr>
          <w:lang w:val="cs-CZ"/>
        </w:rPr>
        <w:t xml:space="preserve"> takto</w:t>
      </w:r>
      <w:r w:rsidRPr="00634048">
        <w:t>:</w:t>
      </w:r>
    </w:p>
    <w:p w14:paraId="7A59040D" w14:textId="752E43CD" w:rsidR="00634048" w:rsidRPr="000C6794" w:rsidRDefault="00634048" w:rsidP="00634048">
      <w:pPr>
        <w:pStyle w:val="Titulek"/>
        <w:rPr>
          <w:lang w:val="cs-CZ"/>
        </w:rPr>
      </w:pPr>
      <w:r>
        <w:t xml:space="preserve">Tabulka </w:t>
      </w:r>
      <w:r>
        <w:fldChar w:fldCharType="begin"/>
      </w:r>
      <w:r>
        <w:instrText xml:space="preserve"> SEQ Tabulka \* ARABIC </w:instrText>
      </w:r>
      <w:r>
        <w:fldChar w:fldCharType="separate"/>
      </w:r>
      <w:r w:rsidR="0075316F">
        <w:rPr>
          <w:noProof/>
        </w:rPr>
        <w:t>82</w:t>
      </w:r>
      <w:r>
        <w:fldChar w:fldCharType="end"/>
      </w:r>
      <w:r>
        <w:rPr>
          <w:lang w:val="cs-CZ"/>
        </w:rPr>
        <w:t xml:space="preserve"> - </w:t>
      </w:r>
      <w:r w:rsidR="000C6794">
        <w:t xml:space="preserve"> Emisní stropy pro rok 201</w:t>
      </w:r>
      <w:r w:rsidR="00557F1C">
        <w:rPr>
          <w:lang w:val="cs-CZ"/>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827"/>
        <w:gridCol w:w="4111"/>
      </w:tblGrid>
      <w:tr w:rsidR="00634048" w14:paraId="4E6F1061" w14:textId="77777777">
        <w:trPr>
          <w:trHeight w:val="1076"/>
        </w:trPr>
        <w:tc>
          <w:tcPr>
            <w:tcW w:w="1276"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3FD69C6" w14:textId="77777777" w:rsidR="00634048" w:rsidRPr="00634048" w:rsidRDefault="00634048">
            <w:pPr>
              <w:pStyle w:val="Zkladntext"/>
              <w:jc w:val="center"/>
              <w:rPr>
                <w:rFonts w:ascii="Arial" w:hAnsi="Arial" w:cs="Arial"/>
                <w:b/>
                <w:bCs/>
                <w:sz w:val="18"/>
                <w:szCs w:val="18"/>
              </w:rPr>
            </w:pPr>
            <w:r w:rsidRPr="00634048">
              <w:rPr>
                <w:rFonts w:ascii="Arial" w:hAnsi="Arial" w:cs="Arial"/>
                <w:b/>
                <w:bCs/>
                <w:sz w:val="18"/>
                <w:szCs w:val="18"/>
              </w:rPr>
              <w:t>Znečišťující látka</w:t>
            </w:r>
          </w:p>
        </w:tc>
        <w:tc>
          <w:tcPr>
            <w:tcW w:w="3827" w:type="dxa"/>
            <w:tcBorders>
              <w:top w:val="single" w:sz="4" w:space="0" w:color="auto"/>
              <w:left w:val="single" w:sz="4" w:space="0" w:color="auto"/>
              <w:bottom w:val="single" w:sz="4" w:space="0" w:color="auto"/>
              <w:right w:val="single" w:sz="4" w:space="0" w:color="auto"/>
            </w:tcBorders>
            <w:shd w:val="clear" w:color="auto" w:fill="E6E6E6"/>
            <w:vAlign w:val="center"/>
          </w:tcPr>
          <w:p w14:paraId="6BCF9EED" w14:textId="2640673E" w:rsidR="00634048" w:rsidRPr="00634048" w:rsidRDefault="002C4FF1">
            <w:pPr>
              <w:pStyle w:val="Zkladntext"/>
              <w:jc w:val="center"/>
              <w:rPr>
                <w:rFonts w:ascii="Arial" w:hAnsi="Arial" w:cs="Arial"/>
                <w:b/>
                <w:bCs/>
                <w:sz w:val="18"/>
                <w:szCs w:val="18"/>
              </w:rPr>
            </w:pPr>
            <w:r>
              <w:rPr>
                <w:rFonts w:ascii="Arial" w:hAnsi="Arial" w:cs="Arial"/>
                <w:b/>
                <w:bCs/>
                <w:sz w:val="18"/>
                <w:szCs w:val="18"/>
              </w:rPr>
              <w:t>Emisní stropy pro rok 2015</w:t>
            </w:r>
          </w:p>
          <w:p w14:paraId="1710EDAD" w14:textId="77777777" w:rsidR="00634048" w:rsidRPr="00634048" w:rsidRDefault="00634048" w:rsidP="00F8525E">
            <w:pPr>
              <w:pStyle w:val="Zkladntext"/>
              <w:spacing w:before="120"/>
              <w:jc w:val="center"/>
              <w:rPr>
                <w:rFonts w:ascii="Arial" w:hAnsi="Arial" w:cs="Arial"/>
                <w:b/>
                <w:bCs/>
                <w:sz w:val="18"/>
                <w:szCs w:val="18"/>
              </w:rPr>
            </w:pPr>
            <w:r w:rsidRPr="00634048">
              <w:rPr>
                <w:rFonts w:ascii="Arial" w:hAnsi="Arial" w:cs="Arial"/>
                <w:b/>
                <w:bCs/>
                <w:sz w:val="18"/>
                <w:szCs w:val="18"/>
              </w:rPr>
              <w:t>Kotle K</w:t>
            </w:r>
            <w:r w:rsidR="00F8525E">
              <w:rPr>
                <w:rFonts w:ascii="Arial" w:hAnsi="Arial" w:cs="Arial"/>
                <w:b/>
                <w:bCs/>
                <w:sz w:val="18"/>
                <w:szCs w:val="18"/>
              </w:rPr>
              <w:t xml:space="preserve">1 – K4 </w:t>
            </w:r>
            <w:r w:rsidR="00F8525E" w:rsidRPr="00F8525E">
              <w:rPr>
                <w:rFonts w:ascii="Arial" w:hAnsi="Arial" w:cs="Arial"/>
                <w:b/>
                <w:bCs/>
                <w:sz w:val="18"/>
                <w:szCs w:val="18"/>
                <w:vertAlign w:val="superscript"/>
              </w:rPr>
              <w:t>1)</w:t>
            </w:r>
          </w:p>
        </w:tc>
        <w:tc>
          <w:tcPr>
            <w:tcW w:w="4111" w:type="dxa"/>
            <w:tcBorders>
              <w:top w:val="single" w:sz="4" w:space="0" w:color="auto"/>
              <w:left w:val="single" w:sz="4" w:space="0" w:color="auto"/>
              <w:bottom w:val="single" w:sz="4" w:space="0" w:color="auto"/>
              <w:right w:val="single" w:sz="4" w:space="0" w:color="auto"/>
            </w:tcBorders>
            <w:shd w:val="clear" w:color="auto" w:fill="E6E6E6"/>
            <w:vAlign w:val="center"/>
          </w:tcPr>
          <w:p w14:paraId="7F7AB7D2" w14:textId="77777777" w:rsidR="00F8525E" w:rsidRDefault="00634048" w:rsidP="00F8525E">
            <w:pPr>
              <w:autoSpaceDE w:val="0"/>
              <w:autoSpaceDN w:val="0"/>
              <w:adjustRightInd w:val="0"/>
              <w:spacing w:after="0"/>
              <w:jc w:val="center"/>
              <w:rPr>
                <w:rFonts w:cs="Arial"/>
                <w:b/>
                <w:bCs/>
                <w:sz w:val="18"/>
                <w:szCs w:val="18"/>
                <w:lang w:val="cs-CZ"/>
              </w:rPr>
            </w:pPr>
            <w:r w:rsidRPr="00634048">
              <w:rPr>
                <w:rFonts w:cs="Arial"/>
                <w:b/>
                <w:bCs/>
                <w:sz w:val="18"/>
                <w:szCs w:val="18"/>
              </w:rPr>
              <w:t>Součet emisních stropů</w:t>
            </w:r>
            <w:r w:rsidR="00F8525E">
              <w:rPr>
                <w:rFonts w:cs="Arial"/>
                <w:b/>
                <w:bCs/>
                <w:sz w:val="18"/>
                <w:szCs w:val="18"/>
                <w:lang w:val="cs-CZ"/>
              </w:rPr>
              <w:t xml:space="preserve"> zdrojů </w:t>
            </w:r>
          </w:p>
          <w:p w14:paraId="21EAF96A" w14:textId="77777777" w:rsidR="00634048" w:rsidRPr="00634048" w:rsidRDefault="00F8525E" w:rsidP="00F8525E">
            <w:pPr>
              <w:autoSpaceDE w:val="0"/>
              <w:autoSpaceDN w:val="0"/>
              <w:adjustRightInd w:val="0"/>
              <w:spacing w:after="0"/>
              <w:jc w:val="center"/>
              <w:rPr>
                <w:rFonts w:cs="Arial"/>
                <w:b/>
                <w:bCs/>
                <w:sz w:val="18"/>
                <w:szCs w:val="18"/>
              </w:rPr>
            </w:pPr>
            <w:r>
              <w:rPr>
                <w:rFonts w:cs="Arial"/>
                <w:b/>
                <w:bCs/>
                <w:sz w:val="18"/>
                <w:szCs w:val="18"/>
                <w:lang w:val="cs-CZ"/>
              </w:rPr>
              <w:t xml:space="preserve">ETB, TPV, TKR, TKV, TČA a TFM </w:t>
            </w:r>
            <w:r w:rsidRPr="00F8525E">
              <w:rPr>
                <w:rFonts w:cs="Arial"/>
                <w:b/>
                <w:bCs/>
                <w:sz w:val="18"/>
                <w:szCs w:val="18"/>
                <w:vertAlign w:val="superscript"/>
                <w:lang w:val="cs-CZ"/>
              </w:rPr>
              <w:t>2)</w:t>
            </w:r>
          </w:p>
        </w:tc>
      </w:tr>
      <w:tr w:rsidR="00634048" w14:paraId="31243D00" w14:textId="77777777">
        <w:trPr>
          <w:trHeight w:val="484"/>
        </w:trPr>
        <w:tc>
          <w:tcPr>
            <w:tcW w:w="1276"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15D42DE9" w14:textId="77777777" w:rsidR="00634048" w:rsidRPr="00634048" w:rsidRDefault="00634048">
            <w:pPr>
              <w:spacing w:after="0"/>
              <w:jc w:val="left"/>
              <w:rPr>
                <w:rFonts w:cs="Arial"/>
                <w:b/>
                <w:bCs/>
                <w:sz w:val="18"/>
                <w:szCs w:val="18"/>
                <w:lang w:eastAsia="en-US"/>
              </w:rPr>
            </w:pPr>
          </w:p>
        </w:tc>
        <w:tc>
          <w:tcPr>
            <w:tcW w:w="3827" w:type="dxa"/>
            <w:tcBorders>
              <w:top w:val="single" w:sz="4" w:space="0" w:color="auto"/>
              <w:left w:val="single" w:sz="4" w:space="0" w:color="auto"/>
              <w:bottom w:val="single" w:sz="4" w:space="0" w:color="auto"/>
              <w:right w:val="single" w:sz="4" w:space="0" w:color="auto"/>
            </w:tcBorders>
            <w:shd w:val="clear" w:color="auto" w:fill="E6E6E6"/>
            <w:vAlign w:val="center"/>
          </w:tcPr>
          <w:p w14:paraId="07F200DD" w14:textId="77777777" w:rsidR="00634048" w:rsidRPr="00634048" w:rsidRDefault="00634048">
            <w:pPr>
              <w:pStyle w:val="Zkladntext"/>
              <w:jc w:val="center"/>
              <w:rPr>
                <w:rFonts w:ascii="Arial" w:hAnsi="Arial" w:cs="Arial"/>
                <w:b/>
                <w:bCs/>
                <w:sz w:val="18"/>
                <w:szCs w:val="18"/>
              </w:rPr>
            </w:pPr>
            <w:r w:rsidRPr="00634048">
              <w:rPr>
                <w:rFonts w:ascii="Arial" w:hAnsi="Arial" w:cs="Arial"/>
                <w:b/>
                <w:bCs/>
                <w:sz w:val="18"/>
                <w:szCs w:val="18"/>
              </w:rPr>
              <w:t>(t/rok)</w:t>
            </w:r>
          </w:p>
        </w:tc>
        <w:tc>
          <w:tcPr>
            <w:tcW w:w="4111" w:type="dxa"/>
            <w:tcBorders>
              <w:top w:val="single" w:sz="4" w:space="0" w:color="auto"/>
              <w:left w:val="single" w:sz="4" w:space="0" w:color="auto"/>
              <w:bottom w:val="single" w:sz="4" w:space="0" w:color="auto"/>
              <w:right w:val="single" w:sz="4" w:space="0" w:color="auto"/>
            </w:tcBorders>
            <w:shd w:val="clear" w:color="auto" w:fill="E6E6E6"/>
            <w:vAlign w:val="center"/>
          </w:tcPr>
          <w:p w14:paraId="6A17E11E" w14:textId="77777777" w:rsidR="00634048" w:rsidRPr="00634048" w:rsidRDefault="00634048">
            <w:pPr>
              <w:pStyle w:val="Zkladntext"/>
              <w:jc w:val="center"/>
              <w:rPr>
                <w:rFonts w:ascii="Arial" w:hAnsi="Arial" w:cs="Arial"/>
                <w:b/>
                <w:bCs/>
                <w:sz w:val="18"/>
                <w:szCs w:val="18"/>
              </w:rPr>
            </w:pPr>
            <w:r w:rsidRPr="00634048">
              <w:rPr>
                <w:rFonts w:ascii="Arial" w:hAnsi="Arial" w:cs="Arial"/>
                <w:b/>
                <w:bCs/>
                <w:sz w:val="18"/>
                <w:szCs w:val="18"/>
              </w:rPr>
              <w:t>(t/rok)</w:t>
            </w:r>
          </w:p>
        </w:tc>
      </w:tr>
      <w:tr w:rsidR="00634048" w14:paraId="22E1EE5B" w14:textId="77777777">
        <w:tc>
          <w:tcPr>
            <w:tcW w:w="1276" w:type="dxa"/>
            <w:tcBorders>
              <w:top w:val="single" w:sz="4" w:space="0" w:color="auto"/>
              <w:left w:val="single" w:sz="4" w:space="0" w:color="auto"/>
              <w:bottom w:val="single" w:sz="4" w:space="0" w:color="auto"/>
              <w:right w:val="single" w:sz="4" w:space="0" w:color="auto"/>
            </w:tcBorders>
            <w:vAlign w:val="center"/>
          </w:tcPr>
          <w:p w14:paraId="56450190" w14:textId="77777777" w:rsidR="00634048" w:rsidRPr="00634048" w:rsidRDefault="00634048">
            <w:pPr>
              <w:pStyle w:val="Zkladntext"/>
              <w:spacing w:before="60" w:after="60"/>
              <w:jc w:val="center"/>
              <w:rPr>
                <w:rFonts w:ascii="Arial" w:hAnsi="Arial" w:cs="Arial"/>
                <w:b/>
                <w:bCs/>
                <w:sz w:val="18"/>
                <w:szCs w:val="18"/>
              </w:rPr>
            </w:pPr>
            <w:r w:rsidRPr="00634048">
              <w:rPr>
                <w:rFonts w:ascii="Arial" w:hAnsi="Arial" w:cs="Arial"/>
                <w:b/>
                <w:bCs/>
                <w:sz w:val="18"/>
                <w:szCs w:val="18"/>
              </w:rPr>
              <w:t>TZL</w:t>
            </w:r>
          </w:p>
        </w:tc>
        <w:tc>
          <w:tcPr>
            <w:tcW w:w="3827" w:type="dxa"/>
            <w:tcBorders>
              <w:top w:val="single" w:sz="4" w:space="0" w:color="auto"/>
              <w:left w:val="single" w:sz="4" w:space="0" w:color="auto"/>
              <w:bottom w:val="single" w:sz="4" w:space="0" w:color="auto"/>
              <w:right w:val="single" w:sz="4" w:space="0" w:color="auto"/>
            </w:tcBorders>
            <w:vAlign w:val="center"/>
          </w:tcPr>
          <w:p w14:paraId="3059E5FA" w14:textId="77777777" w:rsidR="00634048" w:rsidRPr="00634048" w:rsidRDefault="00F8525E" w:rsidP="00F8525E">
            <w:pPr>
              <w:pStyle w:val="Zkladntext"/>
              <w:spacing w:before="60" w:after="60"/>
              <w:jc w:val="center"/>
              <w:rPr>
                <w:rFonts w:ascii="Arial" w:hAnsi="Arial" w:cs="Arial"/>
                <w:sz w:val="18"/>
                <w:szCs w:val="18"/>
              </w:rPr>
            </w:pPr>
            <w:r>
              <w:rPr>
                <w:rFonts w:ascii="Arial" w:hAnsi="Arial" w:cs="Arial"/>
                <w:sz w:val="18"/>
                <w:szCs w:val="18"/>
              </w:rPr>
              <w:t>44</w:t>
            </w:r>
          </w:p>
        </w:tc>
        <w:tc>
          <w:tcPr>
            <w:tcW w:w="4111" w:type="dxa"/>
            <w:tcBorders>
              <w:top w:val="single" w:sz="4" w:space="0" w:color="auto"/>
              <w:left w:val="single" w:sz="4" w:space="0" w:color="auto"/>
              <w:bottom w:val="single" w:sz="4" w:space="0" w:color="auto"/>
              <w:right w:val="single" w:sz="4" w:space="0" w:color="auto"/>
            </w:tcBorders>
            <w:vAlign w:val="center"/>
          </w:tcPr>
          <w:p w14:paraId="03D87A8C" w14:textId="77777777" w:rsidR="00634048" w:rsidRPr="00634048" w:rsidRDefault="00F8525E">
            <w:pPr>
              <w:pStyle w:val="Zkladntext"/>
              <w:spacing w:before="60" w:after="60"/>
              <w:jc w:val="center"/>
              <w:rPr>
                <w:rFonts w:ascii="Arial" w:hAnsi="Arial" w:cs="Arial"/>
                <w:sz w:val="18"/>
                <w:szCs w:val="18"/>
              </w:rPr>
            </w:pPr>
            <w:r>
              <w:rPr>
                <w:rFonts w:ascii="Arial" w:hAnsi="Arial" w:cs="Arial"/>
                <w:sz w:val="18"/>
                <w:szCs w:val="18"/>
              </w:rPr>
              <w:t>210,0</w:t>
            </w:r>
          </w:p>
        </w:tc>
      </w:tr>
      <w:tr w:rsidR="00634048" w14:paraId="17EF465A" w14:textId="77777777">
        <w:tc>
          <w:tcPr>
            <w:tcW w:w="1276" w:type="dxa"/>
            <w:tcBorders>
              <w:top w:val="single" w:sz="4" w:space="0" w:color="auto"/>
              <w:left w:val="single" w:sz="4" w:space="0" w:color="auto"/>
              <w:bottom w:val="single" w:sz="4" w:space="0" w:color="auto"/>
              <w:right w:val="single" w:sz="4" w:space="0" w:color="auto"/>
            </w:tcBorders>
            <w:vAlign w:val="center"/>
          </w:tcPr>
          <w:p w14:paraId="5081D3F4" w14:textId="77777777" w:rsidR="00634048" w:rsidRPr="00634048" w:rsidRDefault="00634048">
            <w:pPr>
              <w:pStyle w:val="Zkladntext"/>
              <w:spacing w:before="60" w:after="60"/>
              <w:jc w:val="center"/>
              <w:rPr>
                <w:rFonts w:ascii="Arial" w:hAnsi="Arial" w:cs="Arial"/>
                <w:b/>
                <w:bCs/>
                <w:sz w:val="18"/>
                <w:szCs w:val="18"/>
              </w:rPr>
            </w:pPr>
            <w:r w:rsidRPr="00634048">
              <w:rPr>
                <w:rFonts w:ascii="Arial" w:hAnsi="Arial" w:cs="Arial"/>
                <w:b/>
                <w:bCs/>
                <w:sz w:val="18"/>
                <w:szCs w:val="18"/>
              </w:rPr>
              <w:t>SO</w:t>
            </w:r>
            <w:r w:rsidRPr="00634048">
              <w:rPr>
                <w:rFonts w:ascii="Arial" w:hAnsi="Arial" w:cs="Arial"/>
                <w:b/>
                <w:bCs/>
                <w:sz w:val="18"/>
                <w:szCs w:val="18"/>
                <w:vertAlign w:val="subscript"/>
              </w:rPr>
              <w:t>2</w:t>
            </w:r>
          </w:p>
        </w:tc>
        <w:tc>
          <w:tcPr>
            <w:tcW w:w="3827" w:type="dxa"/>
            <w:tcBorders>
              <w:top w:val="single" w:sz="4" w:space="0" w:color="auto"/>
              <w:left w:val="single" w:sz="4" w:space="0" w:color="auto"/>
              <w:bottom w:val="single" w:sz="4" w:space="0" w:color="auto"/>
              <w:right w:val="single" w:sz="4" w:space="0" w:color="auto"/>
            </w:tcBorders>
            <w:vAlign w:val="center"/>
          </w:tcPr>
          <w:p w14:paraId="1FAD08A4" w14:textId="77777777" w:rsidR="00634048" w:rsidRPr="00634048" w:rsidRDefault="00F8525E">
            <w:pPr>
              <w:pStyle w:val="Zkladntext"/>
              <w:spacing w:before="60" w:after="60"/>
              <w:jc w:val="center"/>
              <w:rPr>
                <w:rFonts w:ascii="Arial" w:hAnsi="Arial" w:cs="Arial"/>
                <w:sz w:val="18"/>
                <w:szCs w:val="18"/>
              </w:rPr>
            </w:pPr>
            <w:r>
              <w:rPr>
                <w:rFonts w:ascii="Arial" w:hAnsi="Arial" w:cs="Arial"/>
                <w:sz w:val="18"/>
                <w:szCs w:val="18"/>
              </w:rPr>
              <w:t>1 400</w:t>
            </w:r>
          </w:p>
        </w:tc>
        <w:tc>
          <w:tcPr>
            <w:tcW w:w="4111" w:type="dxa"/>
            <w:tcBorders>
              <w:top w:val="single" w:sz="4" w:space="0" w:color="auto"/>
              <w:left w:val="single" w:sz="4" w:space="0" w:color="auto"/>
              <w:bottom w:val="single" w:sz="4" w:space="0" w:color="auto"/>
              <w:right w:val="single" w:sz="4" w:space="0" w:color="auto"/>
            </w:tcBorders>
            <w:vAlign w:val="center"/>
          </w:tcPr>
          <w:p w14:paraId="4C313C9E" w14:textId="77777777" w:rsidR="00F8525E" w:rsidRPr="00634048" w:rsidRDefault="00F8525E" w:rsidP="00F8525E">
            <w:pPr>
              <w:pStyle w:val="Zkladntext"/>
              <w:spacing w:before="60" w:after="60"/>
              <w:jc w:val="center"/>
              <w:rPr>
                <w:rFonts w:ascii="Arial" w:hAnsi="Arial" w:cs="Arial"/>
                <w:sz w:val="18"/>
                <w:szCs w:val="18"/>
              </w:rPr>
            </w:pPr>
            <w:r>
              <w:rPr>
                <w:rFonts w:ascii="Arial" w:hAnsi="Arial" w:cs="Arial"/>
                <w:sz w:val="18"/>
                <w:szCs w:val="18"/>
              </w:rPr>
              <w:t>6 609,1</w:t>
            </w:r>
          </w:p>
        </w:tc>
      </w:tr>
      <w:tr w:rsidR="00634048" w14:paraId="3F441B08" w14:textId="77777777">
        <w:tc>
          <w:tcPr>
            <w:tcW w:w="1276" w:type="dxa"/>
            <w:tcBorders>
              <w:top w:val="single" w:sz="4" w:space="0" w:color="auto"/>
              <w:left w:val="single" w:sz="4" w:space="0" w:color="auto"/>
              <w:bottom w:val="single" w:sz="4" w:space="0" w:color="auto"/>
              <w:right w:val="single" w:sz="4" w:space="0" w:color="auto"/>
            </w:tcBorders>
            <w:vAlign w:val="center"/>
          </w:tcPr>
          <w:p w14:paraId="516AB313" w14:textId="77777777" w:rsidR="00634048" w:rsidRPr="00634048" w:rsidRDefault="00634048">
            <w:pPr>
              <w:pStyle w:val="Zkladntext"/>
              <w:spacing w:before="60" w:after="60"/>
              <w:jc w:val="center"/>
              <w:rPr>
                <w:rFonts w:ascii="Arial" w:hAnsi="Arial" w:cs="Arial"/>
                <w:b/>
                <w:bCs/>
                <w:sz w:val="18"/>
                <w:szCs w:val="18"/>
              </w:rPr>
            </w:pPr>
            <w:r w:rsidRPr="00634048">
              <w:rPr>
                <w:rFonts w:ascii="Arial" w:hAnsi="Arial" w:cs="Arial"/>
                <w:b/>
                <w:bCs/>
                <w:sz w:val="18"/>
                <w:szCs w:val="18"/>
              </w:rPr>
              <w:t>NO</w:t>
            </w:r>
            <w:r w:rsidRPr="00634048">
              <w:rPr>
                <w:rFonts w:ascii="Arial" w:hAnsi="Arial" w:cs="Arial"/>
                <w:b/>
                <w:bCs/>
                <w:sz w:val="18"/>
                <w:szCs w:val="18"/>
                <w:vertAlign w:val="subscript"/>
              </w:rPr>
              <w:t>x</w:t>
            </w:r>
          </w:p>
        </w:tc>
        <w:tc>
          <w:tcPr>
            <w:tcW w:w="3827" w:type="dxa"/>
            <w:tcBorders>
              <w:top w:val="single" w:sz="4" w:space="0" w:color="auto"/>
              <w:left w:val="single" w:sz="4" w:space="0" w:color="auto"/>
              <w:bottom w:val="single" w:sz="4" w:space="0" w:color="auto"/>
              <w:right w:val="single" w:sz="4" w:space="0" w:color="auto"/>
            </w:tcBorders>
            <w:vAlign w:val="center"/>
          </w:tcPr>
          <w:p w14:paraId="0564CB94" w14:textId="77777777" w:rsidR="00634048" w:rsidRPr="00634048" w:rsidRDefault="00F8525E">
            <w:pPr>
              <w:pStyle w:val="Zkladntext"/>
              <w:spacing w:before="60" w:after="60"/>
              <w:jc w:val="center"/>
              <w:rPr>
                <w:rFonts w:ascii="Arial" w:hAnsi="Arial" w:cs="Arial"/>
                <w:sz w:val="18"/>
                <w:szCs w:val="18"/>
              </w:rPr>
            </w:pPr>
            <w:r>
              <w:rPr>
                <w:rFonts w:ascii="Arial" w:hAnsi="Arial" w:cs="Arial"/>
                <w:sz w:val="18"/>
                <w:szCs w:val="18"/>
              </w:rPr>
              <w:t>750</w:t>
            </w:r>
          </w:p>
        </w:tc>
        <w:tc>
          <w:tcPr>
            <w:tcW w:w="4111" w:type="dxa"/>
            <w:tcBorders>
              <w:top w:val="single" w:sz="4" w:space="0" w:color="auto"/>
              <w:left w:val="single" w:sz="4" w:space="0" w:color="auto"/>
              <w:bottom w:val="single" w:sz="4" w:space="0" w:color="auto"/>
              <w:right w:val="single" w:sz="4" w:space="0" w:color="auto"/>
            </w:tcBorders>
            <w:vAlign w:val="center"/>
          </w:tcPr>
          <w:p w14:paraId="06E2A0EB" w14:textId="77777777" w:rsidR="00634048" w:rsidRPr="00634048" w:rsidRDefault="00F8525E">
            <w:pPr>
              <w:pStyle w:val="Zkladntext"/>
              <w:spacing w:before="60" w:after="60"/>
              <w:jc w:val="center"/>
              <w:rPr>
                <w:rFonts w:ascii="Arial" w:hAnsi="Arial" w:cs="Arial"/>
                <w:sz w:val="18"/>
                <w:szCs w:val="18"/>
              </w:rPr>
            </w:pPr>
            <w:r>
              <w:rPr>
                <w:rFonts w:ascii="Arial" w:hAnsi="Arial" w:cs="Arial"/>
                <w:sz w:val="18"/>
                <w:szCs w:val="18"/>
              </w:rPr>
              <w:t>4 886,6</w:t>
            </w:r>
          </w:p>
        </w:tc>
      </w:tr>
    </w:tbl>
    <w:p w14:paraId="32CDDC92" w14:textId="77777777" w:rsidR="00F8525E" w:rsidRPr="00F8525E" w:rsidRDefault="00F8525E" w:rsidP="00F8525E">
      <w:pPr>
        <w:rPr>
          <w:sz w:val="2"/>
          <w:szCs w:val="2"/>
          <w:lang w:val="cs-CZ"/>
        </w:rPr>
      </w:pPr>
    </w:p>
    <w:p w14:paraId="1E939EA3" w14:textId="77777777" w:rsidR="00F8525E" w:rsidRPr="00F8525E" w:rsidRDefault="00F8525E" w:rsidP="00F8525E">
      <w:pPr>
        <w:ind w:left="705" w:hanging="705"/>
        <w:rPr>
          <w:lang w:val="cs-CZ"/>
        </w:rPr>
      </w:pPr>
      <w:r w:rsidRPr="00F8525E">
        <w:rPr>
          <w:vertAlign w:val="superscript"/>
          <w:lang w:val="cs-CZ"/>
        </w:rPr>
        <w:t>1)</w:t>
      </w:r>
      <w:r w:rsidRPr="00F8525E">
        <w:rPr>
          <w:lang w:val="cs-CZ"/>
        </w:rPr>
        <w:t xml:space="preserve"> </w:t>
      </w:r>
      <w:r>
        <w:rPr>
          <w:lang w:val="cs-CZ"/>
        </w:rPr>
        <w:tab/>
      </w:r>
      <w:r w:rsidRPr="00F8525E">
        <w:rPr>
          <w:lang w:val="cs-CZ"/>
        </w:rPr>
        <w:t xml:space="preserve">Hodnoty emisních stropů, stanovené na základě plánu snížení emisí, které jsou v souladu </w:t>
      </w:r>
      <w:r>
        <w:rPr>
          <w:lang w:val="cs-CZ"/>
        </w:rPr>
        <w:t>s</w:t>
      </w:r>
      <w:r w:rsidRPr="00F8525E">
        <w:rPr>
          <w:lang w:val="cs-CZ"/>
        </w:rPr>
        <w:t xml:space="preserve"> § 41 odst. 9 zákona č. 201/2012 Sb., o ochraně ovzduší součástí tzv. součtových emisních stropů. </w:t>
      </w:r>
    </w:p>
    <w:p w14:paraId="2039A5A3" w14:textId="77777777" w:rsidR="00F8525E" w:rsidRDefault="00F8525E" w:rsidP="00F8525E">
      <w:pPr>
        <w:ind w:left="705" w:hanging="705"/>
        <w:rPr>
          <w:lang w:val="cs-CZ"/>
        </w:rPr>
      </w:pPr>
      <w:r w:rsidRPr="00F8525E">
        <w:rPr>
          <w:vertAlign w:val="superscript"/>
          <w:lang w:val="cs-CZ"/>
        </w:rPr>
        <w:t>2)</w:t>
      </w:r>
      <w:r w:rsidRPr="00F8525E">
        <w:rPr>
          <w:lang w:val="cs-CZ"/>
        </w:rPr>
        <w:t xml:space="preserve"> </w:t>
      </w:r>
      <w:r>
        <w:rPr>
          <w:lang w:val="cs-CZ"/>
        </w:rPr>
        <w:tab/>
      </w:r>
      <w:r w:rsidRPr="00F8525E">
        <w:rPr>
          <w:lang w:val="cs-CZ"/>
        </w:rPr>
        <w:t>Součtový emisní strop je stanoven jako součet emisních stropů následujících zařízení</w:t>
      </w:r>
      <w:r>
        <w:rPr>
          <w:lang w:val="cs-CZ"/>
        </w:rPr>
        <w:t xml:space="preserve"> </w:t>
      </w:r>
      <w:r w:rsidRPr="00F8525E">
        <w:rPr>
          <w:lang w:val="cs-CZ"/>
        </w:rPr>
        <w:t>provozovaných právnickou osobou Dalkia Česká republika, a.s.: Elektrárna Třebovice, Teplárna Přívoz, Teplárna Krnov, Teplárna Karviná, Teplárna ČSA a Teplárna Frýdek-Místek.</w:t>
      </w:r>
    </w:p>
    <w:p w14:paraId="5E94308F" w14:textId="77777777" w:rsidR="00F8525E" w:rsidRDefault="00F8525E" w:rsidP="00F8525E">
      <w:pPr>
        <w:pStyle w:val="Nadpis4"/>
        <w:rPr>
          <w:lang w:val="cs-CZ"/>
        </w:rPr>
      </w:pPr>
      <w:r>
        <w:rPr>
          <w:lang w:val="cs-CZ"/>
        </w:rPr>
        <w:t>Vývoj produkce emisí a vyhodnocení pln</w:t>
      </w:r>
      <w:r w:rsidR="000C6794">
        <w:rPr>
          <w:lang w:val="cs-CZ"/>
        </w:rPr>
        <w:t>ě</w:t>
      </w:r>
      <w:r>
        <w:rPr>
          <w:lang w:val="cs-CZ"/>
        </w:rPr>
        <w:t>ní emisních stropů</w:t>
      </w:r>
    </w:p>
    <w:p w14:paraId="7617CFB0" w14:textId="6096A79D" w:rsidR="00F8525E" w:rsidRDefault="00F8525E" w:rsidP="00F8525E">
      <w:pPr>
        <w:rPr>
          <w:lang w:val="cs-CZ"/>
        </w:rPr>
      </w:pPr>
      <w:r>
        <w:rPr>
          <w:lang w:val="cs-CZ"/>
        </w:rPr>
        <w:t xml:space="preserve">Následující přehled uvádí vývoj emisí tohoto zdroje v uplynulých </w:t>
      </w:r>
      <w:r w:rsidR="00557F1C">
        <w:rPr>
          <w:lang w:val="cs-CZ"/>
        </w:rPr>
        <w:t>devíti</w:t>
      </w:r>
      <w:r>
        <w:rPr>
          <w:lang w:val="cs-CZ"/>
        </w:rPr>
        <w:t xml:space="preserve"> letech (2007 až 201</w:t>
      </w:r>
      <w:r w:rsidR="00557F1C">
        <w:rPr>
          <w:lang w:val="cs-CZ"/>
        </w:rPr>
        <w:t>5</w:t>
      </w:r>
      <w:r>
        <w:rPr>
          <w:lang w:val="cs-CZ"/>
        </w:rPr>
        <w:t xml:space="preserve">). </w:t>
      </w:r>
    </w:p>
    <w:p w14:paraId="0C97EFAD" w14:textId="0D9AF59B" w:rsidR="00F8525E" w:rsidRDefault="00F8525E" w:rsidP="00F8525E">
      <w:pPr>
        <w:pStyle w:val="Titulek"/>
        <w:rPr>
          <w:lang w:val="cs-CZ"/>
        </w:rPr>
      </w:pPr>
      <w:r>
        <w:t xml:space="preserve">Tabulka </w:t>
      </w:r>
      <w:r>
        <w:fldChar w:fldCharType="begin"/>
      </w:r>
      <w:r>
        <w:instrText xml:space="preserve"> SEQ Tabulka \* ARABIC </w:instrText>
      </w:r>
      <w:r>
        <w:fldChar w:fldCharType="separate"/>
      </w:r>
      <w:r w:rsidR="0075316F">
        <w:rPr>
          <w:noProof/>
        </w:rPr>
        <w:t>83</w:t>
      </w:r>
      <w:r>
        <w:fldChar w:fldCharType="end"/>
      </w:r>
      <w:r>
        <w:rPr>
          <w:lang w:val="cs-CZ"/>
        </w:rPr>
        <w:t xml:space="preserve"> -</w:t>
      </w:r>
      <w:r>
        <w:t xml:space="preserve"> Meziroční změna emisí a plnění emisního stropu</w:t>
      </w:r>
      <w:r>
        <w:rPr>
          <w:lang w:val="cs-CZ"/>
        </w:rPr>
        <w:t xml:space="preserve"> </w:t>
      </w:r>
      <w:r w:rsidR="00557F1C" w:rsidRPr="00557F1C">
        <w:rPr>
          <w:lang w:val="cs-CZ"/>
        </w:rPr>
        <w:t>Veolia Energie ČR, a.s. - Teplárna Karviná</w:t>
      </w:r>
    </w:p>
    <w:tbl>
      <w:tblPr>
        <w:tblW w:w="9120" w:type="dxa"/>
        <w:tblInd w:w="55" w:type="dxa"/>
        <w:tblCellMar>
          <w:left w:w="70" w:type="dxa"/>
          <w:right w:w="70" w:type="dxa"/>
        </w:tblCellMar>
        <w:tblLook w:val="04A0" w:firstRow="1" w:lastRow="0" w:firstColumn="1" w:lastColumn="0" w:noHBand="0" w:noVBand="1"/>
      </w:tblPr>
      <w:tblGrid>
        <w:gridCol w:w="1500"/>
        <w:gridCol w:w="960"/>
        <w:gridCol w:w="1300"/>
        <w:gridCol w:w="1476"/>
        <w:gridCol w:w="1204"/>
        <w:gridCol w:w="1340"/>
        <w:gridCol w:w="1340"/>
      </w:tblGrid>
      <w:tr w:rsidR="00557F1C" w:rsidRPr="00557F1C" w14:paraId="6A0714C5" w14:textId="77777777" w:rsidTr="00557F1C">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810A2BD"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13FE7DB"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BAE8311"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60E6FA17"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 xml:space="preserve">Meziroční změna emisí </w:t>
            </w:r>
          </w:p>
        </w:tc>
        <w:tc>
          <w:tcPr>
            <w:tcW w:w="1340" w:type="dxa"/>
            <w:tcBorders>
              <w:top w:val="single" w:sz="8" w:space="0" w:color="auto"/>
              <w:left w:val="nil"/>
              <w:bottom w:val="nil"/>
              <w:right w:val="single" w:sz="8" w:space="0" w:color="auto"/>
            </w:tcBorders>
            <w:shd w:val="clear" w:color="000000" w:fill="D9D9D9"/>
            <w:vAlign w:val="bottom"/>
            <w:hideMark/>
          </w:tcPr>
          <w:p w14:paraId="1815392C"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Emisní strop</w:t>
            </w:r>
          </w:p>
        </w:tc>
        <w:tc>
          <w:tcPr>
            <w:tcW w:w="1340" w:type="dxa"/>
            <w:tcBorders>
              <w:top w:val="single" w:sz="8" w:space="0" w:color="auto"/>
              <w:left w:val="nil"/>
              <w:bottom w:val="nil"/>
              <w:right w:val="single" w:sz="8" w:space="0" w:color="auto"/>
            </w:tcBorders>
            <w:shd w:val="clear" w:color="000000" w:fill="D9D9D9"/>
            <w:vAlign w:val="bottom"/>
            <w:hideMark/>
          </w:tcPr>
          <w:p w14:paraId="013F0748"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Plnění emisního</w:t>
            </w:r>
          </w:p>
        </w:tc>
      </w:tr>
      <w:tr w:rsidR="00557F1C" w:rsidRPr="00557F1C" w14:paraId="40374AEC" w14:textId="77777777" w:rsidTr="00557F1C">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2CB4AB93" w14:textId="77777777" w:rsidR="00557F1C" w:rsidRPr="00557F1C" w:rsidRDefault="00557F1C" w:rsidP="00557F1C">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A26FBD2" w14:textId="77777777" w:rsidR="00557F1C" w:rsidRPr="00557F1C" w:rsidRDefault="00557F1C" w:rsidP="00557F1C">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349783D4" w14:textId="77777777" w:rsidR="00557F1C" w:rsidRPr="00557F1C" w:rsidRDefault="00557F1C" w:rsidP="00557F1C">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33A91C01"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2014 / 2015</w:t>
            </w:r>
          </w:p>
        </w:tc>
        <w:tc>
          <w:tcPr>
            <w:tcW w:w="1340" w:type="dxa"/>
            <w:tcBorders>
              <w:top w:val="nil"/>
              <w:left w:val="nil"/>
              <w:bottom w:val="single" w:sz="8" w:space="0" w:color="auto"/>
              <w:right w:val="single" w:sz="8" w:space="0" w:color="auto"/>
            </w:tcBorders>
            <w:shd w:val="clear" w:color="000000" w:fill="D9D9D9"/>
            <w:vAlign w:val="bottom"/>
            <w:hideMark/>
          </w:tcPr>
          <w:p w14:paraId="79A430D8"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2015</w:t>
            </w:r>
          </w:p>
        </w:tc>
        <w:tc>
          <w:tcPr>
            <w:tcW w:w="1340" w:type="dxa"/>
            <w:tcBorders>
              <w:top w:val="nil"/>
              <w:left w:val="nil"/>
              <w:bottom w:val="single" w:sz="8" w:space="0" w:color="auto"/>
              <w:right w:val="single" w:sz="8" w:space="0" w:color="auto"/>
            </w:tcBorders>
            <w:shd w:val="clear" w:color="000000" w:fill="D9D9D9"/>
            <w:vAlign w:val="bottom"/>
            <w:hideMark/>
          </w:tcPr>
          <w:p w14:paraId="2AF2D08C"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 xml:space="preserve"> stropu v roce 2015</w:t>
            </w:r>
          </w:p>
        </w:tc>
      </w:tr>
      <w:tr w:rsidR="00557F1C" w:rsidRPr="00557F1C" w14:paraId="003E568D" w14:textId="77777777" w:rsidTr="00557F1C">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24422530" w14:textId="77777777" w:rsidR="00557F1C" w:rsidRPr="00557F1C" w:rsidRDefault="00557F1C" w:rsidP="00557F1C">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18997A08" w14:textId="77777777" w:rsidR="00557F1C" w:rsidRPr="00557F1C" w:rsidRDefault="00557F1C" w:rsidP="00557F1C">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52EB4558"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t/rok</w:t>
            </w:r>
          </w:p>
        </w:tc>
        <w:tc>
          <w:tcPr>
            <w:tcW w:w="1476" w:type="dxa"/>
            <w:tcBorders>
              <w:top w:val="nil"/>
              <w:left w:val="nil"/>
              <w:bottom w:val="nil"/>
              <w:right w:val="single" w:sz="8" w:space="0" w:color="auto"/>
            </w:tcBorders>
            <w:shd w:val="clear" w:color="000000" w:fill="D9D9D9"/>
            <w:noWrap/>
            <w:vAlign w:val="bottom"/>
            <w:hideMark/>
          </w:tcPr>
          <w:p w14:paraId="26D022E7"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t/rok</w:t>
            </w:r>
          </w:p>
        </w:tc>
        <w:tc>
          <w:tcPr>
            <w:tcW w:w="1204" w:type="dxa"/>
            <w:tcBorders>
              <w:top w:val="nil"/>
              <w:left w:val="nil"/>
              <w:bottom w:val="nil"/>
              <w:right w:val="single" w:sz="8" w:space="0" w:color="auto"/>
            </w:tcBorders>
            <w:shd w:val="clear" w:color="000000" w:fill="D9D9D9"/>
            <w:noWrap/>
            <w:vAlign w:val="bottom"/>
            <w:hideMark/>
          </w:tcPr>
          <w:p w14:paraId="19D7BAE8"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w:t>
            </w:r>
          </w:p>
        </w:tc>
        <w:tc>
          <w:tcPr>
            <w:tcW w:w="1340" w:type="dxa"/>
            <w:tcBorders>
              <w:top w:val="nil"/>
              <w:left w:val="nil"/>
              <w:bottom w:val="nil"/>
              <w:right w:val="single" w:sz="8" w:space="0" w:color="auto"/>
            </w:tcBorders>
            <w:shd w:val="clear" w:color="000000" w:fill="D9D9D9"/>
            <w:noWrap/>
            <w:vAlign w:val="bottom"/>
            <w:hideMark/>
          </w:tcPr>
          <w:p w14:paraId="042A1899"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t/rok</w:t>
            </w:r>
          </w:p>
        </w:tc>
        <w:tc>
          <w:tcPr>
            <w:tcW w:w="1340" w:type="dxa"/>
            <w:tcBorders>
              <w:top w:val="nil"/>
              <w:left w:val="nil"/>
              <w:bottom w:val="nil"/>
              <w:right w:val="single" w:sz="8" w:space="0" w:color="auto"/>
            </w:tcBorders>
            <w:shd w:val="clear" w:color="000000" w:fill="D9D9D9"/>
            <w:noWrap/>
            <w:vAlign w:val="bottom"/>
            <w:hideMark/>
          </w:tcPr>
          <w:p w14:paraId="5DFE4F8A" w14:textId="77777777" w:rsidR="00557F1C" w:rsidRPr="00557F1C" w:rsidRDefault="00557F1C" w:rsidP="00557F1C">
            <w:pPr>
              <w:spacing w:after="0"/>
              <w:jc w:val="center"/>
              <w:rPr>
                <w:rFonts w:cs="Arial"/>
                <w:b/>
                <w:bCs/>
                <w:sz w:val="20"/>
                <w:szCs w:val="20"/>
                <w:lang w:val="cs-CZ" w:eastAsia="cs-CZ"/>
              </w:rPr>
            </w:pPr>
            <w:r w:rsidRPr="00557F1C">
              <w:rPr>
                <w:rFonts w:cs="Arial"/>
                <w:b/>
                <w:bCs/>
                <w:sz w:val="20"/>
                <w:szCs w:val="20"/>
                <w:lang w:val="cs-CZ" w:eastAsia="cs-CZ"/>
              </w:rPr>
              <w:t>-</w:t>
            </w:r>
          </w:p>
        </w:tc>
      </w:tr>
      <w:tr w:rsidR="00557F1C" w:rsidRPr="00557F1C" w14:paraId="485733C1" w14:textId="77777777" w:rsidTr="00557F1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28B0489" w14:textId="77777777" w:rsidR="00557F1C" w:rsidRPr="00557F1C" w:rsidRDefault="00557F1C" w:rsidP="00557F1C">
            <w:pPr>
              <w:spacing w:after="0"/>
              <w:jc w:val="center"/>
              <w:rPr>
                <w:rFonts w:cs="Arial"/>
                <w:b/>
                <w:bCs/>
                <w:sz w:val="18"/>
                <w:szCs w:val="18"/>
                <w:lang w:val="cs-CZ" w:eastAsia="cs-CZ"/>
              </w:rPr>
            </w:pPr>
            <w:r w:rsidRPr="00557F1C">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5A39E72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7A65436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45.6</w:t>
            </w:r>
          </w:p>
        </w:tc>
        <w:tc>
          <w:tcPr>
            <w:tcW w:w="147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9D7421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-0.8</w:t>
            </w:r>
          </w:p>
        </w:tc>
        <w:tc>
          <w:tcPr>
            <w:tcW w:w="12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0E9835"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-10.3</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F22A22" w14:textId="5AA83696"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 </w:t>
            </w:r>
            <w:r>
              <w:rPr>
                <w:rFonts w:cs="Arial"/>
                <w:sz w:val="18"/>
                <w:szCs w:val="18"/>
                <w:lang w:val="cs-CZ" w:eastAsia="cs-CZ"/>
              </w:rPr>
              <w:t>44</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9471E03" w14:textId="17863716"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 </w:t>
            </w:r>
            <w:r>
              <w:rPr>
                <w:rFonts w:cs="Arial"/>
                <w:sz w:val="18"/>
                <w:szCs w:val="18"/>
                <w:lang w:val="cs-CZ" w:eastAsia="cs-CZ"/>
              </w:rPr>
              <w:t>ANO</w:t>
            </w:r>
          </w:p>
        </w:tc>
      </w:tr>
      <w:tr w:rsidR="00557F1C" w:rsidRPr="00557F1C" w14:paraId="12967BF5"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46944B6"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57DCC89"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261C9C7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36.3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2ABE610"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07A5C351"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D42A32F"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07B3B16" w14:textId="77777777" w:rsidR="00557F1C" w:rsidRPr="00557F1C" w:rsidRDefault="00557F1C" w:rsidP="00557F1C">
            <w:pPr>
              <w:spacing w:after="0"/>
              <w:jc w:val="left"/>
              <w:rPr>
                <w:rFonts w:cs="Arial"/>
                <w:sz w:val="18"/>
                <w:szCs w:val="18"/>
                <w:lang w:val="cs-CZ" w:eastAsia="cs-CZ"/>
              </w:rPr>
            </w:pPr>
          </w:p>
        </w:tc>
      </w:tr>
      <w:tr w:rsidR="00557F1C" w:rsidRPr="00557F1C" w14:paraId="6D26B4E5"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21E2BFD"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A8A60E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39B4C497"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29.3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6E6B357"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B7AEC51"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5C8C5DA"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325B21A6" w14:textId="77777777" w:rsidR="00557F1C" w:rsidRPr="00557F1C" w:rsidRDefault="00557F1C" w:rsidP="00557F1C">
            <w:pPr>
              <w:spacing w:after="0"/>
              <w:jc w:val="left"/>
              <w:rPr>
                <w:rFonts w:cs="Arial"/>
                <w:sz w:val="18"/>
                <w:szCs w:val="18"/>
                <w:lang w:val="cs-CZ" w:eastAsia="cs-CZ"/>
              </w:rPr>
            </w:pPr>
          </w:p>
        </w:tc>
      </w:tr>
      <w:tr w:rsidR="00557F1C" w:rsidRPr="00557F1C" w14:paraId="3A7994D9"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0F69BF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FCB4135"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391513F"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27.3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78E68555"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E961337"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E6BF47B"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E8EE1CF" w14:textId="77777777" w:rsidR="00557F1C" w:rsidRPr="00557F1C" w:rsidRDefault="00557F1C" w:rsidP="00557F1C">
            <w:pPr>
              <w:spacing w:after="0"/>
              <w:jc w:val="left"/>
              <w:rPr>
                <w:rFonts w:cs="Arial"/>
                <w:sz w:val="18"/>
                <w:szCs w:val="18"/>
                <w:lang w:val="cs-CZ" w:eastAsia="cs-CZ"/>
              </w:rPr>
            </w:pPr>
          </w:p>
        </w:tc>
      </w:tr>
      <w:tr w:rsidR="00557F1C" w:rsidRPr="00557F1C" w14:paraId="22D22A20"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55009B8"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A91BD39"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5415045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4553F570"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40FBAB3F"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1E55666"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2630379C" w14:textId="77777777" w:rsidR="00557F1C" w:rsidRPr="00557F1C" w:rsidRDefault="00557F1C" w:rsidP="00557F1C">
            <w:pPr>
              <w:spacing w:after="0"/>
              <w:jc w:val="left"/>
              <w:rPr>
                <w:rFonts w:cs="Arial"/>
                <w:sz w:val="18"/>
                <w:szCs w:val="18"/>
                <w:lang w:val="cs-CZ" w:eastAsia="cs-CZ"/>
              </w:rPr>
            </w:pPr>
          </w:p>
        </w:tc>
      </w:tr>
      <w:tr w:rsidR="00557F1C" w:rsidRPr="00557F1C" w14:paraId="68742F56"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3A6C7EB"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0506859"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07C0006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15.1</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BDCB36E"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0CDC6366"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DDDEAD6"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45870914" w14:textId="77777777" w:rsidR="00557F1C" w:rsidRPr="00557F1C" w:rsidRDefault="00557F1C" w:rsidP="00557F1C">
            <w:pPr>
              <w:spacing w:after="0"/>
              <w:jc w:val="left"/>
              <w:rPr>
                <w:rFonts w:cs="Arial"/>
                <w:sz w:val="18"/>
                <w:szCs w:val="18"/>
                <w:lang w:val="cs-CZ" w:eastAsia="cs-CZ"/>
              </w:rPr>
            </w:pPr>
          </w:p>
        </w:tc>
      </w:tr>
      <w:tr w:rsidR="00557F1C" w:rsidRPr="00557F1C" w14:paraId="3851F0E8"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C48E5BC"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3A241E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2C7F8C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12.3</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6C9F3E9B"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3431C47C"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44B8C68"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115656F0" w14:textId="77777777" w:rsidR="00557F1C" w:rsidRPr="00557F1C" w:rsidRDefault="00557F1C" w:rsidP="00557F1C">
            <w:pPr>
              <w:spacing w:after="0"/>
              <w:jc w:val="left"/>
              <w:rPr>
                <w:rFonts w:cs="Arial"/>
                <w:sz w:val="18"/>
                <w:szCs w:val="18"/>
                <w:lang w:val="cs-CZ" w:eastAsia="cs-CZ"/>
              </w:rPr>
            </w:pPr>
          </w:p>
        </w:tc>
      </w:tr>
      <w:tr w:rsidR="00557F1C" w:rsidRPr="00557F1C" w14:paraId="66E24519"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A93C534"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2013C5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4740D3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8.0</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432C3214"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1189F219"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41971D6"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F3106E5" w14:textId="77777777" w:rsidR="00557F1C" w:rsidRPr="00557F1C" w:rsidRDefault="00557F1C" w:rsidP="00557F1C">
            <w:pPr>
              <w:spacing w:after="0"/>
              <w:jc w:val="left"/>
              <w:rPr>
                <w:rFonts w:cs="Arial"/>
                <w:sz w:val="18"/>
                <w:szCs w:val="18"/>
                <w:lang w:val="cs-CZ" w:eastAsia="cs-CZ"/>
              </w:rPr>
            </w:pPr>
          </w:p>
        </w:tc>
      </w:tr>
      <w:tr w:rsidR="00557F1C" w:rsidRPr="00557F1C" w14:paraId="7735B8AA"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181BBFB"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915553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0273E2D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7.2</w:t>
            </w:r>
          </w:p>
        </w:tc>
        <w:tc>
          <w:tcPr>
            <w:tcW w:w="1476" w:type="dxa"/>
            <w:vMerge/>
            <w:tcBorders>
              <w:top w:val="single" w:sz="8" w:space="0" w:color="auto"/>
              <w:left w:val="single" w:sz="8" w:space="0" w:color="auto"/>
              <w:bottom w:val="single" w:sz="8" w:space="0" w:color="000000"/>
              <w:right w:val="single" w:sz="8" w:space="0" w:color="auto"/>
            </w:tcBorders>
            <w:vAlign w:val="center"/>
            <w:hideMark/>
          </w:tcPr>
          <w:p w14:paraId="32D16E14" w14:textId="77777777" w:rsidR="00557F1C" w:rsidRPr="00557F1C" w:rsidRDefault="00557F1C" w:rsidP="00557F1C">
            <w:pPr>
              <w:spacing w:after="0"/>
              <w:jc w:val="left"/>
              <w:rPr>
                <w:rFonts w:cs="Arial"/>
                <w:sz w:val="18"/>
                <w:szCs w:val="18"/>
                <w:lang w:val="cs-CZ" w:eastAsia="cs-CZ"/>
              </w:rPr>
            </w:pPr>
          </w:p>
        </w:tc>
        <w:tc>
          <w:tcPr>
            <w:tcW w:w="1204" w:type="dxa"/>
            <w:vMerge/>
            <w:tcBorders>
              <w:top w:val="single" w:sz="8" w:space="0" w:color="auto"/>
              <w:left w:val="single" w:sz="8" w:space="0" w:color="auto"/>
              <w:bottom w:val="single" w:sz="8" w:space="0" w:color="000000"/>
              <w:right w:val="single" w:sz="8" w:space="0" w:color="auto"/>
            </w:tcBorders>
            <w:vAlign w:val="center"/>
            <w:hideMark/>
          </w:tcPr>
          <w:p w14:paraId="2778BC4D"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5DDCA7F1" w14:textId="77777777" w:rsidR="00557F1C" w:rsidRPr="00557F1C" w:rsidRDefault="00557F1C" w:rsidP="00557F1C">
            <w:pPr>
              <w:spacing w:after="0"/>
              <w:jc w:val="left"/>
              <w:rPr>
                <w:rFonts w:cs="Arial"/>
                <w:sz w:val="18"/>
                <w:szCs w:val="18"/>
                <w:lang w:val="cs-CZ"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7523BDD0" w14:textId="77777777" w:rsidR="00557F1C" w:rsidRPr="00557F1C" w:rsidRDefault="00557F1C" w:rsidP="00557F1C">
            <w:pPr>
              <w:spacing w:after="0"/>
              <w:jc w:val="left"/>
              <w:rPr>
                <w:rFonts w:cs="Arial"/>
                <w:sz w:val="18"/>
                <w:szCs w:val="18"/>
                <w:lang w:val="cs-CZ" w:eastAsia="cs-CZ"/>
              </w:rPr>
            </w:pPr>
          </w:p>
        </w:tc>
      </w:tr>
      <w:tr w:rsidR="00557F1C" w:rsidRPr="00557F1C" w14:paraId="54DB65DD" w14:textId="77777777" w:rsidTr="00557F1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2FA455F" w14:textId="77777777" w:rsidR="00557F1C" w:rsidRPr="00557F1C" w:rsidRDefault="00557F1C" w:rsidP="00557F1C">
            <w:pPr>
              <w:spacing w:after="0"/>
              <w:jc w:val="center"/>
              <w:rPr>
                <w:rFonts w:cs="Arial"/>
                <w:b/>
                <w:bCs/>
                <w:sz w:val="18"/>
                <w:szCs w:val="18"/>
                <w:lang w:val="cs-CZ" w:eastAsia="cs-CZ"/>
              </w:rPr>
            </w:pPr>
            <w:r w:rsidRPr="00557F1C">
              <w:rPr>
                <w:rFonts w:cs="Arial"/>
                <w:b/>
                <w:bCs/>
                <w:sz w:val="18"/>
                <w:szCs w:val="18"/>
                <w:lang w:val="cs-CZ" w:eastAsia="cs-CZ"/>
              </w:rPr>
              <w:t>SO</w:t>
            </w:r>
            <w:r w:rsidRPr="00557F1C">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364431D7"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7138E742"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1311.2</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0CCD3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-217.2</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2A2CD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-33.7</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2064CB5" w14:textId="0242EF7D" w:rsidR="00557F1C" w:rsidRPr="00557F1C" w:rsidRDefault="00557F1C" w:rsidP="00557F1C">
            <w:pPr>
              <w:spacing w:after="0"/>
              <w:jc w:val="center"/>
              <w:rPr>
                <w:rFonts w:cs="Arial"/>
                <w:sz w:val="18"/>
                <w:szCs w:val="18"/>
                <w:lang w:val="cs-CZ" w:eastAsia="cs-CZ"/>
              </w:rPr>
            </w:pPr>
            <w:r>
              <w:rPr>
                <w:rFonts w:cs="Arial"/>
                <w:sz w:val="18"/>
                <w:szCs w:val="18"/>
                <w:lang w:val="cs-CZ" w:eastAsia="cs-CZ"/>
              </w:rPr>
              <w:t>1 400</w:t>
            </w:r>
            <w:r w:rsidRPr="00557F1C">
              <w:rPr>
                <w:rFonts w:cs="Arial"/>
                <w:sz w:val="18"/>
                <w:szCs w:val="18"/>
                <w:lang w:val="cs-CZ" w:eastAsia="cs-CZ"/>
              </w:rPr>
              <w:t> </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B97C1E" w14:textId="12FBF9CC"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 </w:t>
            </w:r>
            <w:r>
              <w:rPr>
                <w:rFonts w:cs="Arial"/>
                <w:sz w:val="18"/>
                <w:szCs w:val="18"/>
                <w:lang w:val="cs-CZ" w:eastAsia="cs-CZ"/>
              </w:rPr>
              <w:t>ANO</w:t>
            </w:r>
          </w:p>
        </w:tc>
      </w:tr>
      <w:tr w:rsidR="00557F1C" w:rsidRPr="00557F1C" w14:paraId="0B5DB08F"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FDFAD64"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30BDAE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38DA8AD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1207.5</w:t>
            </w:r>
          </w:p>
        </w:tc>
        <w:tc>
          <w:tcPr>
            <w:tcW w:w="1476" w:type="dxa"/>
            <w:vMerge/>
            <w:tcBorders>
              <w:top w:val="nil"/>
              <w:left w:val="single" w:sz="8" w:space="0" w:color="auto"/>
              <w:bottom w:val="single" w:sz="8" w:space="0" w:color="000000"/>
              <w:right w:val="single" w:sz="8" w:space="0" w:color="auto"/>
            </w:tcBorders>
            <w:vAlign w:val="center"/>
            <w:hideMark/>
          </w:tcPr>
          <w:p w14:paraId="330D44A8"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F0F9FC0"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5703D80"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F42C8C" w14:textId="77777777" w:rsidR="00557F1C" w:rsidRPr="00557F1C" w:rsidRDefault="00557F1C" w:rsidP="00557F1C">
            <w:pPr>
              <w:spacing w:after="0"/>
              <w:jc w:val="left"/>
              <w:rPr>
                <w:rFonts w:cs="Arial"/>
                <w:sz w:val="18"/>
                <w:szCs w:val="18"/>
                <w:lang w:val="cs-CZ" w:eastAsia="cs-CZ"/>
              </w:rPr>
            </w:pPr>
          </w:p>
        </w:tc>
      </w:tr>
      <w:tr w:rsidR="00557F1C" w:rsidRPr="00557F1C" w14:paraId="2A50CD1A"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44B0C2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E1F1D52"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3AB4C01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1169</w:t>
            </w:r>
          </w:p>
        </w:tc>
        <w:tc>
          <w:tcPr>
            <w:tcW w:w="1476" w:type="dxa"/>
            <w:vMerge/>
            <w:tcBorders>
              <w:top w:val="nil"/>
              <w:left w:val="single" w:sz="8" w:space="0" w:color="auto"/>
              <w:bottom w:val="single" w:sz="8" w:space="0" w:color="000000"/>
              <w:right w:val="single" w:sz="8" w:space="0" w:color="auto"/>
            </w:tcBorders>
            <w:vAlign w:val="center"/>
            <w:hideMark/>
          </w:tcPr>
          <w:p w14:paraId="433ACC9C"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1C85FBA"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F0D415B"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A911147" w14:textId="77777777" w:rsidR="00557F1C" w:rsidRPr="00557F1C" w:rsidRDefault="00557F1C" w:rsidP="00557F1C">
            <w:pPr>
              <w:spacing w:after="0"/>
              <w:jc w:val="left"/>
              <w:rPr>
                <w:rFonts w:cs="Arial"/>
                <w:sz w:val="18"/>
                <w:szCs w:val="18"/>
                <w:lang w:val="cs-CZ" w:eastAsia="cs-CZ"/>
              </w:rPr>
            </w:pPr>
          </w:p>
        </w:tc>
      </w:tr>
      <w:tr w:rsidR="00557F1C" w:rsidRPr="00557F1C" w14:paraId="1D0D733A"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8D91F1B"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C8B45A5"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45FBA7E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1173.4</w:t>
            </w:r>
          </w:p>
        </w:tc>
        <w:tc>
          <w:tcPr>
            <w:tcW w:w="1476" w:type="dxa"/>
            <w:vMerge/>
            <w:tcBorders>
              <w:top w:val="nil"/>
              <w:left w:val="single" w:sz="8" w:space="0" w:color="auto"/>
              <w:bottom w:val="single" w:sz="8" w:space="0" w:color="000000"/>
              <w:right w:val="single" w:sz="8" w:space="0" w:color="auto"/>
            </w:tcBorders>
            <w:vAlign w:val="center"/>
            <w:hideMark/>
          </w:tcPr>
          <w:p w14:paraId="626618E5"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1D5F55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0830DC07"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575A37A" w14:textId="77777777" w:rsidR="00557F1C" w:rsidRPr="00557F1C" w:rsidRDefault="00557F1C" w:rsidP="00557F1C">
            <w:pPr>
              <w:spacing w:after="0"/>
              <w:jc w:val="left"/>
              <w:rPr>
                <w:rFonts w:cs="Arial"/>
                <w:sz w:val="18"/>
                <w:szCs w:val="18"/>
                <w:lang w:val="cs-CZ" w:eastAsia="cs-CZ"/>
              </w:rPr>
            </w:pPr>
          </w:p>
        </w:tc>
      </w:tr>
      <w:tr w:rsidR="00557F1C" w:rsidRPr="00557F1C" w14:paraId="7C025348"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80A428D"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CA7E3D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FDC163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889.6</w:t>
            </w:r>
          </w:p>
        </w:tc>
        <w:tc>
          <w:tcPr>
            <w:tcW w:w="1476" w:type="dxa"/>
            <w:vMerge/>
            <w:tcBorders>
              <w:top w:val="nil"/>
              <w:left w:val="single" w:sz="8" w:space="0" w:color="auto"/>
              <w:bottom w:val="single" w:sz="8" w:space="0" w:color="000000"/>
              <w:right w:val="single" w:sz="8" w:space="0" w:color="auto"/>
            </w:tcBorders>
            <w:vAlign w:val="center"/>
            <w:hideMark/>
          </w:tcPr>
          <w:p w14:paraId="794DA395"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2897647"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E8B51E4"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1D17857" w14:textId="77777777" w:rsidR="00557F1C" w:rsidRPr="00557F1C" w:rsidRDefault="00557F1C" w:rsidP="00557F1C">
            <w:pPr>
              <w:spacing w:after="0"/>
              <w:jc w:val="left"/>
              <w:rPr>
                <w:rFonts w:cs="Arial"/>
                <w:sz w:val="18"/>
                <w:szCs w:val="18"/>
                <w:lang w:val="cs-CZ" w:eastAsia="cs-CZ"/>
              </w:rPr>
            </w:pPr>
          </w:p>
        </w:tc>
      </w:tr>
      <w:tr w:rsidR="00557F1C" w:rsidRPr="00557F1C" w14:paraId="3284FA55"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041DB69"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98AEDF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61D8C825"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767</w:t>
            </w:r>
          </w:p>
        </w:tc>
        <w:tc>
          <w:tcPr>
            <w:tcW w:w="1476" w:type="dxa"/>
            <w:vMerge/>
            <w:tcBorders>
              <w:top w:val="nil"/>
              <w:left w:val="single" w:sz="8" w:space="0" w:color="auto"/>
              <w:bottom w:val="single" w:sz="8" w:space="0" w:color="000000"/>
              <w:right w:val="single" w:sz="8" w:space="0" w:color="auto"/>
            </w:tcBorders>
            <w:vAlign w:val="center"/>
            <w:hideMark/>
          </w:tcPr>
          <w:p w14:paraId="5483155F"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3D7C6DC"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7F4CE9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5A693E8" w14:textId="77777777" w:rsidR="00557F1C" w:rsidRPr="00557F1C" w:rsidRDefault="00557F1C" w:rsidP="00557F1C">
            <w:pPr>
              <w:spacing w:after="0"/>
              <w:jc w:val="left"/>
              <w:rPr>
                <w:rFonts w:cs="Arial"/>
                <w:sz w:val="18"/>
                <w:szCs w:val="18"/>
                <w:lang w:val="cs-CZ" w:eastAsia="cs-CZ"/>
              </w:rPr>
            </w:pPr>
          </w:p>
        </w:tc>
      </w:tr>
      <w:tr w:rsidR="00557F1C" w:rsidRPr="00557F1C" w14:paraId="448DC1E7"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2845A8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A92E4F6"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066700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919.3</w:t>
            </w:r>
          </w:p>
        </w:tc>
        <w:tc>
          <w:tcPr>
            <w:tcW w:w="1476" w:type="dxa"/>
            <w:vMerge/>
            <w:tcBorders>
              <w:top w:val="nil"/>
              <w:left w:val="single" w:sz="8" w:space="0" w:color="auto"/>
              <w:bottom w:val="single" w:sz="8" w:space="0" w:color="000000"/>
              <w:right w:val="single" w:sz="8" w:space="0" w:color="auto"/>
            </w:tcBorders>
            <w:vAlign w:val="center"/>
            <w:hideMark/>
          </w:tcPr>
          <w:p w14:paraId="44E3D0DF"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72D0D42C"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068A208"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91CE518" w14:textId="77777777" w:rsidR="00557F1C" w:rsidRPr="00557F1C" w:rsidRDefault="00557F1C" w:rsidP="00557F1C">
            <w:pPr>
              <w:spacing w:after="0"/>
              <w:jc w:val="left"/>
              <w:rPr>
                <w:rFonts w:cs="Arial"/>
                <w:sz w:val="18"/>
                <w:szCs w:val="18"/>
                <w:lang w:val="cs-CZ" w:eastAsia="cs-CZ"/>
              </w:rPr>
            </w:pPr>
          </w:p>
        </w:tc>
      </w:tr>
      <w:tr w:rsidR="00557F1C" w:rsidRPr="00557F1C" w14:paraId="3A5203BA"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D54A23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2E110E0"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F51078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645.2</w:t>
            </w:r>
          </w:p>
        </w:tc>
        <w:tc>
          <w:tcPr>
            <w:tcW w:w="1476" w:type="dxa"/>
            <w:vMerge/>
            <w:tcBorders>
              <w:top w:val="nil"/>
              <w:left w:val="single" w:sz="8" w:space="0" w:color="auto"/>
              <w:bottom w:val="single" w:sz="8" w:space="0" w:color="000000"/>
              <w:right w:val="single" w:sz="8" w:space="0" w:color="auto"/>
            </w:tcBorders>
            <w:vAlign w:val="center"/>
            <w:hideMark/>
          </w:tcPr>
          <w:p w14:paraId="329A17E4"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C935480"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B1DA81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BC5476D" w14:textId="77777777" w:rsidR="00557F1C" w:rsidRPr="00557F1C" w:rsidRDefault="00557F1C" w:rsidP="00557F1C">
            <w:pPr>
              <w:spacing w:after="0"/>
              <w:jc w:val="left"/>
              <w:rPr>
                <w:rFonts w:cs="Arial"/>
                <w:sz w:val="18"/>
                <w:szCs w:val="18"/>
                <w:lang w:val="cs-CZ" w:eastAsia="cs-CZ"/>
              </w:rPr>
            </w:pPr>
          </w:p>
        </w:tc>
      </w:tr>
      <w:tr w:rsidR="00557F1C" w:rsidRPr="00557F1C" w14:paraId="6B83C096"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765DC52"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9C22942"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48B57901"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428.0</w:t>
            </w:r>
          </w:p>
        </w:tc>
        <w:tc>
          <w:tcPr>
            <w:tcW w:w="1476" w:type="dxa"/>
            <w:vMerge/>
            <w:tcBorders>
              <w:top w:val="nil"/>
              <w:left w:val="single" w:sz="8" w:space="0" w:color="auto"/>
              <w:bottom w:val="single" w:sz="8" w:space="0" w:color="000000"/>
              <w:right w:val="single" w:sz="8" w:space="0" w:color="auto"/>
            </w:tcBorders>
            <w:vAlign w:val="center"/>
            <w:hideMark/>
          </w:tcPr>
          <w:p w14:paraId="74F005C2"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719E0FB"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6D8E09C"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92DC24B" w14:textId="77777777" w:rsidR="00557F1C" w:rsidRPr="00557F1C" w:rsidRDefault="00557F1C" w:rsidP="00557F1C">
            <w:pPr>
              <w:spacing w:after="0"/>
              <w:jc w:val="left"/>
              <w:rPr>
                <w:rFonts w:cs="Arial"/>
                <w:sz w:val="18"/>
                <w:szCs w:val="18"/>
                <w:lang w:val="cs-CZ" w:eastAsia="cs-CZ"/>
              </w:rPr>
            </w:pPr>
          </w:p>
        </w:tc>
      </w:tr>
      <w:tr w:rsidR="00557F1C" w:rsidRPr="00557F1C" w14:paraId="36A1D641" w14:textId="77777777" w:rsidTr="00557F1C">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88038BF" w14:textId="77777777" w:rsidR="00557F1C" w:rsidRPr="00557F1C" w:rsidRDefault="00557F1C" w:rsidP="00557F1C">
            <w:pPr>
              <w:spacing w:after="0"/>
              <w:jc w:val="center"/>
              <w:rPr>
                <w:rFonts w:cs="Arial"/>
                <w:b/>
                <w:bCs/>
                <w:sz w:val="18"/>
                <w:szCs w:val="18"/>
                <w:lang w:val="cs-CZ" w:eastAsia="cs-CZ"/>
              </w:rPr>
            </w:pPr>
            <w:r w:rsidRPr="00557F1C">
              <w:rPr>
                <w:rFonts w:cs="Arial"/>
                <w:b/>
                <w:bCs/>
                <w:sz w:val="18"/>
                <w:szCs w:val="18"/>
                <w:lang w:val="cs-CZ" w:eastAsia="cs-CZ"/>
              </w:rPr>
              <w:t>NO</w:t>
            </w:r>
            <w:r w:rsidRPr="00557F1C">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2A0DD3C6"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6F822B5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655.2</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C5B5B1"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38.5</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D848B5"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9.3</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69EF8B" w14:textId="5CEA3D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 </w:t>
            </w:r>
            <w:r>
              <w:rPr>
                <w:rFonts w:cs="Arial"/>
                <w:sz w:val="18"/>
                <w:szCs w:val="18"/>
                <w:lang w:val="cs-CZ" w:eastAsia="cs-CZ"/>
              </w:rPr>
              <w:t>750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176C47" w14:textId="67AAC06D"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 </w:t>
            </w:r>
            <w:r>
              <w:rPr>
                <w:rFonts w:cs="Arial"/>
                <w:sz w:val="18"/>
                <w:szCs w:val="18"/>
                <w:lang w:val="cs-CZ" w:eastAsia="cs-CZ"/>
              </w:rPr>
              <w:t>ANO</w:t>
            </w:r>
          </w:p>
        </w:tc>
      </w:tr>
      <w:tr w:rsidR="00557F1C" w:rsidRPr="00557F1C" w14:paraId="0B61C701"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9A55C31"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7CEC92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3308831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744.8</w:t>
            </w:r>
          </w:p>
        </w:tc>
        <w:tc>
          <w:tcPr>
            <w:tcW w:w="1476" w:type="dxa"/>
            <w:vMerge/>
            <w:tcBorders>
              <w:top w:val="nil"/>
              <w:left w:val="single" w:sz="8" w:space="0" w:color="auto"/>
              <w:bottom w:val="single" w:sz="8" w:space="0" w:color="000000"/>
              <w:right w:val="single" w:sz="8" w:space="0" w:color="auto"/>
            </w:tcBorders>
            <w:vAlign w:val="center"/>
            <w:hideMark/>
          </w:tcPr>
          <w:p w14:paraId="689AB91D"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2BC759D"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2F8C6F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CF62E79" w14:textId="77777777" w:rsidR="00557F1C" w:rsidRPr="00557F1C" w:rsidRDefault="00557F1C" w:rsidP="00557F1C">
            <w:pPr>
              <w:spacing w:after="0"/>
              <w:jc w:val="left"/>
              <w:rPr>
                <w:rFonts w:cs="Arial"/>
                <w:sz w:val="18"/>
                <w:szCs w:val="18"/>
                <w:lang w:val="cs-CZ" w:eastAsia="cs-CZ"/>
              </w:rPr>
            </w:pPr>
          </w:p>
        </w:tc>
      </w:tr>
      <w:tr w:rsidR="00557F1C" w:rsidRPr="00557F1C" w14:paraId="7DBE95DF"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11C2C2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0D7D11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227DBDF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659.2</w:t>
            </w:r>
          </w:p>
        </w:tc>
        <w:tc>
          <w:tcPr>
            <w:tcW w:w="1476" w:type="dxa"/>
            <w:vMerge/>
            <w:tcBorders>
              <w:top w:val="nil"/>
              <w:left w:val="single" w:sz="8" w:space="0" w:color="auto"/>
              <w:bottom w:val="single" w:sz="8" w:space="0" w:color="000000"/>
              <w:right w:val="single" w:sz="8" w:space="0" w:color="auto"/>
            </w:tcBorders>
            <w:vAlign w:val="center"/>
            <w:hideMark/>
          </w:tcPr>
          <w:p w14:paraId="4CED9FBF"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3163542"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605FAC6"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E723094" w14:textId="77777777" w:rsidR="00557F1C" w:rsidRPr="00557F1C" w:rsidRDefault="00557F1C" w:rsidP="00557F1C">
            <w:pPr>
              <w:spacing w:after="0"/>
              <w:jc w:val="left"/>
              <w:rPr>
                <w:rFonts w:cs="Arial"/>
                <w:sz w:val="18"/>
                <w:szCs w:val="18"/>
                <w:lang w:val="cs-CZ" w:eastAsia="cs-CZ"/>
              </w:rPr>
            </w:pPr>
          </w:p>
        </w:tc>
      </w:tr>
      <w:tr w:rsidR="00557F1C" w:rsidRPr="00557F1C" w14:paraId="4A60D84E"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38892D0"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974E05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3CF854F"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702.5</w:t>
            </w:r>
          </w:p>
        </w:tc>
        <w:tc>
          <w:tcPr>
            <w:tcW w:w="1476" w:type="dxa"/>
            <w:vMerge/>
            <w:tcBorders>
              <w:top w:val="nil"/>
              <w:left w:val="single" w:sz="8" w:space="0" w:color="auto"/>
              <w:bottom w:val="single" w:sz="8" w:space="0" w:color="000000"/>
              <w:right w:val="single" w:sz="8" w:space="0" w:color="auto"/>
            </w:tcBorders>
            <w:vAlign w:val="center"/>
            <w:hideMark/>
          </w:tcPr>
          <w:p w14:paraId="1B39EC69"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182F4147"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7E7FF0E"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A30BA1D" w14:textId="77777777" w:rsidR="00557F1C" w:rsidRPr="00557F1C" w:rsidRDefault="00557F1C" w:rsidP="00557F1C">
            <w:pPr>
              <w:spacing w:after="0"/>
              <w:jc w:val="left"/>
              <w:rPr>
                <w:rFonts w:cs="Arial"/>
                <w:sz w:val="18"/>
                <w:szCs w:val="18"/>
                <w:lang w:val="cs-CZ" w:eastAsia="cs-CZ"/>
              </w:rPr>
            </w:pPr>
          </w:p>
        </w:tc>
      </w:tr>
      <w:tr w:rsidR="00557F1C" w:rsidRPr="00557F1C" w14:paraId="091F91DF"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0570626"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593A32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2BE7676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562.1</w:t>
            </w:r>
          </w:p>
        </w:tc>
        <w:tc>
          <w:tcPr>
            <w:tcW w:w="1476" w:type="dxa"/>
            <w:vMerge/>
            <w:tcBorders>
              <w:top w:val="nil"/>
              <w:left w:val="single" w:sz="8" w:space="0" w:color="auto"/>
              <w:bottom w:val="single" w:sz="8" w:space="0" w:color="000000"/>
              <w:right w:val="single" w:sz="8" w:space="0" w:color="auto"/>
            </w:tcBorders>
            <w:vAlign w:val="center"/>
            <w:hideMark/>
          </w:tcPr>
          <w:p w14:paraId="6777179C"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ED1AE2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D1349B7"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7FFBDC2" w14:textId="77777777" w:rsidR="00557F1C" w:rsidRPr="00557F1C" w:rsidRDefault="00557F1C" w:rsidP="00557F1C">
            <w:pPr>
              <w:spacing w:after="0"/>
              <w:jc w:val="left"/>
              <w:rPr>
                <w:rFonts w:cs="Arial"/>
                <w:sz w:val="18"/>
                <w:szCs w:val="18"/>
                <w:lang w:val="cs-CZ" w:eastAsia="cs-CZ"/>
              </w:rPr>
            </w:pPr>
          </w:p>
        </w:tc>
      </w:tr>
      <w:tr w:rsidR="00557F1C" w:rsidRPr="00557F1C" w14:paraId="2F1A2628"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B2BDC0D"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CA58F7F"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767F04D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557.3</w:t>
            </w:r>
          </w:p>
        </w:tc>
        <w:tc>
          <w:tcPr>
            <w:tcW w:w="1476" w:type="dxa"/>
            <w:vMerge/>
            <w:tcBorders>
              <w:top w:val="nil"/>
              <w:left w:val="single" w:sz="8" w:space="0" w:color="auto"/>
              <w:bottom w:val="single" w:sz="8" w:space="0" w:color="000000"/>
              <w:right w:val="single" w:sz="8" w:space="0" w:color="auto"/>
            </w:tcBorders>
            <w:vAlign w:val="center"/>
            <w:hideMark/>
          </w:tcPr>
          <w:p w14:paraId="01EA19DB"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CEEA760"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3A97C5ED"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B90DA78" w14:textId="77777777" w:rsidR="00557F1C" w:rsidRPr="00557F1C" w:rsidRDefault="00557F1C" w:rsidP="00557F1C">
            <w:pPr>
              <w:spacing w:after="0"/>
              <w:jc w:val="left"/>
              <w:rPr>
                <w:rFonts w:cs="Arial"/>
                <w:sz w:val="18"/>
                <w:szCs w:val="18"/>
                <w:lang w:val="cs-CZ" w:eastAsia="cs-CZ"/>
              </w:rPr>
            </w:pPr>
          </w:p>
        </w:tc>
      </w:tr>
      <w:tr w:rsidR="00557F1C" w:rsidRPr="00557F1C" w14:paraId="5A1DCF44"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9368A0D"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C5ACD11"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2279F5C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521.8</w:t>
            </w:r>
          </w:p>
        </w:tc>
        <w:tc>
          <w:tcPr>
            <w:tcW w:w="1476" w:type="dxa"/>
            <w:vMerge/>
            <w:tcBorders>
              <w:top w:val="nil"/>
              <w:left w:val="single" w:sz="8" w:space="0" w:color="auto"/>
              <w:bottom w:val="single" w:sz="8" w:space="0" w:color="000000"/>
              <w:right w:val="single" w:sz="8" w:space="0" w:color="auto"/>
            </w:tcBorders>
            <w:vAlign w:val="center"/>
            <w:hideMark/>
          </w:tcPr>
          <w:p w14:paraId="3BD746CF"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CC459C7"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3B4F452"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00DBD23" w14:textId="77777777" w:rsidR="00557F1C" w:rsidRPr="00557F1C" w:rsidRDefault="00557F1C" w:rsidP="00557F1C">
            <w:pPr>
              <w:spacing w:after="0"/>
              <w:jc w:val="left"/>
              <w:rPr>
                <w:rFonts w:cs="Arial"/>
                <w:sz w:val="18"/>
                <w:szCs w:val="18"/>
                <w:lang w:val="cs-CZ" w:eastAsia="cs-CZ"/>
              </w:rPr>
            </w:pPr>
          </w:p>
        </w:tc>
      </w:tr>
      <w:tr w:rsidR="00557F1C" w:rsidRPr="00557F1C" w14:paraId="1CD7AABD"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4A53E97"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25F0D5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6390487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415.3</w:t>
            </w:r>
          </w:p>
        </w:tc>
        <w:tc>
          <w:tcPr>
            <w:tcW w:w="1476" w:type="dxa"/>
            <w:vMerge/>
            <w:tcBorders>
              <w:top w:val="nil"/>
              <w:left w:val="single" w:sz="8" w:space="0" w:color="auto"/>
              <w:bottom w:val="single" w:sz="8" w:space="0" w:color="000000"/>
              <w:right w:val="single" w:sz="8" w:space="0" w:color="auto"/>
            </w:tcBorders>
            <w:vAlign w:val="center"/>
            <w:hideMark/>
          </w:tcPr>
          <w:p w14:paraId="31396A28"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2AA415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99AB6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A507CFD" w14:textId="77777777" w:rsidR="00557F1C" w:rsidRPr="00557F1C" w:rsidRDefault="00557F1C" w:rsidP="00557F1C">
            <w:pPr>
              <w:spacing w:after="0"/>
              <w:jc w:val="left"/>
              <w:rPr>
                <w:rFonts w:cs="Arial"/>
                <w:sz w:val="18"/>
                <w:szCs w:val="18"/>
                <w:lang w:val="cs-CZ" w:eastAsia="cs-CZ"/>
              </w:rPr>
            </w:pPr>
          </w:p>
        </w:tc>
      </w:tr>
      <w:tr w:rsidR="00557F1C" w:rsidRPr="00557F1C" w14:paraId="1F8AFC0D"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8BDCA50"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40714A3"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EAF862F"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453.8</w:t>
            </w:r>
          </w:p>
        </w:tc>
        <w:tc>
          <w:tcPr>
            <w:tcW w:w="1476" w:type="dxa"/>
            <w:vMerge/>
            <w:tcBorders>
              <w:top w:val="nil"/>
              <w:left w:val="single" w:sz="8" w:space="0" w:color="auto"/>
              <w:bottom w:val="single" w:sz="8" w:space="0" w:color="000000"/>
              <w:right w:val="single" w:sz="8" w:space="0" w:color="auto"/>
            </w:tcBorders>
            <w:vAlign w:val="center"/>
            <w:hideMark/>
          </w:tcPr>
          <w:p w14:paraId="0EBB922B"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CE32DF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26785B2"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880C825" w14:textId="77777777" w:rsidR="00557F1C" w:rsidRPr="00557F1C" w:rsidRDefault="00557F1C" w:rsidP="00557F1C">
            <w:pPr>
              <w:spacing w:after="0"/>
              <w:jc w:val="left"/>
              <w:rPr>
                <w:rFonts w:cs="Arial"/>
                <w:sz w:val="18"/>
                <w:szCs w:val="18"/>
                <w:lang w:val="cs-CZ" w:eastAsia="cs-CZ"/>
              </w:rPr>
            </w:pPr>
          </w:p>
        </w:tc>
      </w:tr>
      <w:tr w:rsidR="00557F1C" w:rsidRPr="00557F1C" w14:paraId="6E7D89C4" w14:textId="77777777" w:rsidTr="00743689">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1F43293" w14:textId="77777777" w:rsidR="00557F1C" w:rsidRPr="00557F1C" w:rsidRDefault="00557F1C" w:rsidP="00557F1C">
            <w:pPr>
              <w:spacing w:after="0"/>
              <w:jc w:val="center"/>
              <w:rPr>
                <w:rFonts w:cs="Arial"/>
                <w:b/>
                <w:bCs/>
                <w:sz w:val="18"/>
                <w:szCs w:val="18"/>
                <w:lang w:val="cs-CZ" w:eastAsia="cs-CZ"/>
              </w:rPr>
            </w:pPr>
            <w:r w:rsidRPr="00557F1C">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0044FF8F"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720CAF5E"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63.5</w:t>
            </w:r>
          </w:p>
        </w:tc>
        <w:tc>
          <w:tcPr>
            <w:tcW w:w="14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BB09F9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1.4</w:t>
            </w:r>
          </w:p>
        </w:tc>
        <w:tc>
          <w:tcPr>
            <w:tcW w:w="120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E8127D"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3.0</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1A381F" w14:textId="4A21986F" w:rsidR="00557F1C" w:rsidRPr="00557F1C" w:rsidRDefault="00557F1C" w:rsidP="00557F1C">
            <w:pPr>
              <w:spacing w:after="0"/>
              <w:jc w:val="center"/>
              <w:rPr>
                <w:rFonts w:cs="Arial"/>
                <w:sz w:val="18"/>
                <w:szCs w:val="18"/>
                <w:lang w:val="cs-CZ" w:eastAsia="cs-CZ"/>
              </w:rPr>
            </w:pPr>
            <w:r>
              <w:rPr>
                <w:rFonts w:cs="Arial"/>
                <w:sz w:val="18"/>
                <w:szCs w:val="18"/>
                <w:lang w:val="cs-CZ" w:eastAsia="cs-CZ"/>
              </w:rPr>
              <w:t>-</w:t>
            </w:r>
          </w:p>
        </w:tc>
        <w:tc>
          <w:tcPr>
            <w:tcW w:w="13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E8010F" w14:textId="2F84DFB0" w:rsidR="00557F1C" w:rsidRPr="00557F1C" w:rsidRDefault="00557F1C" w:rsidP="00557F1C">
            <w:pPr>
              <w:spacing w:after="0"/>
              <w:jc w:val="center"/>
              <w:rPr>
                <w:rFonts w:cs="Arial"/>
                <w:sz w:val="18"/>
                <w:szCs w:val="18"/>
                <w:lang w:val="cs-CZ" w:eastAsia="cs-CZ"/>
              </w:rPr>
            </w:pPr>
            <w:r>
              <w:rPr>
                <w:rFonts w:cs="Arial"/>
                <w:sz w:val="18"/>
                <w:szCs w:val="18"/>
                <w:lang w:val="cs-CZ" w:eastAsia="cs-CZ"/>
              </w:rPr>
              <w:t>-</w:t>
            </w:r>
          </w:p>
        </w:tc>
      </w:tr>
      <w:tr w:rsidR="00557F1C" w:rsidRPr="00557F1C" w14:paraId="1AD41368"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11B24EE"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9649A8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5389CFC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88.1</w:t>
            </w:r>
          </w:p>
        </w:tc>
        <w:tc>
          <w:tcPr>
            <w:tcW w:w="1476" w:type="dxa"/>
            <w:vMerge/>
            <w:tcBorders>
              <w:top w:val="nil"/>
              <w:left w:val="single" w:sz="8" w:space="0" w:color="auto"/>
              <w:bottom w:val="single" w:sz="8" w:space="0" w:color="000000"/>
              <w:right w:val="single" w:sz="8" w:space="0" w:color="auto"/>
            </w:tcBorders>
            <w:vAlign w:val="center"/>
            <w:hideMark/>
          </w:tcPr>
          <w:p w14:paraId="68F4630C"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288C33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3B4DDA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CA7577C" w14:textId="77777777" w:rsidR="00557F1C" w:rsidRPr="00557F1C" w:rsidRDefault="00557F1C" w:rsidP="00557F1C">
            <w:pPr>
              <w:spacing w:after="0"/>
              <w:jc w:val="left"/>
              <w:rPr>
                <w:rFonts w:cs="Arial"/>
                <w:sz w:val="18"/>
                <w:szCs w:val="18"/>
                <w:lang w:val="cs-CZ" w:eastAsia="cs-CZ"/>
              </w:rPr>
            </w:pPr>
          </w:p>
        </w:tc>
      </w:tr>
      <w:tr w:rsidR="00557F1C" w:rsidRPr="00557F1C" w14:paraId="42AAAC15"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4F92AB6"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5E86F37"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70FF8EC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88.6</w:t>
            </w:r>
          </w:p>
        </w:tc>
        <w:tc>
          <w:tcPr>
            <w:tcW w:w="1476" w:type="dxa"/>
            <w:vMerge/>
            <w:tcBorders>
              <w:top w:val="nil"/>
              <w:left w:val="single" w:sz="8" w:space="0" w:color="auto"/>
              <w:bottom w:val="single" w:sz="8" w:space="0" w:color="000000"/>
              <w:right w:val="single" w:sz="8" w:space="0" w:color="auto"/>
            </w:tcBorders>
            <w:vAlign w:val="center"/>
            <w:hideMark/>
          </w:tcPr>
          <w:p w14:paraId="17158DF6"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0F3E139"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140CCB"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73B8D5A" w14:textId="77777777" w:rsidR="00557F1C" w:rsidRPr="00557F1C" w:rsidRDefault="00557F1C" w:rsidP="00557F1C">
            <w:pPr>
              <w:spacing w:after="0"/>
              <w:jc w:val="left"/>
              <w:rPr>
                <w:rFonts w:cs="Arial"/>
                <w:sz w:val="18"/>
                <w:szCs w:val="18"/>
                <w:lang w:val="cs-CZ" w:eastAsia="cs-CZ"/>
              </w:rPr>
            </w:pPr>
          </w:p>
        </w:tc>
      </w:tr>
      <w:tr w:rsidR="00557F1C" w:rsidRPr="00557F1C" w14:paraId="0AF159CD"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8987B2C"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CB9FCC8"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6236E89"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98.8</w:t>
            </w:r>
          </w:p>
        </w:tc>
        <w:tc>
          <w:tcPr>
            <w:tcW w:w="1476" w:type="dxa"/>
            <w:vMerge/>
            <w:tcBorders>
              <w:top w:val="nil"/>
              <w:left w:val="single" w:sz="8" w:space="0" w:color="auto"/>
              <w:bottom w:val="single" w:sz="8" w:space="0" w:color="000000"/>
              <w:right w:val="single" w:sz="8" w:space="0" w:color="auto"/>
            </w:tcBorders>
            <w:vAlign w:val="center"/>
            <w:hideMark/>
          </w:tcPr>
          <w:p w14:paraId="18542436"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6EFDE60F"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D6FC15E"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6359E69F" w14:textId="77777777" w:rsidR="00557F1C" w:rsidRPr="00557F1C" w:rsidRDefault="00557F1C" w:rsidP="00557F1C">
            <w:pPr>
              <w:spacing w:after="0"/>
              <w:jc w:val="left"/>
              <w:rPr>
                <w:rFonts w:cs="Arial"/>
                <w:sz w:val="18"/>
                <w:szCs w:val="18"/>
                <w:lang w:val="cs-CZ" w:eastAsia="cs-CZ"/>
              </w:rPr>
            </w:pPr>
          </w:p>
        </w:tc>
      </w:tr>
      <w:tr w:rsidR="00557F1C" w:rsidRPr="00557F1C" w14:paraId="12D2F0CE"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80EC07F"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8FBBCBA"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C83F754"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83.7</w:t>
            </w:r>
          </w:p>
        </w:tc>
        <w:tc>
          <w:tcPr>
            <w:tcW w:w="1476" w:type="dxa"/>
            <w:vMerge/>
            <w:tcBorders>
              <w:top w:val="nil"/>
              <w:left w:val="single" w:sz="8" w:space="0" w:color="auto"/>
              <w:bottom w:val="single" w:sz="8" w:space="0" w:color="000000"/>
              <w:right w:val="single" w:sz="8" w:space="0" w:color="auto"/>
            </w:tcBorders>
            <w:vAlign w:val="center"/>
            <w:hideMark/>
          </w:tcPr>
          <w:p w14:paraId="3DB3F721"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3C1C8DDF"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E7B7888"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1CBCF0C" w14:textId="77777777" w:rsidR="00557F1C" w:rsidRPr="00557F1C" w:rsidRDefault="00557F1C" w:rsidP="00557F1C">
            <w:pPr>
              <w:spacing w:after="0"/>
              <w:jc w:val="left"/>
              <w:rPr>
                <w:rFonts w:cs="Arial"/>
                <w:sz w:val="18"/>
                <w:szCs w:val="18"/>
                <w:lang w:val="cs-CZ" w:eastAsia="cs-CZ"/>
              </w:rPr>
            </w:pPr>
          </w:p>
        </w:tc>
      </w:tr>
      <w:tr w:rsidR="00557F1C" w:rsidRPr="00557F1C" w14:paraId="55F227D0"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16CC276"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46D087B"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65EB0177"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74.4</w:t>
            </w:r>
          </w:p>
        </w:tc>
        <w:tc>
          <w:tcPr>
            <w:tcW w:w="1476" w:type="dxa"/>
            <w:vMerge/>
            <w:tcBorders>
              <w:top w:val="nil"/>
              <w:left w:val="single" w:sz="8" w:space="0" w:color="auto"/>
              <w:bottom w:val="single" w:sz="8" w:space="0" w:color="000000"/>
              <w:right w:val="single" w:sz="8" w:space="0" w:color="auto"/>
            </w:tcBorders>
            <w:vAlign w:val="center"/>
            <w:hideMark/>
          </w:tcPr>
          <w:p w14:paraId="03A42792"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4B8ED0BF"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0EB1EE1"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70C825F" w14:textId="77777777" w:rsidR="00557F1C" w:rsidRPr="00557F1C" w:rsidRDefault="00557F1C" w:rsidP="00557F1C">
            <w:pPr>
              <w:spacing w:after="0"/>
              <w:jc w:val="left"/>
              <w:rPr>
                <w:rFonts w:cs="Arial"/>
                <w:sz w:val="18"/>
                <w:szCs w:val="18"/>
                <w:lang w:val="cs-CZ" w:eastAsia="cs-CZ"/>
              </w:rPr>
            </w:pPr>
          </w:p>
        </w:tc>
      </w:tr>
      <w:tr w:rsidR="00557F1C" w:rsidRPr="00557F1C" w14:paraId="367A064B"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5EE4455"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0C04EB0"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4C979FA9"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65.9</w:t>
            </w:r>
          </w:p>
        </w:tc>
        <w:tc>
          <w:tcPr>
            <w:tcW w:w="1476" w:type="dxa"/>
            <w:vMerge/>
            <w:tcBorders>
              <w:top w:val="nil"/>
              <w:left w:val="single" w:sz="8" w:space="0" w:color="auto"/>
              <w:bottom w:val="single" w:sz="8" w:space="0" w:color="000000"/>
              <w:right w:val="single" w:sz="8" w:space="0" w:color="auto"/>
            </w:tcBorders>
            <w:vAlign w:val="center"/>
            <w:hideMark/>
          </w:tcPr>
          <w:p w14:paraId="6FD4FB8C"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8C30BF0"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4DADED8C"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247EFB43" w14:textId="77777777" w:rsidR="00557F1C" w:rsidRPr="00557F1C" w:rsidRDefault="00557F1C" w:rsidP="00557F1C">
            <w:pPr>
              <w:spacing w:after="0"/>
              <w:jc w:val="left"/>
              <w:rPr>
                <w:rFonts w:cs="Arial"/>
                <w:sz w:val="18"/>
                <w:szCs w:val="18"/>
                <w:lang w:val="cs-CZ" w:eastAsia="cs-CZ"/>
              </w:rPr>
            </w:pPr>
          </w:p>
        </w:tc>
      </w:tr>
      <w:tr w:rsidR="00557F1C" w:rsidRPr="00557F1C" w14:paraId="0275856A"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25033A2"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9D96CCC"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052FA8A1"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47.7</w:t>
            </w:r>
          </w:p>
        </w:tc>
        <w:tc>
          <w:tcPr>
            <w:tcW w:w="1476" w:type="dxa"/>
            <w:vMerge/>
            <w:tcBorders>
              <w:top w:val="nil"/>
              <w:left w:val="single" w:sz="8" w:space="0" w:color="auto"/>
              <w:bottom w:val="single" w:sz="8" w:space="0" w:color="000000"/>
              <w:right w:val="single" w:sz="8" w:space="0" w:color="auto"/>
            </w:tcBorders>
            <w:vAlign w:val="center"/>
            <w:hideMark/>
          </w:tcPr>
          <w:p w14:paraId="1064DCCB"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087702FC"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8BA299B"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78DAF1A7" w14:textId="77777777" w:rsidR="00557F1C" w:rsidRPr="00557F1C" w:rsidRDefault="00557F1C" w:rsidP="00557F1C">
            <w:pPr>
              <w:spacing w:after="0"/>
              <w:jc w:val="left"/>
              <w:rPr>
                <w:rFonts w:cs="Arial"/>
                <w:sz w:val="18"/>
                <w:szCs w:val="18"/>
                <w:lang w:val="cs-CZ" w:eastAsia="cs-CZ"/>
              </w:rPr>
            </w:pPr>
          </w:p>
        </w:tc>
      </w:tr>
      <w:tr w:rsidR="00557F1C" w:rsidRPr="00557F1C" w14:paraId="447AA60F" w14:textId="77777777" w:rsidTr="00557F1C">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18BDCA4" w14:textId="77777777" w:rsidR="00557F1C" w:rsidRPr="00557F1C" w:rsidRDefault="00557F1C" w:rsidP="00557F1C">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D9C7512"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643F6C1" w14:textId="77777777" w:rsidR="00557F1C" w:rsidRPr="00557F1C" w:rsidRDefault="00557F1C" w:rsidP="00557F1C">
            <w:pPr>
              <w:spacing w:after="0"/>
              <w:jc w:val="center"/>
              <w:rPr>
                <w:rFonts w:cs="Arial"/>
                <w:sz w:val="18"/>
                <w:szCs w:val="18"/>
                <w:lang w:val="cs-CZ" w:eastAsia="cs-CZ"/>
              </w:rPr>
            </w:pPr>
            <w:r w:rsidRPr="00557F1C">
              <w:rPr>
                <w:rFonts w:cs="Arial"/>
                <w:sz w:val="18"/>
                <w:szCs w:val="18"/>
                <w:lang w:val="cs-CZ" w:eastAsia="cs-CZ"/>
              </w:rPr>
              <w:t>49.1</w:t>
            </w:r>
          </w:p>
        </w:tc>
        <w:tc>
          <w:tcPr>
            <w:tcW w:w="1476" w:type="dxa"/>
            <w:vMerge/>
            <w:tcBorders>
              <w:top w:val="nil"/>
              <w:left w:val="single" w:sz="8" w:space="0" w:color="auto"/>
              <w:bottom w:val="single" w:sz="8" w:space="0" w:color="000000"/>
              <w:right w:val="single" w:sz="8" w:space="0" w:color="auto"/>
            </w:tcBorders>
            <w:vAlign w:val="center"/>
            <w:hideMark/>
          </w:tcPr>
          <w:p w14:paraId="485DFAF7" w14:textId="77777777" w:rsidR="00557F1C" w:rsidRPr="00557F1C" w:rsidRDefault="00557F1C" w:rsidP="00557F1C">
            <w:pPr>
              <w:spacing w:after="0"/>
              <w:jc w:val="left"/>
              <w:rPr>
                <w:rFonts w:cs="Arial"/>
                <w:sz w:val="18"/>
                <w:szCs w:val="18"/>
                <w:lang w:val="cs-CZ" w:eastAsia="cs-CZ"/>
              </w:rPr>
            </w:pPr>
          </w:p>
        </w:tc>
        <w:tc>
          <w:tcPr>
            <w:tcW w:w="1204" w:type="dxa"/>
            <w:vMerge/>
            <w:tcBorders>
              <w:top w:val="nil"/>
              <w:left w:val="single" w:sz="8" w:space="0" w:color="auto"/>
              <w:bottom w:val="single" w:sz="8" w:space="0" w:color="000000"/>
              <w:right w:val="single" w:sz="8" w:space="0" w:color="auto"/>
            </w:tcBorders>
            <w:vAlign w:val="center"/>
            <w:hideMark/>
          </w:tcPr>
          <w:p w14:paraId="5871C00D"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1EE1A943" w14:textId="77777777" w:rsidR="00557F1C" w:rsidRPr="00557F1C" w:rsidRDefault="00557F1C" w:rsidP="00557F1C">
            <w:pPr>
              <w:spacing w:after="0"/>
              <w:jc w:val="left"/>
              <w:rPr>
                <w:rFonts w:cs="Arial"/>
                <w:sz w:val="18"/>
                <w:szCs w:val="18"/>
                <w:lang w:val="cs-CZ" w:eastAsia="cs-CZ"/>
              </w:rPr>
            </w:pPr>
          </w:p>
        </w:tc>
        <w:tc>
          <w:tcPr>
            <w:tcW w:w="1340" w:type="dxa"/>
            <w:vMerge/>
            <w:tcBorders>
              <w:top w:val="nil"/>
              <w:left w:val="single" w:sz="8" w:space="0" w:color="auto"/>
              <w:bottom w:val="single" w:sz="8" w:space="0" w:color="000000"/>
              <w:right w:val="single" w:sz="8" w:space="0" w:color="auto"/>
            </w:tcBorders>
            <w:vAlign w:val="center"/>
            <w:hideMark/>
          </w:tcPr>
          <w:p w14:paraId="52273074" w14:textId="77777777" w:rsidR="00557F1C" w:rsidRPr="00557F1C" w:rsidRDefault="00557F1C" w:rsidP="00557F1C">
            <w:pPr>
              <w:spacing w:after="0"/>
              <w:jc w:val="left"/>
              <w:rPr>
                <w:rFonts w:cs="Arial"/>
                <w:sz w:val="18"/>
                <w:szCs w:val="18"/>
                <w:lang w:val="cs-CZ" w:eastAsia="cs-CZ"/>
              </w:rPr>
            </w:pPr>
          </w:p>
        </w:tc>
      </w:tr>
    </w:tbl>
    <w:p w14:paraId="0B6FFAB3" w14:textId="1C016334" w:rsidR="007D3D79" w:rsidRDefault="007D3D79">
      <w:pPr>
        <w:spacing w:after="0"/>
        <w:jc w:val="left"/>
        <w:rPr>
          <w:b/>
          <w:bCs/>
          <w:sz w:val="20"/>
          <w:szCs w:val="20"/>
        </w:rPr>
      </w:pPr>
    </w:p>
    <w:p w14:paraId="61F15F18" w14:textId="2E1A78B5" w:rsidR="007D3D79" w:rsidRDefault="007D3D79" w:rsidP="007D3D79">
      <w:pPr>
        <w:pStyle w:val="Titulek"/>
        <w:keepNext/>
        <w:rPr>
          <w:lang w:val="cs-CZ"/>
        </w:rPr>
      </w:pPr>
      <w:r>
        <w:t xml:space="preserve">Obrázek </w:t>
      </w:r>
      <w:r>
        <w:fldChar w:fldCharType="begin"/>
      </w:r>
      <w:r>
        <w:instrText xml:space="preserve"> SEQ Obrázek \* ARABIC </w:instrText>
      </w:r>
      <w:r>
        <w:fldChar w:fldCharType="separate"/>
      </w:r>
      <w:r w:rsidR="00FC4400">
        <w:rPr>
          <w:noProof/>
        </w:rPr>
        <w:t>71</w:t>
      </w:r>
      <w:r>
        <w:fldChar w:fldCharType="end"/>
      </w:r>
      <w:r>
        <w:rPr>
          <w:lang w:val="cs-CZ"/>
        </w:rPr>
        <w:t xml:space="preserve"> - Vývoj produkce emisí </w:t>
      </w:r>
      <w:r w:rsidR="00557F1C" w:rsidRPr="00557F1C">
        <w:rPr>
          <w:lang w:val="cs-CZ"/>
        </w:rPr>
        <w:t>Veolia Energie ČR, a.s. - Teplárna Karviná</w:t>
      </w:r>
    </w:p>
    <w:p w14:paraId="583D5E43" w14:textId="5A44A654" w:rsidR="0035668F" w:rsidRDefault="006B3C18" w:rsidP="0035668F">
      <w:pPr>
        <w:rPr>
          <w:lang w:val="cs-CZ"/>
        </w:rPr>
      </w:pPr>
      <w:r>
        <w:rPr>
          <w:noProof/>
          <w:lang w:val="cs-CZ" w:eastAsia="cs-CZ"/>
        </w:rPr>
        <w:drawing>
          <wp:inline distT="0" distB="0" distL="0" distR="0" wp14:anchorId="50FD3738" wp14:editId="61B1A08C">
            <wp:extent cx="5798820" cy="3625888"/>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97290" cy="3624932"/>
                    </a:xfrm>
                    <a:prstGeom prst="rect">
                      <a:avLst/>
                    </a:prstGeom>
                    <a:noFill/>
                  </pic:spPr>
                </pic:pic>
              </a:graphicData>
            </a:graphic>
          </wp:inline>
        </w:drawing>
      </w:r>
    </w:p>
    <w:p w14:paraId="601DAD89" w14:textId="1F355EBD" w:rsidR="007D3D79" w:rsidRDefault="007D3D79" w:rsidP="007D3D79">
      <w:pPr>
        <w:pStyle w:val="Nadpis4"/>
        <w:rPr>
          <w:lang w:val="cs-CZ"/>
        </w:rPr>
      </w:pPr>
      <w:r>
        <w:rPr>
          <w:lang w:val="cs-CZ"/>
        </w:rPr>
        <w:t>Změ</w:t>
      </w:r>
      <w:r w:rsidR="005F17A6">
        <w:rPr>
          <w:lang w:val="cs-CZ"/>
        </w:rPr>
        <w:t>ny v provozu zdroje v roce 2015</w:t>
      </w:r>
    </w:p>
    <w:p w14:paraId="2F154928" w14:textId="480ECB28" w:rsidR="00743689" w:rsidRDefault="00743689" w:rsidP="00743689">
      <w:pPr>
        <w:pStyle w:val="Nadpis5"/>
        <w:rPr>
          <w:lang w:val="cs-CZ"/>
        </w:rPr>
      </w:pPr>
      <w:r w:rsidRPr="00C550E6">
        <w:rPr>
          <w:lang w:val="cs-CZ"/>
        </w:rPr>
        <w:t xml:space="preserve">Rozhodnutí – </w:t>
      </w:r>
      <w:r>
        <w:rPr>
          <w:lang w:val="cs-CZ"/>
        </w:rPr>
        <w:t>10</w:t>
      </w:r>
      <w:r w:rsidRPr="00C550E6">
        <w:rPr>
          <w:lang w:val="cs-CZ"/>
        </w:rPr>
        <w:t>. Změna</w:t>
      </w:r>
    </w:p>
    <w:p w14:paraId="49DDE1F6" w14:textId="4E64286B" w:rsidR="00743689" w:rsidRDefault="00743689" w:rsidP="00743689">
      <w:pPr>
        <w:rPr>
          <w:lang w:val="cs-CZ"/>
        </w:rPr>
      </w:pPr>
      <w:r>
        <w:rPr>
          <w:lang w:val="cs-CZ"/>
        </w:rPr>
        <w:t xml:space="preserve">Změna se týkala zohlednění požadavků </w:t>
      </w:r>
      <w:r w:rsidRPr="00743689">
        <w:rPr>
          <w:lang w:val="cs-CZ"/>
        </w:rPr>
        <w:t>na emisní parametry zařízení od 1.1.2016, jak je uvedeno v podmínkách stavby</w:t>
      </w:r>
      <w:r>
        <w:rPr>
          <w:lang w:val="cs-CZ"/>
        </w:rPr>
        <w:t xml:space="preserve"> </w:t>
      </w:r>
      <w:r w:rsidRPr="00743689">
        <w:rPr>
          <w:lang w:val="cs-CZ"/>
        </w:rPr>
        <w:t>v bodu 4.1.1. výroku integrovaného povolení, a současně posun termínu pro plnění emisních limitů NO</w:t>
      </w:r>
      <w:r w:rsidRPr="00743689">
        <w:rPr>
          <w:vertAlign w:val="subscript"/>
          <w:lang w:val="cs-CZ"/>
        </w:rPr>
        <w:t>X</w:t>
      </w:r>
      <w:r w:rsidRPr="00743689">
        <w:rPr>
          <w:lang w:val="cs-CZ"/>
        </w:rPr>
        <w:t>, jak</w:t>
      </w:r>
      <w:r>
        <w:rPr>
          <w:lang w:val="cs-CZ"/>
        </w:rPr>
        <w:t xml:space="preserve"> </w:t>
      </w:r>
      <w:r w:rsidRPr="00743689">
        <w:rPr>
          <w:lang w:val="cs-CZ"/>
        </w:rPr>
        <w:t>vyplývá ze závěrů přezkumu, uvedených v protokolu o kontrole čj. MSK 94280/2015. Důvodem pro posun</w:t>
      </w:r>
      <w:r>
        <w:rPr>
          <w:lang w:val="cs-CZ"/>
        </w:rPr>
        <w:t xml:space="preserve"> </w:t>
      </w:r>
      <w:r w:rsidRPr="00743689">
        <w:rPr>
          <w:lang w:val="cs-CZ"/>
        </w:rPr>
        <w:t>termínu je skutečnost, že provozovatel zařízení byl nucen odstoupit od smlouvy s generálním zhotovitelem díla</w:t>
      </w:r>
      <w:r>
        <w:rPr>
          <w:lang w:val="cs-CZ"/>
        </w:rPr>
        <w:t xml:space="preserve"> </w:t>
      </w:r>
      <w:r w:rsidRPr="00743689">
        <w:rPr>
          <w:lang w:val="cs-CZ"/>
        </w:rPr>
        <w:t xml:space="preserve">(realizace denitrifikace na kotlích K1 – K4 metodou SNCR) a řeší výběr dodavatele nového. </w:t>
      </w:r>
    </w:p>
    <w:p w14:paraId="094E116C" w14:textId="067ECDD3" w:rsidR="00C12677" w:rsidRDefault="00C12677" w:rsidP="00743689">
      <w:pPr>
        <w:rPr>
          <w:lang w:val="cs-CZ"/>
        </w:rPr>
      </w:pPr>
      <w:r>
        <w:rPr>
          <w:lang w:val="cs-CZ"/>
        </w:rPr>
        <w:t>Emisní limity jsou následující:</w:t>
      </w:r>
    </w:p>
    <w:p w14:paraId="736F7AAB" w14:textId="78244DCD" w:rsidR="00743689" w:rsidRDefault="00C12677" w:rsidP="00743689">
      <w:pPr>
        <w:rPr>
          <w:lang w:val="cs-CZ"/>
        </w:rPr>
      </w:pPr>
      <w:r>
        <w:rPr>
          <w:noProof/>
          <w:lang w:val="cs-CZ" w:eastAsia="cs-CZ"/>
        </w:rPr>
        <w:drawing>
          <wp:inline distT="0" distB="0" distL="0" distR="0" wp14:anchorId="23C9A58A" wp14:editId="0413DE91">
            <wp:extent cx="5759450" cy="1468335"/>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5759450" cy="1468335"/>
                    </a:xfrm>
                    <a:prstGeom prst="rect">
                      <a:avLst/>
                    </a:prstGeom>
                  </pic:spPr>
                </pic:pic>
              </a:graphicData>
            </a:graphic>
          </wp:inline>
        </w:drawing>
      </w:r>
    </w:p>
    <w:p w14:paraId="6D974FF6" w14:textId="5EA46C56" w:rsidR="007D3D79" w:rsidRDefault="00C12677" w:rsidP="007D3D79">
      <w:pPr>
        <w:rPr>
          <w:lang w:val="cs-CZ"/>
        </w:rPr>
      </w:pPr>
      <w:r>
        <w:rPr>
          <w:noProof/>
          <w:lang w:val="cs-CZ" w:eastAsia="cs-CZ"/>
        </w:rPr>
        <w:drawing>
          <wp:inline distT="0" distB="0" distL="0" distR="0" wp14:anchorId="64DD157A" wp14:editId="0BDE2426">
            <wp:extent cx="5759450" cy="1004812"/>
            <wp:effectExtent l="0" t="0" r="0" b="508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759450" cy="1004812"/>
                    </a:xfrm>
                    <a:prstGeom prst="rect">
                      <a:avLst/>
                    </a:prstGeom>
                  </pic:spPr>
                </pic:pic>
              </a:graphicData>
            </a:graphic>
          </wp:inline>
        </w:drawing>
      </w:r>
    </w:p>
    <w:p w14:paraId="60E37F7C" w14:textId="2BC44CF4" w:rsidR="009A0F53" w:rsidRPr="006B3C18" w:rsidRDefault="009A0F53" w:rsidP="009A0F53">
      <w:pPr>
        <w:pStyle w:val="Nadpis4"/>
        <w:rPr>
          <w:lang w:val="cs-CZ"/>
        </w:rPr>
      </w:pPr>
      <w:r w:rsidRPr="006B3C18">
        <w:rPr>
          <w:lang w:val="cs-CZ"/>
        </w:rPr>
        <w:t>Meziroční porovnání 201</w:t>
      </w:r>
      <w:r w:rsidR="00C12677" w:rsidRPr="006B3C18">
        <w:rPr>
          <w:lang w:val="cs-CZ"/>
        </w:rPr>
        <w:t>4</w:t>
      </w:r>
      <w:r w:rsidRPr="006B3C18">
        <w:rPr>
          <w:lang w:val="cs-CZ"/>
        </w:rPr>
        <w:t xml:space="preserve"> - 201</w:t>
      </w:r>
      <w:r w:rsidR="00C12677" w:rsidRPr="006B3C18">
        <w:rPr>
          <w:lang w:val="cs-CZ"/>
        </w:rPr>
        <w:t>5</w:t>
      </w:r>
      <w:r w:rsidRPr="006B3C18">
        <w:rPr>
          <w:lang w:val="cs-CZ"/>
        </w:rPr>
        <w:t xml:space="preserve"> </w:t>
      </w:r>
    </w:p>
    <w:p w14:paraId="129EA046" w14:textId="64BBBB4B" w:rsidR="009A0F53" w:rsidRDefault="009A0F53" w:rsidP="009A0F53">
      <w:pPr>
        <w:rPr>
          <w:lang w:val="cs-CZ"/>
        </w:rPr>
      </w:pPr>
      <w:r>
        <w:rPr>
          <w:lang w:val="cs-CZ"/>
        </w:rPr>
        <w:t>V roce 201</w:t>
      </w:r>
      <w:r w:rsidR="006B3C18">
        <w:rPr>
          <w:lang w:val="cs-CZ"/>
        </w:rPr>
        <w:t>5</w:t>
      </w:r>
      <w:r>
        <w:rPr>
          <w:lang w:val="cs-CZ"/>
        </w:rPr>
        <w:t xml:space="preserve"> bylo v teplárně vyrobeno celkově </w:t>
      </w:r>
      <w:r w:rsidR="006B3C18">
        <w:rPr>
          <w:lang w:val="cs-CZ"/>
        </w:rPr>
        <w:t>2 968</w:t>
      </w:r>
      <w:r w:rsidR="009D7EE0">
        <w:rPr>
          <w:lang w:val="cs-CZ"/>
        </w:rPr>
        <w:t xml:space="preserve"> </w:t>
      </w:r>
      <w:r>
        <w:rPr>
          <w:lang w:val="cs-CZ"/>
        </w:rPr>
        <w:t>TJ tepelné energie, v roce 201</w:t>
      </w:r>
      <w:r w:rsidR="006B3C18">
        <w:rPr>
          <w:lang w:val="cs-CZ"/>
        </w:rPr>
        <w:t>4</w:t>
      </w:r>
      <w:r>
        <w:rPr>
          <w:lang w:val="cs-CZ"/>
        </w:rPr>
        <w:t xml:space="preserve"> to bylo celkově </w:t>
      </w:r>
      <w:r w:rsidR="006B3C18">
        <w:rPr>
          <w:lang w:val="cs-CZ"/>
        </w:rPr>
        <w:t>2 649</w:t>
      </w:r>
      <w:r>
        <w:rPr>
          <w:lang w:val="cs-CZ"/>
        </w:rPr>
        <w:t xml:space="preserve"> TJ tepelné energie. </w:t>
      </w:r>
      <w:r w:rsidR="006B3C18">
        <w:rPr>
          <w:lang w:val="cs-CZ"/>
        </w:rPr>
        <w:t>To představuje meziroční nárůst výroby o cca 12%.</w:t>
      </w:r>
    </w:p>
    <w:p w14:paraId="322B0207" w14:textId="21E0E940" w:rsidR="006B3C18" w:rsidRDefault="006B3C18" w:rsidP="009A0F53">
      <w:pPr>
        <w:rPr>
          <w:lang w:val="cs-CZ"/>
        </w:rPr>
      </w:pPr>
      <w:r>
        <w:rPr>
          <w:lang w:val="cs-CZ"/>
        </w:rPr>
        <w:t>Nárůst emisí byl přes nárůst výroby identifikován pouze u NO</w:t>
      </w:r>
      <w:r w:rsidRPr="006B3C18">
        <w:rPr>
          <w:vertAlign w:val="subscript"/>
          <w:lang w:val="cs-CZ"/>
        </w:rPr>
        <w:t>x</w:t>
      </w:r>
      <w:r>
        <w:rPr>
          <w:lang w:val="cs-CZ"/>
        </w:rPr>
        <w:t>, kde došlo k meziročnímu nárůstu emisí o cca 9,3%. Naproti tomu emise SO</w:t>
      </w:r>
      <w:r w:rsidRPr="00AE3FD2">
        <w:rPr>
          <w:vertAlign w:val="subscript"/>
          <w:lang w:val="cs-CZ"/>
        </w:rPr>
        <w:t>2</w:t>
      </w:r>
      <w:r>
        <w:rPr>
          <w:lang w:val="cs-CZ"/>
        </w:rPr>
        <w:t xml:space="preserve"> výrazně poklesly a to o 33,7% a rovněž poklesly emise TZL a to o 10,3%. </w:t>
      </w:r>
    </w:p>
    <w:p w14:paraId="5CDBA3E8" w14:textId="77777777" w:rsidR="006D18AA" w:rsidRDefault="006D18AA" w:rsidP="009A0F53">
      <w:pPr>
        <w:rPr>
          <w:lang w:val="cs-CZ"/>
        </w:rPr>
      </w:pPr>
    </w:p>
    <w:p w14:paraId="6C021D61" w14:textId="2901F800" w:rsidR="00C12677" w:rsidRDefault="00C12677" w:rsidP="00C12677">
      <w:pPr>
        <w:pStyle w:val="Nadpis3"/>
        <w:rPr>
          <w:rStyle w:val="Zdraznnintenzivn1"/>
          <w:rFonts w:cs="Arial"/>
          <w:b/>
          <w:bCs/>
          <w:i w:val="0"/>
          <w:iCs w:val="0"/>
          <w:lang w:val="cs-CZ"/>
        </w:rPr>
      </w:pPr>
      <w:r w:rsidRPr="00C12677">
        <w:rPr>
          <w:rStyle w:val="Zdraznnintenzivn1"/>
          <w:rFonts w:cs="Arial"/>
          <w:b/>
          <w:bCs/>
          <w:i w:val="0"/>
          <w:iCs w:val="0"/>
          <w:lang w:val="cs-CZ"/>
        </w:rPr>
        <w:t>ArcelorMittal Ostrava a.s.</w:t>
      </w:r>
      <w:r>
        <w:rPr>
          <w:rStyle w:val="Zdraznnintenzivn1"/>
          <w:rFonts w:cs="Arial"/>
          <w:b/>
          <w:bCs/>
          <w:i w:val="0"/>
          <w:iCs w:val="0"/>
          <w:lang w:val="cs-CZ"/>
        </w:rPr>
        <w:t xml:space="preserve"> </w:t>
      </w:r>
      <w:r w:rsidRPr="00C12677">
        <w:rPr>
          <w:rStyle w:val="Zdraznnintenzivn1"/>
          <w:rFonts w:cs="Arial"/>
          <w:b/>
          <w:bCs/>
          <w:i w:val="0"/>
          <w:iCs w:val="0"/>
          <w:lang w:val="cs-CZ"/>
        </w:rPr>
        <w:t>-</w:t>
      </w:r>
      <w:r>
        <w:rPr>
          <w:rStyle w:val="Zdraznnintenzivn1"/>
          <w:rFonts w:cs="Arial"/>
          <w:b/>
          <w:bCs/>
          <w:i w:val="0"/>
          <w:iCs w:val="0"/>
          <w:lang w:val="cs-CZ"/>
        </w:rPr>
        <w:t xml:space="preserve"> </w:t>
      </w:r>
      <w:r w:rsidRPr="00C12677">
        <w:rPr>
          <w:rStyle w:val="Zdraznnintenzivn1"/>
          <w:rFonts w:cs="Arial"/>
          <w:b/>
          <w:bCs/>
          <w:i w:val="0"/>
          <w:iCs w:val="0"/>
          <w:lang w:val="cs-CZ"/>
        </w:rPr>
        <w:t>závod 13</w:t>
      </w:r>
      <w:r>
        <w:rPr>
          <w:rStyle w:val="Zdraznnintenzivn1"/>
          <w:rFonts w:cs="Arial"/>
          <w:b/>
          <w:bCs/>
          <w:i w:val="0"/>
          <w:iCs w:val="0"/>
          <w:lang w:val="cs-CZ"/>
        </w:rPr>
        <w:t xml:space="preserve"> </w:t>
      </w:r>
      <w:r w:rsidRPr="00C12677">
        <w:rPr>
          <w:rStyle w:val="Zdraznnintenzivn1"/>
          <w:rFonts w:cs="Arial"/>
          <w:b/>
          <w:bCs/>
          <w:i w:val="0"/>
          <w:iCs w:val="0"/>
          <w:lang w:val="cs-CZ"/>
        </w:rPr>
        <w:t>-</w:t>
      </w:r>
      <w:r>
        <w:rPr>
          <w:rStyle w:val="Zdraznnintenzivn1"/>
          <w:rFonts w:cs="Arial"/>
          <w:b/>
          <w:bCs/>
          <w:i w:val="0"/>
          <w:iCs w:val="0"/>
          <w:lang w:val="cs-CZ"/>
        </w:rPr>
        <w:t xml:space="preserve"> </w:t>
      </w:r>
      <w:r w:rsidRPr="00C12677">
        <w:rPr>
          <w:rStyle w:val="Zdraznnintenzivn1"/>
          <w:rFonts w:cs="Arial"/>
          <w:b/>
          <w:bCs/>
          <w:i w:val="0"/>
          <w:iCs w:val="0"/>
          <w:lang w:val="cs-CZ"/>
        </w:rPr>
        <w:t>Ocelárna</w:t>
      </w:r>
    </w:p>
    <w:p w14:paraId="282E02EF" w14:textId="77777777" w:rsidR="00C12677" w:rsidRDefault="00C12677" w:rsidP="00C12677">
      <w:pPr>
        <w:pStyle w:val="Nadpis4"/>
        <w:rPr>
          <w:lang w:val="cs-CZ"/>
        </w:rPr>
      </w:pPr>
      <w:r>
        <w:rPr>
          <w:lang w:val="cs-CZ"/>
        </w:rPr>
        <w:t>Emisní stropy</w:t>
      </w:r>
    </w:p>
    <w:p w14:paraId="43BC696E" w14:textId="000EC202" w:rsidR="00C12677" w:rsidRDefault="00C12677" w:rsidP="00B277DC">
      <w:pPr>
        <w:rPr>
          <w:lang w:val="cs-CZ"/>
        </w:rPr>
      </w:pPr>
      <w:r w:rsidRPr="00634048">
        <w:t xml:space="preserve">Emisní stropy </w:t>
      </w:r>
      <w:r w:rsidR="00B277DC">
        <w:rPr>
          <w:lang w:val="cs-CZ"/>
        </w:rPr>
        <w:t xml:space="preserve">nejsou </w:t>
      </w:r>
      <w:r w:rsidRPr="00634048">
        <w:t xml:space="preserve">v aktuálním zněním výrokové části </w:t>
      </w:r>
      <w:r w:rsidRPr="00F8525E">
        <w:t>Integrované povolení čj. MSK 124930/2006 ze dne 22.8.2006</w:t>
      </w:r>
      <w:r w:rsidR="00B277DC">
        <w:rPr>
          <w:lang w:val="cs-CZ"/>
        </w:rPr>
        <w:t xml:space="preserve"> stanoveny. </w:t>
      </w:r>
    </w:p>
    <w:p w14:paraId="13E415A9" w14:textId="5C51BC03" w:rsidR="00B277DC" w:rsidRDefault="00B277DC" w:rsidP="00B277DC">
      <w:pPr>
        <w:pStyle w:val="Nadpis4"/>
        <w:rPr>
          <w:lang w:val="cs-CZ"/>
        </w:rPr>
      </w:pPr>
      <w:r>
        <w:rPr>
          <w:lang w:val="cs-CZ"/>
        </w:rPr>
        <w:t xml:space="preserve">Vývoj produkce emisí </w:t>
      </w:r>
      <w:r w:rsidR="003808A0">
        <w:rPr>
          <w:lang w:val="cs-CZ"/>
        </w:rPr>
        <w:t>tohoto zdroje</w:t>
      </w:r>
    </w:p>
    <w:p w14:paraId="51356A3E" w14:textId="301FA0FA" w:rsidR="00B277DC" w:rsidRDefault="00B277DC" w:rsidP="00B277DC">
      <w:pPr>
        <w:rPr>
          <w:lang w:val="cs-CZ"/>
        </w:rPr>
      </w:pPr>
      <w:r>
        <w:rPr>
          <w:lang w:val="cs-CZ"/>
        </w:rPr>
        <w:t>Následující přehled uvádí vývoj emisí tohoto zdroje v uplynulých devíti letech (2007 až 2015).</w:t>
      </w:r>
    </w:p>
    <w:p w14:paraId="167FACF5" w14:textId="3A27B133" w:rsidR="003808A0" w:rsidRDefault="003808A0" w:rsidP="003808A0">
      <w:pPr>
        <w:pStyle w:val="Titulek"/>
        <w:rPr>
          <w:lang w:val="cs-CZ"/>
        </w:rPr>
      </w:pPr>
      <w:r>
        <w:t xml:space="preserve">Tabulka </w:t>
      </w:r>
      <w:r>
        <w:fldChar w:fldCharType="begin"/>
      </w:r>
      <w:r>
        <w:instrText xml:space="preserve"> SEQ Tabulka \* ARABIC </w:instrText>
      </w:r>
      <w:r>
        <w:fldChar w:fldCharType="separate"/>
      </w:r>
      <w:r w:rsidR="00FC4400">
        <w:rPr>
          <w:noProof/>
        </w:rPr>
        <w:t>84</w:t>
      </w:r>
      <w:r>
        <w:fldChar w:fldCharType="end"/>
      </w:r>
      <w:r>
        <w:rPr>
          <w:lang w:val="cs-CZ"/>
        </w:rPr>
        <w:t xml:space="preserve"> -</w:t>
      </w:r>
      <w:r>
        <w:t xml:space="preserve"> Meziroční změna emisí </w:t>
      </w:r>
      <w:r>
        <w:rPr>
          <w:lang w:val="cs-CZ"/>
        </w:rPr>
        <w:t xml:space="preserve"> - </w:t>
      </w:r>
      <w:r w:rsidRPr="003808A0">
        <w:rPr>
          <w:lang w:val="cs-CZ"/>
        </w:rPr>
        <w:t>ArcelorMittal Ostrava a.s. - závod 13 - Ocelárna</w:t>
      </w:r>
    </w:p>
    <w:tbl>
      <w:tblPr>
        <w:tblW w:w="6440" w:type="dxa"/>
        <w:tblInd w:w="55" w:type="dxa"/>
        <w:tblCellMar>
          <w:left w:w="70" w:type="dxa"/>
          <w:right w:w="70" w:type="dxa"/>
        </w:tblCellMar>
        <w:tblLook w:val="04A0" w:firstRow="1" w:lastRow="0" w:firstColumn="1" w:lastColumn="0" w:noHBand="0" w:noVBand="1"/>
      </w:tblPr>
      <w:tblGrid>
        <w:gridCol w:w="1500"/>
        <w:gridCol w:w="960"/>
        <w:gridCol w:w="1300"/>
        <w:gridCol w:w="1680"/>
        <w:gridCol w:w="1000"/>
      </w:tblGrid>
      <w:tr w:rsidR="003808A0" w:rsidRPr="003808A0" w14:paraId="557545FC" w14:textId="77777777" w:rsidTr="003808A0">
        <w:trPr>
          <w:trHeight w:val="510"/>
        </w:trPr>
        <w:tc>
          <w:tcPr>
            <w:tcW w:w="15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2A8DF3F"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Znečišťující látka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3892950"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rok</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002A918"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Emise</w:t>
            </w:r>
          </w:p>
        </w:tc>
        <w:tc>
          <w:tcPr>
            <w:tcW w:w="2680" w:type="dxa"/>
            <w:gridSpan w:val="2"/>
            <w:tcBorders>
              <w:top w:val="single" w:sz="8" w:space="0" w:color="auto"/>
              <w:left w:val="nil"/>
              <w:bottom w:val="nil"/>
              <w:right w:val="single" w:sz="8" w:space="0" w:color="000000"/>
            </w:tcBorders>
            <w:shd w:val="clear" w:color="000000" w:fill="D9D9D9"/>
            <w:vAlign w:val="bottom"/>
            <w:hideMark/>
          </w:tcPr>
          <w:p w14:paraId="611DF60D"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 xml:space="preserve">Meziroční změna emisí </w:t>
            </w:r>
          </w:p>
        </w:tc>
      </w:tr>
      <w:tr w:rsidR="003808A0" w:rsidRPr="003808A0" w14:paraId="0629C414" w14:textId="77777777" w:rsidTr="003808A0">
        <w:trPr>
          <w:trHeight w:val="555"/>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0F0AB8A8" w14:textId="77777777" w:rsidR="003808A0" w:rsidRPr="003808A0" w:rsidRDefault="003808A0" w:rsidP="003808A0">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95AABEC" w14:textId="77777777" w:rsidR="003808A0" w:rsidRPr="003808A0" w:rsidRDefault="003808A0" w:rsidP="003808A0">
            <w:pPr>
              <w:spacing w:after="0"/>
              <w:jc w:val="left"/>
              <w:rPr>
                <w:rFonts w:cs="Arial"/>
                <w:b/>
                <w:bCs/>
                <w:sz w:val="20"/>
                <w:szCs w:val="20"/>
                <w:lang w:val="cs-CZ" w:eastAsia="cs-CZ"/>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16823AA1" w14:textId="77777777" w:rsidR="003808A0" w:rsidRPr="003808A0" w:rsidRDefault="003808A0" w:rsidP="003808A0">
            <w:pPr>
              <w:spacing w:after="0"/>
              <w:jc w:val="left"/>
              <w:rPr>
                <w:rFonts w:cs="Arial"/>
                <w:b/>
                <w:bCs/>
                <w:sz w:val="20"/>
                <w:szCs w:val="20"/>
                <w:lang w:val="cs-CZ" w:eastAsia="cs-CZ"/>
              </w:rPr>
            </w:pPr>
          </w:p>
        </w:tc>
        <w:tc>
          <w:tcPr>
            <w:tcW w:w="2680" w:type="dxa"/>
            <w:gridSpan w:val="2"/>
            <w:tcBorders>
              <w:top w:val="nil"/>
              <w:left w:val="nil"/>
              <w:bottom w:val="single" w:sz="8" w:space="0" w:color="auto"/>
              <w:right w:val="single" w:sz="8" w:space="0" w:color="000000"/>
            </w:tcBorders>
            <w:shd w:val="clear" w:color="000000" w:fill="D9D9D9"/>
            <w:vAlign w:val="bottom"/>
            <w:hideMark/>
          </w:tcPr>
          <w:p w14:paraId="1D0FE751"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2014 / 2015</w:t>
            </w:r>
          </w:p>
        </w:tc>
      </w:tr>
      <w:tr w:rsidR="003808A0" w:rsidRPr="003808A0" w14:paraId="75CF6C48" w14:textId="77777777" w:rsidTr="003808A0">
        <w:trPr>
          <w:trHeight w:val="270"/>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0B53E8D8" w14:textId="77777777" w:rsidR="003808A0" w:rsidRPr="003808A0" w:rsidRDefault="003808A0" w:rsidP="003808A0">
            <w:pPr>
              <w:spacing w:after="0"/>
              <w:jc w:val="left"/>
              <w:rPr>
                <w:rFonts w:cs="Arial"/>
                <w:b/>
                <w:bCs/>
                <w:sz w:val="20"/>
                <w:szCs w:val="20"/>
                <w:lang w:val="cs-CZ" w:eastAsia="cs-CZ"/>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D185513" w14:textId="77777777" w:rsidR="003808A0" w:rsidRPr="003808A0" w:rsidRDefault="003808A0" w:rsidP="003808A0">
            <w:pPr>
              <w:spacing w:after="0"/>
              <w:jc w:val="left"/>
              <w:rPr>
                <w:rFonts w:cs="Arial"/>
                <w:b/>
                <w:bCs/>
                <w:sz w:val="20"/>
                <w:szCs w:val="20"/>
                <w:lang w:val="cs-CZ" w:eastAsia="cs-CZ"/>
              </w:rPr>
            </w:pPr>
          </w:p>
        </w:tc>
        <w:tc>
          <w:tcPr>
            <w:tcW w:w="1300" w:type="dxa"/>
            <w:tcBorders>
              <w:top w:val="nil"/>
              <w:left w:val="nil"/>
              <w:bottom w:val="nil"/>
              <w:right w:val="single" w:sz="8" w:space="0" w:color="auto"/>
            </w:tcBorders>
            <w:shd w:val="clear" w:color="000000" w:fill="D9D9D9"/>
            <w:noWrap/>
            <w:vAlign w:val="center"/>
            <w:hideMark/>
          </w:tcPr>
          <w:p w14:paraId="198492FF"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t/rok</w:t>
            </w:r>
          </w:p>
        </w:tc>
        <w:tc>
          <w:tcPr>
            <w:tcW w:w="1680" w:type="dxa"/>
            <w:tcBorders>
              <w:top w:val="nil"/>
              <w:left w:val="nil"/>
              <w:bottom w:val="nil"/>
              <w:right w:val="single" w:sz="8" w:space="0" w:color="auto"/>
            </w:tcBorders>
            <w:shd w:val="clear" w:color="000000" w:fill="D9D9D9"/>
            <w:noWrap/>
            <w:vAlign w:val="bottom"/>
            <w:hideMark/>
          </w:tcPr>
          <w:p w14:paraId="0E07F2FE"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t/rok</w:t>
            </w:r>
          </w:p>
        </w:tc>
        <w:tc>
          <w:tcPr>
            <w:tcW w:w="1000" w:type="dxa"/>
            <w:tcBorders>
              <w:top w:val="nil"/>
              <w:left w:val="nil"/>
              <w:bottom w:val="nil"/>
              <w:right w:val="single" w:sz="8" w:space="0" w:color="auto"/>
            </w:tcBorders>
            <w:shd w:val="clear" w:color="000000" w:fill="D9D9D9"/>
            <w:noWrap/>
            <w:vAlign w:val="bottom"/>
            <w:hideMark/>
          </w:tcPr>
          <w:p w14:paraId="6201B025" w14:textId="77777777" w:rsidR="003808A0" w:rsidRPr="003808A0" w:rsidRDefault="003808A0" w:rsidP="003808A0">
            <w:pPr>
              <w:spacing w:after="0"/>
              <w:jc w:val="center"/>
              <w:rPr>
                <w:rFonts w:cs="Arial"/>
                <w:b/>
                <w:bCs/>
                <w:sz w:val="20"/>
                <w:szCs w:val="20"/>
                <w:lang w:val="cs-CZ" w:eastAsia="cs-CZ"/>
              </w:rPr>
            </w:pPr>
            <w:r w:rsidRPr="003808A0">
              <w:rPr>
                <w:rFonts w:cs="Arial"/>
                <w:b/>
                <w:bCs/>
                <w:sz w:val="20"/>
                <w:szCs w:val="20"/>
                <w:lang w:val="cs-CZ" w:eastAsia="cs-CZ"/>
              </w:rPr>
              <w:t>%</w:t>
            </w:r>
          </w:p>
        </w:tc>
      </w:tr>
      <w:tr w:rsidR="003808A0" w:rsidRPr="003808A0" w14:paraId="71482310" w14:textId="77777777" w:rsidTr="003808A0">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179F520" w14:textId="77777777" w:rsidR="003808A0" w:rsidRPr="003808A0" w:rsidRDefault="003808A0" w:rsidP="003808A0">
            <w:pPr>
              <w:spacing w:after="0"/>
              <w:jc w:val="center"/>
              <w:rPr>
                <w:rFonts w:cs="Arial"/>
                <w:b/>
                <w:bCs/>
                <w:sz w:val="18"/>
                <w:szCs w:val="18"/>
                <w:lang w:val="cs-CZ" w:eastAsia="cs-CZ"/>
              </w:rPr>
            </w:pPr>
            <w:r w:rsidRPr="003808A0">
              <w:rPr>
                <w:rFonts w:cs="Arial"/>
                <w:b/>
                <w:bCs/>
                <w:sz w:val="18"/>
                <w:szCs w:val="18"/>
                <w:lang w:val="cs-CZ" w:eastAsia="cs-CZ"/>
              </w:rPr>
              <w:t>TZL</w:t>
            </w:r>
          </w:p>
        </w:tc>
        <w:tc>
          <w:tcPr>
            <w:tcW w:w="960" w:type="dxa"/>
            <w:tcBorders>
              <w:top w:val="nil"/>
              <w:left w:val="nil"/>
              <w:bottom w:val="single" w:sz="8" w:space="0" w:color="auto"/>
              <w:right w:val="single" w:sz="8" w:space="0" w:color="auto"/>
            </w:tcBorders>
            <w:shd w:val="clear" w:color="auto" w:fill="auto"/>
            <w:noWrap/>
            <w:vAlign w:val="bottom"/>
            <w:hideMark/>
          </w:tcPr>
          <w:p w14:paraId="2EBDA6EA"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2007</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3CB9342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148.5</w:t>
            </w:r>
          </w:p>
        </w:tc>
        <w:tc>
          <w:tcPr>
            <w:tcW w:w="1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81196A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27.9</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5CD5524"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23.7</w:t>
            </w:r>
          </w:p>
        </w:tc>
      </w:tr>
      <w:tr w:rsidR="003808A0" w:rsidRPr="003808A0" w14:paraId="6397ECE2"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776069C"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5E87AC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42BB9BC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210.4</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32541FEC"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60597986" w14:textId="77777777" w:rsidR="003808A0" w:rsidRPr="003808A0" w:rsidRDefault="003808A0" w:rsidP="003808A0">
            <w:pPr>
              <w:spacing w:after="0"/>
              <w:jc w:val="left"/>
              <w:rPr>
                <w:rFonts w:cs="Arial"/>
                <w:sz w:val="18"/>
                <w:szCs w:val="18"/>
                <w:lang w:val="cs-CZ" w:eastAsia="cs-CZ"/>
              </w:rPr>
            </w:pPr>
          </w:p>
        </w:tc>
      </w:tr>
      <w:tr w:rsidR="003808A0" w:rsidRPr="003808A0" w14:paraId="17BF239E"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66786D2"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CAC15A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50C6BE8B"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42.0</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7388BA67"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5F63EE70" w14:textId="77777777" w:rsidR="003808A0" w:rsidRPr="003808A0" w:rsidRDefault="003808A0" w:rsidP="003808A0">
            <w:pPr>
              <w:spacing w:after="0"/>
              <w:jc w:val="left"/>
              <w:rPr>
                <w:rFonts w:cs="Arial"/>
                <w:sz w:val="18"/>
                <w:szCs w:val="18"/>
                <w:lang w:val="cs-CZ" w:eastAsia="cs-CZ"/>
              </w:rPr>
            </w:pPr>
          </w:p>
        </w:tc>
      </w:tr>
      <w:tr w:rsidR="003808A0" w:rsidRPr="003808A0" w14:paraId="3B8C344A"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AC63194"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068B1B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0B758C4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83.6</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37922886"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7D297C23" w14:textId="77777777" w:rsidR="003808A0" w:rsidRPr="003808A0" w:rsidRDefault="003808A0" w:rsidP="003808A0">
            <w:pPr>
              <w:spacing w:after="0"/>
              <w:jc w:val="left"/>
              <w:rPr>
                <w:rFonts w:cs="Arial"/>
                <w:sz w:val="18"/>
                <w:szCs w:val="18"/>
                <w:lang w:val="cs-CZ" w:eastAsia="cs-CZ"/>
              </w:rPr>
            </w:pPr>
          </w:p>
        </w:tc>
      </w:tr>
      <w:tr w:rsidR="003808A0" w:rsidRPr="003808A0" w14:paraId="3F67DD75"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CBED22D"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F91D34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686316D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78.6</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3C704452"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39F9CE30" w14:textId="77777777" w:rsidR="003808A0" w:rsidRPr="003808A0" w:rsidRDefault="003808A0" w:rsidP="003808A0">
            <w:pPr>
              <w:spacing w:after="0"/>
              <w:jc w:val="left"/>
              <w:rPr>
                <w:rFonts w:cs="Arial"/>
                <w:sz w:val="18"/>
                <w:szCs w:val="18"/>
                <w:lang w:val="cs-CZ" w:eastAsia="cs-CZ"/>
              </w:rPr>
            </w:pPr>
          </w:p>
        </w:tc>
      </w:tr>
      <w:tr w:rsidR="003808A0" w:rsidRPr="003808A0" w14:paraId="5CC2704D"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EA79910"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EA7C03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14851FA6"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86.0</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521BE2D8"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12DA5382" w14:textId="77777777" w:rsidR="003808A0" w:rsidRPr="003808A0" w:rsidRDefault="003808A0" w:rsidP="003808A0">
            <w:pPr>
              <w:spacing w:after="0"/>
              <w:jc w:val="left"/>
              <w:rPr>
                <w:rFonts w:cs="Arial"/>
                <w:sz w:val="18"/>
                <w:szCs w:val="18"/>
                <w:lang w:val="cs-CZ" w:eastAsia="cs-CZ"/>
              </w:rPr>
            </w:pPr>
          </w:p>
        </w:tc>
      </w:tr>
      <w:tr w:rsidR="003808A0" w:rsidRPr="003808A0" w14:paraId="44BA1DA8"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A5B1E27"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4A09264"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F1CC01A"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126.6</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2D025AA5"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4E5C446E" w14:textId="77777777" w:rsidR="003808A0" w:rsidRPr="003808A0" w:rsidRDefault="003808A0" w:rsidP="003808A0">
            <w:pPr>
              <w:spacing w:after="0"/>
              <w:jc w:val="left"/>
              <w:rPr>
                <w:rFonts w:cs="Arial"/>
                <w:sz w:val="18"/>
                <w:szCs w:val="18"/>
                <w:lang w:val="cs-CZ" w:eastAsia="cs-CZ"/>
              </w:rPr>
            </w:pPr>
          </w:p>
        </w:tc>
      </w:tr>
      <w:tr w:rsidR="003808A0" w:rsidRPr="003808A0" w14:paraId="65F07632"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3108CE0"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CF934D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F6D9A5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117.7</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4AC6BAD8"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44FAD5FF" w14:textId="77777777" w:rsidR="003808A0" w:rsidRPr="003808A0" w:rsidRDefault="003808A0" w:rsidP="003808A0">
            <w:pPr>
              <w:spacing w:after="0"/>
              <w:jc w:val="left"/>
              <w:rPr>
                <w:rFonts w:cs="Arial"/>
                <w:sz w:val="18"/>
                <w:szCs w:val="18"/>
                <w:lang w:val="cs-CZ" w:eastAsia="cs-CZ"/>
              </w:rPr>
            </w:pPr>
          </w:p>
        </w:tc>
      </w:tr>
      <w:tr w:rsidR="003808A0" w:rsidRPr="003808A0" w14:paraId="72FE86E3"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54F33ED8"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12BEC6C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3BDC7FC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145.6</w:t>
            </w:r>
          </w:p>
        </w:tc>
        <w:tc>
          <w:tcPr>
            <w:tcW w:w="1680" w:type="dxa"/>
            <w:vMerge/>
            <w:tcBorders>
              <w:top w:val="single" w:sz="8" w:space="0" w:color="auto"/>
              <w:left w:val="single" w:sz="8" w:space="0" w:color="auto"/>
              <w:bottom w:val="single" w:sz="8" w:space="0" w:color="000000"/>
              <w:right w:val="single" w:sz="8" w:space="0" w:color="auto"/>
            </w:tcBorders>
            <w:vAlign w:val="center"/>
            <w:hideMark/>
          </w:tcPr>
          <w:p w14:paraId="151E098D" w14:textId="77777777" w:rsidR="003808A0" w:rsidRPr="003808A0" w:rsidRDefault="003808A0" w:rsidP="003808A0">
            <w:pPr>
              <w:spacing w:after="0"/>
              <w:jc w:val="left"/>
              <w:rPr>
                <w:rFonts w:cs="Arial"/>
                <w:sz w:val="18"/>
                <w:szCs w:val="18"/>
                <w:lang w:val="cs-CZ" w:eastAsia="cs-CZ"/>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3C61120E" w14:textId="77777777" w:rsidR="003808A0" w:rsidRPr="003808A0" w:rsidRDefault="003808A0" w:rsidP="003808A0">
            <w:pPr>
              <w:spacing w:after="0"/>
              <w:jc w:val="left"/>
              <w:rPr>
                <w:rFonts w:cs="Arial"/>
                <w:sz w:val="18"/>
                <w:szCs w:val="18"/>
                <w:lang w:val="cs-CZ" w:eastAsia="cs-CZ"/>
              </w:rPr>
            </w:pPr>
          </w:p>
        </w:tc>
      </w:tr>
      <w:tr w:rsidR="003808A0" w:rsidRPr="003808A0" w14:paraId="67B7774D" w14:textId="77777777" w:rsidTr="003808A0">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989B092" w14:textId="77777777" w:rsidR="003808A0" w:rsidRPr="003808A0" w:rsidRDefault="003808A0" w:rsidP="003808A0">
            <w:pPr>
              <w:spacing w:after="0"/>
              <w:jc w:val="center"/>
              <w:rPr>
                <w:rFonts w:cs="Arial"/>
                <w:b/>
                <w:bCs/>
                <w:sz w:val="18"/>
                <w:szCs w:val="18"/>
                <w:lang w:val="cs-CZ" w:eastAsia="cs-CZ"/>
              </w:rPr>
            </w:pPr>
            <w:r w:rsidRPr="003808A0">
              <w:rPr>
                <w:rFonts w:cs="Arial"/>
                <w:b/>
                <w:bCs/>
                <w:sz w:val="18"/>
                <w:szCs w:val="18"/>
                <w:lang w:val="cs-CZ" w:eastAsia="cs-CZ"/>
              </w:rPr>
              <w:t>SO</w:t>
            </w:r>
            <w:r w:rsidRPr="003808A0">
              <w:rPr>
                <w:rFonts w:cs="Arial"/>
                <w:b/>
                <w:bCs/>
                <w:sz w:val="18"/>
                <w:szCs w:val="18"/>
                <w:vertAlign w:val="subscript"/>
                <w:lang w:val="cs-CZ" w:eastAsia="cs-CZ"/>
              </w:rPr>
              <w:t>2</w:t>
            </w:r>
          </w:p>
        </w:tc>
        <w:tc>
          <w:tcPr>
            <w:tcW w:w="960" w:type="dxa"/>
            <w:tcBorders>
              <w:top w:val="nil"/>
              <w:left w:val="nil"/>
              <w:bottom w:val="single" w:sz="8" w:space="0" w:color="auto"/>
              <w:right w:val="single" w:sz="8" w:space="0" w:color="auto"/>
            </w:tcBorders>
            <w:shd w:val="clear" w:color="auto" w:fill="auto"/>
            <w:noWrap/>
            <w:vAlign w:val="bottom"/>
            <w:hideMark/>
          </w:tcPr>
          <w:p w14:paraId="22479F7E"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30BE5F1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117.7</w:t>
            </w:r>
          </w:p>
        </w:tc>
        <w:tc>
          <w:tcPr>
            <w:tcW w:w="16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51F52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-10.0</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36BB2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-26.4</w:t>
            </w:r>
          </w:p>
        </w:tc>
      </w:tr>
      <w:tr w:rsidR="003808A0" w:rsidRPr="003808A0" w14:paraId="41BD5E18"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468A99B"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E3F509D"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1E045E7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130.0</w:t>
            </w:r>
          </w:p>
        </w:tc>
        <w:tc>
          <w:tcPr>
            <w:tcW w:w="1680" w:type="dxa"/>
            <w:vMerge/>
            <w:tcBorders>
              <w:top w:val="nil"/>
              <w:left w:val="single" w:sz="8" w:space="0" w:color="auto"/>
              <w:bottom w:val="single" w:sz="8" w:space="0" w:color="000000"/>
              <w:right w:val="single" w:sz="8" w:space="0" w:color="auto"/>
            </w:tcBorders>
            <w:vAlign w:val="center"/>
            <w:hideMark/>
          </w:tcPr>
          <w:p w14:paraId="28A7F2DD"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4E1CCBA5" w14:textId="77777777" w:rsidR="003808A0" w:rsidRPr="003808A0" w:rsidRDefault="003808A0" w:rsidP="003808A0">
            <w:pPr>
              <w:spacing w:after="0"/>
              <w:jc w:val="left"/>
              <w:rPr>
                <w:rFonts w:cs="Arial"/>
                <w:sz w:val="18"/>
                <w:szCs w:val="18"/>
                <w:lang w:val="cs-CZ" w:eastAsia="cs-CZ"/>
              </w:rPr>
            </w:pPr>
          </w:p>
        </w:tc>
      </w:tr>
      <w:tr w:rsidR="003808A0" w:rsidRPr="003808A0" w14:paraId="53FE5EFD"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8CFA0CD"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058A965"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14676821"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90.1</w:t>
            </w:r>
          </w:p>
        </w:tc>
        <w:tc>
          <w:tcPr>
            <w:tcW w:w="1680" w:type="dxa"/>
            <w:vMerge/>
            <w:tcBorders>
              <w:top w:val="nil"/>
              <w:left w:val="single" w:sz="8" w:space="0" w:color="auto"/>
              <w:bottom w:val="single" w:sz="8" w:space="0" w:color="000000"/>
              <w:right w:val="single" w:sz="8" w:space="0" w:color="auto"/>
            </w:tcBorders>
            <w:vAlign w:val="center"/>
            <w:hideMark/>
          </w:tcPr>
          <w:p w14:paraId="5E1264C5"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02B0CEE8" w14:textId="77777777" w:rsidR="003808A0" w:rsidRPr="003808A0" w:rsidRDefault="003808A0" w:rsidP="003808A0">
            <w:pPr>
              <w:spacing w:after="0"/>
              <w:jc w:val="left"/>
              <w:rPr>
                <w:rFonts w:cs="Arial"/>
                <w:sz w:val="18"/>
                <w:szCs w:val="18"/>
                <w:lang w:val="cs-CZ" w:eastAsia="cs-CZ"/>
              </w:rPr>
            </w:pPr>
          </w:p>
        </w:tc>
      </w:tr>
      <w:tr w:rsidR="003808A0" w:rsidRPr="003808A0" w14:paraId="04272A01"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08EFF67"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8E90E0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4FCCD75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28.5</w:t>
            </w:r>
          </w:p>
        </w:tc>
        <w:tc>
          <w:tcPr>
            <w:tcW w:w="1680" w:type="dxa"/>
            <w:vMerge/>
            <w:tcBorders>
              <w:top w:val="nil"/>
              <w:left w:val="single" w:sz="8" w:space="0" w:color="auto"/>
              <w:bottom w:val="single" w:sz="8" w:space="0" w:color="000000"/>
              <w:right w:val="single" w:sz="8" w:space="0" w:color="auto"/>
            </w:tcBorders>
            <w:vAlign w:val="center"/>
            <w:hideMark/>
          </w:tcPr>
          <w:p w14:paraId="006D5363"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7D24B455" w14:textId="77777777" w:rsidR="003808A0" w:rsidRPr="003808A0" w:rsidRDefault="003808A0" w:rsidP="003808A0">
            <w:pPr>
              <w:spacing w:after="0"/>
              <w:jc w:val="left"/>
              <w:rPr>
                <w:rFonts w:cs="Arial"/>
                <w:sz w:val="18"/>
                <w:szCs w:val="18"/>
                <w:lang w:val="cs-CZ" w:eastAsia="cs-CZ"/>
              </w:rPr>
            </w:pPr>
          </w:p>
        </w:tc>
      </w:tr>
      <w:tr w:rsidR="003808A0" w:rsidRPr="003808A0" w14:paraId="0E98E559"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D831073"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81AEC6F"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1BED444E"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139.0</w:t>
            </w:r>
          </w:p>
        </w:tc>
        <w:tc>
          <w:tcPr>
            <w:tcW w:w="1680" w:type="dxa"/>
            <w:vMerge/>
            <w:tcBorders>
              <w:top w:val="nil"/>
              <w:left w:val="single" w:sz="8" w:space="0" w:color="auto"/>
              <w:bottom w:val="single" w:sz="8" w:space="0" w:color="000000"/>
              <w:right w:val="single" w:sz="8" w:space="0" w:color="auto"/>
            </w:tcBorders>
            <w:vAlign w:val="center"/>
            <w:hideMark/>
          </w:tcPr>
          <w:p w14:paraId="78621FFA"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6771AA23" w14:textId="77777777" w:rsidR="003808A0" w:rsidRPr="003808A0" w:rsidRDefault="003808A0" w:rsidP="003808A0">
            <w:pPr>
              <w:spacing w:after="0"/>
              <w:jc w:val="left"/>
              <w:rPr>
                <w:rFonts w:cs="Arial"/>
                <w:sz w:val="18"/>
                <w:szCs w:val="18"/>
                <w:lang w:val="cs-CZ" w:eastAsia="cs-CZ"/>
              </w:rPr>
            </w:pPr>
          </w:p>
        </w:tc>
      </w:tr>
      <w:tr w:rsidR="003808A0" w:rsidRPr="003808A0" w14:paraId="3D384EA7"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AA338A3"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02C08CA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2FDF8D93"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144.1</w:t>
            </w:r>
          </w:p>
        </w:tc>
        <w:tc>
          <w:tcPr>
            <w:tcW w:w="1680" w:type="dxa"/>
            <w:vMerge/>
            <w:tcBorders>
              <w:top w:val="nil"/>
              <w:left w:val="single" w:sz="8" w:space="0" w:color="auto"/>
              <w:bottom w:val="single" w:sz="8" w:space="0" w:color="000000"/>
              <w:right w:val="single" w:sz="8" w:space="0" w:color="auto"/>
            </w:tcBorders>
            <w:vAlign w:val="center"/>
            <w:hideMark/>
          </w:tcPr>
          <w:p w14:paraId="2E4703C4"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75684BFE" w14:textId="77777777" w:rsidR="003808A0" w:rsidRPr="003808A0" w:rsidRDefault="003808A0" w:rsidP="003808A0">
            <w:pPr>
              <w:spacing w:after="0"/>
              <w:jc w:val="left"/>
              <w:rPr>
                <w:rFonts w:cs="Arial"/>
                <w:sz w:val="18"/>
                <w:szCs w:val="18"/>
                <w:lang w:val="cs-CZ" w:eastAsia="cs-CZ"/>
              </w:rPr>
            </w:pPr>
          </w:p>
        </w:tc>
      </w:tr>
      <w:tr w:rsidR="003808A0" w:rsidRPr="003808A0" w14:paraId="1F63A977"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42E2E6A"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AB778DD"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1BA4A6C1"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96.7</w:t>
            </w:r>
          </w:p>
        </w:tc>
        <w:tc>
          <w:tcPr>
            <w:tcW w:w="1680" w:type="dxa"/>
            <w:vMerge/>
            <w:tcBorders>
              <w:top w:val="nil"/>
              <w:left w:val="single" w:sz="8" w:space="0" w:color="auto"/>
              <w:bottom w:val="single" w:sz="8" w:space="0" w:color="000000"/>
              <w:right w:val="single" w:sz="8" w:space="0" w:color="auto"/>
            </w:tcBorders>
            <w:vAlign w:val="center"/>
            <w:hideMark/>
          </w:tcPr>
          <w:p w14:paraId="169E063E"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476240FB" w14:textId="77777777" w:rsidR="003808A0" w:rsidRPr="003808A0" w:rsidRDefault="003808A0" w:rsidP="003808A0">
            <w:pPr>
              <w:spacing w:after="0"/>
              <w:jc w:val="left"/>
              <w:rPr>
                <w:rFonts w:cs="Arial"/>
                <w:sz w:val="18"/>
                <w:szCs w:val="18"/>
                <w:lang w:val="cs-CZ" w:eastAsia="cs-CZ"/>
              </w:rPr>
            </w:pPr>
          </w:p>
        </w:tc>
      </w:tr>
      <w:tr w:rsidR="003808A0" w:rsidRPr="003808A0" w14:paraId="19B6EBE1"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D68EA42"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CEFD06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2719CA05"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37.9</w:t>
            </w:r>
          </w:p>
        </w:tc>
        <w:tc>
          <w:tcPr>
            <w:tcW w:w="1680" w:type="dxa"/>
            <w:vMerge/>
            <w:tcBorders>
              <w:top w:val="nil"/>
              <w:left w:val="single" w:sz="8" w:space="0" w:color="auto"/>
              <w:bottom w:val="single" w:sz="8" w:space="0" w:color="000000"/>
              <w:right w:val="single" w:sz="8" w:space="0" w:color="auto"/>
            </w:tcBorders>
            <w:vAlign w:val="center"/>
            <w:hideMark/>
          </w:tcPr>
          <w:p w14:paraId="2367DECF"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62DB7F7E" w14:textId="77777777" w:rsidR="003808A0" w:rsidRPr="003808A0" w:rsidRDefault="003808A0" w:rsidP="003808A0">
            <w:pPr>
              <w:spacing w:after="0"/>
              <w:jc w:val="left"/>
              <w:rPr>
                <w:rFonts w:cs="Arial"/>
                <w:sz w:val="18"/>
                <w:szCs w:val="18"/>
                <w:lang w:val="cs-CZ" w:eastAsia="cs-CZ"/>
              </w:rPr>
            </w:pPr>
          </w:p>
        </w:tc>
      </w:tr>
      <w:tr w:rsidR="003808A0" w:rsidRPr="003808A0" w14:paraId="0EBE9ACF"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983C7D2"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F9575CA"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53D4B08E"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27.9</w:t>
            </w:r>
          </w:p>
        </w:tc>
        <w:tc>
          <w:tcPr>
            <w:tcW w:w="1680" w:type="dxa"/>
            <w:vMerge/>
            <w:tcBorders>
              <w:top w:val="nil"/>
              <w:left w:val="single" w:sz="8" w:space="0" w:color="auto"/>
              <w:bottom w:val="single" w:sz="8" w:space="0" w:color="000000"/>
              <w:right w:val="single" w:sz="8" w:space="0" w:color="auto"/>
            </w:tcBorders>
            <w:vAlign w:val="center"/>
            <w:hideMark/>
          </w:tcPr>
          <w:p w14:paraId="21862043"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31907AAA" w14:textId="77777777" w:rsidR="003808A0" w:rsidRPr="003808A0" w:rsidRDefault="003808A0" w:rsidP="003808A0">
            <w:pPr>
              <w:spacing w:after="0"/>
              <w:jc w:val="left"/>
              <w:rPr>
                <w:rFonts w:cs="Arial"/>
                <w:sz w:val="18"/>
                <w:szCs w:val="18"/>
                <w:lang w:val="cs-CZ" w:eastAsia="cs-CZ"/>
              </w:rPr>
            </w:pPr>
          </w:p>
        </w:tc>
      </w:tr>
      <w:tr w:rsidR="003808A0" w:rsidRPr="003808A0" w14:paraId="3BCE6DF2" w14:textId="77777777" w:rsidTr="003808A0">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145C2E1" w14:textId="77777777" w:rsidR="003808A0" w:rsidRPr="003808A0" w:rsidRDefault="003808A0" w:rsidP="003808A0">
            <w:pPr>
              <w:spacing w:after="0"/>
              <w:jc w:val="center"/>
              <w:rPr>
                <w:rFonts w:cs="Arial"/>
                <w:b/>
                <w:bCs/>
                <w:sz w:val="18"/>
                <w:szCs w:val="18"/>
                <w:lang w:val="cs-CZ" w:eastAsia="cs-CZ"/>
              </w:rPr>
            </w:pPr>
            <w:r w:rsidRPr="003808A0">
              <w:rPr>
                <w:rFonts w:cs="Arial"/>
                <w:b/>
                <w:bCs/>
                <w:sz w:val="18"/>
                <w:szCs w:val="18"/>
                <w:lang w:val="cs-CZ" w:eastAsia="cs-CZ"/>
              </w:rPr>
              <w:t>NO</w:t>
            </w:r>
            <w:r w:rsidRPr="003808A0">
              <w:rPr>
                <w:rFonts w:cs="Arial"/>
                <w:b/>
                <w:bCs/>
                <w:sz w:val="18"/>
                <w:szCs w:val="18"/>
                <w:vertAlign w:val="subscript"/>
                <w:lang w:val="cs-CZ" w:eastAsia="cs-CZ"/>
              </w:rPr>
              <w:t>x</w:t>
            </w:r>
          </w:p>
        </w:tc>
        <w:tc>
          <w:tcPr>
            <w:tcW w:w="960" w:type="dxa"/>
            <w:tcBorders>
              <w:top w:val="nil"/>
              <w:left w:val="nil"/>
              <w:bottom w:val="single" w:sz="8" w:space="0" w:color="auto"/>
              <w:right w:val="single" w:sz="8" w:space="0" w:color="auto"/>
            </w:tcBorders>
            <w:shd w:val="clear" w:color="auto" w:fill="auto"/>
            <w:noWrap/>
            <w:vAlign w:val="bottom"/>
            <w:hideMark/>
          </w:tcPr>
          <w:p w14:paraId="2C51F6C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2007</w:t>
            </w:r>
          </w:p>
        </w:tc>
        <w:tc>
          <w:tcPr>
            <w:tcW w:w="1300" w:type="dxa"/>
            <w:tcBorders>
              <w:top w:val="nil"/>
              <w:left w:val="nil"/>
              <w:bottom w:val="nil"/>
              <w:right w:val="single" w:sz="8" w:space="0" w:color="auto"/>
            </w:tcBorders>
            <w:shd w:val="clear" w:color="auto" w:fill="auto"/>
            <w:noWrap/>
            <w:vAlign w:val="bottom"/>
            <w:hideMark/>
          </w:tcPr>
          <w:p w14:paraId="5F73E263"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708.1</w:t>
            </w:r>
          </w:p>
        </w:tc>
        <w:tc>
          <w:tcPr>
            <w:tcW w:w="16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C0EA7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-29.2</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EFFD1F"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-4.1</w:t>
            </w:r>
          </w:p>
        </w:tc>
      </w:tr>
      <w:tr w:rsidR="003808A0" w:rsidRPr="003808A0" w14:paraId="76F798EC"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95CB507"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499BEC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2008</w:t>
            </w:r>
          </w:p>
        </w:tc>
        <w:tc>
          <w:tcPr>
            <w:tcW w:w="1300" w:type="dxa"/>
            <w:tcBorders>
              <w:top w:val="single" w:sz="8" w:space="0" w:color="auto"/>
              <w:left w:val="nil"/>
              <w:bottom w:val="nil"/>
              <w:right w:val="single" w:sz="8" w:space="0" w:color="auto"/>
            </w:tcBorders>
            <w:shd w:val="clear" w:color="auto" w:fill="auto"/>
            <w:noWrap/>
            <w:vAlign w:val="bottom"/>
            <w:hideMark/>
          </w:tcPr>
          <w:p w14:paraId="4938040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876.4</w:t>
            </w:r>
          </w:p>
        </w:tc>
        <w:tc>
          <w:tcPr>
            <w:tcW w:w="1680" w:type="dxa"/>
            <w:vMerge/>
            <w:tcBorders>
              <w:top w:val="nil"/>
              <w:left w:val="single" w:sz="8" w:space="0" w:color="auto"/>
              <w:bottom w:val="single" w:sz="8" w:space="0" w:color="000000"/>
              <w:right w:val="single" w:sz="8" w:space="0" w:color="auto"/>
            </w:tcBorders>
            <w:vAlign w:val="center"/>
            <w:hideMark/>
          </w:tcPr>
          <w:p w14:paraId="04FE40A8"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2903198A" w14:textId="77777777" w:rsidR="003808A0" w:rsidRPr="003808A0" w:rsidRDefault="003808A0" w:rsidP="003808A0">
            <w:pPr>
              <w:spacing w:after="0"/>
              <w:jc w:val="left"/>
              <w:rPr>
                <w:rFonts w:cs="Arial"/>
                <w:sz w:val="18"/>
                <w:szCs w:val="18"/>
                <w:lang w:val="cs-CZ" w:eastAsia="cs-CZ"/>
              </w:rPr>
            </w:pPr>
          </w:p>
        </w:tc>
      </w:tr>
      <w:tr w:rsidR="003808A0" w:rsidRPr="003808A0" w14:paraId="7C8B042A"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3B2951E"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50F4B4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2009</w:t>
            </w:r>
          </w:p>
        </w:tc>
        <w:tc>
          <w:tcPr>
            <w:tcW w:w="1300" w:type="dxa"/>
            <w:tcBorders>
              <w:top w:val="single" w:sz="8" w:space="0" w:color="auto"/>
              <w:left w:val="nil"/>
              <w:bottom w:val="nil"/>
              <w:right w:val="single" w:sz="8" w:space="0" w:color="auto"/>
            </w:tcBorders>
            <w:shd w:val="clear" w:color="auto" w:fill="auto"/>
            <w:noWrap/>
            <w:vAlign w:val="bottom"/>
            <w:hideMark/>
          </w:tcPr>
          <w:p w14:paraId="76C7E983"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442.1</w:t>
            </w:r>
          </w:p>
        </w:tc>
        <w:tc>
          <w:tcPr>
            <w:tcW w:w="1680" w:type="dxa"/>
            <w:vMerge/>
            <w:tcBorders>
              <w:top w:val="nil"/>
              <w:left w:val="single" w:sz="8" w:space="0" w:color="auto"/>
              <w:bottom w:val="single" w:sz="8" w:space="0" w:color="000000"/>
              <w:right w:val="single" w:sz="8" w:space="0" w:color="auto"/>
            </w:tcBorders>
            <w:vAlign w:val="center"/>
            <w:hideMark/>
          </w:tcPr>
          <w:p w14:paraId="6E56370E"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7C8B06A6" w14:textId="77777777" w:rsidR="003808A0" w:rsidRPr="003808A0" w:rsidRDefault="003808A0" w:rsidP="003808A0">
            <w:pPr>
              <w:spacing w:after="0"/>
              <w:jc w:val="left"/>
              <w:rPr>
                <w:rFonts w:cs="Arial"/>
                <w:sz w:val="18"/>
                <w:szCs w:val="18"/>
                <w:lang w:val="cs-CZ" w:eastAsia="cs-CZ"/>
              </w:rPr>
            </w:pPr>
          </w:p>
        </w:tc>
      </w:tr>
      <w:tr w:rsidR="003808A0" w:rsidRPr="003808A0" w14:paraId="6BDEE81A"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C2BB4D1"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33C4B5FB"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2010</w:t>
            </w:r>
          </w:p>
        </w:tc>
        <w:tc>
          <w:tcPr>
            <w:tcW w:w="1300" w:type="dxa"/>
            <w:tcBorders>
              <w:top w:val="single" w:sz="8" w:space="0" w:color="auto"/>
              <w:left w:val="nil"/>
              <w:bottom w:val="single" w:sz="8" w:space="0" w:color="auto"/>
              <w:right w:val="single" w:sz="8" w:space="0" w:color="auto"/>
            </w:tcBorders>
            <w:shd w:val="clear" w:color="auto" w:fill="auto"/>
            <w:noWrap/>
            <w:vAlign w:val="bottom"/>
            <w:hideMark/>
          </w:tcPr>
          <w:p w14:paraId="1C8621FF"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795.0</w:t>
            </w:r>
          </w:p>
        </w:tc>
        <w:tc>
          <w:tcPr>
            <w:tcW w:w="1680" w:type="dxa"/>
            <w:vMerge/>
            <w:tcBorders>
              <w:top w:val="nil"/>
              <w:left w:val="single" w:sz="8" w:space="0" w:color="auto"/>
              <w:bottom w:val="single" w:sz="8" w:space="0" w:color="000000"/>
              <w:right w:val="single" w:sz="8" w:space="0" w:color="auto"/>
            </w:tcBorders>
            <w:vAlign w:val="center"/>
            <w:hideMark/>
          </w:tcPr>
          <w:p w14:paraId="60D2F5DF"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182F5BBC" w14:textId="77777777" w:rsidR="003808A0" w:rsidRPr="003808A0" w:rsidRDefault="003808A0" w:rsidP="003808A0">
            <w:pPr>
              <w:spacing w:after="0"/>
              <w:jc w:val="left"/>
              <w:rPr>
                <w:rFonts w:cs="Arial"/>
                <w:sz w:val="18"/>
                <w:szCs w:val="18"/>
                <w:lang w:val="cs-CZ" w:eastAsia="cs-CZ"/>
              </w:rPr>
            </w:pPr>
          </w:p>
        </w:tc>
      </w:tr>
      <w:tr w:rsidR="003808A0" w:rsidRPr="003808A0" w14:paraId="67E14334"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17B1F1C"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B656424"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0BBF934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456.4</w:t>
            </w:r>
          </w:p>
        </w:tc>
        <w:tc>
          <w:tcPr>
            <w:tcW w:w="1680" w:type="dxa"/>
            <w:vMerge/>
            <w:tcBorders>
              <w:top w:val="nil"/>
              <w:left w:val="single" w:sz="8" w:space="0" w:color="auto"/>
              <w:bottom w:val="single" w:sz="8" w:space="0" w:color="000000"/>
              <w:right w:val="single" w:sz="8" w:space="0" w:color="auto"/>
            </w:tcBorders>
            <w:vAlign w:val="center"/>
            <w:hideMark/>
          </w:tcPr>
          <w:p w14:paraId="4F827265"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5A6B77D6" w14:textId="77777777" w:rsidR="003808A0" w:rsidRPr="003808A0" w:rsidRDefault="003808A0" w:rsidP="003808A0">
            <w:pPr>
              <w:spacing w:after="0"/>
              <w:jc w:val="left"/>
              <w:rPr>
                <w:rFonts w:cs="Arial"/>
                <w:sz w:val="18"/>
                <w:szCs w:val="18"/>
                <w:lang w:val="cs-CZ" w:eastAsia="cs-CZ"/>
              </w:rPr>
            </w:pPr>
          </w:p>
        </w:tc>
      </w:tr>
      <w:tr w:rsidR="003808A0" w:rsidRPr="003808A0" w14:paraId="308B77BF"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7DC0266"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E54DB1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786611F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589.9</w:t>
            </w:r>
          </w:p>
        </w:tc>
        <w:tc>
          <w:tcPr>
            <w:tcW w:w="1680" w:type="dxa"/>
            <w:vMerge/>
            <w:tcBorders>
              <w:top w:val="nil"/>
              <w:left w:val="single" w:sz="8" w:space="0" w:color="auto"/>
              <w:bottom w:val="single" w:sz="8" w:space="0" w:color="000000"/>
              <w:right w:val="single" w:sz="8" w:space="0" w:color="auto"/>
            </w:tcBorders>
            <w:vAlign w:val="center"/>
            <w:hideMark/>
          </w:tcPr>
          <w:p w14:paraId="7ECC204C"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77FFEF47" w14:textId="77777777" w:rsidR="003808A0" w:rsidRPr="003808A0" w:rsidRDefault="003808A0" w:rsidP="003808A0">
            <w:pPr>
              <w:spacing w:after="0"/>
              <w:jc w:val="left"/>
              <w:rPr>
                <w:rFonts w:cs="Arial"/>
                <w:sz w:val="18"/>
                <w:szCs w:val="18"/>
                <w:lang w:val="cs-CZ" w:eastAsia="cs-CZ"/>
              </w:rPr>
            </w:pPr>
          </w:p>
        </w:tc>
      </w:tr>
      <w:tr w:rsidR="003808A0" w:rsidRPr="003808A0" w14:paraId="4618057D"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17DA516"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7C3340DD"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554C527F"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621.4</w:t>
            </w:r>
          </w:p>
        </w:tc>
        <w:tc>
          <w:tcPr>
            <w:tcW w:w="1680" w:type="dxa"/>
            <w:vMerge/>
            <w:tcBorders>
              <w:top w:val="nil"/>
              <w:left w:val="single" w:sz="8" w:space="0" w:color="auto"/>
              <w:bottom w:val="single" w:sz="8" w:space="0" w:color="000000"/>
              <w:right w:val="single" w:sz="8" w:space="0" w:color="auto"/>
            </w:tcBorders>
            <w:vAlign w:val="center"/>
            <w:hideMark/>
          </w:tcPr>
          <w:p w14:paraId="6C05C7D9"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34D0B762" w14:textId="77777777" w:rsidR="003808A0" w:rsidRPr="003808A0" w:rsidRDefault="003808A0" w:rsidP="003808A0">
            <w:pPr>
              <w:spacing w:after="0"/>
              <w:jc w:val="left"/>
              <w:rPr>
                <w:rFonts w:cs="Arial"/>
                <w:sz w:val="18"/>
                <w:szCs w:val="18"/>
                <w:lang w:val="cs-CZ" w:eastAsia="cs-CZ"/>
              </w:rPr>
            </w:pPr>
          </w:p>
        </w:tc>
      </w:tr>
      <w:tr w:rsidR="003808A0" w:rsidRPr="003808A0" w14:paraId="1D9EC972"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229772EA"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7204111"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1B6CFCA6"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715.5</w:t>
            </w:r>
          </w:p>
        </w:tc>
        <w:tc>
          <w:tcPr>
            <w:tcW w:w="1680" w:type="dxa"/>
            <w:vMerge/>
            <w:tcBorders>
              <w:top w:val="nil"/>
              <w:left w:val="single" w:sz="8" w:space="0" w:color="auto"/>
              <w:bottom w:val="single" w:sz="8" w:space="0" w:color="000000"/>
              <w:right w:val="single" w:sz="8" w:space="0" w:color="auto"/>
            </w:tcBorders>
            <w:vAlign w:val="center"/>
            <w:hideMark/>
          </w:tcPr>
          <w:p w14:paraId="3F252D1E"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1040B650" w14:textId="77777777" w:rsidR="003808A0" w:rsidRPr="003808A0" w:rsidRDefault="003808A0" w:rsidP="003808A0">
            <w:pPr>
              <w:spacing w:after="0"/>
              <w:jc w:val="left"/>
              <w:rPr>
                <w:rFonts w:cs="Arial"/>
                <w:sz w:val="18"/>
                <w:szCs w:val="18"/>
                <w:lang w:val="cs-CZ" w:eastAsia="cs-CZ"/>
              </w:rPr>
            </w:pPr>
          </w:p>
        </w:tc>
      </w:tr>
      <w:tr w:rsidR="003808A0" w:rsidRPr="003808A0" w14:paraId="2FA09980"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FA2DE99"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64278A9"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4F1BC695"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686.3</w:t>
            </w:r>
          </w:p>
        </w:tc>
        <w:tc>
          <w:tcPr>
            <w:tcW w:w="1680" w:type="dxa"/>
            <w:vMerge/>
            <w:tcBorders>
              <w:top w:val="nil"/>
              <w:left w:val="single" w:sz="8" w:space="0" w:color="auto"/>
              <w:bottom w:val="single" w:sz="8" w:space="0" w:color="000000"/>
              <w:right w:val="single" w:sz="8" w:space="0" w:color="auto"/>
            </w:tcBorders>
            <w:vAlign w:val="center"/>
            <w:hideMark/>
          </w:tcPr>
          <w:p w14:paraId="779E1E23"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07F72705" w14:textId="77777777" w:rsidR="003808A0" w:rsidRPr="003808A0" w:rsidRDefault="003808A0" w:rsidP="003808A0">
            <w:pPr>
              <w:spacing w:after="0"/>
              <w:jc w:val="left"/>
              <w:rPr>
                <w:rFonts w:cs="Arial"/>
                <w:sz w:val="18"/>
                <w:szCs w:val="18"/>
                <w:lang w:val="cs-CZ" w:eastAsia="cs-CZ"/>
              </w:rPr>
            </w:pPr>
          </w:p>
        </w:tc>
      </w:tr>
      <w:tr w:rsidR="003808A0" w:rsidRPr="003808A0" w14:paraId="0EE663B0" w14:textId="77777777" w:rsidTr="003808A0">
        <w:trPr>
          <w:trHeight w:val="270"/>
        </w:trPr>
        <w:tc>
          <w:tcPr>
            <w:tcW w:w="1500"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F2D7D32" w14:textId="77777777" w:rsidR="003808A0" w:rsidRPr="003808A0" w:rsidRDefault="003808A0" w:rsidP="003808A0">
            <w:pPr>
              <w:spacing w:after="0"/>
              <w:jc w:val="center"/>
              <w:rPr>
                <w:rFonts w:cs="Arial"/>
                <w:b/>
                <w:bCs/>
                <w:sz w:val="18"/>
                <w:szCs w:val="18"/>
                <w:lang w:val="cs-CZ" w:eastAsia="cs-CZ"/>
              </w:rPr>
            </w:pPr>
            <w:r w:rsidRPr="003808A0">
              <w:rPr>
                <w:rFonts w:cs="Arial"/>
                <w:b/>
                <w:bCs/>
                <w:sz w:val="18"/>
                <w:szCs w:val="18"/>
                <w:lang w:val="cs-CZ" w:eastAsia="cs-CZ"/>
              </w:rPr>
              <w:t>CO</w:t>
            </w:r>
          </w:p>
        </w:tc>
        <w:tc>
          <w:tcPr>
            <w:tcW w:w="960" w:type="dxa"/>
            <w:tcBorders>
              <w:top w:val="nil"/>
              <w:left w:val="nil"/>
              <w:bottom w:val="single" w:sz="8" w:space="0" w:color="auto"/>
              <w:right w:val="single" w:sz="8" w:space="0" w:color="auto"/>
            </w:tcBorders>
            <w:shd w:val="clear" w:color="auto" w:fill="auto"/>
            <w:noWrap/>
            <w:vAlign w:val="bottom"/>
            <w:hideMark/>
          </w:tcPr>
          <w:p w14:paraId="4F28BBC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2007</w:t>
            </w:r>
          </w:p>
        </w:tc>
        <w:tc>
          <w:tcPr>
            <w:tcW w:w="1300" w:type="dxa"/>
            <w:tcBorders>
              <w:top w:val="nil"/>
              <w:left w:val="nil"/>
              <w:bottom w:val="single" w:sz="8" w:space="0" w:color="auto"/>
              <w:right w:val="single" w:sz="8" w:space="0" w:color="auto"/>
            </w:tcBorders>
            <w:shd w:val="clear" w:color="auto" w:fill="auto"/>
            <w:noWrap/>
            <w:vAlign w:val="bottom"/>
            <w:hideMark/>
          </w:tcPr>
          <w:p w14:paraId="68B7DE16"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23270.1</w:t>
            </w:r>
          </w:p>
        </w:tc>
        <w:tc>
          <w:tcPr>
            <w:tcW w:w="168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CFDF4F"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-13903.4</w:t>
            </w:r>
          </w:p>
        </w:tc>
        <w:tc>
          <w:tcPr>
            <w:tcW w:w="10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B6DA6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-99.5</w:t>
            </w:r>
          </w:p>
        </w:tc>
      </w:tr>
      <w:tr w:rsidR="003808A0" w:rsidRPr="003808A0" w14:paraId="51CB9D7C"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378B138E"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6D7A0666"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2008</w:t>
            </w:r>
          </w:p>
        </w:tc>
        <w:tc>
          <w:tcPr>
            <w:tcW w:w="1300" w:type="dxa"/>
            <w:tcBorders>
              <w:top w:val="nil"/>
              <w:left w:val="nil"/>
              <w:bottom w:val="single" w:sz="8" w:space="0" w:color="auto"/>
              <w:right w:val="single" w:sz="8" w:space="0" w:color="auto"/>
            </w:tcBorders>
            <w:shd w:val="clear" w:color="auto" w:fill="auto"/>
            <w:noWrap/>
            <w:vAlign w:val="bottom"/>
            <w:hideMark/>
          </w:tcPr>
          <w:p w14:paraId="7D5472C2"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18746.8</w:t>
            </w:r>
          </w:p>
        </w:tc>
        <w:tc>
          <w:tcPr>
            <w:tcW w:w="1680" w:type="dxa"/>
            <w:vMerge/>
            <w:tcBorders>
              <w:top w:val="nil"/>
              <w:left w:val="single" w:sz="8" w:space="0" w:color="auto"/>
              <w:bottom w:val="single" w:sz="8" w:space="0" w:color="000000"/>
              <w:right w:val="single" w:sz="8" w:space="0" w:color="auto"/>
            </w:tcBorders>
            <w:vAlign w:val="center"/>
            <w:hideMark/>
          </w:tcPr>
          <w:p w14:paraId="2BC3787C"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04F1F834" w14:textId="77777777" w:rsidR="003808A0" w:rsidRPr="003808A0" w:rsidRDefault="003808A0" w:rsidP="003808A0">
            <w:pPr>
              <w:spacing w:after="0"/>
              <w:jc w:val="left"/>
              <w:rPr>
                <w:rFonts w:cs="Arial"/>
                <w:sz w:val="18"/>
                <w:szCs w:val="18"/>
                <w:lang w:val="cs-CZ" w:eastAsia="cs-CZ"/>
              </w:rPr>
            </w:pPr>
          </w:p>
        </w:tc>
      </w:tr>
      <w:tr w:rsidR="003808A0" w:rsidRPr="003808A0" w14:paraId="466A6619"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0B65798A"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EF44E4A"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2009</w:t>
            </w:r>
          </w:p>
        </w:tc>
        <w:tc>
          <w:tcPr>
            <w:tcW w:w="1300" w:type="dxa"/>
            <w:tcBorders>
              <w:top w:val="nil"/>
              <w:left w:val="nil"/>
              <w:bottom w:val="single" w:sz="8" w:space="0" w:color="auto"/>
              <w:right w:val="single" w:sz="8" w:space="0" w:color="auto"/>
            </w:tcBorders>
            <w:shd w:val="clear" w:color="auto" w:fill="auto"/>
            <w:noWrap/>
            <w:vAlign w:val="bottom"/>
            <w:hideMark/>
          </w:tcPr>
          <w:p w14:paraId="0D6C5EB4"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11833.2</w:t>
            </w:r>
          </w:p>
        </w:tc>
        <w:tc>
          <w:tcPr>
            <w:tcW w:w="1680" w:type="dxa"/>
            <w:vMerge/>
            <w:tcBorders>
              <w:top w:val="nil"/>
              <w:left w:val="single" w:sz="8" w:space="0" w:color="auto"/>
              <w:bottom w:val="single" w:sz="8" w:space="0" w:color="000000"/>
              <w:right w:val="single" w:sz="8" w:space="0" w:color="auto"/>
            </w:tcBorders>
            <w:vAlign w:val="center"/>
            <w:hideMark/>
          </w:tcPr>
          <w:p w14:paraId="1179CF7F"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091A0625" w14:textId="77777777" w:rsidR="003808A0" w:rsidRPr="003808A0" w:rsidRDefault="003808A0" w:rsidP="003808A0">
            <w:pPr>
              <w:spacing w:after="0"/>
              <w:jc w:val="left"/>
              <w:rPr>
                <w:rFonts w:cs="Arial"/>
                <w:sz w:val="18"/>
                <w:szCs w:val="18"/>
                <w:lang w:val="cs-CZ" w:eastAsia="cs-CZ"/>
              </w:rPr>
            </w:pPr>
          </w:p>
        </w:tc>
      </w:tr>
      <w:tr w:rsidR="003808A0" w:rsidRPr="003808A0" w14:paraId="1E6D4D24"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ADBB0CF"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91AEC56"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2010</w:t>
            </w:r>
          </w:p>
        </w:tc>
        <w:tc>
          <w:tcPr>
            <w:tcW w:w="1300" w:type="dxa"/>
            <w:tcBorders>
              <w:top w:val="nil"/>
              <w:left w:val="nil"/>
              <w:bottom w:val="single" w:sz="8" w:space="0" w:color="auto"/>
              <w:right w:val="single" w:sz="8" w:space="0" w:color="auto"/>
            </w:tcBorders>
            <w:shd w:val="clear" w:color="auto" w:fill="auto"/>
            <w:noWrap/>
            <w:vAlign w:val="bottom"/>
            <w:hideMark/>
          </w:tcPr>
          <w:p w14:paraId="78E971B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14930.1</w:t>
            </w:r>
          </w:p>
        </w:tc>
        <w:tc>
          <w:tcPr>
            <w:tcW w:w="1680" w:type="dxa"/>
            <w:vMerge/>
            <w:tcBorders>
              <w:top w:val="nil"/>
              <w:left w:val="single" w:sz="8" w:space="0" w:color="auto"/>
              <w:bottom w:val="single" w:sz="8" w:space="0" w:color="000000"/>
              <w:right w:val="single" w:sz="8" w:space="0" w:color="auto"/>
            </w:tcBorders>
            <w:vAlign w:val="center"/>
            <w:hideMark/>
          </w:tcPr>
          <w:p w14:paraId="2EBD38FA"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2C3F9614" w14:textId="77777777" w:rsidR="003808A0" w:rsidRPr="003808A0" w:rsidRDefault="003808A0" w:rsidP="003808A0">
            <w:pPr>
              <w:spacing w:after="0"/>
              <w:jc w:val="left"/>
              <w:rPr>
                <w:rFonts w:cs="Arial"/>
                <w:sz w:val="18"/>
                <w:szCs w:val="18"/>
                <w:lang w:val="cs-CZ" w:eastAsia="cs-CZ"/>
              </w:rPr>
            </w:pPr>
          </w:p>
        </w:tc>
      </w:tr>
      <w:tr w:rsidR="003808A0" w:rsidRPr="003808A0" w14:paraId="4E85A56A"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623529AE"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C8CDC9E"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2011</w:t>
            </w:r>
          </w:p>
        </w:tc>
        <w:tc>
          <w:tcPr>
            <w:tcW w:w="1300" w:type="dxa"/>
            <w:tcBorders>
              <w:top w:val="nil"/>
              <w:left w:val="nil"/>
              <w:bottom w:val="single" w:sz="8" w:space="0" w:color="auto"/>
              <w:right w:val="single" w:sz="8" w:space="0" w:color="auto"/>
            </w:tcBorders>
            <w:shd w:val="clear" w:color="auto" w:fill="auto"/>
            <w:noWrap/>
            <w:vAlign w:val="bottom"/>
            <w:hideMark/>
          </w:tcPr>
          <w:p w14:paraId="32F85C29"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14916.4</w:t>
            </w:r>
          </w:p>
        </w:tc>
        <w:tc>
          <w:tcPr>
            <w:tcW w:w="1680" w:type="dxa"/>
            <w:vMerge/>
            <w:tcBorders>
              <w:top w:val="nil"/>
              <w:left w:val="single" w:sz="8" w:space="0" w:color="auto"/>
              <w:bottom w:val="single" w:sz="8" w:space="0" w:color="000000"/>
              <w:right w:val="single" w:sz="8" w:space="0" w:color="auto"/>
            </w:tcBorders>
            <w:vAlign w:val="center"/>
            <w:hideMark/>
          </w:tcPr>
          <w:p w14:paraId="7CF464A9"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46C6AA72" w14:textId="77777777" w:rsidR="003808A0" w:rsidRPr="003808A0" w:rsidRDefault="003808A0" w:rsidP="003808A0">
            <w:pPr>
              <w:spacing w:after="0"/>
              <w:jc w:val="left"/>
              <w:rPr>
                <w:rFonts w:cs="Arial"/>
                <w:sz w:val="18"/>
                <w:szCs w:val="18"/>
                <w:lang w:val="cs-CZ" w:eastAsia="cs-CZ"/>
              </w:rPr>
            </w:pPr>
          </w:p>
        </w:tc>
      </w:tr>
      <w:tr w:rsidR="003808A0" w:rsidRPr="003808A0" w14:paraId="6628DF64"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7827B0B7"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25B35B30"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2012</w:t>
            </w:r>
          </w:p>
        </w:tc>
        <w:tc>
          <w:tcPr>
            <w:tcW w:w="1300" w:type="dxa"/>
            <w:tcBorders>
              <w:top w:val="nil"/>
              <w:left w:val="nil"/>
              <w:bottom w:val="single" w:sz="8" w:space="0" w:color="auto"/>
              <w:right w:val="single" w:sz="8" w:space="0" w:color="auto"/>
            </w:tcBorders>
            <w:shd w:val="clear" w:color="auto" w:fill="auto"/>
            <w:noWrap/>
            <w:vAlign w:val="bottom"/>
            <w:hideMark/>
          </w:tcPr>
          <w:p w14:paraId="6CBDF9E8"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12333.4</w:t>
            </w:r>
          </w:p>
        </w:tc>
        <w:tc>
          <w:tcPr>
            <w:tcW w:w="1680" w:type="dxa"/>
            <w:vMerge/>
            <w:tcBorders>
              <w:top w:val="nil"/>
              <w:left w:val="single" w:sz="8" w:space="0" w:color="auto"/>
              <w:bottom w:val="single" w:sz="8" w:space="0" w:color="000000"/>
              <w:right w:val="single" w:sz="8" w:space="0" w:color="auto"/>
            </w:tcBorders>
            <w:vAlign w:val="center"/>
            <w:hideMark/>
          </w:tcPr>
          <w:p w14:paraId="4F291F55"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77A3E8DA" w14:textId="77777777" w:rsidR="003808A0" w:rsidRPr="003808A0" w:rsidRDefault="003808A0" w:rsidP="003808A0">
            <w:pPr>
              <w:spacing w:after="0"/>
              <w:jc w:val="left"/>
              <w:rPr>
                <w:rFonts w:cs="Arial"/>
                <w:sz w:val="18"/>
                <w:szCs w:val="18"/>
                <w:lang w:val="cs-CZ" w:eastAsia="cs-CZ"/>
              </w:rPr>
            </w:pPr>
          </w:p>
        </w:tc>
      </w:tr>
      <w:tr w:rsidR="003808A0" w:rsidRPr="003808A0" w14:paraId="48EF43F7"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490EE442"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5B578527"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2013</w:t>
            </w:r>
          </w:p>
        </w:tc>
        <w:tc>
          <w:tcPr>
            <w:tcW w:w="1300" w:type="dxa"/>
            <w:tcBorders>
              <w:top w:val="nil"/>
              <w:left w:val="nil"/>
              <w:bottom w:val="single" w:sz="8" w:space="0" w:color="auto"/>
              <w:right w:val="single" w:sz="8" w:space="0" w:color="auto"/>
            </w:tcBorders>
            <w:shd w:val="clear" w:color="auto" w:fill="auto"/>
            <w:noWrap/>
            <w:vAlign w:val="bottom"/>
            <w:hideMark/>
          </w:tcPr>
          <w:p w14:paraId="479C0674"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13127.7</w:t>
            </w:r>
          </w:p>
        </w:tc>
        <w:tc>
          <w:tcPr>
            <w:tcW w:w="1680" w:type="dxa"/>
            <w:vMerge/>
            <w:tcBorders>
              <w:top w:val="nil"/>
              <w:left w:val="single" w:sz="8" w:space="0" w:color="auto"/>
              <w:bottom w:val="single" w:sz="8" w:space="0" w:color="000000"/>
              <w:right w:val="single" w:sz="8" w:space="0" w:color="auto"/>
            </w:tcBorders>
            <w:vAlign w:val="center"/>
            <w:hideMark/>
          </w:tcPr>
          <w:p w14:paraId="47B06F73"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56B06A6A" w14:textId="77777777" w:rsidR="003808A0" w:rsidRPr="003808A0" w:rsidRDefault="003808A0" w:rsidP="003808A0">
            <w:pPr>
              <w:spacing w:after="0"/>
              <w:jc w:val="left"/>
              <w:rPr>
                <w:rFonts w:cs="Arial"/>
                <w:sz w:val="18"/>
                <w:szCs w:val="18"/>
                <w:lang w:val="cs-CZ" w:eastAsia="cs-CZ"/>
              </w:rPr>
            </w:pPr>
          </w:p>
        </w:tc>
      </w:tr>
      <w:tr w:rsidR="003808A0" w:rsidRPr="003808A0" w14:paraId="0D29BA86"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E0F444F"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ABC3B8D"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2014</w:t>
            </w:r>
          </w:p>
        </w:tc>
        <w:tc>
          <w:tcPr>
            <w:tcW w:w="1300" w:type="dxa"/>
            <w:tcBorders>
              <w:top w:val="nil"/>
              <w:left w:val="nil"/>
              <w:bottom w:val="single" w:sz="8" w:space="0" w:color="auto"/>
              <w:right w:val="single" w:sz="8" w:space="0" w:color="auto"/>
            </w:tcBorders>
            <w:shd w:val="clear" w:color="auto" w:fill="auto"/>
            <w:noWrap/>
            <w:vAlign w:val="bottom"/>
            <w:hideMark/>
          </w:tcPr>
          <w:p w14:paraId="32457A8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13972.0</w:t>
            </w:r>
          </w:p>
        </w:tc>
        <w:tc>
          <w:tcPr>
            <w:tcW w:w="1680" w:type="dxa"/>
            <w:vMerge/>
            <w:tcBorders>
              <w:top w:val="nil"/>
              <w:left w:val="single" w:sz="8" w:space="0" w:color="auto"/>
              <w:bottom w:val="single" w:sz="8" w:space="0" w:color="000000"/>
              <w:right w:val="single" w:sz="8" w:space="0" w:color="auto"/>
            </w:tcBorders>
            <w:vAlign w:val="center"/>
            <w:hideMark/>
          </w:tcPr>
          <w:p w14:paraId="2E7B1D09"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4415A362" w14:textId="77777777" w:rsidR="003808A0" w:rsidRPr="003808A0" w:rsidRDefault="003808A0" w:rsidP="003808A0">
            <w:pPr>
              <w:spacing w:after="0"/>
              <w:jc w:val="left"/>
              <w:rPr>
                <w:rFonts w:cs="Arial"/>
                <w:sz w:val="18"/>
                <w:szCs w:val="18"/>
                <w:lang w:val="cs-CZ" w:eastAsia="cs-CZ"/>
              </w:rPr>
            </w:pPr>
          </w:p>
        </w:tc>
      </w:tr>
      <w:tr w:rsidR="003808A0" w:rsidRPr="003808A0" w14:paraId="6C905727" w14:textId="77777777" w:rsidTr="003808A0">
        <w:trPr>
          <w:trHeight w:val="270"/>
        </w:trPr>
        <w:tc>
          <w:tcPr>
            <w:tcW w:w="1500" w:type="dxa"/>
            <w:vMerge/>
            <w:tcBorders>
              <w:top w:val="nil"/>
              <w:left w:val="single" w:sz="8" w:space="0" w:color="auto"/>
              <w:bottom w:val="single" w:sz="8" w:space="0" w:color="000000"/>
              <w:right w:val="single" w:sz="8" w:space="0" w:color="auto"/>
            </w:tcBorders>
            <w:vAlign w:val="center"/>
            <w:hideMark/>
          </w:tcPr>
          <w:p w14:paraId="14E56AF1" w14:textId="77777777" w:rsidR="003808A0" w:rsidRPr="003808A0" w:rsidRDefault="003808A0" w:rsidP="003808A0">
            <w:pPr>
              <w:spacing w:after="0"/>
              <w:jc w:val="left"/>
              <w:rPr>
                <w:rFonts w:cs="Arial"/>
                <w:b/>
                <w:bCs/>
                <w:sz w:val="18"/>
                <w:szCs w:val="18"/>
                <w:lang w:val="cs-CZ" w:eastAsia="cs-CZ"/>
              </w:rPr>
            </w:pPr>
          </w:p>
        </w:tc>
        <w:tc>
          <w:tcPr>
            <w:tcW w:w="960" w:type="dxa"/>
            <w:tcBorders>
              <w:top w:val="nil"/>
              <w:left w:val="nil"/>
              <w:bottom w:val="single" w:sz="8" w:space="0" w:color="auto"/>
              <w:right w:val="single" w:sz="8" w:space="0" w:color="auto"/>
            </w:tcBorders>
            <w:shd w:val="clear" w:color="auto" w:fill="auto"/>
            <w:noWrap/>
            <w:vAlign w:val="bottom"/>
            <w:hideMark/>
          </w:tcPr>
          <w:p w14:paraId="4044653C" w14:textId="77777777" w:rsidR="003808A0" w:rsidRPr="003808A0" w:rsidRDefault="003808A0" w:rsidP="003808A0">
            <w:pPr>
              <w:spacing w:after="0"/>
              <w:jc w:val="center"/>
              <w:rPr>
                <w:rFonts w:cs="Arial"/>
                <w:sz w:val="18"/>
                <w:szCs w:val="18"/>
                <w:lang w:val="cs-CZ" w:eastAsia="cs-CZ"/>
              </w:rPr>
            </w:pPr>
            <w:r w:rsidRPr="003808A0">
              <w:rPr>
                <w:rFonts w:cs="Arial"/>
                <w:sz w:val="18"/>
                <w:szCs w:val="18"/>
                <w:lang w:val="cs-CZ" w:eastAsia="cs-CZ"/>
              </w:rPr>
              <w:t>2015</w:t>
            </w:r>
          </w:p>
        </w:tc>
        <w:tc>
          <w:tcPr>
            <w:tcW w:w="1300" w:type="dxa"/>
            <w:tcBorders>
              <w:top w:val="nil"/>
              <w:left w:val="nil"/>
              <w:bottom w:val="single" w:sz="8" w:space="0" w:color="auto"/>
              <w:right w:val="single" w:sz="8" w:space="0" w:color="auto"/>
            </w:tcBorders>
            <w:shd w:val="clear" w:color="auto" w:fill="auto"/>
            <w:noWrap/>
            <w:vAlign w:val="bottom"/>
            <w:hideMark/>
          </w:tcPr>
          <w:p w14:paraId="1AEC85CB" w14:textId="4A05365D" w:rsidR="003808A0" w:rsidRPr="003808A0" w:rsidRDefault="00AE03F6" w:rsidP="00AE03F6">
            <w:pPr>
              <w:spacing w:after="0"/>
              <w:jc w:val="center"/>
              <w:rPr>
                <w:rFonts w:cs="Arial"/>
                <w:sz w:val="18"/>
                <w:szCs w:val="18"/>
                <w:lang w:val="cs-CZ" w:eastAsia="cs-CZ"/>
              </w:rPr>
            </w:pPr>
            <w:r>
              <w:rPr>
                <w:rFonts w:cs="Arial"/>
                <w:sz w:val="18"/>
                <w:szCs w:val="18"/>
                <w:lang w:val="cs-CZ" w:eastAsia="cs-CZ"/>
              </w:rPr>
              <w:t>15055.9</w:t>
            </w:r>
          </w:p>
        </w:tc>
        <w:tc>
          <w:tcPr>
            <w:tcW w:w="1680" w:type="dxa"/>
            <w:vMerge/>
            <w:tcBorders>
              <w:top w:val="nil"/>
              <w:left w:val="single" w:sz="8" w:space="0" w:color="auto"/>
              <w:bottom w:val="single" w:sz="8" w:space="0" w:color="000000"/>
              <w:right w:val="single" w:sz="8" w:space="0" w:color="auto"/>
            </w:tcBorders>
            <w:vAlign w:val="center"/>
            <w:hideMark/>
          </w:tcPr>
          <w:p w14:paraId="7ED56BCC" w14:textId="77777777" w:rsidR="003808A0" w:rsidRPr="003808A0" w:rsidRDefault="003808A0" w:rsidP="003808A0">
            <w:pPr>
              <w:spacing w:after="0"/>
              <w:jc w:val="left"/>
              <w:rPr>
                <w:rFonts w:cs="Arial"/>
                <w:sz w:val="18"/>
                <w:szCs w:val="18"/>
                <w:lang w:val="cs-CZ" w:eastAsia="cs-CZ"/>
              </w:rPr>
            </w:pPr>
          </w:p>
        </w:tc>
        <w:tc>
          <w:tcPr>
            <w:tcW w:w="1000" w:type="dxa"/>
            <w:vMerge/>
            <w:tcBorders>
              <w:top w:val="nil"/>
              <w:left w:val="single" w:sz="8" w:space="0" w:color="auto"/>
              <w:bottom w:val="single" w:sz="8" w:space="0" w:color="000000"/>
              <w:right w:val="single" w:sz="8" w:space="0" w:color="auto"/>
            </w:tcBorders>
            <w:vAlign w:val="center"/>
            <w:hideMark/>
          </w:tcPr>
          <w:p w14:paraId="5C957402" w14:textId="77777777" w:rsidR="003808A0" w:rsidRPr="003808A0" w:rsidRDefault="003808A0" w:rsidP="003808A0">
            <w:pPr>
              <w:spacing w:after="0"/>
              <w:jc w:val="left"/>
              <w:rPr>
                <w:rFonts w:cs="Arial"/>
                <w:sz w:val="18"/>
                <w:szCs w:val="18"/>
                <w:lang w:val="cs-CZ" w:eastAsia="cs-CZ"/>
              </w:rPr>
            </w:pPr>
          </w:p>
        </w:tc>
      </w:tr>
    </w:tbl>
    <w:p w14:paraId="04574054" w14:textId="1745EC2A" w:rsidR="003808A0" w:rsidRDefault="003808A0" w:rsidP="003808A0">
      <w:pPr>
        <w:pStyle w:val="Titulek"/>
        <w:keepNext/>
        <w:rPr>
          <w:lang w:val="cs-CZ"/>
        </w:rPr>
      </w:pPr>
      <w:r>
        <w:t xml:space="preserve">Obrázek </w:t>
      </w:r>
      <w:r>
        <w:fldChar w:fldCharType="begin"/>
      </w:r>
      <w:r>
        <w:instrText xml:space="preserve"> SEQ Obrázek \* ARABIC </w:instrText>
      </w:r>
      <w:r>
        <w:fldChar w:fldCharType="separate"/>
      </w:r>
      <w:r w:rsidR="00FC4400">
        <w:rPr>
          <w:noProof/>
        </w:rPr>
        <w:t>72</w:t>
      </w:r>
      <w:r>
        <w:fldChar w:fldCharType="end"/>
      </w:r>
      <w:r>
        <w:rPr>
          <w:lang w:val="cs-CZ"/>
        </w:rPr>
        <w:t xml:space="preserve"> - Vývoj produkce emisí  - </w:t>
      </w:r>
      <w:r w:rsidRPr="003808A0">
        <w:rPr>
          <w:lang w:val="cs-CZ"/>
        </w:rPr>
        <w:t>ArcelorMittal Ostrava a.s. - závod 13 - Ocelárna</w:t>
      </w:r>
    </w:p>
    <w:p w14:paraId="2E25678B" w14:textId="1C3D954E" w:rsidR="00C12677" w:rsidRDefault="003808A0" w:rsidP="009A0F53">
      <w:pPr>
        <w:rPr>
          <w:lang w:val="cs-CZ"/>
        </w:rPr>
      </w:pPr>
      <w:r>
        <w:rPr>
          <w:noProof/>
          <w:lang w:val="cs-CZ" w:eastAsia="cs-CZ"/>
        </w:rPr>
        <w:drawing>
          <wp:inline distT="0" distB="0" distL="0" distR="0" wp14:anchorId="1C1DED2C" wp14:editId="1CDCCD91">
            <wp:extent cx="5237683" cy="4032926"/>
            <wp:effectExtent l="0" t="0" r="1270" b="5715"/>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51964" cy="4043922"/>
                    </a:xfrm>
                    <a:prstGeom prst="rect">
                      <a:avLst/>
                    </a:prstGeom>
                    <a:noFill/>
                  </pic:spPr>
                </pic:pic>
              </a:graphicData>
            </a:graphic>
          </wp:inline>
        </w:drawing>
      </w:r>
    </w:p>
    <w:p w14:paraId="5177B16E" w14:textId="5716F547" w:rsidR="003808A0" w:rsidRDefault="003808A0" w:rsidP="003808A0">
      <w:pPr>
        <w:pStyle w:val="Nadpis4"/>
        <w:rPr>
          <w:lang w:val="cs-CZ"/>
        </w:rPr>
      </w:pPr>
      <w:r>
        <w:rPr>
          <w:lang w:val="cs-CZ"/>
        </w:rPr>
        <w:t>Změny v provozu zdroje v roce 2015</w:t>
      </w:r>
    </w:p>
    <w:p w14:paraId="2837A9DB" w14:textId="3282046A" w:rsidR="002D4AB8" w:rsidRDefault="002D4AB8" w:rsidP="002D4AB8">
      <w:pPr>
        <w:pStyle w:val="Nadpis5"/>
        <w:rPr>
          <w:lang w:val="cs-CZ"/>
        </w:rPr>
      </w:pPr>
      <w:r w:rsidRPr="00C550E6">
        <w:rPr>
          <w:lang w:val="cs-CZ"/>
        </w:rPr>
        <w:t xml:space="preserve">Rozhodnutí – </w:t>
      </w:r>
      <w:r>
        <w:rPr>
          <w:lang w:val="cs-CZ"/>
        </w:rPr>
        <w:t>21</w:t>
      </w:r>
      <w:r w:rsidRPr="00C550E6">
        <w:rPr>
          <w:lang w:val="cs-CZ"/>
        </w:rPr>
        <w:t>. Změna</w:t>
      </w:r>
    </w:p>
    <w:p w14:paraId="57396F82" w14:textId="20D99EE6" w:rsidR="003808A0" w:rsidRDefault="002D4AB8" w:rsidP="002D4AB8">
      <w:pPr>
        <w:rPr>
          <w:lang w:val="cs-CZ"/>
        </w:rPr>
      </w:pPr>
      <w:r w:rsidRPr="002D4AB8">
        <w:rPr>
          <w:lang w:val="cs-CZ"/>
        </w:rPr>
        <w:t>Jedná se o změny kapacit</w:t>
      </w:r>
      <w:r>
        <w:rPr>
          <w:lang w:val="cs-CZ"/>
        </w:rPr>
        <w:t xml:space="preserve"> </w:t>
      </w:r>
      <w:r w:rsidRPr="002D4AB8">
        <w:rPr>
          <w:lang w:val="cs-CZ"/>
        </w:rPr>
        <w:t>zařízení pro plynulé odlévání oceli ZPO č. 2 a ZPO č. 3, které jsou uvedeny v popisu zařízení v části I. pod</w:t>
      </w:r>
      <w:r>
        <w:rPr>
          <w:lang w:val="cs-CZ"/>
        </w:rPr>
        <w:t xml:space="preserve"> </w:t>
      </w:r>
      <w:r w:rsidRPr="002D4AB8">
        <w:rPr>
          <w:lang w:val="cs-CZ"/>
        </w:rPr>
        <w:t>písmenem a) integrovaného povolení, jako technické a technologické jednotky podle přílohy č. 1 zákona</w:t>
      </w:r>
      <w:r>
        <w:rPr>
          <w:lang w:val="cs-CZ"/>
        </w:rPr>
        <w:t xml:space="preserve"> </w:t>
      </w:r>
      <w:r w:rsidRPr="002D4AB8">
        <w:rPr>
          <w:lang w:val="cs-CZ"/>
        </w:rPr>
        <w:t>o integrované prevenci, a současně o změny kapacit pánvových pecí č. 2 a č. 3, které jsou uvedeny v</w:t>
      </w:r>
      <w:r>
        <w:rPr>
          <w:lang w:val="cs-CZ"/>
        </w:rPr>
        <w:t> </w:t>
      </w:r>
      <w:r w:rsidRPr="002D4AB8">
        <w:rPr>
          <w:lang w:val="cs-CZ"/>
        </w:rPr>
        <w:t>popisu</w:t>
      </w:r>
      <w:r>
        <w:rPr>
          <w:lang w:val="cs-CZ"/>
        </w:rPr>
        <w:t xml:space="preserve"> </w:t>
      </w:r>
      <w:r w:rsidRPr="002D4AB8">
        <w:rPr>
          <w:lang w:val="cs-CZ"/>
        </w:rPr>
        <w:t>zařízení v části I. pod písmenem b) integrovaného povolení, jako technické a technologické jednotky mimo</w:t>
      </w:r>
      <w:r>
        <w:rPr>
          <w:lang w:val="cs-CZ"/>
        </w:rPr>
        <w:t xml:space="preserve"> </w:t>
      </w:r>
      <w:r w:rsidRPr="002D4AB8">
        <w:rPr>
          <w:lang w:val="cs-CZ"/>
        </w:rPr>
        <w:t xml:space="preserve">rámec přílohy č. </w:t>
      </w:r>
      <w:r>
        <w:rPr>
          <w:lang w:val="cs-CZ"/>
        </w:rPr>
        <w:t xml:space="preserve">1 zákona o integrované prevenci. </w:t>
      </w:r>
    </w:p>
    <w:p w14:paraId="4067417A" w14:textId="5FF33443" w:rsidR="002D4AB8" w:rsidRDefault="002D4AB8" w:rsidP="002D4AB8">
      <w:pPr>
        <w:pStyle w:val="Nadpis5"/>
        <w:rPr>
          <w:lang w:val="cs-CZ"/>
        </w:rPr>
      </w:pPr>
      <w:r w:rsidRPr="00C550E6">
        <w:rPr>
          <w:lang w:val="cs-CZ"/>
        </w:rPr>
        <w:t xml:space="preserve">Rozhodnutí – </w:t>
      </w:r>
      <w:r>
        <w:rPr>
          <w:lang w:val="cs-CZ"/>
        </w:rPr>
        <w:t>22</w:t>
      </w:r>
      <w:r w:rsidRPr="00C550E6">
        <w:rPr>
          <w:lang w:val="cs-CZ"/>
        </w:rPr>
        <w:t>. Změna</w:t>
      </w:r>
    </w:p>
    <w:p w14:paraId="0B38E5EE" w14:textId="30B94E55" w:rsidR="002D4AB8" w:rsidRDefault="002D4AB8" w:rsidP="002D4AB8">
      <w:pPr>
        <w:rPr>
          <w:lang w:val="cs-CZ"/>
        </w:rPr>
      </w:pPr>
      <w:r w:rsidRPr="002D4AB8">
        <w:rPr>
          <w:lang w:val="cs-CZ"/>
        </w:rPr>
        <w:t>Změna spočívá v prodloužení platnosti souhlasu k upuštění od třídění nebo odděleného shromažďování odpadů</w:t>
      </w:r>
      <w:r>
        <w:rPr>
          <w:lang w:val="cs-CZ"/>
        </w:rPr>
        <w:t xml:space="preserve"> </w:t>
      </w:r>
      <w:r w:rsidRPr="002D4AB8">
        <w:rPr>
          <w:lang w:val="cs-CZ"/>
        </w:rPr>
        <w:t>kategorie ostatní odpad, který je udělen v podmínce 3.1 integrovaného povolení. Předmětné odpady vznikají</w:t>
      </w:r>
      <w:r>
        <w:rPr>
          <w:lang w:val="cs-CZ"/>
        </w:rPr>
        <w:t xml:space="preserve"> </w:t>
      </w:r>
      <w:r w:rsidRPr="002D4AB8">
        <w:rPr>
          <w:lang w:val="cs-CZ"/>
        </w:rPr>
        <w:t>činností provozovatele zařízení a jsou předávány oprávněné osobě OZO Ostrava s.r.o. k jejich následnému využití</w:t>
      </w:r>
      <w:r>
        <w:rPr>
          <w:lang w:val="cs-CZ"/>
        </w:rPr>
        <w:t xml:space="preserve"> </w:t>
      </w:r>
      <w:r w:rsidRPr="002D4AB8">
        <w:rPr>
          <w:lang w:val="cs-CZ"/>
        </w:rPr>
        <w:t>pro výrobu certifikovaného produktu – náhradní palivo „PALOZO“</w:t>
      </w:r>
      <w:r>
        <w:rPr>
          <w:lang w:val="cs-CZ"/>
        </w:rPr>
        <w:t>.</w:t>
      </w:r>
    </w:p>
    <w:p w14:paraId="4CF0091B" w14:textId="77777777" w:rsidR="002D4AB8" w:rsidRPr="006B3C18" w:rsidRDefault="002D4AB8" w:rsidP="002D4AB8">
      <w:pPr>
        <w:pStyle w:val="Nadpis4"/>
        <w:rPr>
          <w:lang w:val="cs-CZ"/>
        </w:rPr>
      </w:pPr>
      <w:r w:rsidRPr="006B3C18">
        <w:rPr>
          <w:lang w:val="cs-CZ"/>
        </w:rPr>
        <w:t xml:space="preserve">Meziroční porovnání 2014 - 2015 </w:t>
      </w:r>
    </w:p>
    <w:p w14:paraId="2D5870D2" w14:textId="77777777" w:rsidR="00EC221C" w:rsidRDefault="00EC221C" w:rsidP="00EC221C">
      <w:pPr>
        <w:rPr>
          <w:lang w:val="cs-CZ"/>
        </w:rPr>
      </w:pPr>
      <w:r>
        <w:rPr>
          <w:lang w:val="cs-CZ"/>
        </w:rPr>
        <w:t>V roce 2015 bylo v podniku vyrobeno 2 606,3 kilotun oceli, v roce 2014 to bylo celkově 2 034,1 kilotun oceli. To představuje meziroční nárůst výroby o cca 28,1%.</w:t>
      </w:r>
    </w:p>
    <w:p w14:paraId="34ECEFD9" w14:textId="77777777" w:rsidR="00EC221C" w:rsidRDefault="00EC221C" w:rsidP="00EC221C">
      <w:pPr>
        <w:rPr>
          <w:lang w:val="cs-CZ"/>
        </w:rPr>
      </w:pPr>
      <w:r>
        <w:rPr>
          <w:lang w:val="cs-CZ"/>
        </w:rPr>
        <w:t>Nárůst emisí byl přes nárůst výroby identifikován pouze u TZL, kde emise meziročně narostly o 27,9 tun za rok, což je nárůst o cca 23,7% a pak také u CO, kde byl zaznamenán nárůst o 7,8% (o 1084 tun/rok). Naproti tomu emise SO</w:t>
      </w:r>
      <w:r w:rsidRPr="008219FA">
        <w:rPr>
          <w:vertAlign w:val="subscript"/>
          <w:lang w:val="cs-CZ"/>
        </w:rPr>
        <w:t>2</w:t>
      </w:r>
      <w:r>
        <w:rPr>
          <w:lang w:val="cs-CZ"/>
        </w:rPr>
        <w:t xml:space="preserve"> poklesly o 10 tun (o 26,4%) a emise NO</w:t>
      </w:r>
      <w:r w:rsidRPr="008219FA">
        <w:rPr>
          <w:vertAlign w:val="subscript"/>
          <w:lang w:val="cs-CZ"/>
        </w:rPr>
        <w:t>x</w:t>
      </w:r>
      <w:r>
        <w:rPr>
          <w:lang w:val="cs-CZ"/>
        </w:rPr>
        <w:t xml:space="preserve"> poklesly o 29,2 tun (4,1%). </w:t>
      </w:r>
    </w:p>
    <w:p w14:paraId="099FE84A" w14:textId="1CC48342" w:rsidR="00B84403" w:rsidRDefault="00B84403" w:rsidP="002D4AB8">
      <w:pPr>
        <w:pStyle w:val="Nadpis3"/>
        <w:rPr>
          <w:rStyle w:val="Zdraznnintenzivn1"/>
          <w:rFonts w:cs="Arial"/>
          <w:b/>
          <w:bCs/>
          <w:i w:val="0"/>
          <w:iCs w:val="0"/>
          <w:lang w:val="cs-CZ"/>
        </w:rPr>
      </w:pPr>
      <w:r>
        <w:rPr>
          <w:rStyle w:val="Zdraznnintenzivn1"/>
          <w:rFonts w:cs="Arial"/>
          <w:b/>
          <w:bCs/>
          <w:i w:val="0"/>
          <w:iCs w:val="0"/>
          <w:lang w:val="cs-CZ"/>
        </w:rPr>
        <w:t>Vyhodnocení pl</w:t>
      </w:r>
      <w:r w:rsidR="00DE4684">
        <w:rPr>
          <w:rStyle w:val="Zdraznnintenzivn1"/>
          <w:rFonts w:cs="Arial"/>
          <w:b/>
          <w:bCs/>
          <w:i w:val="0"/>
          <w:iCs w:val="0"/>
          <w:lang w:val="cs-CZ"/>
        </w:rPr>
        <w:t>nění skupino</w:t>
      </w:r>
      <w:r w:rsidR="002D4AB8">
        <w:rPr>
          <w:rStyle w:val="Zdraznnintenzivn1"/>
          <w:rFonts w:cs="Arial"/>
          <w:b/>
          <w:bCs/>
          <w:i w:val="0"/>
          <w:iCs w:val="0"/>
          <w:lang w:val="cs-CZ"/>
        </w:rPr>
        <w:t xml:space="preserve">vého emisního stropu pro zdroje </w:t>
      </w:r>
      <w:r w:rsidR="002D4AB8" w:rsidRPr="002D4AB8">
        <w:rPr>
          <w:rStyle w:val="Zdraznnintenzivn1"/>
          <w:rFonts w:cs="Arial"/>
          <w:b/>
          <w:bCs/>
          <w:i w:val="0"/>
          <w:iCs w:val="0"/>
          <w:lang w:val="cs-CZ"/>
        </w:rPr>
        <w:t>Veolia Energie ČR, a.s.</w:t>
      </w:r>
    </w:p>
    <w:p w14:paraId="32D0F45A" w14:textId="77777777" w:rsidR="002D4AB8" w:rsidRDefault="002D4AB8" w:rsidP="002D4AB8">
      <w:pPr>
        <w:pStyle w:val="Nadpis4"/>
        <w:rPr>
          <w:lang w:val="cs-CZ"/>
        </w:rPr>
      </w:pPr>
      <w:r>
        <w:rPr>
          <w:lang w:val="cs-CZ"/>
        </w:rPr>
        <w:t>Soupis zdrojů</w:t>
      </w:r>
    </w:p>
    <w:p w14:paraId="153AE508" w14:textId="2EB687A6" w:rsidR="002D4AB8" w:rsidRDefault="002D4AB8" w:rsidP="002D4AB8">
      <w:pPr>
        <w:rPr>
          <w:lang w:val="cs-CZ"/>
        </w:rPr>
      </w:pPr>
      <w:r>
        <w:rPr>
          <w:lang w:val="cs-CZ"/>
        </w:rPr>
        <w:t xml:space="preserve">Pro zdroje, které provozuje společnost </w:t>
      </w:r>
      <w:r w:rsidRPr="002D4AB8">
        <w:rPr>
          <w:lang w:val="cs-CZ"/>
        </w:rPr>
        <w:t>Veolia Energie ČR, a.s.</w:t>
      </w:r>
      <w:r>
        <w:rPr>
          <w:lang w:val="cs-CZ"/>
        </w:rPr>
        <w:t xml:space="preserve"> na území MSK jsou stanoveny skupinové emisí stropy. Konkrétně se jedná o tato zařízení: </w:t>
      </w:r>
    </w:p>
    <w:p w14:paraId="0F713090" w14:textId="77777777" w:rsidR="002D4AB8" w:rsidRPr="00DE4684" w:rsidRDefault="002D4AB8" w:rsidP="0054618F">
      <w:pPr>
        <w:pStyle w:val="Odstavecseseznamem"/>
        <w:numPr>
          <w:ilvl w:val="0"/>
          <w:numId w:val="32"/>
        </w:numPr>
        <w:rPr>
          <w:lang w:val="cs-CZ"/>
        </w:rPr>
      </w:pPr>
      <w:r w:rsidRPr="00DE4684">
        <w:rPr>
          <w:lang w:val="cs-CZ"/>
        </w:rPr>
        <w:t>Elektrárna Třebovice</w:t>
      </w:r>
    </w:p>
    <w:p w14:paraId="0460B0D3" w14:textId="77777777" w:rsidR="002D4AB8" w:rsidRPr="00DE4684" w:rsidRDefault="002D4AB8" w:rsidP="0054618F">
      <w:pPr>
        <w:pStyle w:val="Odstavecseseznamem"/>
        <w:numPr>
          <w:ilvl w:val="0"/>
          <w:numId w:val="32"/>
        </w:numPr>
        <w:rPr>
          <w:lang w:val="cs-CZ"/>
        </w:rPr>
      </w:pPr>
      <w:r w:rsidRPr="00DE4684">
        <w:rPr>
          <w:lang w:val="cs-CZ"/>
        </w:rPr>
        <w:t>Teplárna Přívoz</w:t>
      </w:r>
    </w:p>
    <w:p w14:paraId="0C6C3E16" w14:textId="77777777" w:rsidR="002D4AB8" w:rsidRPr="00DE4684" w:rsidRDefault="002D4AB8" w:rsidP="0054618F">
      <w:pPr>
        <w:pStyle w:val="Odstavecseseznamem"/>
        <w:numPr>
          <w:ilvl w:val="0"/>
          <w:numId w:val="32"/>
        </w:numPr>
        <w:rPr>
          <w:lang w:val="cs-CZ"/>
        </w:rPr>
      </w:pPr>
      <w:r w:rsidRPr="00DE4684">
        <w:rPr>
          <w:lang w:val="cs-CZ"/>
        </w:rPr>
        <w:t>Teplárna Krnov</w:t>
      </w:r>
    </w:p>
    <w:p w14:paraId="2F9684A5" w14:textId="77777777" w:rsidR="002D4AB8" w:rsidRPr="00DE4684" w:rsidRDefault="002D4AB8" w:rsidP="0054618F">
      <w:pPr>
        <w:pStyle w:val="Odstavecseseznamem"/>
        <w:numPr>
          <w:ilvl w:val="0"/>
          <w:numId w:val="32"/>
        </w:numPr>
        <w:rPr>
          <w:lang w:val="cs-CZ"/>
        </w:rPr>
      </w:pPr>
      <w:r w:rsidRPr="00DE4684">
        <w:rPr>
          <w:lang w:val="cs-CZ"/>
        </w:rPr>
        <w:t>Teplárna Karviná</w:t>
      </w:r>
    </w:p>
    <w:p w14:paraId="3C6B7FB0" w14:textId="77777777" w:rsidR="002D4AB8" w:rsidRPr="00DE4684" w:rsidRDefault="002D4AB8" w:rsidP="0054618F">
      <w:pPr>
        <w:pStyle w:val="Odstavecseseznamem"/>
        <w:numPr>
          <w:ilvl w:val="0"/>
          <w:numId w:val="32"/>
        </w:numPr>
        <w:rPr>
          <w:lang w:val="cs-CZ"/>
        </w:rPr>
      </w:pPr>
      <w:r w:rsidRPr="00DE4684">
        <w:rPr>
          <w:lang w:val="cs-CZ"/>
        </w:rPr>
        <w:t>Teplárna ČSA</w:t>
      </w:r>
    </w:p>
    <w:p w14:paraId="030E634D" w14:textId="77777777" w:rsidR="002D4AB8" w:rsidRPr="00DE4684" w:rsidRDefault="002D4AB8" w:rsidP="0054618F">
      <w:pPr>
        <w:pStyle w:val="Odstavecseseznamem"/>
        <w:numPr>
          <w:ilvl w:val="0"/>
          <w:numId w:val="32"/>
        </w:numPr>
        <w:rPr>
          <w:lang w:val="cs-CZ"/>
        </w:rPr>
      </w:pPr>
      <w:r w:rsidRPr="00DE4684">
        <w:rPr>
          <w:lang w:val="cs-CZ"/>
        </w:rPr>
        <w:t>Teplárna Frýdek-Místek</w:t>
      </w:r>
    </w:p>
    <w:p w14:paraId="0E89B2DD" w14:textId="77777777" w:rsidR="002D4AB8" w:rsidRDefault="002D4AB8" w:rsidP="002D4AB8">
      <w:pPr>
        <w:pStyle w:val="Nadpis4"/>
        <w:rPr>
          <w:lang w:val="cs-CZ"/>
        </w:rPr>
      </w:pPr>
      <w:r>
        <w:rPr>
          <w:lang w:val="cs-CZ"/>
        </w:rPr>
        <w:t>Emisní stropy</w:t>
      </w:r>
    </w:p>
    <w:p w14:paraId="539F8341" w14:textId="77777777" w:rsidR="002D4AB8" w:rsidRDefault="002D4AB8" w:rsidP="002D4AB8">
      <w:pPr>
        <w:rPr>
          <w:lang w:val="cs-CZ"/>
        </w:rPr>
      </w:pPr>
      <w:r>
        <w:rPr>
          <w:lang w:val="cs-CZ"/>
        </w:rPr>
        <w:t xml:space="preserve">Emisní stropy pro součet emisí těchto zdrojů jsou stanoveny následovně: </w:t>
      </w:r>
    </w:p>
    <w:p w14:paraId="297B2C95" w14:textId="77777777" w:rsidR="002D4AB8" w:rsidRDefault="002D4AB8" w:rsidP="0054618F">
      <w:pPr>
        <w:pStyle w:val="Odstavecseseznamem"/>
        <w:numPr>
          <w:ilvl w:val="0"/>
          <w:numId w:val="33"/>
        </w:numPr>
        <w:rPr>
          <w:lang w:val="cs-CZ"/>
        </w:rPr>
      </w:pPr>
      <w:r w:rsidRPr="00DE4684">
        <w:rPr>
          <w:lang w:val="cs-CZ"/>
        </w:rPr>
        <w:t>TZL:</w:t>
      </w:r>
      <w:r w:rsidRPr="00DE4684">
        <w:rPr>
          <w:lang w:val="cs-CZ"/>
        </w:rPr>
        <w:tab/>
      </w:r>
      <w:r>
        <w:rPr>
          <w:lang w:val="cs-CZ"/>
        </w:rPr>
        <w:tab/>
        <w:t xml:space="preserve">   </w:t>
      </w:r>
      <w:r w:rsidRPr="00DE4684">
        <w:rPr>
          <w:lang w:val="cs-CZ"/>
        </w:rPr>
        <w:t>210</w:t>
      </w:r>
      <w:r w:rsidRPr="00DE4684">
        <w:rPr>
          <w:lang w:val="cs-CZ"/>
        </w:rPr>
        <w:tab/>
      </w:r>
      <w:r>
        <w:rPr>
          <w:lang w:val="cs-CZ"/>
        </w:rPr>
        <w:tab/>
      </w:r>
      <w:r w:rsidRPr="00DE4684">
        <w:rPr>
          <w:lang w:val="cs-CZ"/>
        </w:rPr>
        <w:t>tun/rok</w:t>
      </w:r>
    </w:p>
    <w:p w14:paraId="756A0D0B" w14:textId="77777777" w:rsidR="002D4AB8" w:rsidRDefault="002D4AB8" w:rsidP="0054618F">
      <w:pPr>
        <w:pStyle w:val="Odstavecseseznamem"/>
        <w:numPr>
          <w:ilvl w:val="0"/>
          <w:numId w:val="33"/>
        </w:numPr>
        <w:rPr>
          <w:lang w:val="cs-CZ"/>
        </w:rPr>
      </w:pPr>
      <w:r>
        <w:rPr>
          <w:lang w:val="cs-CZ"/>
        </w:rPr>
        <w:t>SO</w:t>
      </w:r>
      <w:r w:rsidRPr="00DE4684">
        <w:rPr>
          <w:vertAlign w:val="subscript"/>
          <w:lang w:val="cs-CZ"/>
        </w:rPr>
        <w:t>2</w:t>
      </w:r>
      <w:r>
        <w:rPr>
          <w:lang w:val="cs-CZ"/>
        </w:rPr>
        <w:t>:</w:t>
      </w:r>
      <w:r>
        <w:rPr>
          <w:lang w:val="cs-CZ"/>
        </w:rPr>
        <w:tab/>
      </w:r>
      <w:r>
        <w:rPr>
          <w:lang w:val="cs-CZ"/>
        </w:rPr>
        <w:tab/>
        <w:t>6 609,1</w:t>
      </w:r>
      <w:r>
        <w:rPr>
          <w:lang w:val="cs-CZ"/>
        </w:rPr>
        <w:tab/>
        <w:t>tun/rok</w:t>
      </w:r>
    </w:p>
    <w:p w14:paraId="008352B1" w14:textId="77777777" w:rsidR="002D4AB8" w:rsidRPr="00DE4684" w:rsidRDefault="002D4AB8" w:rsidP="0054618F">
      <w:pPr>
        <w:pStyle w:val="Odstavecseseznamem"/>
        <w:numPr>
          <w:ilvl w:val="0"/>
          <w:numId w:val="33"/>
        </w:numPr>
        <w:rPr>
          <w:lang w:val="cs-CZ"/>
        </w:rPr>
      </w:pPr>
      <w:r>
        <w:rPr>
          <w:lang w:val="cs-CZ"/>
        </w:rPr>
        <w:t>NO</w:t>
      </w:r>
      <w:r w:rsidRPr="00DE4684">
        <w:rPr>
          <w:vertAlign w:val="subscript"/>
          <w:lang w:val="cs-CZ"/>
        </w:rPr>
        <w:t>x</w:t>
      </w:r>
      <w:r>
        <w:rPr>
          <w:lang w:val="cs-CZ"/>
        </w:rPr>
        <w:t>:</w:t>
      </w:r>
      <w:r>
        <w:rPr>
          <w:lang w:val="cs-CZ"/>
        </w:rPr>
        <w:tab/>
      </w:r>
      <w:r>
        <w:rPr>
          <w:lang w:val="cs-CZ"/>
        </w:rPr>
        <w:tab/>
        <w:t>4 886,6</w:t>
      </w:r>
      <w:r>
        <w:rPr>
          <w:lang w:val="cs-CZ"/>
        </w:rPr>
        <w:tab/>
        <w:t>tun/rok</w:t>
      </w:r>
    </w:p>
    <w:p w14:paraId="5C49F880" w14:textId="77777777" w:rsidR="00DE4684" w:rsidRPr="00407C86" w:rsidRDefault="00EB1C94" w:rsidP="00DE4684">
      <w:pPr>
        <w:pStyle w:val="Nadpis4"/>
        <w:rPr>
          <w:lang w:val="cs-CZ"/>
        </w:rPr>
      </w:pPr>
      <w:r w:rsidRPr="00407C86">
        <w:rPr>
          <w:lang w:val="cs-CZ"/>
        </w:rPr>
        <w:t>Reálné emise zdrojů</w:t>
      </w:r>
    </w:p>
    <w:p w14:paraId="1CCF3A1E" w14:textId="4F842B9C" w:rsidR="00DE4684" w:rsidRPr="00407C86" w:rsidRDefault="00DE4684" w:rsidP="00DE4684">
      <w:pPr>
        <w:rPr>
          <w:lang w:val="cs-CZ"/>
        </w:rPr>
      </w:pPr>
      <w:r w:rsidRPr="00407C86">
        <w:rPr>
          <w:lang w:val="cs-CZ"/>
        </w:rPr>
        <w:t>Následující tabulka uvádí emise jednotlivých zdrojů</w:t>
      </w:r>
      <w:r w:rsidR="00EB1C94" w:rsidRPr="00407C86">
        <w:rPr>
          <w:lang w:val="cs-CZ"/>
        </w:rPr>
        <w:t xml:space="preserve"> a </w:t>
      </w:r>
      <w:r w:rsidRPr="00407C86">
        <w:rPr>
          <w:lang w:val="cs-CZ"/>
        </w:rPr>
        <w:t xml:space="preserve">jejich součet </w:t>
      </w:r>
      <w:r w:rsidR="00EB1C94" w:rsidRPr="00407C86">
        <w:rPr>
          <w:lang w:val="cs-CZ"/>
        </w:rPr>
        <w:t>v roce 201</w:t>
      </w:r>
      <w:r w:rsidR="007D0B98" w:rsidRPr="00407C86">
        <w:rPr>
          <w:lang w:val="cs-CZ"/>
        </w:rPr>
        <w:t>5</w:t>
      </w:r>
      <w:r w:rsidRPr="00407C86">
        <w:rPr>
          <w:lang w:val="cs-CZ"/>
        </w:rPr>
        <w:t xml:space="preserve">. </w:t>
      </w:r>
    </w:p>
    <w:p w14:paraId="36280C1A" w14:textId="77777777" w:rsidR="006D18AA" w:rsidRDefault="006D18AA">
      <w:pPr>
        <w:spacing w:after="0"/>
        <w:jc w:val="left"/>
        <w:rPr>
          <w:b/>
          <w:bCs/>
          <w:sz w:val="20"/>
          <w:szCs w:val="20"/>
        </w:rPr>
      </w:pPr>
      <w:r>
        <w:br w:type="page"/>
      </w:r>
    </w:p>
    <w:p w14:paraId="54F54ECA" w14:textId="5DC6FEC1" w:rsidR="00BF41CD" w:rsidRPr="00407C86" w:rsidRDefault="00BF41CD" w:rsidP="00BF41CD">
      <w:pPr>
        <w:pStyle w:val="Titulek"/>
        <w:rPr>
          <w:lang w:val="cs-CZ"/>
        </w:rPr>
      </w:pPr>
      <w:r w:rsidRPr="00407C86">
        <w:t xml:space="preserve">Tabulka </w:t>
      </w:r>
      <w:r w:rsidRPr="00407C86">
        <w:fldChar w:fldCharType="begin"/>
      </w:r>
      <w:r w:rsidRPr="00407C86">
        <w:instrText xml:space="preserve"> SEQ Tabulka \* ARABIC </w:instrText>
      </w:r>
      <w:r w:rsidRPr="00407C86">
        <w:fldChar w:fldCharType="separate"/>
      </w:r>
      <w:r w:rsidR="0075316F">
        <w:rPr>
          <w:noProof/>
        </w:rPr>
        <w:t>85</w:t>
      </w:r>
      <w:r w:rsidRPr="00407C86">
        <w:fldChar w:fldCharType="end"/>
      </w:r>
      <w:r w:rsidRPr="00407C86">
        <w:rPr>
          <w:lang w:val="cs-CZ"/>
        </w:rPr>
        <w:t xml:space="preserve"> –</w:t>
      </w:r>
      <w:r w:rsidRPr="00407C86">
        <w:t xml:space="preserve"> </w:t>
      </w:r>
      <w:r w:rsidRPr="00407C86">
        <w:rPr>
          <w:lang w:val="cs-CZ"/>
        </w:rPr>
        <w:t xml:space="preserve">Reálné emise zdrojů </w:t>
      </w:r>
      <w:r w:rsidR="007D0B98" w:rsidRPr="00407C86">
        <w:rPr>
          <w:lang w:val="cs-CZ"/>
        </w:rPr>
        <w:t>Veolia Energie ČR, a.s.</w:t>
      </w:r>
    </w:p>
    <w:tbl>
      <w:tblPr>
        <w:tblW w:w="9320" w:type="dxa"/>
        <w:tblInd w:w="55" w:type="dxa"/>
        <w:tblCellMar>
          <w:left w:w="70" w:type="dxa"/>
          <w:right w:w="70" w:type="dxa"/>
        </w:tblCellMar>
        <w:tblLook w:val="04A0" w:firstRow="1" w:lastRow="0" w:firstColumn="1" w:lastColumn="0" w:noHBand="0" w:noVBand="1"/>
      </w:tblPr>
      <w:tblGrid>
        <w:gridCol w:w="1680"/>
        <w:gridCol w:w="4620"/>
        <w:gridCol w:w="884"/>
        <w:gridCol w:w="1068"/>
        <w:gridCol w:w="1068"/>
      </w:tblGrid>
      <w:tr w:rsidR="00EB1C94" w:rsidRPr="00407C86" w14:paraId="0068B15E" w14:textId="77777777" w:rsidTr="00EB1C94">
        <w:trPr>
          <w:trHeight w:val="315"/>
        </w:trPr>
        <w:tc>
          <w:tcPr>
            <w:tcW w:w="1680" w:type="dxa"/>
            <w:vMerge w:val="restart"/>
            <w:tcBorders>
              <w:top w:val="single" w:sz="8" w:space="0" w:color="auto"/>
              <w:left w:val="single" w:sz="8" w:space="0" w:color="auto"/>
              <w:bottom w:val="single" w:sz="8" w:space="0" w:color="000000"/>
              <w:right w:val="single" w:sz="8" w:space="0" w:color="000000"/>
            </w:tcBorders>
            <w:shd w:val="clear" w:color="000000" w:fill="E6E6E6"/>
            <w:noWrap/>
            <w:vAlign w:val="center"/>
            <w:hideMark/>
          </w:tcPr>
          <w:p w14:paraId="61DC7692" w14:textId="77777777" w:rsidR="00EB1C94" w:rsidRPr="00407C86" w:rsidRDefault="00EB1C94" w:rsidP="00EB1C94">
            <w:pPr>
              <w:spacing w:after="0"/>
              <w:jc w:val="center"/>
              <w:rPr>
                <w:rFonts w:cs="Arial"/>
                <w:b/>
                <w:bCs/>
                <w:color w:val="000000"/>
                <w:sz w:val="18"/>
                <w:szCs w:val="18"/>
                <w:lang w:val="cs-CZ" w:eastAsia="cs-CZ"/>
              </w:rPr>
            </w:pPr>
            <w:r w:rsidRPr="00407C86">
              <w:rPr>
                <w:rFonts w:cs="Arial"/>
                <w:b/>
                <w:bCs/>
                <w:color w:val="000000"/>
                <w:sz w:val="18"/>
                <w:szCs w:val="18"/>
                <w:lang w:val="cs-CZ" w:eastAsia="cs-CZ"/>
              </w:rPr>
              <w:t>IČP</w:t>
            </w:r>
          </w:p>
        </w:tc>
        <w:tc>
          <w:tcPr>
            <w:tcW w:w="4620" w:type="dxa"/>
            <w:vMerge w:val="restart"/>
            <w:tcBorders>
              <w:top w:val="single" w:sz="8" w:space="0" w:color="auto"/>
              <w:left w:val="single" w:sz="8" w:space="0" w:color="000000"/>
              <w:bottom w:val="single" w:sz="8" w:space="0" w:color="000000"/>
              <w:right w:val="nil"/>
            </w:tcBorders>
            <w:shd w:val="clear" w:color="000000" w:fill="E6E6E6"/>
            <w:noWrap/>
            <w:vAlign w:val="center"/>
            <w:hideMark/>
          </w:tcPr>
          <w:p w14:paraId="61BD9B0D" w14:textId="77777777" w:rsidR="00EB1C94" w:rsidRPr="00407C86" w:rsidRDefault="00EB1C94" w:rsidP="00EB1C94">
            <w:pPr>
              <w:spacing w:after="0"/>
              <w:jc w:val="center"/>
              <w:rPr>
                <w:rFonts w:cs="Arial"/>
                <w:b/>
                <w:bCs/>
                <w:color w:val="000000"/>
                <w:sz w:val="18"/>
                <w:szCs w:val="18"/>
                <w:lang w:val="cs-CZ" w:eastAsia="cs-CZ"/>
              </w:rPr>
            </w:pPr>
            <w:r w:rsidRPr="00407C86">
              <w:rPr>
                <w:rFonts w:cs="Arial"/>
                <w:b/>
                <w:bCs/>
                <w:color w:val="000000"/>
                <w:sz w:val="18"/>
                <w:szCs w:val="18"/>
                <w:lang w:val="cs-CZ" w:eastAsia="cs-CZ"/>
              </w:rPr>
              <w:t>Provozovatel - Název provozovny</w:t>
            </w:r>
          </w:p>
        </w:tc>
        <w:tc>
          <w:tcPr>
            <w:tcW w:w="3020" w:type="dxa"/>
            <w:gridSpan w:val="3"/>
            <w:tcBorders>
              <w:top w:val="single" w:sz="8" w:space="0" w:color="auto"/>
              <w:left w:val="single" w:sz="8" w:space="0" w:color="auto"/>
              <w:bottom w:val="single" w:sz="8" w:space="0" w:color="auto"/>
              <w:right w:val="single" w:sz="8" w:space="0" w:color="000000"/>
            </w:tcBorders>
            <w:shd w:val="clear" w:color="000000" w:fill="E6E6E6"/>
            <w:vAlign w:val="center"/>
            <w:hideMark/>
          </w:tcPr>
          <w:p w14:paraId="41F21DA9" w14:textId="0841B441" w:rsidR="00EB1C94" w:rsidRPr="00407C86" w:rsidRDefault="00EB1C94" w:rsidP="007D0B98">
            <w:pPr>
              <w:spacing w:after="0"/>
              <w:jc w:val="center"/>
              <w:rPr>
                <w:rFonts w:cs="Arial"/>
                <w:b/>
                <w:bCs/>
                <w:color w:val="000000"/>
                <w:sz w:val="18"/>
                <w:szCs w:val="18"/>
                <w:lang w:val="cs-CZ" w:eastAsia="cs-CZ"/>
              </w:rPr>
            </w:pPr>
            <w:r w:rsidRPr="00407C86">
              <w:rPr>
                <w:rFonts w:cs="Arial"/>
                <w:b/>
                <w:bCs/>
                <w:color w:val="000000"/>
                <w:sz w:val="18"/>
                <w:szCs w:val="18"/>
                <w:lang w:val="cs-CZ" w:eastAsia="cs-CZ"/>
              </w:rPr>
              <w:t>EMISE 201</w:t>
            </w:r>
            <w:r w:rsidR="007D0B98" w:rsidRPr="00407C86">
              <w:rPr>
                <w:rFonts w:cs="Arial"/>
                <w:b/>
                <w:bCs/>
                <w:color w:val="000000"/>
                <w:sz w:val="18"/>
                <w:szCs w:val="18"/>
                <w:lang w:val="cs-CZ" w:eastAsia="cs-CZ"/>
              </w:rPr>
              <w:t>5</w:t>
            </w:r>
            <w:r w:rsidRPr="00407C86">
              <w:rPr>
                <w:rFonts w:cs="Arial"/>
                <w:b/>
                <w:bCs/>
                <w:color w:val="000000"/>
                <w:sz w:val="18"/>
                <w:szCs w:val="18"/>
                <w:lang w:val="cs-CZ" w:eastAsia="cs-CZ"/>
              </w:rPr>
              <w:t xml:space="preserve"> (t)</w:t>
            </w:r>
          </w:p>
        </w:tc>
      </w:tr>
      <w:tr w:rsidR="00EB1C94" w:rsidRPr="00407C86" w14:paraId="0040F113" w14:textId="77777777" w:rsidTr="00EB1C94">
        <w:trPr>
          <w:trHeight w:val="315"/>
        </w:trPr>
        <w:tc>
          <w:tcPr>
            <w:tcW w:w="1680" w:type="dxa"/>
            <w:vMerge/>
            <w:tcBorders>
              <w:top w:val="single" w:sz="8" w:space="0" w:color="auto"/>
              <w:left w:val="single" w:sz="8" w:space="0" w:color="auto"/>
              <w:bottom w:val="single" w:sz="8" w:space="0" w:color="000000"/>
              <w:right w:val="single" w:sz="8" w:space="0" w:color="000000"/>
            </w:tcBorders>
            <w:vAlign w:val="center"/>
            <w:hideMark/>
          </w:tcPr>
          <w:p w14:paraId="4B6915E0" w14:textId="77777777" w:rsidR="00EB1C94" w:rsidRPr="00407C86" w:rsidRDefault="00EB1C94" w:rsidP="00EB1C94">
            <w:pPr>
              <w:spacing w:after="0"/>
              <w:jc w:val="left"/>
              <w:rPr>
                <w:rFonts w:cs="Arial"/>
                <w:b/>
                <w:bCs/>
                <w:color w:val="000000"/>
                <w:sz w:val="18"/>
                <w:szCs w:val="18"/>
                <w:lang w:val="cs-CZ" w:eastAsia="cs-CZ"/>
              </w:rPr>
            </w:pPr>
          </w:p>
        </w:tc>
        <w:tc>
          <w:tcPr>
            <w:tcW w:w="4620" w:type="dxa"/>
            <w:vMerge/>
            <w:tcBorders>
              <w:top w:val="single" w:sz="8" w:space="0" w:color="auto"/>
              <w:left w:val="single" w:sz="8" w:space="0" w:color="000000"/>
              <w:bottom w:val="single" w:sz="8" w:space="0" w:color="000000"/>
              <w:right w:val="nil"/>
            </w:tcBorders>
            <w:vAlign w:val="center"/>
            <w:hideMark/>
          </w:tcPr>
          <w:p w14:paraId="19790B18" w14:textId="77777777" w:rsidR="00EB1C94" w:rsidRPr="00407C86" w:rsidRDefault="00EB1C94" w:rsidP="00EB1C94">
            <w:pPr>
              <w:spacing w:after="0"/>
              <w:jc w:val="left"/>
              <w:rPr>
                <w:rFonts w:cs="Arial"/>
                <w:b/>
                <w:bCs/>
                <w:color w:val="000000"/>
                <w:sz w:val="18"/>
                <w:szCs w:val="18"/>
                <w:lang w:val="cs-CZ" w:eastAsia="cs-CZ"/>
              </w:rPr>
            </w:pPr>
          </w:p>
        </w:tc>
        <w:tc>
          <w:tcPr>
            <w:tcW w:w="884" w:type="dxa"/>
            <w:tcBorders>
              <w:top w:val="nil"/>
              <w:left w:val="single" w:sz="8" w:space="0" w:color="auto"/>
              <w:bottom w:val="single" w:sz="8" w:space="0" w:color="auto"/>
              <w:right w:val="single" w:sz="8" w:space="0" w:color="000000"/>
            </w:tcBorders>
            <w:shd w:val="clear" w:color="000000" w:fill="E6E6E6"/>
            <w:noWrap/>
            <w:vAlign w:val="center"/>
            <w:hideMark/>
          </w:tcPr>
          <w:p w14:paraId="53AB5BFA" w14:textId="77777777" w:rsidR="00EB1C94" w:rsidRPr="00407C86" w:rsidRDefault="00EB1C94" w:rsidP="00EB1C94">
            <w:pPr>
              <w:spacing w:after="0"/>
              <w:jc w:val="center"/>
              <w:rPr>
                <w:rFonts w:cs="Arial"/>
                <w:b/>
                <w:bCs/>
                <w:color w:val="000000"/>
                <w:sz w:val="18"/>
                <w:szCs w:val="18"/>
                <w:lang w:val="cs-CZ" w:eastAsia="cs-CZ"/>
              </w:rPr>
            </w:pPr>
            <w:r w:rsidRPr="00407C86">
              <w:rPr>
                <w:rFonts w:cs="Arial"/>
                <w:b/>
                <w:bCs/>
                <w:color w:val="000000"/>
                <w:sz w:val="18"/>
                <w:szCs w:val="18"/>
                <w:lang w:val="cs-CZ" w:eastAsia="cs-CZ"/>
              </w:rPr>
              <w:t>TZL</w:t>
            </w:r>
          </w:p>
        </w:tc>
        <w:tc>
          <w:tcPr>
            <w:tcW w:w="1068" w:type="dxa"/>
            <w:tcBorders>
              <w:top w:val="nil"/>
              <w:left w:val="nil"/>
              <w:bottom w:val="single" w:sz="8" w:space="0" w:color="auto"/>
              <w:right w:val="nil"/>
            </w:tcBorders>
            <w:shd w:val="clear" w:color="000000" w:fill="E6E6E6"/>
            <w:noWrap/>
            <w:vAlign w:val="center"/>
            <w:hideMark/>
          </w:tcPr>
          <w:p w14:paraId="6FF471DD" w14:textId="77777777" w:rsidR="00EB1C94" w:rsidRPr="00407C86" w:rsidRDefault="00EB1C94" w:rsidP="00EB1C94">
            <w:pPr>
              <w:spacing w:after="0"/>
              <w:jc w:val="center"/>
              <w:rPr>
                <w:rFonts w:cs="Arial"/>
                <w:b/>
                <w:bCs/>
                <w:color w:val="000000"/>
                <w:sz w:val="18"/>
                <w:szCs w:val="18"/>
                <w:lang w:val="cs-CZ" w:eastAsia="cs-CZ"/>
              </w:rPr>
            </w:pPr>
            <w:r w:rsidRPr="00407C86">
              <w:rPr>
                <w:rFonts w:cs="Arial"/>
                <w:b/>
                <w:bCs/>
                <w:color w:val="000000"/>
                <w:sz w:val="18"/>
                <w:szCs w:val="18"/>
                <w:lang w:val="cs-CZ" w:eastAsia="cs-CZ"/>
              </w:rPr>
              <w:t>SO</w:t>
            </w:r>
            <w:r w:rsidRPr="00407C86">
              <w:rPr>
                <w:rFonts w:cs="Arial"/>
                <w:b/>
                <w:bCs/>
                <w:color w:val="000000"/>
                <w:sz w:val="18"/>
                <w:szCs w:val="18"/>
                <w:vertAlign w:val="subscript"/>
                <w:lang w:val="cs-CZ" w:eastAsia="cs-CZ"/>
              </w:rPr>
              <w:t>2</w:t>
            </w:r>
          </w:p>
        </w:tc>
        <w:tc>
          <w:tcPr>
            <w:tcW w:w="1068" w:type="dxa"/>
            <w:tcBorders>
              <w:top w:val="nil"/>
              <w:left w:val="single" w:sz="8" w:space="0" w:color="000000"/>
              <w:bottom w:val="single" w:sz="8" w:space="0" w:color="auto"/>
              <w:right w:val="single" w:sz="8" w:space="0" w:color="auto"/>
            </w:tcBorders>
            <w:shd w:val="clear" w:color="000000" w:fill="E6E6E6"/>
            <w:noWrap/>
            <w:vAlign w:val="center"/>
            <w:hideMark/>
          </w:tcPr>
          <w:p w14:paraId="0FC128A5" w14:textId="77777777" w:rsidR="00EB1C94" w:rsidRPr="00407C86" w:rsidRDefault="00EB1C94" w:rsidP="00EB1C94">
            <w:pPr>
              <w:spacing w:after="0"/>
              <w:jc w:val="center"/>
              <w:rPr>
                <w:rFonts w:cs="Arial"/>
                <w:b/>
                <w:bCs/>
                <w:color w:val="000000"/>
                <w:sz w:val="18"/>
                <w:szCs w:val="18"/>
                <w:lang w:val="cs-CZ" w:eastAsia="cs-CZ"/>
              </w:rPr>
            </w:pPr>
            <w:r w:rsidRPr="00407C86">
              <w:rPr>
                <w:rFonts w:cs="Arial"/>
                <w:b/>
                <w:bCs/>
                <w:color w:val="000000"/>
                <w:sz w:val="18"/>
                <w:szCs w:val="18"/>
                <w:lang w:val="cs-CZ" w:eastAsia="cs-CZ"/>
              </w:rPr>
              <w:t>NO</w:t>
            </w:r>
            <w:r w:rsidRPr="00407C86">
              <w:rPr>
                <w:rFonts w:cs="Arial"/>
                <w:b/>
                <w:bCs/>
                <w:color w:val="000000"/>
                <w:sz w:val="18"/>
                <w:szCs w:val="18"/>
                <w:vertAlign w:val="subscript"/>
                <w:lang w:val="cs-CZ" w:eastAsia="cs-CZ"/>
              </w:rPr>
              <w:t>x</w:t>
            </w:r>
          </w:p>
        </w:tc>
      </w:tr>
      <w:tr w:rsidR="00407C86" w:rsidRPr="00407C86" w14:paraId="54B18DAB" w14:textId="77777777" w:rsidTr="00407C86">
        <w:trPr>
          <w:trHeight w:val="315"/>
        </w:trPr>
        <w:tc>
          <w:tcPr>
            <w:tcW w:w="1680" w:type="dxa"/>
            <w:tcBorders>
              <w:top w:val="nil"/>
              <w:left w:val="single" w:sz="8" w:space="0" w:color="auto"/>
              <w:bottom w:val="single" w:sz="8" w:space="0" w:color="000000"/>
              <w:right w:val="single" w:sz="8" w:space="0" w:color="000000"/>
            </w:tcBorders>
            <w:shd w:val="clear" w:color="auto" w:fill="auto"/>
            <w:noWrap/>
            <w:vAlign w:val="center"/>
            <w:hideMark/>
          </w:tcPr>
          <w:p w14:paraId="566D230B"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714828031</w:t>
            </w:r>
          </w:p>
        </w:tc>
        <w:tc>
          <w:tcPr>
            <w:tcW w:w="4620" w:type="dxa"/>
            <w:tcBorders>
              <w:top w:val="nil"/>
              <w:left w:val="nil"/>
              <w:bottom w:val="nil"/>
              <w:right w:val="nil"/>
            </w:tcBorders>
            <w:shd w:val="clear" w:color="auto" w:fill="auto"/>
            <w:noWrap/>
            <w:vAlign w:val="center"/>
            <w:hideMark/>
          </w:tcPr>
          <w:p w14:paraId="33E63F3B" w14:textId="2B3905F7"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Elektrárna Třebovice</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23148151" w14:textId="53C123B7"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47.1</w:t>
            </w:r>
          </w:p>
        </w:tc>
        <w:tc>
          <w:tcPr>
            <w:tcW w:w="1068" w:type="dxa"/>
            <w:tcBorders>
              <w:top w:val="nil"/>
              <w:left w:val="nil"/>
              <w:bottom w:val="single" w:sz="8" w:space="0" w:color="000000"/>
              <w:right w:val="nil"/>
            </w:tcBorders>
            <w:shd w:val="clear" w:color="auto" w:fill="auto"/>
            <w:noWrap/>
            <w:vAlign w:val="center"/>
          </w:tcPr>
          <w:p w14:paraId="64B1D3D2" w14:textId="3383FD19"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2802.3</w:t>
            </w:r>
          </w:p>
        </w:tc>
        <w:tc>
          <w:tcPr>
            <w:tcW w:w="1068" w:type="dxa"/>
            <w:tcBorders>
              <w:top w:val="nil"/>
              <w:left w:val="single" w:sz="8" w:space="0" w:color="000000"/>
              <w:bottom w:val="single" w:sz="8" w:space="0" w:color="000000"/>
              <w:right w:val="single" w:sz="8" w:space="0" w:color="auto"/>
            </w:tcBorders>
            <w:shd w:val="clear" w:color="auto" w:fill="auto"/>
            <w:noWrap/>
            <w:vAlign w:val="center"/>
          </w:tcPr>
          <w:p w14:paraId="1517FF80" w14:textId="699164D9"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1901.4</w:t>
            </w:r>
          </w:p>
        </w:tc>
      </w:tr>
      <w:tr w:rsidR="00407C86" w:rsidRPr="00407C86" w14:paraId="40801673" w14:textId="77777777" w:rsidTr="00407C86">
        <w:trPr>
          <w:trHeight w:val="315"/>
        </w:trPr>
        <w:tc>
          <w:tcPr>
            <w:tcW w:w="1680" w:type="dxa"/>
            <w:tcBorders>
              <w:top w:val="nil"/>
              <w:left w:val="single" w:sz="8" w:space="0" w:color="auto"/>
              <w:bottom w:val="single" w:sz="8" w:space="0" w:color="auto"/>
              <w:right w:val="single" w:sz="8" w:space="0" w:color="000000"/>
            </w:tcBorders>
            <w:shd w:val="clear" w:color="auto" w:fill="auto"/>
            <w:noWrap/>
            <w:vAlign w:val="center"/>
            <w:hideMark/>
          </w:tcPr>
          <w:p w14:paraId="3A94AD7E"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664100101</w:t>
            </w:r>
          </w:p>
        </w:tc>
        <w:tc>
          <w:tcPr>
            <w:tcW w:w="4620" w:type="dxa"/>
            <w:tcBorders>
              <w:top w:val="single" w:sz="8" w:space="0" w:color="auto"/>
              <w:left w:val="nil"/>
              <w:bottom w:val="single" w:sz="8" w:space="0" w:color="auto"/>
              <w:right w:val="nil"/>
            </w:tcBorders>
            <w:shd w:val="clear" w:color="auto" w:fill="auto"/>
            <w:noWrap/>
            <w:vAlign w:val="center"/>
            <w:hideMark/>
          </w:tcPr>
          <w:p w14:paraId="74D0827A" w14:textId="55DE6275"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Teplárna Karviná</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7E2A7C00" w14:textId="09D6BE97"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7.2</w:t>
            </w:r>
          </w:p>
        </w:tc>
        <w:tc>
          <w:tcPr>
            <w:tcW w:w="1068" w:type="dxa"/>
            <w:tcBorders>
              <w:top w:val="nil"/>
              <w:left w:val="nil"/>
              <w:bottom w:val="single" w:sz="8" w:space="0" w:color="000000"/>
              <w:right w:val="nil"/>
            </w:tcBorders>
            <w:shd w:val="clear" w:color="auto" w:fill="auto"/>
            <w:noWrap/>
            <w:vAlign w:val="center"/>
          </w:tcPr>
          <w:p w14:paraId="3EE40B9A" w14:textId="0E5A4D99"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428.0</w:t>
            </w:r>
          </w:p>
        </w:tc>
        <w:tc>
          <w:tcPr>
            <w:tcW w:w="1068" w:type="dxa"/>
            <w:tcBorders>
              <w:top w:val="nil"/>
              <w:left w:val="single" w:sz="8" w:space="0" w:color="000000"/>
              <w:bottom w:val="single" w:sz="8" w:space="0" w:color="000000"/>
              <w:right w:val="single" w:sz="8" w:space="0" w:color="auto"/>
            </w:tcBorders>
            <w:shd w:val="clear" w:color="auto" w:fill="auto"/>
            <w:noWrap/>
            <w:vAlign w:val="center"/>
          </w:tcPr>
          <w:p w14:paraId="4D9DF9AC" w14:textId="395F9689"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453.8</w:t>
            </w:r>
          </w:p>
        </w:tc>
      </w:tr>
      <w:tr w:rsidR="00407C86" w:rsidRPr="00407C86" w14:paraId="77FECFAA" w14:textId="77777777" w:rsidTr="00407C86">
        <w:trPr>
          <w:trHeight w:val="315"/>
        </w:trPr>
        <w:tc>
          <w:tcPr>
            <w:tcW w:w="1680" w:type="dxa"/>
            <w:tcBorders>
              <w:top w:val="nil"/>
              <w:left w:val="single" w:sz="8" w:space="0" w:color="auto"/>
              <w:bottom w:val="single" w:sz="8" w:space="0" w:color="000000"/>
              <w:right w:val="single" w:sz="8" w:space="0" w:color="000000"/>
            </w:tcBorders>
            <w:shd w:val="clear" w:color="auto" w:fill="auto"/>
            <w:noWrap/>
            <w:vAlign w:val="center"/>
            <w:hideMark/>
          </w:tcPr>
          <w:p w14:paraId="0CEA00E3"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664100371</w:t>
            </w:r>
          </w:p>
        </w:tc>
        <w:tc>
          <w:tcPr>
            <w:tcW w:w="4620" w:type="dxa"/>
            <w:tcBorders>
              <w:top w:val="nil"/>
              <w:left w:val="nil"/>
              <w:bottom w:val="single" w:sz="8" w:space="0" w:color="000000"/>
              <w:right w:val="nil"/>
            </w:tcBorders>
            <w:shd w:val="clear" w:color="auto" w:fill="auto"/>
            <w:noWrap/>
            <w:vAlign w:val="center"/>
            <w:hideMark/>
          </w:tcPr>
          <w:p w14:paraId="0830C668" w14:textId="5761FE09"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Teplárna ČSA</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52383143" w14:textId="231EE934"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5.0</w:t>
            </w:r>
          </w:p>
        </w:tc>
        <w:tc>
          <w:tcPr>
            <w:tcW w:w="1068" w:type="dxa"/>
            <w:tcBorders>
              <w:top w:val="nil"/>
              <w:left w:val="nil"/>
              <w:bottom w:val="single" w:sz="8" w:space="0" w:color="000000"/>
              <w:right w:val="nil"/>
            </w:tcBorders>
            <w:shd w:val="clear" w:color="auto" w:fill="auto"/>
            <w:noWrap/>
            <w:vAlign w:val="center"/>
          </w:tcPr>
          <w:p w14:paraId="50C6BAFE" w14:textId="73E524CA"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459.6</w:t>
            </w:r>
          </w:p>
        </w:tc>
        <w:tc>
          <w:tcPr>
            <w:tcW w:w="1068" w:type="dxa"/>
            <w:tcBorders>
              <w:top w:val="nil"/>
              <w:left w:val="single" w:sz="8" w:space="0" w:color="000000"/>
              <w:bottom w:val="single" w:sz="8" w:space="0" w:color="000000"/>
              <w:right w:val="single" w:sz="8" w:space="0" w:color="auto"/>
            </w:tcBorders>
            <w:shd w:val="clear" w:color="auto" w:fill="auto"/>
            <w:noWrap/>
            <w:vAlign w:val="center"/>
          </w:tcPr>
          <w:p w14:paraId="73009270" w14:textId="38C13C5D"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222.4</w:t>
            </w:r>
          </w:p>
        </w:tc>
      </w:tr>
      <w:tr w:rsidR="00407C86" w:rsidRPr="00407C86" w14:paraId="66344505" w14:textId="77777777" w:rsidTr="00407C86">
        <w:trPr>
          <w:trHeight w:val="315"/>
        </w:trPr>
        <w:tc>
          <w:tcPr>
            <w:tcW w:w="1680" w:type="dxa"/>
            <w:tcBorders>
              <w:top w:val="nil"/>
              <w:left w:val="single" w:sz="8" w:space="0" w:color="auto"/>
              <w:bottom w:val="nil"/>
              <w:right w:val="single" w:sz="8" w:space="0" w:color="000000"/>
            </w:tcBorders>
            <w:shd w:val="clear" w:color="auto" w:fill="auto"/>
            <w:noWrap/>
            <w:vAlign w:val="center"/>
            <w:hideMark/>
          </w:tcPr>
          <w:p w14:paraId="0571AC11"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713760031</w:t>
            </w:r>
          </w:p>
        </w:tc>
        <w:tc>
          <w:tcPr>
            <w:tcW w:w="4620" w:type="dxa"/>
            <w:tcBorders>
              <w:top w:val="nil"/>
              <w:left w:val="nil"/>
              <w:bottom w:val="nil"/>
              <w:right w:val="nil"/>
            </w:tcBorders>
            <w:shd w:val="clear" w:color="auto" w:fill="auto"/>
            <w:noWrap/>
            <w:vAlign w:val="center"/>
            <w:hideMark/>
          </w:tcPr>
          <w:p w14:paraId="74E2ACAA" w14:textId="5F0B38B7"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Teplárna Přívoz</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3706E135" w14:textId="683593AD"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8.5</w:t>
            </w:r>
          </w:p>
        </w:tc>
        <w:tc>
          <w:tcPr>
            <w:tcW w:w="1068" w:type="dxa"/>
            <w:tcBorders>
              <w:top w:val="nil"/>
              <w:left w:val="nil"/>
              <w:bottom w:val="single" w:sz="8" w:space="0" w:color="000000"/>
              <w:right w:val="nil"/>
            </w:tcBorders>
            <w:shd w:val="clear" w:color="auto" w:fill="auto"/>
            <w:noWrap/>
            <w:vAlign w:val="center"/>
          </w:tcPr>
          <w:p w14:paraId="1DFA7404" w14:textId="6A6F3028"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319.4</w:t>
            </w:r>
          </w:p>
        </w:tc>
        <w:tc>
          <w:tcPr>
            <w:tcW w:w="1068" w:type="dxa"/>
            <w:tcBorders>
              <w:top w:val="nil"/>
              <w:left w:val="single" w:sz="8" w:space="0" w:color="000000"/>
              <w:bottom w:val="single" w:sz="8" w:space="0" w:color="000000"/>
              <w:right w:val="single" w:sz="8" w:space="0" w:color="auto"/>
            </w:tcBorders>
            <w:shd w:val="clear" w:color="auto" w:fill="auto"/>
            <w:noWrap/>
            <w:vAlign w:val="center"/>
          </w:tcPr>
          <w:p w14:paraId="2C41750D" w14:textId="46976657"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305.1</w:t>
            </w:r>
          </w:p>
        </w:tc>
      </w:tr>
      <w:tr w:rsidR="00407C86" w:rsidRPr="00407C86" w14:paraId="65D259E7" w14:textId="77777777" w:rsidTr="00407C86">
        <w:trPr>
          <w:trHeight w:val="315"/>
        </w:trPr>
        <w:tc>
          <w:tcPr>
            <w:tcW w:w="1680"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14:paraId="7E48ADB9"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674730031</w:t>
            </w:r>
          </w:p>
        </w:tc>
        <w:tc>
          <w:tcPr>
            <w:tcW w:w="4620" w:type="dxa"/>
            <w:tcBorders>
              <w:top w:val="single" w:sz="8" w:space="0" w:color="000000"/>
              <w:left w:val="nil"/>
              <w:bottom w:val="single" w:sz="8" w:space="0" w:color="000000"/>
              <w:right w:val="nil"/>
            </w:tcBorders>
            <w:shd w:val="clear" w:color="auto" w:fill="auto"/>
            <w:noWrap/>
            <w:vAlign w:val="center"/>
            <w:hideMark/>
          </w:tcPr>
          <w:p w14:paraId="453D9B67" w14:textId="5037059E"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Teplárna Krnov</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677F885F" w14:textId="393E0274"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0.7</w:t>
            </w:r>
          </w:p>
        </w:tc>
        <w:tc>
          <w:tcPr>
            <w:tcW w:w="1068" w:type="dxa"/>
            <w:tcBorders>
              <w:top w:val="nil"/>
              <w:left w:val="nil"/>
              <w:bottom w:val="single" w:sz="8" w:space="0" w:color="000000"/>
              <w:right w:val="nil"/>
            </w:tcBorders>
            <w:shd w:val="clear" w:color="auto" w:fill="auto"/>
            <w:noWrap/>
            <w:vAlign w:val="center"/>
          </w:tcPr>
          <w:p w14:paraId="229F8911" w14:textId="1AF0F6BB"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137.9</w:t>
            </w:r>
          </w:p>
        </w:tc>
        <w:tc>
          <w:tcPr>
            <w:tcW w:w="1068" w:type="dxa"/>
            <w:tcBorders>
              <w:top w:val="nil"/>
              <w:left w:val="single" w:sz="8" w:space="0" w:color="000000"/>
              <w:bottom w:val="single" w:sz="8" w:space="0" w:color="000000"/>
              <w:right w:val="single" w:sz="8" w:space="0" w:color="auto"/>
            </w:tcBorders>
            <w:shd w:val="clear" w:color="auto" w:fill="auto"/>
            <w:noWrap/>
            <w:vAlign w:val="center"/>
          </w:tcPr>
          <w:p w14:paraId="5D5A21DF" w14:textId="29362E90"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97.0</w:t>
            </w:r>
          </w:p>
        </w:tc>
      </w:tr>
      <w:tr w:rsidR="00407C86" w:rsidRPr="00407C86" w14:paraId="3623881E" w14:textId="77777777" w:rsidTr="00407C86">
        <w:trPr>
          <w:trHeight w:val="315"/>
        </w:trPr>
        <w:tc>
          <w:tcPr>
            <w:tcW w:w="1680" w:type="dxa"/>
            <w:tcBorders>
              <w:top w:val="nil"/>
              <w:left w:val="single" w:sz="8" w:space="0" w:color="auto"/>
              <w:bottom w:val="nil"/>
              <w:right w:val="single" w:sz="8" w:space="0" w:color="000000"/>
            </w:tcBorders>
            <w:shd w:val="clear" w:color="auto" w:fill="auto"/>
            <w:noWrap/>
            <w:vAlign w:val="center"/>
            <w:hideMark/>
          </w:tcPr>
          <w:p w14:paraId="51CFD05A" w14:textId="77777777" w:rsidR="00407C86" w:rsidRPr="00407C86" w:rsidRDefault="00407C86" w:rsidP="00EB1C94">
            <w:pPr>
              <w:spacing w:after="0"/>
              <w:jc w:val="center"/>
              <w:rPr>
                <w:rFonts w:cs="Arial"/>
                <w:color w:val="000000"/>
                <w:sz w:val="18"/>
                <w:szCs w:val="18"/>
                <w:lang w:val="cs-CZ" w:eastAsia="cs-CZ"/>
              </w:rPr>
            </w:pPr>
            <w:r w:rsidRPr="00407C86">
              <w:rPr>
                <w:rFonts w:cs="Arial"/>
                <w:color w:val="000000"/>
                <w:sz w:val="18"/>
                <w:szCs w:val="18"/>
                <w:lang w:val="cs-CZ" w:eastAsia="cs-CZ"/>
              </w:rPr>
              <w:t>760670151</w:t>
            </w:r>
          </w:p>
        </w:tc>
        <w:tc>
          <w:tcPr>
            <w:tcW w:w="4620" w:type="dxa"/>
            <w:tcBorders>
              <w:top w:val="nil"/>
              <w:left w:val="nil"/>
              <w:bottom w:val="nil"/>
              <w:right w:val="nil"/>
            </w:tcBorders>
            <w:shd w:val="clear" w:color="auto" w:fill="auto"/>
            <w:noWrap/>
            <w:vAlign w:val="center"/>
            <w:hideMark/>
          </w:tcPr>
          <w:p w14:paraId="2C78F9F1" w14:textId="6A9AD24D" w:rsidR="00407C86" w:rsidRPr="00407C86" w:rsidRDefault="00407C86" w:rsidP="00EB1C94">
            <w:pPr>
              <w:spacing w:after="0"/>
              <w:jc w:val="left"/>
              <w:rPr>
                <w:rFonts w:cs="Arial"/>
                <w:color w:val="000000"/>
                <w:sz w:val="18"/>
                <w:szCs w:val="18"/>
                <w:lang w:val="cs-CZ" w:eastAsia="cs-CZ"/>
              </w:rPr>
            </w:pPr>
            <w:r w:rsidRPr="00407C86">
              <w:rPr>
                <w:rFonts w:cs="Arial"/>
                <w:color w:val="000000"/>
                <w:sz w:val="18"/>
                <w:szCs w:val="18"/>
                <w:lang w:val="cs-CZ" w:eastAsia="cs-CZ"/>
              </w:rPr>
              <w:t>Teplárna Frýdek-Místek</w:t>
            </w:r>
          </w:p>
        </w:tc>
        <w:tc>
          <w:tcPr>
            <w:tcW w:w="884" w:type="dxa"/>
            <w:tcBorders>
              <w:top w:val="nil"/>
              <w:left w:val="single" w:sz="8" w:space="0" w:color="auto"/>
              <w:bottom w:val="single" w:sz="8" w:space="0" w:color="000000"/>
              <w:right w:val="single" w:sz="8" w:space="0" w:color="000000"/>
            </w:tcBorders>
            <w:shd w:val="clear" w:color="auto" w:fill="auto"/>
            <w:noWrap/>
            <w:vAlign w:val="center"/>
          </w:tcPr>
          <w:p w14:paraId="381965F2" w14:textId="1EA520DB"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1.0</w:t>
            </w:r>
          </w:p>
        </w:tc>
        <w:tc>
          <w:tcPr>
            <w:tcW w:w="1068" w:type="dxa"/>
            <w:tcBorders>
              <w:top w:val="nil"/>
              <w:left w:val="nil"/>
              <w:bottom w:val="single" w:sz="8" w:space="0" w:color="000000"/>
              <w:right w:val="nil"/>
            </w:tcBorders>
            <w:shd w:val="clear" w:color="auto" w:fill="auto"/>
            <w:noWrap/>
            <w:vAlign w:val="center"/>
          </w:tcPr>
          <w:p w14:paraId="4168D51F" w14:textId="3FEA4388"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167.8</w:t>
            </w:r>
          </w:p>
        </w:tc>
        <w:tc>
          <w:tcPr>
            <w:tcW w:w="1068" w:type="dxa"/>
            <w:tcBorders>
              <w:top w:val="nil"/>
              <w:left w:val="single" w:sz="8" w:space="0" w:color="000000"/>
              <w:bottom w:val="nil"/>
              <w:right w:val="single" w:sz="8" w:space="0" w:color="auto"/>
            </w:tcBorders>
            <w:shd w:val="clear" w:color="auto" w:fill="auto"/>
            <w:noWrap/>
            <w:vAlign w:val="center"/>
          </w:tcPr>
          <w:p w14:paraId="6DC4E8CA" w14:textId="192D874F" w:rsidR="00407C86" w:rsidRPr="00407C86" w:rsidRDefault="00407C86" w:rsidP="00407C86">
            <w:pPr>
              <w:spacing w:after="0"/>
              <w:jc w:val="center"/>
              <w:rPr>
                <w:rFonts w:cs="Arial"/>
                <w:color w:val="000000"/>
                <w:sz w:val="18"/>
                <w:szCs w:val="18"/>
                <w:lang w:val="cs-CZ" w:eastAsia="cs-CZ"/>
              </w:rPr>
            </w:pPr>
            <w:r w:rsidRPr="00407C86">
              <w:rPr>
                <w:rFonts w:cs="Arial"/>
                <w:color w:val="000000"/>
                <w:sz w:val="18"/>
                <w:szCs w:val="18"/>
                <w:lang w:val="cs-CZ" w:eastAsia="cs-CZ"/>
              </w:rPr>
              <w:t>146.4</w:t>
            </w:r>
          </w:p>
        </w:tc>
      </w:tr>
      <w:tr w:rsidR="00407C86" w:rsidRPr="00407C86" w14:paraId="524CCB70" w14:textId="77777777" w:rsidTr="00407C86">
        <w:trPr>
          <w:trHeight w:val="315"/>
        </w:trPr>
        <w:tc>
          <w:tcPr>
            <w:tcW w:w="6300" w:type="dxa"/>
            <w:gridSpan w:val="2"/>
            <w:tcBorders>
              <w:top w:val="single" w:sz="8" w:space="0" w:color="000000"/>
              <w:left w:val="single" w:sz="8" w:space="0" w:color="auto"/>
              <w:bottom w:val="single" w:sz="8" w:space="0" w:color="auto"/>
              <w:right w:val="nil"/>
            </w:tcBorders>
            <w:shd w:val="clear" w:color="000000" w:fill="E6E6E6"/>
            <w:noWrap/>
            <w:vAlign w:val="center"/>
            <w:hideMark/>
          </w:tcPr>
          <w:p w14:paraId="0C29AEC2" w14:textId="65F909F1" w:rsidR="00407C86" w:rsidRPr="00407C86" w:rsidRDefault="00407C86" w:rsidP="007D0B98">
            <w:pPr>
              <w:spacing w:after="0"/>
              <w:jc w:val="left"/>
              <w:rPr>
                <w:rFonts w:cs="Arial"/>
                <w:b/>
                <w:bCs/>
                <w:color w:val="000000"/>
                <w:sz w:val="20"/>
                <w:szCs w:val="20"/>
                <w:lang w:val="cs-CZ" w:eastAsia="cs-CZ"/>
              </w:rPr>
            </w:pPr>
            <w:r w:rsidRPr="00407C86">
              <w:rPr>
                <w:rFonts w:cs="Arial"/>
                <w:b/>
                <w:bCs/>
                <w:color w:val="000000"/>
                <w:sz w:val="20"/>
                <w:szCs w:val="20"/>
                <w:lang w:val="cs-CZ" w:eastAsia="cs-CZ"/>
              </w:rPr>
              <w:t>Celkové emise zdrojů VEOLIA Energie ČR, a.s. na území MSK</w:t>
            </w:r>
          </w:p>
        </w:tc>
        <w:tc>
          <w:tcPr>
            <w:tcW w:w="884" w:type="dxa"/>
            <w:tcBorders>
              <w:top w:val="nil"/>
              <w:left w:val="single" w:sz="8" w:space="0" w:color="auto"/>
              <w:bottom w:val="single" w:sz="8" w:space="0" w:color="auto"/>
              <w:right w:val="nil"/>
            </w:tcBorders>
            <w:shd w:val="clear" w:color="000000" w:fill="E6E6E6"/>
            <w:noWrap/>
            <w:vAlign w:val="center"/>
          </w:tcPr>
          <w:p w14:paraId="3622035F" w14:textId="543B6B3E" w:rsidR="00407C86" w:rsidRPr="00407C86" w:rsidRDefault="00407C86" w:rsidP="00407C86">
            <w:pPr>
              <w:spacing w:after="0"/>
              <w:jc w:val="center"/>
              <w:rPr>
                <w:rFonts w:cs="Arial"/>
                <w:b/>
                <w:color w:val="000000"/>
                <w:sz w:val="18"/>
                <w:szCs w:val="18"/>
                <w:lang w:val="cs-CZ" w:eastAsia="cs-CZ"/>
              </w:rPr>
            </w:pPr>
            <w:r w:rsidRPr="00407C86">
              <w:rPr>
                <w:rFonts w:cs="Arial"/>
                <w:b/>
                <w:color w:val="000000"/>
                <w:sz w:val="18"/>
                <w:szCs w:val="18"/>
                <w:lang w:val="cs-CZ" w:eastAsia="cs-CZ"/>
              </w:rPr>
              <w:t>69.5</w:t>
            </w:r>
          </w:p>
        </w:tc>
        <w:tc>
          <w:tcPr>
            <w:tcW w:w="1068" w:type="dxa"/>
            <w:tcBorders>
              <w:top w:val="nil"/>
              <w:left w:val="single" w:sz="8" w:space="0" w:color="auto"/>
              <w:bottom w:val="single" w:sz="8" w:space="0" w:color="auto"/>
              <w:right w:val="nil"/>
            </w:tcBorders>
            <w:shd w:val="clear" w:color="000000" w:fill="E6E6E6"/>
            <w:noWrap/>
            <w:vAlign w:val="center"/>
          </w:tcPr>
          <w:p w14:paraId="51E82482" w14:textId="13D2D98D" w:rsidR="00407C86" w:rsidRPr="00407C86" w:rsidRDefault="00407C86" w:rsidP="00407C86">
            <w:pPr>
              <w:spacing w:after="0"/>
              <w:jc w:val="center"/>
              <w:rPr>
                <w:rFonts w:cs="Arial"/>
                <w:b/>
                <w:color w:val="000000"/>
                <w:sz w:val="18"/>
                <w:szCs w:val="18"/>
                <w:lang w:val="cs-CZ" w:eastAsia="cs-CZ"/>
              </w:rPr>
            </w:pPr>
            <w:r w:rsidRPr="00407C86">
              <w:rPr>
                <w:rFonts w:cs="Arial"/>
                <w:b/>
                <w:color w:val="000000"/>
                <w:sz w:val="18"/>
                <w:szCs w:val="18"/>
                <w:lang w:val="cs-CZ" w:eastAsia="cs-CZ"/>
              </w:rPr>
              <w:t>4315.0</w:t>
            </w:r>
          </w:p>
        </w:tc>
        <w:tc>
          <w:tcPr>
            <w:tcW w:w="1068" w:type="dxa"/>
            <w:tcBorders>
              <w:top w:val="single" w:sz="8" w:space="0" w:color="auto"/>
              <w:left w:val="single" w:sz="8" w:space="0" w:color="auto"/>
              <w:bottom w:val="single" w:sz="8" w:space="0" w:color="auto"/>
              <w:right w:val="single" w:sz="8" w:space="0" w:color="auto"/>
            </w:tcBorders>
            <w:shd w:val="clear" w:color="000000" w:fill="E6E6E6"/>
            <w:noWrap/>
            <w:vAlign w:val="center"/>
          </w:tcPr>
          <w:p w14:paraId="51CD76A0" w14:textId="1F79D4E1" w:rsidR="00407C86" w:rsidRPr="00407C86" w:rsidRDefault="00407C86" w:rsidP="00407C86">
            <w:pPr>
              <w:spacing w:after="0"/>
              <w:jc w:val="center"/>
              <w:rPr>
                <w:rFonts w:cs="Arial"/>
                <w:b/>
                <w:color w:val="000000"/>
                <w:sz w:val="18"/>
                <w:szCs w:val="18"/>
                <w:lang w:val="cs-CZ" w:eastAsia="cs-CZ"/>
              </w:rPr>
            </w:pPr>
            <w:r w:rsidRPr="00407C86">
              <w:rPr>
                <w:rFonts w:cs="Arial"/>
                <w:b/>
                <w:color w:val="000000"/>
                <w:sz w:val="18"/>
                <w:szCs w:val="18"/>
                <w:lang w:val="cs-CZ" w:eastAsia="cs-CZ"/>
              </w:rPr>
              <w:t>3126.0</w:t>
            </w:r>
          </w:p>
        </w:tc>
      </w:tr>
    </w:tbl>
    <w:p w14:paraId="233D45A3" w14:textId="77777777" w:rsidR="00EB1C94" w:rsidRPr="00407C86" w:rsidRDefault="00EB1C94" w:rsidP="00EB1C94">
      <w:pPr>
        <w:pStyle w:val="Nadpis4"/>
        <w:rPr>
          <w:lang w:val="cs-CZ"/>
        </w:rPr>
      </w:pPr>
      <w:r w:rsidRPr="00407C86">
        <w:rPr>
          <w:lang w:val="cs-CZ"/>
        </w:rPr>
        <w:t>Vyhodnocení plnění emisních stropů</w:t>
      </w:r>
    </w:p>
    <w:p w14:paraId="00A5325E" w14:textId="0FDCC7EC" w:rsidR="00EB1C94" w:rsidRDefault="00DC41C0" w:rsidP="0054618F">
      <w:pPr>
        <w:pStyle w:val="Odstavecseseznamem"/>
        <w:numPr>
          <w:ilvl w:val="0"/>
          <w:numId w:val="34"/>
        </w:numPr>
        <w:rPr>
          <w:lang w:val="cs-CZ"/>
        </w:rPr>
      </w:pPr>
      <w:r w:rsidRPr="00EB1C94">
        <w:rPr>
          <w:lang w:val="cs-CZ"/>
        </w:rPr>
        <w:t>Emisní</w:t>
      </w:r>
      <w:r w:rsidR="00EB1C94" w:rsidRPr="00EB1C94">
        <w:rPr>
          <w:lang w:val="cs-CZ"/>
        </w:rPr>
        <w:t xml:space="preserve"> strop pro TZL byl plněn s rezervou cca </w:t>
      </w:r>
      <w:r w:rsidR="00407C86">
        <w:rPr>
          <w:lang w:val="cs-CZ"/>
        </w:rPr>
        <w:t>66,9</w:t>
      </w:r>
      <w:r w:rsidR="00EB1C94" w:rsidRPr="00EB1C94">
        <w:rPr>
          <w:lang w:val="cs-CZ"/>
        </w:rPr>
        <w:t xml:space="preserve"> %. </w:t>
      </w:r>
    </w:p>
    <w:p w14:paraId="5C8A03CF" w14:textId="6854A6C6" w:rsidR="00EB1C94" w:rsidRDefault="00DC41C0" w:rsidP="0054618F">
      <w:pPr>
        <w:pStyle w:val="Odstavecseseznamem"/>
        <w:numPr>
          <w:ilvl w:val="0"/>
          <w:numId w:val="34"/>
        </w:numPr>
        <w:rPr>
          <w:lang w:val="cs-CZ"/>
        </w:rPr>
      </w:pPr>
      <w:r w:rsidRPr="00EB1C94">
        <w:rPr>
          <w:lang w:val="cs-CZ"/>
        </w:rPr>
        <w:t>Emisní</w:t>
      </w:r>
      <w:r w:rsidR="00EB1C94" w:rsidRPr="00EB1C94">
        <w:rPr>
          <w:lang w:val="cs-CZ"/>
        </w:rPr>
        <w:t xml:space="preserve"> strop pro </w:t>
      </w:r>
      <w:r w:rsidR="00EB1C94">
        <w:rPr>
          <w:lang w:val="cs-CZ"/>
        </w:rPr>
        <w:t>SO</w:t>
      </w:r>
      <w:r w:rsidR="00EB1C94" w:rsidRPr="00EB1C94">
        <w:rPr>
          <w:vertAlign w:val="subscript"/>
          <w:lang w:val="cs-CZ"/>
        </w:rPr>
        <w:t>2</w:t>
      </w:r>
      <w:r w:rsidR="00EB1C94" w:rsidRPr="00EB1C94">
        <w:rPr>
          <w:lang w:val="cs-CZ"/>
        </w:rPr>
        <w:t xml:space="preserve"> byl plněn s rezervou cca </w:t>
      </w:r>
      <w:r w:rsidR="00407C86">
        <w:rPr>
          <w:lang w:val="cs-CZ"/>
        </w:rPr>
        <w:t>34,7</w:t>
      </w:r>
      <w:r w:rsidR="00EB1C94" w:rsidRPr="00EB1C94">
        <w:rPr>
          <w:lang w:val="cs-CZ"/>
        </w:rPr>
        <w:t xml:space="preserve"> %. </w:t>
      </w:r>
    </w:p>
    <w:p w14:paraId="46CB5959" w14:textId="73F27247" w:rsidR="00DE4684" w:rsidRDefault="00DC41C0" w:rsidP="0054618F">
      <w:pPr>
        <w:pStyle w:val="Odstavecseseznamem"/>
        <w:numPr>
          <w:ilvl w:val="0"/>
          <w:numId w:val="34"/>
        </w:numPr>
        <w:rPr>
          <w:lang w:val="cs-CZ"/>
        </w:rPr>
      </w:pPr>
      <w:r w:rsidRPr="00EB1C94">
        <w:rPr>
          <w:lang w:val="cs-CZ"/>
        </w:rPr>
        <w:t>Emisní</w:t>
      </w:r>
      <w:r w:rsidR="00EB1C94" w:rsidRPr="00EB1C94">
        <w:rPr>
          <w:lang w:val="cs-CZ"/>
        </w:rPr>
        <w:t xml:space="preserve"> strop pro </w:t>
      </w:r>
      <w:r w:rsidR="00EB1C94">
        <w:rPr>
          <w:lang w:val="cs-CZ"/>
        </w:rPr>
        <w:t>NO</w:t>
      </w:r>
      <w:r w:rsidR="00EB1C94" w:rsidRPr="00EB1C94">
        <w:rPr>
          <w:vertAlign w:val="subscript"/>
          <w:lang w:val="cs-CZ"/>
        </w:rPr>
        <w:t>x</w:t>
      </w:r>
      <w:r w:rsidR="00EB1C94" w:rsidRPr="00EB1C94">
        <w:rPr>
          <w:lang w:val="cs-CZ"/>
        </w:rPr>
        <w:t xml:space="preserve"> byl plněn s rezervou cca </w:t>
      </w:r>
      <w:r w:rsidR="00407C86">
        <w:rPr>
          <w:lang w:val="cs-CZ"/>
        </w:rPr>
        <w:t>36,0</w:t>
      </w:r>
      <w:r w:rsidR="00EB1C94" w:rsidRPr="00EB1C94">
        <w:rPr>
          <w:lang w:val="cs-CZ"/>
        </w:rPr>
        <w:t xml:space="preserve"> %. </w:t>
      </w:r>
    </w:p>
    <w:p w14:paraId="022F75BD" w14:textId="6BCEBEAF" w:rsidR="00826596" w:rsidRDefault="00826596" w:rsidP="00826596">
      <w:pPr>
        <w:pStyle w:val="Nadpis1"/>
        <w:keepLines/>
        <w:tabs>
          <w:tab w:val="clear" w:pos="432"/>
        </w:tabs>
        <w:spacing w:before="360" w:line="276" w:lineRule="auto"/>
        <w:jc w:val="left"/>
        <w:rPr>
          <w:b w:val="0"/>
          <w:bCs w:val="0"/>
          <w:lang w:val="cs-CZ"/>
        </w:rPr>
      </w:pPr>
      <w:bookmarkStart w:id="34" w:name="_Toc308768696"/>
      <w:bookmarkStart w:id="35" w:name="_Toc466530847"/>
      <w:r>
        <w:rPr>
          <w:b w:val="0"/>
          <w:bCs w:val="0"/>
        </w:rPr>
        <w:t xml:space="preserve">Vyhodnocení indikátorů plnění </w:t>
      </w:r>
      <w:r w:rsidR="008166F4">
        <w:rPr>
          <w:b w:val="0"/>
          <w:bCs w:val="0"/>
          <w:lang w:val="cs-CZ"/>
        </w:rPr>
        <w:t xml:space="preserve">aktuálních programů </w:t>
      </w:r>
      <w:bookmarkEnd w:id="34"/>
      <w:r w:rsidR="008166F4">
        <w:rPr>
          <w:b w:val="0"/>
          <w:bCs w:val="0"/>
          <w:lang w:val="cs-CZ"/>
        </w:rPr>
        <w:t>zlepšování kvality ovzduší</w:t>
      </w:r>
      <w:bookmarkEnd w:id="35"/>
      <w:r w:rsidR="008166F4">
        <w:rPr>
          <w:b w:val="0"/>
          <w:bCs w:val="0"/>
          <w:lang w:val="cs-CZ"/>
        </w:rPr>
        <w:t xml:space="preserve"> </w:t>
      </w:r>
    </w:p>
    <w:p w14:paraId="4F4C6295" w14:textId="04E8985B" w:rsidR="008166F4" w:rsidRDefault="006E77EA" w:rsidP="008166F4">
      <w:pPr>
        <w:rPr>
          <w:lang w:val="cs-CZ"/>
        </w:rPr>
      </w:pPr>
      <w:r>
        <w:rPr>
          <w:lang w:val="cs-CZ"/>
        </w:rPr>
        <w:t xml:space="preserve">Moravskoslezský kraj má v současné době zpracovány dva strategické dokumenty ve vztahu ke kvalitě ovzduší. Jedná se o tyto dokumenty: </w:t>
      </w:r>
    </w:p>
    <w:p w14:paraId="3D3A3600" w14:textId="77777777" w:rsidR="006E77EA" w:rsidRPr="006E77EA" w:rsidRDefault="006E77EA" w:rsidP="0054618F">
      <w:pPr>
        <w:pStyle w:val="Odstavecseseznamem"/>
        <w:numPr>
          <w:ilvl w:val="0"/>
          <w:numId w:val="38"/>
        </w:numPr>
        <w:rPr>
          <w:lang w:val="cs-CZ"/>
        </w:rPr>
      </w:pPr>
      <w:r w:rsidRPr="006E77EA">
        <w:rPr>
          <w:lang w:val="cs-CZ"/>
        </w:rPr>
        <w:t>PROGRAM ZLEPŠOVÁNÍ KVALITY OVZDUŠÍ</w:t>
      </w:r>
    </w:p>
    <w:p w14:paraId="7D366B06" w14:textId="77777777" w:rsidR="006E77EA" w:rsidRPr="006E77EA" w:rsidRDefault="006E77EA" w:rsidP="006E77EA">
      <w:pPr>
        <w:ind w:firstLine="708"/>
        <w:rPr>
          <w:lang w:val="cs-CZ"/>
        </w:rPr>
      </w:pPr>
      <w:r w:rsidRPr="006E77EA">
        <w:rPr>
          <w:lang w:val="cs-CZ"/>
        </w:rPr>
        <w:t>AGLOMERACE OSTRAVA/KARVINÁ/FRÝDEK-MÍSTEK - CZ08A</w:t>
      </w:r>
    </w:p>
    <w:p w14:paraId="34503AB2" w14:textId="2BB4BAE5" w:rsidR="006E77EA" w:rsidRDefault="006E77EA" w:rsidP="006E77EA">
      <w:pPr>
        <w:ind w:firstLine="708"/>
        <w:rPr>
          <w:lang w:val="cs-CZ"/>
        </w:rPr>
      </w:pPr>
      <w:r w:rsidRPr="006E77EA">
        <w:rPr>
          <w:lang w:val="cs-CZ"/>
        </w:rPr>
        <w:t>DUBEN, 2016</w:t>
      </w:r>
    </w:p>
    <w:p w14:paraId="253C8E81" w14:textId="77777777" w:rsidR="006E77EA" w:rsidRDefault="006E77EA" w:rsidP="006E77EA">
      <w:pPr>
        <w:pStyle w:val="Odstavecseseznamem"/>
        <w:rPr>
          <w:lang w:val="cs-CZ"/>
        </w:rPr>
      </w:pPr>
    </w:p>
    <w:p w14:paraId="61357732" w14:textId="77777777" w:rsidR="006E77EA" w:rsidRPr="006E77EA" w:rsidRDefault="006E77EA" w:rsidP="0054618F">
      <w:pPr>
        <w:pStyle w:val="Odstavecseseznamem"/>
        <w:numPr>
          <w:ilvl w:val="0"/>
          <w:numId w:val="38"/>
        </w:numPr>
        <w:rPr>
          <w:lang w:val="cs-CZ"/>
        </w:rPr>
      </w:pPr>
      <w:r w:rsidRPr="006E77EA">
        <w:rPr>
          <w:lang w:val="cs-CZ"/>
        </w:rPr>
        <w:t>PROGRAM ZLEPŠOVÁNÍ KVALITY OVZDUŠÍ</w:t>
      </w:r>
    </w:p>
    <w:p w14:paraId="5B2AA788" w14:textId="77777777" w:rsidR="006E77EA" w:rsidRPr="006E77EA" w:rsidRDefault="006E77EA" w:rsidP="006E77EA">
      <w:pPr>
        <w:ind w:firstLine="708"/>
        <w:rPr>
          <w:lang w:val="cs-CZ"/>
        </w:rPr>
      </w:pPr>
      <w:r w:rsidRPr="006E77EA">
        <w:rPr>
          <w:lang w:val="cs-CZ"/>
        </w:rPr>
        <w:t>ZÓNA MORAVSKOSLEZSKO - CZ08Z</w:t>
      </w:r>
    </w:p>
    <w:p w14:paraId="503025CD" w14:textId="0E69FB9A" w:rsidR="006E77EA" w:rsidRDefault="006E77EA" w:rsidP="006E77EA">
      <w:pPr>
        <w:ind w:firstLine="708"/>
        <w:rPr>
          <w:lang w:val="cs-CZ"/>
        </w:rPr>
      </w:pPr>
      <w:r w:rsidRPr="006E77EA">
        <w:rPr>
          <w:lang w:val="cs-CZ"/>
        </w:rPr>
        <w:t>DUBEN, 2016</w:t>
      </w:r>
    </w:p>
    <w:p w14:paraId="1F33ACE1" w14:textId="7C52F4E5" w:rsidR="006E77EA" w:rsidRDefault="006E77EA" w:rsidP="006E77EA">
      <w:pPr>
        <w:rPr>
          <w:lang w:val="cs-CZ"/>
        </w:rPr>
      </w:pPr>
      <w:r>
        <w:rPr>
          <w:lang w:val="cs-CZ"/>
        </w:rPr>
        <w:t>V následujících kapitolách je prov</w:t>
      </w:r>
      <w:r w:rsidR="00160AFB">
        <w:rPr>
          <w:lang w:val="cs-CZ"/>
        </w:rPr>
        <w:t>e</w:t>
      </w:r>
      <w:r>
        <w:rPr>
          <w:lang w:val="cs-CZ"/>
        </w:rPr>
        <w:t xml:space="preserve">deno vyhodnocení indikátorů plnění těchto programů, které jsou v každém programu stanoveny. </w:t>
      </w:r>
    </w:p>
    <w:p w14:paraId="59F133AF" w14:textId="2EB98E20" w:rsidR="000149E0" w:rsidRDefault="000149E0" w:rsidP="000149E0">
      <w:pPr>
        <w:pStyle w:val="Nadpis2"/>
        <w:rPr>
          <w:lang w:val="cs-CZ"/>
        </w:rPr>
      </w:pPr>
      <w:bookmarkStart w:id="36" w:name="_Toc466530848"/>
      <w:r w:rsidRPr="006E77EA">
        <w:rPr>
          <w:lang w:val="cs-CZ"/>
        </w:rPr>
        <w:t>Vymezení a popis aglomerace CZ08A Ostrava/Karviná/F-M</w:t>
      </w:r>
      <w:r>
        <w:rPr>
          <w:lang w:val="cs-CZ"/>
        </w:rPr>
        <w:t xml:space="preserve"> a zóny Moravskoslezsko</w:t>
      </w:r>
      <w:bookmarkEnd w:id="36"/>
    </w:p>
    <w:p w14:paraId="74BF1EFF" w14:textId="1E09CEEC" w:rsidR="000149E0" w:rsidRDefault="000149E0" w:rsidP="000149E0">
      <w:pPr>
        <w:pStyle w:val="Nadpis3"/>
        <w:rPr>
          <w:lang w:val="cs-CZ"/>
        </w:rPr>
      </w:pPr>
      <w:r>
        <w:rPr>
          <w:lang w:val="cs-CZ"/>
        </w:rPr>
        <w:t>ZÓNA MORAVSKOSLEZSKO – CZ08Z</w:t>
      </w:r>
    </w:p>
    <w:p w14:paraId="3900F738" w14:textId="65BE5E66" w:rsidR="000149E0" w:rsidRDefault="000149E0" w:rsidP="000149E0">
      <w:pPr>
        <w:rPr>
          <w:lang w:val="cs-CZ"/>
        </w:rPr>
      </w:pPr>
      <w:r w:rsidRPr="000149E0">
        <w:rPr>
          <w:lang w:val="cs-CZ"/>
        </w:rPr>
        <w:t>Členění na zóny a aglomerace vychází z přílohy č. 3 k zákonu o ochraně ovzduší. Zóna</w:t>
      </w:r>
      <w:r>
        <w:rPr>
          <w:lang w:val="cs-CZ"/>
        </w:rPr>
        <w:t xml:space="preserve"> </w:t>
      </w:r>
      <w:r w:rsidRPr="000149E0">
        <w:rPr>
          <w:lang w:val="cs-CZ"/>
        </w:rPr>
        <w:t>CZ08Z Moravskoslezsko je tvořena územím okresů Bruntál, Nový Jičín a Opava a spolu</w:t>
      </w:r>
      <w:r>
        <w:rPr>
          <w:lang w:val="cs-CZ"/>
        </w:rPr>
        <w:t xml:space="preserve"> </w:t>
      </w:r>
      <w:r w:rsidRPr="000149E0">
        <w:rPr>
          <w:lang w:val="cs-CZ"/>
        </w:rPr>
        <w:t>s aglomerací CZ08A tvoří Moravskoslezský kraj.</w:t>
      </w:r>
    </w:p>
    <w:p w14:paraId="296B65BA" w14:textId="5F45F744" w:rsidR="00176464" w:rsidRDefault="00176464" w:rsidP="00176464">
      <w:pPr>
        <w:rPr>
          <w:lang w:val="cs-CZ"/>
        </w:rPr>
      </w:pPr>
      <w:r w:rsidRPr="00176464">
        <w:rPr>
          <w:lang w:val="cs-CZ"/>
        </w:rPr>
        <w:t>Zóna CZ08Z Moravskoslezsko sousedí na severu a severovýchodě s Polskem, na západě a</w:t>
      </w:r>
      <w:r>
        <w:rPr>
          <w:lang w:val="cs-CZ"/>
        </w:rPr>
        <w:t xml:space="preserve"> </w:t>
      </w:r>
      <w:r w:rsidRPr="00176464">
        <w:rPr>
          <w:lang w:val="cs-CZ"/>
        </w:rPr>
        <w:t>jihu s Olomouckým a Zlínským krajem a na východě sousedí v rámci Moravskoslezského</w:t>
      </w:r>
      <w:r>
        <w:rPr>
          <w:lang w:val="cs-CZ"/>
        </w:rPr>
        <w:t xml:space="preserve"> </w:t>
      </w:r>
      <w:r w:rsidRPr="00176464">
        <w:rPr>
          <w:lang w:val="cs-CZ"/>
        </w:rPr>
        <w:t>kraje s okresy Ostrava a Frýdek-Místek.</w:t>
      </w:r>
    </w:p>
    <w:p w14:paraId="7518F80E" w14:textId="7D71248F" w:rsidR="000149E0" w:rsidRDefault="000149E0" w:rsidP="000149E0">
      <w:pPr>
        <w:pStyle w:val="Nadpis3"/>
        <w:rPr>
          <w:lang w:val="cs-CZ"/>
        </w:rPr>
      </w:pPr>
      <w:r w:rsidRPr="000149E0">
        <w:rPr>
          <w:lang w:val="cs-CZ"/>
        </w:rPr>
        <w:t>AGLOMERACE OSTRAVA/KARVINÁ/FRÝDEK-MÍSTEK - CZ08A</w:t>
      </w:r>
    </w:p>
    <w:p w14:paraId="3D9019AC" w14:textId="5C35AC08" w:rsidR="000149E0" w:rsidRDefault="000149E0" w:rsidP="006E77EA">
      <w:pPr>
        <w:rPr>
          <w:lang w:val="cs-CZ"/>
        </w:rPr>
      </w:pPr>
      <w:r w:rsidRPr="006E77EA">
        <w:rPr>
          <w:lang w:val="cs-CZ"/>
        </w:rPr>
        <w:t>Členění na zóny a aglomerace vychází z Přílohy č. 3 k zákonu o ochraně ovzduší.</w:t>
      </w:r>
      <w:r>
        <w:rPr>
          <w:lang w:val="cs-CZ"/>
        </w:rPr>
        <w:t xml:space="preserve"> </w:t>
      </w:r>
      <w:r w:rsidRPr="006E77EA">
        <w:rPr>
          <w:lang w:val="cs-CZ"/>
        </w:rPr>
        <w:t>Aglomera</w:t>
      </w:r>
      <w:r>
        <w:rPr>
          <w:lang w:val="cs-CZ"/>
        </w:rPr>
        <w:t>ce CZ08A Ostrava/Karviná/Frýdek</w:t>
      </w:r>
      <w:r w:rsidRPr="006E77EA">
        <w:rPr>
          <w:lang w:val="cs-CZ"/>
        </w:rPr>
        <w:t>-Místek je tvořená okresy</w:t>
      </w:r>
      <w:r>
        <w:rPr>
          <w:lang w:val="cs-CZ"/>
        </w:rPr>
        <w:t xml:space="preserve"> Frýdek-Místek, Karviná a Ostrava-město</w:t>
      </w:r>
      <w:r w:rsidRPr="006E77EA">
        <w:rPr>
          <w:lang w:val="cs-CZ"/>
        </w:rPr>
        <w:t>.</w:t>
      </w:r>
    </w:p>
    <w:p w14:paraId="252FB964" w14:textId="6FE84EEA" w:rsidR="000149E0" w:rsidRDefault="000149E0" w:rsidP="000149E0">
      <w:pPr>
        <w:pStyle w:val="Nadpis3"/>
        <w:rPr>
          <w:lang w:val="cs-CZ"/>
        </w:rPr>
      </w:pPr>
      <w:r>
        <w:rPr>
          <w:lang w:val="cs-CZ"/>
        </w:rPr>
        <w:t xml:space="preserve">Základní údaje </w:t>
      </w:r>
    </w:p>
    <w:p w14:paraId="67B938AF" w14:textId="02401014" w:rsidR="00612C9C" w:rsidRDefault="00612C9C" w:rsidP="00612C9C">
      <w:pPr>
        <w:pStyle w:val="Titulek"/>
        <w:keepNext/>
      </w:pPr>
      <w:r>
        <w:t xml:space="preserve">Tabulka </w:t>
      </w:r>
      <w:r>
        <w:fldChar w:fldCharType="begin"/>
      </w:r>
      <w:r>
        <w:instrText xml:space="preserve"> SEQ Tabulka \* ARABIC </w:instrText>
      </w:r>
      <w:r>
        <w:fldChar w:fldCharType="separate"/>
      </w:r>
      <w:r w:rsidR="0075316F">
        <w:rPr>
          <w:noProof/>
        </w:rPr>
        <w:t>86</w:t>
      </w:r>
      <w:r>
        <w:fldChar w:fldCharType="end"/>
      </w:r>
      <w:r>
        <w:rPr>
          <w:lang w:val="cs-CZ"/>
        </w:rPr>
        <w:t xml:space="preserve"> - Základní údaje obou oblastí</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1"/>
        <w:gridCol w:w="3515"/>
        <w:gridCol w:w="3515"/>
      </w:tblGrid>
      <w:tr w:rsidR="00612C9C" w14:paraId="1B0B4C0E" w14:textId="77777777" w:rsidTr="00612C9C">
        <w:trPr>
          <w:trHeight w:val="821"/>
          <w:jc w:val="center"/>
        </w:trPr>
        <w:tc>
          <w:tcPr>
            <w:tcW w:w="20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29A786" w14:textId="6FCBB671" w:rsidR="00612C9C" w:rsidRPr="00612C9C" w:rsidRDefault="00612C9C" w:rsidP="004041EA">
            <w:pPr>
              <w:spacing w:after="0"/>
              <w:jc w:val="center"/>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Charakteristika</w:t>
            </w:r>
          </w:p>
        </w:tc>
        <w:tc>
          <w:tcPr>
            <w:tcW w:w="3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E2B889" w14:textId="4733883D" w:rsidR="00612C9C" w:rsidRPr="00612C9C" w:rsidRDefault="00612C9C" w:rsidP="00612C9C">
            <w:pPr>
              <w:spacing w:after="0"/>
              <w:jc w:val="center"/>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ZÓNA MORAVSKOSLEZSKO</w:t>
            </w:r>
          </w:p>
        </w:tc>
        <w:tc>
          <w:tcPr>
            <w:tcW w:w="3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900FCF" w14:textId="3E1CD6D5" w:rsidR="00612C9C" w:rsidRDefault="00612C9C" w:rsidP="004041EA">
            <w:pPr>
              <w:spacing w:after="0"/>
              <w:jc w:val="center"/>
              <w:rPr>
                <w:rFonts w:ascii="Calibri" w:hAnsi="Calibri" w:cs="Calibri"/>
                <w:b/>
                <w:bCs/>
                <w:color w:val="000000"/>
                <w:sz w:val="20"/>
                <w:szCs w:val="20"/>
                <w:lang w:eastAsia="cs-CZ"/>
              </w:rPr>
            </w:pPr>
            <w:r w:rsidRPr="00612C9C">
              <w:rPr>
                <w:rFonts w:ascii="Calibri" w:hAnsi="Calibri" w:cs="Calibri"/>
                <w:b/>
                <w:bCs/>
                <w:color w:val="000000"/>
                <w:sz w:val="20"/>
                <w:szCs w:val="20"/>
                <w:lang w:val="cs-CZ" w:eastAsia="cs-CZ"/>
              </w:rPr>
              <w:t>AGLOMERACE OSTRAVA/KARVINÁ/FRÝDEK-MÍSTEK</w:t>
            </w:r>
          </w:p>
        </w:tc>
      </w:tr>
      <w:tr w:rsidR="00612C9C" w:rsidRPr="006B5C7E" w14:paraId="5458D1E6" w14:textId="77777777" w:rsidTr="00612C9C">
        <w:trPr>
          <w:trHeight w:val="454"/>
          <w:jc w:val="center"/>
        </w:trPr>
        <w:tc>
          <w:tcPr>
            <w:tcW w:w="2041" w:type="dxa"/>
            <w:tcBorders>
              <w:top w:val="single" w:sz="4" w:space="0" w:color="auto"/>
              <w:left w:val="single" w:sz="4" w:space="0" w:color="auto"/>
              <w:bottom w:val="single" w:sz="4" w:space="0" w:color="auto"/>
              <w:right w:val="single" w:sz="4" w:space="0" w:color="auto"/>
            </w:tcBorders>
            <w:vAlign w:val="center"/>
          </w:tcPr>
          <w:p w14:paraId="0C959EBD" w14:textId="731F45EA" w:rsidR="00612C9C" w:rsidRPr="00612C9C" w:rsidRDefault="00612C9C" w:rsidP="004041EA">
            <w:pPr>
              <w:spacing w:after="0"/>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Kód</w:t>
            </w:r>
          </w:p>
        </w:tc>
        <w:tc>
          <w:tcPr>
            <w:tcW w:w="3515" w:type="dxa"/>
            <w:tcBorders>
              <w:top w:val="single" w:sz="4" w:space="0" w:color="auto"/>
              <w:left w:val="single" w:sz="4" w:space="0" w:color="auto"/>
              <w:bottom w:val="single" w:sz="4" w:space="0" w:color="auto"/>
              <w:right w:val="single" w:sz="4" w:space="0" w:color="auto"/>
            </w:tcBorders>
            <w:vAlign w:val="center"/>
          </w:tcPr>
          <w:p w14:paraId="62F7805D" w14:textId="25654723" w:rsidR="00612C9C" w:rsidRPr="000D1267" w:rsidRDefault="00176464" w:rsidP="004041EA">
            <w:pPr>
              <w:spacing w:after="0"/>
              <w:jc w:val="center"/>
              <w:rPr>
                <w:rFonts w:cs="Arial"/>
                <w:color w:val="000000"/>
                <w:sz w:val="18"/>
                <w:szCs w:val="18"/>
                <w:lang w:val="cs-CZ" w:eastAsia="cs-CZ"/>
              </w:rPr>
            </w:pPr>
            <w:r>
              <w:rPr>
                <w:rFonts w:cs="Arial"/>
                <w:color w:val="000000"/>
                <w:sz w:val="18"/>
                <w:szCs w:val="18"/>
                <w:lang w:val="cs-CZ" w:eastAsia="cs-CZ"/>
              </w:rPr>
              <w:t>CZ08Z</w:t>
            </w:r>
          </w:p>
        </w:tc>
        <w:tc>
          <w:tcPr>
            <w:tcW w:w="3515" w:type="dxa"/>
            <w:tcBorders>
              <w:top w:val="single" w:sz="4" w:space="0" w:color="auto"/>
              <w:left w:val="single" w:sz="4" w:space="0" w:color="auto"/>
              <w:bottom w:val="single" w:sz="4" w:space="0" w:color="auto"/>
              <w:right w:val="single" w:sz="4" w:space="0" w:color="auto"/>
            </w:tcBorders>
            <w:vAlign w:val="center"/>
          </w:tcPr>
          <w:p w14:paraId="4C046978" w14:textId="24636392" w:rsidR="00612C9C" w:rsidRPr="000D1267" w:rsidRDefault="00176464" w:rsidP="004041EA">
            <w:pPr>
              <w:spacing w:after="0"/>
              <w:jc w:val="center"/>
              <w:rPr>
                <w:rFonts w:cs="Arial"/>
                <w:color w:val="000000"/>
                <w:sz w:val="18"/>
                <w:szCs w:val="18"/>
                <w:lang w:val="cs-CZ" w:eastAsia="cs-CZ"/>
              </w:rPr>
            </w:pPr>
            <w:r>
              <w:rPr>
                <w:rFonts w:cs="Arial"/>
                <w:color w:val="000000"/>
                <w:sz w:val="18"/>
                <w:szCs w:val="18"/>
                <w:lang w:val="cs-CZ" w:eastAsia="cs-CZ"/>
              </w:rPr>
              <w:t>CZ08A</w:t>
            </w:r>
          </w:p>
        </w:tc>
      </w:tr>
      <w:tr w:rsidR="00176464" w:rsidRPr="006B5C7E" w14:paraId="65000E20" w14:textId="77777777" w:rsidTr="00612C9C">
        <w:trPr>
          <w:trHeight w:val="454"/>
          <w:jc w:val="center"/>
        </w:trPr>
        <w:tc>
          <w:tcPr>
            <w:tcW w:w="2041" w:type="dxa"/>
            <w:tcBorders>
              <w:top w:val="single" w:sz="4" w:space="0" w:color="auto"/>
              <w:left w:val="single" w:sz="4" w:space="0" w:color="auto"/>
              <w:bottom w:val="single" w:sz="4" w:space="0" w:color="auto"/>
              <w:right w:val="single" w:sz="4" w:space="0" w:color="auto"/>
            </w:tcBorders>
            <w:vAlign w:val="center"/>
          </w:tcPr>
          <w:p w14:paraId="6E795625" w14:textId="11CA2A15" w:rsidR="00176464" w:rsidRPr="00612C9C" w:rsidRDefault="00176464" w:rsidP="004041EA">
            <w:pPr>
              <w:spacing w:after="0"/>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Rozloha</w:t>
            </w:r>
          </w:p>
        </w:tc>
        <w:tc>
          <w:tcPr>
            <w:tcW w:w="3515" w:type="dxa"/>
            <w:tcBorders>
              <w:top w:val="single" w:sz="4" w:space="0" w:color="auto"/>
              <w:left w:val="single" w:sz="4" w:space="0" w:color="auto"/>
              <w:bottom w:val="single" w:sz="4" w:space="0" w:color="auto"/>
              <w:right w:val="single" w:sz="4" w:space="0" w:color="auto"/>
            </w:tcBorders>
            <w:vAlign w:val="center"/>
          </w:tcPr>
          <w:p w14:paraId="3FEAB15E" w14:textId="29457A3C" w:rsidR="00176464" w:rsidRPr="000D1267" w:rsidRDefault="00176464" w:rsidP="00176464">
            <w:pPr>
              <w:spacing w:after="0"/>
              <w:jc w:val="center"/>
              <w:rPr>
                <w:rFonts w:cs="Arial"/>
                <w:color w:val="000000"/>
                <w:sz w:val="18"/>
                <w:szCs w:val="18"/>
                <w:lang w:val="cs-CZ" w:eastAsia="cs-CZ"/>
              </w:rPr>
            </w:pPr>
            <w:r>
              <w:rPr>
                <w:rFonts w:cs="Arial"/>
                <w:color w:val="000000"/>
                <w:sz w:val="18"/>
                <w:szCs w:val="18"/>
                <w:lang w:val="cs-CZ" w:eastAsia="cs-CZ"/>
              </w:rPr>
              <w:t>3 530,8 km</w:t>
            </w:r>
            <w:r w:rsidRPr="00176464">
              <w:rPr>
                <w:rFonts w:cs="Arial"/>
                <w:color w:val="000000"/>
                <w:sz w:val="18"/>
                <w:szCs w:val="18"/>
                <w:vertAlign w:val="superscript"/>
                <w:lang w:val="cs-CZ" w:eastAsia="cs-CZ"/>
              </w:rPr>
              <w:t>2</w:t>
            </w:r>
          </w:p>
        </w:tc>
        <w:tc>
          <w:tcPr>
            <w:tcW w:w="3515" w:type="dxa"/>
            <w:tcBorders>
              <w:top w:val="single" w:sz="4" w:space="0" w:color="auto"/>
              <w:left w:val="single" w:sz="4" w:space="0" w:color="auto"/>
              <w:bottom w:val="single" w:sz="4" w:space="0" w:color="auto"/>
              <w:right w:val="single" w:sz="4" w:space="0" w:color="auto"/>
            </w:tcBorders>
            <w:vAlign w:val="center"/>
          </w:tcPr>
          <w:p w14:paraId="29A33A97" w14:textId="46AB4469" w:rsidR="00176464" w:rsidRPr="000D1267" w:rsidRDefault="00176464" w:rsidP="004041EA">
            <w:pPr>
              <w:spacing w:after="0"/>
              <w:jc w:val="center"/>
              <w:rPr>
                <w:rFonts w:cs="Arial"/>
                <w:color w:val="000000"/>
                <w:sz w:val="18"/>
                <w:szCs w:val="18"/>
                <w:lang w:val="cs-CZ" w:eastAsia="cs-CZ"/>
              </w:rPr>
            </w:pPr>
            <w:r>
              <w:rPr>
                <w:rFonts w:cs="Arial"/>
                <w:color w:val="000000"/>
                <w:sz w:val="18"/>
                <w:szCs w:val="18"/>
                <w:lang w:val="cs-CZ" w:eastAsia="cs-CZ"/>
              </w:rPr>
              <w:t>1 896,2 km</w:t>
            </w:r>
            <w:r w:rsidRPr="00176464">
              <w:rPr>
                <w:rFonts w:cs="Arial"/>
                <w:color w:val="000000"/>
                <w:sz w:val="18"/>
                <w:szCs w:val="18"/>
                <w:vertAlign w:val="superscript"/>
                <w:lang w:val="cs-CZ" w:eastAsia="cs-CZ"/>
              </w:rPr>
              <w:t>2</w:t>
            </w:r>
          </w:p>
        </w:tc>
      </w:tr>
      <w:tr w:rsidR="00176464" w:rsidRPr="006B5C7E" w14:paraId="20438528" w14:textId="77777777" w:rsidTr="00612C9C">
        <w:trPr>
          <w:trHeight w:val="454"/>
          <w:jc w:val="center"/>
        </w:trPr>
        <w:tc>
          <w:tcPr>
            <w:tcW w:w="2041" w:type="dxa"/>
            <w:tcBorders>
              <w:top w:val="single" w:sz="4" w:space="0" w:color="auto"/>
              <w:left w:val="single" w:sz="4" w:space="0" w:color="auto"/>
              <w:bottom w:val="single" w:sz="4" w:space="0" w:color="auto"/>
              <w:right w:val="single" w:sz="4" w:space="0" w:color="auto"/>
            </w:tcBorders>
            <w:vAlign w:val="center"/>
          </w:tcPr>
          <w:p w14:paraId="4E2AD850" w14:textId="13BD15B6" w:rsidR="00176464" w:rsidRPr="00612C9C" w:rsidRDefault="00176464" w:rsidP="004041EA">
            <w:pPr>
              <w:spacing w:after="0"/>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Počet obyvatel</w:t>
            </w:r>
          </w:p>
        </w:tc>
        <w:tc>
          <w:tcPr>
            <w:tcW w:w="3515" w:type="dxa"/>
            <w:tcBorders>
              <w:top w:val="single" w:sz="4" w:space="0" w:color="auto"/>
              <w:left w:val="single" w:sz="4" w:space="0" w:color="auto"/>
              <w:bottom w:val="single" w:sz="4" w:space="0" w:color="auto"/>
              <w:right w:val="single" w:sz="4" w:space="0" w:color="auto"/>
            </w:tcBorders>
            <w:vAlign w:val="center"/>
          </w:tcPr>
          <w:p w14:paraId="5CB9441C" w14:textId="1628CC29" w:rsidR="00176464" w:rsidRPr="000D1267" w:rsidRDefault="00176464" w:rsidP="00176464">
            <w:pPr>
              <w:spacing w:after="0"/>
              <w:jc w:val="center"/>
              <w:rPr>
                <w:rFonts w:cs="Arial"/>
                <w:color w:val="000000"/>
                <w:sz w:val="18"/>
                <w:szCs w:val="18"/>
                <w:lang w:val="cs-CZ" w:eastAsia="cs-CZ"/>
              </w:rPr>
            </w:pPr>
            <w:r>
              <w:rPr>
                <w:rFonts w:cs="Arial"/>
                <w:color w:val="000000"/>
                <w:sz w:val="18"/>
                <w:szCs w:val="18"/>
                <w:lang w:val="cs-CZ" w:eastAsia="cs-CZ"/>
              </w:rPr>
              <w:t>424 912</w:t>
            </w:r>
          </w:p>
        </w:tc>
        <w:tc>
          <w:tcPr>
            <w:tcW w:w="3515" w:type="dxa"/>
            <w:tcBorders>
              <w:top w:val="single" w:sz="4" w:space="0" w:color="auto"/>
              <w:left w:val="single" w:sz="4" w:space="0" w:color="auto"/>
              <w:bottom w:val="single" w:sz="4" w:space="0" w:color="auto"/>
              <w:right w:val="single" w:sz="4" w:space="0" w:color="auto"/>
            </w:tcBorders>
            <w:vAlign w:val="center"/>
          </w:tcPr>
          <w:p w14:paraId="4A76D836" w14:textId="6D1D7B31" w:rsidR="00176464" w:rsidRPr="000D1267" w:rsidRDefault="00176464" w:rsidP="004041EA">
            <w:pPr>
              <w:spacing w:after="0"/>
              <w:jc w:val="center"/>
              <w:rPr>
                <w:rFonts w:cs="Arial"/>
                <w:color w:val="000000"/>
                <w:sz w:val="18"/>
                <w:szCs w:val="18"/>
                <w:lang w:val="cs-CZ" w:eastAsia="cs-CZ"/>
              </w:rPr>
            </w:pPr>
            <w:r>
              <w:rPr>
                <w:rFonts w:cs="Arial"/>
                <w:color w:val="000000"/>
                <w:sz w:val="18"/>
                <w:szCs w:val="18"/>
                <w:lang w:val="cs-CZ" w:eastAsia="cs-CZ"/>
              </w:rPr>
              <w:t>801 690</w:t>
            </w:r>
          </w:p>
        </w:tc>
      </w:tr>
      <w:tr w:rsidR="00176464" w:rsidRPr="006B5C7E" w14:paraId="00361E9C" w14:textId="77777777" w:rsidTr="00612C9C">
        <w:trPr>
          <w:trHeight w:val="454"/>
          <w:jc w:val="center"/>
        </w:trPr>
        <w:tc>
          <w:tcPr>
            <w:tcW w:w="2041" w:type="dxa"/>
            <w:tcBorders>
              <w:top w:val="single" w:sz="4" w:space="0" w:color="auto"/>
              <w:left w:val="single" w:sz="4" w:space="0" w:color="auto"/>
              <w:bottom w:val="single" w:sz="4" w:space="0" w:color="auto"/>
              <w:right w:val="single" w:sz="4" w:space="0" w:color="auto"/>
            </w:tcBorders>
            <w:vAlign w:val="center"/>
          </w:tcPr>
          <w:p w14:paraId="59580268" w14:textId="57F6B5CA" w:rsidR="00176464" w:rsidRPr="008023C8" w:rsidRDefault="00176464" w:rsidP="004041EA">
            <w:pPr>
              <w:spacing w:after="0"/>
              <w:rPr>
                <w:rFonts w:ascii="Calibri" w:hAnsi="Calibri" w:cs="Calibri"/>
                <w:b/>
                <w:bCs/>
                <w:color w:val="000000"/>
                <w:sz w:val="20"/>
                <w:szCs w:val="20"/>
                <w:lang w:val="cs-CZ" w:eastAsia="cs-CZ"/>
              </w:rPr>
            </w:pPr>
            <w:r>
              <w:rPr>
                <w:rFonts w:ascii="Calibri" w:hAnsi="Calibri" w:cs="Calibri"/>
                <w:b/>
                <w:bCs/>
                <w:color w:val="000000"/>
                <w:sz w:val="20"/>
                <w:szCs w:val="20"/>
                <w:lang w:val="cs-CZ" w:eastAsia="cs-CZ"/>
              </w:rPr>
              <w:t>Hustota obyvatel</w:t>
            </w:r>
          </w:p>
        </w:tc>
        <w:tc>
          <w:tcPr>
            <w:tcW w:w="3515" w:type="dxa"/>
            <w:tcBorders>
              <w:top w:val="single" w:sz="4" w:space="0" w:color="auto"/>
              <w:left w:val="single" w:sz="4" w:space="0" w:color="auto"/>
              <w:bottom w:val="single" w:sz="4" w:space="0" w:color="auto"/>
              <w:right w:val="single" w:sz="4" w:space="0" w:color="auto"/>
            </w:tcBorders>
            <w:vAlign w:val="center"/>
          </w:tcPr>
          <w:p w14:paraId="2061366F" w14:textId="62453987" w:rsidR="00176464" w:rsidRPr="000D1267" w:rsidRDefault="00176464" w:rsidP="00176464">
            <w:pPr>
              <w:spacing w:after="0"/>
              <w:jc w:val="center"/>
              <w:rPr>
                <w:rFonts w:cs="Arial"/>
                <w:color w:val="000000"/>
                <w:sz w:val="18"/>
                <w:szCs w:val="18"/>
                <w:lang w:val="cs-CZ" w:eastAsia="cs-CZ"/>
              </w:rPr>
            </w:pPr>
            <w:r>
              <w:rPr>
                <w:rFonts w:cs="Arial"/>
                <w:color w:val="000000"/>
                <w:sz w:val="18"/>
                <w:szCs w:val="18"/>
                <w:lang w:val="cs-CZ" w:eastAsia="cs-CZ"/>
              </w:rPr>
              <w:t>120 obyvatel/km</w:t>
            </w:r>
            <w:r w:rsidRPr="00176464">
              <w:rPr>
                <w:rFonts w:cs="Arial"/>
                <w:color w:val="000000"/>
                <w:sz w:val="18"/>
                <w:szCs w:val="18"/>
                <w:vertAlign w:val="superscript"/>
                <w:lang w:val="cs-CZ" w:eastAsia="cs-CZ"/>
              </w:rPr>
              <w:t>2</w:t>
            </w:r>
          </w:p>
        </w:tc>
        <w:tc>
          <w:tcPr>
            <w:tcW w:w="3515" w:type="dxa"/>
            <w:tcBorders>
              <w:top w:val="single" w:sz="4" w:space="0" w:color="auto"/>
              <w:left w:val="single" w:sz="4" w:space="0" w:color="auto"/>
              <w:bottom w:val="single" w:sz="4" w:space="0" w:color="auto"/>
              <w:right w:val="single" w:sz="4" w:space="0" w:color="auto"/>
            </w:tcBorders>
            <w:vAlign w:val="center"/>
          </w:tcPr>
          <w:p w14:paraId="4C721452" w14:textId="26F6EDBD" w:rsidR="00176464" w:rsidRPr="000D1267" w:rsidRDefault="00176464" w:rsidP="004041EA">
            <w:pPr>
              <w:spacing w:after="0"/>
              <w:jc w:val="center"/>
              <w:rPr>
                <w:rFonts w:cs="Arial"/>
                <w:color w:val="000000"/>
                <w:sz w:val="18"/>
                <w:szCs w:val="18"/>
                <w:lang w:val="cs-CZ" w:eastAsia="cs-CZ"/>
              </w:rPr>
            </w:pPr>
            <w:r>
              <w:rPr>
                <w:rFonts w:cs="Arial"/>
                <w:color w:val="000000"/>
                <w:sz w:val="18"/>
                <w:szCs w:val="18"/>
                <w:lang w:val="cs-CZ" w:eastAsia="cs-CZ"/>
              </w:rPr>
              <w:t>423 obyvatel/km</w:t>
            </w:r>
            <w:r w:rsidRPr="00176464">
              <w:rPr>
                <w:rFonts w:cs="Arial"/>
                <w:color w:val="000000"/>
                <w:sz w:val="18"/>
                <w:szCs w:val="18"/>
                <w:vertAlign w:val="superscript"/>
                <w:lang w:val="cs-CZ" w:eastAsia="cs-CZ"/>
              </w:rPr>
              <w:t>2</w:t>
            </w:r>
          </w:p>
        </w:tc>
      </w:tr>
    </w:tbl>
    <w:p w14:paraId="3E285334" w14:textId="50DFB8E4" w:rsidR="000149E0" w:rsidRPr="000149E0" w:rsidRDefault="00612C9C" w:rsidP="000149E0">
      <w:pPr>
        <w:rPr>
          <w:lang w:val="cs-CZ"/>
        </w:rPr>
      </w:pPr>
      <w:r>
        <w:rPr>
          <w:lang w:val="cs-CZ"/>
        </w:rPr>
        <w:t xml:space="preserve">  </w:t>
      </w:r>
      <w:r w:rsidR="000149E0">
        <w:rPr>
          <w:lang w:val="cs-CZ"/>
        </w:rPr>
        <w:t xml:space="preserve"> </w:t>
      </w:r>
    </w:p>
    <w:p w14:paraId="2E485ED9" w14:textId="4F00F0D7" w:rsidR="00176464" w:rsidRDefault="00176464" w:rsidP="00176464">
      <w:pPr>
        <w:pStyle w:val="Nadpis3"/>
        <w:rPr>
          <w:lang w:val="cs-CZ"/>
        </w:rPr>
      </w:pPr>
      <w:r>
        <w:rPr>
          <w:lang w:val="cs-CZ"/>
        </w:rPr>
        <w:t>Členění ČR na zóny a aglomerace</w:t>
      </w:r>
    </w:p>
    <w:p w14:paraId="367BCD09" w14:textId="4F617F80" w:rsidR="00176464" w:rsidRDefault="00176464" w:rsidP="00176464">
      <w:pPr>
        <w:pStyle w:val="Titulek"/>
        <w:keepNext/>
      </w:pPr>
      <w:r>
        <w:t xml:space="preserve">Obrázek </w:t>
      </w:r>
      <w:r>
        <w:fldChar w:fldCharType="begin"/>
      </w:r>
      <w:r>
        <w:instrText xml:space="preserve"> SEQ Obrázek \* ARABIC </w:instrText>
      </w:r>
      <w:r>
        <w:fldChar w:fldCharType="separate"/>
      </w:r>
      <w:r w:rsidR="001A02C7">
        <w:rPr>
          <w:noProof/>
        </w:rPr>
        <w:t>73</w:t>
      </w:r>
      <w:r>
        <w:fldChar w:fldCharType="end"/>
      </w:r>
      <w:r>
        <w:rPr>
          <w:lang w:val="cs-CZ"/>
        </w:rPr>
        <w:t xml:space="preserve"> - Členění ČR na zóny a aglomerace</w:t>
      </w:r>
    </w:p>
    <w:p w14:paraId="442AEB42" w14:textId="09A5F03C" w:rsidR="000149E0" w:rsidRDefault="00176464" w:rsidP="006E77EA">
      <w:pPr>
        <w:rPr>
          <w:lang w:val="cs-CZ"/>
        </w:rPr>
      </w:pPr>
      <w:r>
        <w:rPr>
          <w:noProof/>
          <w:lang w:val="cs-CZ" w:eastAsia="cs-CZ"/>
        </w:rPr>
        <w:drawing>
          <wp:inline distT="0" distB="0" distL="0" distR="0" wp14:anchorId="3DFDDE47" wp14:editId="466E768D">
            <wp:extent cx="5759450" cy="3310184"/>
            <wp:effectExtent l="0" t="0" r="0" b="508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759450" cy="3310184"/>
                    </a:xfrm>
                    <a:prstGeom prst="rect">
                      <a:avLst/>
                    </a:prstGeom>
                  </pic:spPr>
                </pic:pic>
              </a:graphicData>
            </a:graphic>
          </wp:inline>
        </w:drawing>
      </w:r>
    </w:p>
    <w:p w14:paraId="75761D3B" w14:textId="57020DA2" w:rsidR="008166F4" w:rsidRDefault="006E77EA" w:rsidP="00826596">
      <w:pPr>
        <w:pStyle w:val="Nadpis2"/>
        <w:rPr>
          <w:lang w:val="cs-CZ"/>
        </w:rPr>
      </w:pPr>
      <w:bookmarkStart w:id="37" w:name="_Toc466530849"/>
      <w:r w:rsidRPr="006E77EA">
        <w:rPr>
          <w:lang w:val="cs-CZ"/>
        </w:rPr>
        <w:t>AGLOMERACE OSTRAVA/KARVINÁ/FRÝDEK-MÍSTEK - CZ08A</w:t>
      </w:r>
      <w:bookmarkEnd w:id="37"/>
    </w:p>
    <w:p w14:paraId="691A8001" w14:textId="2CF0592A" w:rsidR="00176464" w:rsidRPr="00176464" w:rsidRDefault="00176464" w:rsidP="00176464">
      <w:pPr>
        <w:pStyle w:val="Nadpis3"/>
        <w:rPr>
          <w:lang w:val="cs-CZ"/>
        </w:rPr>
      </w:pPr>
      <w:r w:rsidRPr="00176464">
        <w:rPr>
          <w:lang w:val="cs-CZ"/>
        </w:rPr>
        <w:t>Stanovení cíle Programu zlepšování kvality ovzduší</w:t>
      </w:r>
    </w:p>
    <w:p w14:paraId="14365D26" w14:textId="247BC2C8" w:rsidR="00176464" w:rsidRPr="00176464" w:rsidRDefault="00176464" w:rsidP="00176464">
      <w:pPr>
        <w:rPr>
          <w:lang w:val="cs-CZ"/>
        </w:rPr>
      </w:pPr>
      <w:r w:rsidRPr="00176464">
        <w:rPr>
          <w:lang w:val="cs-CZ"/>
        </w:rPr>
        <w:t>Cílem PZKO je do roku 2020 dosáhnout na celém území aglomerace CZ08A</w:t>
      </w:r>
      <w:r>
        <w:rPr>
          <w:lang w:val="cs-CZ"/>
        </w:rPr>
        <w:t xml:space="preserve"> </w:t>
      </w:r>
      <w:r w:rsidRPr="00176464">
        <w:rPr>
          <w:lang w:val="cs-CZ"/>
        </w:rPr>
        <w:t>Ostrava/Karviná/Frýdek-Místek splnění imisních limitů daných zákonem o ochraně ovzduší</w:t>
      </w:r>
      <w:r>
        <w:rPr>
          <w:lang w:val="cs-CZ"/>
        </w:rPr>
        <w:t xml:space="preserve"> </w:t>
      </w:r>
      <w:r w:rsidRPr="00176464">
        <w:rPr>
          <w:lang w:val="cs-CZ"/>
        </w:rPr>
        <w:t>v příloze č. 1 v bodě 1 až 3.</w:t>
      </w:r>
    </w:p>
    <w:p w14:paraId="04A042D1" w14:textId="77777777" w:rsidR="00176464" w:rsidRPr="00176464" w:rsidRDefault="00176464" w:rsidP="00176464">
      <w:pPr>
        <w:rPr>
          <w:lang w:val="cs-CZ"/>
        </w:rPr>
      </w:pPr>
      <w:r w:rsidRPr="00176464">
        <w:rPr>
          <w:lang w:val="cs-CZ"/>
        </w:rPr>
        <w:t>Cíl programu je stanoven tak, aby do roku 2020:</w:t>
      </w:r>
    </w:p>
    <w:p w14:paraId="1E7C3A91" w14:textId="3BD10ABC" w:rsidR="00176464" w:rsidRPr="00176464" w:rsidRDefault="00176464" w:rsidP="0054618F">
      <w:pPr>
        <w:pStyle w:val="Odstavecseseznamem"/>
        <w:numPr>
          <w:ilvl w:val="0"/>
          <w:numId w:val="38"/>
        </w:numPr>
        <w:rPr>
          <w:lang w:val="cs-CZ"/>
        </w:rPr>
      </w:pPr>
      <w:r w:rsidRPr="00176464">
        <w:rPr>
          <w:lang w:val="cs-CZ"/>
        </w:rPr>
        <w:t>došlo ke snížení koncentrací znečišťujících látek v ovzduší, aby kvalita ovzduší byla zlepšena tam, kde jsou imisní limity na území aglomerace CZ08A</w:t>
      </w:r>
      <w:r>
        <w:rPr>
          <w:lang w:val="cs-CZ"/>
        </w:rPr>
        <w:t xml:space="preserve"> Ostrava/Karviná/Frýdek</w:t>
      </w:r>
      <w:r w:rsidRPr="00176464">
        <w:rPr>
          <w:lang w:val="cs-CZ"/>
        </w:rPr>
        <w:t>-Místek překračovány,</w:t>
      </w:r>
    </w:p>
    <w:p w14:paraId="41E8C05C" w14:textId="77777777" w:rsidR="00176464" w:rsidRPr="001A02C7" w:rsidRDefault="00176464" w:rsidP="00176464">
      <w:pPr>
        <w:pStyle w:val="Odstavecseseznamem"/>
        <w:rPr>
          <w:sz w:val="4"/>
          <w:szCs w:val="4"/>
          <w:lang w:val="cs-CZ"/>
        </w:rPr>
      </w:pPr>
    </w:p>
    <w:p w14:paraId="6A654364" w14:textId="36504EB8" w:rsidR="00176464" w:rsidRPr="00176464" w:rsidRDefault="00176464" w:rsidP="0054618F">
      <w:pPr>
        <w:pStyle w:val="Odstavecseseznamem"/>
        <w:numPr>
          <w:ilvl w:val="0"/>
          <w:numId w:val="38"/>
        </w:numPr>
        <w:rPr>
          <w:lang w:val="cs-CZ"/>
        </w:rPr>
      </w:pPr>
      <w:r w:rsidRPr="00176464">
        <w:rPr>
          <w:lang w:val="cs-CZ"/>
        </w:rPr>
        <w:t>byla kvalita ovzduší udržena a zlepšována také tam, kde jsou současné koncentrace</w:t>
      </w:r>
      <w:r>
        <w:rPr>
          <w:lang w:val="cs-CZ"/>
        </w:rPr>
        <w:t xml:space="preserve"> </w:t>
      </w:r>
      <w:r w:rsidRPr="00176464">
        <w:rPr>
          <w:lang w:val="cs-CZ"/>
        </w:rPr>
        <w:t>znečišťujících látek pod hodnotami imisních limitů.</w:t>
      </w:r>
    </w:p>
    <w:p w14:paraId="4CAE7D36" w14:textId="77777777" w:rsidR="00176464" w:rsidRDefault="00176464" w:rsidP="00176464">
      <w:pPr>
        <w:pStyle w:val="Nadpis3"/>
      </w:pPr>
      <w:r>
        <w:t>Řešené znečišťující látky</w:t>
      </w:r>
    </w:p>
    <w:p w14:paraId="5D06664B" w14:textId="77777777" w:rsidR="00176464" w:rsidRDefault="00176464" w:rsidP="00176464">
      <w:r>
        <w:t>Z analýzy kvality ovzduší vyplývají následující řešené znečišťující látky:</w:t>
      </w:r>
    </w:p>
    <w:p w14:paraId="598F37BE" w14:textId="52FB4E4D" w:rsidR="00176464" w:rsidRDefault="00176464" w:rsidP="0054618F">
      <w:pPr>
        <w:pStyle w:val="Odstavecseseznamem"/>
        <w:numPr>
          <w:ilvl w:val="0"/>
          <w:numId w:val="39"/>
        </w:numPr>
      </w:pPr>
      <w:r>
        <w:t>suspendované částice:</w:t>
      </w:r>
    </w:p>
    <w:p w14:paraId="3180E7EC" w14:textId="73A30C78" w:rsidR="00176464" w:rsidRDefault="00176464" w:rsidP="004041EA">
      <w:pPr>
        <w:ind w:left="1068"/>
      </w:pPr>
      <w:r>
        <w:t>PM</w:t>
      </w:r>
      <w:r w:rsidRPr="004041EA">
        <w:rPr>
          <w:vertAlign w:val="subscript"/>
        </w:rPr>
        <w:t>10</w:t>
      </w:r>
      <w:r>
        <w:t>: Dochází k překračování imisního limitu pro 24hodinové koncentrace,</w:t>
      </w:r>
      <w:r w:rsidR="004041EA">
        <w:rPr>
          <w:lang w:val="cs-CZ"/>
        </w:rPr>
        <w:t xml:space="preserve"> </w:t>
      </w:r>
      <w:r>
        <w:t>dochází k překračování ročního imisního limitu.</w:t>
      </w:r>
    </w:p>
    <w:p w14:paraId="394E2785" w14:textId="42496D69" w:rsidR="00176464" w:rsidRDefault="00176464" w:rsidP="004041EA">
      <w:pPr>
        <w:ind w:left="360" w:firstLine="708"/>
      </w:pPr>
      <w:r>
        <w:t>PM</w:t>
      </w:r>
      <w:r w:rsidRPr="004041EA">
        <w:rPr>
          <w:vertAlign w:val="subscript"/>
        </w:rPr>
        <w:t>2,5</w:t>
      </w:r>
      <w:r>
        <w:t>: Dochází k překračování ročního imisního limitu.</w:t>
      </w:r>
    </w:p>
    <w:p w14:paraId="064EEA8B" w14:textId="2DAF1419" w:rsidR="00176464" w:rsidRDefault="00176464" w:rsidP="0054618F">
      <w:pPr>
        <w:pStyle w:val="Odstavecseseznamem"/>
        <w:numPr>
          <w:ilvl w:val="0"/>
          <w:numId w:val="39"/>
        </w:numPr>
      </w:pPr>
      <w:r>
        <w:t>benzo(a)pyren: Dochází k překračování ročního imisního limitu.</w:t>
      </w:r>
    </w:p>
    <w:p w14:paraId="30A2CC5D" w14:textId="77777777" w:rsidR="004041EA" w:rsidRPr="004041EA" w:rsidRDefault="004041EA" w:rsidP="004041EA">
      <w:pPr>
        <w:pStyle w:val="Odstavecseseznamem"/>
        <w:rPr>
          <w:sz w:val="6"/>
          <w:szCs w:val="6"/>
        </w:rPr>
      </w:pPr>
    </w:p>
    <w:p w14:paraId="588EF563" w14:textId="3722BBCD" w:rsidR="00176464" w:rsidRDefault="00176464" w:rsidP="0054618F">
      <w:pPr>
        <w:pStyle w:val="Odstavecseseznamem"/>
        <w:numPr>
          <w:ilvl w:val="0"/>
          <w:numId w:val="39"/>
        </w:numPr>
      </w:pPr>
      <w:r>
        <w:t>NO</w:t>
      </w:r>
      <w:r w:rsidRPr="004041EA">
        <w:rPr>
          <w:vertAlign w:val="subscript"/>
        </w:rPr>
        <w:t>2</w:t>
      </w:r>
      <w:r>
        <w:t>: Dochází k překročení ročního imisního limitu na stanici Ostrava -</w:t>
      </w:r>
      <w:r w:rsidR="004041EA" w:rsidRPr="004041EA">
        <w:rPr>
          <w:lang w:val="cs-CZ"/>
        </w:rPr>
        <w:t xml:space="preserve"> </w:t>
      </w:r>
      <w:r>
        <w:t>Českobratrská. Pro tuto látku nebylo prostorovou interpretací imisních dat ČHMÚ</w:t>
      </w:r>
      <w:r w:rsidR="004041EA" w:rsidRPr="004041EA">
        <w:rPr>
          <w:lang w:val="cs-CZ"/>
        </w:rPr>
        <w:t xml:space="preserve"> </w:t>
      </w:r>
      <w:r>
        <w:t>určeno překročení limitu v žádném čtverci sítě 1×1 km. Důvodem je nízká územní</w:t>
      </w:r>
      <w:r w:rsidR="004041EA" w:rsidRPr="004041EA">
        <w:rPr>
          <w:lang w:val="cs-CZ"/>
        </w:rPr>
        <w:t xml:space="preserve"> </w:t>
      </w:r>
      <w:r>
        <w:t>reprezentativnost stanice. Lze však předpokládat, že k překročení ročního limitu</w:t>
      </w:r>
      <w:r w:rsidR="004041EA" w:rsidRPr="004041EA">
        <w:rPr>
          <w:lang w:val="cs-CZ"/>
        </w:rPr>
        <w:t xml:space="preserve"> </w:t>
      </w:r>
      <w:r>
        <w:t>pro NO</w:t>
      </w:r>
      <w:r w:rsidRPr="004041EA">
        <w:rPr>
          <w:vertAlign w:val="subscript"/>
        </w:rPr>
        <w:t>2</w:t>
      </w:r>
      <w:r>
        <w:t xml:space="preserve"> dochází i na dalších dopravně exponovaných místech, u kterých není</w:t>
      </w:r>
      <w:r w:rsidR="004041EA">
        <w:rPr>
          <w:lang w:val="cs-CZ"/>
        </w:rPr>
        <w:t xml:space="preserve"> </w:t>
      </w:r>
      <w:r>
        <w:t>znečištění ovzduší sledováno monitorovací stanicí.</w:t>
      </w:r>
    </w:p>
    <w:p w14:paraId="5C1340C3" w14:textId="77777777" w:rsidR="004041EA" w:rsidRPr="004041EA" w:rsidRDefault="004041EA" w:rsidP="004041EA">
      <w:pPr>
        <w:pStyle w:val="Odstavecseseznamem"/>
        <w:rPr>
          <w:sz w:val="6"/>
          <w:szCs w:val="6"/>
        </w:rPr>
      </w:pPr>
    </w:p>
    <w:p w14:paraId="6E8E2F05" w14:textId="77777777" w:rsidR="004041EA" w:rsidRPr="004041EA" w:rsidRDefault="004041EA" w:rsidP="0054618F">
      <w:pPr>
        <w:pStyle w:val="Odstavecseseznamem"/>
        <w:numPr>
          <w:ilvl w:val="0"/>
          <w:numId w:val="39"/>
        </w:numPr>
      </w:pPr>
      <w:r w:rsidRPr="004041EA">
        <w:rPr>
          <w:lang w:val="cs-CZ"/>
        </w:rPr>
        <w:t>b</w:t>
      </w:r>
      <w:r w:rsidR="00176464">
        <w:t>enzen a arsen: Do roku 2012 docházelo k překračování imisního limitu pro</w:t>
      </w:r>
      <w:r w:rsidRPr="004041EA">
        <w:rPr>
          <w:lang w:val="cs-CZ"/>
        </w:rPr>
        <w:t xml:space="preserve"> </w:t>
      </w:r>
      <w:r w:rsidR="00176464">
        <w:t>benzen na stanici Ostrava-Přívoz. Do roku 2009 byl překračován také imisní limit</w:t>
      </w:r>
      <w:r w:rsidRPr="004041EA">
        <w:rPr>
          <w:lang w:val="cs-CZ"/>
        </w:rPr>
        <w:t xml:space="preserve"> </w:t>
      </w:r>
      <w:r w:rsidR="00176464">
        <w:t>pro arsen. Do Programu jsou zahrnuty mezi řešené znečišťující látky i tyto látky,</w:t>
      </w:r>
      <w:r w:rsidRPr="004041EA">
        <w:rPr>
          <w:lang w:val="cs-CZ"/>
        </w:rPr>
        <w:t xml:space="preserve"> </w:t>
      </w:r>
      <w:r w:rsidR="00176464">
        <w:t>jelikož u nich nelze vyloučit, že by k překročení mohlo opětovně docházet.</w:t>
      </w:r>
      <w:r w:rsidRPr="004041EA">
        <w:rPr>
          <w:lang w:val="cs-CZ"/>
        </w:rPr>
        <w:t xml:space="preserve"> </w:t>
      </w:r>
    </w:p>
    <w:p w14:paraId="7C4D5BA5" w14:textId="77777777" w:rsidR="004041EA" w:rsidRDefault="00176464" w:rsidP="004041EA">
      <w:pPr>
        <w:rPr>
          <w:lang w:val="cs-CZ"/>
        </w:rPr>
      </w:pPr>
      <w:r>
        <w:t>Ostatní znečišťující látky nejsou již delší časové období překračovány a nelze důvodně</w:t>
      </w:r>
      <w:r w:rsidR="004041EA" w:rsidRPr="004041EA">
        <w:rPr>
          <w:lang w:val="cs-CZ"/>
        </w:rPr>
        <w:t xml:space="preserve"> </w:t>
      </w:r>
      <w:r>
        <w:t>předpokládat, že by k překročení mělo v budoucnu dojít.</w:t>
      </w:r>
      <w:r w:rsidR="004041EA" w:rsidRPr="004041EA">
        <w:rPr>
          <w:lang w:val="cs-CZ"/>
        </w:rPr>
        <w:t xml:space="preserve"> </w:t>
      </w:r>
    </w:p>
    <w:p w14:paraId="6033CE49" w14:textId="3EC1B836" w:rsidR="00826596" w:rsidRPr="00826596" w:rsidRDefault="00176464" w:rsidP="004041EA">
      <w:r>
        <w:t>NO</w:t>
      </w:r>
      <w:r w:rsidRPr="004041EA">
        <w:rPr>
          <w:vertAlign w:val="subscript"/>
        </w:rPr>
        <w:t>2</w:t>
      </w:r>
      <w:r>
        <w:t>, arsen a benzen jsou tímto PZKO řešeny nepřímo především skrze dopravní</w:t>
      </w:r>
      <w:r w:rsidR="004041EA" w:rsidRPr="004041EA">
        <w:rPr>
          <w:lang w:val="cs-CZ"/>
        </w:rPr>
        <w:t xml:space="preserve"> </w:t>
      </w:r>
      <w:r>
        <w:t>opatření a skrze opatření na spalovacích zdrojích do 300 kW.</w:t>
      </w:r>
    </w:p>
    <w:p w14:paraId="5C7B5CDB" w14:textId="0B248B72" w:rsidR="004041EA" w:rsidRPr="004041EA" w:rsidRDefault="004041EA" w:rsidP="004041EA">
      <w:pPr>
        <w:pStyle w:val="Nadpis3"/>
        <w:rPr>
          <w:lang w:val="cs-CZ"/>
        </w:rPr>
      </w:pPr>
      <w:r w:rsidRPr="004041EA">
        <w:rPr>
          <w:lang w:val="cs-CZ"/>
        </w:rPr>
        <w:t>Indikátory a monitorování implementace Programu</w:t>
      </w:r>
    </w:p>
    <w:p w14:paraId="2DC114D2" w14:textId="3C90CEBF" w:rsidR="004041EA" w:rsidRPr="004041EA" w:rsidRDefault="004041EA" w:rsidP="004041EA">
      <w:pPr>
        <w:rPr>
          <w:lang w:val="cs-CZ"/>
        </w:rPr>
      </w:pPr>
      <w:r w:rsidRPr="004041EA">
        <w:rPr>
          <w:lang w:val="cs-CZ"/>
        </w:rPr>
        <w:t>Plánované zlepšení kvality ovzduší bude zhodnoceno pomocí následujících indikátorů,</w:t>
      </w:r>
      <w:r>
        <w:rPr>
          <w:lang w:val="cs-CZ"/>
        </w:rPr>
        <w:t xml:space="preserve"> </w:t>
      </w:r>
      <w:r w:rsidRPr="004041EA">
        <w:rPr>
          <w:lang w:val="cs-CZ"/>
        </w:rPr>
        <w:t>platných pro celé území aglomerace CZ08A Ostrava/Karviná/Frýdek-Místek, které se</w:t>
      </w:r>
      <w:r>
        <w:rPr>
          <w:lang w:val="cs-CZ"/>
        </w:rPr>
        <w:t xml:space="preserve"> </w:t>
      </w:r>
      <w:r w:rsidRPr="004041EA">
        <w:rPr>
          <w:lang w:val="cs-CZ"/>
        </w:rPr>
        <w:t>vztahují k překračování imisních limitů pro škodliviny a s tím související expozici</w:t>
      </w:r>
      <w:r>
        <w:rPr>
          <w:lang w:val="cs-CZ"/>
        </w:rPr>
        <w:t xml:space="preserve"> </w:t>
      </w:r>
      <w:r w:rsidRPr="004041EA">
        <w:rPr>
          <w:lang w:val="cs-CZ"/>
        </w:rPr>
        <w:t>obyvatelstva. Indikátory byly stanoveny následovně:</w:t>
      </w:r>
    </w:p>
    <w:p w14:paraId="6FA384F7" w14:textId="2BAD9E0F" w:rsidR="004041EA" w:rsidRPr="004041EA" w:rsidRDefault="004041EA" w:rsidP="004041EA">
      <w:pPr>
        <w:ind w:left="705" w:hanging="705"/>
        <w:rPr>
          <w:lang w:val="cs-CZ"/>
        </w:rPr>
      </w:pPr>
      <w:r w:rsidRPr="004041EA">
        <w:rPr>
          <w:lang w:val="cs-CZ"/>
        </w:rPr>
        <w:t xml:space="preserve">a) </w:t>
      </w:r>
      <w:r>
        <w:rPr>
          <w:lang w:val="cs-CZ"/>
        </w:rPr>
        <w:tab/>
      </w:r>
      <w:r w:rsidRPr="004041EA">
        <w:rPr>
          <w:lang w:val="cs-CZ"/>
        </w:rPr>
        <w:t>plocha území aglomerace CZ08A s překročeným imisním limitem (v %) pro roční imisní</w:t>
      </w:r>
      <w:r>
        <w:rPr>
          <w:lang w:val="cs-CZ"/>
        </w:rPr>
        <w:t xml:space="preserve"> </w:t>
      </w:r>
      <w:r w:rsidRPr="004041EA">
        <w:rPr>
          <w:lang w:val="cs-CZ"/>
        </w:rPr>
        <w:t>limit pro PM</w:t>
      </w:r>
      <w:r w:rsidRPr="004041EA">
        <w:rPr>
          <w:vertAlign w:val="subscript"/>
          <w:lang w:val="cs-CZ"/>
        </w:rPr>
        <w:t>10</w:t>
      </w:r>
      <w:r w:rsidRPr="004041EA">
        <w:rPr>
          <w:lang w:val="cs-CZ"/>
        </w:rPr>
        <w:t>,</w:t>
      </w:r>
    </w:p>
    <w:p w14:paraId="40B36AE4" w14:textId="600482E5" w:rsidR="004041EA" w:rsidRPr="004041EA" w:rsidRDefault="004041EA" w:rsidP="004041EA">
      <w:pPr>
        <w:ind w:left="705" w:hanging="705"/>
        <w:rPr>
          <w:lang w:val="cs-CZ"/>
        </w:rPr>
      </w:pPr>
      <w:r w:rsidRPr="004041EA">
        <w:rPr>
          <w:lang w:val="cs-CZ"/>
        </w:rPr>
        <w:t xml:space="preserve">b) </w:t>
      </w:r>
      <w:r>
        <w:rPr>
          <w:lang w:val="cs-CZ"/>
        </w:rPr>
        <w:tab/>
      </w:r>
      <w:r w:rsidRPr="004041EA">
        <w:rPr>
          <w:lang w:val="cs-CZ"/>
        </w:rPr>
        <w:t>plocha území aglomerace CZ08A s překročeným imisním limitem (v %) pro denní imisní</w:t>
      </w:r>
      <w:r>
        <w:rPr>
          <w:lang w:val="cs-CZ"/>
        </w:rPr>
        <w:t xml:space="preserve"> </w:t>
      </w:r>
      <w:r w:rsidRPr="004041EA">
        <w:rPr>
          <w:lang w:val="cs-CZ"/>
        </w:rPr>
        <w:t>limit pro PM</w:t>
      </w:r>
      <w:r w:rsidRPr="004041EA">
        <w:rPr>
          <w:vertAlign w:val="subscript"/>
          <w:lang w:val="cs-CZ"/>
        </w:rPr>
        <w:t>10</w:t>
      </w:r>
      <w:r w:rsidRPr="004041EA">
        <w:rPr>
          <w:lang w:val="cs-CZ"/>
        </w:rPr>
        <w:t>,</w:t>
      </w:r>
    </w:p>
    <w:p w14:paraId="3E187AFB" w14:textId="281E6EEC" w:rsidR="004041EA" w:rsidRPr="004041EA" w:rsidRDefault="004041EA" w:rsidP="004041EA">
      <w:pPr>
        <w:rPr>
          <w:lang w:val="cs-CZ"/>
        </w:rPr>
      </w:pPr>
      <w:r w:rsidRPr="004041EA">
        <w:rPr>
          <w:lang w:val="cs-CZ"/>
        </w:rPr>
        <w:t xml:space="preserve">c) </w:t>
      </w:r>
      <w:r>
        <w:rPr>
          <w:lang w:val="cs-CZ"/>
        </w:rPr>
        <w:tab/>
      </w:r>
      <w:r w:rsidRPr="004041EA">
        <w:rPr>
          <w:lang w:val="cs-CZ"/>
        </w:rPr>
        <w:t>plocha území aglomerace CZ08A s překročeným imisním limitem (v %) pro PM</w:t>
      </w:r>
      <w:r w:rsidRPr="004041EA">
        <w:rPr>
          <w:vertAlign w:val="subscript"/>
          <w:lang w:val="cs-CZ"/>
        </w:rPr>
        <w:t>2,5</w:t>
      </w:r>
      <w:r w:rsidRPr="004041EA">
        <w:rPr>
          <w:lang w:val="cs-CZ"/>
        </w:rPr>
        <w:t>,</w:t>
      </w:r>
    </w:p>
    <w:p w14:paraId="502F0131" w14:textId="36A4CF86" w:rsidR="004041EA" w:rsidRPr="004041EA" w:rsidRDefault="004041EA" w:rsidP="004041EA">
      <w:pPr>
        <w:ind w:left="705" w:hanging="705"/>
        <w:rPr>
          <w:lang w:val="cs-CZ"/>
        </w:rPr>
      </w:pPr>
      <w:r w:rsidRPr="004041EA">
        <w:rPr>
          <w:lang w:val="cs-CZ"/>
        </w:rPr>
        <w:t xml:space="preserve">d) </w:t>
      </w:r>
      <w:r>
        <w:rPr>
          <w:lang w:val="cs-CZ"/>
        </w:rPr>
        <w:tab/>
      </w:r>
      <w:r w:rsidRPr="004041EA">
        <w:rPr>
          <w:lang w:val="cs-CZ"/>
        </w:rPr>
        <w:t>plocha území aglomerace CZ08A s překročeným imisním limitem (v %) pro</w:t>
      </w:r>
      <w:r>
        <w:rPr>
          <w:lang w:val="cs-CZ"/>
        </w:rPr>
        <w:t xml:space="preserve"> </w:t>
      </w:r>
      <w:r w:rsidRPr="004041EA">
        <w:rPr>
          <w:lang w:val="cs-CZ"/>
        </w:rPr>
        <w:t>benzo(a)pyren,</w:t>
      </w:r>
    </w:p>
    <w:p w14:paraId="364D954F" w14:textId="05B118EA" w:rsidR="004041EA" w:rsidRPr="004041EA" w:rsidRDefault="004041EA" w:rsidP="004041EA">
      <w:pPr>
        <w:rPr>
          <w:lang w:val="cs-CZ"/>
        </w:rPr>
      </w:pPr>
      <w:r w:rsidRPr="004041EA">
        <w:rPr>
          <w:lang w:val="cs-CZ"/>
        </w:rPr>
        <w:t xml:space="preserve">e) </w:t>
      </w:r>
      <w:r>
        <w:rPr>
          <w:lang w:val="cs-CZ"/>
        </w:rPr>
        <w:tab/>
      </w:r>
      <w:r w:rsidRPr="004041EA">
        <w:rPr>
          <w:lang w:val="cs-CZ"/>
        </w:rPr>
        <w:t>plocha území aglomerace CZ08A s překročeným imisním limitem (v %) pro benzen,</w:t>
      </w:r>
    </w:p>
    <w:p w14:paraId="5965CFBD" w14:textId="76158BC4" w:rsidR="004041EA" w:rsidRPr="004041EA" w:rsidRDefault="004041EA" w:rsidP="004041EA">
      <w:pPr>
        <w:rPr>
          <w:lang w:val="cs-CZ"/>
        </w:rPr>
      </w:pPr>
      <w:r w:rsidRPr="004041EA">
        <w:rPr>
          <w:lang w:val="cs-CZ"/>
        </w:rPr>
        <w:t xml:space="preserve">f) </w:t>
      </w:r>
      <w:r>
        <w:rPr>
          <w:lang w:val="cs-CZ"/>
        </w:rPr>
        <w:tab/>
      </w:r>
      <w:r w:rsidRPr="004041EA">
        <w:rPr>
          <w:lang w:val="cs-CZ"/>
        </w:rPr>
        <w:t>plocha území aglomerace CZ08A s překročeným imisním limitem (v %) pro arsen</w:t>
      </w:r>
    </w:p>
    <w:p w14:paraId="31DF6FE9" w14:textId="42E7D226" w:rsidR="004041EA" w:rsidRPr="004041EA" w:rsidRDefault="004041EA" w:rsidP="004041EA">
      <w:pPr>
        <w:ind w:left="705" w:hanging="705"/>
        <w:rPr>
          <w:lang w:val="cs-CZ"/>
        </w:rPr>
      </w:pPr>
      <w:r w:rsidRPr="004041EA">
        <w:rPr>
          <w:lang w:val="cs-CZ"/>
        </w:rPr>
        <w:t xml:space="preserve">g) </w:t>
      </w:r>
      <w:r>
        <w:rPr>
          <w:lang w:val="cs-CZ"/>
        </w:rPr>
        <w:tab/>
      </w:r>
      <w:r w:rsidRPr="004041EA">
        <w:rPr>
          <w:lang w:val="cs-CZ"/>
        </w:rPr>
        <w:t>plocha území aglomerace CZ08A s</w:t>
      </w:r>
      <w:r>
        <w:rPr>
          <w:lang w:val="cs-CZ"/>
        </w:rPr>
        <w:t> </w:t>
      </w:r>
      <w:r w:rsidRPr="004041EA">
        <w:rPr>
          <w:lang w:val="cs-CZ"/>
        </w:rPr>
        <w:t>překr</w:t>
      </w:r>
      <w:r>
        <w:rPr>
          <w:lang w:val="cs-CZ"/>
        </w:rPr>
        <w:t>.</w:t>
      </w:r>
      <w:r w:rsidRPr="004041EA">
        <w:rPr>
          <w:lang w:val="cs-CZ"/>
        </w:rPr>
        <w:t xml:space="preserve"> ročním imisním limitem (v %) pro NO</w:t>
      </w:r>
      <w:r w:rsidRPr="004041EA">
        <w:rPr>
          <w:vertAlign w:val="subscript"/>
          <w:lang w:val="cs-CZ"/>
        </w:rPr>
        <w:t>2</w:t>
      </w:r>
    </w:p>
    <w:p w14:paraId="63D506D9" w14:textId="5275E29B" w:rsidR="004041EA" w:rsidRPr="004041EA" w:rsidRDefault="004041EA" w:rsidP="004041EA">
      <w:pPr>
        <w:ind w:left="705" w:hanging="705"/>
        <w:rPr>
          <w:lang w:val="cs-CZ"/>
        </w:rPr>
      </w:pPr>
      <w:r w:rsidRPr="004041EA">
        <w:rPr>
          <w:lang w:val="cs-CZ"/>
        </w:rPr>
        <w:t xml:space="preserve">h) </w:t>
      </w:r>
      <w:r>
        <w:rPr>
          <w:lang w:val="cs-CZ"/>
        </w:rPr>
        <w:tab/>
      </w:r>
      <w:r w:rsidRPr="004041EA">
        <w:rPr>
          <w:lang w:val="cs-CZ"/>
        </w:rPr>
        <w:t>dodržení emisních stropů stanovených pro skupiny vyjmenovaných stacionárních zdrojů</w:t>
      </w:r>
    </w:p>
    <w:p w14:paraId="7E749E6D" w14:textId="0F83363E" w:rsidR="004041EA" w:rsidRPr="004041EA" w:rsidRDefault="004041EA" w:rsidP="004041EA">
      <w:pPr>
        <w:rPr>
          <w:lang w:val="cs-CZ"/>
        </w:rPr>
      </w:pPr>
      <w:r w:rsidRPr="004041EA">
        <w:rPr>
          <w:lang w:val="cs-CZ"/>
        </w:rPr>
        <w:t xml:space="preserve">i) </w:t>
      </w:r>
      <w:r>
        <w:rPr>
          <w:lang w:val="cs-CZ"/>
        </w:rPr>
        <w:tab/>
      </w:r>
      <w:r w:rsidRPr="004041EA">
        <w:rPr>
          <w:lang w:val="cs-CZ"/>
        </w:rPr>
        <w:t>dodržení emisních stropů stanovených pro silniční dopravu</w:t>
      </w:r>
    </w:p>
    <w:p w14:paraId="6BC77AE2" w14:textId="21FE9190" w:rsidR="004041EA" w:rsidRPr="004041EA" w:rsidRDefault="004041EA" w:rsidP="004041EA">
      <w:pPr>
        <w:ind w:left="705" w:hanging="705"/>
        <w:rPr>
          <w:lang w:val="cs-CZ"/>
        </w:rPr>
      </w:pPr>
      <w:r w:rsidRPr="004041EA">
        <w:rPr>
          <w:lang w:val="cs-CZ"/>
        </w:rPr>
        <w:t xml:space="preserve">j) </w:t>
      </w:r>
      <w:r>
        <w:rPr>
          <w:lang w:val="cs-CZ"/>
        </w:rPr>
        <w:tab/>
      </w:r>
      <w:r w:rsidRPr="004041EA">
        <w:rPr>
          <w:lang w:val="cs-CZ"/>
        </w:rPr>
        <w:t>plocha území aglomerace CZ08A s překročeným imisním limitem (v %) ostatních</w:t>
      </w:r>
      <w:r>
        <w:rPr>
          <w:lang w:val="cs-CZ"/>
        </w:rPr>
        <w:t xml:space="preserve"> </w:t>
      </w:r>
      <w:r w:rsidR="00FA0020">
        <w:rPr>
          <w:lang w:val="cs-CZ"/>
        </w:rPr>
        <w:t>znečišťujících látek</w:t>
      </w:r>
      <w:r w:rsidRPr="004041EA">
        <w:rPr>
          <w:lang w:val="cs-CZ"/>
        </w:rPr>
        <w:t>, které nejsou programem řešeny a u kterých jsou dle analýzy</w:t>
      </w:r>
      <w:r>
        <w:rPr>
          <w:lang w:val="cs-CZ"/>
        </w:rPr>
        <w:t xml:space="preserve"> </w:t>
      </w:r>
      <w:r w:rsidRPr="004041EA">
        <w:rPr>
          <w:lang w:val="cs-CZ"/>
        </w:rPr>
        <w:t>programu imisní limity dodržovány</w:t>
      </w:r>
    </w:p>
    <w:p w14:paraId="0164D08C" w14:textId="59EE345C" w:rsidR="004041EA" w:rsidRPr="004041EA" w:rsidRDefault="004041EA" w:rsidP="004041EA">
      <w:pPr>
        <w:rPr>
          <w:lang w:val="cs-CZ"/>
        </w:rPr>
      </w:pPr>
      <w:r w:rsidRPr="004041EA">
        <w:rPr>
          <w:lang w:val="cs-CZ"/>
        </w:rPr>
        <w:t>Indikátory a) – g) a indikátor j) budou vyhodnocovány MŽP každoročně na základě aktuálně</w:t>
      </w:r>
      <w:r>
        <w:rPr>
          <w:lang w:val="cs-CZ"/>
        </w:rPr>
        <w:t xml:space="preserve"> </w:t>
      </w:r>
      <w:r w:rsidRPr="004041EA">
        <w:rPr>
          <w:lang w:val="cs-CZ"/>
        </w:rPr>
        <w:t>platných map klouzavých pětiletých průměrů naměřených koncentrací znečišťujících látek,</w:t>
      </w:r>
      <w:r>
        <w:rPr>
          <w:lang w:val="cs-CZ"/>
        </w:rPr>
        <w:t xml:space="preserve"> </w:t>
      </w:r>
      <w:r w:rsidRPr="004041EA">
        <w:rPr>
          <w:lang w:val="cs-CZ"/>
        </w:rPr>
        <w:t>které konstruuje ČHMÚ. Indikátor a) – g) a indikátor j) bude považován za splněný, pokud</w:t>
      </w:r>
      <w:r>
        <w:rPr>
          <w:lang w:val="cs-CZ"/>
        </w:rPr>
        <w:t xml:space="preserve"> </w:t>
      </w:r>
      <w:r w:rsidRPr="004041EA">
        <w:rPr>
          <w:lang w:val="cs-CZ"/>
        </w:rPr>
        <w:t>plocha území aglomerace CZ08A s překročeným imisním limitem bude rovna 0 %. Indikátor</w:t>
      </w:r>
      <w:r>
        <w:rPr>
          <w:lang w:val="cs-CZ"/>
        </w:rPr>
        <w:t xml:space="preserve"> </w:t>
      </w:r>
      <w:r w:rsidRPr="004041EA">
        <w:rPr>
          <w:lang w:val="cs-CZ"/>
        </w:rPr>
        <w:t>j) je stanoven s ohledem na ostatní znečišťující látky, které doposud nejsou plošně</w:t>
      </w:r>
      <w:r>
        <w:rPr>
          <w:lang w:val="cs-CZ"/>
        </w:rPr>
        <w:t xml:space="preserve"> </w:t>
      </w:r>
      <w:r w:rsidRPr="004041EA">
        <w:rPr>
          <w:lang w:val="cs-CZ"/>
        </w:rPr>
        <w:t>překračovány, ale které je nutné rovněž sledovat s ohledem na cíle programu (tj. udržení</w:t>
      </w:r>
      <w:r>
        <w:rPr>
          <w:lang w:val="cs-CZ"/>
        </w:rPr>
        <w:t xml:space="preserve"> </w:t>
      </w:r>
      <w:r w:rsidRPr="004041EA">
        <w:rPr>
          <w:lang w:val="cs-CZ"/>
        </w:rPr>
        <w:t>dobré kvality ovzduší).</w:t>
      </w:r>
    </w:p>
    <w:p w14:paraId="1AA39473" w14:textId="46620DCA" w:rsidR="004041EA" w:rsidRPr="004041EA" w:rsidRDefault="004041EA" w:rsidP="004041EA">
      <w:pPr>
        <w:rPr>
          <w:lang w:val="cs-CZ"/>
        </w:rPr>
      </w:pPr>
      <w:r w:rsidRPr="004041EA">
        <w:rPr>
          <w:lang w:val="cs-CZ"/>
        </w:rPr>
        <w:t>Indikátor h) a i) bude považován za splněný, pokud bude hodnota emisí PM</w:t>
      </w:r>
      <w:r w:rsidRPr="004041EA">
        <w:rPr>
          <w:vertAlign w:val="subscript"/>
          <w:lang w:val="cs-CZ"/>
        </w:rPr>
        <w:t>10</w:t>
      </w:r>
      <w:r w:rsidRPr="004041EA">
        <w:rPr>
          <w:lang w:val="cs-CZ"/>
        </w:rPr>
        <w:t xml:space="preserve"> ze</w:t>
      </w:r>
      <w:r>
        <w:rPr>
          <w:lang w:val="cs-CZ"/>
        </w:rPr>
        <w:t xml:space="preserve"> </w:t>
      </w:r>
      <w:r w:rsidRPr="004041EA">
        <w:rPr>
          <w:lang w:val="cs-CZ"/>
        </w:rPr>
        <w:t>silniční dopravy ze zastavěného území dané obce, resp. z</w:t>
      </w:r>
      <w:r>
        <w:rPr>
          <w:lang w:val="cs-CZ"/>
        </w:rPr>
        <w:t> </w:t>
      </w:r>
      <w:r w:rsidRPr="004041EA">
        <w:rPr>
          <w:lang w:val="cs-CZ"/>
        </w:rPr>
        <w:t>vyjmenovaných</w:t>
      </w:r>
      <w:r>
        <w:rPr>
          <w:lang w:val="cs-CZ"/>
        </w:rPr>
        <w:t xml:space="preserve"> </w:t>
      </w:r>
      <w:r w:rsidRPr="004041EA">
        <w:rPr>
          <w:lang w:val="cs-CZ"/>
        </w:rPr>
        <w:t>skupin stacionárních zdrojů, kterým byl emisní strop stanoven, v roce 2020 rovna nebo nižší hodnotě daného emisního stropu. Indikátor h) a i) bude</w:t>
      </w:r>
      <w:r>
        <w:rPr>
          <w:lang w:val="cs-CZ"/>
        </w:rPr>
        <w:t xml:space="preserve"> </w:t>
      </w:r>
      <w:r w:rsidRPr="004041EA">
        <w:rPr>
          <w:lang w:val="cs-CZ"/>
        </w:rPr>
        <w:t>vyhodnocován každoročně.</w:t>
      </w:r>
    </w:p>
    <w:p w14:paraId="25E765F1" w14:textId="77777777" w:rsidR="004041EA" w:rsidRDefault="004041EA" w:rsidP="004041EA">
      <w:pPr>
        <w:rPr>
          <w:lang w:val="cs-CZ"/>
        </w:rPr>
      </w:pPr>
      <w:r w:rsidRPr="004041EA">
        <w:rPr>
          <w:lang w:val="cs-CZ"/>
        </w:rPr>
        <w:t>Každoroční zhodnocení indikátorů a plnění Programu bude uveřejněno na internetových</w:t>
      </w:r>
      <w:r>
        <w:rPr>
          <w:lang w:val="cs-CZ"/>
        </w:rPr>
        <w:t xml:space="preserve"> </w:t>
      </w:r>
      <w:r w:rsidRPr="004041EA">
        <w:rPr>
          <w:lang w:val="cs-CZ"/>
        </w:rPr>
        <w:t>stránkách MŽP.</w:t>
      </w:r>
    </w:p>
    <w:p w14:paraId="54B90298" w14:textId="70D07504" w:rsidR="004041EA" w:rsidRPr="00A94DF4" w:rsidRDefault="004041EA" w:rsidP="004041EA">
      <w:pPr>
        <w:rPr>
          <w:lang w:val="cs-CZ"/>
        </w:rPr>
      </w:pPr>
      <w:r w:rsidRPr="004041EA">
        <w:rPr>
          <w:lang w:val="cs-CZ"/>
        </w:rPr>
        <w:t>Pro řízení implementace a vyhodnocování stavu plnění Programem stanovených cílů a</w:t>
      </w:r>
      <w:r>
        <w:rPr>
          <w:lang w:val="cs-CZ"/>
        </w:rPr>
        <w:t xml:space="preserve"> </w:t>
      </w:r>
      <w:r w:rsidRPr="004041EA">
        <w:rPr>
          <w:lang w:val="cs-CZ"/>
        </w:rPr>
        <w:t>opatření, bude zřízen implementační výbor Programu. Členy budou zástupci kompetentních</w:t>
      </w:r>
      <w:r>
        <w:rPr>
          <w:lang w:val="cs-CZ"/>
        </w:rPr>
        <w:t xml:space="preserve"> </w:t>
      </w:r>
      <w:r w:rsidRPr="004041EA">
        <w:rPr>
          <w:lang w:val="cs-CZ"/>
        </w:rPr>
        <w:t>orgánů na úrovni obcí, kraje a státu, kteří jsou odpovědní za realizaci Programem</w:t>
      </w:r>
      <w:r>
        <w:rPr>
          <w:lang w:val="cs-CZ"/>
        </w:rPr>
        <w:t xml:space="preserve"> </w:t>
      </w:r>
      <w:r w:rsidRPr="00A94DF4">
        <w:rPr>
          <w:lang w:val="cs-CZ"/>
        </w:rPr>
        <w:t>stanovených opatření. Implementační výbor Programu bude řídit a svolávat MŽP.</w:t>
      </w:r>
    </w:p>
    <w:p w14:paraId="4DAFB3EC" w14:textId="5A319881" w:rsidR="00263904" w:rsidRPr="00A94DF4" w:rsidRDefault="00A94DF4" w:rsidP="00263904">
      <w:pPr>
        <w:pStyle w:val="Nadpis3"/>
        <w:rPr>
          <w:lang w:val="cs-CZ"/>
        </w:rPr>
      </w:pPr>
      <w:r w:rsidRPr="00A94DF4">
        <w:rPr>
          <w:lang w:val="cs-CZ"/>
        </w:rPr>
        <w:t>Vyhodnocení plnění indikátorů - AGLOMERACE O</w:t>
      </w:r>
      <w:r>
        <w:rPr>
          <w:lang w:val="cs-CZ"/>
        </w:rPr>
        <w:t>V/</w:t>
      </w:r>
      <w:r w:rsidRPr="00A94DF4">
        <w:rPr>
          <w:lang w:val="cs-CZ"/>
        </w:rPr>
        <w:t>K</w:t>
      </w:r>
      <w:r>
        <w:rPr>
          <w:lang w:val="cs-CZ"/>
        </w:rPr>
        <w:t>I</w:t>
      </w:r>
      <w:r w:rsidRPr="00A94DF4">
        <w:rPr>
          <w:lang w:val="cs-CZ"/>
        </w:rPr>
        <w:t>/</w:t>
      </w:r>
      <w:r>
        <w:rPr>
          <w:lang w:val="cs-CZ"/>
        </w:rPr>
        <w:t>FM</w:t>
      </w:r>
    </w:p>
    <w:p w14:paraId="0192740B" w14:textId="1E926E34" w:rsidR="003C4486" w:rsidRDefault="003C4486" w:rsidP="00A802DD">
      <w:pPr>
        <w:pStyle w:val="Nadpis4"/>
        <w:rPr>
          <w:lang w:val="cs-CZ"/>
        </w:rPr>
      </w:pPr>
      <w:r>
        <w:rPr>
          <w:lang w:val="cs-CZ"/>
        </w:rPr>
        <w:t>Indikátor a) až g) a indikátor j) – plochy území aglomerace s překročenými imisními limity</w:t>
      </w:r>
    </w:p>
    <w:p w14:paraId="30008245" w14:textId="3C3B37BB" w:rsidR="003C4486" w:rsidRDefault="00A94DF4" w:rsidP="003C4486">
      <w:pPr>
        <w:rPr>
          <w:lang w:val="cs-CZ"/>
        </w:rPr>
      </w:pPr>
      <w:r>
        <w:rPr>
          <w:lang w:val="cs-CZ"/>
        </w:rPr>
        <w:t xml:space="preserve">Následující přehled uvádí plnění výše popsaných indikátorů pro plochu aglomerace. Jedná se o data vycházející z pětiletých průměrů, které konstruuje ČHMÚ a zde jsou použita data z pětiletých průměrů za rok 2011 až 2015. Pro porovnání je provedeno totéž za období 2010 až 2014. Jedná se o průměrná data vždy za uplynulých pět let a výsledky tedy není možné porovnávat s vymezením oblastí se zhoršenou kvalitou ovzduší (OZKO), které představují roční hodnoty. </w:t>
      </w:r>
    </w:p>
    <w:p w14:paraId="03365E15" w14:textId="224A6ADE" w:rsidR="001A02C7" w:rsidRDefault="001A02C7" w:rsidP="001A02C7">
      <w:pPr>
        <w:pStyle w:val="Titulek"/>
        <w:keepNext/>
        <w:rPr>
          <w:lang w:val="cs-CZ"/>
        </w:rPr>
      </w:pPr>
      <w:r w:rsidRPr="00187337">
        <w:t xml:space="preserve">Tabulka </w:t>
      </w:r>
      <w:r w:rsidRPr="00187337">
        <w:fldChar w:fldCharType="begin"/>
      </w:r>
      <w:r w:rsidRPr="00187337">
        <w:instrText xml:space="preserve"> SEQ Tabulka \* ARABIC </w:instrText>
      </w:r>
      <w:r w:rsidRPr="00187337">
        <w:fldChar w:fldCharType="separate"/>
      </w:r>
      <w:r w:rsidR="0075316F">
        <w:rPr>
          <w:noProof/>
        </w:rPr>
        <w:t>87</w:t>
      </w:r>
      <w:r w:rsidRPr="00187337">
        <w:fldChar w:fldCharType="end"/>
      </w:r>
      <w:r w:rsidRPr="00187337">
        <w:rPr>
          <w:lang w:val="cs-CZ"/>
        </w:rPr>
        <w:t xml:space="preserve"> – </w:t>
      </w:r>
      <w:r>
        <w:rPr>
          <w:lang w:val="cs-CZ"/>
        </w:rPr>
        <w:t xml:space="preserve">Plocha území aglomerace s překročenými imisními limity </w:t>
      </w:r>
    </w:p>
    <w:tbl>
      <w:tblPr>
        <w:tblW w:w="9059" w:type="dxa"/>
        <w:tblInd w:w="55" w:type="dxa"/>
        <w:tblCellMar>
          <w:left w:w="70" w:type="dxa"/>
          <w:right w:w="70" w:type="dxa"/>
        </w:tblCellMar>
        <w:tblLook w:val="04A0" w:firstRow="1" w:lastRow="0" w:firstColumn="1" w:lastColumn="0" w:noHBand="0" w:noVBand="1"/>
      </w:tblPr>
      <w:tblGrid>
        <w:gridCol w:w="3134"/>
        <w:gridCol w:w="1276"/>
        <w:gridCol w:w="2438"/>
        <w:gridCol w:w="2211"/>
      </w:tblGrid>
      <w:tr w:rsidR="001A02C7" w:rsidRPr="001A20DA" w14:paraId="29FFA8DA" w14:textId="77777777" w:rsidTr="001A02C7">
        <w:trPr>
          <w:trHeight w:val="340"/>
        </w:trPr>
        <w:tc>
          <w:tcPr>
            <w:tcW w:w="313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57C40DA4" w14:textId="386306F3" w:rsidR="001A02C7" w:rsidRPr="001A20DA" w:rsidRDefault="001A02C7" w:rsidP="001A02C7">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Indikátor - škodlivina</w:t>
            </w:r>
          </w:p>
        </w:tc>
        <w:tc>
          <w:tcPr>
            <w:tcW w:w="1276" w:type="dxa"/>
            <w:vMerge w:val="restart"/>
            <w:tcBorders>
              <w:top w:val="single" w:sz="8" w:space="0" w:color="auto"/>
              <w:left w:val="nil"/>
              <w:right w:val="single" w:sz="8" w:space="0" w:color="auto"/>
            </w:tcBorders>
            <w:shd w:val="clear" w:color="auto" w:fill="F2F2F2" w:themeFill="background1" w:themeFillShade="F2"/>
            <w:vAlign w:val="center"/>
          </w:tcPr>
          <w:p w14:paraId="174C2765" w14:textId="6F5BA1F8" w:rsidR="001A02C7" w:rsidRDefault="001A02C7"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Pětiletí</w:t>
            </w:r>
          </w:p>
        </w:tc>
        <w:tc>
          <w:tcPr>
            <w:tcW w:w="243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F9006DC" w14:textId="3038359B" w:rsidR="001A02C7" w:rsidRPr="002B217B" w:rsidRDefault="001A02C7"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Aglomerace OV/KI/FM</w:t>
            </w:r>
          </w:p>
        </w:tc>
        <w:tc>
          <w:tcPr>
            <w:tcW w:w="221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21BEA654" w14:textId="1220C1EB" w:rsidR="001A02C7" w:rsidRPr="001A20DA" w:rsidRDefault="001A02C7" w:rsidP="001A02C7">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Splnění indikátoru</w:t>
            </w:r>
          </w:p>
        </w:tc>
      </w:tr>
      <w:tr w:rsidR="001A02C7" w:rsidRPr="001A20DA" w14:paraId="7D7A22CD" w14:textId="77777777" w:rsidTr="001A02C7">
        <w:trPr>
          <w:trHeight w:val="340"/>
        </w:trPr>
        <w:tc>
          <w:tcPr>
            <w:tcW w:w="3134"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14:paraId="4FFD7FD9" w14:textId="77777777" w:rsidR="001A02C7" w:rsidRPr="001A20DA" w:rsidRDefault="001A02C7" w:rsidP="000A66E5">
            <w:pPr>
              <w:spacing w:after="0"/>
              <w:jc w:val="left"/>
              <w:rPr>
                <w:rFonts w:ascii="Calibri" w:hAnsi="Calibri"/>
                <w:b/>
                <w:bCs/>
                <w:color w:val="000000"/>
                <w:sz w:val="20"/>
                <w:szCs w:val="20"/>
                <w:lang w:val="cs-CZ" w:eastAsia="cs-CZ"/>
              </w:rPr>
            </w:pPr>
          </w:p>
        </w:tc>
        <w:tc>
          <w:tcPr>
            <w:tcW w:w="1276" w:type="dxa"/>
            <w:vMerge/>
            <w:tcBorders>
              <w:left w:val="nil"/>
              <w:bottom w:val="single" w:sz="8" w:space="0" w:color="auto"/>
              <w:right w:val="single" w:sz="8" w:space="0" w:color="auto"/>
            </w:tcBorders>
            <w:shd w:val="clear" w:color="auto" w:fill="F2F2F2" w:themeFill="background1" w:themeFillShade="F2"/>
            <w:vAlign w:val="center"/>
            <w:hideMark/>
          </w:tcPr>
          <w:p w14:paraId="4B1E7AB4" w14:textId="77777777" w:rsidR="001A02C7" w:rsidRPr="00187337" w:rsidRDefault="001A02C7" w:rsidP="000A66E5">
            <w:pPr>
              <w:spacing w:after="0"/>
              <w:jc w:val="center"/>
              <w:rPr>
                <w:rFonts w:ascii="Calibri" w:hAnsi="Calibri"/>
                <w:b/>
                <w:bCs/>
                <w:color w:val="000000"/>
                <w:sz w:val="20"/>
                <w:szCs w:val="20"/>
                <w:lang w:val="cs-CZ" w:eastAsia="cs-CZ"/>
              </w:rPr>
            </w:pPr>
          </w:p>
        </w:tc>
        <w:tc>
          <w:tcPr>
            <w:tcW w:w="2438" w:type="dxa"/>
            <w:tcBorders>
              <w:top w:val="single" w:sz="8" w:space="0" w:color="auto"/>
              <w:left w:val="nil"/>
              <w:bottom w:val="single" w:sz="8" w:space="0" w:color="auto"/>
              <w:right w:val="single" w:sz="8" w:space="0" w:color="auto"/>
            </w:tcBorders>
            <w:shd w:val="clear" w:color="auto" w:fill="F2F2F2" w:themeFill="background1" w:themeFillShade="F2"/>
          </w:tcPr>
          <w:p w14:paraId="6B56212E" w14:textId="390F1CFA" w:rsidR="001A02C7" w:rsidRPr="002B217B" w:rsidRDefault="001A02C7"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 plochy</w:t>
            </w:r>
          </w:p>
        </w:tc>
        <w:tc>
          <w:tcPr>
            <w:tcW w:w="2211" w:type="dxa"/>
            <w:tcBorders>
              <w:top w:val="single" w:sz="8" w:space="0" w:color="auto"/>
              <w:left w:val="nil"/>
              <w:bottom w:val="single" w:sz="8" w:space="0" w:color="auto"/>
              <w:right w:val="single" w:sz="8" w:space="0" w:color="auto"/>
            </w:tcBorders>
            <w:shd w:val="clear" w:color="auto" w:fill="F2F2F2" w:themeFill="background1" w:themeFillShade="F2"/>
          </w:tcPr>
          <w:p w14:paraId="611F011A" w14:textId="02E7719A" w:rsidR="001A02C7" w:rsidRPr="001A20DA" w:rsidRDefault="001A02C7"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ANO/NE</w:t>
            </w:r>
          </w:p>
        </w:tc>
      </w:tr>
      <w:tr w:rsidR="00AE41CE" w:rsidRPr="001A20DA" w14:paraId="4F149171" w14:textId="77777777" w:rsidTr="001A02C7">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hideMark/>
          </w:tcPr>
          <w:p w14:paraId="4F8F2051" w14:textId="60662071"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a) </w:t>
            </w:r>
          </w:p>
          <w:p w14:paraId="519602F0"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sidRPr="001A20DA">
              <w:rPr>
                <w:rFonts w:ascii="Calibri" w:hAnsi="Calibri"/>
                <w:b/>
                <w:bCs/>
                <w:color w:val="000000"/>
                <w:sz w:val="20"/>
                <w:szCs w:val="20"/>
                <w:lang w:val="cs-CZ" w:eastAsia="cs-CZ"/>
              </w:rPr>
              <w:t xml:space="preserve"> – </w:t>
            </w:r>
            <w:r>
              <w:rPr>
                <w:rFonts w:ascii="Calibri" w:hAnsi="Calibri"/>
                <w:b/>
                <w:bCs/>
                <w:color w:val="000000"/>
                <w:sz w:val="20"/>
                <w:szCs w:val="20"/>
                <w:lang w:val="cs-CZ" w:eastAsia="cs-CZ"/>
              </w:rPr>
              <w:t xml:space="preserve">roční </w:t>
            </w:r>
            <w:r w:rsidRPr="001A20DA">
              <w:rPr>
                <w:rFonts w:ascii="Calibri" w:hAnsi="Calibri"/>
                <w:b/>
                <w:bCs/>
                <w:color w:val="000000"/>
                <w:sz w:val="20"/>
                <w:szCs w:val="20"/>
                <w:lang w:val="cs-CZ" w:eastAsia="cs-CZ"/>
              </w:rPr>
              <w:t>koncentrace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2FBA39B" w14:textId="1B2ABF0A"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0AC032CD" w14:textId="3B05866E"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32,7</w:t>
            </w:r>
          </w:p>
        </w:tc>
        <w:tc>
          <w:tcPr>
            <w:tcW w:w="2211" w:type="dxa"/>
            <w:tcBorders>
              <w:top w:val="single" w:sz="8" w:space="0" w:color="auto"/>
              <w:left w:val="nil"/>
              <w:bottom w:val="single" w:sz="8" w:space="0" w:color="auto"/>
              <w:right w:val="single" w:sz="8" w:space="0" w:color="auto"/>
            </w:tcBorders>
            <w:shd w:val="clear" w:color="auto" w:fill="auto"/>
            <w:vAlign w:val="center"/>
          </w:tcPr>
          <w:p w14:paraId="0E402D3F" w14:textId="5E0305F9"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21B8FFB9"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631C87CC"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58927E97" w14:textId="22E8B9F2"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070F4CC3" w14:textId="3508FD65"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19,4</w:t>
            </w:r>
          </w:p>
        </w:tc>
        <w:tc>
          <w:tcPr>
            <w:tcW w:w="2211" w:type="dxa"/>
            <w:tcBorders>
              <w:top w:val="single" w:sz="8" w:space="0" w:color="auto"/>
              <w:left w:val="nil"/>
              <w:bottom w:val="single" w:sz="8" w:space="0" w:color="auto"/>
              <w:right w:val="single" w:sz="8" w:space="0" w:color="auto"/>
            </w:tcBorders>
            <w:shd w:val="clear" w:color="auto" w:fill="auto"/>
            <w:vAlign w:val="center"/>
          </w:tcPr>
          <w:p w14:paraId="3CA85B07" w14:textId="34EDE0A9"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2B5C3422"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137306D"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D49A5BB" w14:textId="119373E0" w:rsidR="00AE41CE"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1D67D280" w14:textId="24D08C7C"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- 13,4</w:t>
            </w:r>
          </w:p>
        </w:tc>
        <w:tc>
          <w:tcPr>
            <w:tcW w:w="2211" w:type="dxa"/>
            <w:tcBorders>
              <w:top w:val="single" w:sz="8" w:space="0" w:color="auto"/>
              <w:left w:val="nil"/>
              <w:bottom w:val="single" w:sz="8" w:space="0" w:color="auto"/>
              <w:right w:val="single" w:sz="8" w:space="0" w:color="auto"/>
            </w:tcBorders>
            <w:shd w:val="clear" w:color="auto" w:fill="auto"/>
            <w:vAlign w:val="center"/>
          </w:tcPr>
          <w:p w14:paraId="1B8729D3" w14:textId="6FAA49C2"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13,4 %</w:t>
            </w:r>
          </w:p>
        </w:tc>
      </w:tr>
      <w:tr w:rsidR="00AE41CE" w:rsidRPr="001A20DA" w14:paraId="0B3E0082"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4A0E6587" w14:textId="2559D04D"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b)</w:t>
            </w:r>
          </w:p>
          <w:p w14:paraId="0B48C3D6"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Pr>
                <w:rFonts w:ascii="Calibri" w:hAnsi="Calibri"/>
                <w:b/>
                <w:bCs/>
                <w:color w:val="000000"/>
                <w:sz w:val="20"/>
                <w:szCs w:val="20"/>
                <w:lang w:val="cs-CZ" w:eastAsia="cs-CZ"/>
              </w:rPr>
              <w:t xml:space="preserve"> – denní</w:t>
            </w:r>
            <w:r w:rsidRPr="001A20DA">
              <w:rPr>
                <w:rFonts w:ascii="Calibri" w:hAnsi="Calibri"/>
                <w:b/>
                <w:bCs/>
                <w:color w:val="000000"/>
                <w:sz w:val="20"/>
                <w:szCs w:val="20"/>
                <w:lang w:val="cs-CZ" w:eastAsia="cs-CZ"/>
              </w:rPr>
              <w:t xml:space="preserve"> koncentrace</w:t>
            </w:r>
          </w:p>
        </w:tc>
        <w:tc>
          <w:tcPr>
            <w:tcW w:w="1276" w:type="dxa"/>
            <w:tcBorders>
              <w:top w:val="nil"/>
              <w:left w:val="nil"/>
              <w:bottom w:val="single" w:sz="8" w:space="0" w:color="auto"/>
              <w:right w:val="single" w:sz="8" w:space="0" w:color="auto"/>
            </w:tcBorders>
            <w:shd w:val="clear" w:color="auto" w:fill="auto"/>
            <w:vAlign w:val="center"/>
            <w:hideMark/>
          </w:tcPr>
          <w:p w14:paraId="018DA729" w14:textId="3A4BBCB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32528F23" w14:textId="72DC9A13"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80,6</w:t>
            </w:r>
          </w:p>
        </w:tc>
        <w:tc>
          <w:tcPr>
            <w:tcW w:w="2211" w:type="dxa"/>
            <w:tcBorders>
              <w:top w:val="nil"/>
              <w:left w:val="nil"/>
              <w:bottom w:val="single" w:sz="8" w:space="0" w:color="auto"/>
              <w:right w:val="single" w:sz="8" w:space="0" w:color="auto"/>
            </w:tcBorders>
            <w:shd w:val="clear" w:color="auto" w:fill="auto"/>
            <w:vAlign w:val="center"/>
          </w:tcPr>
          <w:p w14:paraId="43AAD1C3" w14:textId="140FBBD3"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6BE8A1EF"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64A62675"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51E4F4A" w14:textId="64F9D5A0"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06D49C3C" w14:textId="3AA536F0"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74,6</w:t>
            </w:r>
          </w:p>
        </w:tc>
        <w:tc>
          <w:tcPr>
            <w:tcW w:w="2211" w:type="dxa"/>
            <w:tcBorders>
              <w:top w:val="nil"/>
              <w:left w:val="nil"/>
              <w:bottom w:val="single" w:sz="8" w:space="0" w:color="auto"/>
              <w:right w:val="single" w:sz="8" w:space="0" w:color="auto"/>
            </w:tcBorders>
            <w:shd w:val="clear" w:color="auto" w:fill="auto"/>
            <w:vAlign w:val="center"/>
          </w:tcPr>
          <w:p w14:paraId="602E510F" w14:textId="6F39723F"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415E6719"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69946D5"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13F408E" w14:textId="16B1FDDC"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029C6600" w14:textId="09E0CBA8"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- 5,9</w:t>
            </w:r>
          </w:p>
        </w:tc>
        <w:tc>
          <w:tcPr>
            <w:tcW w:w="2211" w:type="dxa"/>
            <w:tcBorders>
              <w:top w:val="nil"/>
              <w:left w:val="nil"/>
              <w:bottom w:val="single" w:sz="8" w:space="0" w:color="auto"/>
              <w:right w:val="single" w:sz="8" w:space="0" w:color="auto"/>
            </w:tcBorders>
            <w:shd w:val="clear" w:color="auto" w:fill="auto"/>
            <w:vAlign w:val="center"/>
          </w:tcPr>
          <w:p w14:paraId="6EA4BFC9" w14:textId="0FF1ADBF"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5,9 %</w:t>
            </w:r>
          </w:p>
        </w:tc>
      </w:tr>
      <w:tr w:rsidR="00AE41CE" w:rsidRPr="001A20DA" w14:paraId="17BB14FF"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4A2DDDD6" w14:textId="77777777" w:rsidR="00AE41CE" w:rsidRDefault="00AE41CE" w:rsidP="001A02C7">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c)</w:t>
            </w:r>
          </w:p>
          <w:p w14:paraId="5DA6051E" w14:textId="5CA44A02" w:rsidR="00AE41CE" w:rsidRPr="001A20DA" w:rsidRDefault="00AE41CE" w:rsidP="001A02C7">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2,5</w:t>
            </w:r>
            <w:r w:rsidRPr="001A20DA">
              <w:rPr>
                <w:rFonts w:ascii="Calibri" w:hAnsi="Calibri"/>
                <w:b/>
                <w:bCs/>
                <w:color w:val="000000"/>
                <w:sz w:val="20"/>
                <w:szCs w:val="20"/>
                <w:lang w:val="cs-CZ" w:eastAsia="cs-CZ"/>
              </w:rPr>
              <w:t xml:space="preserve"> – roční koncentrace</w:t>
            </w:r>
          </w:p>
        </w:tc>
        <w:tc>
          <w:tcPr>
            <w:tcW w:w="1276" w:type="dxa"/>
            <w:tcBorders>
              <w:top w:val="nil"/>
              <w:left w:val="nil"/>
              <w:bottom w:val="single" w:sz="8" w:space="0" w:color="auto"/>
              <w:right w:val="single" w:sz="8" w:space="0" w:color="auto"/>
            </w:tcBorders>
            <w:shd w:val="clear" w:color="auto" w:fill="auto"/>
            <w:vAlign w:val="center"/>
            <w:hideMark/>
          </w:tcPr>
          <w:p w14:paraId="451F4456" w14:textId="49C37F29"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5B8D7B6C" w14:textId="45A33754"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60,5</w:t>
            </w:r>
          </w:p>
        </w:tc>
        <w:tc>
          <w:tcPr>
            <w:tcW w:w="2211" w:type="dxa"/>
            <w:tcBorders>
              <w:top w:val="nil"/>
              <w:left w:val="nil"/>
              <w:bottom w:val="single" w:sz="8" w:space="0" w:color="auto"/>
              <w:right w:val="single" w:sz="8" w:space="0" w:color="auto"/>
            </w:tcBorders>
            <w:shd w:val="clear" w:color="auto" w:fill="auto"/>
            <w:vAlign w:val="center"/>
          </w:tcPr>
          <w:p w14:paraId="5DFEEC46" w14:textId="218E5B2C"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0A763D8A"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7F212CC3"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36BF2289" w14:textId="41A64ABF"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5D9CB89C" w14:textId="6D4C6FAA"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55,1</w:t>
            </w:r>
          </w:p>
        </w:tc>
        <w:tc>
          <w:tcPr>
            <w:tcW w:w="2211" w:type="dxa"/>
            <w:tcBorders>
              <w:top w:val="nil"/>
              <w:left w:val="nil"/>
              <w:bottom w:val="single" w:sz="8" w:space="0" w:color="auto"/>
              <w:right w:val="single" w:sz="8" w:space="0" w:color="auto"/>
            </w:tcBorders>
            <w:shd w:val="clear" w:color="auto" w:fill="auto"/>
            <w:vAlign w:val="center"/>
          </w:tcPr>
          <w:p w14:paraId="56C97ABB" w14:textId="2864ADF1"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6B2032F0"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7523964B"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149C02B" w14:textId="27D88B89"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355E144D" w14:textId="3971C0A8"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- 5,4</w:t>
            </w:r>
          </w:p>
        </w:tc>
        <w:tc>
          <w:tcPr>
            <w:tcW w:w="2211" w:type="dxa"/>
            <w:tcBorders>
              <w:top w:val="nil"/>
              <w:left w:val="nil"/>
              <w:bottom w:val="single" w:sz="8" w:space="0" w:color="auto"/>
              <w:right w:val="single" w:sz="8" w:space="0" w:color="auto"/>
            </w:tcBorders>
            <w:shd w:val="clear" w:color="auto" w:fill="auto"/>
            <w:vAlign w:val="center"/>
          </w:tcPr>
          <w:p w14:paraId="5A9D99C0" w14:textId="5BF8B928"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5,9 %</w:t>
            </w:r>
          </w:p>
        </w:tc>
      </w:tr>
      <w:tr w:rsidR="00AE41CE" w:rsidRPr="001A20DA" w14:paraId="5F5D5798"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0921FD9E" w14:textId="77777777"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d) </w:t>
            </w:r>
          </w:p>
          <w:p w14:paraId="4D4F195F" w14:textId="780B44C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 xml:space="preserve">Benzo(a)pyren - roční koncentrace </w:t>
            </w:r>
          </w:p>
        </w:tc>
        <w:tc>
          <w:tcPr>
            <w:tcW w:w="1276" w:type="dxa"/>
            <w:tcBorders>
              <w:top w:val="nil"/>
              <w:left w:val="nil"/>
              <w:bottom w:val="single" w:sz="8" w:space="0" w:color="auto"/>
              <w:right w:val="single" w:sz="8" w:space="0" w:color="auto"/>
            </w:tcBorders>
            <w:shd w:val="clear" w:color="auto" w:fill="auto"/>
            <w:vAlign w:val="center"/>
            <w:hideMark/>
          </w:tcPr>
          <w:p w14:paraId="6E8D38D6" w14:textId="2CB4FB79"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3ACA5617" w14:textId="6FE42259"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88,3</w:t>
            </w:r>
          </w:p>
        </w:tc>
        <w:tc>
          <w:tcPr>
            <w:tcW w:w="2211" w:type="dxa"/>
            <w:tcBorders>
              <w:top w:val="nil"/>
              <w:left w:val="nil"/>
              <w:bottom w:val="single" w:sz="8" w:space="0" w:color="auto"/>
              <w:right w:val="single" w:sz="8" w:space="0" w:color="auto"/>
            </w:tcBorders>
            <w:shd w:val="clear" w:color="auto" w:fill="auto"/>
            <w:vAlign w:val="center"/>
          </w:tcPr>
          <w:p w14:paraId="0DA3C8DC" w14:textId="1E06A2FA" w:rsidR="00AE41CE" w:rsidRPr="007C2613" w:rsidRDefault="00AE41CE" w:rsidP="000A66E5">
            <w:pPr>
              <w:spacing w:after="0"/>
              <w:jc w:val="center"/>
              <w:rPr>
                <w:rFonts w:ascii="Calibri" w:hAnsi="Calibri"/>
                <w:b/>
                <w:color w:val="FF0000"/>
                <w:sz w:val="18"/>
                <w:szCs w:val="18"/>
                <w:lang w:val="cs-CZ" w:eastAsia="cs-CZ"/>
              </w:rPr>
            </w:pPr>
            <w:r w:rsidRPr="007E3AB0">
              <w:rPr>
                <w:rFonts w:ascii="Calibri" w:hAnsi="Calibri"/>
                <w:b/>
                <w:color w:val="FF0000"/>
                <w:sz w:val="18"/>
                <w:szCs w:val="18"/>
                <w:lang w:val="cs-CZ" w:eastAsia="cs-CZ"/>
              </w:rPr>
              <w:t>NE</w:t>
            </w:r>
          </w:p>
        </w:tc>
      </w:tr>
      <w:tr w:rsidR="00AE41CE" w:rsidRPr="001A20DA" w14:paraId="583B15DB"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1AF63A7D"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32E7FD6" w14:textId="0AFFA6D2"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59EB17F2" w14:textId="7FA700D9"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91,6</w:t>
            </w:r>
          </w:p>
        </w:tc>
        <w:tc>
          <w:tcPr>
            <w:tcW w:w="2211" w:type="dxa"/>
            <w:tcBorders>
              <w:top w:val="nil"/>
              <w:left w:val="nil"/>
              <w:bottom w:val="single" w:sz="8" w:space="0" w:color="auto"/>
              <w:right w:val="single" w:sz="8" w:space="0" w:color="auto"/>
            </w:tcBorders>
            <w:shd w:val="clear" w:color="auto" w:fill="auto"/>
            <w:vAlign w:val="center"/>
          </w:tcPr>
          <w:p w14:paraId="1BB3B533" w14:textId="44D86F3B" w:rsidR="00AE41CE" w:rsidRPr="007C2613" w:rsidRDefault="00AE41CE" w:rsidP="000A66E5">
            <w:pPr>
              <w:spacing w:after="0"/>
              <w:jc w:val="center"/>
              <w:rPr>
                <w:rFonts w:ascii="Calibri" w:hAnsi="Calibri"/>
                <w:b/>
                <w:color w:val="FF0000"/>
                <w:sz w:val="18"/>
                <w:szCs w:val="18"/>
                <w:lang w:val="cs-CZ" w:eastAsia="cs-CZ"/>
              </w:rPr>
            </w:pPr>
            <w:r w:rsidRPr="007E3AB0">
              <w:rPr>
                <w:rFonts w:ascii="Calibri" w:hAnsi="Calibri"/>
                <w:b/>
                <w:color w:val="FF0000"/>
                <w:sz w:val="18"/>
                <w:szCs w:val="18"/>
                <w:lang w:val="cs-CZ" w:eastAsia="cs-CZ"/>
              </w:rPr>
              <w:t>NE</w:t>
            </w:r>
          </w:p>
        </w:tc>
      </w:tr>
      <w:tr w:rsidR="00AE41CE" w:rsidRPr="001A20DA" w14:paraId="62BA72A7"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6DC25277"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2E28C40" w14:textId="41FEEFF6"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582B5807" w14:textId="3E300193" w:rsidR="00AE41CE" w:rsidRPr="00982FD6" w:rsidRDefault="00AE41CE" w:rsidP="000A66E5">
            <w:pPr>
              <w:spacing w:after="0"/>
              <w:jc w:val="center"/>
              <w:rPr>
                <w:rFonts w:ascii="Calibri" w:hAnsi="Calibri"/>
                <w:b/>
                <w:color w:val="FF0000"/>
                <w:sz w:val="18"/>
                <w:szCs w:val="18"/>
                <w:lang w:val="cs-CZ" w:eastAsia="cs-CZ"/>
              </w:rPr>
            </w:pPr>
            <w:r>
              <w:rPr>
                <w:rFonts w:ascii="Calibri" w:hAnsi="Calibri"/>
                <w:b/>
                <w:color w:val="FF0000"/>
                <w:sz w:val="18"/>
                <w:szCs w:val="18"/>
                <w:lang w:val="cs-CZ" w:eastAsia="cs-CZ"/>
              </w:rPr>
              <w:t>+ 3,2</w:t>
            </w:r>
          </w:p>
        </w:tc>
        <w:tc>
          <w:tcPr>
            <w:tcW w:w="2211" w:type="dxa"/>
            <w:tcBorders>
              <w:top w:val="nil"/>
              <w:left w:val="nil"/>
              <w:bottom w:val="single" w:sz="8" w:space="0" w:color="auto"/>
              <w:right w:val="single" w:sz="8" w:space="0" w:color="auto"/>
            </w:tcBorders>
            <w:shd w:val="clear" w:color="auto" w:fill="auto"/>
            <w:vAlign w:val="center"/>
          </w:tcPr>
          <w:p w14:paraId="630F72F8" w14:textId="52B947C2" w:rsidR="00AE41CE" w:rsidRPr="00982FD6" w:rsidRDefault="00AE41CE" w:rsidP="000A66E5">
            <w:pPr>
              <w:spacing w:after="0"/>
              <w:jc w:val="center"/>
              <w:rPr>
                <w:rFonts w:ascii="Calibri" w:hAnsi="Calibri"/>
                <w:b/>
                <w:color w:val="FF0000"/>
                <w:sz w:val="18"/>
                <w:szCs w:val="18"/>
                <w:lang w:val="cs-CZ" w:eastAsia="cs-CZ"/>
              </w:rPr>
            </w:pPr>
            <w:r>
              <w:rPr>
                <w:rFonts w:ascii="Calibri" w:hAnsi="Calibri"/>
                <w:b/>
                <w:color w:val="FF0000"/>
                <w:sz w:val="18"/>
                <w:szCs w:val="18"/>
                <w:lang w:val="cs-CZ" w:eastAsia="cs-CZ"/>
              </w:rPr>
              <w:t>Zvětšení plochy o 3,2 %</w:t>
            </w:r>
          </w:p>
        </w:tc>
      </w:tr>
      <w:tr w:rsidR="00E4373C" w:rsidRPr="001A20DA" w14:paraId="24A03E3E"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tcPr>
          <w:p w14:paraId="635A70D7" w14:textId="1FA7CD30" w:rsidR="00E4373C"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e)</w:t>
            </w:r>
          </w:p>
          <w:p w14:paraId="25CD535A" w14:textId="77777777" w:rsidR="00E4373C" w:rsidRPr="001A20DA"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Benzen – roční koncentrace </w:t>
            </w:r>
          </w:p>
        </w:tc>
        <w:tc>
          <w:tcPr>
            <w:tcW w:w="1276" w:type="dxa"/>
            <w:tcBorders>
              <w:top w:val="nil"/>
              <w:left w:val="nil"/>
              <w:bottom w:val="single" w:sz="8" w:space="0" w:color="auto"/>
              <w:right w:val="single" w:sz="8" w:space="0" w:color="auto"/>
            </w:tcBorders>
            <w:shd w:val="clear" w:color="auto" w:fill="auto"/>
            <w:vAlign w:val="center"/>
          </w:tcPr>
          <w:p w14:paraId="51035FA3" w14:textId="7221F68E"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0978D60C" w14:textId="0EE4D518"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654BB65F" w14:textId="7BCFC1DF"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4B76596C"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3280A14C"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0BB8B31C" w14:textId="43D62622"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47BBEC1F" w14:textId="6C4D8524"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300503FA" w14:textId="74F99CF4"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6C02DA66"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165168A4"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C281E57" w14:textId="523E0365"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3A20C360" w14:textId="2707259E"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5012603D" w14:textId="583AE44E"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Beze změn</w:t>
            </w:r>
          </w:p>
        </w:tc>
      </w:tr>
      <w:tr w:rsidR="00E4373C" w:rsidRPr="001A20DA" w14:paraId="4E96AED5"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tcPr>
          <w:p w14:paraId="03775F31" w14:textId="158B897C" w:rsidR="00E4373C"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f)</w:t>
            </w:r>
          </w:p>
          <w:p w14:paraId="44817DE1" w14:textId="77777777" w:rsidR="00E4373C" w:rsidRPr="001A20DA"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Arsen – roční koncentrace </w:t>
            </w:r>
          </w:p>
        </w:tc>
        <w:tc>
          <w:tcPr>
            <w:tcW w:w="1276" w:type="dxa"/>
            <w:tcBorders>
              <w:top w:val="nil"/>
              <w:left w:val="nil"/>
              <w:bottom w:val="single" w:sz="8" w:space="0" w:color="auto"/>
              <w:right w:val="single" w:sz="8" w:space="0" w:color="auto"/>
            </w:tcBorders>
            <w:shd w:val="clear" w:color="auto" w:fill="auto"/>
            <w:vAlign w:val="center"/>
          </w:tcPr>
          <w:p w14:paraId="36C7001F" w14:textId="6544CFCF"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0B5C87DF" w14:textId="56750C5D"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47DEEF7F" w14:textId="63682D1D"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1CCF6820"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05BDF71A"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63BD4C20" w14:textId="41CBCEF2"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701E63DA" w14:textId="2E97AFDE"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16F3AA0D" w14:textId="0C429492"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4C27E4FF"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5BDA5E54"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63619A06" w14:textId="193BDB59"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325ECC65" w14:textId="714A4C00"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57289D50" w14:textId="4A528739"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Beze změn</w:t>
            </w:r>
          </w:p>
        </w:tc>
      </w:tr>
      <w:tr w:rsidR="00E4373C" w:rsidRPr="001A20DA" w14:paraId="1A29A04F" w14:textId="77777777" w:rsidTr="001A02C7">
        <w:trPr>
          <w:trHeight w:val="397"/>
        </w:trPr>
        <w:tc>
          <w:tcPr>
            <w:tcW w:w="3134" w:type="dxa"/>
            <w:vMerge w:val="restart"/>
            <w:tcBorders>
              <w:top w:val="nil"/>
              <w:left w:val="single" w:sz="8" w:space="0" w:color="auto"/>
              <w:right w:val="single" w:sz="8" w:space="0" w:color="auto"/>
            </w:tcBorders>
            <w:shd w:val="clear" w:color="auto" w:fill="auto"/>
            <w:vAlign w:val="center"/>
          </w:tcPr>
          <w:p w14:paraId="252613BE" w14:textId="40D0349E" w:rsidR="00E4373C"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g)</w:t>
            </w:r>
          </w:p>
          <w:p w14:paraId="3188E9CC" w14:textId="77777777" w:rsidR="00E4373C" w:rsidRPr="001A20DA" w:rsidRDefault="00E4373C"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NO</w:t>
            </w:r>
            <w:r w:rsidRPr="00187337">
              <w:rPr>
                <w:rFonts w:ascii="Calibri" w:hAnsi="Calibri"/>
                <w:b/>
                <w:bCs/>
                <w:color w:val="000000"/>
                <w:sz w:val="20"/>
                <w:szCs w:val="20"/>
                <w:vertAlign w:val="subscript"/>
                <w:lang w:val="cs-CZ" w:eastAsia="cs-CZ"/>
              </w:rPr>
              <w:t>2</w:t>
            </w:r>
            <w:r>
              <w:rPr>
                <w:rFonts w:ascii="Calibri" w:hAnsi="Calibri"/>
                <w:b/>
                <w:bCs/>
                <w:color w:val="000000"/>
                <w:sz w:val="20"/>
                <w:szCs w:val="20"/>
                <w:lang w:val="cs-CZ" w:eastAsia="cs-CZ"/>
              </w:rPr>
              <w:t xml:space="preserve"> – roční koncentrace </w:t>
            </w:r>
          </w:p>
        </w:tc>
        <w:tc>
          <w:tcPr>
            <w:tcW w:w="1276" w:type="dxa"/>
            <w:tcBorders>
              <w:top w:val="nil"/>
              <w:left w:val="nil"/>
              <w:bottom w:val="single" w:sz="8" w:space="0" w:color="auto"/>
              <w:right w:val="single" w:sz="8" w:space="0" w:color="auto"/>
            </w:tcBorders>
            <w:shd w:val="clear" w:color="auto" w:fill="auto"/>
            <w:vAlign w:val="center"/>
          </w:tcPr>
          <w:p w14:paraId="6C7E04CF" w14:textId="631B0A9F"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398B60E7" w14:textId="3027E295"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37DFA780" w14:textId="052C4640" w:rsidR="00E4373C" w:rsidRPr="004139C5" w:rsidRDefault="00E4373C" w:rsidP="000A66E5">
            <w:pPr>
              <w:spacing w:after="0"/>
              <w:jc w:val="center"/>
              <w:rPr>
                <w:rFonts w:ascii="Calibri" w:hAnsi="Calibri"/>
                <w:b/>
                <w:sz w:val="18"/>
                <w:szCs w:val="18"/>
                <w:lang w:val="cs-CZ" w:eastAsia="cs-CZ"/>
              </w:rPr>
            </w:pPr>
            <w:r w:rsidRPr="004139C5">
              <w:rPr>
                <w:rFonts w:ascii="Calibri" w:hAnsi="Calibri"/>
                <w:b/>
                <w:sz w:val="18"/>
                <w:szCs w:val="18"/>
                <w:lang w:val="cs-CZ" w:eastAsia="cs-CZ"/>
              </w:rPr>
              <w:t>ANO</w:t>
            </w:r>
          </w:p>
        </w:tc>
      </w:tr>
      <w:tr w:rsidR="00E4373C" w:rsidRPr="001A20DA" w14:paraId="7D389482"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49F7C320"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10586F4" w14:textId="2A9E409F"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0C1720CD" w14:textId="7F1D4F83"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5C567E4F" w14:textId="0E8FA9BE" w:rsidR="00E4373C" w:rsidRPr="004139C5" w:rsidRDefault="00E4373C" w:rsidP="000A66E5">
            <w:pPr>
              <w:spacing w:after="0"/>
              <w:jc w:val="center"/>
              <w:rPr>
                <w:rFonts w:ascii="Calibri" w:hAnsi="Calibri"/>
                <w:b/>
                <w:sz w:val="18"/>
                <w:szCs w:val="18"/>
                <w:lang w:val="cs-CZ" w:eastAsia="cs-CZ"/>
              </w:rPr>
            </w:pPr>
            <w:r w:rsidRPr="004139C5">
              <w:rPr>
                <w:rFonts w:ascii="Calibri" w:hAnsi="Calibri"/>
                <w:b/>
                <w:sz w:val="18"/>
                <w:szCs w:val="18"/>
                <w:lang w:val="cs-CZ" w:eastAsia="cs-CZ"/>
              </w:rPr>
              <w:t>ANO</w:t>
            </w:r>
          </w:p>
        </w:tc>
      </w:tr>
      <w:tr w:rsidR="00E4373C" w:rsidRPr="001A20DA" w14:paraId="2178A93B"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7EA62A12"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47A8F57E" w14:textId="719FC167"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37DEAD54" w14:textId="2280541F"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nil"/>
              <w:left w:val="nil"/>
              <w:bottom w:val="single" w:sz="8" w:space="0" w:color="auto"/>
              <w:right w:val="single" w:sz="8" w:space="0" w:color="auto"/>
            </w:tcBorders>
            <w:shd w:val="clear" w:color="auto" w:fill="auto"/>
            <w:vAlign w:val="center"/>
          </w:tcPr>
          <w:p w14:paraId="0EFD2B74" w14:textId="0D94B2C1" w:rsidR="00E4373C" w:rsidRPr="004139C5" w:rsidRDefault="00E4373C" w:rsidP="000A66E5">
            <w:pPr>
              <w:spacing w:after="0"/>
              <w:jc w:val="center"/>
              <w:rPr>
                <w:rFonts w:ascii="Calibri" w:hAnsi="Calibri"/>
                <w:b/>
                <w:sz w:val="18"/>
                <w:szCs w:val="18"/>
                <w:lang w:val="cs-CZ" w:eastAsia="cs-CZ"/>
              </w:rPr>
            </w:pPr>
            <w:r w:rsidRPr="004139C5">
              <w:rPr>
                <w:rFonts w:ascii="Calibri" w:hAnsi="Calibri"/>
                <w:b/>
                <w:sz w:val="18"/>
                <w:szCs w:val="18"/>
                <w:lang w:val="cs-CZ" w:eastAsia="cs-CZ"/>
              </w:rPr>
              <w:t>Beze změn</w:t>
            </w:r>
          </w:p>
        </w:tc>
      </w:tr>
      <w:tr w:rsidR="00E4373C" w:rsidRPr="001A20DA" w14:paraId="2D20F433" w14:textId="77777777" w:rsidTr="001A02C7">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tcPr>
          <w:p w14:paraId="0E7F6E03" w14:textId="63C0934B" w:rsidR="00E4373C" w:rsidRDefault="00E4373C" w:rsidP="000A66E5">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 xml:space="preserve">j) </w:t>
            </w:r>
          </w:p>
          <w:p w14:paraId="2D00F6BB" w14:textId="5DCAFE6A" w:rsidR="00E4373C" w:rsidRDefault="00E4373C" w:rsidP="000A66E5">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Ostatní škodliviny *</w:t>
            </w:r>
          </w:p>
        </w:tc>
        <w:tc>
          <w:tcPr>
            <w:tcW w:w="1276" w:type="dxa"/>
            <w:tcBorders>
              <w:top w:val="single" w:sz="8" w:space="0" w:color="auto"/>
              <w:left w:val="nil"/>
              <w:bottom w:val="single" w:sz="8" w:space="0" w:color="auto"/>
              <w:right w:val="single" w:sz="8" w:space="0" w:color="auto"/>
            </w:tcBorders>
            <w:shd w:val="clear" w:color="auto" w:fill="auto"/>
            <w:vAlign w:val="center"/>
          </w:tcPr>
          <w:p w14:paraId="1906238D" w14:textId="10927CBA"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1B8E93DE" w14:textId="02BA1E65"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636B797F" w14:textId="392CC4C9"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2C31E2E6" w14:textId="77777777" w:rsidTr="001A02C7">
        <w:trPr>
          <w:trHeight w:val="397"/>
        </w:trPr>
        <w:tc>
          <w:tcPr>
            <w:tcW w:w="3134" w:type="dxa"/>
            <w:vMerge/>
            <w:tcBorders>
              <w:left w:val="single" w:sz="8" w:space="0" w:color="auto"/>
              <w:right w:val="single" w:sz="8" w:space="0" w:color="auto"/>
            </w:tcBorders>
            <w:shd w:val="clear" w:color="auto" w:fill="auto"/>
            <w:vAlign w:val="center"/>
          </w:tcPr>
          <w:p w14:paraId="6445140E"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91F3A85" w14:textId="2CEAECFD"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4E14ED90" w14:textId="0586206D"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26587FF7" w14:textId="0596B212" w:rsidR="00E4373C" w:rsidRPr="007C2613"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E4373C" w:rsidRPr="001A20DA" w14:paraId="5CE99977" w14:textId="77777777" w:rsidTr="001A02C7">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10DA65ED" w14:textId="77777777" w:rsidR="00E4373C" w:rsidRDefault="00E4373C"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2584FCCE" w14:textId="4A6D4643" w:rsidR="00E4373C" w:rsidRPr="001A20DA" w:rsidRDefault="00E4373C"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79E33E27" w14:textId="013A000F" w:rsidR="00E4373C" w:rsidRPr="00982FD6" w:rsidRDefault="00E4373C" w:rsidP="000A66E5">
            <w:pPr>
              <w:spacing w:after="0"/>
              <w:jc w:val="center"/>
              <w:rPr>
                <w:rFonts w:ascii="Calibri" w:hAnsi="Calibri"/>
                <w:b/>
                <w:color w:val="FF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771E3524" w14:textId="2920F6AC" w:rsidR="00E4373C" w:rsidRPr="00982FD6" w:rsidRDefault="00E4373C"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Beze změn</w:t>
            </w:r>
          </w:p>
        </w:tc>
      </w:tr>
    </w:tbl>
    <w:p w14:paraId="00CDDEF4" w14:textId="77777777" w:rsidR="00A94DF4" w:rsidRDefault="00A94DF4" w:rsidP="003C4486">
      <w:pPr>
        <w:rPr>
          <w:lang w:val="cs-CZ"/>
        </w:rPr>
      </w:pPr>
    </w:p>
    <w:p w14:paraId="5748BA64" w14:textId="5F089A81" w:rsidR="001A02C7" w:rsidRDefault="001A02C7" w:rsidP="001A02C7">
      <w:pPr>
        <w:ind w:left="708" w:hanging="648"/>
        <w:rPr>
          <w:lang w:val="cs-CZ"/>
        </w:rPr>
      </w:pPr>
      <w:r>
        <w:rPr>
          <w:lang w:val="cs-CZ"/>
        </w:rPr>
        <w:t xml:space="preserve">* </w:t>
      </w:r>
      <w:r>
        <w:rPr>
          <w:lang w:val="cs-CZ"/>
        </w:rPr>
        <w:tab/>
        <w:t xml:space="preserve">V rámci ostatních škodlivin bylo na území aglomerace vyhodnoceno plnění těchto imisních limitů: </w:t>
      </w:r>
    </w:p>
    <w:p w14:paraId="681C27AB" w14:textId="70F7D85D" w:rsidR="001A02C7" w:rsidRPr="0008781F" w:rsidRDefault="0008781F" w:rsidP="0054618F">
      <w:pPr>
        <w:pStyle w:val="Odstavecseseznamem"/>
        <w:numPr>
          <w:ilvl w:val="0"/>
          <w:numId w:val="45"/>
        </w:numPr>
        <w:rPr>
          <w:lang w:val="cs-CZ"/>
        </w:rPr>
      </w:pPr>
      <w:r>
        <w:rPr>
          <w:lang w:val="cs-CZ"/>
        </w:rPr>
        <w:t>Olovo:</w:t>
      </w:r>
      <w:r>
        <w:rPr>
          <w:lang w:val="cs-CZ"/>
        </w:rPr>
        <w:tab/>
      </w:r>
      <w:r>
        <w:rPr>
          <w:lang w:val="cs-CZ"/>
        </w:rPr>
        <w:tab/>
        <w:t xml:space="preserve">Imisní limit pro roční koncentrace na úrovni </w:t>
      </w:r>
      <w:r w:rsidR="00E4373C">
        <w:rPr>
          <w:lang w:val="cs-CZ"/>
        </w:rPr>
        <w:tab/>
      </w:r>
      <w:r>
        <w:rPr>
          <w:lang w:val="cs-CZ"/>
        </w:rPr>
        <w:t xml:space="preserve">0,5 </w:t>
      </w:r>
      <w:r w:rsidR="00E4373C">
        <w:rPr>
          <w:lang w:val="cs-CZ"/>
        </w:rPr>
        <w:tab/>
      </w:r>
      <w:r>
        <w:rPr>
          <w:rFonts w:cs="Arial"/>
          <w:lang w:val="cs-CZ"/>
        </w:rPr>
        <w:t>µ</w:t>
      </w:r>
      <w:r>
        <w:rPr>
          <w:lang w:val="cs-CZ"/>
        </w:rPr>
        <w:t>g/m</w:t>
      </w:r>
      <w:r w:rsidRPr="0008781F">
        <w:rPr>
          <w:vertAlign w:val="superscript"/>
          <w:lang w:val="cs-CZ"/>
        </w:rPr>
        <w:t>3</w:t>
      </w:r>
    </w:p>
    <w:p w14:paraId="66404CAC" w14:textId="6F3462D1" w:rsidR="0008781F" w:rsidRPr="0008781F" w:rsidRDefault="0008781F" w:rsidP="0054618F">
      <w:pPr>
        <w:pStyle w:val="Odstavecseseznamem"/>
        <w:numPr>
          <w:ilvl w:val="0"/>
          <w:numId w:val="45"/>
        </w:numPr>
        <w:rPr>
          <w:lang w:val="cs-CZ"/>
        </w:rPr>
      </w:pPr>
      <w:r>
        <w:rPr>
          <w:lang w:val="cs-CZ"/>
        </w:rPr>
        <w:t>Nikl:</w:t>
      </w:r>
      <w:r>
        <w:rPr>
          <w:lang w:val="cs-CZ"/>
        </w:rPr>
        <w:tab/>
      </w:r>
      <w:r>
        <w:rPr>
          <w:lang w:val="cs-CZ"/>
        </w:rPr>
        <w:tab/>
        <w:t xml:space="preserve">Imisní limit pro roční koncentrace na úrovni </w:t>
      </w:r>
      <w:r w:rsidR="00E4373C">
        <w:rPr>
          <w:lang w:val="cs-CZ"/>
        </w:rPr>
        <w:tab/>
      </w:r>
      <w:r>
        <w:rPr>
          <w:lang w:val="cs-CZ"/>
        </w:rPr>
        <w:t xml:space="preserve">20 </w:t>
      </w:r>
      <w:r w:rsidR="00E4373C">
        <w:rPr>
          <w:lang w:val="cs-CZ"/>
        </w:rPr>
        <w:tab/>
      </w:r>
      <w:r>
        <w:rPr>
          <w:lang w:val="cs-CZ"/>
        </w:rPr>
        <w:t>ng/m</w:t>
      </w:r>
      <w:r w:rsidRPr="0008781F">
        <w:rPr>
          <w:vertAlign w:val="superscript"/>
          <w:lang w:val="cs-CZ"/>
        </w:rPr>
        <w:t>3</w:t>
      </w:r>
    </w:p>
    <w:p w14:paraId="4BCA44DE" w14:textId="47BFCF81" w:rsidR="0008781F" w:rsidRPr="0008781F" w:rsidRDefault="0008781F" w:rsidP="0054618F">
      <w:pPr>
        <w:pStyle w:val="Odstavecseseznamem"/>
        <w:numPr>
          <w:ilvl w:val="0"/>
          <w:numId w:val="45"/>
        </w:numPr>
        <w:rPr>
          <w:lang w:val="cs-CZ"/>
        </w:rPr>
      </w:pPr>
      <w:r>
        <w:rPr>
          <w:lang w:val="cs-CZ"/>
        </w:rPr>
        <w:t>Kadmium:</w:t>
      </w:r>
      <w:r>
        <w:rPr>
          <w:lang w:val="cs-CZ"/>
        </w:rPr>
        <w:tab/>
        <w:t xml:space="preserve">Imisní limit pro roční koncentrace na úrovni </w:t>
      </w:r>
      <w:r w:rsidR="00E4373C">
        <w:rPr>
          <w:lang w:val="cs-CZ"/>
        </w:rPr>
        <w:tab/>
      </w:r>
      <w:r>
        <w:rPr>
          <w:lang w:val="cs-CZ"/>
        </w:rPr>
        <w:t xml:space="preserve">5 </w:t>
      </w:r>
      <w:r w:rsidR="00E4373C">
        <w:rPr>
          <w:lang w:val="cs-CZ"/>
        </w:rPr>
        <w:tab/>
      </w:r>
      <w:r>
        <w:rPr>
          <w:lang w:val="cs-CZ"/>
        </w:rPr>
        <w:t>ng/m</w:t>
      </w:r>
      <w:r w:rsidRPr="0008781F">
        <w:rPr>
          <w:vertAlign w:val="superscript"/>
          <w:lang w:val="cs-CZ"/>
        </w:rPr>
        <w:t>3</w:t>
      </w:r>
    </w:p>
    <w:p w14:paraId="4FD8C749" w14:textId="24887124" w:rsidR="0008781F" w:rsidRPr="0008781F" w:rsidRDefault="0008781F" w:rsidP="0054618F">
      <w:pPr>
        <w:pStyle w:val="Odstavecseseznamem"/>
        <w:numPr>
          <w:ilvl w:val="0"/>
          <w:numId w:val="45"/>
        </w:numPr>
        <w:rPr>
          <w:lang w:val="cs-CZ"/>
        </w:rPr>
      </w:pPr>
      <w:r>
        <w:rPr>
          <w:lang w:val="cs-CZ"/>
        </w:rPr>
        <w:t>SO</w:t>
      </w:r>
      <w:r w:rsidRPr="0008781F">
        <w:rPr>
          <w:vertAlign w:val="subscript"/>
          <w:lang w:val="cs-CZ"/>
        </w:rPr>
        <w:t>2</w:t>
      </w:r>
      <w:r>
        <w:rPr>
          <w:lang w:val="cs-CZ"/>
        </w:rPr>
        <w:t>:</w:t>
      </w:r>
      <w:r>
        <w:rPr>
          <w:lang w:val="cs-CZ"/>
        </w:rPr>
        <w:tab/>
      </w:r>
      <w:r>
        <w:rPr>
          <w:lang w:val="cs-CZ"/>
        </w:rPr>
        <w:tab/>
        <w:t xml:space="preserve">Imisní limit pro denní koncentrace na úrovni </w:t>
      </w:r>
      <w:r w:rsidR="00E4373C">
        <w:rPr>
          <w:lang w:val="cs-CZ"/>
        </w:rPr>
        <w:tab/>
      </w:r>
      <w:r>
        <w:rPr>
          <w:lang w:val="cs-CZ"/>
        </w:rPr>
        <w:t xml:space="preserve">125 </w:t>
      </w:r>
      <w:r w:rsidR="00E4373C">
        <w:rPr>
          <w:lang w:val="cs-CZ"/>
        </w:rPr>
        <w:tab/>
      </w:r>
      <w:r>
        <w:rPr>
          <w:rFonts w:cs="Arial"/>
          <w:lang w:val="cs-CZ"/>
        </w:rPr>
        <w:t>µ</w:t>
      </w:r>
      <w:r>
        <w:rPr>
          <w:lang w:val="cs-CZ"/>
        </w:rPr>
        <w:t>g/m</w:t>
      </w:r>
      <w:r w:rsidRPr="0008781F">
        <w:rPr>
          <w:vertAlign w:val="superscript"/>
          <w:lang w:val="cs-CZ"/>
        </w:rPr>
        <w:t>3</w:t>
      </w:r>
    </w:p>
    <w:p w14:paraId="3F542681" w14:textId="76B98D4F" w:rsidR="00A802DD" w:rsidRPr="004041EA" w:rsidRDefault="003C4486" w:rsidP="00A802DD">
      <w:pPr>
        <w:pStyle w:val="Nadpis4"/>
        <w:rPr>
          <w:lang w:val="cs-CZ"/>
        </w:rPr>
      </w:pPr>
      <w:r>
        <w:rPr>
          <w:lang w:val="cs-CZ"/>
        </w:rPr>
        <w:t xml:space="preserve">indikátor h) - </w:t>
      </w:r>
      <w:r w:rsidR="00A802DD" w:rsidRPr="004041EA">
        <w:rPr>
          <w:lang w:val="cs-CZ"/>
        </w:rPr>
        <w:t>dodržení emisních stropů stanovených pro skupiny vyjmenovaných stacionárních zdrojů</w:t>
      </w:r>
    </w:p>
    <w:p w14:paraId="426E4034" w14:textId="1399F7FA" w:rsidR="00263904" w:rsidRDefault="00A802DD" w:rsidP="00263904">
      <w:pPr>
        <w:rPr>
          <w:lang w:val="cs-CZ"/>
        </w:rPr>
      </w:pPr>
      <w:r>
        <w:rPr>
          <w:lang w:val="cs-CZ"/>
        </w:rPr>
        <w:t xml:space="preserve">V aglomeraci jsou programem stanoveny skupiny stacionárních zdrojů a jejich emisní stropy. </w:t>
      </w:r>
      <w:r w:rsidR="00A16E13">
        <w:rPr>
          <w:lang w:val="cs-CZ"/>
        </w:rPr>
        <w:t xml:space="preserve">Jsou přitom uváděny dvojí typy emisí – komínové (vykazované) a fugitivní. U fugitivních emisí prozatím nebyla stanovena metodika jejich zjišťování a výpočet jejich snižování. Následující tabulka tak řeší pouze emise vykazované. </w:t>
      </w:r>
      <w:r>
        <w:rPr>
          <w:lang w:val="cs-CZ"/>
        </w:rPr>
        <w:t>Tyto uvádí následující tabulk</w:t>
      </w:r>
      <w:r w:rsidR="00EA32D1">
        <w:rPr>
          <w:lang w:val="cs-CZ"/>
        </w:rPr>
        <w:t>y</w:t>
      </w:r>
      <w:r>
        <w:rPr>
          <w:lang w:val="cs-CZ"/>
        </w:rPr>
        <w:t xml:space="preserve"> včetně vyhodnocení jejich plnění. </w:t>
      </w:r>
    </w:p>
    <w:p w14:paraId="70DA671B" w14:textId="78A268C7" w:rsidR="00A16E13" w:rsidRDefault="00A16E13" w:rsidP="00A16E13">
      <w:pPr>
        <w:pStyle w:val="Titulek"/>
        <w:keepNext/>
        <w:rPr>
          <w:lang w:val="cs-CZ"/>
        </w:rPr>
      </w:pPr>
      <w:r>
        <w:t xml:space="preserve">Tabulka </w:t>
      </w:r>
      <w:r>
        <w:fldChar w:fldCharType="begin"/>
      </w:r>
      <w:r>
        <w:instrText xml:space="preserve"> SEQ Tabulka \* ARABIC </w:instrText>
      </w:r>
      <w:r>
        <w:fldChar w:fldCharType="separate"/>
      </w:r>
      <w:r w:rsidR="0075316F">
        <w:rPr>
          <w:noProof/>
        </w:rPr>
        <w:t>88</w:t>
      </w:r>
      <w:r>
        <w:fldChar w:fldCharType="end"/>
      </w:r>
      <w:r>
        <w:rPr>
          <w:lang w:val="cs-CZ"/>
        </w:rPr>
        <w:t xml:space="preserve"> </w:t>
      </w:r>
      <w:r w:rsidR="00EA32D1">
        <w:rPr>
          <w:lang w:val="cs-CZ"/>
        </w:rPr>
        <w:t>–</w:t>
      </w:r>
      <w:r>
        <w:rPr>
          <w:lang w:val="cs-CZ"/>
        </w:rPr>
        <w:t xml:space="preserve"> </w:t>
      </w:r>
      <w:r w:rsidR="00EA32D1">
        <w:rPr>
          <w:lang w:val="cs-CZ"/>
        </w:rPr>
        <w:t>Emise v porovnání let 2011 a 2015 – vybrané zdroje – ORP Třinec (tuny/rok)</w:t>
      </w:r>
    </w:p>
    <w:tbl>
      <w:tblPr>
        <w:tblW w:w="9184" w:type="dxa"/>
        <w:tblInd w:w="55" w:type="dxa"/>
        <w:tblLayout w:type="fixed"/>
        <w:tblCellMar>
          <w:left w:w="70" w:type="dxa"/>
          <w:right w:w="70" w:type="dxa"/>
        </w:tblCellMar>
        <w:tblLook w:val="04A0" w:firstRow="1" w:lastRow="0" w:firstColumn="1" w:lastColumn="0" w:noHBand="0" w:noVBand="1"/>
      </w:tblPr>
      <w:tblGrid>
        <w:gridCol w:w="1360"/>
        <w:gridCol w:w="1361"/>
        <w:gridCol w:w="3402"/>
        <w:gridCol w:w="850"/>
        <w:gridCol w:w="1105"/>
        <w:gridCol w:w="1106"/>
      </w:tblGrid>
      <w:tr w:rsidR="000F1804" w:rsidRPr="000F1804" w14:paraId="2ABB939E" w14:textId="77777777" w:rsidTr="00EA32D1">
        <w:trPr>
          <w:trHeight w:val="300"/>
        </w:trPr>
        <w:tc>
          <w:tcPr>
            <w:tcW w:w="1360"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1A5D68DA" w14:textId="77777777" w:rsidR="000F1804" w:rsidRPr="000F1804" w:rsidRDefault="000F1804" w:rsidP="000F1804">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IDPROF</w:t>
            </w:r>
          </w:p>
        </w:tc>
        <w:tc>
          <w:tcPr>
            <w:tcW w:w="1361" w:type="dxa"/>
            <w:tcBorders>
              <w:top w:val="single" w:sz="8" w:space="0" w:color="auto"/>
              <w:left w:val="nil"/>
              <w:bottom w:val="single" w:sz="4" w:space="0" w:color="auto"/>
              <w:right w:val="single" w:sz="4" w:space="0" w:color="auto"/>
            </w:tcBorders>
            <w:shd w:val="clear" w:color="000000" w:fill="F2F2F2"/>
            <w:noWrap/>
            <w:vAlign w:val="bottom"/>
            <w:hideMark/>
          </w:tcPr>
          <w:p w14:paraId="0C8C20AE" w14:textId="77777777" w:rsidR="000F1804" w:rsidRPr="000F1804" w:rsidRDefault="000F1804" w:rsidP="000F1804">
            <w:pPr>
              <w:spacing w:after="0"/>
              <w:jc w:val="left"/>
              <w:rPr>
                <w:rFonts w:ascii="Calibri" w:hAnsi="Calibri" w:cs="Calibri"/>
                <w:b/>
                <w:bCs/>
                <w:color w:val="000000"/>
                <w:szCs w:val="22"/>
                <w:lang w:val="cs-CZ" w:eastAsia="cs-CZ"/>
              </w:rPr>
            </w:pPr>
            <w:r w:rsidRPr="000F1804">
              <w:rPr>
                <w:rFonts w:ascii="Calibri" w:hAnsi="Calibri" w:cs="Calibri"/>
                <w:b/>
                <w:bCs/>
                <w:color w:val="000000"/>
                <w:szCs w:val="22"/>
                <w:lang w:val="cs-CZ" w:eastAsia="cs-CZ"/>
              </w:rPr>
              <w:t>Název zdroje</w:t>
            </w:r>
          </w:p>
        </w:tc>
        <w:tc>
          <w:tcPr>
            <w:tcW w:w="3402" w:type="dxa"/>
            <w:tcBorders>
              <w:top w:val="single" w:sz="8" w:space="0" w:color="auto"/>
              <w:left w:val="nil"/>
              <w:bottom w:val="single" w:sz="4" w:space="0" w:color="auto"/>
              <w:right w:val="single" w:sz="4" w:space="0" w:color="auto"/>
            </w:tcBorders>
            <w:shd w:val="clear" w:color="000000" w:fill="F2F2F2"/>
            <w:noWrap/>
            <w:vAlign w:val="bottom"/>
            <w:hideMark/>
          </w:tcPr>
          <w:p w14:paraId="76CE7080" w14:textId="77777777" w:rsidR="000F1804" w:rsidRPr="000F1804" w:rsidRDefault="000F1804" w:rsidP="000F1804">
            <w:pPr>
              <w:spacing w:after="0"/>
              <w:jc w:val="left"/>
              <w:rPr>
                <w:rFonts w:ascii="Calibri" w:hAnsi="Calibri" w:cs="Calibri"/>
                <w:b/>
                <w:bCs/>
                <w:color w:val="000000"/>
                <w:szCs w:val="22"/>
                <w:lang w:val="cs-CZ" w:eastAsia="cs-CZ"/>
              </w:rPr>
            </w:pPr>
            <w:r w:rsidRPr="000F1804">
              <w:rPr>
                <w:rFonts w:ascii="Calibri" w:hAnsi="Calibri" w:cs="Calibri"/>
                <w:b/>
                <w:bCs/>
                <w:color w:val="000000"/>
                <w:szCs w:val="22"/>
                <w:lang w:val="cs-CZ" w:eastAsia="cs-CZ"/>
              </w:rPr>
              <w:t>Zdroj</w:t>
            </w:r>
          </w:p>
        </w:tc>
        <w:tc>
          <w:tcPr>
            <w:tcW w:w="850" w:type="dxa"/>
            <w:tcBorders>
              <w:top w:val="single" w:sz="8" w:space="0" w:color="auto"/>
              <w:left w:val="nil"/>
              <w:bottom w:val="single" w:sz="4" w:space="0" w:color="auto"/>
              <w:right w:val="single" w:sz="4" w:space="0" w:color="auto"/>
            </w:tcBorders>
            <w:shd w:val="clear" w:color="000000" w:fill="F2F2F2"/>
            <w:noWrap/>
            <w:vAlign w:val="center"/>
            <w:hideMark/>
          </w:tcPr>
          <w:p w14:paraId="68BECEAA" w14:textId="77777777" w:rsidR="000F1804" w:rsidRPr="000F1804" w:rsidRDefault="000F1804" w:rsidP="000F1804">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číslo dle SPE</w:t>
            </w:r>
          </w:p>
        </w:tc>
        <w:tc>
          <w:tcPr>
            <w:tcW w:w="1105" w:type="dxa"/>
            <w:tcBorders>
              <w:top w:val="single" w:sz="8" w:space="0" w:color="auto"/>
              <w:left w:val="nil"/>
              <w:bottom w:val="single" w:sz="4" w:space="0" w:color="auto"/>
              <w:right w:val="single" w:sz="4" w:space="0" w:color="auto"/>
            </w:tcBorders>
            <w:shd w:val="clear" w:color="000000" w:fill="F2F2F2"/>
            <w:noWrap/>
            <w:vAlign w:val="center"/>
            <w:hideMark/>
          </w:tcPr>
          <w:p w14:paraId="7B0B4CCF" w14:textId="77777777" w:rsidR="000F1804" w:rsidRPr="000F1804" w:rsidRDefault="000F1804" w:rsidP="00EA32D1">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Emise TZL 2011</w:t>
            </w:r>
          </w:p>
        </w:tc>
        <w:tc>
          <w:tcPr>
            <w:tcW w:w="1106" w:type="dxa"/>
            <w:tcBorders>
              <w:top w:val="single" w:sz="8" w:space="0" w:color="auto"/>
              <w:left w:val="nil"/>
              <w:bottom w:val="single" w:sz="4" w:space="0" w:color="auto"/>
              <w:right w:val="single" w:sz="8" w:space="0" w:color="auto"/>
            </w:tcBorders>
            <w:shd w:val="clear" w:color="000000" w:fill="F2F2F2"/>
            <w:noWrap/>
            <w:vAlign w:val="center"/>
            <w:hideMark/>
          </w:tcPr>
          <w:p w14:paraId="7B8EA778" w14:textId="07AC50BF" w:rsidR="000F1804" w:rsidRPr="000F1804" w:rsidRDefault="000F1804" w:rsidP="00EA32D1">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 xml:space="preserve">Emise </w:t>
            </w:r>
            <w:r w:rsidR="00EA32D1">
              <w:rPr>
                <w:rFonts w:ascii="Calibri" w:hAnsi="Calibri" w:cs="Calibri"/>
                <w:b/>
                <w:bCs/>
                <w:color w:val="000000"/>
                <w:szCs w:val="22"/>
                <w:lang w:val="cs-CZ" w:eastAsia="cs-CZ"/>
              </w:rPr>
              <w:t xml:space="preserve">TZL </w:t>
            </w:r>
            <w:r w:rsidRPr="000F1804">
              <w:rPr>
                <w:rFonts w:ascii="Calibri" w:hAnsi="Calibri" w:cs="Calibri"/>
                <w:b/>
                <w:bCs/>
                <w:color w:val="000000"/>
                <w:szCs w:val="22"/>
                <w:lang w:val="cs-CZ" w:eastAsia="cs-CZ"/>
              </w:rPr>
              <w:t>2015</w:t>
            </w:r>
          </w:p>
        </w:tc>
      </w:tr>
      <w:tr w:rsidR="000F1804" w:rsidRPr="000F1804" w14:paraId="4135A3FB"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791AD2F6"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val="restart"/>
            <w:tcBorders>
              <w:top w:val="nil"/>
              <w:left w:val="nil"/>
              <w:right w:val="single" w:sz="4" w:space="0" w:color="auto"/>
            </w:tcBorders>
            <w:shd w:val="clear" w:color="auto" w:fill="auto"/>
            <w:noWrap/>
            <w:vAlign w:val="center"/>
            <w:hideMark/>
          </w:tcPr>
          <w:p w14:paraId="291084A3" w14:textId="77777777" w:rsid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 xml:space="preserve">TŘINECKÉ </w:t>
            </w:r>
          </w:p>
          <w:p w14:paraId="56D5977C" w14:textId="79BD2014" w:rsid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ŽELEZÁRNY, a.s.</w:t>
            </w:r>
          </w:p>
          <w:p w14:paraId="67848850" w14:textId="77777777" w:rsid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Výroba surového</w:t>
            </w:r>
          </w:p>
          <w:p w14:paraId="151C1AE9" w14:textId="3E3B89E1"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železa</w:t>
            </w:r>
          </w:p>
        </w:tc>
        <w:tc>
          <w:tcPr>
            <w:tcW w:w="3402" w:type="dxa"/>
            <w:tcBorders>
              <w:top w:val="nil"/>
              <w:left w:val="nil"/>
              <w:bottom w:val="single" w:sz="4" w:space="0" w:color="auto"/>
              <w:right w:val="single" w:sz="4" w:space="0" w:color="auto"/>
            </w:tcBorders>
            <w:shd w:val="clear" w:color="auto" w:fill="auto"/>
            <w:noWrap/>
            <w:vAlign w:val="bottom"/>
            <w:hideMark/>
          </w:tcPr>
          <w:p w14:paraId="72411390"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Spékací pás č.4</w:t>
            </w:r>
          </w:p>
        </w:tc>
        <w:tc>
          <w:tcPr>
            <w:tcW w:w="850" w:type="dxa"/>
            <w:tcBorders>
              <w:top w:val="nil"/>
              <w:left w:val="nil"/>
              <w:bottom w:val="single" w:sz="4" w:space="0" w:color="auto"/>
              <w:right w:val="single" w:sz="4" w:space="0" w:color="auto"/>
            </w:tcBorders>
            <w:shd w:val="clear" w:color="auto" w:fill="auto"/>
            <w:noWrap/>
            <w:vAlign w:val="center"/>
            <w:hideMark/>
          </w:tcPr>
          <w:p w14:paraId="459880FC"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105</w:t>
            </w:r>
          </w:p>
        </w:tc>
        <w:tc>
          <w:tcPr>
            <w:tcW w:w="1105" w:type="dxa"/>
            <w:tcBorders>
              <w:top w:val="nil"/>
              <w:left w:val="nil"/>
              <w:bottom w:val="single" w:sz="4" w:space="0" w:color="auto"/>
              <w:right w:val="single" w:sz="4" w:space="0" w:color="auto"/>
            </w:tcBorders>
            <w:shd w:val="clear" w:color="auto" w:fill="auto"/>
            <w:noWrap/>
            <w:vAlign w:val="bottom"/>
            <w:hideMark/>
          </w:tcPr>
          <w:p w14:paraId="06991F30"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87.423</w:t>
            </w:r>
          </w:p>
        </w:tc>
        <w:tc>
          <w:tcPr>
            <w:tcW w:w="1106" w:type="dxa"/>
            <w:tcBorders>
              <w:top w:val="nil"/>
              <w:left w:val="nil"/>
              <w:bottom w:val="single" w:sz="4" w:space="0" w:color="auto"/>
              <w:right w:val="single" w:sz="8" w:space="0" w:color="auto"/>
            </w:tcBorders>
            <w:shd w:val="clear" w:color="auto" w:fill="auto"/>
            <w:noWrap/>
            <w:vAlign w:val="bottom"/>
            <w:hideMark/>
          </w:tcPr>
          <w:p w14:paraId="3B4E2D89"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3.845</w:t>
            </w:r>
          </w:p>
        </w:tc>
      </w:tr>
      <w:tr w:rsidR="000F1804" w:rsidRPr="000F1804" w14:paraId="0570A16E"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41E0AB66"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631C5260" w14:textId="420D15CE"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50912369"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Spékací pás č.3</w:t>
            </w:r>
          </w:p>
        </w:tc>
        <w:tc>
          <w:tcPr>
            <w:tcW w:w="850" w:type="dxa"/>
            <w:tcBorders>
              <w:top w:val="nil"/>
              <w:left w:val="nil"/>
              <w:bottom w:val="single" w:sz="4" w:space="0" w:color="auto"/>
              <w:right w:val="single" w:sz="4" w:space="0" w:color="auto"/>
            </w:tcBorders>
            <w:shd w:val="clear" w:color="auto" w:fill="auto"/>
            <w:noWrap/>
            <w:vAlign w:val="center"/>
            <w:hideMark/>
          </w:tcPr>
          <w:p w14:paraId="6B085A9E"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104</w:t>
            </w:r>
          </w:p>
        </w:tc>
        <w:tc>
          <w:tcPr>
            <w:tcW w:w="1105" w:type="dxa"/>
            <w:tcBorders>
              <w:top w:val="nil"/>
              <w:left w:val="nil"/>
              <w:bottom w:val="single" w:sz="4" w:space="0" w:color="auto"/>
              <w:right w:val="single" w:sz="4" w:space="0" w:color="auto"/>
            </w:tcBorders>
            <w:shd w:val="clear" w:color="auto" w:fill="auto"/>
            <w:noWrap/>
            <w:vAlign w:val="bottom"/>
            <w:hideMark/>
          </w:tcPr>
          <w:p w14:paraId="3A8959A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70.428</w:t>
            </w:r>
          </w:p>
        </w:tc>
        <w:tc>
          <w:tcPr>
            <w:tcW w:w="1106" w:type="dxa"/>
            <w:tcBorders>
              <w:top w:val="nil"/>
              <w:left w:val="nil"/>
              <w:bottom w:val="single" w:sz="4" w:space="0" w:color="auto"/>
              <w:right w:val="single" w:sz="8" w:space="0" w:color="auto"/>
            </w:tcBorders>
            <w:shd w:val="clear" w:color="auto" w:fill="auto"/>
            <w:noWrap/>
            <w:vAlign w:val="bottom"/>
            <w:hideMark/>
          </w:tcPr>
          <w:p w14:paraId="424252D6"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2.774</w:t>
            </w:r>
          </w:p>
        </w:tc>
      </w:tr>
      <w:tr w:rsidR="000F1804" w:rsidRPr="000F1804" w14:paraId="5C3F5950"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4CEDA997"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548FDB46" w14:textId="0B0A52DC"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2DDBE8F8"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Odprášení licích hal VP č.4 a VP č.6</w:t>
            </w:r>
          </w:p>
        </w:tc>
        <w:tc>
          <w:tcPr>
            <w:tcW w:w="850" w:type="dxa"/>
            <w:tcBorders>
              <w:top w:val="nil"/>
              <w:left w:val="nil"/>
              <w:bottom w:val="single" w:sz="4" w:space="0" w:color="auto"/>
              <w:right w:val="single" w:sz="4" w:space="0" w:color="auto"/>
            </w:tcBorders>
            <w:shd w:val="clear" w:color="auto" w:fill="auto"/>
            <w:noWrap/>
            <w:vAlign w:val="center"/>
            <w:hideMark/>
          </w:tcPr>
          <w:p w14:paraId="68853215"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114</w:t>
            </w:r>
          </w:p>
        </w:tc>
        <w:tc>
          <w:tcPr>
            <w:tcW w:w="1105" w:type="dxa"/>
            <w:tcBorders>
              <w:top w:val="nil"/>
              <w:left w:val="nil"/>
              <w:bottom w:val="single" w:sz="4" w:space="0" w:color="auto"/>
              <w:right w:val="single" w:sz="4" w:space="0" w:color="auto"/>
            </w:tcBorders>
            <w:shd w:val="clear" w:color="auto" w:fill="auto"/>
            <w:noWrap/>
            <w:vAlign w:val="bottom"/>
            <w:hideMark/>
          </w:tcPr>
          <w:p w14:paraId="58DF2E1D"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65.372</w:t>
            </w:r>
          </w:p>
        </w:tc>
        <w:tc>
          <w:tcPr>
            <w:tcW w:w="1106" w:type="dxa"/>
            <w:tcBorders>
              <w:top w:val="nil"/>
              <w:left w:val="nil"/>
              <w:bottom w:val="single" w:sz="4" w:space="0" w:color="auto"/>
              <w:right w:val="single" w:sz="8" w:space="0" w:color="auto"/>
            </w:tcBorders>
            <w:shd w:val="clear" w:color="auto" w:fill="auto"/>
            <w:noWrap/>
            <w:vAlign w:val="bottom"/>
            <w:hideMark/>
          </w:tcPr>
          <w:p w14:paraId="04F8EA40"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1.042</w:t>
            </w:r>
          </w:p>
        </w:tc>
      </w:tr>
      <w:tr w:rsidR="000F1804" w:rsidRPr="000F1804" w14:paraId="5D1859BE"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05523785"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3E289A8B" w14:textId="26197F4A"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36BDAD4C" w14:textId="3F7BD16E"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Odpr</w:t>
            </w:r>
            <w:r>
              <w:rPr>
                <w:rFonts w:ascii="Calibri" w:hAnsi="Calibri" w:cs="Calibri"/>
                <w:color w:val="000000"/>
                <w:szCs w:val="22"/>
                <w:lang w:val="cs-CZ" w:eastAsia="cs-CZ"/>
              </w:rPr>
              <w:t>.</w:t>
            </w:r>
            <w:r w:rsidRPr="000F1804">
              <w:rPr>
                <w:rFonts w:ascii="Calibri" w:hAnsi="Calibri" w:cs="Calibri"/>
                <w:color w:val="000000"/>
                <w:szCs w:val="22"/>
                <w:lang w:val="cs-CZ" w:eastAsia="cs-CZ"/>
              </w:rPr>
              <w:t xml:space="preserve"> přesypů a úprav aglomerátu 2</w:t>
            </w:r>
          </w:p>
        </w:tc>
        <w:tc>
          <w:tcPr>
            <w:tcW w:w="850" w:type="dxa"/>
            <w:tcBorders>
              <w:top w:val="nil"/>
              <w:left w:val="nil"/>
              <w:bottom w:val="single" w:sz="4" w:space="0" w:color="auto"/>
              <w:right w:val="single" w:sz="4" w:space="0" w:color="auto"/>
            </w:tcBorders>
            <w:shd w:val="clear" w:color="auto" w:fill="auto"/>
            <w:noWrap/>
            <w:vAlign w:val="center"/>
            <w:hideMark/>
          </w:tcPr>
          <w:p w14:paraId="25AE1E8B"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106</w:t>
            </w:r>
          </w:p>
        </w:tc>
        <w:tc>
          <w:tcPr>
            <w:tcW w:w="1105" w:type="dxa"/>
            <w:tcBorders>
              <w:top w:val="nil"/>
              <w:left w:val="nil"/>
              <w:bottom w:val="single" w:sz="4" w:space="0" w:color="auto"/>
              <w:right w:val="single" w:sz="4" w:space="0" w:color="auto"/>
            </w:tcBorders>
            <w:shd w:val="clear" w:color="auto" w:fill="auto"/>
            <w:noWrap/>
            <w:vAlign w:val="bottom"/>
            <w:hideMark/>
          </w:tcPr>
          <w:p w14:paraId="23D67D7C"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61.114</w:t>
            </w:r>
          </w:p>
        </w:tc>
        <w:tc>
          <w:tcPr>
            <w:tcW w:w="1106" w:type="dxa"/>
            <w:tcBorders>
              <w:top w:val="nil"/>
              <w:left w:val="nil"/>
              <w:bottom w:val="single" w:sz="4" w:space="0" w:color="auto"/>
              <w:right w:val="single" w:sz="8" w:space="0" w:color="auto"/>
            </w:tcBorders>
            <w:shd w:val="clear" w:color="auto" w:fill="auto"/>
            <w:noWrap/>
            <w:vAlign w:val="bottom"/>
            <w:hideMark/>
          </w:tcPr>
          <w:p w14:paraId="7698C05B"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8.064</w:t>
            </w:r>
          </w:p>
        </w:tc>
      </w:tr>
      <w:tr w:rsidR="000F1804" w:rsidRPr="000F1804" w14:paraId="234E158A"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0A37C371"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18516B5E" w14:textId="3B350AA8"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0690BA29"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Netěsnosti sazebny VP 4</w:t>
            </w:r>
          </w:p>
        </w:tc>
        <w:tc>
          <w:tcPr>
            <w:tcW w:w="850" w:type="dxa"/>
            <w:tcBorders>
              <w:top w:val="nil"/>
              <w:left w:val="nil"/>
              <w:bottom w:val="single" w:sz="4" w:space="0" w:color="auto"/>
              <w:right w:val="single" w:sz="4" w:space="0" w:color="auto"/>
            </w:tcBorders>
            <w:shd w:val="clear" w:color="auto" w:fill="auto"/>
            <w:noWrap/>
            <w:vAlign w:val="center"/>
            <w:hideMark/>
          </w:tcPr>
          <w:p w14:paraId="79427588"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109</w:t>
            </w:r>
          </w:p>
        </w:tc>
        <w:tc>
          <w:tcPr>
            <w:tcW w:w="1105" w:type="dxa"/>
            <w:tcBorders>
              <w:top w:val="nil"/>
              <w:left w:val="nil"/>
              <w:bottom w:val="single" w:sz="4" w:space="0" w:color="auto"/>
              <w:right w:val="single" w:sz="4" w:space="0" w:color="auto"/>
            </w:tcBorders>
            <w:shd w:val="clear" w:color="auto" w:fill="auto"/>
            <w:noWrap/>
            <w:vAlign w:val="bottom"/>
            <w:hideMark/>
          </w:tcPr>
          <w:p w14:paraId="05A3DCEB"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17.612</w:t>
            </w:r>
          </w:p>
        </w:tc>
        <w:tc>
          <w:tcPr>
            <w:tcW w:w="1106" w:type="dxa"/>
            <w:tcBorders>
              <w:top w:val="nil"/>
              <w:left w:val="nil"/>
              <w:bottom w:val="single" w:sz="4" w:space="0" w:color="auto"/>
              <w:right w:val="single" w:sz="8" w:space="0" w:color="auto"/>
            </w:tcBorders>
            <w:shd w:val="clear" w:color="auto" w:fill="auto"/>
            <w:noWrap/>
            <w:vAlign w:val="bottom"/>
            <w:hideMark/>
          </w:tcPr>
          <w:p w14:paraId="7A5ED63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17.631</w:t>
            </w:r>
          </w:p>
        </w:tc>
      </w:tr>
      <w:tr w:rsidR="000F1804" w:rsidRPr="000F1804" w14:paraId="21CD1CB8"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059D2322"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78597437" w14:textId="7CE6A186"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1ACC49E9"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Netěsnosti sazebny VP 6</w:t>
            </w:r>
          </w:p>
        </w:tc>
        <w:tc>
          <w:tcPr>
            <w:tcW w:w="850" w:type="dxa"/>
            <w:tcBorders>
              <w:top w:val="nil"/>
              <w:left w:val="nil"/>
              <w:bottom w:val="single" w:sz="4" w:space="0" w:color="auto"/>
              <w:right w:val="single" w:sz="4" w:space="0" w:color="auto"/>
            </w:tcBorders>
            <w:shd w:val="clear" w:color="auto" w:fill="auto"/>
            <w:noWrap/>
            <w:vAlign w:val="center"/>
            <w:hideMark/>
          </w:tcPr>
          <w:p w14:paraId="2A3C20B9"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110</w:t>
            </w:r>
          </w:p>
        </w:tc>
        <w:tc>
          <w:tcPr>
            <w:tcW w:w="1105" w:type="dxa"/>
            <w:tcBorders>
              <w:top w:val="nil"/>
              <w:left w:val="nil"/>
              <w:bottom w:val="single" w:sz="4" w:space="0" w:color="auto"/>
              <w:right w:val="single" w:sz="4" w:space="0" w:color="auto"/>
            </w:tcBorders>
            <w:shd w:val="clear" w:color="auto" w:fill="auto"/>
            <w:noWrap/>
            <w:vAlign w:val="bottom"/>
            <w:hideMark/>
          </w:tcPr>
          <w:p w14:paraId="5FC03212"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16.879</w:t>
            </w:r>
          </w:p>
        </w:tc>
        <w:tc>
          <w:tcPr>
            <w:tcW w:w="1106" w:type="dxa"/>
            <w:tcBorders>
              <w:top w:val="nil"/>
              <w:left w:val="nil"/>
              <w:bottom w:val="single" w:sz="4" w:space="0" w:color="auto"/>
              <w:right w:val="single" w:sz="8" w:space="0" w:color="auto"/>
            </w:tcBorders>
            <w:shd w:val="clear" w:color="auto" w:fill="auto"/>
            <w:noWrap/>
            <w:vAlign w:val="bottom"/>
            <w:hideMark/>
          </w:tcPr>
          <w:p w14:paraId="6B4DC6B6"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17.553</w:t>
            </w:r>
          </w:p>
        </w:tc>
      </w:tr>
      <w:tr w:rsidR="000F1804" w:rsidRPr="000F1804" w14:paraId="61A0FF5A"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54D38833"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521CDFB2" w14:textId="36CF915C"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38BEA155"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Spékací pás č.1</w:t>
            </w:r>
          </w:p>
        </w:tc>
        <w:tc>
          <w:tcPr>
            <w:tcW w:w="850" w:type="dxa"/>
            <w:tcBorders>
              <w:top w:val="nil"/>
              <w:left w:val="nil"/>
              <w:bottom w:val="single" w:sz="4" w:space="0" w:color="auto"/>
              <w:right w:val="single" w:sz="4" w:space="0" w:color="auto"/>
            </w:tcBorders>
            <w:shd w:val="clear" w:color="auto" w:fill="auto"/>
            <w:noWrap/>
            <w:vAlign w:val="center"/>
            <w:hideMark/>
          </w:tcPr>
          <w:p w14:paraId="0440026A"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101</w:t>
            </w:r>
          </w:p>
        </w:tc>
        <w:tc>
          <w:tcPr>
            <w:tcW w:w="1105" w:type="dxa"/>
            <w:tcBorders>
              <w:top w:val="nil"/>
              <w:left w:val="nil"/>
              <w:bottom w:val="single" w:sz="4" w:space="0" w:color="auto"/>
              <w:right w:val="single" w:sz="4" w:space="0" w:color="auto"/>
            </w:tcBorders>
            <w:shd w:val="clear" w:color="auto" w:fill="auto"/>
            <w:noWrap/>
            <w:vAlign w:val="bottom"/>
            <w:hideMark/>
          </w:tcPr>
          <w:p w14:paraId="26A94964"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12.491</w:t>
            </w:r>
          </w:p>
        </w:tc>
        <w:tc>
          <w:tcPr>
            <w:tcW w:w="1106" w:type="dxa"/>
            <w:tcBorders>
              <w:top w:val="nil"/>
              <w:left w:val="nil"/>
              <w:bottom w:val="single" w:sz="4" w:space="0" w:color="auto"/>
              <w:right w:val="single" w:sz="8" w:space="0" w:color="auto"/>
            </w:tcBorders>
            <w:shd w:val="clear" w:color="auto" w:fill="auto"/>
            <w:noWrap/>
            <w:vAlign w:val="bottom"/>
            <w:hideMark/>
          </w:tcPr>
          <w:p w14:paraId="47715399"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13.735</w:t>
            </w:r>
          </w:p>
        </w:tc>
      </w:tr>
      <w:tr w:rsidR="000F1804" w:rsidRPr="000F1804" w14:paraId="522E9041"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787119AD"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25F2F6F6" w14:textId="54083DAE"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74F9119B"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Spékací pás č.2</w:t>
            </w:r>
          </w:p>
        </w:tc>
        <w:tc>
          <w:tcPr>
            <w:tcW w:w="850" w:type="dxa"/>
            <w:tcBorders>
              <w:top w:val="nil"/>
              <w:left w:val="nil"/>
              <w:bottom w:val="single" w:sz="4" w:space="0" w:color="auto"/>
              <w:right w:val="single" w:sz="4" w:space="0" w:color="auto"/>
            </w:tcBorders>
            <w:shd w:val="clear" w:color="auto" w:fill="auto"/>
            <w:noWrap/>
            <w:vAlign w:val="center"/>
            <w:hideMark/>
          </w:tcPr>
          <w:p w14:paraId="12256A23"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102</w:t>
            </w:r>
          </w:p>
        </w:tc>
        <w:tc>
          <w:tcPr>
            <w:tcW w:w="1105" w:type="dxa"/>
            <w:tcBorders>
              <w:top w:val="nil"/>
              <w:left w:val="nil"/>
              <w:bottom w:val="single" w:sz="4" w:space="0" w:color="auto"/>
              <w:right w:val="single" w:sz="4" w:space="0" w:color="auto"/>
            </w:tcBorders>
            <w:shd w:val="clear" w:color="auto" w:fill="auto"/>
            <w:noWrap/>
            <w:vAlign w:val="bottom"/>
            <w:hideMark/>
          </w:tcPr>
          <w:p w14:paraId="406579BC"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11.644</w:t>
            </w:r>
          </w:p>
        </w:tc>
        <w:tc>
          <w:tcPr>
            <w:tcW w:w="1106" w:type="dxa"/>
            <w:tcBorders>
              <w:top w:val="nil"/>
              <w:left w:val="nil"/>
              <w:bottom w:val="single" w:sz="4" w:space="0" w:color="auto"/>
              <w:right w:val="single" w:sz="8" w:space="0" w:color="auto"/>
            </w:tcBorders>
            <w:shd w:val="clear" w:color="auto" w:fill="auto"/>
            <w:noWrap/>
            <w:vAlign w:val="bottom"/>
            <w:hideMark/>
          </w:tcPr>
          <w:p w14:paraId="0FFC03E8"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17.678</w:t>
            </w:r>
          </w:p>
        </w:tc>
      </w:tr>
      <w:tr w:rsidR="000F1804" w:rsidRPr="000F1804" w14:paraId="460943C8"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5F60F78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26062302" w14:textId="5B330C15"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5479D972" w14:textId="0C58AEA6"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Odpr</w:t>
            </w:r>
            <w:r>
              <w:rPr>
                <w:rFonts w:ascii="Calibri" w:hAnsi="Calibri" w:cs="Calibri"/>
                <w:color w:val="000000"/>
                <w:szCs w:val="22"/>
                <w:lang w:val="cs-CZ" w:eastAsia="cs-CZ"/>
              </w:rPr>
              <w:t>.</w:t>
            </w:r>
            <w:r w:rsidRPr="000F1804">
              <w:rPr>
                <w:rFonts w:ascii="Calibri" w:hAnsi="Calibri" w:cs="Calibri"/>
                <w:color w:val="000000"/>
                <w:szCs w:val="22"/>
                <w:lang w:val="cs-CZ" w:eastAsia="cs-CZ"/>
              </w:rPr>
              <w:t xml:space="preserve"> přesypů a úprav aglomerátu 1</w:t>
            </w:r>
          </w:p>
        </w:tc>
        <w:tc>
          <w:tcPr>
            <w:tcW w:w="850" w:type="dxa"/>
            <w:tcBorders>
              <w:top w:val="nil"/>
              <w:left w:val="nil"/>
              <w:bottom w:val="single" w:sz="4" w:space="0" w:color="auto"/>
              <w:right w:val="single" w:sz="4" w:space="0" w:color="auto"/>
            </w:tcBorders>
            <w:shd w:val="clear" w:color="auto" w:fill="auto"/>
            <w:noWrap/>
            <w:vAlign w:val="center"/>
            <w:hideMark/>
          </w:tcPr>
          <w:p w14:paraId="6197BC75"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103</w:t>
            </w:r>
          </w:p>
        </w:tc>
        <w:tc>
          <w:tcPr>
            <w:tcW w:w="1105" w:type="dxa"/>
            <w:tcBorders>
              <w:top w:val="nil"/>
              <w:left w:val="nil"/>
              <w:bottom w:val="single" w:sz="4" w:space="0" w:color="auto"/>
              <w:right w:val="single" w:sz="4" w:space="0" w:color="auto"/>
            </w:tcBorders>
            <w:shd w:val="clear" w:color="auto" w:fill="auto"/>
            <w:noWrap/>
            <w:vAlign w:val="bottom"/>
            <w:hideMark/>
          </w:tcPr>
          <w:p w14:paraId="1525D0BD"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7.772</w:t>
            </w:r>
          </w:p>
        </w:tc>
        <w:tc>
          <w:tcPr>
            <w:tcW w:w="1106" w:type="dxa"/>
            <w:tcBorders>
              <w:top w:val="nil"/>
              <w:left w:val="nil"/>
              <w:bottom w:val="single" w:sz="4" w:space="0" w:color="auto"/>
              <w:right w:val="single" w:sz="8" w:space="0" w:color="auto"/>
            </w:tcBorders>
            <w:shd w:val="clear" w:color="auto" w:fill="auto"/>
            <w:noWrap/>
            <w:vAlign w:val="bottom"/>
            <w:hideMark/>
          </w:tcPr>
          <w:p w14:paraId="66C59C47"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3.046</w:t>
            </w:r>
          </w:p>
        </w:tc>
      </w:tr>
      <w:tr w:rsidR="000F1804" w:rsidRPr="000F1804" w14:paraId="03E853DD"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6C7A3063"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269F32EA" w14:textId="50637398"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4470F288"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Skipové jámy a doprava vsázky</w:t>
            </w:r>
          </w:p>
        </w:tc>
        <w:tc>
          <w:tcPr>
            <w:tcW w:w="850" w:type="dxa"/>
            <w:tcBorders>
              <w:top w:val="nil"/>
              <w:left w:val="nil"/>
              <w:bottom w:val="single" w:sz="4" w:space="0" w:color="auto"/>
              <w:right w:val="single" w:sz="4" w:space="0" w:color="auto"/>
            </w:tcBorders>
            <w:shd w:val="clear" w:color="auto" w:fill="auto"/>
            <w:noWrap/>
            <w:vAlign w:val="center"/>
            <w:hideMark/>
          </w:tcPr>
          <w:p w14:paraId="3C1515BC"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111</w:t>
            </w:r>
          </w:p>
        </w:tc>
        <w:tc>
          <w:tcPr>
            <w:tcW w:w="1105" w:type="dxa"/>
            <w:tcBorders>
              <w:top w:val="nil"/>
              <w:left w:val="nil"/>
              <w:bottom w:val="single" w:sz="4" w:space="0" w:color="auto"/>
              <w:right w:val="single" w:sz="4" w:space="0" w:color="auto"/>
            </w:tcBorders>
            <w:shd w:val="clear" w:color="auto" w:fill="auto"/>
            <w:noWrap/>
            <w:vAlign w:val="bottom"/>
            <w:hideMark/>
          </w:tcPr>
          <w:p w14:paraId="0FEFAE55"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4.565</w:t>
            </w:r>
          </w:p>
        </w:tc>
        <w:tc>
          <w:tcPr>
            <w:tcW w:w="1106" w:type="dxa"/>
            <w:tcBorders>
              <w:top w:val="nil"/>
              <w:left w:val="nil"/>
              <w:bottom w:val="single" w:sz="4" w:space="0" w:color="auto"/>
              <w:right w:val="single" w:sz="8" w:space="0" w:color="auto"/>
            </w:tcBorders>
            <w:shd w:val="clear" w:color="auto" w:fill="auto"/>
            <w:noWrap/>
            <w:vAlign w:val="bottom"/>
            <w:hideMark/>
          </w:tcPr>
          <w:p w14:paraId="78FFAEF8"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5.194</w:t>
            </w:r>
          </w:p>
        </w:tc>
      </w:tr>
      <w:tr w:rsidR="000F1804" w:rsidRPr="000F1804" w14:paraId="772654E1"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02E5EAD4"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496E7A91" w14:textId="125672A0"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2E60E552"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Výklopníky č.3-4, 5-8</w:t>
            </w:r>
          </w:p>
        </w:tc>
        <w:tc>
          <w:tcPr>
            <w:tcW w:w="850" w:type="dxa"/>
            <w:tcBorders>
              <w:top w:val="nil"/>
              <w:left w:val="nil"/>
              <w:bottom w:val="single" w:sz="4" w:space="0" w:color="auto"/>
              <w:right w:val="single" w:sz="4" w:space="0" w:color="auto"/>
            </w:tcBorders>
            <w:shd w:val="clear" w:color="auto" w:fill="auto"/>
            <w:noWrap/>
            <w:vAlign w:val="center"/>
            <w:hideMark/>
          </w:tcPr>
          <w:p w14:paraId="564A40B2"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108</w:t>
            </w:r>
          </w:p>
        </w:tc>
        <w:tc>
          <w:tcPr>
            <w:tcW w:w="1105" w:type="dxa"/>
            <w:tcBorders>
              <w:top w:val="nil"/>
              <w:left w:val="nil"/>
              <w:bottom w:val="single" w:sz="4" w:space="0" w:color="auto"/>
              <w:right w:val="single" w:sz="4" w:space="0" w:color="auto"/>
            </w:tcBorders>
            <w:shd w:val="clear" w:color="auto" w:fill="auto"/>
            <w:noWrap/>
            <w:vAlign w:val="bottom"/>
            <w:hideMark/>
          </w:tcPr>
          <w:p w14:paraId="79A0D88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3.935</w:t>
            </w:r>
          </w:p>
        </w:tc>
        <w:tc>
          <w:tcPr>
            <w:tcW w:w="1106" w:type="dxa"/>
            <w:tcBorders>
              <w:top w:val="nil"/>
              <w:left w:val="nil"/>
              <w:bottom w:val="single" w:sz="4" w:space="0" w:color="auto"/>
              <w:right w:val="single" w:sz="8" w:space="0" w:color="auto"/>
            </w:tcBorders>
            <w:shd w:val="clear" w:color="auto" w:fill="auto"/>
            <w:noWrap/>
            <w:vAlign w:val="bottom"/>
            <w:hideMark/>
          </w:tcPr>
          <w:p w14:paraId="2AA0D55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0.728</w:t>
            </w:r>
          </w:p>
        </w:tc>
      </w:tr>
      <w:tr w:rsidR="000F1804" w:rsidRPr="000F1804" w14:paraId="35C20529"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149344DC"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right w:val="single" w:sz="4" w:space="0" w:color="auto"/>
            </w:tcBorders>
            <w:shd w:val="clear" w:color="auto" w:fill="auto"/>
            <w:noWrap/>
            <w:vAlign w:val="bottom"/>
          </w:tcPr>
          <w:p w14:paraId="70C56ED5" w14:textId="197826E4"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6139C315"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Ohřívač větru VP 4</w:t>
            </w:r>
          </w:p>
        </w:tc>
        <w:tc>
          <w:tcPr>
            <w:tcW w:w="850" w:type="dxa"/>
            <w:tcBorders>
              <w:top w:val="nil"/>
              <w:left w:val="nil"/>
              <w:bottom w:val="single" w:sz="4" w:space="0" w:color="auto"/>
              <w:right w:val="single" w:sz="4" w:space="0" w:color="auto"/>
            </w:tcBorders>
            <w:shd w:val="clear" w:color="auto" w:fill="auto"/>
            <w:noWrap/>
            <w:vAlign w:val="center"/>
            <w:hideMark/>
          </w:tcPr>
          <w:p w14:paraId="7FFDF76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112</w:t>
            </w:r>
          </w:p>
        </w:tc>
        <w:tc>
          <w:tcPr>
            <w:tcW w:w="1105" w:type="dxa"/>
            <w:tcBorders>
              <w:top w:val="nil"/>
              <w:left w:val="nil"/>
              <w:bottom w:val="single" w:sz="4" w:space="0" w:color="auto"/>
              <w:right w:val="single" w:sz="4" w:space="0" w:color="auto"/>
            </w:tcBorders>
            <w:shd w:val="clear" w:color="auto" w:fill="auto"/>
            <w:noWrap/>
            <w:vAlign w:val="bottom"/>
            <w:hideMark/>
          </w:tcPr>
          <w:p w14:paraId="4D0A525D"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1.181</w:t>
            </w:r>
          </w:p>
        </w:tc>
        <w:tc>
          <w:tcPr>
            <w:tcW w:w="1106" w:type="dxa"/>
            <w:tcBorders>
              <w:top w:val="nil"/>
              <w:left w:val="nil"/>
              <w:bottom w:val="single" w:sz="4" w:space="0" w:color="auto"/>
              <w:right w:val="single" w:sz="8" w:space="0" w:color="auto"/>
            </w:tcBorders>
            <w:shd w:val="clear" w:color="auto" w:fill="auto"/>
            <w:noWrap/>
            <w:vAlign w:val="bottom"/>
            <w:hideMark/>
          </w:tcPr>
          <w:p w14:paraId="200688FD"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1.101</w:t>
            </w:r>
          </w:p>
        </w:tc>
      </w:tr>
      <w:tr w:rsidR="000F1804" w:rsidRPr="000F1804" w14:paraId="5493ED42"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6F4CD906"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770890561</w:t>
            </w:r>
          </w:p>
        </w:tc>
        <w:tc>
          <w:tcPr>
            <w:tcW w:w="1361" w:type="dxa"/>
            <w:vMerge/>
            <w:tcBorders>
              <w:left w:val="nil"/>
              <w:bottom w:val="single" w:sz="4" w:space="0" w:color="auto"/>
              <w:right w:val="single" w:sz="4" w:space="0" w:color="auto"/>
            </w:tcBorders>
            <w:shd w:val="clear" w:color="auto" w:fill="auto"/>
            <w:noWrap/>
            <w:vAlign w:val="bottom"/>
          </w:tcPr>
          <w:p w14:paraId="722EA0EE" w14:textId="3178A63C"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01E0BDEE"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Ohřívač větru VP 6</w:t>
            </w:r>
          </w:p>
        </w:tc>
        <w:tc>
          <w:tcPr>
            <w:tcW w:w="850" w:type="dxa"/>
            <w:tcBorders>
              <w:top w:val="nil"/>
              <w:left w:val="nil"/>
              <w:bottom w:val="single" w:sz="4" w:space="0" w:color="auto"/>
              <w:right w:val="single" w:sz="4" w:space="0" w:color="auto"/>
            </w:tcBorders>
            <w:shd w:val="clear" w:color="auto" w:fill="auto"/>
            <w:noWrap/>
            <w:vAlign w:val="center"/>
            <w:hideMark/>
          </w:tcPr>
          <w:p w14:paraId="25E3037E"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113</w:t>
            </w:r>
          </w:p>
        </w:tc>
        <w:tc>
          <w:tcPr>
            <w:tcW w:w="1105" w:type="dxa"/>
            <w:tcBorders>
              <w:top w:val="nil"/>
              <w:left w:val="nil"/>
              <w:bottom w:val="single" w:sz="4" w:space="0" w:color="auto"/>
              <w:right w:val="single" w:sz="4" w:space="0" w:color="auto"/>
            </w:tcBorders>
            <w:shd w:val="clear" w:color="auto" w:fill="auto"/>
            <w:noWrap/>
            <w:vAlign w:val="bottom"/>
            <w:hideMark/>
          </w:tcPr>
          <w:p w14:paraId="1109BCD0"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1.094</w:t>
            </w:r>
          </w:p>
        </w:tc>
        <w:tc>
          <w:tcPr>
            <w:tcW w:w="1106" w:type="dxa"/>
            <w:tcBorders>
              <w:top w:val="nil"/>
              <w:left w:val="nil"/>
              <w:bottom w:val="single" w:sz="4" w:space="0" w:color="auto"/>
              <w:right w:val="single" w:sz="8" w:space="0" w:color="auto"/>
            </w:tcBorders>
            <w:shd w:val="clear" w:color="auto" w:fill="auto"/>
            <w:noWrap/>
            <w:vAlign w:val="bottom"/>
            <w:hideMark/>
          </w:tcPr>
          <w:p w14:paraId="3D9D3F58"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1.077</w:t>
            </w:r>
          </w:p>
        </w:tc>
      </w:tr>
      <w:tr w:rsidR="000F1804" w:rsidRPr="000F1804" w14:paraId="410488ED"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4A01D218"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val="restart"/>
            <w:tcBorders>
              <w:top w:val="nil"/>
              <w:left w:val="nil"/>
              <w:right w:val="single" w:sz="4" w:space="0" w:color="auto"/>
            </w:tcBorders>
            <w:shd w:val="clear" w:color="auto" w:fill="auto"/>
            <w:noWrap/>
            <w:vAlign w:val="center"/>
            <w:hideMark/>
          </w:tcPr>
          <w:p w14:paraId="42E5C9BF"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TŘINECKÉ ŽELEZÁRNY, a.s. - Ocelárenská Výroba</w:t>
            </w:r>
          </w:p>
        </w:tc>
        <w:tc>
          <w:tcPr>
            <w:tcW w:w="3402" w:type="dxa"/>
            <w:tcBorders>
              <w:top w:val="nil"/>
              <w:left w:val="nil"/>
              <w:bottom w:val="single" w:sz="4" w:space="0" w:color="auto"/>
              <w:right w:val="single" w:sz="4" w:space="0" w:color="auto"/>
            </w:tcBorders>
            <w:shd w:val="clear" w:color="auto" w:fill="auto"/>
            <w:noWrap/>
            <w:vAlign w:val="bottom"/>
            <w:hideMark/>
          </w:tcPr>
          <w:p w14:paraId="047974DD"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Hala Ocelárny</w:t>
            </w:r>
          </w:p>
        </w:tc>
        <w:tc>
          <w:tcPr>
            <w:tcW w:w="850" w:type="dxa"/>
            <w:tcBorders>
              <w:top w:val="nil"/>
              <w:left w:val="nil"/>
              <w:bottom w:val="single" w:sz="4" w:space="0" w:color="auto"/>
              <w:right w:val="single" w:sz="4" w:space="0" w:color="auto"/>
            </w:tcBorders>
            <w:shd w:val="clear" w:color="auto" w:fill="auto"/>
            <w:noWrap/>
            <w:vAlign w:val="center"/>
            <w:hideMark/>
          </w:tcPr>
          <w:p w14:paraId="4284F8E8"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105</w:t>
            </w:r>
          </w:p>
        </w:tc>
        <w:tc>
          <w:tcPr>
            <w:tcW w:w="1105" w:type="dxa"/>
            <w:tcBorders>
              <w:top w:val="nil"/>
              <w:left w:val="nil"/>
              <w:bottom w:val="single" w:sz="4" w:space="0" w:color="auto"/>
              <w:right w:val="single" w:sz="4" w:space="0" w:color="auto"/>
            </w:tcBorders>
            <w:shd w:val="clear" w:color="auto" w:fill="auto"/>
            <w:noWrap/>
            <w:vAlign w:val="bottom"/>
            <w:hideMark/>
          </w:tcPr>
          <w:p w14:paraId="024DC616"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177.214</w:t>
            </w:r>
          </w:p>
        </w:tc>
        <w:tc>
          <w:tcPr>
            <w:tcW w:w="1106" w:type="dxa"/>
            <w:tcBorders>
              <w:top w:val="nil"/>
              <w:left w:val="nil"/>
              <w:bottom w:val="single" w:sz="4" w:space="0" w:color="auto"/>
              <w:right w:val="single" w:sz="8" w:space="0" w:color="auto"/>
            </w:tcBorders>
            <w:shd w:val="clear" w:color="auto" w:fill="auto"/>
            <w:noWrap/>
            <w:vAlign w:val="bottom"/>
            <w:hideMark/>
          </w:tcPr>
          <w:p w14:paraId="7CB4D962"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28.349</w:t>
            </w:r>
          </w:p>
        </w:tc>
      </w:tr>
      <w:tr w:rsidR="000F1804" w:rsidRPr="000F1804" w14:paraId="38767A57"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6605D452"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08AF4108" w14:textId="1060F503"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465E9152"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Konvektor 2</w:t>
            </w:r>
          </w:p>
        </w:tc>
        <w:tc>
          <w:tcPr>
            <w:tcW w:w="850" w:type="dxa"/>
            <w:tcBorders>
              <w:top w:val="nil"/>
              <w:left w:val="nil"/>
              <w:bottom w:val="single" w:sz="4" w:space="0" w:color="auto"/>
              <w:right w:val="single" w:sz="4" w:space="0" w:color="auto"/>
            </w:tcBorders>
            <w:shd w:val="clear" w:color="auto" w:fill="auto"/>
            <w:noWrap/>
            <w:vAlign w:val="center"/>
            <w:hideMark/>
          </w:tcPr>
          <w:p w14:paraId="34F9C038"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104</w:t>
            </w:r>
          </w:p>
        </w:tc>
        <w:tc>
          <w:tcPr>
            <w:tcW w:w="1105" w:type="dxa"/>
            <w:tcBorders>
              <w:top w:val="nil"/>
              <w:left w:val="nil"/>
              <w:bottom w:val="single" w:sz="4" w:space="0" w:color="auto"/>
              <w:right w:val="single" w:sz="4" w:space="0" w:color="auto"/>
            </w:tcBorders>
            <w:shd w:val="clear" w:color="auto" w:fill="auto"/>
            <w:noWrap/>
            <w:vAlign w:val="bottom"/>
            <w:hideMark/>
          </w:tcPr>
          <w:p w14:paraId="6C4FFE7B"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11.839</w:t>
            </w:r>
          </w:p>
        </w:tc>
        <w:tc>
          <w:tcPr>
            <w:tcW w:w="1106" w:type="dxa"/>
            <w:tcBorders>
              <w:top w:val="nil"/>
              <w:left w:val="nil"/>
              <w:bottom w:val="single" w:sz="4" w:space="0" w:color="auto"/>
              <w:right w:val="single" w:sz="8" w:space="0" w:color="auto"/>
            </w:tcBorders>
            <w:shd w:val="clear" w:color="auto" w:fill="auto"/>
            <w:noWrap/>
            <w:vAlign w:val="bottom"/>
            <w:hideMark/>
          </w:tcPr>
          <w:p w14:paraId="53E2A23A"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3.673</w:t>
            </w:r>
          </w:p>
        </w:tc>
      </w:tr>
      <w:tr w:rsidR="000F1804" w:rsidRPr="000F1804" w14:paraId="25CD8B87"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34402B55"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1CCB198C" w14:textId="72A42B3C"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369FD625" w14:textId="1AF7CF45" w:rsidR="000F1804" w:rsidRPr="000F1804" w:rsidRDefault="000F1804" w:rsidP="00EA32D1">
            <w:pPr>
              <w:spacing w:after="0"/>
              <w:jc w:val="left"/>
              <w:rPr>
                <w:rFonts w:ascii="Calibri" w:hAnsi="Calibri" w:cs="Calibri"/>
                <w:color w:val="000000"/>
                <w:szCs w:val="22"/>
                <w:lang w:val="cs-CZ" w:eastAsia="cs-CZ"/>
              </w:rPr>
            </w:pPr>
            <w:r>
              <w:rPr>
                <w:rFonts w:ascii="Calibri" w:hAnsi="Calibri" w:cs="Calibri"/>
                <w:color w:val="000000"/>
                <w:szCs w:val="22"/>
                <w:lang w:val="cs-CZ" w:eastAsia="cs-CZ"/>
              </w:rPr>
              <w:t>Přelévání sur. ž</w:t>
            </w:r>
            <w:r w:rsidRPr="000F1804">
              <w:rPr>
                <w:rFonts w:ascii="Calibri" w:hAnsi="Calibri" w:cs="Calibri"/>
                <w:color w:val="000000"/>
                <w:szCs w:val="22"/>
                <w:lang w:val="cs-CZ" w:eastAsia="cs-CZ"/>
              </w:rPr>
              <w:t>eleza a chem</w:t>
            </w:r>
            <w:r w:rsidR="00EA32D1">
              <w:rPr>
                <w:rFonts w:ascii="Calibri" w:hAnsi="Calibri" w:cs="Calibri"/>
                <w:color w:val="000000"/>
                <w:szCs w:val="22"/>
                <w:lang w:val="cs-CZ" w:eastAsia="cs-CZ"/>
              </w:rPr>
              <w:t>.</w:t>
            </w:r>
            <w:r w:rsidRPr="000F1804">
              <w:rPr>
                <w:rFonts w:ascii="Calibri" w:hAnsi="Calibri" w:cs="Calibri"/>
                <w:color w:val="000000"/>
                <w:szCs w:val="22"/>
                <w:lang w:val="cs-CZ" w:eastAsia="cs-CZ"/>
              </w:rPr>
              <w:t xml:space="preserve"> ohřev</w:t>
            </w:r>
          </w:p>
        </w:tc>
        <w:tc>
          <w:tcPr>
            <w:tcW w:w="850" w:type="dxa"/>
            <w:tcBorders>
              <w:top w:val="nil"/>
              <w:left w:val="nil"/>
              <w:bottom w:val="single" w:sz="4" w:space="0" w:color="auto"/>
              <w:right w:val="single" w:sz="4" w:space="0" w:color="auto"/>
            </w:tcBorders>
            <w:shd w:val="clear" w:color="auto" w:fill="auto"/>
            <w:noWrap/>
            <w:vAlign w:val="center"/>
            <w:hideMark/>
          </w:tcPr>
          <w:p w14:paraId="2CE70B74"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109</w:t>
            </w:r>
          </w:p>
        </w:tc>
        <w:tc>
          <w:tcPr>
            <w:tcW w:w="1105" w:type="dxa"/>
            <w:tcBorders>
              <w:top w:val="nil"/>
              <w:left w:val="nil"/>
              <w:bottom w:val="single" w:sz="4" w:space="0" w:color="auto"/>
              <w:right w:val="single" w:sz="4" w:space="0" w:color="auto"/>
            </w:tcBorders>
            <w:shd w:val="clear" w:color="auto" w:fill="auto"/>
            <w:noWrap/>
            <w:vAlign w:val="bottom"/>
            <w:hideMark/>
          </w:tcPr>
          <w:p w14:paraId="36AF3BF4"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9.912</w:t>
            </w:r>
          </w:p>
        </w:tc>
        <w:tc>
          <w:tcPr>
            <w:tcW w:w="1106" w:type="dxa"/>
            <w:tcBorders>
              <w:top w:val="nil"/>
              <w:left w:val="nil"/>
              <w:bottom w:val="single" w:sz="4" w:space="0" w:color="auto"/>
              <w:right w:val="single" w:sz="8" w:space="0" w:color="auto"/>
            </w:tcBorders>
            <w:shd w:val="clear" w:color="auto" w:fill="auto"/>
            <w:noWrap/>
            <w:vAlign w:val="bottom"/>
            <w:hideMark/>
          </w:tcPr>
          <w:p w14:paraId="7B9BDF2C"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 </w:t>
            </w:r>
          </w:p>
        </w:tc>
      </w:tr>
      <w:tr w:rsidR="000F1804" w:rsidRPr="000F1804" w14:paraId="061F7992"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596E8D23"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0129626B" w14:textId="1F1B9103"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2BB14929"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Pánvová pec č.2</w:t>
            </w:r>
          </w:p>
        </w:tc>
        <w:tc>
          <w:tcPr>
            <w:tcW w:w="850" w:type="dxa"/>
            <w:tcBorders>
              <w:top w:val="nil"/>
              <w:left w:val="nil"/>
              <w:bottom w:val="single" w:sz="4" w:space="0" w:color="auto"/>
              <w:right w:val="single" w:sz="4" w:space="0" w:color="auto"/>
            </w:tcBorders>
            <w:shd w:val="clear" w:color="auto" w:fill="auto"/>
            <w:noWrap/>
            <w:vAlign w:val="center"/>
            <w:hideMark/>
          </w:tcPr>
          <w:p w14:paraId="4B507CC4"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114</w:t>
            </w:r>
          </w:p>
        </w:tc>
        <w:tc>
          <w:tcPr>
            <w:tcW w:w="1105" w:type="dxa"/>
            <w:tcBorders>
              <w:top w:val="nil"/>
              <w:left w:val="nil"/>
              <w:bottom w:val="single" w:sz="4" w:space="0" w:color="auto"/>
              <w:right w:val="single" w:sz="4" w:space="0" w:color="auto"/>
            </w:tcBorders>
            <w:shd w:val="clear" w:color="auto" w:fill="auto"/>
            <w:noWrap/>
            <w:vAlign w:val="bottom"/>
            <w:hideMark/>
          </w:tcPr>
          <w:p w14:paraId="69CF4C7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6.949</w:t>
            </w:r>
          </w:p>
        </w:tc>
        <w:tc>
          <w:tcPr>
            <w:tcW w:w="1106" w:type="dxa"/>
            <w:tcBorders>
              <w:top w:val="nil"/>
              <w:left w:val="nil"/>
              <w:bottom w:val="single" w:sz="4" w:space="0" w:color="auto"/>
              <w:right w:val="single" w:sz="8" w:space="0" w:color="auto"/>
            </w:tcBorders>
            <w:shd w:val="clear" w:color="auto" w:fill="auto"/>
            <w:noWrap/>
            <w:vAlign w:val="bottom"/>
            <w:hideMark/>
          </w:tcPr>
          <w:p w14:paraId="50B68BD6"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5.842</w:t>
            </w:r>
          </w:p>
        </w:tc>
      </w:tr>
      <w:tr w:rsidR="000F1804" w:rsidRPr="000F1804" w14:paraId="540F3E8D"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00878DF1"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6B5CF6FE" w14:textId="7F96EF6F"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687C6110"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Konvektor 1</w:t>
            </w:r>
          </w:p>
        </w:tc>
        <w:tc>
          <w:tcPr>
            <w:tcW w:w="850" w:type="dxa"/>
            <w:tcBorders>
              <w:top w:val="nil"/>
              <w:left w:val="nil"/>
              <w:bottom w:val="single" w:sz="4" w:space="0" w:color="auto"/>
              <w:right w:val="single" w:sz="4" w:space="0" w:color="auto"/>
            </w:tcBorders>
            <w:shd w:val="clear" w:color="auto" w:fill="auto"/>
            <w:noWrap/>
            <w:vAlign w:val="center"/>
            <w:hideMark/>
          </w:tcPr>
          <w:p w14:paraId="06A492A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103</w:t>
            </w:r>
          </w:p>
        </w:tc>
        <w:tc>
          <w:tcPr>
            <w:tcW w:w="1105" w:type="dxa"/>
            <w:tcBorders>
              <w:top w:val="nil"/>
              <w:left w:val="nil"/>
              <w:bottom w:val="single" w:sz="4" w:space="0" w:color="auto"/>
              <w:right w:val="single" w:sz="4" w:space="0" w:color="auto"/>
            </w:tcBorders>
            <w:shd w:val="clear" w:color="auto" w:fill="auto"/>
            <w:noWrap/>
            <w:vAlign w:val="bottom"/>
            <w:hideMark/>
          </w:tcPr>
          <w:p w14:paraId="729BFE51"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6.593</w:t>
            </w:r>
          </w:p>
        </w:tc>
        <w:tc>
          <w:tcPr>
            <w:tcW w:w="1106" w:type="dxa"/>
            <w:tcBorders>
              <w:top w:val="nil"/>
              <w:left w:val="nil"/>
              <w:bottom w:val="single" w:sz="4" w:space="0" w:color="auto"/>
              <w:right w:val="single" w:sz="8" w:space="0" w:color="auto"/>
            </w:tcBorders>
            <w:shd w:val="clear" w:color="auto" w:fill="auto"/>
            <w:noWrap/>
            <w:vAlign w:val="bottom"/>
            <w:hideMark/>
          </w:tcPr>
          <w:p w14:paraId="657852D9"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11.028</w:t>
            </w:r>
          </w:p>
        </w:tc>
      </w:tr>
      <w:tr w:rsidR="000F1804" w:rsidRPr="000F1804" w14:paraId="6C9CD50F"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67DF7A64"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03674000" w14:textId="5C6C833D"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2B0EE22B"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EOP č.3,4 a 5 a VOD</w:t>
            </w:r>
          </w:p>
        </w:tc>
        <w:tc>
          <w:tcPr>
            <w:tcW w:w="850" w:type="dxa"/>
            <w:tcBorders>
              <w:top w:val="nil"/>
              <w:left w:val="nil"/>
              <w:bottom w:val="single" w:sz="4" w:space="0" w:color="auto"/>
              <w:right w:val="single" w:sz="4" w:space="0" w:color="auto"/>
            </w:tcBorders>
            <w:shd w:val="clear" w:color="auto" w:fill="auto"/>
            <w:noWrap/>
            <w:vAlign w:val="center"/>
            <w:hideMark/>
          </w:tcPr>
          <w:p w14:paraId="75075EDD"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113</w:t>
            </w:r>
          </w:p>
        </w:tc>
        <w:tc>
          <w:tcPr>
            <w:tcW w:w="1105" w:type="dxa"/>
            <w:tcBorders>
              <w:top w:val="nil"/>
              <w:left w:val="nil"/>
              <w:bottom w:val="single" w:sz="4" w:space="0" w:color="auto"/>
              <w:right w:val="single" w:sz="4" w:space="0" w:color="auto"/>
            </w:tcBorders>
            <w:shd w:val="clear" w:color="auto" w:fill="auto"/>
            <w:noWrap/>
            <w:vAlign w:val="bottom"/>
            <w:hideMark/>
          </w:tcPr>
          <w:p w14:paraId="36CF3CEC"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2.851</w:t>
            </w:r>
          </w:p>
        </w:tc>
        <w:tc>
          <w:tcPr>
            <w:tcW w:w="1106" w:type="dxa"/>
            <w:tcBorders>
              <w:top w:val="nil"/>
              <w:left w:val="nil"/>
              <w:bottom w:val="single" w:sz="4" w:space="0" w:color="auto"/>
              <w:right w:val="single" w:sz="8" w:space="0" w:color="auto"/>
            </w:tcBorders>
            <w:shd w:val="clear" w:color="auto" w:fill="auto"/>
            <w:noWrap/>
            <w:vAlign w:val="bottom"/>
            <w:hideMark/>
          </w:tcPr>
          <w:p w14:paraId="4760EE25"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2.256</w:t>
            </w:r>
          </w:p>
        </w:tc>
      </w:tr>
      <w:tr w:rsidR="000F1804" w:rsidRPr="000F1804" w14:paraId="48CA94AD"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57A69590"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2CC48B8E" w14:textId="49F3960C"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0B2AA30D"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Vnitřní doprava přísad 1,2</w:t>
            </w:r>
          </w:p>
        </w:tc>
        <w:tc>
          <w:tcPr>
            <w:tcW w:w="850" w:type="dxa"/>
            <w:tcBorders>
              <w:top w:val="nil"/>
              <w:left w:val="nil"/>
              <w:bottom w:val="single" w:sz="4" w:space="0" w:color="auto"/>
              <w:right w:val="single" w:sz="4" w:space="0" w:color="auto"/>
            </w:tcBorders>
            <w:shd w:val="clear" w:color="auto" w:fill="auto"/>
            <w:noWrap/>
            <w:vAlign w:val="center"/>
            <w:hideMark/>
          </w:tcPr>
          <w:p w14:paraId="7DBDE2BD"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110</w:t>
            </w:r>
          </w:p>
        </w:tc>
        <w:tc>
          <w:tcPr>
            <w:tcW w:w="1105" w:type="dxa"/>
            <w:tcBorders>
              <w:top w:val="nil"/>
              <w:left w:val="nil"/>
              <w:bottom w:val="single" w:sz="4" w:space="0" w:color="auto"/>
              <w:right w:val="single" w:sz="4" w:space="0" w:color="auto"/>
            </w:tcBorders>
            <w:shd w:val="clear" w:color="auto" w:fill="auto"/>
            <w:noWrap/>
            <w:vAlign w:val="bottom"/>
            <w:hideMark/>
          </w:tcPr>
          <w:p w14:paraId="78B075A0"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2.84</w:t>
            </w:r>
          </w:p>
        </w:tc>
        <w:tc>
          <w:tcPr>
            <w:tcW w:w="1106" w:type="dxa"/>
            <w:tcBorders>
              <w:top w:val="nil"/>
              <w:left w:val="nil"/>
              <w:bottom w:val="single" w:sz="4" w:space="0" w:color="auto"/>
              <w:right w:val="single" w:sz="8" w:space="0" w:color="auto"/>
            </w:tcBorders>
            <w:shd w:val="clear" w:color="auto" w:fill="auto"/>
            <w:noWrap/>
            <w:vAlign w:val="bottom"/>
            <w:hideMark/>
          </w:tcPr>
          <w:p w14:paraId="249D7CD4"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3.467</w:t>
            </w:r>
          </w:p>
        </w:tc>
      </w:tr>
      <w:tr w:rsidR="000F1804" w:rsidRPr="000F1804" w14:paraId="13A9D523"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1EB68B83"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5C12F22F" w14:textId="20D030DD"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5DE1EDDB" w14:textId="4126C034" w:rsidR="000F1804" w:rsidRPr="000F1804" w:rsidRDefault="000F1804" w:rsidP="00EA32D1">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Mimopecní odsíření sur</w:t>
            </w:r>
            <w:r w:rsidR="00EA32D1">
              <w:rPr>
                <w:rFonts w:ascii="Calibri" w:hAnsi="Calibri" w:cs="Calibri"/>
                <w:color w:val="000000"/>
                <w:szCs w:val="22"/>
                <w:lang w:val="cs-CZ" w:eastAsia="cs-CZ"/>
              </w:rPr>
              <w:t>.</w:t>
            </w:r>
            <w:r w:rsidRPr="000F1804">
              <w:rPr>
                <w:rFonts w:ascii="Calibri" w:hAnsi="Calibri" w:cs="Calibri"/>
                <w:color w:val="000000"/>
                <w:szCs w:val="22"/>
                <w:lang w:val="cs-CZ" w:eastAsia="cs-CZ"/>
              </w:rPr>
              <w:t xml:space="preserve"> železa</w:t>
            </w:r>
          </w:p>
        </w:tc>
        <w:tc>
          <w:tcPr>
            <w:tcW w:w="850" w:type="dxa"/>
            <w:tcBorders>
              <w:top w:val="nil"/>
              <w:left w:val="nil"/>
              <w:bottom w:val="single" w:sz="4" w:space="0" w:color="auto"/>
              <w:right w:val="single" w:sz="4" w:space="0" w:color="auto"/>
            </w:tcBorders>
            <w:shd w:val="clear" w:color="auto" w:fill="auto"/>
            <w:noWrap/>
            <w:vAlign w:val="center"/>
            <w:hideMark/>
          </w:tcPr>
          <w:p w14:paraId="3F6EE345"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117</w:t>
            </w:r>
          </w:p>
        </w:tc>
        <w:tc>
          <w:tcPr>
            <w:tcW w:w="1105" w:type="dxa"/>
            <w:tcBorders>
              <w:top w:val="nil"/>
              <w:left w:val="nil"/>
              <w:bottom w:val="single" w:sz="4" w:space="0" w:color="auto"/>
              <w:right w:val="single" w:sz="4" w:space="0" w:color="auto"/>
            </w:tcBorders>
            <w:shd w:val="clear" w:color="auto" w:fill="auto"/>
            <w:noWrap/>
            <w:vAlign w:val="bottom"/>
            <w:hideMark/>
          </w:tcPr>
          <w:p w14:paraId="1C119972"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2.359</w:t>
            </w:r>
          </w:p>
        </w:tc>
        <w:tc>
          <w:tcPr>
            <w:tcW w:w="1106" w:type="dxa"/>
            <w:tcBorders>
              <w:top w:val="nil"/>
              <w:left w:val="nil"/>
              <w:bottom w:val="single" w:sz="4" w:space="0" w:color="auto"/>
              <w:right w:val="single" w:sz="8" w:space="0" w:color="auto"/>
            </w:tcBorders>
            <w:shd w:val="clear" w:color="auto" w:fill="auto"/>
            <w:noWrap/>
            <w:vAlign w:val="bottom"/>
            <w:hideMark/>
          </w:tcPr>
          <w:p w14:paraId="6A3879E9"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 </w:t>
            </w:r>
          </w:p>
        </w:tc>
      </w:tr>
      <w:tr w:rsidR="000F1804" w:rsidRPr="000F1804" w14:paraId="22B1E934"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75624BF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right w:val="single" w:sz="4" w:space="0" w:color="auto"/>
            </w:tcBorders>
            <w:shd w:val="clear" w:color="auto" w:fill="auto"/>
            <w:noWrap/>
            <w:vAlign w:val="bottom"/>
          </w:tcPr>
          <w:p w14:paraId="570A5CE3" w14:textId="6DEF5457"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439A55D8"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Pánvová pec č.1</w:t>
            </w:r>
          </w:p>
        </w:tc>
        <w:tc>
          <w:tcPr>
            <w:tcW w:w="850" w:type="dxa"/>
            <w:tcBorders>
              <w:top w:val="nil"/>
              <w:left w:val="nil"/>
              <w:bottom w:val="single" w:sz="4" w:space="0" w:color="auto"/>
              <w:right w:val="single" w:sz="4" w:space="0" w:color="auto"/>
            </w:tcBorders>
            <w:shd w:val="clear" w:color="auto" w:fill="auto"/>
            <w:noWrap/>
            <w:vAlign w:val="center"/>
            <w:hideMark/>
          </w:tcPr>
          <w:p w14:paraId="12DC1018"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106</w:t>
            </w:r>
          </w:p>
        </w:tc>
        <w:tc>
          <w:tcPr>
            <w:tcW w:w="1105" w:type="dxa"/>
            <w:tcBorders>
              <w:top w:val="nil"/>
              <w:left w:val="nil"/>
              <w:bottom w:val="single" w:sz="4" w:space="0" w:color="auto"/>
              <w:right w:val="single" w:sz="4" w:space="0" w:color="auto"/>
            </w:tcBorders>
            <w:shd w:val="clear" w:color="auto" w:fill="auto"/>
            <w:noWrap/>
            <w:vAlign w:val="bottom"/>
            <w:hideMark/>
          </w:tcPr>
          <w:p w14:paraId="1F622D48"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2.213</w:t>
            </w:r>
          </w:p>
        </w:tc>
        <w:tc>
          <w:tcPr>
            <w:tcW w:w="1106" w:type="dxa"/>
            <w:tcBorders>
              <w:top w:val="nil"/>
              <w:left w:val="nil"/>
              <w:bottom w:val="single" w:sz="4" w:space="0" w:color="auto"/>
              <w:right w:val="single" w:sz="8" w:space="0" w:color="auto"/>
            </w:tcBorders>
            <w:shd w:val="clear" w:color="auto" w:fill="auto"/>
            <w:noWrap/>
            <w:vAlign w:val="bottom"/>
            <w:hideMark/>
          </w:tcPr>
          <w:p w14:paraId="146FDE5A"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0.699</w:t>
            </w:r>
          </w:p>
        </w:tc>
      </w:tr>
      <w:tr w:rsidR="000F1804" w:rsidRPr="000F1804" w14:paraId="2F2BE57C"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1E4C46C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770890571</w:t>
            </w:r>
          </w:p>
        </w:tc>
        <w:tc>
          <w:tcPr>
            <w:tcW w:w="1361" w:type="dxa"/>
            <w:vMerge/>
            <w:tcBorders>
              <w:left w:val="nil"/>
              <w:bottom w:val="single" w:sz="4" w:space="0" w:color="auto"/>
              <w:right w:val="single" w:sz="4" w:space="0" w:color="auto"/>
            </w:tcBorders>
            <w:shd w:val="clear" w:color="auto" w:fill="auto"/>
            <w:noWrap/>
            <w:vAlign w:val="bottom"/>
          </w:tcPr>
          <w:p w14:paraId="6F4541A6" w14:textId="11838771"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4EF45DF6" w14:textId="7DB80968" w:rsidR="000F1804" w:rsidRPr="000F1804" w:rsidRDefault="000F1804" w:rsidP="00EA32D1">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Zásobník vápna, přesýpací st</w:t>
            </w:r>
            <w:r w:rsidR="00EA32D1">
              <w:rPr>
                <w:rFonts w:ascii="Calibri" w:hAnsi="Calibri" w:cs="Calibri"/>
                <w:color w:val="000000"/>
                <w:szCs w:val="22"/>
                <w:lang w:val="cs-CZ" w:eastAsia="cs-CZ"/>
              </w:rPr>
              <w:t>.</w:t>
            </w:r>
            <w:r w:rsidRPr="000F1804">
              <w:rPr>
                <w:rFonts w:ascii="Calibri" w:hAnsi="Calibri" w:cs="Calibri"/>
                <w:color w:val="000000"/>
                <w:szCs w:val="22"/>
                <w:lang w:val="cs-CZ" w:eastAsia="cs-CZ"/>
              </w:rPr>
              <w:t xml:space="preserve"> 1,2</w:t>
            </w:r>
          </w:p>
        </w:tc>
        <w:tc>
          <w:tcPr>
            <w:tcW w:w="850" w:type="dxa"/>
            <w:tcBorders>
              <w:top w:val="nil"/>
              <w:left w:val="nil"/>
              <w:bottom w:val="single" w:sz="4" w:space="0" w:color="auto"/>
              <w:right w:val="single" w:sz="4" w:space="0" w:color="auto"/>
            </w:tcBorders>
            <w:shd w:val="clear" w:color="auto" w:fill="auto"/>
            <w:noWrap/>
            <w:vAlign w:val="center"/>
            <w:hideMark/>
          </w:tcPr>
          <w:p w14:paraId="0FC58C59"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108</w:t>
            </w:r>
          </w:p>
        </w:tc>
        <w:tc>
          <w:tcPr>
            <w:tcW w:w="1105" w:type="dxa"/>
            <w:tcBorders>
              <w:top w:val="nil"/>
              <w:left w:val="nil"/>
              <w:bottom w:val="single" w:sz="4" w:space="0" w:color="auto"/>
              <w:right w:val="single" w:sz="4" w:space="0" w:color="auto"/>
            </w:tcBorders>
            <w:shd w:val="clear" w:color="auto" w:fill="auto"/>
            <w:noWrap/>
            <w:vAlign w:val="bottom"/>
            <w:hideMark/>
          </w:tcPr>
          <w:p w14:paraId="28A5EDFA"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1.408</w:t>
            </w:r>
          </w:p>
        </w:tc>
        <w:tc>
          <w:tcPr>
            <w:tcW w:w="1106" w:type="dxa"/>
            <w:tcBorders>
              <w:top w:val="nil"/>
              <w:left w:val="nil"/>
              <w:bottom w:val="single" w:sz="4" w:space="0" w:color="auto"/>
              <w:right w:val="single" w:sz="8" w:space="0" w:color="auto"/>
            </w:tcBorders>
            <w:shd w:val="clear" w:color="auto" w:fill="auto"/>
            <w:noWrap/>
            <w:vAlign w:val="bottom"/>
            <w:hideMark/>
          </w:tcPr>
          <w:p w14:paraId="00A759C7"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3.582</w:t>
            </w:r>
          </w:p>
        </w:tc>
      </w:tr>
      <w:tr w:rsidR="000F1804" w:rsidRPr="000F1804" w14:paraId="0E3B5C99"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420F96BF"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770890611</w:t>
            </w:r>
          </w:p>
        </w:tc>
        <w:tc>
          <w:tcPr>
            <w:tcW w:w="1361" w:type="dxa"/>
            <w:vMerge w:val="restart"/>
            <w:tcBorders>
              <w:top w:val="nil"/>
              <w:left w:val="nil"/>
              <w:right w:val="single" w:sz="4" w:space="0" w:color="auto"/>
            </w:tcBorders>
            <w:shd w:val="clear" w:color="auto" w:fill="auto"/>
            <w:noWrap/>
            <w:vAlign w:val="center"/>
            <w:hideMark/>
          </w:tcPr>
          <w:p w14:paraId="736E41A0" w14:textId="77777777" w:rsid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 xml:space="preserve">Slévárny </w:t>
            </w:r>
          </w:p>
          <w:p w14:paraId="6B16F46A" w14:textId="67D896E0"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Třinec a.s.</w:t>
            </w:r>
          </w:p>
        </w:tc>
        <w:tc>
          <w:tcPr>
            <w:tcW w:w="3402" w:type="dxa"/>
            <w:tcBorders>
              <w:top w:val="nil"/>
              <w:left w:val="nil"/>
              <w:bottom w:val="single" w:sz="4" w:space="0" w:color="auto"/>
              <w:right w:val="single" w:sz="4" w:space="0" w:color="auto"/>
            </w:tcBorders>
            <w:shd w:val="clear" w:color="auto" w:fill="auto"/>
            <w:noWrap/>
            <w:vAlign w:val="bottom"/>
            <w:hideMark/>
          </w:tcPr>
          <w:p w14:paraId="6AAB72A1"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Tryskač OWKP 4</w:t>
            </w:r>
          </w:p>
        </w:tc>
        <w:tc>
          <w:tcPr>
            <w:tcW w:w="850" w:type="dxa"/>
            <w:tcBorders>
              <w:top w:val="nil"/>
              <w:left w:val="nil"/>
              <w:bottom w:val="single" w:sz="4" w:space="0" w:color="auto"/>
              <w:right w:val="single" w:sz="4" w:space="0" w:color="auto"/>
            </w:tcBorders>
            <w:shd w:val="clear" w:color="auto" w:fill="auto"/>
            <w:noWrap/>
            <w:vAlign w:val="center"/>
            <w:hideMark/>
          </w:tcPr>
          <w:p w14:paraId="4E596886"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275</w:t>
            </w:r>
          </w:p>
        </w:tc>
        <w:tc>
          <w:tcPr>
            <w:tcW w:w="1105" w:type="dxa"/>
            <w:tcBorders>
              <w:top w:val="nil"/>
              <w:left w:val="nil"/>
              <w:bottom w:val="single" w:sz="4" w:space="0" w:color="auto"/>
              <w:right w:val="single" w:sz="4" w:space="0" w:color="auto"/>
            </w:tcBorders>
            <w:shd w:val="clear" w:color="auto" w:fill="auto"/>
            <w:noWrap/>
            <w:vAlign w:val="bottom"/>
            <w:hideMark/>
          </w:tcPr>
          <w:p w14:paraId="570BB4F2"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11.702</w:t>
            </w:r>
          </w:p>
        </w:tc>
        <w:tc>
          <w:tcPr>
            <w:tcW w:w="1106" w:type="dxa"/>
            <w:tcBorders>
              <w:top w:val="nil"/>
              <w:left w:val="nil"/>
              <w:bottom w:val="single" w:sz="4" w:space="0" w:color="auto"/>
              <w:right w:val="single" w:sz="8" w:space="0" w:color="auto"/>
            </w:tcBorders>
            <w:shd w:val="clear" w:color="auto" w:fill="auto"/>
            <w:noWrap/>
            <w:vAlign w:val="bottom"/>
            <w:hideMark/>
          </w:tcPr>
          <w:p w14:paraId="772980B3"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0.021</w:t>
            </w:r>
          </w:p>
        </w:tc>
      </w:tr>
      <w:tr w:rsidR="000F1804" w:rsidRPr="000F1804" w14:paraId="0AA4A5A4"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165C1FF1"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770890611</w:t>
            </w:r>
          </w:p>
        </w:tc>
        <w:tc>
          <w:tcPr>
            <w:tcW w:w="1361" w:type="dxa"/>
            <w:vMerge/>
            <w:tcBorders>
              <w:left w:val="nil"/>
              <w:right w:val="single" w:sz="4" w:space="0" w:color="auto"/>
            </w:tcBorders>
            <w:shd w:val="clear" w:color="auto" w:fill="auto"/>
            <w:noWrap/>
            <w:vAlign w:val="bottom"/>
          </w:tcPr>
          <w:p w14:paraId="67422987" w14:textId="180AEA8B"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70401D18"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Míchačka MK2, MK3</w:t>
            </w:r>
          </w:p>
        </w:tc>
        <w:tc>
          <w:tcPr>
            <w:tcW w:w="850" w:type="dxa"/>
            <w:tcBorders>
              <w:top w:val="nil"/>
              <w:left w:val="nil"/>
              <w:bottom w:val="single" w:sz="4" w:space="0" w:color="auto"/>
              <w:right w:val="single" w:sz="4" w:space="0" w:color="auto"/>
            </w:tcBorders>
            <w:shd w:val="clear" w:color="auto" w:fill="auto"/>
            <w:noWrap/>
            <w:vAlign w:val="center"/>
            <w:hideMark/>
          </w:tcPr>
          <w:p w14:paraId="66A927FD"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224</w:t>
            </w:r>
          </w:p>
        </w:tc>
        <w:tc>
          <w:tcPr>
            <w:tcW w:w="1105" w:type="dxa"/>
            <w:tcBorders>
              <w:top w:val="nil"/>
              <w:left w:val="nil"/>
              <w:bottom w:val="single" w:sz="4" w:space="0" w:color="auto"/>
              <w:right w:val="single" w:sz="4" w:space="0" w:color="auto"/>
            </w:tcBorders>
            <w:shd w:val="clear" w:color="auto" w:fill="auto"/>
            <w:noWrap/>
            <w:vAlign w:val="bottom"/>
            <w:hideMark/>
          </w:tcPr>
          <w:p w14:paraId="027001E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3.131</w:t>
            </w:r>
          </w:p>
        </w:tc>
        <w:tc>
          <w:tcPr>
            <w:tcW w:w="1106" w:type="dxa"/>
            <w:tcBorders>
              <w:top w:val="nil"/>
              <w:left w:val="nil"/>
              <w:bottom w:val="single" w:sz="4" w:space="0" w:color="auto"/>
              <w:right w:val="single" w:sz="8" w:space="0" w:color="auto"/>
            </w:tcBorders>
            <w:shd w:val="clear" w:color="auto" w:fill="auto"/>
            <w:noWrap/>
            <w:vAlign w:val="bottom"/>
            <w:hideMark/>
          </w:tcPr>
          <w:p w14:paraId="1E06EC51"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0.01</w:t>
            </w:r>
          </w:p>
        </w:tc>
      </w:tr>
      <w:tr w:rsidR="000F1804" w:rsidRPr="000F1804" w14:paraId="2CA443F7" w14:textId="77777777" w:rsidTr="00EA32D1">
        <w:trPr>
          <w:trHeight w:val="300"/>
        </w:trPr>
        <w:tc>
          <w:tcPr>
            <w:tcW w:w="1360" w:type="dxa"/>
            <w:tcBorders>
              <w:top w:val="nil"/>
              <w:left w:val="single" w:sz="8" w:space="0" w:color="auto"/>
              <w:bottom w:val="single" w:sz="4" w:space="0" w:color="auto"/>
              <w:right w:val="single" w:sz="4" w:space="0" w:color="auto"/>
            </w:tcBorders>
            <w:shd w:val="clear" w:color="auto" w:fill="auto"/>
            <w:noWrap/>
            <w:vAlign w:val="bottom"/>
            <w:hideMark/>
          </w:tcPr>
          <w:p w14:paraId="69733042"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770890611</w:t>
            </w:r>
          </w:p>
        </w:tc>
        <w:tc>
          <w:tcPr>
            <w:tcW w:w="1361" w:type="dxa"/>
            <w:vMerge/>
            <w:tcBorders>
              <w:left w:val="nil"/>
              <w:right w:val="single" w:sz="4" w:space="0" w:color="auto"/>
            </w:tcBorders>
            <w:shd w:val="clear" w:color="auto" w:fill="auto"/>
            <w:noWrap/>
            <w:vAlign w:val="bottom"/>
          </w:tcPr>
          <w:p w14:paraId="030F5036" w14:textId="75D48E17"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7D84E13C"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Fluidní suška SCH 25</w:t>
            </w:r>
          </w:p>
        </w:tc>
        <w:tc>
          <w:tcPr>
            <w:tcW w:w="850" w:type="dxa"/>
            <w:tcBorders>
              <w:top w:val="nil"/>
              <w:left w:val="nil"/>
              <w:bottom w:val="single" w:sz="4" w:space="0" w:color="auto"/>
              <w:right w:val="single" w:sz="4" w:space="0" w:color="auto"/>
            </w:tcBorders>
            <w:shd w:val="clear" w:color="auto" w:fill="auto"/>
            <w:noWrap/>
            <w:vAlign w:val="center"/>
            <w:hideMark/>
          </w:tcPr>
          <w:p w14:paraId="6DC1AEC9"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211</w:t>
            </w:r>
          </w:p>
        </w:tc>
        <w:tc>
          <w:tcPr>
            <w:tcW w:w="1105" w:type="dxa"/>
            <w:tcBorders>
              <w:top w:val="nil"/>
              <w:left w:val="nil"/>
              <w:bottom w:val="single" w:sz="4" w:space="0" w:color="auto"/>
              <w:right w:val="single" w:sz="4" w:space="0" w:color="auto"/>
            </w:tcBorders>
            <w:shd w:val="clear" w:color="auto" w:fill="auto"/>
            <w:noWrap/>
            <w:vAlign w:val="bottom"/>
            <w:hideMark/>
          </w:tcPr>
          <w:p w14:paraId="3A5B4CAE"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2.456</w:t>
            </w:r>
          </w:p>
        </w:tc>
        <w:tc>
          <w:tcPr>
            <w:tcW w:w="1106" w:type="dxa"/>
            <w:tcBorders>
              <w:top w:val="nil"/>
              <w:left w:val="nil"/>
              <w:bottom w:val="single" w:sz="4" w:space="0" w:color="auto"/>
              <w:right w:val="single" w:sz="8" w:space="0" w:color="auto"/>
            </w:tcBorders>
            <w:shd w:val="clear" w:color="auto" w:fill="auto"/>
            <w:noWrap/>
            <w:vAlign w:val="bottom"/>
            <w:hideMark/>
          </w:tcPr>
          <w:p w14:paraId="5B998C32"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0.021</w:t>
            </w:r>
          </w:p>
        </w:tc>
      </w:tr>
      <w:tr w:rsidR="000F1804" w:rsidRPr="000F1804" w14:paraId="4CFFA11C" w14:textId="77777777" w:rsidTr="00EA32D1">
        <w:trPr>
          <w:trHeight w:val="315"/>
        </w:trPr>
        <w:tc>
          <w:tcPr>
            <w:tcW w:w="1360" w:type="dxa"/>
            <w:tcBorders>
              <w:top w:val="nil"/>
              <w:left w:val="single" w:sz="8" w:space="0" w:color="auto"/>
              <w:bottom w:val="nil"/>
              <w:right w:val="single" w:sz="4" w:space="0" w:color="auto"/>
            </w:tcBorders>
            <w:shd w:val="clear" w:color="auto" w:fill="auto"/>
            <w:noWrap/>
            <w:vAlign w:val="bottom"/>
            <w:hideMark/>
          </w:tcPr>
          <w:p w14:paraId="34D0207D"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770890611</w:t>
            </w:r>
          </w:p>
        </w:tc>
        <w:tc>
          <w:tcPr>
            <w:tcW w:w="1361" w:type="dxa"/>
            <w:vMerge/>
            <w:tcBorders>
              <w:left w:val="nil"/>
              <w:bottom w:val="nil"/>
              <w:right w:val="single" w:sz="4" w:space="0" w:color="auto"/>
            </w:tcBorders>
            <w:shd w:val="clear" w:color="auto" w:fill="auto"/>
            <w:noWrap/>
            <w:vAlign w:val="bottom"/>
          </w:tcPr>
          <w:p w14:paraId="2F7B395F" w14:textId="765C0003" w:rsidR="000F1804" w:rsidRPr="000F1804" w:rsidRDefault="000F1804" w:rsidP="000F1804">
            <w:pPr>
              <w:spacing w:after="0"/>
              <w:jc w:val="left"/>
              <w:rPr>
                <w:rFonts w:ascii="Calibri" w:hAnsi="Calibri" w:cs="Calibri"/>
                <w:color w:val="000000"/>
                <w:szCs w:val="22"/>
                <w:lang w:val="cs-CZ" w:eastAsia="cs-CZ"/>
              </w:rPr>
            </w:pPr>
          </w:p>
        </w:tc>
        <w:tc>
          <w:tcPr>
            <w:tcW w:w="3402" w:type="dxa"/>
            <w:tcBorders>
              <w:top w:val="nil"/>
              <w:left w:val="nil"/>
              <w:bottom w:val="nil"/>
              <w:right w:val="single" w:sz="4" w:space="0" w:color="auto"/>
            </w:tcBorders>
            <w:shd w:val="clear" w:color="auto" w:fill="auto"/>
            <w:noWrap/>
            <w:vAlign w:val="bottom"/>
            <w:hideMark/>
          </w:tcPr>
          <w:p w14:paraId="2554C2D0" w14:textId="77777777" w:rsidR="000F1804" w:rsidRPr="000F1804" w:rsidRDefault="000F1804" w:rsidP="000F1804">
            <w:pPr>
              <w:spacing w:after="0"/>
              <w:jc w:val="left"/>
              <w:rPr>
                <w:rFonts w:ascii="Calibri" w:hAnsi="Calibri" w:cs="Calibri"/>
                <w:color w:val="000000"/>
                <w:szCs w:val="22"/>
                <w:lang w:val="cs-CZ" w:eastAsia="cs-CZ"/>
              </w:rPr>
            </w:pPr>
            <w:r w:rsidRPr="000F1804">
              <w:rPr>
                <w:rFonts w:ascii="Calibri" w:hAnsi="Calibri" w:cs="Calibri"/>
                <w:color w:val="000000"/>
                <w:szCs w:val="22"/>
                <w:lang w:val="cs-CZ" w:eastAsia="cs-CZ"/>
              </w:rPr>
              <w:t>Tryskač PTB č.1, č.2 a WS5</w:t>
            </w:r>
          </w:p>
        </w:tc>
        <w:tc>
          <w:tcPr>
            <w:tcW w:w="850" w:type="dxa"/>
            <w:tcBorders>
              <w:top w:val="nil"/>
              <w:left w:val="nil"/>
              <w:bottom w:val="nil"/>
              <w:right w:val="single" w:sz="4" w:space="0" w:color="auto"/>
            </w:tcBorders>
            <w:shd w:val="clear" w:color="auto" w:fill="auto"/>
            <w:noWrap/>
            <w:vAlign w:val="center"/>
            <w:hideMark/>
          </w:tcPr>
          <w:p w14:paraId="3FC25C1C" w14:textId="77777777" w:rsidR="000F1804" w:rsidRPr="000F1804" w:rsidRDefault="000F1804" w:rsidP="000F1804">
            <w:pPr>
              <w:spacing w:after="0"/>
              <w:jc w:val="center"/>
              <w:rPr>
                <w:rFonts w:ascii="Calibri" w:hAnsi="Calibri" w:cs="Calibri"/>
                <w:color w:val="000000"/>
                <w:szCs w:val="22"/>
                <w:lang w:val="cs-CZ" w:eastAsia="cs-CZ"/>
              </w:rPr>
            </w:pPr>
            <w:r w:rsidRPr="000F1804">
              <w:rPr>
                <w:rFonts w:ascii="Calibri" w:hAnsi="Calibri" w:cs="Calibri"/>
                <w:color w:val="000000"/>
                <w:szCs w:val="22"/>
                <w:lang w:val="cs-CZ" w:eastAsia="cs-CZ"/>
              </w:rPr>
              <w:t>277</w:t>
            </w:r>
          </w:p>
        </w:tc>
        <w:tc>
          <w:tcPr>
            <w:tcW w:w="1105" w:type="dxa"/>
            <w:tcBorders>
              <w:top w:val="nil"/>
              <w:left w:val="nil"/>
              <w:bottom w:val="nil"/>
              <w:right w:val="single" w:sz="4" w:space="0" w:color="auto"/>
            </w:tcBorders>
            <w:shd w:val="clear" w:color="auto" w:fill="auto"/>
            <w:noWrap/>
            <w:vAlign w:val="bottom"/>
            <w:hideMark/>
          </w:tcPr>
          <w:p w14:paraId="1E548101"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2.292</w:t>
            </w:r>
          </w:p>
        </w:tc>
        <w:tc>
          <w:tcPr>
            <w:tcW w:w="1106" w:type="dxa"/>
            <w:tcBorders>
              <w:top w:val="nil"/>
              <w:left w:val="nil"/>
              <w:bottom w:val="nil"/>
              <w:right w:val="single" w:sz="8" w:space="0" w:color="auto"/>
            </w:tcBorders>
            <w:shd w:val="clear" w:color="auto" w:fill="auto"/>
            <w:noWrap/>
            <w:vAlign w:val="bottom"/>
            <w:hideMark/>
          </w:tcPr>
          <w:p w14:paraId="2AE5CD3F" w14:textId="77777777" w:rsidR="000F1804" w:rsidRPr="000F1804" w:rsidRDefault="000F1804" w:rsidP="000F1804">
            <w:pPr>
              <w:spacing w:after="0"/>
              <w:jc w:val="right"/>
              <w:rPr>
                <w:rFonts w:ascii="Calibri" w:hAnsi="Calibri" w:cs="Calibri"/>
                <w:color w:val="000000"/>
                <w:szCs w:val="22"/>
                <w:lang w:val="cs-CZ" w:eastAsia="cs-CZ"/>
              </w:rPr>
            </w:pPr>
            <w:r w:rsidRPr="000F1804">
              <w:rPr>
                <w:rFonts w:ascii="Calibri" w:hAnsi="Calibri" w:cs="Calibri"/>
                <w:color w:val="000000"/>
                <w:szCs w:val="22"/>
                <w:lang w:val="cs-CZ" w:eastAsia="cs-CZ"/>
              </w:rPr>
              <w:t>0.02</w:t>
            </w:r>
          </w:p>
        </w:tc>
      </w:tr>
      <w:tr w:rsidR="00EA32D1" w:rsidRPr="000F1804" w14:paraId="49078F31" w14:textId="77777777" w:rsidTr="00EA32D1">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32DE4313" w14:textId="7B063E38" w:rsidR="00EA32D1" w:rsidRPr="00EA32D1" w:rsidRDefault="00EA32D1" w:rsidP="000F1804">
            <w:pPr>
              <w:spacing w:after="0"/>
              <w:jc w:val="left"/>
              <w:rPr>
                <w:rFonts w:ascii="Calibri" w:hAnsi="Calibri" w:cs="Calibri"/>
                <w:b/>
                <w:color w:val="000000"/>
                <w:szCs w:val="22"/>
                <w:lang w:val="cs-CZ" w:eastAsia="cs-CZ"/>
              </w:rPr>
            </w:pPr>
            <w:r w:rsidRPr="00EA32D1">
              <w:rPr>
                <w:rFonts w:ascii="Calibri" w:hAnsi="Calibri" w:cs="Calibri"/>
                <w:b/>
                <w:color w:val="000000"/>
                <w:szCs w:val="22"/>
                <w:lang w:val="cs-CZ" w:eastAsia="cs-CZ"/>
              </w:rPr>
              <w:t>CELKEM</w:t>
            </w:r>
          </w:p>
        </w:tc>
        <w:tc>
          <w:tcPr>
            <w:tcW w:w="1105" w:type="dxa"/>
            <w:tcBorders>
              <w:top w:val="single" w:sz="8" w:space="0" w:color="auto"/>
              <w:left w:val="nil"/>
              <w:bottom w:val="single" w:sz="8" w:space="0" w:color="auto"/>
              <w:right w:val="single" w:sz="4" w:space="0" w:color="auto"/>
            </w:tcBorders>
            <w:shd w:val="clear" w:color="000000" w:fill="F2F2F2"/>
            <w:noWrap/>
            <w:vAlign w:val="bottom"/>
            <w:hideMark/>
          </w:tcPr>
          <w:p w14:paraId="13C0016D" w14:textId="77777777" w:rsidR="00EA32D1" w:rsidRPr="00EA32D1" w:rsidRDefault="00EA32D1" w:rsidP="000F1804">
            <w:pPr>
              <w:spacing w:after="0"/>
              <w:jc w:val="right"/>
              <w:rPr>
                <w:rFonts w:ascii="Calibri" w:hAnsi="Calibri" w:cs="Calibri"/>
                <w:b/>
                <w:color w:val="000000"/>
                <w:szCs w:val="22"/>
                <w:lang w:val="cs-CZ" w:eastAsia="cs-CZ"/>
              </w:rPr>
            </w:pPr>
            <w:r w:rsidRPr="00EA32D1">
              <w:rPr>
                <w:rFonts w:ascii="Calibri" w:hAnsi="Calibri" w:cs="Calibri"/>
                <w:b/>
                <w:color w:val="000000"/>
                <w:szCs w:val="22"/>
                <w:lang w:val="cs-CZ" w:eastAsia="cs-CZ"/>
              </w:rPr>
              <w:t>605.269</w:t>
            </w:r>
          </w:p>
        </w:tc>
        <w:tc>
          <w:tcPr>
            <w:tcW w:w="1106" w:type="dxa"/>
            <w:tcBorders>
              <w:top w:val="single" w:sz="8" w:space="0" w:color="auto"/>
              <w:left w:val="nil"/>
              <w:bottom w:val="single" w:sz="8" w:space="0" w:color="auto"/>
              <w:right w:val="single" w:sz="8" w:space="0" w:color="auto"/>
            </w:tcBorders>
            <w:shd w:val="clear" w:color="000000" w:fill="F2F2F2"/>
            <w:noWrap/>
            <w:vAlign w:val="bottom"/>
            <w:hideMark/>
          </w:tcPr>
          <w:p w14:paraId="48037E0D" w14:textId="77777777" w:rsidR="00EA32D1" w:rsidRPr="00EA32D1" w:rsidRDefault="00EA32D1" w:rsidP="000F1804">
            <w:pPr>
              <w:spacing w:after="0"/>
              <w:jc w:val="right"/>
              <w:rPr>
                <w:rFonts w:ascii="Calibri" w:hAnsi="Calibri" w:cs="Calibri"/>
                <w:b/>
                <w:color w:val="000000"/>
                <w:szCs w:val="22"/>
                <w:lang w:val="cs-CZ" w:eastAsia="cs-CZ"/>
              </w:rPr>
            </w:pPr>
            <w:r w:rsidRPr="00EA32D1">
              <w:rPr>
                <w:rFonts w:ascii="Calibri" w:hAnsi="Calibri" w:cs="Calibri"/>
                <w:b/>
                <w:color w:val="000000"/>
                <w:szCs w:val="22"/>
                <w:lang w:val="cs-CZ" w:eastAsia="cs-CZ"/>
              </w:rPr>
              <w:t>152.436</w:t>
            </w:r>
          </w:p>
        </w:tc>
      </w:tr>
      <w:tr w:rsidR="00EA32D1" w:rsidRPr="000F1804" w14:paraId="5EFA2D34" w14:textId="77777777" w:rsidTr="00EA32D1">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tcPr>
          <w:p w14:paraId="1A499A83" w14:textId="77777777" w:rsidR="00EA32D1" w:rsidRPr="00EA32D1" w:rsidRDefault="00EA32D1" w:rsidP="000F1804">
            <w:pPr>
              <w:spacing w:after="0"/>
              <w:jc w:val="left"/>
              <w:rPr>
                <w:rFonts w:ascii="Calibri" w:hAnsi="Calibri" w:cs="Calibri"/>
                <w:b/>
                <w:color w:val="000000"/>
                <w:szCs w:val="22"/>
                <w:lang w:val="cs-CZ" w:eastAsia="cs-CZ"/>
              </w:rPr>
            </w:pPr>
          </w:p>
        </w:tc>
        <w:tc>
          <w:tcPr>
            <w:tcW w:w="1105" w:type="dxa"/>
            <w:tcBorders>
              <w:top w:val="single" w:sz="8" w:space="0" w:color="auto"/>
              <w:left w:val="nil"/>
              <w:bottom w:val="single" w:sz="8" w:space="0" w:color="auto"/>
              <w:right w:val="single" w:sz="4" w:space="0" w:color="auto"/>
            </w:tcBorders>
            <w:shd w:val="clear" w:color="000000" w:fill="F2F2F2"/>
            <w:noWrap/>
            <w:vAlign w:val="bottom"/>
          </w:tcPr>
          <w:p w14:paraId="14B94665" w14:textId="77777777" w:rsidR="00EA32D1" w:rsidRPr="00EA32D1" w:rsidRDefault="00EA32D1" w:rsidP="000F1804">
            <w:pPr>
              <w:spacing w:after="0"/>
              <w:jc w:val="right"/>
              <w:rPr>
                <w:rFonts w:ascii="Calibri" w:hAnsi="Calibri" w:cs="Calibri"/>
                <w:b/>
                <w:color w:val="000000"/>
                <w:szCs w:val="22"/>
                <w:lang w:val="cs-CZ" w:eastAsia="cs-CZ"/>
              </w:rPr>
            </w:pPr>
          </w:p>
        </w:tc>
        <w:tc>
          <w:tcPr>
            <w:tcW w:w="1106" w:type="dxa"/>
            <w:tcBorders>
              <w:top w:val="single" w:sz="8" w:space="0" w:color="auto"/>
              <w:left w:val="nil"/>
              <w:bottom w:val="single" w:sz="8" w:space="0" w:color="auto"/>
              <w:right w:val="single" w:sz="8" w:space="0" w:color="auto"/>
            </w:tcBorders>
            <w:shd w:val="clear" w:color="000000" w:fill="F2F2F2"/>
            <w:noWrap/>
            <w:vAlign w:val="bottom"/>
          </w:tcPr>
          <w:p w14:paraId="22CE4A03" w14:textId="77777777" w:rsidR="00EA32D1" w:rsidRPr="00EA32D1" w:rsidRDefault="00EA32D1" w:rsidP="000F1804">
            <w:pPr>
              <w:spacing w:after="0"/>
              <w:jc w:val="right"/>
              <w:rPr>
                <w:rFonts w:ascii="Calibri" w:hAnsi="Calibri" w:cs="Calibri"/>
                <w:b/>
                <w:color w:val="000000"/>
                <w:szCs w:val="22"/>
                <w:lang w:val="cs-CZ" w:eastAsia="cs-CZ"/>
              </w:rPr>
            </w:pPr>
          </w:p>
        </w:tc>
      </w:tr>
      <w:tr w:rsidR="00EA32D1" w:rsidRPr="000F1804" w14:paraId="2F88EFB3" w14:textId="77777777" w:rsidTr="00EA32D1">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tcPr>
          <w:p w14:paraId="5FC30784" w14:textId="2E1489CB" w:rsidR="00EA32D1" w:rsidRPr="00EA32D1" w:rsidRDefault="00EA32D1" w:rsidP="000F1804">
            <w:pPr>
              <w:spacing w:after="0"/>
              <w:jc w:val="left"/>
              <w:rPr>
                <w:rFonts w:ascii="Calibri" w:hAnsi="Calibri" w:cs="Calibri"/>
                <w:b/>
                <w:color w:val="000000"/>
                <w:szCs w:val="22"/>
                <w:lang w:val="cs-CZ" w:eastAsia="cs-CZ"/>
              </w:rPr>
            </w:pPr>
            <w:r>
              <w:rPr>
                <w:rFonts w:ascii="Calibri" w:hAnsi="Calibri" w:cs="Calibri"/>
                <w:b/>
                <w:color w:val="000000"/>
                <w:szCs w:val="22"/>
                <w:lang w:val="cs-CZ" w:eastAsia="cs-CZ"/>
              </w:rPr>
              <w:t xml:space="preserve">Emisní strop </w:t>
            </w:r>
            <w:r w:rsidR="009452D6">
              <w:rPr>
                <w:rFonts w:ascii="Calibri" w:hAnsi="Calibri" w:cs="Calibri"/>
                <w:b/>
                <w:color w:val="000000"/>
                <w:szCs w:val="22"/>
                <w:lang w:val="cs-CZ" w:eastAsia="cs-CZ"/>
              </w:rPr>
              <w:t xml:space="preserve">pro komínové emise </w:t>
            </w:r>
            <w:r>
              <w:rPr>
                <w:rFonts w:ascii="Calibri" w:hAnsi="Calibri" w:cs="Calibri"/>
                <w:b/>
                <w:color w:val="000000"/>
                <w:szCs w:val="22"/>
                <w:lang w:val="cs-CZ" w:eastAsia="cs-CZ"/>
              </w:rPr>
              <w:t>– ORP Třinec (pro rok 2020)</w:t>
            </w:r>
          </w:p>
        </w:tc>
        <w:tc>
          <w:tcPr>
            <w:tcW w:w="2211" w:type="dxa"/>
            <w:gridSpan w:val="2"/>
            <w:tcBorders>
              <w:top w:val="single" w:sz="8" w:space="0" w:color="auto"/>
              <w:left w:val="nil"/>
              <w:bottom w:val="single" w:sz="8" w:space="0" w:color="auto"/>
              <w:right w:val="single" w:sz="8" w:space="0" w:color="auto"/>
            </w:tcBorders>
            <w:shd w:val="clear" w:color="000000" w:fill="F2F2F2"/>
            <w:noWrap/>
            <w:vAlign w:val="center"/>
          </w:tcPr>
          <w:p w14:paraId="332BB9F0" w14:textId="5A4D9ED1" w:rsidR="00EA32D1" w:rsidRPr="00EA32D1" w:rsidRDefault="00EA32D1" w:rsidP="00EA32D1">
            <w:pPr>
              <w:spacing w:after="0"/>
              <w:jc w:val="center"/>
              <w:rPr>
                <w:rFonts w:ascii="Calibri" w:hAnsi="Calibri" w:cs="Calibri"/>
                <w:b/>
                <w:color w:val="000000"/>
                <w:szCs w:val="22"/>
                <w:lang w:val="cs-CZ" w:eastAsia="cs-CZ"/>
              </w:rPr>
            </w:pPr>
            <w:r>
              <w:rPr>
                <w:rFonts w:ascii="Calibri" w:hAnsi="Calibri" w:cs="Calibri"/>
                <w:b/>
                <w:color w:val="000000"/>
                <w:szCs w:val="22"/>
                <w:lang w:val="cs-CZ" w:eastAsia="cs-CZ"/>
              </w:rPr>
              <w:t>544.000</w:t>
            </w:r>
          </w:p>
        </w:tc>
      </w:tr>
      <w:tr w:rsidR="00EA32D1" w:rsidRPr="000F1804" w14:paraId="015D5D46" w14:textId="77777777" w:rsidTr="00EA32D1">
        <w:trPr>
          <w:trHeight w:val="315"/>
        </w:trPr>
        <w:tc>
          <w:tcPr>
            <w:tcW w:w="9184" w:type="dxa"/>
            <w:gridSpan w:val="6"/>
            <w:tcBorders>
              <w:top w:val="single" w:sz="8" w:space="0" w:color="auto"/>
              <w:left w:val="single" w:sz="8" w:space="0" w:color="auto"/>
              <w:bottom w:val="single" w:sz="8" w:space="0" w:color="auto"/>
              <w:right w:val="single" w:sz="8" w:space="0" w:color="auto"/>
            </w:tcBorders>
            <w:shd w:val="clear" w:color="000000" w:fill="F2F2F2"/>
            <w:noWrap/>
            <w:vAlign w:val="center"/>
          </w:tcPr>
          <w:p w14:paraId="5AA4DA73" w14:textId="238A928B" w:rsidR="00EA32D1" w:rsidRDefault="00EA32D1" w:rsidP="00EA32D1">
            <w:pPr>
              <w:spacing w:after="0"/>
              <w:jc w:val="left"/>
              <w:rPr>
                <w:rFonts w:ascii="Calibri" w:hAnsi="Calibri" w:cs="Calibri"/>
                <w:b/>
                <w:color w:val="000000"/>
                <w:szCs w:val="22"/>
                <w:lang w:val="cs-CZ" w:eastAsia="cs-CZ"/>
              </w:rPr>
            </w:pPr>
            <w:r>
              <w:rPr>
                <w:rFonts w:ascii="Calibri" w:hAnsi="Calibri" w:cs="Calibri"/>
                <w:b/>
                <w:color w:val="000000"/>
                <w:szCs w:val="22"/>
                <w:lang w:val="cs-CZ" w:eastAsia="cs-CZ"/>
              </w:rPr>
              <w:t>Emisní strop je u této skupiny vybraných zdrojů plněn</w:t>
            </w:r>
          </w:p>
        </w:tc>
      </w:tr>
    </w:tbl>
    <w:p w14:paraId="188FCDF6" w14:textId="06988CE5" w:rsidR="00606E54" w:rsidRDefault="00606E54" w:rsidP="00606E54">
      <w:pPr>
        <w:pStyle w:val="Titulek"/>
        <w:keepNext/>
        <w:rPr>
          <w:lang w:val="cs-CZ"/>
        </w:rPr>
      </w:pPr>
      <w:r>
        <w:t xml:space="preserve">Tabulka </w:t>
      </w:r>
      <w:r>
        <w:fldChar w:fldCharType="begin"/>
      </w:r>
      <w:r>
        <w:instrText xml:space="preserve"> SEQ Tabulka \* ARABIC </w:instrText>
      </w:r>
      <w:r>
        <w:fldChar w:fldCharType="separate"/>
      </w:r>
      <w:r w:rsidR="00BB2474">
        <w:rPr>
          <w:noProof/>
        </w:rPr>
        <w:t>89</w:t>
      </w:r>
      <w:r>
        <w:fldChar w:fldCharType="end"/>
      </w:r>
      <w:r>
        <w:rPr>
          <w:lang w:val="cs-CZ"/>
        </w:rPr>
        <w:t xml:space="preserve"> – Emise v porovnání let 2011 a 2015 – vybrané zdroje – ORP Ostrava (tuny/rok)</w:t>
      </w:r>
    </w:p>
    <w:tbl>
      <w:tblPr>
        <w:tblW w:w="9184" w:type="dxa"/>
        <w:tblInd w:w="55" w:type="dxa"/>
        <w:tblLayout w:type="fixed"/>
        <w:tblCellMar>
          <w:left w:w="70" w:type="dxa"/>
          <w:right w:w="70" w:type="dxa"/>
        </w:tblCellMar>
        <w:tblLook w:val="04A0" w:firstRow="1" w:lastRow="0" w:firstColumn="1" w:lastColumn="0" w:noHBand="0" w:noVBand="1"/>
      </w:tblPr>
      <w:tblGrid>
        <w:gridCol w:w="1360"/>
        <w:gridCol w:w="1361"/>
        <w:gridCol w:w="3402"/>
        <w:gridCol w:w="850"/>
        <w:gridCol w:w="1105"/>
        <w:gridCol w:w="1106"/>
      </w:tblGrid>
      <w:tr w:rsidR="00606E54" w:rsidRPr="000F1804" w14:paraId="0D91667B" w14:textId="77777777" w:rsidTr="00F5471E">
        <w:trPr>
          <w:trHeight w:val="300"/>
        </w:trPr>
        <w:tc>
          <w:tcPr>
            <w:tcW w:w="1360"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5FDD280A" w14:textId="77777777" w:rsidR="00606E54" w:rsidRPr="000F1804" w:rsidRDefault="00606E54" w:rsidP="00F5471E">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IDPROF</w:t>
            </w:r>
          </w:p>
        </w:tc>
        <w:tc>
          <w:tcPr>
            <w:tcW w:w="1361" w:type="dxa"/>
            <w:tcBorders>
              <w:top w:val="single" w:sz="8" w:space="0" w:color="auto"/>
              <w:left w:val="nil"/>
              <w:bottom w:val="single" w:sz="4" w:space="0" w:color="auto"/>
              <w:right w:val="single" w:sz="4" w:space="0" w:color="auto"/>
            </w:tcBorders>
            <w:shd w:val="clear" w:color="000000" w:fill="F2F2F2"/>
            <w:noWrap/>
            <w:vAlign w:val="bottom"/>
            <w:hideMark/>
          </w:tcPr>
          <w:p w14:paraId="4255E106" w14:textId="77777777" w:rsidR="00606E54" w:rsidRPr="000F1804" w:rsidRDefault="00606E54" w:rsidP="00F5471E">
            <w:pPr>
              <w:spacing w:after="0"/>
              <w:jc w:val="left"/>
              <w:rPr>
                <w:rFonts w:ascii="Calibri" w:hAnsi="Calibri" w:cs="Calibri"/>
                <w:b/>
                <w:bCs/>
                <w:color w:val="000000"/>
                <w:szCs w:val="22"/>
                <w:lang w:val="cs-CZ" w:eastAsia="cs-CZ"/>
              </w:rPr>
            </w:pPr>
            <w:r w:rsidRPr="000F1804">
              <w:rPr>
                <w:rFonts w:ascii="Calibri" w:hAnsi="Calibri" w:cs="Calibri"/>
                <w:b/>
                <w:bCs/>
                <w:color w:val="000000"/>
                <w:szCs w:val="22"/>
                <w:lang w:val="cs-CZ" w:eastAsia="cs-CZ"/>
              </w:rPr>
              <w:t>Název zdroje</w:t>
            </w:r>
          </w:p>
        </w:tc>
        <w:tc>
          <w:tcPr>
            <w:tcW w:w="3402" w:type="dxa"/>
            <w:tcBorders>
              <w:top w:val="single" w:sz="8" w:space="0" w:color="auto"/>
              <w:left w:val="nil"/>
              <w:bottom w:val="single" w:sz="4" w:space="0" w:color="auto"/>
              <w:right w:val="single" w:sz="4" w:space="0" w:color="auto"/>
            </w:tcBorders>
            <w:shd w:val="clear" w:color="000000" w:fill="F2F2F2"/>
            <w:noWrap/>
            <w:vAlign w:val="bottom"/>
            <w:hideMark/>
          </w:tcPr>
          <w:p w14:paraId="73A67167" w14:textId="77777777" w:rsidR="00606E54" w:rsidRPr="000F1804" w:rsidRDefault="00606E54" w:rsidP="00F5471E">
            <w:pPr>
              <w:spacing w:after="0"/>
              <w:jc w:val="left"/>
              <w:rPr>
                <w:rFonts w:ascii="Calibri" w:hAnsi="Calibri" w:cs="Calibri"/>
                <w:b/>
                <w:bCs/>
                <w:color w:val="000000"/>
                <w:szCs w:val="22"/>
                <w:lang w:val="cs-CZ" w:eastAsia="cs-CZ"/>
              </w:rPr>
            </w:pPr>
            <w:r w:rsidRPr="000F1804">
              <w:rPr>
                <w:rFonts w:ascii="Calibri" w:hAnsi="Calibri" w:cs="Calibri"/>
                <w:b/>
                <w:bCs/>
                <w:color w:val="000000"/>
                <w:szCs w:val="22"/>
                <w:lang w:val="cs-CZ" w:eastAsia="cs-CZ"/>
              </w:rPr>
              <w:t>Zdroj</w:t>
            </w:r>
          </w:p>
        </w:tc>
        <w:tc>
          <w:tcPr>
            <w:tcW w:w="850" w:type="dxa"/>
            <w:tcBorders>
              <w:top w:val="single" w:sz="8" w:space="0" w:color="auto"/>
              <w:left w:val="nil"/>
              <w:bottom w:val="single" w:sz="4" w:space="0" w:color="auto"/>
              <w:right w:val="single" w:sz="4" w:space="0" w:color="auto"/>
            </w:tcBorders>
            <w:shd w:val="clear" w:color="000000" w:fill="F2F2F2"/>
            <w:noWrap/>
            <w:vAlign w:val="center"/>
            <w:hideMark/>
          </w:tcPr>
          <w:p w14:paraId="53596E88" w14:textId="77777777" w:rsidR="00606E54" w:rsidRPr="000F1804" w:rsidRDefault="00606E54" w:rsidP="00F5471E">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číslo dle SPE</w:t>
            </w:r>
          </w:p>
        </w:tc>
        <w:tc>
          <w:tcPr>
            <w:tcW w:w="1105" w:type="dxa"/>
            <w:tcBorders>
              <w:top w:val="single" w:sz="8" w:space="0" w:color="auto"/>
              <w:left w:val="nil"/>
              <w:bottom w:val="single" w:sz="4" w:space="0" w:color="auto"/>
              <w:right w:val="single" w:sz="4" w:space="0" w:color="auto"/>
            </w:tcBorders>
            <w:shd w:val="clear" w:color="000000" w:fill="F2F2F2"/>
            <w:noWrap/>
            <w:vAlign w:val="center"/>
            <w:hideMark/>
          </w:tcPr>
          <w:p w14:paraId="28F249D3" w14:textId="77777777" w:rsidR="00606E54" w:rsidRPr="000F1804" w:rsidRDefault="00606E54" w:rsidP="00F5471E">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Emise TZL 2011</w:t>
            </w:r>
          </w:p>
        </w:tc>
        <w:tc>
          <w:tcPr>
            <w:tcW w:w="1106" w:type="dxa"/>
            <w:tcBorders>
              <w:top w:val="single" w:sz="8" w:space="0" w:color="auto"/>
              <w:left w:val="nil"/>
              <w:bottom w:val="single" w:sz="4" w:space="0" w:color="auto"/>
              <w:right w:val="single" w:sz="8" w:space="0" w:color="auto"/>
            </w:tcBorders>
            <w:shd w:val="clear" w:color="000000" w:fill="F2F2F2"/>
            <w:noWrap/>
            <w:vAlign w:val="center"/>
            <w:hideMark/>
          </w:tcPr>
          <w:p w14:paraId="7206E523" w14:textId="77777777" w:rsidR="00606E54" w:rsidRPr="000F1804" w:rsidRDefault="00606E54" w:rsidP="00F5471E">
            <w:pPr>
              <w:spacing w:after="0"/>
              <w:jc w:val="center"/>
              <w:rPr>
                <w:rFonts w:ascii="Calibri" w:hAnsi="Calibri" w:cs="Calibri"/>
                <w:b/>
                <w:bCs/>
                <w:color w:val="000000"/>
                <w:szCs w:val="22"/>
                <w:lang w:val="cs-CZ" w:eastAsia="cs-CZ"/>
              </w:rPr>
            </w:pPr>
            <w:r w:rsidRPr="000F1804">
              <w:rPr>
                <w:rFonts w:ascii="Calibri" w:hAnsi="Calibri" w:cs="Calibri"/>
                <w:b/>
                <w:bCs/>
                <w:color w:val="000000"/>
                <w:szCs w:val="22"/>
                <w:lang w:val="cs-CZ" w:eastAsia="cs-CZ"/>
              </w:rPr>
              <w:t xml:space="preserve">Emise </w:t>
            </w:r>
            <w:r>
              <w:rPr>
                <w:rFonts w:ascii="Calibri" w:hAnsi="Calibri" w:cs="Calibri"/>
                <w:b/>
                <w:bCs/>
                <w:color w:val="000000"/>
                <w:szCs w:val="22"/>
                <w:lang w:val="cs-CZ" w:eastAsia="cs-CZ"/>
              </w:rPr>
              <w:t xml:space="preserve">TZL </w:t>
            </w:r>
            <w:r w:rsidRPr="000F1804">
              <w:rPr>
                <w:rFonts w:ascii="Calibri" w:hAnsi="Calibri" w:cs="Calibri"/>
                <w:b/>
                <w:bCs/>
                <w:color w:val="000000"/>
                <w:szCs w:val="22"/>
                <w:lang w:val="cs-CZ" w:eastAsia="cs-CZ"/>
              </w:rPr>
              <w:t>2015</w:t>
            </w:r>
          </w:p>
        </w:tc>
      </w:tr>
      <w:tr w:rsidR="00FA122E" w:rsidRPr="000F1804" w14:paraId="4A47F82A" w14:textId="77777777" w:rsidTr="00F5471E">
        <w:trPr>
          <w:trHeight w:val="300"/>
        </w:trPr>
        <w:tc>
          <w:tcPr>
            <w:tcW w:w="1360" w:type="dxa"/>
            <w:vMerge w:val="restart"/>
            <w:tcBorders>
              <w:top w:val="nil"/>
              <w:left w:val="single" w:sz="8" w:space="0" w:color="auto"/>
              <w:right w:val="single" w:sz="4" w:space="0" w:color="auto"/>
            </w:tcBorders>
            <w:shd w:val="clear" w:color="auto" w:fill="auto"/>
            <w:noWrap/>
            <w:vAlign w:val="center"/>
            <w:hideMark/>
          </w:tcPr>
          <w:p w14:paraId="1E152C6A" w14:textId="16D65BBE" w:rsidR="00FA122E" w:rsidRPr="000F1804" w:rsidRDefault="00FA122E" w:rsidP="00FA122E">
            <w:pPr>
              <w:spacing w:after="0"/>
              <w:jc w:val="center"/>
              <w:rPr>
                <w:rFonts w:ascii="Calibri" w:hAnsi="Calibri" w:cs="Calibri"/>
                <w:color w:val="000000"/>
                <w:szCs w:val="22"/>
                <w:lang w:val="cs-CZ" w:eastAsia="cs-CZ"/>
              </w:rPr>
            </w:pPr>
            <w:r w:rsidRPr="00B8006E">
              <w:rPr>
                <w:rFonts w:ascii="Calibri" w:hAnsi="Calibri" w:cs="Calibri"/>
                <w:color w:val="000000"/>
                <w:szCs w:val="22"/>
                <w:lang w:val="cs-CZ" w:eastAsia="cs-CZ"/>
              </w:rPr>
              <w:t>714220271</w:t>
            </w:r>
          </w:p>
        </w:tc>
        <w:tc>
          <w:tcPr>
            <w:tcW w:w="1361" w:type="dxa"/>
            <w:vMerge w:val="restart"/>
            <w:tcBorders>
              <w:top w:val="nil"/>
              <w:left w:val="nil"/>
              <w:right w:val="single" w:sz="4" w:space="0" w:color="auto"/>
            </w:tcBorders>
            <w:shd w:val="clear" w:color="auto" w:fill="auto"/>
            <w:noWrap/>
            <w:vAlign w:val="center"/>
          </w:tcPr>
          <w:p w14:paraId="5C370EB8" w14:textId="0FD5F40E" w:rsidR="00FA122E" w:rsidRPr="000F1804" w:rsidRDefault="00FA122E" w:rsidP="00F5471E">
            <w:pPr>
              <w:spacing w:after="0"/>
              <w:jc w:val="left"/>
              <w:rPr>
                <w:rFonts w:ascii="Calibri" w:hAnsi="Calibri" w:cs="Calibri"/>
                <w:color w:val="000000"/>
                <w:szCs w:val="22"/>
                <w:lang w:val="cs-CZ" w:eastAsia="cs-CZ"/>
              </w:rPr>
            </w:pPr>
            <w:r w:rsidRPr="00B8006E">
              <w:rPr>
                <w:rFonts w:ascii="Calibri" w:hAnsi="Calibri" w:cs="Calibri"/>
                <w:color w:val="000000"/>
                <w:szCs w:val="22"/>
                <w:lang w:val="cs-CZ" w:eastAsia="cs-CZ"/>
              </w:rPr>
              <w:t>ArcelorMittal Ostrava a.s. - závod 12 - Vysoké pece</w:t>
            </w:r>
          </w:p>
        </w:tc>
        <w:tc>
          <w:tcPr>
            <w:tcW w:w="3402" w:type="dxa"/>
            <w:tcBorders>
              <w:top w:val="nil"/>
              <w:left w:val="nil"/>
              <w:bottom w:val="single" w:sz="4" w:space="0" w:color="auto"/>
              <w:right w:val="single" w:sz="4" w:space="0" w:color="auto"/>
            </w:tcBorders>
            <w:shd w:val="clear" w:color="auto" w:fill="auto"/>
            <w:noWrap/>
            <w:vAlign w:val="bottom"/>
          </w:tcPr>
          <w:p w14:paraId="473C95B7" w14:textId="02A1B3F7"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Spékací pás 5</w:t>
            </w:r>
          </w:p>
        </w:tc>
        <w:tc>
          <w:tcPr>
            <w:tcW w:w="850" w:type="dxa"/>
            <w:tcBorders>
              <w:top w:val="nil"/>
              <w:left w:val="nil"/>
              <w:bottom w:val="single" w:sz="4" w:space="0" w:color="auto"/>
              <w:right w:val="single" w:sz="4" w:space="0" w:color="auto"/>
            </w:tcBorders>
            <w:shd w:val="clear" w:color="auto" w:fill="auto"/>
            <w:noWrap/>
            <w:vAlign w:val="bottom"/>
          </w:tcPr>
          <w:p w14:paraId="7A486465" w14:textId="1081B9DD"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105</w:t>
            </w:r>
          </w:p>
        </w:tc>
        <w:tc>
          <w:tcPr>
            <w:tcW w:w="1105" w:type="dxa"/>
            <w:tcBorders>
              <w:top w:val="nil"/>
              <w:left w:val="nil"/>
              <w:bottom w:val="single" w:sz="4" w:space="0" w:color="auto"/>
              <w:right w:val="single" w:sz="4" w:space="0" w:color="auto"/>
            </w:tcBorders>
            <w:shd w:val="clear" w:color="auto" w:fill="auto"/>
            <w:noWrap/>
            <w:vAlign w:val="bottom"/>
          </w:tcPr>
          <w:p w14:paraId="46406B81" w14:textId="5BC4106D"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83.972</w:t>
            </w:r>
          </w:p>
        </w:tc>
        <w:tc>
          <w:tcPr>
            <w:tcW w:w="1106" w:type="dxa"/>
            <w:tcBorders>
              <w:top w:val="nil"/>
              <w:left w:val="nil"/>
              <w:bottom w:val="single" w:sz="4" w:space="0" w:color="auto"/>
              <w:right w:val="single" w:sz="8" w:space="0" w:color="auto"/>
            </w:tcBorders>
            <w:shd w:val="clear" w:color="auto" w:fill="auto"/>
            <w:noWrap/>
            <w:vAlign w:val="bottom"/>
          </w:tcPr>
          <w:p w14:paraId="30691499" w14:textId="0BB71ED6"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45.385</w:t>
            </w:r>
          </w:p>
        </w:tc>
      </w:tr>
      <w:tr w:rsidR="00FA122E" w:rsidRPr="000F1804" w14:paraId="54A2D807"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46084125" w14:textId="313B2381"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45B7F2C5"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3CE95099" w14:textId="0B26A72D"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Spékací pás A</w:t>
            </w:r>
          </w:p>
        </w:tc>
        <w:tc>
          <w:tcPr>
            <w:tcW w:w="850" w:type="dxa"/>
            <w:tcBorders>
              <w:top w:val="nil"/>
              <w:left w:val="nil"/>
              <w:bottom w:val="single" w:sz="4" w:space="0" w:color="auto"/>
              <w:right w:val="single" w:sz="4" w:space="0" w:color="auto"/>
            </w:tcBorders>
            <w:shd w:val="clear" w:color="auto" w:fill="auto"/>
            <w:noWrap/>
            <w:vAlign w:val="bottom"/>
          </w:tcPr>
          <w:p w14:paraId="5DC5E009" w14:textId="64E81BFF"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101</w:t>
            </w:r>
          </w:p>
        </w:tc>
        <w:tc>
          <w:tcPr>
            <w:tcW w:w="1105" w:type="dxa"/>
            <w:tcBorders>
              <w:top w:val="nil"/>
              <w:left w:val="nil"/>
              <w:bottom w:val="single" w:sz="4" w:space="0" w:color="auto"/>
              <w:right w:val="single" w:sz="4" w:space="0" w:color="auto"/>
            </w:tcBorders>
            <w:shd w:val="clear" w:color="auto" w:fill="auto"/>
            <w:noWrap/>
            <w:vAlign w:val="bottom"/>
          </w:tcPr>
          <w:p w14:paraId="0B30AD0A" w14:textId="3786FDBF"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76.071</w:t>
            </w:r>
          </w:p>
        </w:tc>
        <w:tc>
          <w:tcPr>
            <w:tcW w:w="1106" w:type="dxa"/>
            <w:tcBorders>
              <w:top w:val="nil"/>
              <w:left w:val="nil"/>
              <w:bottom w:val="single" w:sz="4" w:space="0" w:color="auto"/>
              <w:right w:val="single" w:sz="8" w:space="0" w:color="auto"/>
            </w:tcBorders>
            <w:shd w:val="clear" w:color="auto" w:fill="auto"/>
            <w:noWrap/>
            <w:vAlign w:val="bottom"/>
          </w:tcPr>
          <w:p w14:paraId="656AFE18" w14:textId="50C168BE"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1.614</w:t>
            </w:r>
          </w:p>
        </w:tc>
      </w:tr>
      <w:tr w:rsidR="00FA122E" w:rsidRPr="000F1804" w14:paraId="567525D7"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0646614F" w14:textId="44CDCABA"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550FC23B"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589B238E" w14:textId="26DC317E"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Spékací pás B</w:t>
            </w:r>
          </w:p>
        </w:tc>
        <w:tc>
          <w:tcPr>
            <w:tcW w:w="850" w:type="dxa"/>
            <w:tcBorders>
              <w:top w:val="nil"/>
              <w:left w:val="nil"/>
              <w:bottom w:val="single" w:sz="4" w:space="0" w:color="auto"/>
              <w:right w:val="single" w:sz="4" w:space="0" w:color="auto"/>
            </w:tcBorders>
            <w:shd w:val="clear" w:color="auto" w:fill="auto"/>
            <w:noWrap/>
            <w:vAlign w:val="bottom"/>
          </w:tcPr>
          <w:p w14:paraId="52AFDB6C" w14:textId="68637AE6"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102</w:t>
            </w:r>
          </w:p>
        </w:tc>
        <w:tc>
          <w:tcPr>
            <w:tcW w:w="1105" w:type="dxa"/>
            <w:tcBorders>
              <w:top w:val="nil"/>
              <w:left w:val="nil"/>
              <w:bottom w:val="single" w:sz="4" w:space="0" w:color="auto"/>
              <w:right w:val="single" w:sz="4" w:space="0" w:color="auto"/>
            </w:tcBorders>
            <w:shd w:val="clear" w:color="auto" w:fill="auto"/>
            <w:noWrap/>
            <w:vAlign w:val="bottom"/>
          </w:tcPr>
          <w:p w14:paraId="3F819A19" w14:textId="4B6EB860"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73.803</w:t>
            </w:r>
          </w:p>
        </w:tc>
        <w:tc>
          <w:tcPr>
            <w:tcW w:w="1106" w:type="dxa"/>
            <w:tcBorders>
              <w:top w:val="nil"/>
              <w:left w:val="nil"/>
              <w:bottom w:val="single" w:sz="4" w:space="0" w:color="auto"/>
              <w:right w:val="single" w:sz="8" w:space="0" w:color="auto"/>
            </w:tcBorders>
            <w:shd w:val="clear" w:color="auto" w:fill="auto"/>
            <w:noWrap/>
            <w:vAlign w:val="bottom"/>
          </w:tcPr>
          <w:p w14:paraId="6A017F15" w14:textId="71A40726"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0.643</w:t>
            </w:r>
          </w:p>
        </w:tc>
      </w:tr>
      <w:tr w:rsidR="00FA122E" w:rsidRPr="000F1804" w14:paraId="3CF06ECA"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7398172" w14:textId="25E72A9F"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2427D22D"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26B6C112" w14:textId="3CB33990"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Spékací pás 4</w:t>
            </w:r>
          </w:p>
        </w:tc>
        <w:tc>
          <w:tcPr>
            <w:tcW w:w="850" w:type="dxa"/>
            <w:tcBorders>
              <w:top w:val="nil"/>
              <w:left w:val="nil"/>
              <w:bottom w:val="single" w:sz="4" w:space="0" w:color="auto"/>
              <w:right w:val="single" w:sz="4" w:space="0" w:color="auto"/>
            </w:tcBorders>
            <w:shd w:val="clear" w:color="auto" w:fill="auto"/>
            <w:noWrap/>
            <w:vAlign w:val="bottom"/>
          </w:tcPr>
          <w:p w14:paraId="4C199645" w14:textId="42B40D6C"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104</w:t>
            </w:r>
          </w:p>
        </w:tc>
        <w:tc>
          <w:tcPr>
            <w:tcW w:w="1105" w:type="dxa"/>
            <w:tcBorders>
              <w:top w:val="nil"/>
              <w:left w:val="nil"/>
              <w:bottom w:val="single" w:sz="4" w:space="0" w:color="auto"/>
              <w:right w:val="single" w:sz="4" w:space="0" w:color="auto"/>
            </w:tcBorders>
            <w:shd w:val="clear" w:color="auto" w:fill="auto"/>
            <w:noWrap/>
            <w:vAlign w:val="bottom"/>
          </w:tcPr>
          <w:p w14:paraId="0CA6C0E4" w14:textId="1073C659"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71.356</w:t>
            </w:r>
          </w:p>
        </w:tc>
        <w:tc>
          <w:tcPr>
            <w:tcW w:w="1106" w:type="dxa"/>
            <w:tcBorders>
              <w:top w:val="nil"/>
              <w:left w:val="nil"/>
              <w:bottom w:val="single" w:sz="4" w:space="0" w:color="auto"/>
              <w:right w:val="single" w:sz="8" w:space="0" w:color="auto"/>
            </w:tcBorders>
            <w:shd w:val="clear" w:color="auto" w:fill="auto"/>
            <w:noWrap/>
            <w:vAlign w:val="bottom"/>
          </w:tcPr>
          <w:p w14:paraId="7442ACE9" w14:textId="448CFD34"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71.59</w:t>
            </w:r>
          </w:p>
        </w:tc>
      </w:tr>
      <w:tr w:rsidR="00FA122E" w:rsidRPr="000F1804" w14:paraId="467ACE15"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ED716DE" w14:textId="305AE291"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4C953A89"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3F3653A" w14:textId="6FDA888F"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Spékací pás C</w:t>
            </w:r>
          </w:p>
        </w:tc>
        <w:tc>
          <w:tcPr>
            <w:tcW w:w="850" w:type="dxa"/>
            <w:tcBorders>
              <w:top w:val="nil"/>
              <w:left w:val="nil"/>
              <w:bottom w:val="single" w:sz="4" w:space="0" w:color="auto"/>
              <w:right w:val="single" w:sz="4" w:space="0" w:color="auto"/>
            </w:tcBorders>
            <w:shd w:val="clear" w:color="auto" w:fill="auto"/>
            <w:noWrap/>
            <w:vAlign w:val="bottom"/>
          </w:tcPr>
          <w:p w14:paraId="7B7F122C" w14:textId="2DB5B988"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103</w:t>
            </w:r>
          </w:p>
        </w:tc>
        <w:tc>
          <w:tcPr>
            <w:tcW w:w="1105" w:type="dxa"/>
            <w:tcBorders>
              <w:top w:val="nil"/>
              <w:left w:val="nil"/>
              <w:bottom w:val="single" w:sz="4" w:space="0" w:color="auto"/>
              <w:right w:val="single" w:sz="4" w:space="0" w:color="auto"/>
            </w:tcBorders>
            <w:shd w:val="clear" w:color="auto" w:fill="auto"/>
            <w:noWrap/>
            <w:vAlign w:val="bottom"/>
          </w:tcPr>
          <w:p w14:paraId="54E9135A" w14:textId="2F9B5952"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47.258</w:t>
            </w:r>
          </w:p>
        </w:tc>
        <w:tc>
          <w:tcPr>
            <w:tcW w:w="1106" w:type="dxa"/>
            <w:tcBorders>
              <w:top w:val="nil"/>
              <w:left w:val="nil"/>
              <w:bottom w:val="single" w:sz="4" w:space="0" w:color="auto"/>
              <w:right w:val="single" w:sz="8" w:space="0" w:color="auto"/>
            </w:tcBorders>
            <w:shd w:val="clear" w:color="auto" w:fill="auto"/>
            <w:noWrap/>
            <w:vAlign w:val="bottom"/>
          </w:tcPr>
          <w:p w14:paraId="0C9836CB" w14:textId="75BE5A2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0.558</w:t>
            </w:r>
          </w:p>
        </w:tc>
      </w:tr>
      <w:tr w:rsidR="00FA122E" w:rsidRPr="000F1804" w14:paraId="6D7F90BB"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7040C847" w14:textId="29B28F1F"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00504508"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2274F357" w14:textId="22949ECC"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5-Sever</w:t>
            </w:r>
          </w:p>
        </w:tc>
        <w:tc>
          <w:tcPr>
            <w:tcW w:w="850" w:type="dxa"/>
            <w:tcBorders>
              <w:top w:val="nil"/>
              <w:left w:val="nil"/>
              <w:bottom w:val="single" w:sz="4" w:space="0" w:color="auto"/>
              <w:right w:val="single" w:sz="4" w:space="0" w:color="auto"/>
            </w:tcBorders>
            <w:shd w:val="clear" w:color="auto" w:fill="auto"/>
            <w:noWrap/>
            <w:vAlign w:val="bottom"/>
          </w:tcPr>
          <w:p w14:paraId="7BA80341" w14:textId="3A9CC6DC"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125</w:t>
            </w:r>
          </w:p>
        </w:tc>
        <w:tc>
          <w:tcPr>
            <w:tcW w:w="1105" w:type="dxa"/>
            <w:tcBorders>
              <w:top w:val="nil"/>
              <w:left w:val="nil"/>
              <w:bottom w:val="single" w:sz="4" w:space="0" w:color="auto"/>
              <w:right w:val="single" w:sz="4" w:space="0" w:color="auto"/>
            </w:tcBorders>
            <w:shd w:val="clear" w:color="auto" w:fill="auto"/>
            <w:noWrap/>
            <w:vAlign w:val="bottom"/>
          </w:tcPr>
          <w:p w14:paraId="7791DB1B" w14:textId="2B85BC17"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18.841</w:t>
            </w:r>
          </w:p>
        </w:tc>
        <w:tc>
          <w:tcPr>
            <w:tcW w:w="1106" w:type="dxa"/>
            <w:tcBorders>
              <w:top w:val="nil"/>
              <w:left w:val="nil"/>
              <w:bottom w:val="single" w:sz="4" w:space="0" w:color="auto"/>
              <w:right w:val="single" w:sz="8" w:space="0" w:color="auto"/>
            </w:tcBorders>
            <w:shd w:val="clear" w:color="auto" w:fill="auto"/>
            <w:noWrap/>
            <w:vAlign w:val="bottom"/>
          </w:tcPr>
          <w:p w14:paraId="318F9CCF" w14:textId="448D93D9"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4.939</w:t>
            </w:r>
          </w:p>
        </w:tc>
      </w:tr>
      <w:tr w:rsidR="00FA122E" w:rsidRPr="000F1804" w14:paraId="18F60176"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51E0467A" w14:textId="422965D0"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23FC896B"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2A309235" w14:textId="066DCF57"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A</w:t>
            </w:r>
          </w:p>
        </w:tc>
        <w:tc>
          <w:tcPr>
            <w:tcW w:w="850" w:type="dxa"/>
            <w:tcBorders>
              <w:top w:val="nil"/>
              <w:left w:val="nil"/>
              <w:bottom w:val="single" w:sz="4" w:space="0" w:color="auto"/>
              <w:right w:val="single" w:sz="4" w:space="0" w:color="auto"/>
            </w:tcBorders>
            <w:shd w:val="clear" w:color="auto" w:fill="auto"/>
            <w:noWrap/>
            <w:vAlign w:val="bottom"/>
          </w:tcPr>
          <w:p w14:paraId="2465C7E8" w14:textId="3DB7F879"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121</w:t>
            </w:r>
          </w:p>
        </w:tc>
        <w:tc>
          <w:tcPr>
            <w:tcW w:w="1105" w:type="dxa"/>
            <w:tcBorders>
              <w:top w:val="nil"/>
              <w:left w:val="nil"/>
              <w:bottom w:val="single" w:sz="4" w:space="0" w:color="auto"/>
              <w:right w:val="single" w:sz="4" w:space="0" w:color="auto"/>
            </w:tcBorders>
            <w:shd w:val="clear" w:color="auto" w:fill="auto"/>
            <w:noWrap/>
            <w:vAlign w:val="bottom"/>
          </w:tcPr>
          <w:p w14:paraId="6FB2E226" w14:textId="55C418D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14.231</w:t>
            </w:r>
          </w:p>
        </w:tc>
        <w:tc>
          <w:tcPr>
            <w:tcW w:w="1106" w:type="dxa"/>
            <w:tcBorders>
              <w:top w:val="nil"/>
              <w:left w:val="nil"/>
              <w:bottom w:val="single" w:sz="4" w:space="0" w:color="auto"/>
              <w:right w:val="single" w:sz="8" w:space="0" w:color="auto"/>
            </w:tcBorders>
            <w:shd w:val="clear" w:color="auto" w:fill="auto"/>
            <w:noWrap/>
            <w:vAlign w:val="bottom"/>
          </w:tcPr>
          <w:p w14:paraId="3C9AC7F6" w14:textId="5EF8E21D"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19.396</w:t>
            </w:r>
          </w:p>
        </w:tc>
      </w:tr>
      <w:tr w:rsidR="00FA122E" w:rsidRPr="000F1804" w14:paraId="79AFF585"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30A2BE38" w14:textId="4933B654"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6E684694"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31688C9C" w14:textId="0D076AB9"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Pásové zavážení VP 2+4</w:t>
            </w:r>
          </w:p>
        </w:tc>
        <w:tc>
          <w:tcPr>
            <w:tcW w:w="850" w:type="dxa"/>
            <w:tcBorders>
              <w:top w:val="nil"/>
              <w:left w:val="nil"/>
              <w:bottom w:val="single" w:sz="4" w:space="0" w:color="auto"/>
              <w:right w:val="single" w:sz="4" w:space="0" w:color="auto"/>
            </w:tcBorders>
            <w:shd w:val="clear" w:color="auto" w:fill="auto"/>
            <w:noWrap/>
            <w:vAlign w:val="bottom"/>
          </w:tcPr>
          <w:p w14:paraId="12E70548" w14:textId="7095FC2B"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232</w:t>
            </w:r>
          </w:p>
        </w:tc>
        <w:tc>
          <w:tcPr>
            <w:tcW w:w="1105" w:type="dxa"/>
            <w:tcBorders>
              <w:top w:val="nil"/>
              <w:left w:val="nil"/>
              <w:bottom w:val="single" w:sz="4" w:space="0" w:color="auto"/>
              <w:right w:val="single" w:sz="4" w:space="0" w:color="auto"/>
            </w:tcBorders>
            <w:shd w:val="clear" w:color="auto" w:fill="auto"/>
            <w:noWrap/>
            <w:vAlign w:val="bottom"/>
          </w:tcPr>
          <w:p w14:paraId="43C24F02" w14:textId="44F7E9F8"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11.239</w:t>
            </w:r>
          </w:p>
        </w:tc>
        <w:tc>
          <w:tcPr>
            <w:tcW w:w="1106" w:type="dxa"/>
            <w:tcBorders>
              <w:top w:val="nil"/>
              <w:left w:val="nil"/>
              <w:bottom w:val="single" w:sz="4" w:space="0" w:color="auto"/>
              <w:right w:val="single" w:sz="8" w:space="0" w:color="auto"/>
            </w:tcBorders>
            <w:shd w:val="clear" w:color="auto" w:fill="auto"/>
            <w:noWrap/>
            <w:vAlign w:val="bottom"/>
          </w:tcPr>
          <w:p w14:paraId="105DCDE1" w14:textId="75D79B98"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6.478</w:t>
            </w:r>
          </w:p>
        </w:tc>
      </w:tr>
      <w:tr w:rsidR="00FA122E" w:rsidRPr="000F1804" w14:paraId="1179E24E"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E6AE5C7" w14:textId="5FE67F38"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15FDE3E1"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481BE775" w14:textId="6B790184"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B</w:t>
            </w:r>
          </w:p>
        </w:tc>
        <w:tc>
          <w:tcPr>
            <w:tcW w:w="850" w:type="dxa"/>
            <w:tcBorders>
              <w:top w:val="nil"/>
              <w:left w:val="nil"/>
              <w:bottom w:val="single" w:sz="4" w:space="0" w:color="auto"/>
              <w:right w:val="single" w:sz="4" w:space="0" w:color="auto"/>
            </w:tcBorders>
            <w:shd w:val="clear" w:color="auto" w:fill="auto"/>
            <w:noWrap/>
            <w:vAlign w:val="bottom"/>
          </w:tcPr>
          <w:p w14:paraId="718B6099" w14:textId="1C3C02FE"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122</w:t>
            </w:r>
          </w:p>
        </w:tc>
        <w:tc>
          <w:tcPr>
            <w:tcW w:w="1105" w:type="dxa"/>
            <w:tcBorders>
              <w:top w:val="nil"/>
              <w:left w:val="nil"/>
              <w:bottom w:val="single" w:sz="4" w:space="0" w:color="auto"/>
              <w:right w:val="single" w:sz="4" w:space="0" w:color="auto"/>
            </w:tcBorders>
            <w:shd w:val="clear" w:color="auto" w:fill="auto"/>
            <w:noWrap/>
            <w:vAlign w:val="bottom"/>
          </w:tcPr>
          <w:p w14:paraId="0B05B968" w14:textId="454B7C40"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9.578</w:t>
            </w:r>
          </w:p>
        </w:tc>
        <w:tc>
          <w:tcPr>
            <w:tcW w:w="1106" w:type="dxa"/>
            <w:tcBorders>
              <w:top w:val="nil"/>
              <w:left w:val="nil"/>
              <w:bottom w:val="single" w:sz="4" w:space="0" w:color="auto"/>
              <w:right w:val="single" w:sz="8" w:space="0" w:color="auto"/>
            </w:tcBorders>
            <w:shd w:val="clear" w:color="auto" w:fill="auto"/>
            <w:noWrap/>
            <w:vAlign w:val="bottom"/>
          </w:tcPr>
          <w:p w14:paraId="75A68CF1" w14:textId="7BEA830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32.28</w:t>
            </w:r>
          </w:p>
        </w:tc>
      </w:tr>
      <w:tr w:rsidR="00FA122E" w:rsidRPr="000F1804" w14:paraId="7059CC4E"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0BEB7B45" w14:textId="28AB64DB"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63E4AAA1"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5672D4E7" w14:textId="6EB0C2CF"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Výklopník II</w:t>
            </w:r>
          </w:p>
        </w:tc>
        <w:tc>
          <w:tcPr>
            <w:tcW w:w="850" w:type="dxa"/>
            <w:tcBorders>
              <w:top w:val="nil"/>
              <w:left w:val="nil"/>
              <w:bottom w:val="single" w:sz="4" w:space="0" w:color="auto"/>
              <w:right w:val="single" w:sz="4" w:space="0" w:color="auto"/>
            </w:tcBorders>
            <w:shd w:val="clear" w:color="auto" w:fill="auto"/>
            <w:noWrap/>
            <w:vAlign w:val="bottom"/>
          </w:tcPr>
          <w:p w14:paraId="0E5E89C6" w14:textId="0E2E6C60"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135</w:t>
            </w:r>
          </w:p>
        </w:tc>
        <w:tc>
          <w:tcPr>
            <w:tcW w:w="1105" w:type="dxa"/>
            <w:tcBorders>
              <w:top w:val="nil"/>
              <w:left w:val="nil"/>
              <w:bottom w:val="single" w:sz="4" w:space="0" w:color="auto"/>
              <w:right w:val="single" w:sz="4" w:space="0" w:color="auto"/>
            </w:tcBorders>
            <w:shd w:val="clear" w:color="auto" w:fill="auto"/>
            <w:noWrap/>
            <w:vAlign w:val="bottom"/>
          </w:tcPr>
          <w:p w14:paraId="5BD81AF7" w14:textId="26004504"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8.847</w:t>
            </w:r>
          </w:p>
        </w:tc>
        <w:tc>
          <w:tcPr>
            <w:tcW w:w="1106" w:type="dxa"/>
            <w:tcBorders>
              <w:top w:val="nil"/>
              <w:left w:val="nil"/>
              <w:bottom w:val="single" w:sz="4" w:space="0" w:color="auto"/>
              <w:right w:val="single" w:sz="8" w:space="0" w:color="auto"/>
            </w:tcBorders>
            <w:shd w:val="clear" w:color="auto" w:fill="auto"/>
            <w:noWrap/>
            <w:vAlign w:val="bottom"/>
          </w:tcPr>
          <w:p w14:paraId="0C8F4BC0" w14:textId="73646F62"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19.32</w:t>
            </w:r>
          </w:p>
        </w:tc>
      </w:tr>
      <w:tr w:rsidR="00FA122E" w:rsidRPr="000F1804" w14:paraId="3C8F378F"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3FFFB815" w14:textId="5248F369"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5045DF1C"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238D1B14" w14:textId="6F1206FF"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Rotorový výklopník</w:t>
            </w:r>
          </w:p>
        </w:tc>
        <w:tc>
          <w:tcPr>
            <w:tcW w:w="850" w:type="dxa"/>
            <w:tcBorders>
              <w:top w:val="nil"/>
              <w:left w:val="nil"/>
              <w:bottom w:val="single" w:sz="4" w:space="0" w:color="auto"/>
              <w:right w:val="single" w:sz="4" w:space="0" w:color="auto"/>
            </w:tcBorders>
            <w:shd w:val="clear" w:color="auto" w:fill="auto"/>
            <w:noWrap/>
            <w:vAlign w:val="bottom"/>
          </w:tcPr>
          <w:p w14:paraId="775482F0" w14:textId="21A36358"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136</w:t>
            </w:r>
          </w:p>
        </w:tc>
        <w:tc>
          <w:tcPr>
            <w:tcW w:w="1105" w:type="dxa"/>
            <w:tcBorders>
              <w:top w:val="nil"/>
              <w:left w:val="nil"/>
              <w:bottom w:val="single" w:sz="4" w:space="0" w:color="auto"/>
              <w:right w:val="single" w:sz="4" w:space="0" w:color="auto"/>
            </w:tcBorders>
            <w:shd w:val="clear" w:color="auto" w:fill="auto"/>
            <w:noWrap/>
            <w:vAlign w:val="bottom"/>
          </w:tcPr>
          <w:p w14:paraId="003025A1" w14:textId="1426E07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8.355</w:t>
            </w:r>
          </w:p>
        </w:tc>
        <w:tc>
          <w:tcPr>
            <w:tcW w:w="1106" w:type="dxa"/>
            <w:tcBorders>
              <w:top w:val="nil"/>
              <w:left w:val="nil"/>
              <w:bottom w:val="single" w:sz="4" w:space="0" w:color="auto"/>
              <w:right w:val="single" w:sz="8" w:space="0" w:color="auto"/>
            </w:tcBorders>
            <w:shd w:val="clear" w:color="auto" w:fill="auto"/>
            <w:noWrap/>
            <w:vAlign w:val="bottom"/>
          </w:tcPr>
          <w:p w14:paraId="52204F4E" w14:textId="327D0EBE"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14.17</w:t>
            </w:r>
          </w:p>
        </w:tc>
      </w:tr>
      <w:tr w:rsidR="00FA122E" w:rsidRPr="000F1804" w14:paraId="23098986"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5D53311B" w14:textId="53AED26B"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5B8FAF93"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324F8148" w14:textId="02AB51A4"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4-Jih</w:t>
            </w:r>
          </w:p>
        </w:tc>
        <w:tc>
          <w:tcPr>
            <w:tcW w:w="850" w:type="dxa"/>
            <w:tcBorders>
              <w:top w:val="nil"/>
              <w:left w:val="nil"/>
              <w:bottom w:val="single" w:sz="4" w:space="0" w:color="auto"/>
              <w:right w:val="single" w:sz="4" w:space="0" w:color="auto"/>
            </w:tcBorders>
            <w:shd w:val="clear" w:color="auto" w:fill="auto"/>
            <w:noWrap/>
            <w:vAlign w:val="bottom"/>
          </w:tcPr>
          <w:p w14:paraId="2F1F69B2" w14:textId="0167A00D"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127</w:t>
            </w:r>
          </w:p>
        </w:tc>
        <w:tc>
          <w:tcPr>
            <w:tcW w:w="1105" w:type="dxa"/>
            <w:tcBorders>
              <w:top w:val="nil"/>
              <w:left w:val="nil"/>
              <w:bottom w:val="single" w:sz="4" w:space="0" w:color="auto"/>
              <w:right w:val="single" w:sz="4" w:space="0" w:color="auto"/>
            </w:tcBorders>
            <w:shd w:val="clear" w:color="auto" w:fill="auto"/>
            <w:noWrap/>
            <w:vAlign w:val="bottom"/>
          </w:tcPr>
          <w:p w14:paraId="63269087" w14:textId="7F73D149"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7.387</w:t>
            </w:r>
          </w:p>
        </w:tc>
        <w:tc>
          <w:tcPr>
            <w:tcW w:w="1106" w:type="dxa"/>
            <w:tcBorders>
              <w:top w:val="nil"/>
              <w:left w:val="nil"/>
              <w:bottom w:val="single" w:sz="4" w:space="0" w:color="auto"/>
              <w:right w:val="single" w:sz="8" w:space="0" w:color="auto"/>
            </w:tcBorders>
            <w:shd w:val="clear" w:color="auto" w:fill="auto"/>
            <w:noWrap/>
            <w:vAlign w:val="bottom"/>
          </w:tcPr>
          <w:p w14:paraId="59837417" w14:textId="1930E80F"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5.373</w:t>
            </w:r>
          </w:p>
        </w:tc>
      </w:tr>
      <w:tr w:rsidR="00FA122E" w:rsidRPr="000F1804" w14:paraId="59081F84"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3FED9420" w14:textId="74CB3373"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18585D2E"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0FB611D" w14:textId="04434891"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C</w:t>
            </w:r>
          </w:p>
        </w:tc>
        <w:tc>
          <w:tcPr>
            <w:tcW w:w="850" w:type="dxa"/>
            <w:tcBorders>
              <w:top w:val="nil"/>
              <w:left w:val="nil"/>
              <w:bottom w:val="single" w:sz="4" w:space="0" w:color="auto"/>
              <w:right w:val="single" w:sz="4" w:space="0" w:color="auto"/>
            </w:tcBorders>
            <w:shd w:val="clear" w:color="auto" w:fill="auto"/>
            <w:noWrap/>
            <w:vAlign w:val="bottom"/>
          </w:tcPr>
          <w:p w14:paraId="16C9603E" w14:textId="2443903C"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123</w:t>
            </w:r>
          </w:p>
        </w:tc>
        <w:tc>
          <w:tcPr>
            <w:tcW w:w="1105" w:type="dxa"/>
            <w:tcBorders>
              <w:top w:val="nil"/>
              <w:left w:val="nil"/>
              <w:bottom w:val="single" w:sz="4" w:space="0" w:color="auto"/>
              <w:right w:val="single" w:sz="4" w:space="0" w:color="auto"/>
            </w:tcBorders>
            <w:shd w:val="clear" w:color="auto" w:fill="auto"/>
            <w:noWrap/>
            <w:vAlign w:val="bottom"/>
          </w:tcPr>
          <w:p w14:paraId="467DE1AC" w14:textId="4F01120E"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5.728</w:t>
            </w:r>
          </w:p>
        </w:tc>
        <w:tc>
          <w:tcPr>
            <w:tcW w:w="1106" w:type="dxa"/>
            <w:tcBorders>
              <w:top w:val="nil"/>
              <w:left w:val="nil"/>
              <w:bottom w:val="single" w:sz="4" w:space="0" w:color="auto"/>
              <w:right w:val="single" w:sz="8" w:space="0" w:color="auto"/>
            </w:tcBorders>
            <w:shd w:val="clear" w:color="auto" w:fill="auto"/>
            <w:noWrap/>
            <w:vAlign w:val="bottom"/>
          </w:tcPr>
          <w:p w14:paraId="66475155" w14:textId="771E8F2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20.095</w:t>
            </w:r>
          </w:p>
        </w:tc>
      </w:tr>
      <w:tr w:rsidR="00FA122E" w:rsidRPr="000F1804" w14:paraId="62C76E20"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02CF824A"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6DC5FD63"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5F96BB1F" w14:textId="6A65E257"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4-Sever</w:t>
            </w:r>
          </w:p>
        </w:tc>
        <w:tc>
          <w:tcPr>
            <w:tcW w:w="850" w:type="dxa"/>
            <w:tcBorders>
              <w:top w:val="nil"/>
              <w:left w:val="nil"/>
              <w:bottom w:val="single" w:sz="4" w:space="0" w:color="auto"/>
              <w:right w:val="single" w:sz="4" w:space="0" w:color="auto"/>
            </w:tcBorders>
            <w:shd w:val="clear" w:color="auto" w:fill="auto"/>
            <w:noWrap/>
            <w:vAlign w:val="bottom"/>
          </w:tcPr>
          <w:p w14:paraId="34958448" w14:textId="61A91F76"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124</w:t>
            </w:r>
          </w:p>
        </w:tc>
        <w:tc>
          <w:tcPr>
            <w:tcW w:w="1105" w:type="dxa"/>
            <w:tcBorders>
              <w:top w:val="nil"/>
              <w:left w:val="nil"/>
              <w:bottom w:val="single" w:sz="4" w:space="0" w:color="auto"/>
              <w:right w:val="single" w:sz="4" w:space="0" w:color="auto"/>
            </w:tcBorders>
            <w:shd w:val="clear" w:color="auto" w:fill="auto"/>
            <w:noWrap/>
            <w:vAlign w:val="bottom"/>
          </w:tcPr>
          <w:p w14:paraId="670086D6" w14:textId="3028D560"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5.422</w:t>
            </w:r>
          </w:p>
        </w:tc>
        <w:tc>
          <w:tcPr>
            <w:tcW w:w="1106" w:type="dxa"/>
            <w:tcBorders>
              <w:top w:val="nil"/>
              <w:left w:val="nil"/>
              <w:bottom w:val="single" w:sz="4" w:space="0" w:color="auto"/>
              <w:right w:val="single" w:sz="8" w:space="0" w:color="auto"/>
            </w:tcBorders>
            <w:shd w:val="clear" w:color="auto" w:fill="auto"/>
            <w:noWrap/>
            <w:vAlign w:val="bottom"/>
          </w:tcPr>
          <w:p w14:paraId="1A41A0ED" w14:textId="298E7FBF"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1.166</w:t>
            </w:r>
          </w:p>
        </w:tc>
      </w:tr>
      <w:tr w:rsidR="00FA122E" w:rsidRPr="000F1804" w14:paraId="1CAB8751"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7FD1C569"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2D8F3898"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6A7AE4D3" w14:textId="5AC77AE2"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Odsunové cesty SP 5-Jih</w:t>
            </w:r>
          </w:p>
        </w:tc>
        <w:tc>
          <w:tcPr>
            <w:tcW w:w="850" w:type="dxa"/>
            <w:tcBorders>
              <w:top w:val="nil"/>
              <w:left w:val="nil"/>
              <w:bottom w:val="single" w:sz="4" w:space="0" w:color="auto"/>
              <w:right w:val="single" w:sz="4" w:space="0" w:color="auto"/>
            </w:tcBorders>
            <w:shd w:val="clear" w:color="auto" w:fill="auto"/>
            <w:noWrap/>
            <w:vAlign w:val="bottom"/>
          </w:tcPr>
          <w:p w14:paraId="07A9690B" w14:textId="31C2084B"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128</w:t>
            </w:r>
          </w:p>
        </w:tc>
        <w:tc>
          <w:tcPr>
            <w:tcW w:w="1105" w:type="dxa"/>
            <w:tcBorders>
              <w:top w:val="nil"/>
              <w:left w:val="nil"/>
              <w:bottom w:val="single" w:sz="4" w:space="0" w:color="auto"/>
              <w:right w:val="single" w:sz="4" w:space="0" w:color="auto"/>
            </w:tcBorders>
            <w:shd w:val="clear" w:color="auto" w:fill="auto"/>
            <w:noWrap/>
            <w:vAlign w:val="bottom"/>
          </w:tcPr>
          <w:p w14:paraId="092F7E2D" w14:textId="7BC4F71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2.843</w:t>
            </w:r>
          </w:p>
        </w:tc>
        <w:tc>
          <w:tcPr>
            <w:tcW w:w="1106" w:type="dxa"/>
            <w:tcBorders>
              <w:top w:val="nil"/>
              <w:left w:val="nil"/>
              <w:bottom w:val="single" w:sz="4" w:space="0" w:color="auto"/>
              <w:right w:val="single" w:sz="8" w:space="0" w:color="auto"/>
            </w:tcBorders>
            <w:shd w:val="clear" w:color="auto" w:fill="auto"/>
            <w:noWrap/>
            <w:vAlign w:val="bottom"/>
          </w:tcPr>
          <w:p w14:paraId="7E083A25" w14:textId="4E472E80"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16.886</w:t>
            </w:r>
          </w:p>
        </w:tc>
      </w:tr>
      <w:tr w:rsidR="00FA122E" w:rsidRPr="000F1804" w14:paraId="6C9B87BC"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03FF7C04"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7B454E5C"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2CDC265F" w14:textId="1BCFD0EC"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licí pole VP 1+2</w:t>
            </w:r>
          </w:p>
        </w:tc>
        <w:tc>
          <w:tcPr>
            <w:tcW w:w="850" w:type="dxa"/>
            <w:tcBorders>
              <w:top w:val="nil"/>
              <w:left w:val="nil"/>
              <w:bottom w:val="single" w:sz="4" w:space="0" w:color="auto"/>
              <w:right w:val="single" w:sz="4" w:space="0" w:color="auto"/>
            </w:tcBorders>
            <w:shd w:val="clear" w:color="auto" w:fill="auto"/>
            <w:noWrap/>
            <w:vAlign w:val="bottom"/>
          </w:tcPr>
          <w:p w14:paraId="14B8C33C" w14:textId="0E8EC135"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212</w:t>
            </w:r>
          </w:p>
        </w:tc>
        <w:tc>
          <w:tcPr>
            <w:tcW w:w="1105" w:type="dxa"/>
            <w:tcBorders>
              <w:top w:val="nil"/>
              <w:left w:val="nil"/>
              <w:bottom w:val="single" w:sz="4" w:space="0" w:color="auto"/>
              <w:right w:val="single" w:sz="4" w:space="0" w:color="auto"/>
            </w:tcBorders>
            <w:shd w:val="clear" w:color="auto" w:fill="auto"/>
            <w:noWrap/>
            <w:vAlign w:val="bottom"/>
          </w:tcPr>
          <w:p w14:paraId="0F269B88" w14:textId="1596CF12"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2.366</w:t>
            </w:r>
          </w:p>
        </w:tc>
        <w:tc>
          <w:tcPr>
            <w:tcW w:w="1106" w:type="dxa"/>
            <w:tcBorders>
              <w:top w:val="nil"/>
              <w:left w:val="nil"/>
              <w:bottom w:val="single" w:sz="4" w:space="0" w:color="auto"/>
              <w:right w:val="single" w:sz="8" w:space="0" w:color="auto"/>
            </w:tcBorders>
            <w:shd w:val="clear" w:color="auto" w:fill="auto"/>
            <w:noWrap/>
            <w:vAlign w:val="bottom"/>
          </w:tcPr>
          <w:p w14:paraId="572975DD" w14:textId="55929D96"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2.86</w:t>
            </w:r>
          </w:p>
        </w:tc>
      </w:tr>
      <w:tr w:rsidR="00FA122E" w:rsidRPr="000F1804" w14:paraId="16010B3C"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268F7F1"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bottom"/>
          </w:tcPr>
          <w:p w14:paraId="6FFCBC47"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4DCFE6EE" w14:textId="74B4583C"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OV VP 4</w:t>
            </w:r>
          </w:p>
        </w:tc>
        <w:tc>
          <w:tcPr>
            <w:tcW w:w="850" w:type="dxa"/>
            <w:tcBorders>
              <w:top w:val="nil"/>
              <w:left w:val="nil"/>
              <w:bottom w:val="single" w:sz="4" w:space="0" w:color="auto"/>
              <w:right w:val="single" w:sz="4" w:space="0" w:color="auto"/>
            </w:tcBorders>
            <w:shd w:val="clear" w:color="auto" w:fill="auto"/>
            <w:noWrap/>
            <w:vAlign w:val="bottom"/>
          </w:tcPr>
          <w:p w14:paraId="3BDB0AF5" w14:textId="45A9E058"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204</w:t>
            </w:r>
          </w:p>
        </w:tc>
        <w:tc>
          <w:tcPr>
            <w:tcW w:w="1105" w:type="dxa"/>
            <w:tcBorders>
              <w:top w:val="nil"/>
              <w:left w:val="nil"/>
              <w:bottom w:val="single" w:sz="4" w:space="0" w:color="auto"/>
              <w:right w:val="single" w:sz="4" w:space="0" w:color="auto"/>
            </w:tcBorders>
            <w:shd w:val="clear" w:color="auto" w:fill="auto"/>
            <w:noWrap/>
            <w:vAlign w:val="bottom"/>
          </w:tcPr>
          <w:p w14:paraId="5D403251" w14:textId="2110750D"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1.052</w:t>
            </w:r>
          </w:p>
        </w:tc>
        <w:tc>
          <w:tcPr>
            <w:tcW w:w="1106" w:type="dxa"/>
            <w:tcBorders>
              <w:top w:val="nil"/>
              <w:left w:val="nil"/>
              <w:bottom w:val="single" w:sz="4" w:space="0" w:color="auto"/>
              <w:right w:val="single" w:sz="8" w:space="0" w:color="auto"/>
            </w:tcBorders>
            <w:shd w:val="clear" w:color="auto" w:fill="auto"/>
            <w:noWrap/>
            <w:vAlign w:val="bottom"/>
          </w:tcPr>
          <w:p w14:paraId="02D73B0D" w14:textId="0F67287A"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0</w:t>
            </w:r>
          </w:p>
        </w:tc>
      </w:tr>
      <w:tr w:rsidR="00FA122E" w:rsidRPr="000F1804" w14:paraId="3E6D2396" w14:textId="77777777" w:rsidTr="00FA122E">
        <w:trPr>
          <w:trHeight w:val="300"/>
        </w:trPr>
        <w:tc>
          <w:tcPr>
            <w:tcW w:w="1360" w:type="dxa"/>
            <w:vMerge/>
            <w:tcBorders>
              <w:left w:val="single" w:sz="8" w:space="0" w:color="auto"/>
              <w:bottom w:val="single" w:sz="4" w:space="0" w:color="auto"/>
              <w:right w:val="single" w:sz="4" w:space="0" w:color="auto"/>
            </w:tcBorders>
            <w:shd w:val="clear" w:color="auto" w:fill="auto"/>
            <w:noWrap/>
            <w:vAlign w:val="bottom"/>
          </w:tcPr>
          <w:p w14:paraId="158F0D19"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bottom w:val="single" w:sz="4" w:space="0" w:color="auto"/>
              <w:right w:val="single" w:sz="4" w:space="0" w:color="auto"/>
            </w:tcBorders>
            <w:shd w:val="clear" w:color="auto" w:fill="auto"/>
            <w:noWrap/>
            <w:vAlign w:val="bottom"/>
          </w:tcPr>
          <w:p w14:paraId="2BF62DCF"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E481ABE" w14:textId="03887F01"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Výklopník I</w:t>
            </w:r>
          </w:p>
        </w:tc>
        <w:tc>
          <w:tcPr>
            <w:tcW w:w="850" w:type="dxa"/>
            <w:tcBorders>
              <w:top w:val="nil"/>
              <w:left w:val="nil"/>
              <w:bottom w:val="single" w:sz="4" w:space="0" w:color="auto"/>
              <w:right w:val="single" w:sz="4" w:space="0" w:color="auto"/>
            </w:tcBorders>
            <w:shd w:val="clear" w:color="auto" w:fill="auto"/>
            <w:noWrap/>
            <w:vAlign w:val="bottom"/>
          </w:tcPr>
          <w:p w14:paraId="4F36BBDF" w14:textId="267D030F"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134</w:t>
            </w:r>
          </w:p>
        </w:tc>
        <w:tc>
          <w:tcPr>
            <w:tcW w:w="1105" w:type="dxa"/>
            <w:tcBorders>
              <w:top w:val="nil"/>
              <w:left w:val="nil"/>
              <w:bottom w:val="single" w:sz="4" w:space="0" w:color="auto"/>
              <w:right w:val="single" w:sz="4" w:space="0" w:color="auto"/>
            </w:tcBorders>
            <w:shd w:val="clear" w:color="auto" w:fill="auto"/>
            <w:noWrap/>
            <w:vAlign w:val="bottom"/>
          </w:tcPr>
          <w:p w14:paraId="01D2337B" w14:textId="24EB2B0C"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1.032</w:t>
            </w:r>
          </w:p>
        </w:tc>
        <w:tc>
          <w:tcPr>
            <w:tcW w:w="1106" w:type="dxa"/>
            <w:tcBorders>
              <w:top w:val="nil"/>
              <w:left w:val="nil"/>
              <w:bottom w:val="single" w:sz="4" w:space="0" w:color="auto"/>
              <w:right w:val="single" w:sz="8" w:space="0" w:color="auto"/>
            </w:tcBorders>
            <w:shd w:val="clear" w:color="auto" w:fill="auto"/>
            <w:noWrap/>
            <w:vAlign w:val="bottom"/>
          </w:tcPr>
          <w:p w14:paraId="780DA483" w14:textId="6CDF219B"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0.59</w:t>
            </w:r>
          </w:p>
        </w:tc>
      </w:tr>
      <w:tr w:rsidR="00FA122E" w:rsidRPr="000F1804" w14:paraId="6C249A1D" w14:textId="77777777" w:rsidTr="00FA122E">
        <w:trPr>
          <w:trHeight w:val="300"/>
        </w:trPr>
        <w:tc>
          <w:tcPr>
            <w:tcW w:w="136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14:paraId="73EBC701" w14:textId="04D9CAB8" w:rsidR="00FA122E" w:rsidRPr="000F1804" w:rsidRDefault="00FA122E" w:rsidP="00FA122E">
            <w:pPr>
              <w:jc w:val="center"/>
              <w:rPr>
                <w:rFonts w:ascii="Calibri" w:hAnsi="Calibri" w:cs="Calibri"/>
                <w:color w:val="000000"/>
                <w:szCs w:val="22"/>
                <w:lang w:val="cs-CZ" w:eastAsia="cs-CZ"/>
              </w:rPr>
            </w:pPr>
            <w:r>
              <w:rPr>
                <w:rFonts w:ascii="Calibri" w:hAnsi="Calibri" w:cs="Calibri"/>
                <w:color w:val="000000"/>
                <w:szCs w:val="22"/>
              </w:rPr>
              <w:t>714220281</w:t>
            </w:r>
          </w:p>
        </w:tc>
        <w:tc>
          <w:tcPr>
            <w:tcW w:w="1361" w:type="dxa"/>
            <w:vMerge w:val="restart"/>
            <w:tcBorders>
              <w:top w:val="single" w:sz="4" w:space="0" w:color="auto"/>
              <w:left w:val="nil"/>
              <w:bottom w:val="single" w:sz="4" w:space="0" w:color="auto"/>
              <w:right w:val="single" w:sz="4" w:space="0" w:color="auto"/>
            </w:tcBorders>
            <w:shd w:val="clear" w:color="auto" w:fill="auto"/>
            <w:noWrap/>
            <w:vAlign w:val="bottom"/>
          </w:tcPr>
          <w:p w14:paraId="373E72C4" w14:textId="2CCAEA36" w:rsidR="00FA122E" w:rsidRPr="000F1804" w:rsidRDefault="00FA122E" w:rsidP="00FA122E">
            <w:pPr>
              <w:spacing w:after="0"/>
              <w:jc w:val="left"/>
              <w:rPr>
                <w:rFonts w:ascii="Calibri" w:hAnsi="Calibri" w:cs="Calibri"/>
                <w:color w:val="000000"/>
                <w:szCs w:val="22"/>
                <w:lang w:val="cs-CZ" w:eastAsia="cs-CZ"/>
              </w:rPr>
            </w:pPr>
            <w:r w:rsidRPr="00B8006E">
              <w:rPr>
                <w:rFonts w:ascii="Calibri" w:hAnsi="Calibri" w:cs="Calibri"/>
                <w:color w:val="000000"/>
                <w:szCs w:val="22"/>
                <w:lang w:val="cs-CZ" w:eastAsia="cs-CZ"/>
              </w:rPr>
              <w:t>ArcelorMittal Ostrava a.s. - závod 1</w:t>
            </w:r>
            <w:r>
              <w:rPr>
                <w:rFonts w:ascii="Calibri" w:hAnsi="Calibri" w:cs="Calibri"/>
                <w:color w:val="000000"/>
                <w:szCs w:val="22"/>
                <w:lang w:val="cs-CZ" w:eastAsia="cs-CZ"/>
              </w:rPr>
              <w:t>3</w:t>
            </w:r>
            <w:r w:rsidRPr="00B8006E">
              <w:rPr>
                <w:rFonts w:ascii="Calibri" w:hAnsi="Calibri" w:cs="Calibri"/>
                <w:color w:val="000000"/>
                <w:szCs w:val="22"/>
                <w:lang w:val="cs-CZ" w:eastAsia="cs-CZ"/>
              </w:rPr>
              <w:t xml:space="preserve"> - </w:t>
            </w:r>
            <w:r>
              <w:rPr>
                <w:rFonts w:ascii="Calibri" w:hAnsi="Calibri" w:cs="Calibri"/>
                <w:color w:val="000000"/>
                <w:szCs w:val="22"/>
                <w:lang w:val="cs-CZ" w:eastAsia="cs-CZ"/>
              </w:rPr>
              <w:t>Ocelárna</w:t>
            </w:r>
          </w:p>
        </w:tc>
        <w:tc>
          <w:tcPr>
            <w:tcW w:w="3402" w:type="dxa"/>
            <w:tcBorders>
              <w:top w:val="nil"/>
              <w:left w:val="nil"/>
              <w:bottom w:val="single" w:sz="4" w:space="0" w:color="auto"/>
              <w:right w:val="single" w:sz="4" w:space="0" w:color="auto"/>
            </w:tcBorders>
            <w:shd w:val="clear" w:color="auto" w:fill="auto"/>
            <w:noWrap/>
            <w:vAlign w:val="bottom"/>
          </w:tcPr>
          <w:p w14:paraId="71C5975A" w14:textId="471924A1"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Tandemová pec TP č.2</w:t>
            </w:r>
          </w:p>
        </w:tc>
        <w:tc>
          <w:tcPr>
            <w:tcW w:w="850" w:type="dxa"/>
            <w:tcBorders>
              <w:top w:val="nil"/>
              <w:left w:val="nil"/>
              <w:bottom w:val="single" w:sz="4" w:space="0" w:color="auto"/>
              <w:right w:val="single" w:sz="4" w:space="0" w:color="auto"/>
            </w:tcBorders>
            <w:shd w:val="clear" w:color="auto" w:fill="auto"/>
            <w:noWrap/>
            <w:vAlign w:val="bottom"/>
          </w:tcPr>
          <w:p w14:paraId="444C42D8" w14:textId="2A9F0EEE"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301</w:t>
            </w:r>
          </w:p>
        </w:tc>
        <w:tc>
          <w:tcPr>
            <w:tcW w:w="1105" w:type="dxa"/>
            <w:tcBorders>
              <w:top w:val="nil"/>
              <w:left w:val="nil"/>
              <w:bottom w:val="single" w:sz="4" w:space="0" w:color="auto"/>
              <w:right w:val="single" w:sz="4" w:space="0" w:color="auto"/>
            </w:tcBorders>
            <w:shd w:val="clear" w:color="auto" w:fill="auto"/>
            <w:noWrap/>
            <w:vAlign w:val="bottom"/>
          </w:tcPr>
          <w:p w14:paraId="3CAD2891" w14:textId="330C7D27"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26.466</w:t>
            </w:r>
          </w:p>
        </w:tc>
        <w:tc>
          <w:tcPr>
            <w:tcW w:w="1106" w:type="dxa"/>
            <w:tcBorders>
              <w:top w:val="nil"/>
              <w:left w:val="nil"/>
              <w:bottom w:val="single" w:sz="4" w:space="0" w:color="auto"/>
              <w:right w:val="single" w:sz="8" w:space="0" w:color="auto"/>
            </w:tcBorders>
            <w:shd w:val="clear" w:color="auto" w:fill="auto"/>
            <w:noWrap/>
            <w:vAlign w:val="bottom"/>
          </w:tcPr>
          <w:p w14:paraId="59FA232F" w14:textId="012A1FF5"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65.156</w:t>
            </w:r>
          </w:p>
        </w:tc>
      </w:tr>
      <w:tr w:rsidR="00FA122E" w:rsidRPr="000F1804" w14:paraId="68AC0EDE" w14:textId="77777777" w:rsidTr="00FA122E">
        <w:trPr>
          <w:trHeight w:val="300"/>
        </w:trPr>
        <w:tc>
          <w:tcPr>
            <w:tcW w:w="1360" w:type="dxa"/>
            <w:vMerge/>
            <w:tcBorders>
              <w:top w:val="single" w:sz="4" w:space="0" w:color="auto"/>
              <w:left w:val="single" w:sz="8" w:space="0" w:color="auto"/>
              <w:bottom w:val="single" w:sz="4" w:space="0" w:color="auto"/>
              <w:right w:val="single" w:sz="4" w:space="0" w:color="auto"/>
            </w:tcBorders>
            <w:shd w:val="clear" w:color="auto" w:fill="auto"/>
            <w:noWrap/>
            <w:vAlign w:val="bottom"/>
          </w:tcPr>
          <w:p w14:paraId="6A95F785"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top w:val="single" w:sz="4" w:space="0" w:color="auto"/>
              <w:left w:val="nil"/>
              <w:bottom w:val="single" w:sz="4" w:space="0" w:color="auto"/>
              <w:right w:val="single" w:sz="4" w:space="0" w:color="auto"/>
            </w:tcBorders>
            <w:shd w:val="clear" w:color="auto" w:fill="auto"/>
            <w:noWrap/>
            <w:vAlign w:val="bottom"/>
          </w:tcPr>
          <w:p w14:paraId="16459750"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06CAA46B" w14:textId="4818A4DD"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Tandemová pec TP č.6</w:t>
            </w:r>
          </w:p>
        </w:tc>
        <w:tc>
          <w:tcPr>
            <w:tcW w:w="850" w:type="dxa"/>
            <w:tcBorders>
              <w:top w:val="nil"/>
              <w:left w:val="nil"/>
              <w:bottom w:val="single" w:sz="4" w:space="0" w:color="auto"/>
              <w:right w:val="single" w:sz="4" w:space="0" w:color="auto"/>
            </w:tcBorders>
            <w:shd w:val="clear" w:color="auto" w:fill="auto"/>
            <w:noWrap/>
            <w:vAlign w:val="bottom"/>
          </w:tcPr>
          <w:p w14:paraId="271253DF" w14:textId="7479883A"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303</w:t>
            </w:r>
          </w:p>
        </w:tc>
        <w:tc>
          <w:tcPr>
            <w:tcW w:w="1105" w:type="dxa"/>
            <w:tcBorders>
              <w:top w:val="nil"/>
              <w:left w:val="nil"/>
              <w:bottom w:val="single" w:sz="4" w:space="0" w:color="auto"/>
              <w:right w:val="single" w:sz="4" w:space="0" w:color="auto"/>
            </w:tcBorders>
            <w:shd w:val="clear" w:color="auto" w:fill="auto"/>
            <w:noWrap/>
            <w:vAlign w:val="bottom"/>
          </w:tcPr>
          <w:p w14:paraId="052851EE" w14:textId="756C0B7C"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26.213</w:t>
            </w:r>
          </w:p>
        </w:tc>
        <w:tc>
          <w:tcPr>
            <w:tcW w:w="1106" w:type="dxa"/>
            <w:tcBorders>
              <w:top w:val="nil"/>
              <w:left w:val="nil"/>
              <w:bottom w:val="single" w:sz="4" w:space="0" w:color="auto"/>
              <w:right w:val="single" w:sz="8" w:space="0" w:color="auto"/>
            </w:tcBorders>
            <w:shd w:val="clear" w:color="auto" w:fill="auto"/>
            <w:noWrap/>
            <w:vAlign w:val="bottom"/>
          </w:tcPr>
          <w:p w14:paraId="76DBC89C" w14:textId="4D017BF9"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47.254</w:t>
            </w:r>
          </w:p>
        </w:tc>
      </w:tr>
      <w:tr w:rsidR="00FA122E" w:rsidRPr="000F1804" w14:paraId="624F62C8" w14:textId="77777777" w:rsidTr="00FA122E">
        <w:trPr>
          <w:trHeight w:val="300"/>
        </w:trPr>
        <w:tc>
          <w:tcPr>
            <w:tcW w:w="1360" w:type="dxa"/>
            <w:vMerge/>
            <w:tcBorders>
              <w:top w:val="single" w:sz="4" w:space="0" w:color="auto"/>
              <w:left w:val="single" w:sz="8" w:space="0" w:color="auto"/>
              <w:bottom w:val="single" w:sz="4" w:space="0" w:color="auto"/>
              <w:right w:val="single" w:sz="4" w:space="0" w:color="auto"/>
            </w:tcBorders>
            <w:shd w:val="clear" w:color="auto" w:fill="auto"/>
            <w:noWrap/>
            <w:vAlign w:val="bottom"/>
          </w:tcPr>
          <w:p w14:paraId="4A1121FC"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top w:val="single" w:sz="4" w:space="0" w:color="auto"/>
              <w:left w:val="nil"/>
              <w:bottom w:val="single" w:sz="4" w:space="0" w:color="auto"/>
              <w:right w:val="single" w:sz="4" w:space="0" w:color="auto"/>
            </w:tcBorders>
            <w:shd w:val="clear" w:color="auto" w:fill="auto"/>
            <w:noWrap/>
            <w:vAlign w:val="bottom"/>
          </w:tcPr>
          <w:p w14:paraId="0E51AD6C"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6E76B8C9" w14:textId="4CFDD6E6"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Tandemová pec TP č.8</w:t>
            </w:r>
          </w:p>
        </w:tc>
        <w:tc>
          <w:tcPr>
            <w:tcW w:w="850" w:type="dxa"/>
            <w:tcBorders>
              <w:top w:val="nil"/>
              <w:left w:val="nil"/>
              <w:bottom w:val="single" w:sz="4" w:space="0" w:color="auto"/>
              <w:right w:val="single" w:sz="4" w:space="0" w:color="auto"/>
            </w:tcBorders>
            <w:shd w:val="clear" w:color="auto" w:fill="auto"/>
            <w:noWrap/>
            <w:vAlign w:val="bottom"/>
          </w:tcPr>
          <w:p w14:paraId="5B9BEBD5" w14:textId="412A0E6B"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304</w:t>
            </w:r>
          </w:p>
        </w:tc>
        <w:tc>
          <w:tcPr>
            <w:tcW w:w="1105" w:type="dxa"/>
            <w:tcBorders>
              <w:top w:val="nil"/>
              <w:left w:val="nil"/>
              <w:bottom w:val="single" w:sz="4" w:space="0" w:color="auto"/>
              <w:right w:val="single" w:sz="4" w:space="0" w:color="auto"/>
            </w:tcBorders>
            <w:shd w:val="clear" w:color="auto" w:fill="auto"/>
            <w:noWrap/>
            <w:vAlign w:val="bottom"/>
          </w:tcPr>
          <w:p w14:paraId="07B32B1D" w14:textId="0578090C"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23.779</w:t>
            </w:r>
          </w:p>
        </w:tc>
        <w:tc>
          <w:tcPr>
            <w:tcW w:w="1106" w:type="dxa"/>
            <w:tcBorders>
              <w:top w:val="nil"/>
              <w:left w:val="nil"/>
              <w:bottom w:val="single" w:sz="4" w:space="0" w:color="auto"/>
              <w:right w:val="single" w:sz="8" w:space="0" w:color="auto"/>
            </w:tcBorders>
            <w:shd w:val="clear" w:color="auto" w:fill="auto"/>
            <w:noWrap/>
            <w:vAlign w:val="bottom"/>
          </w:tcPr>
          <w:p w14:paraId="7F89BE1D" w14:textId="68FFD398"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15.207</w:t>
            </w:r>
          </w:p>
        </w:tc>
      </w:tr>
      <w:tr w:rsidR="00FA122E" w:rsidRPr="000F1804" w14:paraId="3C75DDF9" w14:textId="77777777" w:rsidTr="00FA122E">
        <w:trPr>
          <w:trHeight w:val="300"/>
        </w:trPr>
        <w:tc>
          <w:tcPr>
            <w:tcW w:w="1360" w:type="dxa"/>
            <w:vMerge/>
            <w:tcBorders>
              <w:top w:val="single" w:sz="4" w:space="0" w:color="auto"/>
              <w:left w:val="single" w:sz="8" w:space="0" w:color="auto"/>
              <w:bottom w:val="single" w:sz="4" w:space="0" w:color="auto"/>
              <w:right w:val="single" w:sz="4" w:space="0" w:color="auto"/>
            </w:tcBorders>
            <w:shd w:val="clear" w:color="auto" w:fill="auto"/>
            <w:noWrap/>
            <w:vAlign w:val="bottom"/>
          </w:tcPr>
          <w:p w14:paraId="27ADEB8A" w14:textId="4D3C68FF"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top w:val="single" w:sz="4" w:space="0" w:color="auto"/>
              <w:left w:val="nil"/>
              <w:bottom w:val="single" w:sz="4" w:space="0" w:color="auto"/>
              <w:right w:val="single" w:sz="4" w:space="0" w:color="auto"/>
            </w:tcBorders>
            <w:shd w:val="clear" w:color="auto" w:fill="auto"/>
            <w:noWrap/>
            <w:vAlign w:val="center"/>
          </w:tcPr>
          <w:p w14:paraId="5631C5C7" w14:textId="4DC1F6A8"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hideMark/>
          </w:tcPr>
          <w:p w14:paraId="4E7D496B" w14:textId="00D1935D" w:rsidR="00FA122E" w:rsidRPr="000F1804" w:rsidRDefault="00FA122E" w:rsidP="00F5471E">
            <w:pPr>
              <w:spacing w:after="0"/>
              <w:jc w:val="left"/>
              <w:rPr>
                <w:rFonts w:ascii="Calibri" w:hAnsi="Calibri" w:cs="Calibri"/>
                <w:color w:val="000000"/>
                <w:szCs w:val="22"/>
                <w:lang w:val="cs-CZ" w:eastAsia="cs-CZ"/>
              </w:rPr>
            </w:pPr>
            <w:r>
              <w:rPr>
                <w:rFonts w:ascii="Calibri" w:hAnsi="Calibri" w:cs="Calibri"/>
                <w:color w:val="000000"/>
                <w:szCs w:val="22"/>
              </w:rPr>
              <w:t>Tandemová pec TP č.4</w:t>
            </w:r>
          </w:p>
        </w:tc>
        <w:tc>
          <w:tcPr>
            <w:tcW w:w="850" w:type="dxa"/>
            <w:tcBorders>
              <w:top w:val="nil"/>
              <w:left w:val="nil"/>
              <w:bottom w:val="single" w:sz="4" w:space="0" w:color="auto"/>
              <w:right w:val="single" w:sz="4" w:space="0" w:color="auto"/>
            </w:tcBorders>
            <w:shd w:val="clear" w:color="auto" w:fill="auto"/>
            <w:noWrap/>
            <w:vAlign w:val="bottom"/>
            <w:hideMark/>
          </w:tcPr>
          <w:p w14:paraId="37767DD1" w14:textId="70DBD719"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302</w:t>
            </w:r>
          </w:p>
        </w:tc>
        <w:tc>
          <w:tcPr>
            <w:tcW w:w="1105" w:type="dxa"/>
            <w:tcBorders>
              <w:top w:val="nil"/>
              <w:left w:val="nil"/>
              <w:bottom w:val="single" w:sz="4" w:space="0" w:color="auto"/>
              <w:right w:val="single" w:sz="4" w:space="0" w:color="auto"/>
            </w:tcBorders>
            <w:shd w:val="clear" w:color="auto" w:fill="auto"/>
            <w:noWrap/>
            <w:vAlign w:val="bottom"/>
            <w:hideMark/>
          </w:tcPr>
          <w:p w14:paraId="57C57CA3" w14:textId="409A24C1"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1.301</w:t>
            </w:r>
          </w:p>
        </w:tc>
        <w:tc>
          <w:tcPr>
            <w:tcW w:w="1106" w:type="dxa"/>
            <w:tcBorders>
              <w:top w:val="nil"/>
              <w:left w:val="nil"/>
              <w:bottom w:val="single" w:sz="4" w:space="0" w:color="auto"/>
              <w:right w:val="single" w:sz="8" w:space="0" w:color="auto"/>
            </w:tcBorders>
            <w:shd w:val="clear" w:color="auto" w:fill="auto"/>
            <w:noWrap/>
            <w:vAlign w:val="bottom"/>
            <w:hideMark/>
          </w:tcPr>
          <w:p w14:paraId="4E4B5E84" w14:textId="0FD144D2" w:rsidR="00FA122E" w:rsidRPr="000F1804" w:rsidRDefault="00FA122E" w:rsidP="00F5471E">
            <w:pPr>
              <w:spacing w:after="0"/>
              <w:jc w:val="right"/>
              <w:rPr>
                <w:rFonts w:ascii="Calibri" w:hAnsi="Calibri" w:cs="Calibri"/>
                <w:color w:val="000000"/>
                <w:szCs w:val="22"/>
                <w:lang w:val="cs-CZ" w:eastAsia="cs-CZ"/>
              </w:rPr>
            </w:pPr>
            <w:r>
              <w:rPr>
                <w:rFonts w:ascii="Calibri" w:hAnsi="Calibri" w:cs="Calibri"/>
                <w:color w:val="000000"/>
                <w:szCs w:val="22"/>
              </w:rPr>
              <w:t>13.203</w:t>
            </w:r>
          </w:p>
        </w:tc>
      </w:tr>
      <w:tr w:rsidR="00FA122E" w:rsidRPr="000F1804" w14:paraId="1894EBA3" w14:textId="77777777" w:rsidTr="00FA122E">
        <w:trPr>
          <w:trHeight w:val="300"/>
        </w:trPr>
        <w:tc>
          <w:tcPr>
            <w:tcW w:w="1360" w:type="dxa"/>
            <w:vMerge w:val="restart"/>
            <w:tcBorders>
              <w:top w:val="single" w:sz="4" w:space="0" w:color="auto"/>
              <w:left w:val="single" w:sz="8" w:space="0" w:color="auto"/>
              <w:right w:val="single" w:sz="4" w:space="0" w:color="auto"/>
            </w:tcBorders>
            <w:shd w:val="clear" w:color="auto" w:fill="auto"/>
            <w:noWrap/>
            <w:vAlign w:val="center"/>
          </w:tcPr>
          <w:p w14:paraId="6B53C1A1" w14:textId="3FF48D73" w:rsidR="00FA122E" w:rsidRPr="000F1804" w:rsidRDefault="00FA122E" w:rsidP="00FA122E">
            <w:pPr>
              <w:spacing w:after="0"/>
              <w:jc w:val="center"/>
              <w:rPr>
                <w:rFonts w:ascii="Calibri" w:hAnsi="Calibri" w:cs="Calibri"/>
                <w:color w:val="000000"/>
                <w:szCs w:val="22"/>
                <w:lang w:val="cs-CZ" w:eastAsia="cs-CZ"/>
              </w:rPr>
            </w:pPr>
            <w:r>
              <w:rPr>
                <w:rFonts w:ascii="Calibri" w:hAnsi="Calibri" w:cs="Calibri"/>
                <w:color w:val="000000"/>
                <w:szCs w:val="22"/>
              </w:rPr>
              <w:t>714070101</w:t>
            </w:r>
          </w:p>
        </w:tc>
        <w:tc>
          <w:tcPr>
            <w:tcW w:w="1361" w:type="dxa"/>
            <w:vMerge w:val="restart"/>
            <w:tcBorders>
              <w:top w:val="single" w:sz="4" w:space="0" w:color="auto"/>
              <w:left w:val="nil"/>
              <w:right w:val="single" w:sz="4" w:space="0" w:color="auto"/>
            </w:tcBorders>
            <w:shd w:val="clear" w:color="auto" w:fill="auto"/>
            <w:noWrap/>
            <w:vAlign w:val="center"/>
          </w:tcPr>
          <w:p w14:paraId="07382D5C" w14:textId="23E34195" w:rsidR="00FA122E" w:rsidRPr="000F1804" w:rsidRDefault="00FA122E" w:rsidP="00FA122E">
            <w:pPr>
              <w:spacing w:after="0"/>
              <w:jc w:val="center"/>
              <w:rPr>
                <w:rFonts w:ascii="Calibri" w:hAnsi="Calibri" w:cs="Calibri"/>
                <w:color w:val="000000"/>
                <w:szCs w:val="22"/>
                <w:lang w:val="cs-CZ" w:eastAsia="cs-CZ"/>
              </w:rPr>
            </w:pPr>
            <w:r>
              <w:rPr>
                <w:rFonts w:ascii="Calibri" w:hAnsi="Calibri" w:cs="Calibri"/>
                <w:color w:val="000000"/>
                <w:szCs w:val="22"/>
              </w:rPr>
              <w:t>EVRAZ VÍTKOVICE STEEL, a.s.</w:t>
            </w:r>
          </w:p>
        </w:tc>
        <w:tc>
          <w:tcPr>
            <w:tcW w:w="3402" w:type="dxa"/>
            <w:tcBorders>
              <w:top w:val="nil"/>
              <w:left w:val="nil"/>
              <w:bottom w:val="single" w:sz="4" w:space="0" w:color="auto"/>
              <w:right w:val="single" w:sz="4" w:space="0" w:color="auto"/>
            </w:tcBorders>
            <w:shd w:val="clear" w:color="auto" w:fill="auto"/>
            <w:noWrap/>
            <w:vAlign w:val="bottom"/>
          </w:tcPr>
          <w:p w14:paraId="1130DD3E" w14:textId="155AB485" w:rsidR="00FA122E" w:rsidRDefault="00FA122E" w:rsidP="00F5471E">
            <w:pPr>
              <w:spacing w:after="0"/>
              <w:jc w:val="left"/>
              <w:rPr>
                <w:rFonts w:ascii="Calibri" w:hAnsi="Calibri" w:cs="Calibri"/>
                <w:color w:val="000000"/>
                <w:szCs w:val="22"/>
              </w:rPr>
            </w:pPr>
            <w:r>
              <w:rPr>
                <w:rFonts w:ascii="Calibri" w:hAnsi="Calibri" w:cs="Calibri"/>
                <w:color w:val="000000"/>
                <w:szCs w:val="22"/>
              </w:rPr>
              <w:t>Sekundární prašnost K2</w:t>
            </w:r>
          </w:p>
        </w:tc>
        <w:tc>
          <w:tcPr>
            <w:tcW w:w="850" w:type="dxa"/>
            <w:tcBorders>
              <w:top w:val="nil"/>
              <w:left w:val="nil"/>
              <w:bottom w:val="single" w:sz="4" w:space="0" w:color="auto"/>
              <w:right w:val="single" w:sz="4" w:space="0" w:color="auto"/>
            </w:tcBorders>
            <w:shd w:val="clear" w:color="auto" w:fill="auto"/>
            <w:noWrap/>
            <w:vAlign w:val="bottom"/>
          </w:tcPr>
          <w:p w14:paraId="1AA45D8E" w14:textId="53CC03C5" w:rsidR="00FA122E" w:rsidRDefault="00FA122E" w:rsidP="00F5471E">
            <w:pPr>
              <w:spacing w:after="0"/>
              <w:jc w:val="center"/>
              <w:rPr>
                <w:rFonts w:ascii="Calibri" w:hAnsi="Calibri" w:cs="Calibri"/>
                <w:color w:val="000000"/>
                <w:szCs w:val="22"/>
              </w:rPr>
            </w:pPr>
            <w:r>
              <w:rPr>
                <w:rFonts w:ascii="Calibri" w:hAnsi="Calibri" w:cs="Calibri"/>
                <w:color w:val="000000"/>
                <w:szCs w:val="22"/>
              </w:rPr>
              <w:t>225</w:t>
            </w:r>
          </w:p>
        </w:tc>
        <w:tc>
          <w:tcPr>
            <w:tcW w:w="1105" w:type="dxa"/>
            <w:tcBorders>
              <w:top w:val="nil"/>
              <w:left w:val="nil"/>
              <w:bottom w:val="single" w:sz="4" w:space="0" w:color="auto"/>
              <w:right w:val="single" w:sz="4" w:space="0" w:color="auto"/>
            </w:tcBorders>
            <w:shd w:val="clear" w:color="auto" w:fill="auto"/>
            <w:noWrap/>
            <w:vAlign w:val="bottom"/>
          </w:tcPr>
          <w:p w14:paraId="2EA5D5BF" w14:textId="54B971E9" w:rsidR="00FA122E" w:rsidRDefault="00FA122E" w:rsidP="00F5471E">
            <w:pPr>
              <w:spacing w:after="0"/>
              <w:jc w:val="right"/>
              <w:rPr>
                <w:rFonts w:ascii="Calibri" w:hAnsi="Calibri" w:cs="Calibri"/>
                <w:color w:val="000000"/>
                <w:szCs w:val="22"/>
              </w:rPr>
            </w:pPr>
            <w:r>
              <w:rPr>
                <w:rFonts w:ascii="Calibri" w:hAnsi="Calibri" w:cs="Calibri"/>
                <w:color w:val="000000"/>
                <w:szCs w:val="22"/>
              </w:rPr>
              <w:t>11.528</w:t>
            </w:r>
          </w:p>
        </w:tc>
        <w:tc>
          <w:tcPr>
            <w:tcW w:w="1106" w:type="dxa"/>
            <w:tcBorders>
              <w:top w:val="nil"/>
              <w:left w:val="nil"/>
              <w:bottom w:val="single" w:sz="4" w:space="0" w:color="auto"/>
              <w:right w:val="single" w:sz="8" w:space="0" w:color="auto"/>
            </w:tcBorders>
            <w:shd w:val="clear" w:color="auto" w:fill="auto"/>
            <w:noWrap/>
            <w:vAlign w:val="bottom"/>
          </w:tcPr>
          <w:p w14:paraId="2B05CCF7" w14:textId="6953CD36" w:rsidR="00FA122E" w:rsidRDefault="00FA122E" w:rsidP="00F5471E">
            <w:pPr>
              <w:spacing w:after="0"/>
              <w:jc w:val="right"/>
              <w:rPr>
                <w:rFonts w:ascii="Calibri" w:hAnsi="Calibri" w:cs="Calibri"/>
                <w:color w:val="000000"/>
                <w:szCs w:val="22"/>
              </w:rPr>
            </w:pPr>
            <w:r>
              <w:rPr>
                <w:rFonts w:ascii="Calibri" w:hAnsi="Calibri" w:cs="Calibri"/>
                <w:color w:val="000000"/>
                <w:szCs w:val="22"/>
              </w:rPr>
              <w:t>8.117</w:t>
            </w:r>
          </w:p>
        </w:tc>
      </w:tr>
      <w:tr w:rsidR="00FA122E" w:rsidRPr="000F1804" w14:paraId="1066E42F"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78C910AF"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5491F2D9"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7E1E509C" w14:textId="4EF47B17" w:rsidR="00FA122E" w:rsidRDefault="00FA122E" w:rsidP="00F5471E">
            <w:pPr>
              <w:spacing w:after="0"/>
              <w:jc w:val="left"/>
              <w:rPr>
                <w:rFonts w:ascii="Calibri" w:hAnsi="Calibri" w:cs="Calibri"/>
                <w:color w:val="000000"/>
                <w:szCs w:val="22"/>
              </w:rPr>
            </w:pPr>
            <w:r>
              <w:rPr>
                <w:rFonts w:ascii="Calibri" w:hAnsi="Calibri" w:cs="Calibri"/>
                <w:color w:val="000000"/>
                <w:szCs w:val="22"/>
              </w:rPr>
              <w:t>OXYVIT K2 - Kyslíkový konvertor</w:t>
            </w:r>
          </w:p>
        </w:tc>
        <w:tc>
          <w:tcPr>
            <w:tcW w:w="850" w:type="dxa"/>
            <w:tcBorders>
              <w:top w:val="nil"/>
              <w:left w:val="nil"/>
              <w:bottom w:val="single" w:sz="4" w:space="0" w:color="auto"/>
              <w:right w:val="single" w:sz="4" w:space="0" w:color="auto"/>
            </w:tcBorders>
            <w:shd w:val="clear" w:color="auto" w:fill="auto"/>
            <w:noWrap/>
            <w:vAlign w:val="bottom"/>
          </w:tcPr>
          <w:p w14:paraId="6C077272" w14:textId="1422FF78" w:rsidR="00FA122E" w:rsidRDefault="00FA122E" w:rsidP="00F5471E">
            <w:pPr>
              <w:spacing w:after="0"/>
              <w:jc w:val="center"/>
              <w:rPr>
                <w:rFonts w:ascii="Calibri" w:hAnsi="Calibri" w:cs="Calibri"/>
                <w:color w:val="000000"/>
                <w:szCs w:val="22"/>
              </w:rPr>
            </w:pPr>
            <w:r>
              <w:rPr>
                <w:rFonts w:ascii="Calibri" w:hAnsi="Calibri" w:cs="Calibri"/>
                <w:color w:val="000000"/>
                <w:szCs w:val="22"/>
              </w:rPr>
              <w:t>202</w:t>
            </w:r>
          </w:p>
        </w:tc>
        <w:tc>
          <w:tcPr>
            <w:tcW w:w="1105" w:type="dxa"/>
            <w:tcBorders>
              <w:top w:val="nil"/>
              <w:left w:val="nil"/>
              <w:bottom w:val="single" w:sz="4" w:space="0" w:color="auto"/>
              <w:right w:val="single" w:sz="4" w:space="0" w:color="auto"/>
            </w:tcBorders>
            <w:shd w:val="clear" w:color="auto" w:fill="auto"/>
            <w:noWrap/>
            <w:vAlign w:val="bottom"/>
          </w:tcPr>
          <w:p w14:paraId="74BE7054" w14:textId="1DAF5777" w:rsidR="00FA122E" w:rsidRDefault="00FA122E" w:rsidP="00F5471E">
            <w:pPr>
              <w:spacing w:after="0"/>
              <w:jc w:val="right"/>
              <w:rPr>
                <w:rFonts w:ascii="Calibri" w:hAnsi="Calibri" w:cs="Calibri"/>
                <w:color w:val="000000"/>
                <w:szCs w:val="22"/>
              </w:rPr>
            </w:pPr>
            <w:r>
              <w:rPr>
                <w:rFonts w:ascii="Calibri" w:hAnsi="Calibri" w:cs="Calibri"/>
                <w:color w:val="000000"/>
                <w:szCs w:val="22"/>
              </w:rPr>
              <w:t>10.645</w:t>
            </w:r>
          </w:p>
        </w:tc>
        <w:tc>
          <w:tcPr>
            <w:tcW w:w="1106" w:type="dxa"/>
            <w:tcBorders>
              <w:top w:val="nil"/>
              <w:left w:val="nil"/>
              <w:bottom w:val="single" w:sz="4" w:space="0" w:color="auto"/>
              <w:right w:val="single" w:sz="8" w:space="0" w:color="auto"/>
            </w:tcBorders>
            <w:shd w:val="clear" w:color="auto" w:fill="auto"/>
            <w:noWrap/>
            <w:vAlign w:val="bottom"/>
          </w:tcPr>
          <w:p w14:paraId="48E83C87" w14:textId="6ABB44E6" w:rsidR="00FA122E" w:rsidRDefault="00FA122E" w:rsidP="00F5471E">
            <w:pPr>
              <w:spacing w:after="0"/>
              <w:jc w:val="right"/>
              <w:rPr>
                <w:rFonts w:ascii="Calibri" w:hAnsi="Calibri" w:cs="Calibri"/>
                <w:color w:val="000000"/>
                <w:szCs w:val="22"/>
              </w:rPr>
            </w:pPr>
            <w:r>
              <w:rPr>
                <w:rFonts w:ascii="Calibri" w:hAnsi="Calibri" w:cs="Calibri"/>
                <w:color w:val="000000"/>
                <w:szCs w:val="22"/>
              </w:rPr>
              <w:t>10.238</w:t>
            </w:r>
          </w:p>
        </w:tc>
      </w:tr>
      <w:tr w:rsidR="00FA122E" w:rsidRPr="000F1804" w14:paraId="07F0F995"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7B78168F"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490661A9"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4DD7806" w14:textId="2D4F0F23" w:rsidR="00FA122E" w:rsidRDefault="00FA122E" w:rsidP="00F5471E">
            <w:pPr>
              <w:spacing w:after="0"/>
              <w:jc w:val="left"/>
              <w:rPr>
                <w:rFonts w:ascii="Calibri" w:hAnsi="Calibri" w:cs="Calibri"/>
                <w:color w:val="000000"/>
                <w:szCs w:val="22"/>
              </w:rPr>
            </w:pPr>
            <w:r>
              <w:rPr>
                <w:rFonts w:ascii="Calibri" w:hAnsi="Calibri" w:cs="Calibri"/>
                <w:color w:val="000000"/>
                <w:szCs w:val="22"/>
              </w:rPr>
              <w:t>ZPO chlazení kontislitku</w:t>
            </w:r>
          </w:p>
        </w:tc>
        <w:tc>
          <w:tcPr>
            <w:tcW w:w="850" w:type="dxa"/>
            <w:tcBorders>
              <w:top w:val="nil"/>
              <w:left w:val="nil"/>
              <w:bottom w:val="single" w:sz="4" w:space="0" w:color="auto"/>
              <w:right w:val="single" w:sz="4" w:space="0" w:color="auto"/>
            </w:tcBorders>
            <w:shd w:val="clear" w:color="auto" w:fill="auto"/>
            <w:noWrap/>
            <w:vAlign w:val="bottom"/>
          </w:tcPr>
          <w:p w14:paraId="0F5239AD" w14:textId="4D04748D" w:rsidR="00FA122E" w:rsidRDefault="00FA122E" w:rsidP="00F5471E">
            <w:pPr>
              <w:spacing w:after="0"/>
              <w:jc w:val="center"/>
              <w:rPr>
                <w:rFonts w:ascii="Calibri" w:hAnsi="Calibri" w:cs="Calibri"/>
                <w:color w:val="000000"/>
                <w:szCs w:val="22"/>
              </w:rPr>
            </w:pPr>
            <w:r>
              <w:rPr>
                <w:rFonts w:ascii="Calibri" w:hAnsi="Calibri" w:cs="Calibri"/>
                <w:color w:val="000000"/>
                <w:szCs w:val="22"/>
              </w:rPr>
              <w:t>223</w:t>
            </w:r>
          </w:p>
        </w:tc>
        <w:tc>
          <w:tcPr>
            <w:tcW w:w="1105" w:type="dxa"/>
            <w:tcBorders>
              <w:top w:val="nil"/>
              <w:left w:val="nil"/>
              <w:bottom w:val="single" w:sz="4" w:space="0" w:color="auto"/>
              <w:right w:val="single" w:sz="4" w:space="0" w:color="auto"/>
            </w:tcBorders>
            <w:shd w:val="clear" w:color="auto" w:fill="auto"/>
            <w:noWrap/>
            <w:vAlign w:val="bottom"/>
          </w:tcPr>
          <w:p w14:paraId="607B5DDD" w14:textId="3EF81FF6" w:rsidR="00FA122E" w:rsidRDefault="00FA122E" w:rsidP="00F5471E">
            <w:pPr>
              <w:spacing w:after="0"/>
              <w:jc w:val="right"/>
              <w:rPr>
                <w:rFonts w:ascii="Calibri" w:hAnsi="Calibri" w:cs="Calibri"/>
                <w:color w:val="000000"/>
                <w:szCs w:val="22"/>
              </w:rPr>
            </w:pPr>
            <w:r>
              <w:rPr>
                <w:rFonts w:ascii="Calibri" w:hAnsi="Calibri" w:cs="Calibri"/>
                <w:color w:val="000000"/>
                <w:szCs w:val="22"/>
              </w:rPr>
              <w:t>7.589</w:t>
            </w:r>
          </w:p>
        </w:tc>
        <w:tc>
          <w:tcPr>
            <w:tcW w:w="1106" w:type="dxa"/>
            <w:tcBorders>
              <w:top w:val="nil"/>
              <w:left w:val="nil"/>
              <w:bottom w:val="single" w:sz="4" w:space="0" w:color="auto"/>
              <w:right w:val="single" w:sz="8" w:space="0" w:color="auto"/>
            </w:tcBorders>
            <w:shd w:val="clear" w:color="auto" w:fill="auto"/>
            <w:noWrap/>
            <w:vAlign w:val="bottom"/>
          </w:tcPr>
          <w:p w14:paraId="77CCD414" w14:textId="4FEEF8EF" w:rsidR="00FA122E" w:rsidRDefault="00FA122E" w:rsidP="00F5471E">
            <w:pPr>
              <w:spacing w:after="0"/>
              <w:jc w:val="right"/>
              <w:rPr>
                <w:rFonts w:ascii="Calibri" w:hAnsi="Calibri" w:cs="Calibri"/>
                <w:color w:val="000000"/>
                <w:szCs w:val="22"/>
              </w:rPr>
            </w:pPr>
            <w:r>
              <w:rPr>
                <w:rFonts w:ascii="Calibri" w:hAnsi="Calibri" w:cs="Calibri"/>
                <w:color w:val="000000"/>
                <w:szCs w:val="22"/>
              </w:rPr>
              <w:t>3.71</w:t>
            </w:r>
          </w:p>
        </w:tc>
      </w:tr>
      <w:tr w:rsidR="00FA122E" w:rsidRPr="000F1804" w14:paraId="44B3B590"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1BC7148F"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3F6C6281"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3C0BBD50" w14:textId="1DD0B720" w:rsidR="00FA122E" w:rsidRDefault="00FA122E" w:rsidP="00F5471E">
            <w:pPr>
              <w:spacing w:after="0"/>
              <w:jc w:val="left"/>
              <w:rPr>
                <w:rFonts w:ascii="Calibri" w:hAnsi="Calibri" w:cs="Calibri"/>
                <w:color w:val="000000"/>
                <w:szCs w:val="22"/>
              </w:rPr>
            </w:pPr>
            <w:r>
              <w:rPr>
                <w:rFonts w:ascii="Calibri" w:hAnsi="Calibri" w:cs="Calibri"/>
                <w:color w:val="000000"/>
                <w:szCs w:val="22"/>
              </w:rPr>
              <w:t>Sekundární prašnost K1</w:t>
            </w:r>
          </w:p>
        </w:tc>
        <w:tc>
          <w:tcPr>
            <w:tcW w:w="850" w:type="dxa"/>
            <w:tcBorders>
              <w:top w:val="nil"/>
              <w:left w:val="nil"/>
              <w:bottom w:val="single" w:sz="4" w:space="0" w:color="auto"/>
              <w:right w:val="single" w:sz="4" w:space="0" w:color="auto"/>
            </w:tcBorders>
            <w:shd w:val="clear" w:color="auto" w:fill="auto"/>
            <w:noWrap/>
            <w:vAlign w:val="bottom"/>
          </w:tcPr>
          <w:p w14:paraId="296A86B9" w14:textId="6B0E1958" w:rsidR="00FA122E" w:rsidRDefault="00FA122E" w:rsidP="00F5471E">
            <w:pPr>
              <w:spacing w:after="0"/>
              <w:jc w:val="center"/>
              <w:rPr>
                <w:rFonts w:ascii="Calibri" w:hAnsi="Calibri" w:cs="Calibri"/>
                <w:color w:val="000000"/>
                <w:szCs w:val="22"/>
              </w:rPr>
            </w:pPr>
            <w:r>
              <w:rPr>
                <w:rFonts w:ascii="Calibri" w:hAnsi="Calibri" w:cs="Calibri"/>
                <w:color w:val="000000"/>
                <w:szCs w:val="22"/>
              </w:rPr>
              <w:t>224</w:t>
            </w:r>
          </w:p>
        </w:tc>
        <w:tc>
          <w:tcPr>
            <w:tcW w:w="1105" w:type="dxa"/>
            <w:tcBorders>
              <w:top w:val="nil"/>
              <w:left w:val="nil"/>
              <w:bottom w:val="single" w:sz="4" w:space="0" w:color="auto"/>
              <w:right w:val="single" w:sz="4" w:space="0" w:color="auto"/>
            </w:tcBorders>
            <w:shd w:val="clear" w:color="auto" w:fill="auto"/>
            <w:noWrap/>
            <w:vAlign w:val="bottom"/>
          </w:tcPr>
          <w:p w14:paraId="76BF26D1" w14:textId="16EF3331" w:rsidR="00FA122E" w:rsidRDefault="00FA122E" w:rsidP="00F5471E">
            <w:pPr>
              <w:spacing w:after="0"/>
              <w:jc w:val="right"/>
              <w:rPr>
                <w:rFonts w:ascii="Calibri" w:hAnsi="Calibri" w:cs="Calibri"/>
                <w:color w:val="000000"/>
                <w:szCs w:val="22"/>
              </w:rPr>
            </w:pPr>
            <w:r>
              <w:rPr>
                <w:rFonts w:ascii="Calibri" w:hAnsi="Calibri" w:cs="Calibri"/>
                <w:color w:val="000000"/>
                <w:szCs w:val="22"/>
              </w:rPr>
              <w:t>5.353</w:t>
            </w:r>
          </w:p>
        </w:tc>
        <w:tc>
          <w:tcPr>
            <w:tcW w:w="1106" w:type="dxa"/>
            <w:tcBorders>
              <w:top w:val="nil"/>
              <w:left w:val="nil"/>
              <w:bottom w:val="single" w:sz="4" w:space="0" w:color="auto"/>
              <w:right w:val="single" w:sz="8" w:space="0" w:color="auto"/>
            </w:tcBorders>
            <w:shd w:val="clear" w:color="auto" w:fill="auto"/>
            <w:noWrap/>
            <w:vAlign w:val="bottom"/>
          </w:tcPr>
          <w:p w14:paraId="1E41284C" w14:textId="718B99C4" w:rsidR="00FA122E" w:rsidRDefault="00FA122E" w:rsidP="00F5471E">
            <w:pPr>
              <w:spacing w:after="0"/>
              <w:jc w:val="right"/>
              <w:rPr>
                <w:rFonts w:ascii="Calibri" w:hAnsi="Calibri" w:cs="Calibri"/>
                <w:color w:val="000000"/>
                <w:szCs w:val="22"/>
              </w:rPr>
            </w:pPr>
            <w:r>
              <w:rPr>
                <w:rFonts w:ascii="Calibri" w:hAnsi="Calibri" w:cs="Calibri"/>
                <w:color w:val="000000"/>
                <w:szCs w:val="22"/>
              </w:rPr>
              <w:t>0.12</w:t>
            </w:r>
          </w:p>
        </w:tc>
      </w:tr>
      <w:tr w:rsidR="00FA122E" w:rsidRPr="000F1804" w14:paraId="274C5ADE"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7222A937"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36C28C7B"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60941AEE" w14:textId="1396F289" w:rsidR="00FA122E" w:rsidRDefault="00FA122E" w:rsidP="00F5471E">
            <w:pPr>
              <w:spacing w:after="0"/>
              <w:jc w:val="left"/>
              <w:rPr>
                <w:rFonts w:ascii="Calibri" w:hAnsi="Calibri" w:cs="Calibri"/>
                <w:color w:val="000000"/>
                <w:szCs w:val="22"/>
              </w:rPr>
            </w:pPr>
            <w:r>
              <w:rPr>
                <w:rFonts w:ascii="Calibri" w:hAnsi="Calibri" w:cs="Calibri"/>
                <w:color w:val="000000"/>
                <w:szCs w:val="22"/>
              </w:rPr>
              <w:t xml:space="preserve">LF Pánvová pec </w:t>
            </w:r>
          </w:p>
        </w:tc>
        <w:tc>
          <w:tcPr>
            <w:tcW w:w="850" w:type="dxa"/>
            <w:tcBorders>
              <w:top w:val="nil"/>
              <w:left w:val="nil"/>
              <w:bottom w:val="single" w:sz="4" w:space="0" w:color="auto"/>
              <w:right w:val="single" w:sz="4" w:space="0" w:color="auto"/>
            </w:tcBorders>
            <w:shd w:val="clear" w:color="auto" w:fill="auto"/>
            <w:noWrap/>
            <w:vAlign w:val="bottom"/>
          </w:tcPr>
          <w:p w14:paraId="2CDA0AE8" w14:textId="20E32EB0" w:rsidR="00FA122E" w:rsidRDefault="00FA122E" w:rsidP="00F5471E">
            <w:pPr>
              <w:spacing w:after="0"/>
              <w:jc w:val="center"/>
              <w:rPr>
                <w:rFonts w:ascii="Calibri" w:hAnsi="Calibri" w:cs="Calibri"/>
                <w:color w:val="000000"/>
                <w:szCs w:val="22"/>
              </w:rPr>
            </w:pPr>
            <w:r>
              <w:rPr>
                <w:rFonts w:ascii="Calibri" w:hAnsi="Calibri" w:cs="Calibri"/>
                <w:color w:val="000000"/>
                <w:szCs w:val="22"/>
              </w:rPr>
              <w:t>203</w:t>
            </w:r>
          </w:p>
        </w:tc>
        <w:tc>
          <w:tcPr>
            <w:tcW w:w="1105" w:type="dxa"/>
            <w:tcBorders>
              <w:top w:val="nil"/>
              <w:left w:val="nil"/>
              <w:bottom w:val="single" w:sz="4" w:space="0" w:color="auto"/>
              <w:right w:val="single" w:sz="4" w:space="0" w:color="auto"/>
            </w:tcBorders>
            <w:shd w:val="clear" w:color="auto" w:fill="auto"/>
            <w:noWrap/>
            <w:vAlign w:val="bottom"/>
          </w:tcPr>
          <w:p w14:paraId="43E13614" w14:textId="4682E343" w:rsidR="00FA122E" w:rsidRDefault="00FA122E" w:rsidP="00F5471E">
            <w:pPr>
              <w:spacing w:after="0"/>
              <w:jc w:val="right"/>
              <w:rPr>
                <w:rFonts w:ascii="Calibri" w:hAnsi="Calibri" w:cs="Calibri"/>
                <w:color w:val="000000"/>
                <w:szCs w:val="22"/>
              </w:rPr>
            </w:pPr>
            <w:r>
              <w:rPr>
                <w:rFonts w:ascii="Calibri" w:hAnsi="Calibri" w:cs="Calibri"/>
                <w:color w:val="000000"/>
                <w:szCs w:val="22"/>
              </w:rPr>
              <w:t>4.864</w:t>
            </w:r>
          </w:p>
        </w:tc>
        <w:tc>
          <w:tcPr>
            <w:tcW w:w="1106" w:type="dxa"/>
            <w:tcBorders>
              <w:top w:val="nil"/>
              <w:left w:val="nil"/>
              <w:bottom w:val="single" w:sz="4" w:space="0" w:color="auto"/>
              <w:right w:val="single" w:sz="8" w:space="0" w:color="auto"/>
            </w:tcBorders>
            <w:shd w:val="clear" w:color="auto" w:fill="auto"/>
            <w:noWrap/>
            <w:vAlign w:val="bottom"/>
          </w:tcPr>
          <w:p w14:paraId="31E48844" w14:textId="26556C90" w:rsidR="00FA122E" w:rsidRDefault="00FA122E" w:rsidP="00F5471E">
            <w:pPr>
              <w:spacing w:after="0"/>
              <w:jc w:val="right"/>
              <w:rPr>
                <w:rFonts w:ascii="Calibri" w:hAnsi="Calibri" w:cs="Calibri"/>
                <w:color w:val="000000"/>
                <w:szCs w:val="22"/>
              </w:rPr>
            </w:pPr>
            <w:r>
              <w:rPr>
                <w:rFonts w:ascii="Calibri" w:hAnsi="Calibri" w:cs="Calibri"/>
                <w:color w:val="000000"/>
                <w:szCs w:val="22"/>
              </w:rPr>
              <w:t>0.519</w:t>
            </w:r>
          </w:p>
        </w:tc>
      </w:tr>
      <w:tr w:rsidR="00FA122E" w:rsidRPr="000F1804" w14:paraId="2875E6B0"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0BB5041C"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3A6B6DBB"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465D6451" w14:textId="3632A761" w:rsidR="00FA122E" w:rsidRDefault="00FA122E" w:rsidP="00F5471E">
            <w:pPr>
              <w:spacing w:after="0"/>
              <w:jc w:val="left"/>
              <w:rPr>
                <w:rFonts w:ascii="Calibri" w:hAnsi="Calibri" w:cs="Calibri"/>
                <w:color w:val="000000"/>
                <w:szCs w:val="22"/>
              </w:rPr>
            </w:pPr>
            <w:r>
              <w:rPr>
                <w:rFonts w:ascii="Calibri" w:hAnsi="Calibri" w:cs="Calibri"/>
                <w:color w:val="000000"/>
                <w:szCs w:val="22"/>
              </w:rPr>
              <w:t>OXYVIT K1 - Kyslíkový konvertor</w:t>
            </w:r>
          </w:p>
        </w:tc>
        <w:tc>
          <w:tcPr>
            <w:tcW w:w="850" w:type="dxa"/>
            <w:tcBorders>
              <w:top w:val="nil"/>
              <w:left w:val="nil"/>
              <w:bottom w:val="single" w:sz="4" w:space="0" w:color="auto"/>
              <w:right w:val="single" w:sz="4" w:space="0" w:color="auto"/>
            </w:tcBorders>
            <w:shd w:val="clear" w:color="auto" w:fill="auto"/>
            <w:noWrap/>
            <w:vAlign w:val="bottom"/>
          </w:tcPr>
          <w:p w14:paraId="07DE58E9" w14:textId="504C10A0" w:rsidR="00FA122E" w:rsidRDefault="00FA122E" w:rsidP="00F5471E">
            <w:pPr>
              <w:spacing w:after="0"/>
              <w:jc w:val="center"/>
              <w:rPr>
                <w:rFonts w:ascii="Calibri" w:hAnsi="Calibri" w:cs="Calibri"/>
                <w:color w:val="000000"/>
                <w:szCs w:val="22"/>
              </w:rPr>
            </w:pPr>
            <w:r>
              <w:rPr>
                <w:rFonts w:ascii="Calibri" w:hAnsi="Calibri" w:cs="Calibri"/>
                <w:color w:val="000000"/>
                <w:szCs w:val="22"/>
              </w:rPr>
              <w:t>201</w:t>
            </w:r>
          </w:p>
        </w:tc>
        <w:tc>
          <w:tcPr>
            <w:tcW w:w="1105" w:type="dxa"/>
            <w:tcBorders>
              <w:top w:val="nil"/>
              <w:left w:val="nil"/>
              <w:bottom w:val="single" w:sz="4" w:space="0" w:color="auto"/>
              <w:right w:val="single" w:sz="4" w:space="0" w:color="auto"/>
            </w:tcBorders>
            <w:shd w:val="clear" w:color="auto" w:fill="auto"/>
            <w:noWrap/>
            <w:vAlign w:val="bottom"/>
          </w:tcPr>
          <w:p w14:paraId="7805A22E" w14:textId="1126A28B" w:rsidR="00FA122E" w:rsidRDefault="00FA122E" w:rsidP="00F5471E">
            <w:pPr>
              <w:spacing w:after="0"/>
              <w:jc w:val="right"/>
              <w:rPr>
                <w:rFonts w:ascii="Calibri" w:hAnsi="Calibri" w:cs="Calibri"/>
                <w:color w:val="000000"/>
                <w:szCs w:val="22"/>
              </w:rPr>
            </w:pPr>
            <w:r>
              <w:rPr>
                <w:rFonts w:ascii="Calibri" w:hAnsi="Calibri" w:cs="Calibri"/>
                <w:color w:val="000000"/>
                <w:szCs w:val="22"/>
              </w:rPr>
              <w:t>4.075</w:t>
            </w:r>
          </w:p>
        </w:tc>
        <w:tc>
          <w:tcPr>
            <w:tcW w:w="1106" w:type="dxa"/>
            <w:tcBorders>
              <w:top w:val="nil"/>
              <w:left w:val="nil"/>
              <w:bottom w:val="single" w:sz="4" w:space="0" w:color="auto"/>
              <w:right w:val="single" w:sz="8" w:space="0" w:color="auto"/>
            </w:tcBorders>
            <w:shd w:val="clear" w:color="auto" w:fill="auto"/>
            <w:noWrap/>
            <w:vAlign w:val="bottom"/>
          </w:tcPr>
          <w:p w14:paraId="0B2BC01E" w14:textId="12366EDD" w:rsidR="00FA122E" w:rsidRDefault="00FA122E" w:rsidP="00F5471E">
            <w:pPr>
              <w:spacing w:after="0"/>
              <w:jc w:val="right"/>
              <w:rPr>
                <w:rFonts w:ascii="Calibri" w:hAnsi="Calibri" w:cs="Calibri"/>
                <w:color w:val="000000"/>
                <w:szCs w:val="22"/>
              </w:rPr>
            </w:pPr>
            <w:r>
              <w:rPr>
                <w:rFonts w:ascii="Calibri" w:hAnsi="Calibri" w:cs="Calibri"/>
                <w:color w:val="000000"/>
                <w:szCs w:val="22"/>
              </w:rPr>
              <w:t>0.236</w:t>
            </w:r>
          </w:p>
        </w:tc>
      </w:tr>
      <w:tr w:rsidR="00FA122E" w:rsidRPr="000F1804" w14:paraId="70E80F45"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3DB4F5A"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6F800A35"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E147D48" w14:textId="4D47C8E2" w:rsidR="00FA122E" w:rsidRDefault="00FA122E" w:rsidP="00F5471E">
            <w:pPr>
              <w:spacing w:after="0"/>
              <w:jc w:val="left"/>
              <w:rPr>
                <w:rFonts w:ascii="Calibri" w:hAnsi="Calibri" w:cs="Calibri"/>
                <w:color w:val="000000"/>
                <w:szCs w:val="22"/>
              </w:rPr>
            </w:pPr>
            <w:r>
              <w:rPr>
                <w:rFonts w:ascii="Calibri" w:hAnsi="Calibri" w:cs="Calibri"/>
                <w:color w:val="000000"/>
                <w:szCs w:val="22"/>
              </w:rPr>
              <w:t>Přelévárna surového železa</w:t>
            </w:r>
          </w:p>
        </w:tc>
        <w:tc>
          <w:tcPr>
            <w:tcW w:w="850" w:type="dxa"/>
            <w:tcBorders>
              <w:top w:val="nil"/>
              <w:left w:val="nil"/>
              <w:bottom w:val="single" w:sz="4" w:space="0" w:color="auto"/>
              <w:right w:val="single" w:sz="4" w:space="0" w:color="auto"/>
            </w:tcBorders>
            <w:shd w:val="clear" w:color="auto" w:fill="auto"/>
            <w:noWrap/>
            <w:vAlign w:val="bottom"/>
          </w:tcPr>
          <w:p w14:paraId="1316E789" w14:textId="55F27392" w:rsidR="00FA122E" w:rsidRDefault="00FA122E" w:rsidP="00F5471E">
            <w:pPr>
              <w:spacing w:after="0"/>
              <w:jc w:val="center"/>
              <w:rPr>
                <w:rFonts w:ascii="Calibri" w:hAnsi="Calibri" w:cs="Calibri"/>
                <w:color w:val="000000"/>
                <w:szCs w:val="22"/>
              </w:rPr>
            </w:pPr>
            <w:r>
              <w:rPr>
                <w:rFonts w:ascii="Calibri" w:hAnsi="Calibri" w:cs="Calibri"/>
                <w:color w:val="000000"/>
                <w:szCs w:val="22"/>
              </w:rPr>
              <w:t>210</w:t>
            </w:r>
          </w:p>
        </w:tc>
        <w:tc>
          <w:tcPr>
            <w:tcW w:w="1105" w:type="dxa"/>
            <w:tcBorders>
              <w:top w:val="nil"/>
              <w:left w:val="nil"/>
              <w:bottom w:val="single" w:sz="4" w:space="0" w:color="auto"/>
              <w:right w:val="single" w:sz="4" w:space="0" w:color="auto"/>
            </w:tcBorders>
            <w:shd w:val="clear" w:color="auto" w:fill="auto"/>
            <w:noWrap/>
            <w:vAlign w:val="bottom"/>
          </w:tcPr>
          <w:p w14:paraId="70BD24F8" w14:textId="51489057" w:rsidR="00FA122E" w:rsidRDefault="00FA122E" w:rsidP="00F5471E">
            <w:pPr>
              <w:spacing w:after="0"/>
              <w:jc w:val="right"/>
              <w:rPr>
                <w:rFonts w:ascii="Calibri" w:hAnsi="Calibri" w:cs="Calibri"/>
                <w:color w:val="000000"/>
                <w:szCs w:val="22"/>
              </w:rPr>
            </w:pPr>
            <w:r>
              <w:rPr>
                <w:rFonts w:ascii="Calibri" w:hAnsi="Calibri" w:cs="Calibri"/>
                <w:color w:val="000000"/>
                <w:szCs w:val="22"/>
              </w:rPr>
              <w:t>3.465</w:t>
            </w:r>
          </w:p>
        </w:tc>
        <w:tc>
          <w:tcPr>
            <w:tcW w:w="1106" w:type="dxa"/>
            <w:tcBorders>
              <w:top w:val="nil"/>
              <w:left w:val="nil"/>
              <w:bottom w:val="single" w:sz="4" w:space="0" w:color="auto"/>
              <w:right w:val="single" w:sz="8" w:space="0" w:color="auto"/>
            </w:tcBorders>
            <w:shd w:val="clear" w:color="auto" w:fill="auto"/>
            <w:noWrap/>
            <w:vAlign w:val="bottom"/>
          </w:tcPr>
          <w:p w14:paraId="234032C2" w14:textId="67D62D73" w:rsidR="00FA122E" w:rsidRDefault="00FA122E" w:rsidP="00F5471E">
            <w:pPr>
              <w:spacing w:after="0"/>
              <w:jc w:val="right"/>
              <w:rPr>
                <w:rFonts w:ascii="Calibri" w:hAnsi="Calibri" w:cs="Calibri"/>
                <w:color w:val="000000"/>
                <w:szCs w:val="22"/>
              </w:rPr>
            </w:pPr>
            <w:r>
              <w:rPr>
                <w:rFonts w:ascii="Calibri" w:hAnsi="Calibri" w:cs="Calibri"/>
                <w:color w:val="000000"/>
                <w:szCs w:val="22"/>
              </w:rPr>
              <w:t>1.147</w:t>
            </w:r>
          </w:p>
        </w:tc>
      </w:tr>
      <w:tr w:rsidR="00FA122E" w:rsidRPr="000F1804" w14:paraId="3F471C3B" w14:textId="77777777" w:rsidTr="00F5471E">
        <w:trPr>
          <w:trHeight w:val="300"/>
        </w:trPr>
        <w:tc>
          <w:tcPr>
            <w:tcW w:w="1360" w:type="dxa"/>
            <w:vMerge/>
            <w:tcBorders>
              <w:left w:val="single" w:sz="8" w:space="0" w:color="auto"/>
              <w:bottom w:val="single" w:sz="4" w:space="0" w:color="auto"/>
              <w:right w:val="single" w:sz="4" w:space="0" w:color="auto"/>
            </w:tcBorders>
            <w:shd w:val="clear" w:color="auto" w:fill="auto"/>
            <w:noWrap/>
            <w:vAlign w:val="bottom"/>
          </w:tcPr>
          <w:p w14:paraId="4D9B825A"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bottom w:val="single" w:sz="4" w:space="0" w:color="auto"/>
              <w:right w:val="single" w:sz="4" w:space="0" w:color="auto"/>
            </w:tcBorders>
            <w:shd w:val="clear" w:color="auto" w:fill="auto"/>
            <w:noWrap/>
            <w:vAlign w:val="center"/>
          </w:tcPr>
          <w:p w14:paraId="61E4A43D"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1B7DA76E" w14:textId="1E9A786F" w:rsidR="00FA122E" w:rsidRDefault="00FA122E" w:rsidP="00F5471E">
            <w:pPr>
              <w:spacing w:after="0"/>
              <w:jc w:val="left"/>
              <w:rPr>
                <w:rFonts w:ascii="Calibri" w:hAnsi="Calibri" w:cs="Calibri"/>
                <w:color w:val="000000"/>
                <w:szCs w:val="22"/>
              </w:rPr>
            </w:pPr>
            <w:r>
              <w:rPr>
                <w:rFonts w:ascii="Calibri" w:hAnsi="Calibri" w:cs="Calibri"/>
                <w:color w:val="000000"/>
                <w:szCs w:val="22"/>
              </w:rPr>
              <w:t>narážecí pec č.2-3,5 KVARTO</w:t>
            </w:r>
          </w:p>
        </w:tc>
        <w:tc>
          <w:tcPr>
            <w:tcW w:w="850" w:type="dxa"/>
            <w:tcBorders>
              <w:top w:val="nil"/>
              <w:left w:val="nil"/>
              <w:bottom w:val="single" w:sz="4" w:space="0" w:color="auto"/>
              <w:right w:val="single" w:sz="4" w:space="0" w:color="auto"/>
            </w:tcBorders>
            <w:shd w:val="clear" w:color="auto" w:fill="auto"/>
            <w:noWrap/>
            <w:vAlign w:val="bottom"/>
          </w:tcPr>
          <w:p w14:paraId="3E8CF6AF" w14:textId="270B0421" w:rsidR="00FA122E" w:rsidRDefault="00FA122E" w:rsidP="00F5471E">
            <w:pPr>
              <w:spacing w:after="0"/>
              <w:jc w:val="center"/>
              <w:rPr>
                <w:rFonts w:ascii="Calibri" w:hAnsi="Calibri" w:cs="Calibri"/>
                <w:color w:val="000000"/>
                <w:szCs w:val="22"/>
              </w:rPr>
            </w:pPr>
            <w:r>
              <w:rPr>
                <w:rFonts w:ascii="Calibri" w:hAnsi="Calibri" w:cs="Calibri"/>
                <w:color w:val="000000"/>
                <w:szCs w:val="22"/>
              </w:rPr>
              <w:t>262</w:t>
            </w:r>
          </w:p>
        </w:tc>
        <w:tc>
          <w:tcPr>
            <w:tcW w:w="1105" w:type="dxa"/>
            <w:tcBorders>
              <w:top w:val="nil"/>
              <w:left w:val="nil"/>
              <w:bottom w:val="single" w:sz="4" w:space="0" w:color="auto"/>
              <w:right w:val="single" w:sz="4" w:space="0" w:color="auto"/>
            </w:tcBorders>
            <w:shd w:val="clear" w:color="auto" w:fill="auto"/>
            <w:noWrap/>
            <w:vAlign w:val="bottom"/>
          </w:tcPr>
          <w:p w14:paraId="40E07B9B" w14:textId="6CAA3C9A" w:rsidR="00FA122E" w:rsidRDefault="00FA122E" w:rsidP="00F5471E">
            <w:pPr>
              <w:spacing w:after="0"/>
              <w:jc w:val="right"/>
              <w:rPr>
                <w:rFonts w:ascii="Calibri" w:hAnsi="Calibri" w:cs="Calibri"/>
                <w:color w:val="000000"/>
                <w:szCs w:val="22"/>
              </w:rPr>
            </w:pPr>
            <w:r>
              <w:rPr>
                <w:rFonts w:ascii="Calibri" w:hAnsi="Calibri" w:cs="Calibri"/>
                <w:color w:val="000000"/>
                <w:szCs w:val="22"/>
              </w:rPr>
              <w:t>1.323</w:t>
            </w:r>
          </w:p>
        </w:tc>
        <w:tc>
          <w:tcPr>
            <w:tcW w:w="1106" w:type="dxa"/>
            <w:tcBorders>
              <w:top w:val="nil"/>
              <w:left w:val="nil"/>
              <w:bottom w:val="single" w:sz="4" w:space="0" w:color="auto"/>
              <w:right w:val="single" w:sz="8" w:space="0" w:color="auto"/>
            </w:tcBorders>
            <w:shd w:val="clear" w:color="auto" w:fill="auto"/>
            <w:noWrap/>
            <w:vAlign w:val="bottom"/>
          </w:tcPr>
          <w:p w14:paraId="7EF2AF96" w14:textId="59E3DF3F" w:rsidR="00FA122E" w:rsidRDefault="00FA122E" w:rsidP="00F5471E">
            <w:pPr>
              <w:spacing w:after="0"/>
              <w:jc w:val="right"/>
              <w:rPr>
                <w:rFonts w:ascii="Calibri" w:hAnsi="Calibri" w:cs="Calibri"/>
                <w:color w:val="000000"/>
                <w:szCs w:val="22"/>
              </w:rPr>
            </w:pPr>
            <w:r>
              <w:rPr>
                <w:rFonts w:ascii="Calibri" w:hAnsi="Calibri" w:cs="Calibri"/>
                <w:color w:val="000000"/>
                <w:szCs w:val="22"/>
              </w:rPr>
              <w:t>0.008</w:t>
            </w:r>
          </w:p>
        </w:tc>
      </w:tr>
      <w:tr w:rsidR="00FA122E" w:rsidRPr="000F1804" w14:paraId="2A91A930" w14:textId="77777777" w:rsidTr="00FA122E">
        <w:trPr>
          <w:trHeight w:val="300"/>
        </w:trPr>
        <w:tc>
          <w:tcPr>
            <w:tcW w:w="1360" w:type="dxa"/>
            <w:vMerge w:val="restart"/>
            <w:tcBorders>
              <w:top w:val="single" w:sz="4" w:space="0" w:color="auto"/>
              <w:left w:val="single" w:sz="8" w:space="0" w:color="auto"/>
              <w:right w:val="single" w:sz="4" w:space="0" w:color="auto"/>
            </w:tcBorders>
            <w:shd w:val="clear" w:color="auto" w:fill="auto"/>
            <w:noWrap/>
            <w:vAlign w:val="center"/>
          </w:tcPr>
          <w:p w14:paraId="2FF4063F" w14:textId="758EDF69" w:rsidR="00FA122E" w:rsidRPr="000F1804" w:rsidRDefault="00FA122E" w:rsidP="00FA122E">
            <w:pPr>
              <w:spacing w:after="0"/>
              <w:jc w:val="center"/>
              <w:rPr>
                <w:rFonts w:ascii="Calibri" w:hAnsi="Calibri" w:cs="Calibri"/>
                <w:color w:val="000000"/>
                <w:szCs w:val="22"/>
                <w:lang w:val="cs-CZ" w:eastAsia="cs-CZ"/>
              </w:rPr>
            </w:pPr>
            <w:r>
              <w:rPr>
                <w:rFonts w:ascii="Calibri" w:hAnsi="Calibri" w:cs="Calibri"/>
                <w:color w:val="000000"/>
                <w:szCs w:val="22"/>
              </w:rPr>
              <w:t>714070121</w:t>
            </w:r>
          </w:p>
        </w:tc>
        <w:tc>
          <w:tcPr>
            <w:tcW w:w="1361" w:type="dxa"/>
            <w:vMerge w:val="restart"/>
            <w:tcBorders>
              <w:top w:val="single" w:sz="4" w:space="0" w:color="auto"/>
              <w:left w:val="nil"/>
              <w:right w:val="single" w:sz="4" w:space="0" w:color="auto"/>
            </w:tcBorders>
            <w:shd w:val="clear" w:color="auto" w:fill="auto"/>
            <w:noWrap/>
            <w:vAlign w:val="center"/>
          </w:tcPr>
          <w:p w14:paraId="3FA06312" w14:textId="051DB144" w:rsidR="00FA122E" w:rsidRPr="000F1804" w:rsidRDefault="00FA122E" w:rsidP="00FA122E">
            <w:pPr>
              <w:spacing w:after="0"/>
              <w:jc w:val="center"/>
              <w:rPr>
                <w:rFonts w:ascii="Calibri" w:hAnsi="Calibri" w:cs="Calibri"/>
                <w:color w:val="000000"/>
                <w:szCs w:val="22"/>
                <w:lang w:val="cs-CZ" w:eastAsia="cs-CZ"/>
              </w:rPr>
            </w:pPr>
            <w:r>
              <w:rPr>
                <w:rFonts w:ascii="Calibri" w:hAnsi="Calibri" w:cs="Calibri"/>
                <w:color w:val="000000"/>
                <w:szCs w:val="22"/>
              </w:rPr>
              <w:t>VÍTKOVICE HEAVY MACHINERY a.s., Závod 3</w:t>
            </w:r>
          </w:p>
        </w:tc>
        <w:tc>
          <w:tcPr>
            <w:tcW w:w="3402" w:type="dxa"/>
            <w:tcBorders>
              <w:top w:val="nil"/>
              <w:left w:val="nil"/>
              <w:bottom w:val="single" w:sz="4" w:space="0" w:color="auto"/>
              <w:right w:val="single" w:sz="4" w:space="0" w:color="auto"/>
            </w:tcBorders>
            <w:shd w:val="clear" w:color="auto" w:fill="auto"/>
            <w:noWrap/>
            <w:vAlign w:val="bottom"/>
          </w:tcPr>
          <w:p w14:paraId="07058E9F" w14:textId="35B7EA6C" w:rsidR="00FA122E" w:rsidRDefault="00FA122E" w:rsidP="00FA122E">
            <w:pPr>
              <w:spacing w:after="0"/>
              <w:jc w:val="left"/>
              <w:rPr>
                <w:rFonts w:ascii="Calibri" w:hAnsi="Calibri" w:cs="Calibri"/>
                <w:color w:val="000000"/>
                <w:szCs w:val="22"/>
              </w:rPr>
            </w:pPr>
            <w:r>
              <w:rPr>
                <w:rFonts w:ascii="Calibri" w:hAnsi="Calibri" w:cs="Calibri"/>
                <w:color w:val="000000"/>
                <w:szCs w:val="22"/>
              </w:rPr>
              <w:t>Reg</w:t>
            </w:r>
            <w:r>
              <w:rPr>
                <w:rFonts w:ascii="Calibri" w:hAnsi="Calibri" w:cs="Calibri"/>
                <w:color w:val="000000"/>
                <w:szCs w:val="22"/>
                <w:lang w:val="cs-CZ"/>
              </w:rPr>
              <w:t>.</w:t>
            </w:r>
            <w:r>
              <w:rPr>
                <w:rFonts w:ascii="Calibri" w:hAnsi="Calibri" w:cs="Calibri"/>
                <w:color w:val="000000"/>
                <w:szCs w:val="22"/>
              </w:rPr>
              <w:t>a formování (NS 330-Slévárna)</w:t>
            </w:r>
          </w:p>
        </w:tc>
        <w:tc>
          <w:tcPr>
            <w:tcW w:w="850" w:type="dxa"/>
            <w:tcBorders>
              <w:top w:val="nil"/>
              <w:left w:val="nil"/>
              <w:bottom w:val="single" w:sz="4" w:space="0" w:color="auto"/>
              <w:right w:val="single" w:sz="4" w:space="0" w:color="auto"/>
            </w:tcBorders>
            <w:shd w:val="clear" w:color="auto" w:fill="auto"/>
            <w:noWrap/>
            <w:vAlign w:val="bottom"/>
          </w:tcPr>
          <w:p w14:paraId="7B3D1E82" w14:textId="754B81E4" w:rsidR="00FA122E" w:rsidRDefault="00FA122E" w:rsidP="00F5471E">
            <w:pPr>
              <w:spacing w:after="0"/>
              <w:jc w:val="center"/>
              <w:rPr>
                <w:rFonts w:ascii="Calibri" w:hAnsi="Calibri" w:cs="Calibri"/>
                <w:color w:val="000000"/>
                <w:szCs w:val="22"/>
              </w:rPr>
            </w:pPr>
            <w:r>
              <w:rPr>
                <w:rFonts w:ascii="Calibri" w:hAnsi="Calibri" w:cs="Calibri"/>
                <w:color w:val="000000"/>
                <w:szCs w:val="22"/>
              </w:rPr>
              <w:t>309</w:t>
            </w:r>
          </w:p>
        </w:tc>
        <w:tc>
          <w:tcPr>
            <w:tcW w:w="1105" w:type="dxa"/>
            <w:tcBorders>
              <w:top w:val="nil"/>
              <w:left w:val="nil"/>
              <w:bottom w:val="single" w:sz="4" w:space="0" w:color="auto"/>
              <w:right w:val="single" w:sz="4" w:space="0" w:color="auto"/>
            </w:tcBorders>
            <w:shd w:val="clear" w:color="auto" w:fill="auto"/>
            <w:noWrap/>
            <w:vAlign w:val="bottom"/>
          </w:tcPr>
          <w:p w14:paraId="72C85CA1" w14:textId="6CC2F3CC" w:rsidR="00FA122E" w:rsidRDefault="00FA122E" w:rsidP="00F5471E">
            <w:pPr>
              <w:spacing w:after="0"/>
              <w:jc w:val="right"/>
              <w:rPr>
                <w:rFonts w:ascii="Calibri" w:hAnsi="Calibri" w:cs="Calibri"/>
                <w:color w:val="000000"/>
                <w:szCs w:val="22"/>
              </w:rPr>
            </w:pPr>
            <w:r>
              <w:rPr>
                <w:rFonts w:ascii="Calibri" w:hAnsi="Calibri" w:cs="Calibri"/>
                <w:color w:val="000000"/>
                <w:szCs w:val="22"/>
              </w:rPr>
              <w:t>9.317</w:t>
            </w:r>
          </w:p>
        </w:tc>
        <w:tc>
          <w:tcPr>
            <w:tcW w:w="1106" w:type="dxa"/>
            <w:tcBorders>
              <w:top w:val="nil"/>
              <w:left w:val="nil"/>
              <w:bottom w:val="single" w:sz="4" w:space="0" w:color="auto"/>
              <w:right w:val="single" w:sz="8" w:space="0" w:color="auto"/>
            </w:tcBorders>
            <w:shd w:val="clear" w:color="auto" w:fill="auto"/>
            <w:noWrap/>
            <w:vAlign w:val="bottom"/>
          </w:tcPr>
          <w:p w14:paraId="0B9692FD" w14:textId="0E0FCF93" w:rsidR="00FA122E" w:rsidRDefault="00FA122E" w:rsidP="00F5471E">
            <w:pPr>
              <w:spacing w:after="0"/>
              <w:jc w:val="right"/>
              <w:rPr>
                <w:rFonts w:ascii="Calibri" w:hAnsi="Calibri" w:cs="Calibri"/>
                <w:color w:val="000000"/>
                <w:szCs w:val="22"/>
              </w:rPr>
            </w:pPr>
            <w:r>
              <w:rPr>
                <w:rFonts w:ascii="Calibri" w:hAnsi="Calibri" w:cs="Calibri"/>
                <w:color w:val="000000"/>
                <w:szCs w:val="22"/>
              </w:rPr>
              <w:t>0.91</w:t>
            </w:r>
          </w:p>
        </w:tc>
      </w:tr>
      <w:tr w:rsidR="00FA122E" w:rsidRPr="000F1804" w14:paraId="59E50BB7" w14:textId="77777777" w:rsidTr="00F5471E">
        <w:trPr>
          <w:trHeight w:val="300"/>
        </w:trPr>
        <w:tc>
          <w:tcPr>
            <w:tcW w:w="1360" w:type="dxa"/>
            <w:vMerge/>
            <w:tcBorders>
              <w:left w:val="single" w:sz="8" w:space="0" w:color="auto"/>
              <w:right w:val="single" w:sz="4" w:space="0" w:color="auto"/>
            </w:tcBorders>
            <w:shd w:val="clear" w:color="auto" w:fill="auto"/>
            <w:noWrap/>
            <w:vAlign w:val="bottom"/>
          </w:tcPr>
          <w:p w14:paraId="6082B725"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right w:val="single" w:sz="4" w:space="0" w:color="auto"/>
            </w:tcBorders>
            <w:shd w:val="clear" w:color="auto" w:fill="auto"/>
            <w:noWrap/>
            <w:vAlign w:val="center"/>
          </w:tcPr>
          <w:p w14:paraId="11B8E90D"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7DD14CB2" w14:textId="0F9AF4A0" w:rsidR="00FA122E" w:rsidRDefault="00FA122E" w:rsidP="00F5471E">
            <w:pPr>
              <w:spacing w:after="0"/>
              <w:jc w:val="left"/>
              <w:rPr>
                <w:rFonts w:ascii="Calibri" w:hAnsi="Calibri" w:cs="Calibri"/>
                <w:color w:val="000000"/>
                <w:szCs w:val="22"/>
              </w:rPr>
            </w:pPr>
            <w:r>
              <w:rPr>
                <w:rFonts w:ascii="Calibri" w:hAnsi="Calibri" w:cs="Calibri"/>
                <w:color w:val="000000"/>
                <w:szCs w:val="22"/>
              </w:rPr>
              <w:t>EOP 5 (NS 320 - Ocelárna)</w:t>
            </w:r>
          </w:p>
        </w:tc>
        <w:tc>
          <w:tcPr>
            <w:tcW w:w="850" w:type="dxa"/>
            <w:tcBorders>
              <w:top w:val="nil"/>
              <w:left w:val="nil"/>
              <w:bottom w:val="single" w:sz="4" w:space="0" w:color="auto"/>
              <w:right w:val="single" w:sz="4" w:space="0" w:color="auto"/>
            </w:tcBorders>
            <w:shd w:val="clear" w:color="auto" w:fill="auto"/>
            <w:noWrap/>
            <w:vAlign w:val="bottom"/>
          </w:tcPr>
          <w:p w14:paraId="6178329C" w14:textId="46A756C5" w:rsidR="00FA122E" w:rsidRDefault="00FA122E" w:rsidP="00F5471E">
            <w:pPr>
              <w:spacing w:after="0"/>
              <w:jc w:val="center"/>
              <w:rPr>
                <w:rFonts w:ascii="Calibri" w:hAnsi="Calibri" w:cs="Calibri"/>
                <w:color w:val="000000"/>
                <w:szCs w:val="22"/>
              </w:rPr>
            </w:pPr>
            <w:r>
              <w:rPr>
                <w:rFonts w:ascii="Calibri" w:hAnsi="Calibri" w:cs="Calibri"/>
                <w:color w:val="000000"/>
                <w:szCs w:val="22"/>
              </w:rPr>
              <w:t>323</w:t>
            </w:r>
          </w:p>
        </w:tc>
        <w:tc>
          <w:tcPr>
            <w:tcW w:w="1105" w:type="dxa"/>
            <w:tcBorders>
              <w:top w:val="nil"/>
              <w:left w:val="nil"/>
              <w:bottom w:val="single" w:sz="4" w:space="0" w:color="auto"/>
              <w:right w:val="single" w:sz="4" w:space="0" w:color="auto"/>
            </w:tcBorders>
            <w:shd w:val="clear" w:color="auto" w:fill="auto"/>
            <w:noWrap/>
            <w:vAlign w:val="bottom"/>
          </w:tcPr>
          <w:p w14:paraId="5B3A84BB" w14:textId="1CB8A9B2" w:rsidR="00FA122E" w:rsidRDefault="00FA122E" w:rsidP="00F5471E">
            <w:pPr>
              <w:spacing w:after="0"/>
              <w:jc w:val="right"/>
              <w:rPr>
                <w:rFonts w:ascii="Calibri" w:hAnsi="Calibri" w:cs="Calibri"/>
                <w:color w:val="000000"/>
                <w:szCs w:val="22"/>
              </w:rPr>
            </w:pPr>
            <w:r>
              <w:rPr>
                <w:rFonts w:ascii="Calibri" w:hAnsi="Calibri" w:cs="Calibri"/>
                <w:color w:val="000000"/>
                <w:szCs w:val="22"/>
              </w:rPr>
              <w:t>2.295</w:t>
            </w:r>
          </w:p>
        </w:tc>
        <w:tc>
          <w:tcPr>
            <w:tcW w:w="1106" w:type="dxa"/>
            <w:tcBorders>
              <w:top w:val="nil"/>
              <w:left w:val="nil"/>
              <w:bottom w:val="single" w:sz="4" w:space="0" w:color="auto"/>
              <w:right w:val="single" w:sz="8" w:space="0" w:color="auto"/>
            </w:tcBorders>
            <w:shd w:val="clear" w:color="auto" w:fill="auto"/>
            <w:noWrap/>
            <w:vAlign w:val="bottom"/>
          </w:tcPr>
          <w:p w14:paraId="6F02CFA6" w14:textId="7352DB3E" w:rsidR="00FA122E" w:rsidRDefault="00FA122E" w:rsidP="00F5471E">
            <w:pPr>
              <w:spacing w:after="0"/>
              <w:jc w:val="right"/>
              <w:rPr>
                <w:rFonts w:ascii="Calibri" w:hAnsi="Calibri" w:cs="Calibri"/>
                <w:color w:val="000000"/>
                <w:szCs w:val="22"/>
              </w:rPr>
            </w:pPr>
            <w:r>
              <w:rPr>
                <w:rFonts w:ascii="Calibri" w:hAnsi="Calibri" w:cs="Calibri"/>
                <w:color w:val="000000"/>
                <w:szCs w:val="22"/>
              </w:rPr>
              <w:t>1.587</w:t>
            </w:r>
          </w:p>
        </w:tc>
      </w:tr>
      <w:tr w:rsidR="00FA122E" w:rsidRPr="000F1804" w14:paraId="52888FD9" w14:textId="77777777" w:rsidTr="00F5471E">
        <w:trPr>
          <w:trHeight w:val="300"/>
        </w:trPr>
        <w:tc>
          <w:tcPr>
            <w:tcW w:w="1360" w:type="dxa"/>
            <w:vMerge/>
            <w:tcBorders>
              <w:left w:val="single" w:sz="8" w:space="0" w:color="auto"/>
              <w:bottom w:val="single" w:sz="4" w:space="0" w:color="auto"/>
              <w:right w:val="single" w:sz="4" w:space="0" w:color="auto"/>
            </w:tcBorders>
            <w:shd w:val="clear" w:color="auto" w:fill="auto"/>
            <w:noWrap/>
            <w:vAlign w:val="bottom"/>
          </w:tcPr>
          <w:p w14:paraId="74545CCD" w14:textId="77777777" w:rsidR="00FA122E" w:rsidRPr="000F1804" w:rsidRDefault="00FA122E" w:rsidP="00F5471E">
            <w:pPr>
              <w:spacing w:after="0"/>
              <w:jc w:val="center"/>
              <w:rPr>
                <w:rFonts w:ascii="Calibri" w:hAnsi="Calibri" w:cs="Calibri"/>
                <w:color w:val="000000"/>
                <w:szCs w:val="22"/>
                <w:lang w:val="cs-CZ" w:eastAsia="cs-CZ"/>
              </w:rPr>
            </w:pPr>
          </w:p>
        </w:tc>
        <w:tc>
          <w:tcPr>
            <w:tcW w:w="1361" w:type="dxa"/>
            <w:vMerge/>
            <w:tcBorders>
              <w:left w:val="nil"/>
              <w:bottom w:val="single" w:sz="4" w:space="0" w:color="auto"/>
              <w:right w:val="single" w:sz="4" w:space="0" w:color="auto"/>
            </w:tcBorders>
            <w:shd w:val="clear" w:color="auto" w:fill="auto"/>
            <w:noWrap/>
            <w:vAlign w:val="center"/>
          </w:tcPr>
          <w:p w14:paraId="63791683" w14:textId="77777777" w:rsidR="00FA122E" w:rsidRPr="000F1804" w:rsidRDefault="00FA122E" w:rsidP="00F5471E">
            <w:pPr>
              <w:spacing w:after="0"/>
              <w:jc w:val="left"/>
              <w:rPr>
                <w:rFonts w:ascii="Calibri" w:hAnsi="Calibri" w:cs="Calibri"/>
                <w:color w:val="000000"/>
                <w:szCs w:val="22"/>
                <w:lang w:val="cs-CZ" w:eastAsia="cs-CZ"/>
              </w:rPr>
            </w:pPr>
          </w:p>
        </w:tc>
        <w:tc>
          <w:tcPr>
            <w:tcW w:w="3402" w:type="dxa"/>
            <w:tcBorders>
              <w:top w:val="nil"/>
              <w:left w:val="nil"/>
              <w:bottom w:val="single" w:sz="4" w:space="0" w:color="auto"/>
              <w:right w:val="single" w:sz="4" w:space="0" w:color="auto"/>
            </w:tcBorders>
            <w:shd w:val="clear" w:color="auto" w:fill="auto"/>
            <w:noWrap/>
            <w:vAlign w:val="bottom"/>
          </w:tcPr>
          <w:p w14:paraId="37618AF7" w14:textId="4CB1C199" w:rsidR="00FA122E" w:rsidRDefault="00FA122E" w:rsidP="00F5471E">
            <w:pPr>
              <w:spacing w:after="0"/>
              <w:jc w:val="left"/>
              <w:rPr>
                <w:rFonts w:ascii="Calibri" w:hAnsi="Calibri" w:cs="Calibri"/>
                <w:color w:val="000000"/>
                <w:szCs w:val="22"/>
              </w:rPr>
            </w:pPr>
            <w:r>
              <w:rPr>
                <w:rFonts w:ascii="Calibri" w:hAnsi="Calibri" w:cs="Calibri"/>
                <w:color w:val="000000"/>
                <w:szCs w:val="22"/>
              </w:rPr>
              <w:t>Technologie</w:t>
            </w:r>
          </w:p>
        </w:tc>
        <w:tc>
          <w:tcPr>
            <w:tcW w:w="850" w:type="dxa"/>
            <w:tcBorders>
              <w:top w:val="nil"/>
              <w:left w:val="nil"/>
              <w:bottom w:val="single" w:sz="4" w:space="0" w:color="auto"/>
              <w:right w:val="single" w:sz="4" w:space="0" w:color="auto"/>
            </w:tcBorders>
            <w:shd w:val="clear" w:color="auto" w:fill="auto"/>
            <w:noWrap/>
            <w:vAlign w:val="bottom"/>
          </w:tcPr>
          <w:p w14:paraId="341CE45F" w14:textId="5A5CEFF5" w:rsidR="00FA122E" w:rsidRDefault="00FA122E" w:rsidP="00F5471E">
            <w:pPr>
              <w:spacing w:after="0"/>
              <w:jc w:val="center"/>
              <w:rPr>
                <w:rFonts w:ascii="Calibri" w:hAnsi="Calibri" w:cs="Calibri"/>
                <w:color w:val="000000"/>
                <w:szCs w:val="22"/>
              </w:rPr>
            </w:pPr>
            <w:r>
              <w:rPr>
                <w:rFonts w:ascii="Calibri" w:hAnsi="Calibri" w:cs="Calibri"/>
                <w:color w:val="000000"/>
                <w:szCs w:val="22"/>
              </w:rPr>
              <w:t>514</w:t>
            </w:r>
          </w:p>
        </w:tc>
        <w:tc>
          <w:tcPr>
            <w:tcW w:w="1105" w:type="dxa"/>
            <w:tcBorders>
              <w:top w:val="nil"/>
              <w:left w:val="nil"/>
              <w:bottom w:val="single" w:sz="4" w:space="0" w:color="auto"/>
              <w:right w:val="single" w:sz="4" w:space="0" w:color="auto"/>
            </w:tcBorders>
            <w:shd w:val="clear" w:color="auto" w:fill="auto"/>
            <w:noWrap/>
            <w:vAlign w:val="bottom"/>
          </w:tcPr>
          <w:p w14:paraId="5371E4A8" w14:textId="3A6E80FE" w:rsidR="00FA122E" w:rsidRDefault="00FA122E" w:rsidP="00F5471E">
            <w:pPr>
              <w:spacing w:after="0"/>
              <w:jc w:val="right"/>
              <w:rPr>
                <w:rFonts w:ascii="Calibri" w:hAnsi="Calibri" w:cs="Calibri"/>
                <w:color w:val="000000"/>
                <w:szCs w:val="22"/>
              </w:rPr>
            </w:pPr>
            <w:r>
              <w:rPr>
                <w:rFonts w:ascii="Calibri" w:hAnsi="Calibri" w:cs="Calibri"/>
                <w:color w:val="000000"/>
                <w:szCs w:val="22"/>
              </w:rPr>
              <w:t>1.91</w:t>
            </w:r>
          </w:p>
        </w:tc>
        <w:tc>
          <w:tcPr>
            <w:tcW w:w="1106" w:type="dxa"/>
            <w:tcBorders>
              <w:top w:val="nil"/>
              <w:left w:val="nil"/>
              <w:bottom w:val="single" w:sz="4" w:space="0" w:color="auto"/>
              <w:right w:val="single" w:sz="8" w:space="0" w:color="auto"/>
            </w:tcBorders>
            <w:shd w:val="clear" w:color="auto" w:fill="auto"/>
            <w:noWrap/>
            <w:vAlign w:val="bottom"/>
          </w:tcPr>
          <w:p w14:paraId="535DDA32" w14:textId="3C5754D5" w:rsidR="00FA122E" w:rsidRDefault="00FA122E" w:rsidP="00F5471E">
            <w:pPr>
              <w:spacing w:after="0"/>
              <w:jc w:val="right"/>
              <w:rPr>
                <w:rFonts w:ascii="Calibri" w:hAnsi="Calibri" w:cs="Calibri"/>
                <w:color w:val="000000"/>
                <w:szCs w:val="22"/>
              </w:rPr>
            </w:pPr>
            <w:r>
              <w:rPr>
                <w:rFonts w:ascii="Calibri" w:hAnsi="Calibri" w:cs="Calibri"/>
                <w:color w:val="000000"/>
                <w:szCs w:val="22"/>
              </w:rPr>
              <w:t>0.058</w:t>
            </w:r>
          </w:p>
        </w:tc>
      </w:tr>
      <w:tr w:rsidR="00FA122E" w:rsidRPr="000F1804" w14:paraId="789C5D3B" w14:textId="77777777" w:rsidTr="00F5471E">
        <w:trPr>
          <w:trHeight w:val="300"/>
        </w:trPr>
        <w:tc>
          <w:tcPr>
            <w:tcW w:w="136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A007E7D" w14:textId="28D44039" w:rsidR="00FA122E" w:rsidRPr="000F1804" w:rsidRDefault="00FA122E" w:rsidP="00F5471E">
            <w:pPr>
              <w:spacing w:after="0"/>
              <w:jc w:val="center"/>
              <w:rPr>
                <w:rFonts w:ascii="Calibri" w:hAnsi="Calibri" w:cs="Calibri"/>
                <w:color w:val="000000"/>
                <w:szCs w:val="22"/>
                <w:lang w:val="cs-CZ" w:eastAsia="cs-CZ"/>
              </w:rPr>
            </w:pPr>
            <w:r>
              <w:rPr>
                <w:rFonts w:ascii="Calibri" w:hAnsi="Calibri" w:cs="Calibri"/>
                <w:color w:val="000000"/>
                <w:szCs w:val="22"/>
              </w:rPr>
              <w:t>714070821</w:t>
            </w:r>
          </w:p>
        </w:tc>
        <w:tc>
          <w:tcPr>
            <w:tcW w:w="1361" w:type="dxa"/>
            <w:tcBorders>
              <w:top w:val="single" w:sz="4" w:space="0" w:color="auto"/>
              <w:left w:val="nil"/>
              <w:bottom w:val="single" w:sz="4" w:space="0" w:color="auto"/>
              <w:right w:val="single" w:sz="4" w:space="0" w:color="auto"/>
            </w:tcBorders>
            <w:shd w:val="clear" w:color="auto" w:fill="auto"/>
            <w:noWrap/>
            <w:vAlign w:val="bottom"/>
          </w:tcPr>
          <w:p w14:paraId="10016B49" w14:textId="1EF633EF" w:rsidR="00FA122E" w:rsidRPr="000F1804" w:rsidRDefault="00FA122E" w:rsidP="00FA122E">
            <w:pPr>
              <w:spacing w:after="0"/>
              <w:jc w:val="left"/>
              <w:rPr>
                <w:rFonts w:ascii="Calibri" w:hAnsi="Calibri" w:cs="Calibri"/>
                <w:color w:val="000000"/>
                <w:szCs w:val="22"/>
                <w:lang w:val="cs-CZ" w:eastAsia="cs-CZ"/>
              </w:rPr>
            </w:pPr>
            <w:r>
              <w:rPr>
                <w:rFonts w:ascii="Calibri" w:hAnsi="Calibri" w:cs="Calibri"/>
                <w:color w:val="000000"/>
                <w:szCs w:val="22"/>
              </w:rPr>
              <w:t>Vítkovické slévárny</w:t>
            </w:r>
          </w:p>
        </w:tc>
        <w:tc>
          <w:tcPr>
            <w:tcW w:w="3402" w:type="dxa"/>
            <w:tcBorders>
              <w:top w:val="nil"/>
              <w:left w:val="nil"/>
              <w:bottom w:val="single" w:sz="4" w:space="0" w:color="auto"/>
              <w:right w:val="single" w:sz="4" w:space="0" w:color="auto"/>
            </w:tcBorders>
            <w:shd w:val="clear" w:color="auto" w:fill="auto"/>
            <w:noWrap/>
            <w:vAlign w:val="bottom"/>
          </w:tcPr>
          <w:p w14:paraId="217D9C40" w14:textId="7D5E50EF" w:rsidR="00FA122E" w:rsidRDefault="00FA122E" w:rsidP="00F5471E">
            <w:pPr>
              <w:spacing w:after="0"/>
              <w:jc w:val="left"/>
              <w:rPr>
                <w:rFonts w:ascii="Calibri" w:hAnsi="Calibri" w:cs="Calibri"/>
                <w:color w:val="000000"/>
                <w:szCs w:val="22"/>
              </w:rPr>
            </w:pPr>
            <w:r>
              <w:rPr>
                <w:rFonts w:ascii="Calibri" w:hAnsi="Calibri" w:cs="Calibri"/>
                <w:color w:val="000000"/>
                <w:szCs w:val="22"/>
              </w:rPr>
              <w:t>Tryskání III</w:t>
            </w:r>
          </w:p>
        </w:tc>
        <w:tc>
          <w:tcPr>
            <w:tcW w:w="850" w:type="dxa"/>
            <w:tcBorders>
              <w:top w:val="nil"/>
              <w:left w:val="nil"/>
              <w:bottom w:val="single" w:sz="4" w:space="0" w:color="auto"/>
              <w:right w:val="single" w:sz="4" w:space="0" w:color="auto"/>
            </w:tcBorders>
            <w:shd w:val="clear" w:color="auto" w:fill="auto"/>
            <w:noWrap/>
            <w:vAlign w:val="bottom"/>
          </w:tcPr>
          <w:p w14:paraId="6ADFF6B9" w14:textId="2653CDB2" w:rsidR="00FA122E" w:rsidRDefault="00FA122E" w:rsidP="00F5471E">
            <w:pPr>
              <w:spacing w:after="0"/>
              <w:jc w:val="center"/>
              <w:rPr>
                <w:rFonts w:ascii="Calibri" w:hAnsi="Calibri" w:cs="Calibri"/>
                <w:color w:val="000000"/>
                <w:szCs w:val="22"/>
              </w:rPr>
            </w:pPr>
            <w:r>
              <w:rPr>
                <w:rFonts w:ascii="Calibri" w:hAnsi="Calibri" w:cs="Calibri"/>
                <w:color w:val="000000"/>
                <w:szCs w:val="22"/>
              </w:rPr>
              <w:t>503</w:t>
            </w:r>
          </w:p>
        </w:tc>
        <w:tc>
          <w:tcPr>
            <w:tcW w:w="1105" w:type="dxa"/>
            <w:tcBorders>
              <w:top w:val="nil"/>
              <w:left w:val="nil"/>
              <w:bottom w:val="single" w:sz="4" w:space="0" w:color="auto"/>
              <w:right w:val="single" w:sz="4" w:space="0" w:color="auto"/>
            </w:tcBorders>
            <w:shd w:val="clear" w:color="auto" w:fill="auto"/>
            <w:noWrap/>
            <w:vAlign w:val="bottom"/>
          </w:tcPr>
          <w:p w14:paraId="2D090F3E" w14:textId="7806FCA7" w:rsidR="00FA122E" w:rsidRDefault="00FA122E" w:rsidP="00F5471E">
            <w:pPr>
              <w:spacing w:after="0"/>
              <w:jc w:val="right"/>
              <w:rPr>
                <w:rFonts w:ascii="Calibri" w:hAnsi="Calibri" w:cs="Calibri"/>
                <w:color w:val="000000"/>
                <w:szCs w:val="22"/>
              </w:rPr>
            </w:pPr>
            <w:r>
              <w:rPr>
                <w:rFonts w:ascii="Calibri" w:hAnsi="Calibri" w:cs="Calibri"/>
                <w:color w:val="000000"/>
                <w:szCs w:val="22"/>
              </w:rPr>
              <w:t>3.139</w:t>
            </w:r>
          </w:p>
        </w:tc>
        <w:tc>
          <w:tcPr>
            <w:tcW w:w="1106" w:type="dxa"/>
            <w:tcBorders>
              <w:top w:val="nil"/>
              <w:left w:val="nil"/>
              <w:bottom w:val="single" w:sz="4" w:space="0" w:color="auto"/>
              <w:right w:val="single" w:sz="8" w:space="0" w:color="auto"/>
            </w:tcBorders>
            <w:shd w:val="clear" w:color="auto" w:fill="auto"/>
            <w:noWrap/>
            <w:vAlign w:val="bottom"/>
          </w:tcPr>
          <w:p w14:paraId="4F9A96EA" w14:textId="3F178E73" w:rsidR="00FA122E" w:rsidRDefault="00FA122E" w:rsidP="00F5471E">
            <w:pPr>
              <w:spacing w:after="0"/>
              <w:jc w:val="right"/>
              <w:rPr>
                <w:rFonts w:ascii="Calibri" w:hAnsi="Calibri" w:cs="Calibri"/>
                <w:color w:val="000000"/>
                <w:szCs w:val="22"/>
              </w:rPr>
            </w:pPr>
            <w:r>
              <w:rPr>
                <w:rFonts w:ascii="Calibri" w:hAnsi="Calibri" w:cs="Calibri"/>
                <w:color w:val="000000"/>
                <w:szCs w:val="22"/>
              </w:rPr>
              <w:t>0.005</w:t>
            </w:r>
          </w:p>
        </w:tc>
      </w:tr>
      <w:tr w:rsidR="00B8006E" w:rsidRPr="000F1804" w14:paraId="4BE53FCF" w14:textId="77777777" w:rsidTr="00F5471E">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0BD645A6" w14:textId="77777777" w:rsidR="00B8006E" w:rsidRPr="00EA32D1" w:rsidRDefault="00B8006E" w:rsidP="00F5471E">
            <w:pPr>
              <w:spacing w:after="0"/>
              <w:jc w:val="left"/>
              <w:rPr>
                <w:rFonts w:ascii="Calibri" w:hAnsi="Calibri" w:cs="Calibri"/>
                <w:b/>
                <w:color w:val="000000"/>
                <w:szCs w:val="22"/>
                <w:lang w:val="cs-CZ" w:eastAsia="cs-CZ"/>
              </w:rPr>
            </w:pPr>
            <w:r w:rsidRPr="00EA32D1">
              <w:rPr>
                <w:rFonts w:ascii="Calibri" w:hAnsi="Calibri" w:cs="Calibri"/>
                <w:b/>
                <w:color w:val="000000"/>
                <w:szCs w:val="22"/>
                <w:lang w:val="cs-CZ" w:eastAsia="cs-CZ"/>
              </w:rPr>
              <w:t>CELKEM</w:t>
            </w:r>
          </w:p>
        </w:tc>
        <w:tc>
          <w:tcPr>
            <w:tcW w:w="1105" w:type="dxa"/>
            <w:tcBorders>
              <w:top w:val="single" w:sz="8" w:space="0" w:color="auto"/>
              <w:left w:val="nil"/>
              <w:bottom w:val="single" w:sz="8" w:space="0" w:color="auto"/>
              <w:right w:val="single" w:sz="4" w:space="0" w:color="auto"/>
            </w:tcBorders>
            <w:shd w:val="clear" w:color="000000" w:fill="F2F2F2"/>
            <w:noWrap/>
            <w:vAlign w:val="bottom"/>
            <w:hideMark/>
          </w:tcPr>
          <w:p w14:paraId="363AA0BC" w14:textId="1900C7A6" w:rsidR="00B8006E" w:rsidRPr="00EA32D1" w:rsidRDefault="00FA122E" w:rsidP="00F5471E">
            <w:pPr>
              <w:spacing w:after="0"/>
              <w:jc w:val="right"/>
              <w:rPr>
                <w:rFonts w:ascii="Calibri" w:hAnsi="Calibri" w:cs="Calibri"/>
                <w:b/>
                <w:color w:val="000000"/>
                <w:szCs w:val="22"/>
                <w:lang w:val="cs-CZ" w:eastAsia="cs-CZ"/>
              </w:rPr>
            </w:pPr>
            <w:r>
              <w:rPr>
                <w:rFonts w:ascii="Calibri" w:hAnsi="Calibri" w:cs="Calibri"/>
                <w:b/>
                <w:color w:val="000000"/>
                <w:szCs w:val="22"/>
                <w:lang w:val="cs-CZ" w:eastAsia="cs-CZ"/>
              </w:rPr>
              <w:t>595.360</w:t>
            </w:r>
          </w:p>
        </w:tc>
        <w:tc>
          <w:tcPr>
            <w:tcW w:w="1106" w:type="dxa"/>
            <w:tcBorders>
              <w:top w:val="single" w:sz="8" w:space="0" w:color="auto"/>
              <w:left w:val="nil"/>
              <w:bottom w:val="single" w:sz="8" w:space="0" w:color="auto"/>
              <w:right w:val="single" w:sz="8" w:space="0" w:color="auto"/>
            </w:tcBorders>
            <w:shd w:val="clear" w:color="000000" w:fill="F2F2F2"/>
            <w:noWrap/>
            <w:vAlign w:val="bottom"/>
            <w:hideMark/>
          </w:tcPr>
          <w:p w14:paraId="02352551" w14:textId="522BBA40" w:rsidR="00B8006E" w:rsidRPr="00EA32D1" w:rsidRDefault="00FA122E" w:rsidP="00F5471E">
            <w:pPr>
              <w:spacing w:after="0"/>
              <w:jc w:val="right"/>
              <w:rPr>
                <w:rFonts w:ascii="Calibri" w:hAnsi="Calibri" w:cs="Calibri"/>
                <w:b/>
                <w:color w:val="000000"/>
                <w:szCs w:val="22"/>
                <w:lang w:val="cs-CZ" w:eastAsia="cs-CZ"/>
              </w:rPr>
            </w:pPr>
            <w:r w:rsidRPr="00FA122E">
              <w:rPr>
                <w:rFonts w:ascii="Calibri" w:hAnsi="Calibri" w:cs="Calibri"/>
                <w:b/>
                <w:color w:val="000000"/>
                <w:szCs w:val="22"/>
                <w:lang w:val="cs-CZ" w:eastAsia="cs-CZ"/>
              </w:rPr>
              <w:t>430.818</w:t>
            </w:r>
          </w:p>
        </w:tc>
      </w:tr>
      <w:tr w:rsidR="00B8006E" w:rsidRPr="000F1804" w14:paraId="616813DE" w14:textId="77777777" w:rsidTr="00F5471E">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tcPr>
          <w:p w14:paraId="34CDC88F" w14:textId="77777777" w:rsidR="00B8006E" w:rsidRPr="00EA32D1" w:rsidRDefault="00B8006E" w:rsidP="00F5471E">
            <w:pPr>
              <w:spacing w:after="0"/>
              <w:jc w:val="left"/>
              <w:rPr>
                <w:rFonts w:ascii="Calibri" w:hAnsi="Calibri" w:cs="Calibri"/>
                <w:b/>
                <w:color w:val="000000"/>
                <w:szCs w:val="22"/>
                <w:lang w:val="cs-CZ" w:eastAsia="cs-CZ"/>
              </w:rPr>
            </w:pPr>
          </w:p>
        </w:tc>
        <w:tc>
          <w:tcPr>
            <w:tcW w:w="1105" w:type="dxa"/>
            <w:tcBorders>
              <w:top w:val="single" w:sz="8" w:space="0" w:color="auto"/>
              <w:left w:val="nil"/>
              <w:bottom w:val="single" w:sz="8" w:space="0" w:color="auto"/>
              <w:right w:val="single" w:sz="4" w:space="0" w:color="auto"/>
            </w:tcBorders>
            <w:shd w:val="clear" w:color="000000" w:fill="F2F2F2"/>
            <w:noWrap/>
            <w:vAlign w:val="bottom"/>
          </w:tcPr>
          <w:p w14:paraId="5593F70E" w14:textId="77777777" w:rsidR="00B8006E" w:rsidRPr="00EA32D1" w:rsidRDefault="00B8006E" w:rsidP="00F5471E">
            <w:pPr>
              <w:spacing w:after="0"/>
              <w:jc w:val="right"/>
              <w:rPr>
                <w:rFonts w:ascii="Calibri" w:hAnsi="Calibri" w:cs="Calibri"/>
                <w:b/>
                <w:color w:val="000000"/>
                <w:szCs w:val="22"/>
                <w:lang w:val="cs-CZ" w:eastAsia="cs-CZ"/>
              </w:rPr>
            </w:pPr>
          </w:p>
        </w:tc>
        <w:tc>
          <w:tcPr>
            <w:tcW w:w="1106" w:type="dxa"/>
            <w:tcBorders>
              <w:top w:val="single" w:sz="8" w:space="0" w:color="auto"/>
              <w:left w:val="nil"/>
              <w:bottom w:val="single" w:sz="8" w:space="0" w:color="auto"/>
              <w:right w:val="single" w:sz="8" w:space="0" w:color="auto"/>
            </w:tcBorders>
            <w:shd w:val="clear" w:color="000000" w:fill="F2F2F2"/>
            <w:noWrap/>
            <w:vAlign w:val="bottom"/>
          </w:tcPr>
          <w:p w14:paraId="2879BD83" w14:textId="77777777" w:rsidR="00B8006E" w:rsidRPr="00EA32D1" w:rsidRDefault="00B8006E" w:rsidP="00F5471E">
            <w:pPr>
              <w:spacing w:after="0"/>
              <w:jc w:val="right"/>
              <w:rPr>
                <w:rFonts w:ascii="Calibri" w:hAnsi="Calibri" w:cs="Calibri"/>
                <w:b/>
                <w:color w:val="000000"/>
                <w:szCs w:val="22"/>
                <w:lang w:val="cs-CZ" w:eastAsia="cs-CZ"/>
              </w:rPr>
            </w:pPr>
          </w:p>
        </w:tc>
      </w:tr>
      <w:tr w:rsidR="00B8006E" w:rsidRPr="000F1804" w14:paraId="6F74A4EF" w14:textId="77777777" w:rsidTr="00F5471E">
        <w:trPr>
          <w:trHeight w:val="315"/>
        </w:trPr>
        <w:tc>
          <w:tcPr>
            <w:tcW w:w="6973" w:type="dxa"/>
            <w:gridSpan w:val="4"/>
            <w:tcBorders>
              <w:top w:val="single" w:sz="8" w:space="0" w:color="auto"/>
              <w:left w:val="single" w:sz="8" w:space="0" w:color="auto"/>
              <w:bottom w:val="single" w:sz="8" w:space="0" w:color="auto"/>
              <w:right w:val="single" w:sz="4" w:space="0" w:color="auto"/>
            </w:tcBorders>
            <w:shd w:val="clear" w:color="000000" w:fill="F2F2F2"/>
            <w:noWrap/>
            <w:vAlign w:val="bottom"/>
          </w:tcPr>
          <w:p w14:paraId="70CF1E36" w14:textId="34BA27F8" w:rsidR="00B8006E" w:rsidRPr="00EA32D1" w:rsidRDefault="00B8006E" w:rsidP="00A36B54">
            <w:pPr>
              <w:spacing w:after="0"/>
              <w:jc w:val="left"/>
              <w:rPr>
                <w:rFonts w:ascii="Calibri" w:hAnsi="Calibri" w:cs="Calibri"/>
                <w:b/>
                <w:color w:val="000000"/>
                <w:szCs w:val="22"/>
                <w:lang w:val="cs-CZ" w:eastAsia="cs-CZ"/>
              </w:rPr>
            </w:pPr>
            <w:r>
              <w:rPr>
                <w:rFonts w:ascii="Calibri" w:hAnsi="Calibri" w:cs="Calibri"/>
                <w:b/>
                <w:color w:val="000000"/>
                <w:szCs w:val="22"/>
                <w:lang w:val="cs-CZ" w:eastAsia="cs-CZ"/>
              </w:rPr>
              <w:t xml:space="preserve">Emisní strop </w:t>
            </w:r>
            <w:r w:rsidR="009452D6">
              <w:rPr>
                <w:rFonts w:ascii="Calibri" w:hAnsi="Calibri" w:cs="Calibri"/>
                <w:b/>
                <w:color w:val="000000"/>
                <w:szCs w:val="22"/>
                <w:lang w:val="cs-CZ" w:eastAsia="cs-CZ"/>
              </w:rPr>
              <w:t xml:space="preserve">pro komínové emise </w:t>
            </w:r>
            <w:r>
              <w:rPr>
                <w:rFonts w:ascii="Calibri" w:hAnsi="Calibri" w:cs="Calibri"/>
                <w:b/>
                <w:color w:val="000000"/>
                <w:szCs w:val="22"/>
                <w:lang w:val="cs-CZ" w:eastAsia="cs-CZ"/>
              </w:rPr>
              <w:t xml:space="preserve">– ORP </w:t>
            </w:r>
            <w:r w:rsidR="00A36B54">
              <w:rPr>
                <w:rFonts w:ascii="Calibri" w:hAnsi="Calibri" w:cs="Calibri"/>
                <w:b/>
                <w:color w:val="000000"/>
                <w:szCs w:val="22"/>
                <w:lang w:val="cs-CZ" w:eastAsia="cs-CZ"/>
              </w:rPr>
              <w:t xml:space="preserve">Ostrava </w:t>
            </w:r>
            <w:r>
              <w:rPr>
                <w:rFonts w:ascii="Calibri" w:hAnsi="Calibri" w:cs="Calibri"/>
                <w:b/>
                <w:color w:val="000000"/>
                <w:szCs w:val="22"/>
                <w:lang w:val="cs-CZ" w:eastAsia="cs-CZ"/>
              </w:rPr>
              <w:t>(pro rok 2020)</w:t>
            </w:r>
          </w:p>
        </w:tc>
        <w:tc>
          <w:tcPr>
            <w:tcW w:w="2211" w:type="dxa"/>
            <w:gridSpan w:val="2"/>
            <w:tcBorders>
              <w:top w:val="single" w:sz="8" w:space="0" w:color="auto"/>
              <w:left w:val="nil"/>
              <w:bottom w:val="single" w:sz="8" w:space="0" w:color="auto"/>
              <w:right w:val="single" w:sz="8" w:space="0" w:color="auto"/>
            </w:tcBorders>
            <w:shd w:val="clear" w:color="000000" w:fill="F2F2F2"/>
            <w:noWrap/>
            <w:vAlign w:val="center"/>
          </w:tcPr>
          <w:p w14:paraId="54C6F367" w14:textId="407ED0EE" w:rsidR="00B8006E" w:rsidRPr="00EA32D1" w:rsidRDefault="00B8006E" w:rsidP="00FA122E">
            <w:pPr>
              <w:spacing w:after="0"/>
              <w:jc w:val="center"/>
              <w:rPr>
                <w:rFonts w:ascii="Calibri" w:hAnsi="Calibri" w:cs="Calibri"/>
                <w:b/>
                <w:color w:val="000000"/>
                <w:szCs w:val="22"/>
                <w:lang w:val="cs-CZ" w:eastAsia="cs-CZ"/>
              </w:rPr>
            </w:pPr>
            <w:r>
              <w:rPr>
                <w:rFonts w:ascii="Calibri" w:hAnsi="Calibri" w:cs="Calibri"/>
                <w:b/>
                <w:color w:val="000000"/>
                <w:szCs w:val="22"/>
                <w:lang w:val="cs-CZ" w:eastAsia="cs-CZ"/>
              </w:rPr>
              <w:t>5</w:t>
            </w:r>
            <w:r w:rsidR="00FA122E">
              <w:rPr>
                <w:rFonts w:ascii="Calibri" w:hAnsi="Calibri" w:cs="Calibri"/>
                <w:b/>
                <w:color w:val="000000"/>
                <w:szCs w:val="22"/>
                <w:lang w:val="cs-CZ" w:eastAsia="cs-CZ"/>
              </w:rPr>
              <w:t>06</w:t>
            </w:r>
            <w:r>
              <w:rPr>
                <w:rFonts w:ascii="Calibri" w:hAnsi="Calibri" w:cs="Calibri"/>
                <w:b/>
                <w:color w:val="000000"/>
                <w:szCs w:val="22"/>
                <w:lang w:val="cs-CZ" w:eastAsia="cs-CZ"/>
              </w:rPr>
              <w:t>.000</w:t>
            </w:r>
          </w:p>
        </w:tc>
      </w:tr>
      <w:tr w:rsidR="00B8006E" w:rsidRPr="000F1804" w14:paraId="3602B485" w14:textId="77777777" w:rsidTr="00F5471E">
        <w:trPr>
          <w:trHeight w:val="315"/>
        </w:trPr>
        <w:tc>
          <w:tcPr>
            <w:tcW w:w="9184" w:type="dxa"/>
            <w:gridSpan w:val="6"/>
            <w:tcBorders>
              <w:top w:val="single" w:sz="8" w:space="0" w:color="auto"/>
              <w:left w:val="single" w:sz="8" w:space="0" w:color="auto"/>
              <w:bottom w:val="single" w:sz="8" w:space="0" w:color="auto"/>
              <w:right w:val="single" w:sz="8" w:space="0" w:color="auto"/>
            </w:tcBorders>
            <w:shd w:val="clear" w:color="000000" w:fill="F2F2F2"/>
            <w:noWrap/>
            <w:vAlign w:val="center"/>
          </w:tcPr>
          <w:p w14:paraId="68E861F4" w14:textId="77777777" w:rsidR="00B8006E" w:rsidRDefault="00B8006E" w:rsidP="00F5471E">
            <w:pPr>
              <w:spacing w:after="0"/>
              <w:jc w:val="left"/>
              <w:rPr>
                <w:rFonts w:ascii="Calibri" w:hAnsi="Calibri" w:cs="Calibri"/>
                <w:b/>
                <w:color w:val="000000"/>
                <w:szCs w:val="22"/>
                <w:lang w:val="cs-CZ" w:eastAsia="cs-CZ"/>
              </w:rPr>
            </w:pPr>
            <w:r>
              <w:rPr>
                <w:rFonts w:ascii="Calibri" w:hAnsi="Calibri" w:cs="Calibri"/>
                <w:b/>
                <w:color w:val="000000"/>
                <w:szCs w:val="22"/>
                <w:lang w:val="cs-CZ" w:eastAsia="cs-CZ"/>
              </w:rPr>
              <w:t>Emisní strop je u této skupiny vybraných zdrojů plněn</w:t>
            </w:r>
          </w:p>
        </w:tc>
      </w:tr>
    </w:tbl>
    <w:p w14:paraId="20D414DB" w14:textId="77777777" w:rsidR="00606E54" w:rsidRDefault="00606E54" w:rsidP="00606E54">
      <w:pPr>
        <w:rPr>
          <w:lang w:val="cs-CZ"/>
        </w:rPr>
      </w:pPr>
    </w:p>
    <w:p w14:paraId="1FCEA430" w14:textId="77777777" w:rsidR="00E4373C" w:rsidRDefault="00E4373C" w:rsidP="00606E54">
      <w:pPr>
        <w:rPr>
          <w:lang w:val="cs-CZ"/>
        </w:rPr>
      </w:pPr>
    </w:p>
    <w:p w14:paraId="231B6844" w14:textId="77777777" w:rsidR="00BB2474" w:rsidRPr="00EC221C" w:rsidRDefault="00E4373C" w:rsidP="00E4373C">
      <w:pPr>
        <w:pStyle w:val="Nadpis4"/>
        <w:rPr>
          <w:lang w:val="cs-CZ"/>
        </w:rPr>
      </w:pPr>
      <w:r w:rsidRPr="00EC221C">
        <w:rPr>
          <w:lang w:val="cs-CZ"/>
        </w:rPr>
        <w:t>indikátor i) - dodržení emisních stropů stanovených pro silniční dopravu</w:t>
      </w:r>
    </w:p>
    <w:p w14:paraId="40DAA75B" w14:textId="53C1DB06" w:rsidR="00E4373C" w:rsidRPr="00EC221C" w:rsidRDefault="00BB2474" w:rsidP="00BB2474">
      <w:pPr>
        <w:rPr>
          <w:lang w:val="cs-CZ"/>
        </w:rPr>
      </w:pPr>
      <w:r w:rsidRPr="00EC221C">
        <w:rPr>
          <w:lang w:val="cs-CZ"/>
        </w:rPr>
        <w:t xml:space="preserve">Pro vyhodnocení tohoto indikátoru nebylo v době zpracování zprávy dostatek údajů. </w:t>
      </w:r>
      <w:r w:rsidR="00A36B54" w:rsidRPr="00EC221C">
        <w:rPr>
          <w:lang w:val="cs-CZ"/>
        </w:rPr>
        <w:t>Dle údajů z ČHMÚ e</w:t>
      </w:r>
      <w:r w:rsidRPr="00EC221C">
        <w:rPr>
          <w:lang w:val="cs-CZ"/>
        </w:rPr>
        <w:t xml:space="preserve">xistují údaje o emisích z dopravy za celý kraj, ovšem pro vyhodnocení indikátoru by bylo nutné rozdělit tyto emise až na úroveň obcí. V době zpracování tato data nebyla dostupná </w:t>
      </w:r>
      <w:r w:rsidR="00E4373C" w:rsidRPr="00EC221C">
        <w:rPr>
          <w:lang w:val="cs-CZ"/>
        </w:rPr>
        <w:t xml:space="preserve"> </w:t>
      </w:r>
    </w:p>
    <w:p w14:paraId="32246634" w14:textId="1A823ECE" w:rsidR="00263904" w:rsidRDefault="00263904" w:rsidP="00263904">
      <w:pPr>
        <w:pStyle w:val="Nadpis2"/>
        <w:rPr>
          <w:lang w:val="cs-CZ"/>
        </w:rPr>
      </w:pPr>
      <w:bookmarkStart w:id="38" w:name="_Toc466530850"/>
      <w:r w:rsidRPr="00EC221C">
        <w:rPr>
          <w:lang w:val="cs-CZ"/>
        </w:rPr>
        <w:t>ZÓNA MORAVSKOSLEZSKO</w:t>
      </w:r>
      <w:r w:rsidRPr="006E77EA">
        <w:rPr>
          <w:lang w:val="cs-CZ"/>
        </w:rPr>
        <w:t xml:space="preserve"> - CZ08</w:t>
      </w:r>
      <w:r>
        <w:rPr>
          <w:lang w:val="cs-CZ"/>
        </w:rPr>
        <w:t>Z</w:t>
      </w:r>
      <w:bookmarkEnd w:id="38"/>
    </w:p>
    <w:p w14:paraId="3971B248" w14:textId="77777777" w:rsidR="00263904" w:rsidRPr="00176464" w:rsidRDefault="00263904" w:rsidP="00263904">
      <w:pPr>
        <w:pStyle w:val="Nadpis3"/>
        <w:rPr>
          <w:lang w:val="cs-CZ"/>
        </w:rPr>
      </w:pPr>
      <w:r w:rsidRPr="00176464">
        <w:rPr>
          <w:lang w:val="cs-CZ"/>
        </w:rPr>
        <w:t>Stanovení cíle Programu zlepšování kvality ovzduší</w:t>
      </w:r>
    </w:p>
    <w:p w14:paraId="59D14261" w14:textId="1E239CAF" w:rsidR="00263904" w:rsidRPr="00176464" w:rsidRDefault="00263904" w:rsidP="00263904">
      <w:pPr>
        <w:rPr>
          <w:lang w:val="cs-CZ"/>
        </w:rPr>
      </w:pPr>
      <w:r w:rsidRPr="00176464">
        <w:rPr>
          <w:lang w:val="cs-CZ"/>
        </w:rPr>
        <w:t xml:space="preserve">Cílem PZKO je do roku 2020 dosáhnout na celém území </w:t>
      </w:r>
      <w:r>
        <w:rPr>
          <w:lang w:val="cs-CZ"/>
        </w:rPr>
        <w:t xml:space="preserve">zóny </w:t>
      </w:r>
      <w:r w:rsidRPr="00176464">
        <w:rPr>
          <w:lang w:val="cs-CZ"/>
        </w:rPr>
        <w:t>CZ08</w:t>
      </w:r>
      <w:r>
        <w:rPr>
          <w:lang w:val="cs-CZ"/>
        </w:rPr>
        <w:t>Z Moravskoslezsko</w:t>
      </w:r>
      <w:r w:rsidRPr="00176464">
        <w:rPr>
          <w:lang w:val="cs-CZ"/>
        </w:rPr>
        <w:t xml:space="preserve"> splnění imisních limitů daných zákonem o ochraně ovzduší</w:t>
      </w:r>
      <w:r>
        <w:rPr>
          <w:lang w:val="cs-CZ"/>
        </w:rPr>
        <w:t xml:space="preserve"> </w:t>
      </w:r>
      <w:r w:rsidRPr="00176464">
        <w:rPr>
          <w:lang w:val="cs-CZ"/>
        </w:rPr>
        <w:t>v příloze č. 1 v bodě 1 až 3.</w:t>
      </w:r>
    </w:p>
    <w:p w14:paraId="4BEC755B" w14:textId="77777777" w:rsidR="00263904" w:rsidRPr="00176464" w:rsidRDefault="00263904" w:rsidP="00263904">
      <w:pPr>
        <w:rPr>
          <w:lang w:val="cs-CZ"/>
        </w:rPr>
      </w:pPr>
      <w:r w:rsidRPr="00176464">
        <w:rPr>
          <w:lang w:val="cs-CZ"/>
        </w:rPr>
        <w:t>Cíl programu je stanoven tak, aby do roku 2020:</w:t>
      </w:r>
    </w:p>
    <w:p w14:paraId="495EF009" w14:textId="1BEE5CAF" w:rsidR="00263904" w:rsidRPr="00176464" w:rsidRDefault="00263904" w:rsidP="0054618F">
      <w:pPr>
        <w:pStyle w:val="Odstavecseseznamem"/>
        <w:numPr>
          <w:ilvl w:val="0"/>
          <w:numId w:val="38"/>
        </w:numPr>
        <w:rPr>
          <w:lang w:val="cs-CZ"/>
        </w:rPr>
      </w:pPr>
      <w:r w:rsidRPr="00176464">
        <w:rPr>
          <w:lang w:val="cs-CZ"/>
        </w:rPr>
        <w:t xml:space="preserve">došlo ke snížení koncentrací znečišťujících látek v ovzduší, aby kvalita ovzduší byla zlepšena tam, kde jsou imisní limity na území </w:t>
      </w:r>
      <w:r>
        <w:rPr>
          <w:lang w:val="cs-CZ"/>
        </w:rPr>
        <w:t>zóny</w:t>
      </w:r>
      <w:r w:rsidRPr="00176464">
        <w:rPr>
          <w:lang w:val="cs-CZ"/>
        </w:rPr>
        <w:t xml:space="preserve"> překračovány,</w:t>
      </w:r>
    </w:p>
    <w:p w14:paraId="5A2B6A27" w14:textId="77777777" w:rsidR="00263904" w:rsidRDefault="00263904" w:rsidP="00263904">
      <w:pPr>
        <w:pStyle w:val="Odstavecseseznamem"/>
        <w:rPr>
          <w:lang w:val="cs-CZ"/>
        </w:rPr>
      </w:pPr>
    </w:p>
    <w:p w14:paraId="4E942EB0" w14:textId="77777777" w:rsidR="00263904" w:rsidRPr="00176464" w:rsidRDefault="00263904" w:rsidP="0054618F">
      <w:pPr>
        <w:pStyle w:val="Odstavecseseznamem"/>
        <w:numPr>
          <w:ilvl w:val="0"/>
          <w:numId w:val="38"/>
        </w:numPr>
        <w:rPr>
          <w:lang w:val="cs-CZ"/>
        </w:rPr>
      </w:pPr>
      <w:r w:rsidRPr="00176464">
        <w:rPr>
          <w:lang w:val="cs-CZ"/>
        </w:rPr>
        <w:t>byla kvalita ovzduší udržena a zlepšována také tam, kde jsou současné koncentrace</w:t>
      </w:r>
      <w:r>
        <w:rPr>
          <w:lang w:val="cs-CZ"/>
        </w:rPr>
        <w:t xml:space="preserve"> </w:t>
      </w:r>
      <w:r w:rsidRPr="00176464">
        <w:rPr>
          <w:lang w:val="cs-CZ"/>
        </w:rPr>
        <w:t>znečišťujících látek pod hodnotami imisních limitů.</w:t>
      </w:r>
    </w:p>
    <w:p w14:paraId="25CFEB95" w14:textId="77777777" w:rsidR="00263904" w:rsidRDefault="00263904" w:rsidP="00263904">
      <w:pPr>
        <w:pStyle w:val="Nadpis3"/>
      </w:pPr>
      <w:r>
        <w:t>Řešené znečišťující látky</w:t>
      </w:r>
    </w:p>
    <w:p w14:paraId="348D7E35" w14:textId="77777777" w:rsidR="00263904" w:rsidRDefault="00263904" w:rsidP="00263904">
      <w:r>
        <w:t>Z analýzy kvality ovzduší vyplývají následující řešené znečišťující látky:</w:t>
      </w:r>
    </w:p>
    <w:p w14:paraId="332F913E" w14:textId="77777777" w:rsidR="00263904" w:rsidRDefault="00263904" w:rsidP="0054618F">
      <w:pPr>
        <w:pStyle w:val="Odstavecseseznamem"/>
        <w:numPr>
          <w:ilvl w:val="0"/>
          <w:numId w:val="39"/>
        </w:numPr>
      </w:pPr>
      <w:r>
        <w:t>suspendované částice:</w:t>
      </w:r>
    </w:p>
    <w:p w14:paraId="42E3D722" w14:textId="4C61AEA9" w:rsidR="00263904" w:rsidRDefault="00263904" w:rsidP="00263904">
      <w:pPr>
        <w:ind w:left="1068"/>
      </w:pPr>
      <w:r>
        <w:t>PM</w:t>
      </w:r>
      <w:r w:rsidRPr="004041EA">
        <w:rPr>
          <w:vertAlign w:val="subscript"/>
        </w:rPr>
        <w:t>10</w:t>
      </w:r>
      <w:r>
        <w:t>: Dochází k překračování imisního limitu pro 24hodinové koncentrace,</w:t>
      </w:r>
      <w:r>
        <w:rPr>
          <w:lang w:val="cs-CZ"/>
        </w:rPr>
        <w:t xml:space="preserve"> </w:t>
      </w:r>
      <w:r>
        <w:t>docház</w:t>
      </w:r>
      <w:r>
        <w:rPr>
          <w:lang w:val="cs-CZ"/>
        </w:rPr>
        <w:t>elo</w:t>
      </w:r>
      <w:r>
        <w:t xml:space="preserve"> k překračování ročního imisního limitu.</w:t>
      </w:r>
    </w:p>
    <w:p w14:paraId="39C10480" w14:textId="77777777" w:rsidR="00263904" w:rsidRDefault="00263904" w:rsidP="00263904">
      <w:pPr>
        <w:ind w:left="360" w:firstLine="708"/>
      </w:pPr>
      <w:r>
        <w:t>PM</w:t>
      </w:r>
      <w:r w:rsidRPr="004041EA">
        <w:rPr>
          <w:vertAlign w:val="subscript"/>
        </w:rPr>
        <w:t>2,5</w:t>
      </w:r>
      <w:r>
        <w:t>: Dochází k překračování ročního imisního limitu.</w:t>
      </w:r>
    </w:p>
    <w:p w14:paraId="3CD6717A" w14:textId="77777777" w:rsidR="00263904" w:rsidRDefault="00263904" w:rsidP="0054618F">
      <w:pPr>
        <w:pStyle w:val="Odstavecseseznamem"/>
        <w:numPr>
          <w:ilvl w:val="0"/>
          <w:numId w:val="39"/>
        </w:numPr>
      </w:pPr>
      <w:r>
        <w:t>benzo(a)pyren: Dochází k překračování ročního imisního limitu.</w:t>
      </w:r>
    </w:p>
    <w:p w14:paraId="09CC1A08" w14:textId="77777777" w:rsidR="00263904" w:rsidRPr="004041EA" w:rsidRDefault="00263904" w:rsidP="00263904">
      <w:pPr>
        <w:pStyle w:val="Odstavecseseznamem"/>
        <w:rPr>
          <w:sz w:val="6"/>
          <w:szCs w:val="6"/>
        </w:rPr>
      </w:pPr>
    </w:p>
    <w:p w14:paraId="0684703D" w14:textId="77777777" w:rsidR="00263904" w:rsidRDefault="00263904" w:rsidP="00263904">
      <w:pPr>
        <w:rPr>
          <w:lang w:val="cs-CZ"/>
        </w:rPr>
      </w:pPr>
      <w:r>
        <w:t>Ostatní znečišťující látky nejsou již delší časové období překračovány a nelze důvodně</w:t>
      </w:r>
      <w:r w:rsidRPr="004041EA">
        <w:rPr>
          <w:lang w:val="cs-CZ"/>
        </w:rPr>
        <w:t xml:space="preserve"> </w:t>
      </w:r>
      <w:r>
        <w:t>předpokládat, že by k překročení mělo v budoucnu dojít.</w:t>
      </w:r>
      <w:r w:rsidRPr="004041EA">
        <w:rPr>
          <w:lang w:val="cs-CZ"/>
        </w:rPr>
        <w:t xml:space="preserve"> </w:t>
      </w:r>
    </w:p>
    <w:p w14:paraId="271A0DD3" w14:textId="77777777" w:rsidR="00263904" w:rsidRPr="004041EA" w:rsidRDefault="00263904" w:rsidP="00263904">
      <w:pPr>
        <w:pStyle w:val="Nadpis3"/>
        <w:rPr>
          <w:lang w:val="cs-CZ"/>
        </w:rPr>
      </w:pPr>
      <w:r w:rsidRPr="004041EA">
        <w:rPr>
          <w:lang w:val="cs-CZ"/>
        </w:rPr>
        <w:t>Indikátory a monitorování implementace Programu</w:t>
      </w:r>
    </w:p>
    <w:p w14:paraId="2D912521" w14:textId="37A79756" w:rsidR="00263904" w:rsidRPr="004041EA" w:rsidRDefault="00263904" w:rsidP="00263904">
      <w:pPr>
        <w:rPr>
          <w:lang w:val="cs-CZ"/>
        </w:rPr>
      </w:pPr>
      <w:r w:rsidRPr="004041EA">
        <w:rPr>
          <w:lang w:val="cs-CZ"/>
        </w:rPr>
        <w:t>Plánované zlepšení kvality ovzduší bude zhodnoceno pomocí následujících indikátorů,</w:t>
      </w:r>
      <w:r>
        <w:rPr>
          <w:lang w:val="cs-CZ"/>
        </w:rPr>
        <w:t xml:space="preserve"> </w:t>
      </w:r>
      <w:r w:rsidRPr="004041EA">
        <w:rPr>
          <w:lang w:val="cs-CZ"/>
        </w:rPr>
        <w:t xml:space="preserve">platných pro celé území </w:t>
      </w:r>
      <w:r>
        <w:rPr>
          <w:lang w:val="cs-CZ"/>
        </w:rPr>
        <w:t>zóny</w:t>
      </w:r>
      <w:r w:rsidRPr="004041EA">
        <w:rPr>
          <w:lang w:val="cs-CZ"/>
        </w:rPr>
        <w:t xml:space="preserve"> CZ08</w:t>
      </w:r>
      <w:r>
        <w:rPr>
          <w:lang w:val="cs-CZ"/>
        </w:rPr>
        <w:t>Z Moravskoslezsko</w:t>
      </w:r>
      <w:r w:rsidRPr="004041EA">
        <w:rPr>
          <w:lang w:val="cs-CZ"/>
        </w:rPr>
        <w:t>, které se</w:t>
      </w:r>
      <w:r>
        <w:rPr>
          <w:lang w:val="cs-CZ"/>
        </w:rPr>
        <w:t xml:space="preserve"> </w:t>
      </w:r>
      <w:r w:rsidRPr="004041EA">
        <w:rPr>
          <w:lang w:val="cs-CZ"/>
        </w:rPr>
        <w:t>vztahují k překračování imisních limitů pro škodliviny a s tím související expozici</w:t>
      </w:r>
      <w:r>
        <w:rPr>
          <w:lang w:val="cs-CZ"/>
        </w:rPr>
        <w:t xml:space="preserve"> </w:t>
      </w:r>
      <w:r w:rsidRPr="004041EA">
        <w:rPr>
          <w:lang w:val="cs-CZ"/>
        </w:rPr>
        <w:t>obyvatelstva. Indikátory byly stanoveny následovně:</w:t>
      </w:r>
    </w:p>
    <w:p w14:paraId="344A35C9" w14:textId="7F8303AD" w:rsidR="00263904" w:rsidRPr="004041EA" w:rsidRDefault="00263904" w:rsidP="00263904">
      <w:pPr>
        <w:ind w:left="705" w:hanging="705"/>
        <w:rPr>
          <w:lang w:val="cs-CZ"/>
        </w:rPr>
      </w:pPr>
      <w:r w:rsidRPr="004041EA">
        <w:rPr>
          <w:lang w:val="cs-CZ"/>
        </w:rPr>
        <w:t xml:space="preserve">a) </w:t>
      </w:r>
      <w:r>
        <w:rPr>
          <w:lang w:val="cs-CZ"/>
        </w:rPr>
        <w:tab/>
      </w:r>
      <w:r w:rsidRPr="004041EA">
        <w:rPr>
          <w:lang w:val="cs-CZ"/>
        </w:rPr>
        <w:t xml:space="preserve">plocha území </w:t>
      </w:r>
      <w:r>
        <w:rPr>
          <w:lang w:val="cs-CZ"/>
        </w:rPr>
        <w:t>zóny CZ08Z</w:t>
      </w:r>
      <w:r w:rsidRPr="004041EA">
        <w:rPr>
          <w:lang w:val="cs-CZ"/>
        </w:rPr>
        <w:t xml:space="preserve"> s překročeným imisním limitem (v %) pro roční imisní</w:t>
      </w:r>
      <w:r>
        <w:rPr>
          <w:lang w:val="cs-CZ"/>
        </w:rPr>
        <w:t xml:space="preserve"> </w:t>
      </w:r>
      <w:r w:rsidRPr="004041EA">
        <w:rPr>
          <w:lang w:val="cs-CZ"/>
        </w:rPr>
        <w:t>limit pro PM</w:t>
      </w:r>
      <w:r w:rsidRPr="004041EA">
        <w:rPr>
          <w:vertAlign w:val="subscript"/>
          <w:lang w:val="cs-CZ"/>
        </w:rPr>
        <w:t>10</w:t>
      </w:r>
      <w:r w:rsidRPr="004041EA">
        <w:rPr>
          <w:lang w:val="cs-CZ"/>
        </w:rPr>
        <w:t>,</w:t>
      </w:r>
    </w:p>
    <w:p w14:paraId="1DFE2ED9" w14:textId="11A17D40" w:rsidR="00263904" w:rsidRPr="004041EA" w:rsidRDefault="00263904" w:rsidP="00263904">
      <w:pPr>
        <w:ind w:left="705" w:hanging="705"/>
        <w:rPr>
          <w:lang w:val="cs-CZ"/>
        </w:rPr>
      </w:pPr>
      <w:r w:rsidRPr="004041EA">
        <w:rPr>
          <w:lang w:val="cs-CZ"/>
        </w:rPr>
        <w:t xml:space="preserve">b) </w:t>
      </w:r>
      <w:r>
        <w:rPr>
          <w:lang w:val="cs-CZ"/>
        </w:rPr>
        <w:tab/>
      </w:r>
      <w:r w:rsidRPr="004041EA">
        <w:rPr>
          <w:lang w:val="cs-CZ"/>
        </w:rPr>
        <w:t xml:space="preserve">plocha území </w:t>
      </w:r>
      <w:r>
        <w:rPr>
          <w:lang w:val="cs-CZ"/>
        </w:rPr>
        <w:t>zóny CZ08Z</w:t>
      </w:r>
      <w:r w:rsidRPr="004041EA">
        <w:rPr>
          <w:lang w:val="cs-CZ"/>
        </w:rPr>
        <w:t xml:space="preserve"> s překročeným imisním limitem (v %) pro denní imisní</w:t>
      </w:r>
      <w:r>
        <w:rPr>
          <w:lang w:val="cs-CZ"/>
        </w:rPr>
        <w:t xml:space="preserve"> </w:t>
      </w:r>
      <w:r w:rsidRPr="004041EA">
        <w:rPr>
          <w:lang w:val="cs-CZ"/>
        </w:rPr>
        <w:t>limit pro PM</w:t>
      </w:r>
      <w:r w:rsidRPr="004041EA">
        <w:rPr>
          <w:vertAlign w:val="subscript"/>
          <w:lang w:val="cs-CZ"/>
        </w:rPr>
        <w:t>10</w:t>
      </w:r>
      <w:r w:rsidRPr="004041EA">
        <w:rPr>
          <w:lang w:val="cs-CZ"/>
        </w:rPr>
        <w:t>,</w:t>
      </w:r>
    </w:p>
    <w:p w14:paraId="3B57F19B" w14:textId="16460D41" w:rsidR="00263904" w:rsidRPr="004041EA" w:rsidRDefault="00263904" w:rsidP="00263904">
      <w:pPr>
        <w:rPr>
          <w:lang w:val="cs-CZ"/>
        </w:rPr>
      </w:pPr>
      <w:r w:rsidRPr="004041EA">
        <w:rPr>
          <w:lang w:val="cs-CZ"/>
        </w:rPr>
        <w:t xml:space="preserve">c) </w:t>
      </w:r>
      <w:r>
        <w:rPr>
          <w:lang w:val="cs-CZ"/>
        </w:rPr>
        <w:tab/>
      </w:r>
      <w:r w:rsidRPr="004041EA">
        <w:rPr>
          <w:lang w:val="cs-CZ"/>
        </w:rPr>
        <w:t xml:space="preserve">plocha území </w:t>
      </w:r>
      <w:r>
        <w:rPr>
          <w:lang w:val="cs-CZ"/>
        </w:rPr>
        <w:t>zóny CZ08Z</w:t>
      </w:r>
      <w:r w:rsidRPr="004041EA">
        <w:rPr>
          <w:lang w:val="cs-CZ"/>
        </w:rPr>
        <w:t xml:space="preserve"> s překročeným imisním limitem (v %) pro PM</w:t>
      </w:r>
      <w:r w:rsidRPr="004041EA">
        <w:rPr>
          <w:vertAlign w:val="subscript"/>
          <w:lang w:val="cs-CZ"/>
        </w:rPr>
        <w:t>2,5</w:t>
      </w:r>
      <w:r w:rsidRPr="004041EA">
        <w:rPr>
          <w:lang w:val="cs-CZ"/>
        </w:rPr>
        <w:t>,</w:t>
      </w:r>
    </w:p>
    <w:p w14:paraId="3FCB17D4" w14:textId="77777777" w:rsidR="00263904" w:rsidRDefault="00263904" w:rsidP="00263904">
      <w:pPr>
        <w:ind w:left="705" w:hanging="705"/>
        <w:rPr>
          <w:lang w:val="cs-CZ"/>
        </w:rPr>
      </w:pPr>
      <w:r w:rsidRPr="004041EA">
        <w:rPr>
          <w:lang w:val="cs-CZ"/>
        </w:rPr>
        <w:t xml:space="preserve">d) </w:t>
      </w:r>
      <w:r>
        <w:rPr>
          <w:lang w:val="cs-CZ"/>
        </w:rPr>
        <w:tab/>
      </w:r>
      <w:r w:rsidRPr="004041EA">
        <w:rPr>
          <w:lang w:val="cs-CZ"/>
        </w:rPr>
        <w:t xml:space="preserve">plocha území </w:t>
      </w:r>
      <w:r>
        <w:rPr>
          <w:lang w:val="cs-CZ"/>
        </w:rPr>
        <w:t>zóny CZ08Z</w:t>
      </w:r>
      <w:r w:rsidRPr="004041EA">
        <w:rPr>
          <w:lang w:val="cs-CZ"/>
        </w:rPr>
        <w:t xml:space="preserve"> s překročeným imisním limitem (v %) pro</w:t>
      </w:r>
      <w:r>
        <w:rPr>
          <w:lang w:val="cs-CZ"/>
        </w:rPr>
        <w:t xml:space="preserve"> </w:t>
      </w:r>
      <w:r w:rsidRPr="004041EA">
        <w:rPr>
          <w:lang w:val="cs-CZ"/>
        </w:rPr>
        <w:t>benzo(a)pyren,</w:t>
      </w:r>
    </w:p>
    <w:p w14:paraId="53A584C1" w14:textId="4AB707AD" w:rsidR="00263904" w:rsidRPr="004041EA" w:rsidRDefault="00263904" w:rsidP="00263904">
      <w:pPr>
        <w:ind w:left="705" w:hanging="705"/>
        <w:rPr>
          <w:lang w:val="cs-CZ"/>
        </w:rPr>
      </w:pPr>
      <w:r>
        <w:rPr>
          <w:lang w:val="cs-CZ"/>
        </w:rPr>
        <w:t xml:space="preserve">e) </w:t>
      </w:r>
      <w:r>
        <w:rPr>
          <w:lang w:val="cs-CZ"/>
        </w:rPr>
        <w:tab/>
      </w:r>
      <w:r w:rsidRPr="004041EA">
        <w:rPr>
          <w:lang w:val="cs-CZ"/>
        </w:rPr>
        <w:t>dodržení emisních stropů stanovených pro silniční dopravu</w:t>
      </w:r>
    </w:p>
    <w:p w14:paraId="0FE2D382" w14:textId="22BC24E1" w:rsidR="00263904" w:rsidRPr="004041EA" w:rsidRDefault="00263904" w:rsidP="00263904">
      <w:pPr>
        <w:ind w:left="705" w:hanging="705"/>
        <w:rPr>
          <w:lang w:val="cs-CZ"/>
        </w:rPr>
      </w:pPr>
      <w:r>
        <w:rPr>
          <w:lang w:val="cs-CZ"/>
        </w:rPr>
        <w:t>f</w:t>
      </w:r>
      <w:r w:rsidRPr="004041EA">
        <w:rPr>
          <w:lang w:val="cs-CZ"/>
        </w:rPr>
        <w:t xml:space="preserve">) </w:t>
      </w:r>
      <w:r>
        <w:rPr>
          <w:lang w:val="cs-CZ"/>
        </w:rPr>
        <w:tab/>
      </w:r>
      <w:r w:rsidRPr="004041EA">
        <w:rPr>
          <w:lang w:val="cs-CZ"/>
        </w:rPr>
        <w:t xml:space="preserve">plocha území </w:t>
      </w:r>
      <w:r>
        <w:rPr>
          <w:lang w:val="cs-CZ"/>
        </w:rPr>
        <w:t>zóny CZ08Z</w:t>
      </w:r>
      <w:r w:rsidRPr="004041EA">
        <w:rPr>
          <w:lang w:val="cs-CZ"/>
        </w:rPr>
        <w:t xml:space="preserve"> s překročeným imisním limitem (v %) ostatních</w:t>
      </w:r>
      <w:r>
        <w:rPr>
          <w:lang w:val="cs-CZ"/>
        </w:rPr>
        <w:t xml:space="preserve"> </w:t>
      </w:r>
      <w:r w:rsidR="00970918">
        <w:rPr>
          <w:lang w:val="cs-CZ"/>
        </w:rPr>
        <w:t>znečišťujících látek</w:t>
      </w:r>
      <w:r w:rsidRPr="004041EA">
        <w:rPr>
          <w:lang w:val="cs-CZ"/>
        </w:rPr>
        <w:t>, které nejsou programem řešeny a u kterých jsou dle analýzy</w:t>
      </w:r>
      <w:r>
        <w:rPr>
          <w:lang w:val="cs-CZ"/>
        </w:rPr>
        <w:t xml:space="preserve"> </w:t>
      </w:r>
      <w:r w:rsidRPr="004041EA">
        <w:rPr>
          <w:lang w:val="cs-CZ"/>
        </w:rPr>
        <w:t>programu imisní limity dodržovány</w:t>
      </w:r>
    </w:p>
    <w:p w14:paraId="0BD8CB37" w14:textId="3F6C3FAE" w:rsidR="00263904" w:rsidRPr="004041EA" w:rsidRDefault="00970918" w:rsidP="00263904">
      <w:pPr>
        <w:rPr>
          <w:lang w:val="cs-CZ"/>
        </w:rPr>
      </w:pPr>
      <w:r>
        <w:rPr>
          <w:lang w:val="cs-CZ"/>
        </w:rPr>
        <w:t>Indikátory a) – d) a indikátor f</w:t>
      </w:r>
      <w:r w:rsidR="00263904" w:rsidRPr="004041EA">
        <w:rPr>
          <w:lang w:val="cs-CZ"/>
        </w:rPr>
        <w:t>) budou vyhodnocovány MŽP každoročně na základě aktuálně</w:t>
      </w:r>
      <w:r w:rsidR="00263904">
        <w:rPr>
          <w:lang w:val="cs-CZ"/>
        </w:rPr>
        <w:t xml:space="preserve"> </w:t>
      </w:r>
      <w:r w:rsidR="00263904" w:rsidRPr="004041EA">
        <w:rPr>
          <w:lang w:val="cs-CZ"/>
        </w:rPr>
        <w:t>platných map klouzavých pětiletých průměrů naměřených koncentrací znečišťujících látek,</w:t>
      </w:r>
      <w:r w:rsidR="00263904">
        <w:rPr>
          <w:lang w:val="cs-CZ"/>
        </w:rPr>
        <w:t xml:space="preserve"> </w:t>
      </w:r>
      <w:r w:rsidR="00263904" w:rsidRPr="004041EA">
        <w:rPr>
          <w:lang w:val="cs-CZ"/>
        </w:rPr>
        <w:t xml:space="preserve">které konstruuje ČHMÚ. Indikátor a) – </w:t>
      </w:r>
      <w:r>
        <w:rPr>
          <w:lang w:val="cs-CZ"/>
        </w:rPr>
        <w:t>d) a indikátor f</w:t>
      </w:r>
      <w:r w:rsidR="00263904" w:rsidRPr="004041EA">
        <w:rPr>
          <w:lang w:val="cs-CZ"/>
        </w:rPr>
        <w:t>) bude považován za splněný, pokud</w:t>
      </w:r>
      <w:r w:rsidR="00263904">
        <w:rPr>
          <w:lang w:val="cs-CZ"/>
        </w:rPr>
        <w:t xml:space="preserve"> </w:t>
      </w:r>
      <w:r w:rsidR="00263904" w:rsidRPr="004041EA">
        <w:rPr>
          <w:lang w:val="cs-CZ"/>
        </w:rPr>
        <w:t xml:space="preserve">plocha území </w:t>
      </w:r>
      <w:r>
        <w:rPr>
          <w:lang w:val="cs-CZ"/>
        </w:rPr>
        <w:t>zóny CZ08Z</w:t>
      </w:r>
      <w:r w:rsidR="00263904" w:rsidRPr="004041EA">
        <w:rPr>
          <w:lang w:val="cs-CZ"/>
        </w:rPr>
        <w:t xml:space="preserve"> s překročeným imisním limitem bude rovna 0 %. Indikátor</w:t>
      </w:r>
      <w:r w:rsidR="00263904">
        <w:rPr>
          <w:lang w:val="cs-CZ"/>
        </w:rPr>
        <w:t xml:space="preserve"> </w:t>
      </w:r>
      <w:r>
        <w:rPr>
          <w:lang w:val="cs-CZ"/>
        </w:rPr>
        <w:t>f</w:t>
      </w:r>
      <w:r w:rsidR="00263904" w:rsidRPr="004041EA">
        <w:rPr>
          <w:lang w:val="cs-CZ"/>
        </w:rPr>
        <w:t>) je stanoven s ohledem na ostatní znečišťující látky, které doposud nejsou plošně</w:t>
      </w:r>
      <w:r w:rsidR="00263904">
        <w:rPr>
          <w:lang w:val="cs-CZ"/>
        </w:rPr>
        <w:t xml:space="preserve"> </w:t>
      </w:r>
      <w:r w:rsidR="00263904" w:rsidRPr="004041EA">
        <w:rPr>
          <w:lang w:val="cs-CZ"/>
        </w:rPr>
        <w:t>překračovány, ale které je nutné rovněž sledovat s ohledem na cíle programu (tj. udržení</w:t>
      </w:r>
      <w:r w:rsidR="00263904">
        <w:rPr>
          <w:lang w:val="cs-CZ"/>
        </w:rPr>
        <w:t xml:space="preserve"> </w:t>
      </w:r>
      <w:r w:rsidR="00263904" w:rsidRPr="004041EA">
        <w:rPr>
          <w:lang w:val="cs-CZ"/>
        </w:rPr>
        <w:t>dobré kvality ovzduší).</w:t>
      </w:r>
    </w:p>
    <w:p w14:paraId="16F8BE2C" w14:textId="4AC112E4" w:rsidR="00263904" w:rsidRPr="004041EA" w:rsidRDefault="00263904" w:rsidP="00263904">
      <w:pPr>
        <w:rPr>
          <w:lang w:val="cs-CZ"/>
        </w:rPr>
      </w:pPr>
      <w:r w:rsidRPr="004041EA">
        <w:rPr>
          <w:lang w:val="cs-CZ"/>
        </w:rPr>
        <w:t xml:space="preserve">Indikátor </w:t>
      </w:r>
      <w:r w:rsidR="00970918">
        <w:rPr>
          <w:lang w:val="cs-CZ"/>
        </w:rPr>
        <w:t>e)</w:t>
      </w:r>
      <w:r w:rsidRPr="004041EA">
        <w:rPr>
          <w:lang w:val="cs-CZ"/>
        </w:rPr>
        <w:t xml:space="preserve"> bude považován za splněný, pokud bude hodnota emisí PM</w:t>
      </w:r>
      <w:r w:rsidRPr="004041EA">
        <w:rPr>
          <w:vertAlign w:val="subscript"/>
          <w:lang w:val="cs-CZ"/>
        </w:rPr>
        <w:t>10</w:t>
      </w:r>
      <w:r w:rsidRPr="004041EA">
        <w:rPr>
          <w:lang w:val="cs-CZ"/>
        </w:rPr>
        <w:t xml:space="preserve"> ze</w:t>
      </w:r>
      <w:r>
        <w:rPr>
          <w:lang w:val="cs-CZ"/>
        </w:rPr>
        <w:t xml:space="preserve"> </w:t>
      </w:r>
      <w:r w:rsidRPr="004041EA">
        <w:rPr>
          <w:lang w:val="cs-CZ"/>
        </w:rPr>
        <w:t xml:space="preserve">silniční dopravy ze zastavěného území dané obce v roce 2020 rovna nebo nižší hodnotě daného emisního stropu. Indikátor </w:t>
      </w:r>
      <w:r w:rsidR="00970918">
        <w:rPr>
          <w:lang w:val="cs-CZ"/>
        </w:rPr>
        <w:t>e</w:t>
      </w:r>
      <w:r w:rsidRPr="004041EA">
        <w:rPr>
          <w:lang w:val="cs-CZ"/>
        </w:rPr>
        <w:t>) bude</w:t>
      </w:r>
      <w:r>
        <w:rPr>
          <w:lang w:val="cs-CZ"/>
        </w:rPr>
        <w:t xml:space="preserve"> </w:t>
      </w:r>
      <w:r w:rsidRPr="004041EA">
        <w:rPr>
          <w:lang w:val="cs-CZ"/>
        </w:rPr>
        <w:t>vyhodnocován každoročně.</w:t>
      </w:r>
    </w:p>
    <w:p w14:paraId="5FA45282" w14:textId="77777777" w:rsidR="00263904" w:rsidRDefault="00263904" w:rsidP="00263904">
      <w:pPr>
        <w:rPr>
          <w:lang w:val="cs-CZ"/>
        </w:rPr>
      </w:pPr>
      <w:r w:rsidRPr="004041EA">
        <w:rPr>
          <w:lang w:val="cs-CZ"/>
        </w:rPr>
        <w:t>Každoroční zhodnocení indikátorů a plnění Programu bude uveřejněno na internetových</w:t>
      </w:r>
      <w:r>
        <w:rPr>
          <w:lang w:val="cs-CZ"/>
        </w:rPr>
        <w:t xml:space="preserve"> </w:t>
      </w:r>
      <w:r w:rsidRPr="004041EA">
        <w:rPr>
          <w:lang w:val="cs-CZ"/>
        </w:rPr>
        <w:t>stránkách MŽP.</w:t>
      </w:r>
    </w:p>
    <w:p w14:paraId="3DFE2BBB" w14:textId="77777777" w:rsidR="00263904" w:rsidRDefault="00263904" w:rsidP="00263904">
      <w:pPr>
        <w:rPr>
          <w:lang w:val="cs-CZ"/>
        </w:rPr>
      </w:pPr>
      <w:r w:rsidRPr="004041EA">
        <w:rPr>
          <w:lang w:val="cs-CZ"/>
        </w:rPr>
        <w:t>Pro řízení implementace a vyhodnocování stavu plnění Programem stanovených cílů a</w:t>
      </w:r>
      <w:r>
        <w:rPr>
          <w:lang w:val="cs-CZ"/>
        </w:rPr>
        <w:t xml:space="preserve"> </w:t>
      </w:r>
      <w:r w:rsidRPr="004041EA">
        <w:rPr>
          <w:lang w:val="cs-CZ"/>
        </w:rPr>
        <w:t>opatření, bude zřízen implementační výbor Programu. Členy budou zástupci kompetentních</w:t>
      </w:r>
      <w:r>
        <w:rPr>
          <w:lang w:val="cs-CZ"/>
        </w:rPr>
        <w:t xml:space="preserve"> </w:t>
      </w:r>
      <w:r w:rsidRPr="004041EA">
        <w:rPr>
          <w:lang w:val="cs-CZ"/>
        </w:rPr>
        <w:t>orgánů na úrovni obcí, kraje a státu, kteří jsou odpovědní za realizaci Programem</w:t>
      </w:r>
      <w:r>
        <w:rPr>
          <w:lang w:val="cs-CZ"/>
        </w:rPr>
        <w:t xml:space="preserve"> </w:t>
      </w:r>
      <w:r w:rsidRPr="004041EA">
        <w:rPr>
          <w:lang w:val="cs-CZ"/>
        </w:rPr>
        <w:t>stanovených opatření. Implementační výbor Programu bude řídit a svolávat MŽP.</w:t>
      </w:r>
    </w:p>
    <w:p w14:paraId="7B7D6025" w14:textId="0A3B2E28" w:rsidR="00A27802" w:rsidRPr="00A27802" w:rsidRDefault="00263904" w:rsidP="00A27802">
      <w:pPr>
        <w:pStyle w:val="Nadpis3"/>
        <w:rPr>
          <w:lang w:val="cs-CZ"/>
        </w:rPr>
      </w:pPr>
      <w:r w:rsidRPr="00A27802">
        <w:rPr>
          <w:lang w:val="cs-CZ"/>
        </w:rPr>
        <w:t xml:space="preserve">Vyhodnocení plnění indikátorů </w:t>
      </w:r>
      <w:r w:rsidR="00A27802">
        <w:rPr>
          <w:lang w:val="cs-CZ"/>
        </w:rPr>
        <w:t xml:space="preserve">- </w:t>
      </w:r>
      <w:r w:rsidR="00A27802" w:rsidRPr="00A27802">
        <w:rPr>
          <w:lang w:val="cs-CZ"/>
        </w:rPr>
        <w:t>ZÓNA MORAVSKOSLEZSKO</w:t>
      </w:r>
    </w:p>
    <w:p w14:paraId="433924A2" w14:textId="7FB2C5F8" w:rsidR="00A27802" w:rsidRDefault="00A27802" w:rsidP="00A27802">
      <w:pPr>
        <w:pStyle w:val="Nadpis4"/>
        <w:rPr>
          <w:lang w:val="cs-CZ"/>
        </w:rPr>
      </w:pPr>
      <w:r>
        <w:rPr>
          <w:lang w:val="cs-CZ"/>
        </w:rPr>
        <w:t xml:space="preserve">Indikátor a) až d) a indikátor f) – plochy území </w:t>
      </w:r>
      <w:r w:rsidR="005872EC">
        <w:rPr>
          <w:lang w:val="cs-CZ"/>
        </w:rPr>
        <w:t>zóny</w:t>
      </w:r>
      <w:r>
        <w:rPr>
          <w:lang w:val="cs-CZ"/>
        </w:rPr>
        <w:t xml:space="preserve"> s překročenými imisními limity</w:t>
      </w:r>
    </w:p>
    <w:p w14:paraId="023F35BE" w14:textId="3D256ACD" w:rsidR="00A27802" w:rsidRDefault="00A27802" w:rsidP="00A27802">
      <w:pPr>
        <w:rPr>
          <w:lang w:val="cs-CZ"/>
        </w:rPr>
      </w:pPr>
      <w:r>
        <w:rPr>
          <w:lang w:val="cs-CZ"/>
        </w:rPr>
        <w:t xml:space="preserve">Následující přehled uvádí plnění výše popsaných indikátorů pro plochu </w:t>
      </w:r>
      <w:r w:rsidR="005872EC">
        <w:rPr>
          <w:lang w:val="cs-CZ"/>
        </w:rPr>
        <w:t>zóny</w:t>
      </w:r>
      <w:r>
        <w:rPr>
          <w:lang w:val="cs-CZ"/>
        </w:rPr>
        <w:t xml:space="preserve">. Jedná se o data vycházející z pětiletých průměrů, které konstruuje ČHMÚ a zde jsou použita data z pětiletých průměrů za rok 2011 až 2015. Pro porovnání je provedeno totéž za období 2010 až 2014. Jedná se o průměrná data vždy za uplynulých pět let a výsledky tedy není možné porovnávat s vymezením oblastí se zhoršenou kvalitou ovzduší (OZKO), které představují roční hodnoty. </w:t>
      </w:r>
    </w:p>
    <w:p w14:paraId="4DFD7A29" w14:textId="4890F994" w:rsidR="00A27802" w:rsidRDefault="00A27802" w:rsidP="00A27802">
      <w:pPr>
        <w:pStyle w:val="Titulek"/>
        <w:keepNext/>
        <w:rPr>
          <w:lang w:val="cs-CZ"/>
        </w:rPr>
      </w:pPr>
      <w:r w:rsidRPr="00187337">
        <w:t xml:space="preserve">Tabulka </w:t>
      </w:r>
      <w:r w:rsidRPr="00187337">
        <w:fldChar w:fldCharType="begin"/>
      </w:r>
      <w:r w:rsidRPr="00187337">
        <w:instrText xml:space="preserve"> SEQ Tabulka \* ARABIC </w:instrText>
      </w:r>
      <w:r w:rsidRPr="00187337">
        <w:fldChar w:fldCharType="separate"/>
      </w:r>
      <w:r w:rsidR="0075316F">
        <w:rPr>
          <w:noProof/>
        </w:rPr>
        <w:t>90</w:t>
      </w:r>
      <w:r w:rsidRPr="00187337">
        <w:fldChar w:fldCharType="end"/>
      </w:r>
      <w:r w:rsidRPr="00187337">
        <w:rPr>
          <w:lang w:val="cs-CZ"/>
        </w:rPr>
        <w:t xml:space="preserve"> – </w:t>
      </w:r>
      <w:r>
        <w:rPr>
          <w:lang w:val="cs-CZ"/>
        </w:rPr>
        <w:t xml:space="preserve">Plocha území </w:t>
      </w:r>
      <w:r w:rsidR="005872EC">
        <w:rPr>
          <w:lang w:val="cs-CZ"/>
        </w:rPr>
        <w:t>zóny</w:t>
      </w:r>
      <w:r>
        <w:rPr>
          <w:lang w:val="cs-CZ"/>
        </w:rPr>
        <w:t xml:space="preserve"> s překročenými imisními limity </w:t>
      </w:r>
    </w:p>
    <w:tbl>
      <w:tblPr>
        <w:tblW w:w="9059" w:type="dxa"/>
        <w:tblInd w:w="55" w:type="dxa"/>
        <w:tblCellMar>
          <w:left w:w="70" w:type="dxa"/>
          <w:right w:w="70" w:type="dxa"/>
        </w:tblCellMar>
        <w:tblLook w:val="04A0" w:firstRow="1" w:lastRow="0" w:firstColumn="1" w:lastColumn="0" w:noHBand="0" w:noVBand="1"/>
      </w:tblPr>
      <w:tblGrid>
        <w:gridCol w:w="3134"/>
        <w:gridCol w:w="1276"/>
        <w:gridCol w:w="2438"/>
        <w:gridCol w:w="2211"/>
      </w:tblGrid>
      <w:tr w:rsidR="00A27802" w:rsidRPr="001A20DA" w14:paraId="5A6AADF1" w14:textId="77777777" w:rsidTr="000A66E5">
        <w:trPr>
          <w:trHeight w:val="340"/>
        </w:trPr>
        <w:tc>
          <w:tcPr>
            <w:tcW w:w="313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10446352" w14:textId="77777777" w:rsidR="00A27802" w:rsidRPr="001A20DA" w:rsidRDefault="00A27802" w:rsidP="000A66E5">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Indikátor - škodlivina</w:t>
            </w:r>
          </w:p>
        </w:tc>
        <w:tc>
          <w:tcPr>
            <w:tcW w:w="1276" w:type="dxa"/>
            <w:vMerge w:val="restart"/>
            <w:tcBorders>
              <w:top w:val="single" w:sz="8" w:space="0" w:color="auto"/>
              <w:left w:val="nil"/>
              <w:right w:val="single" w:sz="8" w:space="0" w:color="auto"/>
            </w:tcBorders>
            <w:shd w:val="clear" w:color="auto" w:fill="F2F2F2" w:themeFill="background1" w:themeFillShade="F2"/>
            <w:vAlign w:val="center"/>
          </w:tcPr>
          <w:p w14:paraId="2AA304E7" w14:textId="77777777" w:rsidR="00A27802" w:rsidRDefault="00A27802"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Pětiletí</w:t>
            </w:r>
          </w:p>
        </w:tc>
        <w:tc>
          <w:tcPr>
            <w:tcW w:w="243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AFFC9AA" w14:textId="66410F52" w:rsidR="00A27802" w:rsidRPr="002B217B" w:rsidRDefault="00A27802"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Zóna Moravskoslezsko</w:t>
            </w:r>
          </w:p>
        </w:tc>
        <w:tc>
          <w:tcPr>
            <w:tcW w:w="221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1E85DFE" w14:textId="77777777" w:rsidR="00A27802" w:rsidRPr="001A20DA" w:rsidRDefault="00A27802"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Splnění indikátoru</w:t>
            </w:r>
          </w:p>
        </w:tc>
      </w:tr>
      <w:tr w:rsidR="00A27802" w:rsidRPr="001A20DA" w14:paraId="04D30A50" w14:textId="77777777" w:rsidTr="000A66E5">
        <w:trPr>
          <w:trHeight w:val="340"/>
        </w:trPr>
        <w:tc>
          <w:tcPr>
            <w:tcW w:w="3134"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14:paraId="499FDA21" w14:textId="77777777" w:rsidR="00A27802" w:rsidRPr="001A20DA" w:rsidRDefault="00A27802" w:rsidP="000A66E5">
            <w:pPr>
              <w:spacing w:after="0"/>
              <w:jc w:val="left"/>
              <w:rPr>
                <w:rFonts w:ascii="Calibri" w:hAnsi="Calibri"/>
                <w:b/>
                <w:bCs/>
                <w:color w:val="000000"/>
                <w:sz w:val="20"/>
                <w:szCs w:val="20"/>
                <w:lang w:val="cs-CZ" w:eastAsia="cs-CZ"/>
              </w:rPr>
            </w:pPr>
          </w:p>
        </w:tc>
        <w:tc>
          <w:tcPr>
            <w:tcW w:w="1276" w:type="dxa"/>
            <w:vMerge/>
            <w:tcBorders>
              <w:left w:val="nil"/>
              <w:bottom w:val="single" w:sz="8" w:space="0" w:color="auto"/>
              <w:right w:val="single" w:sz="8" w:space="0" w:color="auto"/>
            </w:tcBorders>
            <w:shd w:val="clear" w:color="auto" w:fill="F2F2F2" w:themeFill="background1" w:themeFillShade="F2"/>
            <w:vAlign w:val="center"/>
            <w:hideMark/>
          </w:tcPr>
          <w:p w14:paraId="14800D31" w14:textId="77777777" w:rsidR="00A27802" w:rsidRPr="00187337" w:rsidRDefault="00A27802" w:rsidP="000A66E5">
            <w:pPr>
              <w:spacing w:after="0"/>
              <w:jc w:val="center"/>
              <w:rPr>
                <w:rFonts w:ascii="Calibri" w:hAnsi="Calibri"/>
                <w:b/>
                <w:bCs/>
                <w:color w:val="000000"/>
                <w:sz w:val="20"/>
                <w:szCs w:val="20"/>
                <w:lang w:val="cs-CZ" w:eastAsia="cs-CZ"/>
              </w:rPr>
            </w:pPr>
          </w:p>
        </w:tc>
        <w:tc>
          <w:tcPr>
            <w:tcW w:w="2438" w:type="dxa"/>
            <w:tcBorders>
              <w:top w:val="single" w:sz="8" w:space="0" w:color="auto"/>
              <w:left w:val="nil"/>
              <w:bottom w:val="single" w:sz="8" w:space="0" w:color="auto"/>
              <w:right w:val="single" w:sz="8" w:space="0" w:color="auto"/>
            </w:tcBorders>
            <w:shd w:val="clear" w:color="auto" w:fill="F2F2F2" w:themeFill="background1" w:themeFillShade="F2"/>
          </w:tcPr>
          <w:p w14:paraId="0F86C52E" w14:textId="77777777" w:rsidR="00A27802" w:rsidRPr="002B217B" w:rsidRDefault="00A27802"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 plochy</w:t>
            </w:r>
          </w:p>
        </w:tc>
        <w:tc>
          <w:tcPr>
            <w:tcW w:w="2211" w:type="dxa"/>
            <w:tcBorders>
              <w:top w:val="single" w:sz="8" w:space="0" w:color="auto"/>
              <w:left w:val="nil"/>
              <w:bottom w:val="single" w:sz="8" w:space="0" w:color="auto"/>
              <w:right w:val="single" w:sz="8" w:space="0" w:color="auto"/>
            </w:tcBorders>
            <w:shd w:val="clear" w:color="auto" w:fill="F2F2F2" w:themeFill="background1" w:themeFillShade="F2"/>
          </w:tcPr>
          <w:p w14:paraId="404727EA" w14:textId="77777777" w:rsidR="00A27802" w:rsidRPr="001A20DA" w:rsidRDefault="00A27802" w:rsidP="000A66E5">
            <w:pPr>
              <w:spacing w:after="0"/>
              <w:jc w:val="center"/>
              <w:rPr>
                <w:rFonts w:ascii="Calibri" w:hAnsi="Calibri"/>
                <w:b/>
                <w:bCs/>
                <w:color w:val="000000"/>
                <w:sz w:val="20"/>
                <w:szCs w:val="20"/>
                <w:lang w:val="cs-CZ" w:eastAsia="cs-CZ"/>
              </w:rPr>
            </w:pPr>
            <w:r>
              <w:rPr>
                <w:rFonts w:ascii="Calibri" w:hAnsi="Calibri"/>
                <w:b/>
                <w:bCs/>
                <w:color w:val="000000"/>
                <w:sz w:val="20"/>
                <w:szCs w:val="20"/>
                <w:lang w:val="cs-CZ" w:eastAsia="cs-CZ"/>
              </w:rPr>
              <w:t>ANO/NE</w:t>
            </w:r>
          </w:p>
        </w:tc>
      </w:tr>
      <w:tr w:rsidR="00AE41CE" w:rsidRPr="001A20DA" w14:paraId="6171E2A6" w14:textId="77777777" w:rsidTr="000A66E5">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hideMark/>
          </w:tcPr>
          <w:p w14:paraId="2F3F4B6C" w14:textId="77777777"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a) </w:t>
            </w:r>
          </w:p>
          <w:p w14:paraId="2A3D3618"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sidRPr="001A20DA">
              <w:rPr>
                <w:rFonts w:ascii="Calibri" w:hAnsi="Calibri"/>
                <w:b/>
                <w:bCs/>
                <w:color w:val="000000"/>
                <w:sz w:val="20"/>
                <w:szCs w:val="20"/>
                <w:lang w:val="cs-CZ" w:eastAsia="cs-CZ"/>
              </w:rPr>
              <w:t xml:space="preserve"> – </w:t>
            </w:r>
            <w:r>
              <w:rPr>
                <w:rFonts w:ascii="Calibri" w:hAnsi="Calibri"/>
                <w:b/>
                <w:bCs/>
                <w:color w:val="000000"/>
                <w:sz w:val="20"/>
                <w:szCs w:val="20"/>
                <w:lang w:val="cs-CZ" w:eastAsia="cs-CZ"/>
              </w:rPr>
              <w:t xml:space="preserve">roční </w:t>
            </w:r>
            <w:r w:rsidRPr="001A20DA">
              <w:rPr>
                <w:rFonts w:ascii="Calibri" w:hAnsi="Calibri"/>
                <w:b/>
                <w:bCs/>
                <w:color w:val="000000"/>
                <w:sz w:val="20"/>
                <w:szCs w:val="20"/>
                <w:lang w:val="cs-CZ" w:eastAsia="cs-CZ"/>
              </w:rPr>
              <w:t>koncentrace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950F19E"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0151E509" w14:textId="2EC555C8"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2,9</w:t>
            </w:r>
          </w:p>
        </w:tc>
        <w:tc>
          <w:tcPr>
            <w:tcW w:w="2211" w:type="dxa"/>
            <w:tcBorders>
              <w:top w:val="single" w:sz="8" w:space="0" w:color="auto"/>
              <w:left w:val="nil"/>
              <w:bottom w:val="single" w:sz="8" w:space="0" w:color="auto"/>
              <w:right w:val="single" w:sz="8" w:space="0" w:color="auto"/>
            </w:tcBorders>
            <w:shd w:val="clear" w:color="auto" w:fill="auto"/>
            <w:vAlign w:val="center"/>
          </w:tcPr>
          <w:p w14:paraId="3DCC4B4F" w14:textId="637897FF"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6AF7D34F" w14:textId="77777777" w:rsidTr="000A66E5">
        <w:trPr>
          <w:trHeight w:val="397"/>
        </w:trPr>
        <w:tc>
          <w:tcPr>
            <w:tcW w:w="3134" w:type="dxa"/>
            <w:vMerge/>
            <w:tcBorders>
              <w:left w:val="single" w:sz="8" w:space="0" w:color="auto"/>
              <w:right w:val="single" w:sz="8" w:space="0" w:color="auto"/>
            </w:tcBorders>
            <w:shd w:val="clear" w:color="auto" w:fill="auto"/>
            <w:vAlign w:val="center"/>
          </w:tcPr>
          <w:p w14:paraId="6910F483"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4A81293F"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58181FB1" w14:textId="246BF046"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1,1</w:t>
            </w:r>
          </w:p>
        </w:tc>
        <w:tc>
          <w:tcPr>
            <w:tcW w:w="2211" w:type="dxa"/>
            <w:tcBorders>
              <w:top w:val="single" w:sz="8" w:space="0" w:color="auto"/>
              <w:left w:val="nil"/>
              <w:bottom w:val="single" w:sz="8" w:space="0" w:color="auto"/>
              <w:right w:val="single" w:sz="8" w:space="0" w:color="auto"/>
            </w:tcBorders>
            <w:shd w:val="clear" w:color="auto" w:fill="auto"/>
            <w:vAlign w:val="center"/>
          </w:tcPr>
          <w:p w14:paraId="30849FEB" w14:textId="5BED70B7"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728BFB95" w14:textId="77777777" w:rsidTr="000A66E5">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40726ED7"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01131297" w14:textId="77777777" w:rsidR="00AE41CE"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53BCCE39" w14:textId="3F09FAAA"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- 1,8</w:t>
            </w:r>
          </w:p>
        </w:tc>
        <w:tc>
          <w:tcPr>
            <w:tcW w:w="2211" w:type="dxa"/>
            <w:tcBorders>
              <w:top w:val="single" w:sz="8" w:space="0" w:color="auto"/>
              <w:left w:val="nil"/>
              <w:bottom w:val="single" w:sz="8" w:space="0" w:color="auto"/>
              <w:right w:val="single" w:sz="8" w:space="0" w:color="auto"/>
            </w:tcBorders>
            <w:shd w:val="clear" w:color="auto" w:fill="auto"/>
            <w:vAlign w:val="center"/>
          </w:tcPr>
          <w:p w14:paraId="0D40305C" w14:textId="7CE231F5"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1,8 %</w:t>
            </w:r>
          </w:p>
        </w:tc>
      </w:tr>
      <w:tr w:rsidR="00AE41CE" w:rsidRPr="001A20DA" w14:paraId="26A5792F" w14:textId="77777777" w:rsidTr="000A66E5">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7F3F6BE0" w14:textId="77777777"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b)</w:t>
            </w:r>
          </w:p>
          <w:p w14:paraId="3F1A6E08"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10</w:t>
            </w:r>
            <w:r>
              <w:rPr>
                <w:rFonts w:ascii="Calibri" w:hAnsi="Calibri"/>
                <w:b/>
                <w:bCs/>
                <w:color w:val="000000"/>
                <w:sz w:val="20"/>
                <w:szCs w:val="20"/>
                <w:lang w:val="cs-CZ" w:eastAsia="cs-CZ"/>
              </w:rPr>
              <w:t xml:space="preserve"> – denní</w:t>
            </w:r>
            <w:r w:rsidRPr="001A20DA">
              <w:rPr>
                <w:rFonts w:ascii="Calibri" w:hAnsi="Calibri"/>
                <w:b/>
                <w:bCs/>
                <w:color w:val="000000"/>
                <w:sz w:val="20"/>
                <w:szCs w:val="20"/>
                <w:lang w:val="cs-CZ" w:eastAsia="cs-CZ"/>
              </w:rPr>
              <w:t xml:space="preserve"> koncentrace</w:t>
            </w:r>
          </w:p>
        </w:tc>
        <w:tc>
          <w:tcPr>
            <w:tcW w:w="1276" w:type="dxa"/>
            <w:tcBorders>
              <w:top w:val="nil"/>
              <w:left w:val="nil"/>
              <w:bottom w:val="single" w:sz="8" w:space="0" w:color="auto"/>
              <w:right w:val="single" w:sz="8" w:space="0" w:color="auto"/>
            </w:tcBorders>
            <w:shd w:val="clear" w:color="auto" w:fill="auto"/>
            <w:vAlign w:val="center"/>
            <w:hideMark/>
          </w:tcPr>
          <w:p w14:paraId="73FBF3E8"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23C904AB" w14:textId="0CA37AEB"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50,9</w:t>
            </w:r>
          </w:p>
        </w:tc>
        <w:tc>
          <w:tcPr>
            <w:tcW w:w="2211" w:type="dxa"/>
            <w:tcBorders>
              <w:top w:val="nil"/>
              <w:left w:val="nil"/>
              <w:bottom w:val="single" w:sz="8" w:space="0" w:color="auto"/>
              <w:right w:val="single" w:sz="8" w:space="0" w:color="auto"/>
            </w:tcBorders>
            <w:shd w:val="clear" w:color="auto" w:fill="auto"/>
            <w:vAlign w:val="center"/>
          </w:tcPr>
          <w:p w14:paraId="71C4D17C" w14:textId="76AF4709"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3F66EA93" w14:textId="77777777" w:rsidTr="000A66E5">
        <w:trPr>
          <w:trHeight w:val="397"/>
        </w:trPr>
        <w:tc>
          <w:tcPr>
            <w:tcW w:w="3134" w:type="dxa"/>
            <w:vMerge/>
            <w:tcBorders>
              <w:left w:val="single" w:sz="8" w:space="0" w:color="auto"/>
              <w:right w:val="single" w:sz="8" w:space="0" w:color="auto"/>
            </w:tcBorders>
            <w:shd w:val="clear" w:color="auto" w:fill="auto"/>
            <w:vAlign w:val="center"/>
          </w:tcPr>
          <w:p w14:paraId="3526D292"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D69045B"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30D8DE51" w14:textId="3D4510EB"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44,8</w:t>
            </w:r>
          </w:p>
        </w:tc>
        <w:tc>
          <w:tcPr>
            <w:tcW w:w="2211" w:type="dxa"/>
            <w:tcBorders>
              <w:top w:val="nil"/>
              <w:left w:val="nil"/>
              <w:bottom w:val="single" w:sz="8" w:space="0" w:color="auto"/>
              <w:right w:val="single" w:sz="8" w:space="0" w:color="auto"/>
            </w:tcBorders>
            <w:shd w:val="clear" w:color="auto" w:fill="auto"/>
            <w:vAlign w:val="center"/>
          </w:tcPr>
          <w:p w14:paraId="0AD5994E" w14:textId="1DA6C963"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5FE36557" w14:textId="77777777" w:rsidTr="000A66E5">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6A41EDCE"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7E4CE0F5"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665F1123" w14:textId="22888F6B"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- 6,1</w:t>
            </w:r>
          </w:p>
        </w:tc>
        <w:tc>
          <w:tcPr>
            <w:tcW w:w="2211" w:type="dxa"/>
            <w:tcBorders>
              <w:top w:val="nil"/>
              <w:left w:val="nil"/>
              <w:bottom w:val="single" w:sz="8" w:space="0" w:color="auto"/>
              <w:right w:val="single" w:sz="8" w:space="0" w:color="auto"/>
            </w:tcBorders>
            <w:shd w:val="clear" w:color="auto" w:fill="auto"/>
            <w:vAlign w:val="center"/>
          </w:tcPr>
          <w:p w14:paraId="68214866" w14:textId="6BF2B50A"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6,1 %</w:t>
            </w:r>
          </w:p>
        </w:tc>
      </w:tr>
      <w:tr w:rsidR="00AE41CE" w:rsidRPr="001A20DA" w14:paraId="52755F22" w14:textId="77777777" w:rsidTr="000A66E5">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31B3B736" w14:textId="77777777"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c)</w:t>
            </w:r>
          </w:p>
          <w:p w14:paraId="56886F14"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PM</w:t>
            </w:r>
            <w:r w:rsidRPr="001A20DA">
              <w:rPr>
                <w:rFonts w:ascii="Calibri" w:hAnsi="Calibri"/>
                <w:b/>
                <w:bCs/>
                <w:color w:val="000000"/>
                <w:sz w:val="20"/>
                <w:szCs w:val="20"/>
                <w:vertAlign w:val="subscript"/>
                <w:lang w:val="cs-CZ" w:eastAsia="cs-CZ"/>
              </w:rPr>
              <w:t>2,5</w:t>
            </w:r>
            <w:r w:rsidRPr="001A20DA">
              <w:rPr>
                <w:rFonts w:ascii="Calibri" w:hAnsi="Calibri"/>
                <w:b/>
                <w:bCs/>
                <w:color w:val="000000"/>
                <w:sz w:val="20"/>
                <w:szCs w:val="20"/>
                <w:lang w:val="cs-CZ" w:eastAsia="cs-CZ"/>
              </w:rPr>
              <w:t xml:space="preserve"> – roční koncentrace</w:t>
            </w:r>
          </w:p>
        </w:tc>
        <w:tc>
          <w:tcPr>
            <w:tcW w:w="1276" w:type="dxa"/>
            <w:tcBorders>
              <w:top w:val="nil"/>
              <w:left w:val="nil"/>
              <w:bottom w:val="single" w:sz="8" w:space="0" w:color="auto"/>
              <w:right w:val="single" w:sz="8" w:space="0" w:color="auto"/>
            </w:tcBorders>
            <w:shd w:val="clear" w:color="auto" w:fill="auto"/>
            <w:vAlign w:val="center"/>
            <w:hideMark/>
          </w:tcPr>
          <w:p w14:paraId="4B1A31A6"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46EF8FE9" w14:textId="5918312D"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20,7</w:t>
            </w:r>
          </w:p>
        </w:tc>
        <w:tc>
          <w:tcPr>
            <w:tcW w:w="2211" w:type="dxa"/>
            <w:tcBorders>
              <w:top w:val="nil"/>
              <w:left w:val="nil"/>
              <w:bottom w:val="single" w:sz="8" w:space="0" w:color="auto"/>
              <w:right w:val="single" w:sz="8" w:space="0" w:color="auto"/>
            </w:tcBorders>
            <w:shd w:val="clear" w:color="auto" w:fill="auto"/>
            <w:vAlign w:val="center"/>
          </w:tcPr>
          <w:p w14:paraId="6F70B8FB" w14:textId="10235E72"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63F4B671" w14:textId="77777777" w:rsidTr="000A66E5">
        <w:trPr>
          <w:trHeight w:val="397"/>
        </w:trPr>
        <w:tc>
          <w:tcPr>
            <w:tcW w:w="3134" w:type="dxa"/>
            <w:vMerge/>
            <w:tcBorders>
              <w:left w:val="single" w:sz="8" w:space="0" w:color="auto"/>
              <w:right w:val="single" w:sz="8" w:space="0" w:color="auto"/>
            </w:tcBorders>
            <w:shd w:val="clear" w:color="auto" w:fill="auto"/>
            <w:vAlign w:val="center"/>
          </w:tcPr>
          <w:p w14:paraId="7BCF6F0B"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FE3F513"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473DD250" w14:textId="37EAFFC0"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14,1</w:t>
            </w:r>
          </w:p>
        </w:tc>
        <w:tc>
          <w:tcPr>
            <w:tcW w:w="2211" w:type="dxa"/>
            <w:tcBorders>
              <w:top w:val="nil"/>
              <w:left w:val="nil"/>
              <w:bottom w:val="single" w:sz="8" w:space="0" w:color="auto"/>
              <w:right w:val="single" w:sz="8" w:space="0" w:color="auto"/>
            </w:tcBorders>
            <w:shd w:val="clear" w:color="auto" w:fill="auto"/>
            <w:vAlign w:val="center"/>
          </w:tcPr>
          <w:p w14:paraId="29BA1CEF" w14:textId="4D623567" w:rsidR="00AE41CE" w:rsidRPr="007C2613" w:rsidRDefault="00AE41CE" w:rsidP="000A66E5">
            <w:pPr>
              <w:spacing w:after="0"/>
              <w:jc w:val="center"/>
              <w:rPr>
                <w:rFonts w:ascii="Calibri" w:hAnsi="Calibri"/>
                <w:b/>
                <w:color w:val="00B050"/>
                <w:sz w:val="18"/>
                <w:szCs w:val="18"/>
                <w:lang w:val="cs-CZ" w:eastAsia="cs-CZ"/>
              </w:rPr>
            </w:pPr>
            <w:r w:rsidRPr="007E3AB0">
              <w:rPr>
                <w:rFonts w:ascii="Calibri" w:hAnsi="Calibri"/>
                <w:b/>
                <w:color w:val="FF0000"/>
                <w:sz w:val="18"/>
                <w:szCs w:val="18"/>
                <w:lang w:val="cs-CZ" w:eastAsia="cs-CZ"/>
              </w:rPr>
              <w:t>NE</w:t>
            </w:r>
          </w:p>
        </w:tc>
      </w:tr>
      <w:tr w:rsidR="00AE41CE" w:rsidRPr="001A20DA" w14:paraId="2A7326B2" w14:textId="77777777" w:rsidTr="000A66E5">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3E08010A"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541CBD5D"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6D9985BA" w14:textId="4BA7834A"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- 6,6</w:t>
            </w:r>
          </w:p>
        </w:tc>
        <w:tc>
          <w:tcPr>
            <w:tcW w:w="2211" w:type="dxa"/>
            <w:tcBorders>
              <w:top w:val="nil"/>
              <w:left w:val="nil"/>
              <w:bottom w:val="single" w:sz="8" w:space="0" w:color="auto"/>
              <w:right w:val="single" w:sz="8" w:space="0" w:color="auto"/>
            </w:tcBorders>
            <w:shd w:val="clear" w:color="auto" w:fill="auto"/>
            <w:vAlign w:val="center"/>
          </w:tcPr>
          <w:p w14:paraId="35AC34D2" w14:textId="746483AC" w:rsidR="00AE41CE" w:rsidRPr="00982FD6" w:rsidRDefault="00AE41CE" w:rsidP="000A66E5">
            <w:pPr>
              <w:spacing w:after="0"/>
              <w:jc w:val="center"/>
              <w:rPr>
                <w:rFonts w:ascii="Calibri" w:hAnsi="Calibri"/>
                <w:b/>
                <w:color w:val="00B050"/>
                <w:sz w:val="18"/>
                <w:szCs w:val="18"/>
                <w:lang w:val="cs-CZ" w:eastAsia="cs-CZ"/>
              </w:rPr>
            </w:pPr>
            <w:r>
              <w:rPr>
                <w:rFonts w:ascii="Calibri" w:hAnsi="Calibri"/>
                <w:b/>
                <w:color w:val="00B050"/>
                <w:sz w:val="18"/>
                <w:szCs w:val="18"/>
                <w:lang w:val="cs-CZ" w:eastAsia="cs-CZ"/>
              </w:rPr>
              <w:t>Zmenšení plochy o 6,6 %</w:t>
            </w:r>
          </w:p>
        </w:tc>
      </w:tr>
      <w:tr w:rsidR="00AE41CE" w:rsidRPr="001A20DA" w14:paraId="4D8081A6" w14:textId="77777777" w:rsidTr="000A66E5">
        <w:trPr>
          <w:trHeight w:val="397"/>
        </w:trPr>
        <w:tc>
          <w:tcPr>
            <w:tcW w:w="3134" w:type="dxa"/>
            <w:vMerge w:val="restart"/>
            <w:tcBorders>
              <w:top w:val="nil"/>
              <w:left w:val="single" w:sz="8" w:space="0" w:color="auto"/>
              <w:right w:val="single" w:sz="8" w:space="0" w:color="auto"/>
            </w:tcBorders>
            <w:shd w:val="clear" w:color="auto" w:fill="auto"/>
            <w:vAlign w:val="center"/>
            <w:hideMark/>
          </w:tcPr>
          <w:p w14:paraId="1EA03C4E" w14:textId="77777777" w:rsidR="00AE41CE" w:rsidRDefault="00AE41CE" w:rsidP="000A66E5">
            <w:pPr>
              <w:spacing w:after="0"/>
              <w:rPr>
                <w:rFonts w:ascii="Calibri" w:hAnsi="Calibri"/>
                <w:b/>
                <w:bCs/>
                <w:color w:val="000000"/>
                <w:sz w:val="20"/>
                <w:szCs w:val="20"/>
                <w:lang w:val="cs-CZ" w:eastAsia="cs-CZ"/>
              </w:rPr>
            </w:pPr>
            <w:r>
              <w:rPr>
                <w:rFonts w:ascii="Calibri" w:hAnsi="Calibri"/>
                <w:b/>
                <w:bCs/>
                <w:color w:val="000000"/>
                <w:sz w:val="20"/>
                <w:szCs w:val="20"/>
                <w:lang w:val="cs-CZ" w:eastAsia="cs-CZ"/>
              </w:rPr>
              <w:t xml:space="preserve">d) </w:t>
            </w:r>
          </w:p>
          <w:p w14:paraId="04363450" w14:textId="77777777" w:rsidR="00AE41CE" w:rsidRPr="001A20DA" w:rsidRDefault="00AE41CE" w:rsidP="000A66E5">
            <w:pPr>
              <w:spacing w:after="0"/>
              <w:rPr>
                <w:rFonts w:ascii="Calibri" w:hAnsi="Calibri"/>
                <w:b/>
                <w:bCs/>
                <w:color w:val="000000"/>
                <w:sz w:val="20"/>
                <w:szCs w:val="20"/>
                <w:lang w:val="cs-CZ" w:eastAsia="cs-CZ"/>
              </w:rPr>
            </w:pPr>
            <w:r w:rsidRPr="001A20DA">
              <w:rPr>
                <w:rFonts w:ascii="Calibri" w:hAnsi="Calibri"/>
                <w:b/>
                <w:bCs/>
                <w:color w:val="000000"/>
                <w:sz w:val="20"/>
                <w:szCs w:val="20"/>
                <w:lang w:val="cs-CZ" w:eastAsia="cs-CZ"/>
              </w:rPr>
              <w:t xml:space="preserve">Benzo(a)pyren - roční koncentrace </w:t>
            </w:r>
          </w:p>
        </w:tc>
        <w:tc>
          <w:tcPr>
            <w:tcW w:w="1276" w:type="dxa"/>
            <w:tcBorders>
              <w:top w:val="nil"/>
              <w:left w:val="nil"/>
              <w:bottom w:val="single" w:sz="8" w:space="0" w:color="auto"/>
              <w:right w:val="single" w:sz="8" w:space="0" w:color="auto"/>
            </w:tcBorders>
            <w:shd w:val="clear" w:color="auto" w:fill="auto"/>
            <w:vAlign w:val="center"/>
            <w:hideMark/>
          </w:tcPr>
          <w:p w14:paraId="2E81887A"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3A5D78A0" w14:textId="4F1C5CDD"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58,7</w:t>
            </w:r>
          </w:p>
        </w:tc>
        <w:tc>
          <w:tcPr>
            <w:tcW w:w="2211" w:type="dxa"/>
            <w:tcBorders>
              <w:top w:val="nil"/>
              <w:left w:val="nil"/>
              <w:bottom w:val="single" w:sz="8" w:space="0" w:color="auto"/>
              <w:right w:val="single" w:sz="8" w:space="0" w:color="auto"/>
            </w:tcBorders>
            <w:shd w:val="clear" w:color="auto" w:fill="auto"/>
            <w:vAlign w:val="center"/>
          </w:tcPr>
          <w:p w14:paraId="2EE976D4" w14:textId="0E235C09" w:rsidR="00AE41CE" w:rsidRPr="007C2613" w:rsidRDefault="00AE41CE" w:rsidP="000A66E5">
            <w:pPr>
              <w:spacing w:after="0"/>
              <w:jc w:val="center"/>
              <w:rPr>
                <w:rFonts w:ascii="Calibri" w:hAnsi="Calibri"/>
                <w:b/>
                <w:color w:val="FF0000"/>
                <w:sz w:val="18"/>
                <w:szCs w:val="18"/>
                <w:lang w:val="cs-CZ" w:eastAsia="cs-CZ"/>
              </w:rPr>
            </w:pPr>
            <w:r w:rsidRPr="007E3AB0">
              <w:rPr>
                <w:rFonts w:ascii="Calibri" w:hAnsi="Calibri"/>
                <w:b/>
                <w:color w:val="FF0000"/>
                <w:sz w:val="18"/>
                <w:szCs w:val="18"/>
                <w:lang w:val="cs-CZ" w:eastAsia="cs-CZ"/>
              </w:rPr>
              <w:t>NE</w:t>
            </w:r>
          </w:p>
        </w:tc>
      </w:tr>
      <w:tr w:rsidR="00AE41CE" w:rsidRPr="001A20DA" w14:paraId="0A6B19C4" w14:textId="77777777" w:rsidTr="000A66E5">
        <w:trPr>
          <w:trHeight w:val="397"/>
        </w:trPr>
        <w:tc>
          <w:tcPr>
            <w:tcW w:w="3134" w:type="dxa"/>
            <w:vMerge/>
            <w:tcBorders>
              <w:left w:val="single" w:sz="8" w:space="0" w:color="auto"/>
              <w:right w:val="single" w:sz="8" w:space="0" w:color="auto"/>
            </w:tcBorders>
            <w:shd w:val="clear" w:color="auto" w:fill="auto"/>
            <w:vAlign w:val="center"/>
          </w:tcPr>
          <w:p w14:paraId="55FAA6F4"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0BE3BCD4"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3ACFD0DB" w14:textId="7D8E7F43"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62,1</w:t>
            </w:r>
          </w:p>
        </w:tc>
        <w:tc>
          <w:tcPr>
            <w:tcW w:w="2211" w:type="dxa"/>
            <w:tcBorders>
              <w:top w:val="nil"/>
              <w:left w:val="nil"/>
              <w:bottom w:val="single" w:sz="8" w:space="0" w:color="auto"/>
              <w:right w:val="single" w:sz="8" w:space="0" w:color="auto"/>
            </w:tcBorders>
            <w:shd w:val="clear" w:color="auto" w:fill="auto"/>
            <w:vAlign w:val="center"/>
          </w:tcPr>
          <w:p w14:paraId="518C321B" w14:textId="5EB51DCE" w:rsidR="00AE41CE" w:rsidRPr="007C2613" w:rsidRDefault="00AE41CE" w:rsidP="000A66E5">
            <w:pPr>
              <w:spacing w:after="0"/>
              <w:jc w:val="center"/>
              <w:rPr>
                <w:rFonts w:ascii="Calibri" w:hAnsi="Calibri"/>
                <w:b/>
                <w:color w:val="FF0000"/>
                <w:sz w:val="18"/>
                <w:szCs w:val="18"/>
                <w:lang w:val="cs-CZ" w:eastAsia="cs-CZ"/>
              </w:rPr>
            </w:pPr>
            <w:r w:rsidRPr="007E3AB0">
              <w:rPr>
                <w:rFonts w:ascii="Calibri" w:hAnsi="Calibri"/>
                <w:b/>
                <w:color w:val="FF0000"/>
                <w:sz w:val="18"/>
                <w:szCs w:val="18"/>
                <w:lang w:val="cs-CZ" w:eastAsia="cs-CZ"/>
              </w:rPr>
              <w:t>NE</w:t>
            </w:r>
          </w:p>
        </w:tc>
      </w:tr>
      <w:tr w:rsidR="00AE41CE" w:rsidRPr="001A20DA" w14:paraId="18B8A20E" w14:textId="77777777" w:rsidTr="000A66E5">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49C83384" w14:textId="77777777" w:rsidR="00AE41CE" w:rsidRPr="001A20DA" w:rsidRDefault="00AE41CE" w:rsidP="000A66E5">
            <w:pPr>
              <w:spacing w:after="0"/>
              <w:rPr>
                <w:rFonts w:ascii="Calibri" w:hAnsi="Calibri"/>
                <w:b/>
                <w:bCs/>
                <w:color w:val="000000"/>
                <w:sz w:val="20"/>
                <w:szCs w:val="20"/>
                <w:lang w:val="cs-CZ" w:eastAsia="cs-CZ"/>
              </w:rPr>
            </w:pPr>
          </w:p>
        </w:tc>
        <w:tc>
          <w:tcPr>
            <w:tcW w:w="1276" w:type="dxa"/>
            <w:tcBorders>
              <w:top w:val="nil"/>
              <w:left w:val="nil"/>
              <w:bottom w:val="single" w:sz="8" w:space="0" w:color="auto"/>
              <w:right w:val="single" w:sz="8" w:space="0" w:color="auto"/>
            </w:tcBorders>
            <w:shd w:val="clear" w:color="auto" w:fill="auto"/>
            <w:vAlign w:val="center"/>
          </w:tcPr>
          <w:p w14:paraId="206D3B74"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198E8538" w14:textId="65455A66" w:rsidR="00AE41CE" w:rsidRPr="00982FD6" w:rsidRDefault="00AE41CE" w:rsidP="000A66E5">
            <w:pPr>
              <w:spacing w:after="0"/>
              <w:jc w:val="center"/>
              <w:rPr>
                <w:rFonts w:ascii="Calibri" w:hAnsi="Calibri"/>
                <w:b/>
                <w:color w:val="FF0000"/>
                <w:sz w:val="18"/>
                <w:szCs w:val="18"/>
                <w:lang w:val="cs-CZ" w:eastAsia="cs-CZ"/>
              </w:rPr>
            </w:pPr>
            <w:r>
              <w:rPr>
                <w:rFonts w:ascii="Calibri" w:hAnsi="Calibri"/>
                <w:b/>
                <w:color w:val="FF0000"/>
                <w:sz w:val="18"/>
                <w:szCs w:val="18"/>
                <w:lang w:val="cs-CZ" w:eastAsia="cs-CZ"/>
              </w:rPr>
              <w:t>+ 3,4</w:t>
            </w:r>
          </w:p>
        </w:tc>
        <w:tc>
          <w:tcPr>
            <w:tcW w:w="2211" w:type="dxa"/>
            <w:tcBorders>
              <w:top w:val="nil"/>
              <w:left w:val="nil"/>
              <w:bottom w:val="single" w:sz="8" w:space="0" w:color="auto"/>
              <w:right w:val="single" w:sz="8" w:space="0" w:color="auto"/>
            </w:tcBorders>
            <w:shd w:val="clear" w:color="auto" w:fill="auto"/>
            <w:vAlign w:val="center"/>
          </w:tcPr>
          <w:p w14:paraId="0B99720A" w14:textId="30A9F0D8" w:rsidR="00AE41CE" w:rsidRPr="00982FD6" w:rsidRDefault="00AE41CE" w:rsidP="000A66E5">
            <w:pPr>
              <w:spacing w:after="0"/>
              <w:jc w:val="center"/>
              <w:rPr>
                <w:rFonts w:ascii="Calibri" w:hAnsi="Calibri"/>
                <w:b/>
                <w:color w:val="FF0000"/>
                <w:sz w:val="18"/>
                <w:szCs w:val="18"/>
                <w:lang w:val="cs-CZ" w:eastAsia="cs-CZ"/>
              </w:rPr>
            </w:pPr>
            <w:r>
              <w:rPr>
                <w:rFonts w:ascii="Calibri" w:hAnsi="Calibri"/>
                <w:b/>
                <w:color w:val="FF0000"/>
                <w:sz w:val="18"/>
                <w:szCs w:val="18"/>
                <w:lang w:val="cs-CZ" w:eastAsia="cs-CZ"/>
              </w:rPr>
              <w:t>Zvětšení plochy o 3,4 %</w:t>
            </w:r>
          </w:p>
        </w:tc>
      </w:tr>
      <w:tr w:rsidR="00AE41CE" w:rsidRPr="001A20DA" w14:paraId="3A6E4373" w14:textId="77777777" w:rsidTr="000A66E5">
        <w:trPr>
          <w:trHeight w:val="397"/>
        </w:trPr>
        <w:tc>
          <w:tcPr>
            <w:tcW w:w="3134" w:type="dxa"/>
            <w:vMerge w:val="restart"/>
            <w:tcBorders>
              <w:top w:val="single" w:sz="8" w:space="0" w:color="auto"/>
              <w:left w:val="single" w:sz="8" w:space="0" w:color="auto"/>
              <w:right w:val="single" w:sz="8" w:space="0" w:color="auto"/>
            </w:tcBorders>
            <w:shd w:val="clear" w:color="auto" w:fill="auto"/>
            <w:vAlign w:val="center"/>
          </w:tcPr>
          <w:p w14:paraId="7A468EF3" w14:textId="32F85A16" w:rsidR="00AE41CE" w:rsidRDefault="00AE41CE" w:rsidP="000A66E5">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 xml:space="preserve">f) </w:t>
            </w:r>
          </w:p>
          <w:p w14:paraId="7FE6FD7B" w14:textId="77777777" w:rsidR="00AE41CE" w:rsidRDefault="00AE41CE" w:rsidP="000A66E5">
            <w:pPr>
              <w:spacing w:after="0"/>
              <w:jc w:val="left"/>
              <w:rPr>
                <w:rFonts w:ascii="Calibri" w:hAnsi="Calibri"/>
                <w:b/>
                <w:bCs/>
                <w:color w:val="000000"/>
                <w:sz w:val="20"/>
                <w:szCs w:val="20"/>
                <w:lang w:val="cs-CZ" w:eastAsia="cs-CZ"/>
              </w:rPr>
            </w:pPr>
            <w:r>
              <w:rPr>
                <w:rFonts w:ascii="Calibri" w:hAnsi="Calibri"/>
                <w:b/>
                <w:bCs/>
                <w:color w:val="000000"/>
                <w:sz w:val="20"/>
                <w:szCs w:val="20"/>
                <w:lang w:val="cs-CZ" w:eastAsia="cs-CZ"/>
              </w:rPr>
              <w:t>Ostatní škodliviny *</w:t>
            </w:r>
          </w:p>
        </w:tc>
        <w:tc>
          <w:tcPr>
            <w:tcW w:w="1276" w:type="dxa"/>
            <w:tcBorders>
              <w:top w:val="single" w:sz="8" w:space="0" w:color="auto"/>
              <w:left w:val="nil"/>
              <w:bottom w:val="single" w:sz="8" w:space="0" w:color="auto"/>
              <w:right w:val="single" w:sz="8" w:space="0" w:color="auto"/>
            </w:tcBorders>
            <w:shd w:val="clear" w:color="auto" w:fill="auto"/>
            <w:vAlign w:val="center"/>
          </w:tcPr>
          <w:p w14:paraId="5B97459A"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2010 až 2014</w:t>
            </w:r>
          </w:p>
        </w:tc>
        <w:tc>
          <w:tcPr>
            <w:tcW w:w="2438" w:type="dxa"/>
            <w:tcBorders>
              <w:top w:val="single" w:sz="8" w:space="0" w:color="auto"/>
              <w:left w:val="nil"/>
              <w:bottom w:val="single" w:sz="8" w:space="0" w:color="auto"/>
              <w:right w:val="single" w:sz="8" w:space="0" w:color="auto"/>
            </w:tcBorders>
            <w:vAlign w:val="center"/>
          </w:tcPr>
          <w:p w14:paraId="555610C4"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61CE17A7" w14:textId="77777777" w:rsidR="00AE41CE" w:rsidRPr="007C2613" w:rsidRDefault="00AE41CE"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AE41CE" w:rsidRPr="001A20DA" w14:paraId="57D03870" w14:textId="77777777" w:rsidTr="000A66E5">
        <w:trPr>
          <w:trHeight w:val="397"/>
        </w:trPr>
        <w:tc>
          <w:tcPr>
            <w:tcW w:w="3134" w:type="dxa"/>
            <w:vMerge/>
            <w:tcBorders>
              <w:left w:val="single" w:sz="8" w:space="0" w:color="auto"/>
              <w:right w:val="single" w:sz="8" w:space="0" w:color="auto"/>
            </w:tcBorders>
            <w:shd w:val="clear" w:color="auto" w:fill="auto"/>
            <w:vAlign w:val="center"/>
          </w:tcPr>
          <w:p w14:paraId="331E6E31" w14:textId="77777777" w:rsidR="00AE41CE"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3176185B"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2011 až 2015</w:t>
            </w:r>
          </w:p>
        </w:tc>
        <w:tc>
          <w:tcPr>
            <w:tcW w:w="2438" w:type="dxa"/>
            <w:tcBorders>
              <w:top w:val="single" w:sz="8" w:space="0" w:color="auto"/>
              <w:left w:val="nil"/>
              <w:bottom w:val="single" w:sz="8" w:space="0" w:color="auto"/>
              <w:right w:val="single" w:sz="8" w:space="0" w:color="auto"/>
            </w:tcBorders>
            <w:vAlign w:val="center"/>
          </w:tcPr>
          <w:p w14:paraId="1A912AA3"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4E1D5EF2" w14:textId="77777777" w:rsidR="00AE41CE" w:rsidRPr="007C2613" w:rsidRDefault="00AE41CE"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ANO</w:t>
            </w:r>
          </w:p>
        </w:tc>
      </w:tr>
      <w:tr w:rsidR="00AE41CE" w:rsidRPr="001A20DA" w14:paraId="74C8F3CE" w14:textId="77777777" w:rsidTr="000A66E5">
        <w:trPr>
          <w:trHeight w:val="397"/>
        </w:trPr>
        <w:tc>
          <w:tcPr>
            <w:tcW w:w="3134" w:type="dxa"/>
            <w:vMerge/>
            <w:tcBorders>
              <w:left w:val="single" w:sz="8" w:space="0" w:color="auto"/>
              <w:bottom w:val="single" w:sz="8" w:space="0" w:color="auto"/>
              <w:right w:val="single" w:sz="8" w:space="0" w:color="auto"/>
            </w:tcBorders>
            <w:shd w:val="clear" w:color="auto" w:fill="auto"/>
            <w:vAlign w:val="center"/>
          </w:tcPr>
          <w:p w14:paraId="6A120850" w14:textId="77777777" w:rsidR="00AE41CE" w:rsidRDefault="00AE41CE" w:rsidP="000A66E5">
            <w:pPr>
              <w:spacing w:after="0"/>
              <w:rPr>
                <w:rFonts w:ascii="Calibri" w:hAnsi="Calibri"/>
                <w:b/>
                <w:bCs/>
                <w:color w:val="000000"/>
                <w:sz w:val="20"/>
                <w:szCs w:val="20"/>
                <w:lang w:val="cs-CZ" w:eastAsia="cs-CZ"/>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50D5C6EB" w14:textId="77777777" w:rsidR="00AE41CE" w:rsidRPr="001A20DA" w:rsidRDefault="00AE41CE" w:rsidP="000A66E5">
            <w:pPr>
              <w:spacing w:after="0"/>
              <w:jc w:val="center"/>
              <w:rPr>
                <w:rFonts w:ascii="Calibri" w:hAnsi="Calibri"/>
                <w:color w:val="000000"/>
                <w:sz w:val="18"/>
                <w:szCs w:val="18"/>
                <w:lang w:val="cs-CZ" w:eastAsia="cs-CZ"/>
              </w:rPr>
            </w:pPr>
            <w:r>
              <w:rPr>
                <w:rFonts w:ascii="Calibri" w:hAnsi="Calibri"/>
                <w:color w:val="000000"/>
                <w:sz w:val="18"/>
                <w:szCs w:val="18"/>
                <w:lang w:val="cs-CZ" w:eastAsia="cs-CZ"/>
              </w:rPr>
              <w:t>Změna</w:t>
            </w:r>
          </w:p>
        </w:tc>
        <w:tc>
          <w:tcPr>
            <w:tcW w:w="2438" w:type="dxa"/>
            <w:tcBorders>
              <w:top w:val="single" w:sz="8" w:space="0" w:color="auto"/>
              <w:left w:val="nil"/>
              <w:bottom w:val="single" w:sz="8" w:space="0" w:color="auto"/>
              <w:right w:val="single" w:sz="8" w:space="0" w:color="auto"/>
            </w:tcBorders>
            <w:vAlign w:val="center"/>
          </w:tcPr>
          <w:p w14:paraId="343D07C1" w14:textId="77777777" w:rsidR="00AE41CE" w:rsidRPr="00982FD6" w:rsidRDefault="00AE41CE" w:rsidP="000A66E5">
            <w:pPr>
              <w:spacing w:after="0"/>
              <w:jc w:val="center"/>
              <w:rPr>
                <w:rFonts w:ascii="Calibri" w:hAnsi="Calibri"/>
                <w:b/>
                <w:color w:val="FF0000"/>
                <w:sz w:val="18"/>
                <w:szCs w:val="18"/>
                <w:lang w:val="cs-CZ" w:eastAsia="cs-CZ"/>
              </w:rPr>
            </w:pPr>
            <w:r>
              <w:rPr>
                <w:rFonts w:ascii="Calibri" w:hAnsi="Calibri"/>
                <w:color w:val="000000"/>
                <w:sz w:val="18"/>
                <w:szCs w:val="18"/>
                <w:lang w:val="cs-CZ" w:eastAsia="cs-CZ"/>
              </w:rPr>
              <w:t>0</w:t>
            </w:r>
          </w:p>
        </w:tc>
        <w:tc>
          <w:tcPr>
            <w:tcW w:w="2211" w:type="dxa"/>
            <w:tcBorders>
              <w:top w:val="single" w:sz="8" w:space="0" w:color="auto"/>
              <w:left w:val="nil"/>
              <w:bottom w:val="single" w:sz="8" w:space="0" w:color="auto"/>
              <w:right w:val="single" w:sz="8" w:space="0" w:color="auto"/>
            </w:tcBorders>
            <w:shd w:val="clear" w:color="auto" w:fill="auto"/>
            <w:vAlign w:val="center"/>
          </w:tcPr>
          <w:p w14:paraId="245F3D8C" w14:textId="77777777" w:rsidR="00AE41CE" w:rsidRPr="00982FD6" w:rsidRDefault="00AE41CE" w:rsidP="000A66E5">
            <w:pPr>
              <w:spacing w:after="0"/>
              <w:jc w:val="center"/>
              <w:rPr>
                <w:rFonts w:ascii="Calibri" w:hAnsi="Calibri"/>
                <w:b/>
                <w:color w:val="FF0000"/>
                <w:sz w:val="18"/>
                <w:szCs w:val="18"/>
                <w:lang w:val="cs-CZ" w:eastAsia="cs-CZ"/>
              </w:rPr>
            </w:pPr>
            <w:r w:rsidRPr="004139C5">
              <w:rPr>
                <w:rFonts w:ascii="Calibri" w:hAnsi="Calibri"/>
                <w:b/>
                <w:sz w:val="18"/>
                <w:szCs w:val="18"/>
                <w:lang w:val="cs-CZ" w:eastAsia="cs-CZ"/>
              </w:rPr>
              <w:t>Beze změn</w:t>
            </w:r>
          </w:p>
        </w:tc>
      </w:tr>
    </w:tbl>
    <w:p w14:paraId="5C3E1EC5" w14:textId="77777777" w:rsidR="00A27802" w:rsidRDefault="00A27802" w:rsidP="00A27802">
      <w:pPr>
        <w:rPr>
          <w:lang w:val="cs-CZ"/>
        </w:rPr>
      </w:pPr>
    </w:p>
    <w:p w14:paraId="562F4BD9" w14:textId="77777777" w:rsidR="00A27802" w:rsidRDefault="00A27802" w:rsidP="00A27802">
      <w:pPr>
        <w:ind w:left="708" w:hanging="648"/>
        <w:rPr>
          <w:lang w:val="cs-CZ"/>
        </w:rPr>
      </w:pPr>
      <w:r>
        <w:rPr>
          <w:lang w:val="cs-CZ"/>
        </w:rPr>
        <w:t xml:space="preserve">* </w:t>
      </w:r>
      <w:r>
        <w:rPr>
          <w:lang w:val="cs-CZ"/>
        </w:rPr>
        <w:tab/>
        <w:t xml:space="preserve">V rámci ostatních škodlivin bylo na území aglomerace vyhodnoceno plnění těchto imisních limitů: </w:t>
      </w:r>
    </w:p>
    <w:p w14:paraId="0C5A25F2" w14:textId="0A2068FF" w:rsidR="00A27802" w:rsidRPr="0008781F" w:rsidRDefault="00A27802" w:rsidP="0054618F">
      <w:pPr>
        <w:pStyle w:val="Odstavecseseznamem"/>
        <w:numPr>
          <w:ilvl w:val="0"/>
          <w:numId w:val="45"/>
        </w:numPr>
        <w:rPr>
          <w:lang w:val="cs-CZ"/>
        </w:rPr>
      </w:pPr>
      <w:r>
        <w:rPr>
          <w:lang w:val="cs-CZ"/>
        </w:rPr>
        <w:t>Benzen:</w:t>
      </w:r>
      <w:r>
        <w:rPr>
          <w:lang w:val="cs-CZ"/>
        </w:rPr>
        <w:tab/>
        <w:t xml:space="preserve">Imisní limit pro roční koncentrace na úrovni </w:t>
      </w:r>
      <w:r>
        <w:rPr>
          <w:lang w:val="cs-CZ"/>
        </w:rPr>
        <w:tab/>
        <w:t xml:space="preserve">5 </w:t>
      </w:r>
      <w:r>
        <w:rPr>
          <w:lang w:val="cs-CZ"/>
        </w:rPr>
        <w:tab/>
      </w:r>
      <w:r>
        <w:rPr>
          <w:rFonts w:cs="Arial"/>
          <w:lang w:val="cs-CZ"/>
        </w:rPr>
        <w:t>µ</w:t>
      </w:r>
      <w:r>
        <w:rPr>
          <w:lang w:val="cs-CZ"/>
        </w:rPr>
        <w:t>g/m</w:t>
      </w:r>
      <w:r w:rsidRPr="0008781F">
        <w:rPr>
          <w:vertAlign w:val="superscript"/>
          <w:lang w:val="cs-CZ"/>
        </w:rPr>
        <w:t>3</w:t>
      </w:r>
    </w:p>
    <w:p w14:paraId="796E749A" w14:textId="0143086F" w:rsidR="00A27802" w:rsidRPr="0008781F" w:rsidRDefault="00A27802" w:rsidP="0054618F">
      <w:pPr>
        <w:pStyle w:val="Odstavecseseznamem"/>
        <w:numPr>
          <w:ilvl w:val="0"/>
          <w:numId w:val="45"/>
        </w:numPr>
        <w:rPr>
          <w:lang w:val="cs-CZ"/>
        </w:rPr>
      </w:pPr>
      <w:r>
        <w:rPr>
          <w:lang w:val="cs-CZ"/>
        </w:rPr>
        <w:t>Arsen:</w:t>
      </w:r>
      <w:r>
        <w:rPr>
          <w:lang w:val="cs-CZ"/>
        </w:rPr>
        <w:tab/>
      </w:r>
      <w:r>
        <w:rPr>
          <w:lang w:val="cs-CZ"/>
        </w:rPr>
        <w:tab/>
        <w:t xml:space="preserve">Imisní limit pro roční koncentrace na úrovni </w:t>
      </w:r>
      <w:r>
        <w:rPr>
          <w:lang w:val="cs-CZ"/>
        </w:rPr>
        <w:tab/>
        <w:t xml:space="preserve">6 </w:t>
      </w:r>
      <w:r>
        <w:rPr>
          <w:lang w:val="cs-CZ"/>
        </w:rPr>
        <w:tab/>
        <w:t>ng/m</w:t>
      </w:r>
      <w:r w:rsidRPr="0008781F">
        <w:rPr>
          <w:vertAlign w:val="superscript"/>
          <w:lang w:val="cs-CZ"/>
        </w:rPr>
        <w:t>3</w:t>
      </w:r>
    </w:p>
    <w:p w14:paraId="12315C9E" w14:textId="3E325DF1" w:rsidR="00A27802" w:rsidRPr="0008781F" w:rsidRDefault="00A27802" w:rsidP="0054618F">
      <w:pPr>
        <w:pStyle w:val="Odstavecseseznamem"/>
        <w:numPr>
          <w:ilvl w:val="0"/>
          <w:numId w:val="45"/>
        </w:numPr>
        <w:rPr>
          <w:lang w:val="cs-CZ"/>
        </w:rPr>
      </w:pPr>
      <w:r>
        <w:rPr>
          <w:lang w:val="cs-CZ"/>
        </w:rPr>
        <w:t>NO</w:t>
      </w:r>
      <w:r w:rsidRPr="00A27802">
        <w:rPr>
          <w:vertAlign w:val="subscript"/>
          <w:lang w:val="cs-CZ"/>
        </w:rPr>
        <w:t>2</w:t>
      </w:r>
      <w:r>
        <w:rPr>
          <w:lang w:val="cs-CZ"/>
        </w:rPr>
        <w:t>:</w:t>
      </w:r>
      <w:r>
        <w:rPr>
          <w:lang w:val="cs-CZ"/>
        </w:rPr>
        <w:tab/>
      </w:r>
      <w:r>
        <w:rPr>
          <w:lang w:val="cs-CZ"/>
        </w:rPr>
        <w:tab/>
        <w:t xml:space="preserve">Imisní limit pro roční koncentrace na úrovni </w:t>
      </w:r>
      <w:r>
        <w:rPr>
          <w:lang w:val="cs-CZ"/>
        </w:rPr>
        <w:tab/>
        <w:t xml:space="preserve">40 </w:t>
      </w:r>
      <w:r>
        <w:rPr>
          <w:lang w:val="cs-CZ"/>
        </w:rPr>
        <w:tab/>
      </w:r>
      <w:r>
        <w:rPr>
          <w:rFonts w:cs="Arial"/>
          <w:lang w:val="cs-CZ"/>
        </w:rPr>
        <w:t>µ</w:t>
      </w:r>
      <w:r>
        <w:rPr>
          <w:lang w:val="cs-CZ"/>
        </w:rPr>
        <w:t>g/m</w:t>
      </w:r>
      <w:r w:rsidRPr="0008781F">
        <w:rPr>
          <w:vertAlign w:val="superscript"/>
          <w:lang w:val="cs-CZ"/>
        </w:rPr>
        <w:t>3</w:t>
      </w:r>
    </w:p>
    <w:p w14:paraId="6F7DAD54" w14:textId="77777777" w:rsidR="00A27802" w:rsidRPr="0008781F" w:rsidRDefault="00A27802" w:rsidP="0054618F">
      <w:pPr>
        <w:pStyle w:val="Odstavecseseznamem"/>
        <w:numPr>
          <w:ilvl w:val="0"/>
          <w:numId w:val="45"/>
        </w:numPr>
        <w:rPr>
          <w:lang w:val="cs-CZ"/>
        </w:rPr>
      </w:pPr>
      <w:r>
        <w:rPr>
          <w:lang w:val="cs-CZ"/>
        </w:rPr>
        <w:t>Olovo:</w:t>
      </w:r>
      <w:r>
        <w:rPr>
          <w:lang w:val="cs-CZ"/>
        </w:rPr>
        <w:tab/>
      </w:r>
      <w:r>
        <w:rPr>
          <w:lang w:val="cs-CZ"/>
        </w:rPr>
        <w:tab/>
        <w:t xml:space="preserve">Imisní limit pro roční koncentrace na úrovni </w:t>
      </w:r>
      <w:r>
        <w:rPr>
          <w:lang w:val="cs-CZ"/>
        </w:rPr>
        <w:tab/>
        <w:t xml:space="preserve">0,5 </w:t>
      </w:r>
      <w:r>
        <w:rPr>
          <w:lang w:val="cs-CZ"/>
        </w:rPr>
        <w:tab/>
      </w:r>
      <w:r>
        <w:rPr>
          <w:rFonts w:cs="Arial"/>
          <w:lang w:val="cs-CZ"/>
        </w:rPr>
        <w:t>µ</w:t>
      </w:r>
      <w:r>
        <w:rPr>
          <w:lang w:val="cs-CZ"/>
        </w:rPr>
        <w:t>g/m</w:t>
      </w:r>
      <w:r w:rsidRPr="0008781F">
        <w:rPr>
          <w:vertAlign w:val="superscript"/>
          <w:lang w:val="cs-CZ"/>
        </w:rPr>
        <w:t>3</w:t>
      </w:r>
    </w:p>
    <w:p w14:paraId="436F6621" w14:textId="77777777" w:rsidR="00A27802" w:rsidRPr="0008781F" w:rsidRDefault="00A27802" w:rsidP="0054618F">
      <w:pPr>
        <w:pStyle w:val="Odstavecseseznamem"/>
        <w:numPr>
          <w:ilvl w:val="0"/>
          <w:numId w:val="45"/>
        </w:numPr>
        <w:rPr>
          <w:lang w:val="cs-CZ"/>
        </w:rPr>
      </w:pPr>
      <w:r>
        <w:rPr>
          <w:lang w:val="cs-CZ"/>
        </w:rPr>
        <w:t>Nikl:</w:t>
      </w:r>
      <w:r>
        <w:rPr>
          <w:lang w:val="cs-CZ"/>
        </w:rPr>
        <w:tab/>
      </w:r>
      <w:r>
        <w:rPr>
          <w:lang w:val="cs-CZ"/>
        </w:rPr>
        <w:tab/>
        <w:t xml:space="preserve">Imisní limit pro roční koncentrace na úrovni </w:t>
      </w:r>
      <w:r>
        <w:rPr>
          <w:lang w:val="cs-CZ"/>
        </w:rPr>
        <w:tab/>
        <w:t xml:space="preserve">20 </w:t>
      </w:r>
      <w:r>
        <w:rPr>
          <w:lang w:val="cs-CZ"/>
        </w:rPr>
        <w:tab/>
        <w:t>ng/m</w:t>
      </w:r>
      <w:r w:rsidRPr="0008781F">
        <w:rPr>
          <w:vertAlign w:val="superscript"/>
          <w:lang w:val="cs-CZ"/>
        </w:rPr>
        <w:t>3</w:t>
      </w:r>
    </w:p>
    <w:p w14:paraId="23ADC825" w14:textId="77777777" w:rsidR="00A27802" w:rsidRPr="0008781F" w:rsidRDefault="00A27802" w:rsidP="0054618F">
      <w:pPr>
        <w:pStyle w:val="Odstavecseseznamem"/>
        <w:numPr>
          <w:ilvl w:val="0"/>
          <w:numId w:val="45"/>
        </w:numPr>
        <w:rPr>
          <w:lang w:val="cs-CZ"/>
        </w:rPr>
      </w:pPr>
      <w:r>
        <w:rPr>
          <w:lang w:val="cs-CZ"/>
        </w:rPr>
        <w:t>Kadmium:</w:t>
      </w:r>
      <w:r>
        <w:rPr>
          <w:lang w:val="cs-CZ"/>
        </w:rPr>
        <w:tab/>
        <w:t xml:space="preserve">Imisní limit pro roční koncentrace na úrovni </w:t>
      </w:r>
      <w:r>
        <w:rPr>
          <w:lang w:val="cs-CZ"/>
        </w:rPr>
        <w:tab/>
        <w:t xml:space="preserve">5 </w:t>
      </w:r>
      <w:r>
        <w:rPr>
          <w:lang w:val="cs-CZ"/>
        </w:rPr>
        <w:tab/>
        <w:t>ng/m</w:t>
      </w:r>
      <w:r w:rsidRPr="0008781F">
        <w:rPr>
          <w:vertAlign w:val="superscript"/>
          <w:lang w:val="cs-CZ"/>
        </w:rPr>
        <w:t>3</w:t>
      </w:r>
    </w:p>
    <w:p w14:paraId="5CE40A35" w14:textId="77777777" w:rsidR="00A27802" w:rsidRPr="0008781F" w:rsidRDefault="00A27802" w:rsidP="0054618F">
      <w:pPr>
        <w:pStyle w:val="Odstavecseseznamem"/>
        <w:numPr>
          <w:ilvl w:val="0"/>
          <w:numId w:val="45"/>
        </w:numPr>
        <w:rPr>
          <w:lang w:val="cs-CZ"/>
        </w:rPr>
      </w:pPr>
      <w:r>
        <w:rPr>
          <w:lang w:val="cs-CZ"/>
        </w:rPr>
        <w:t>SO</w:t>
      </w:r>
      <w:r w:rsidRPr="0008781F">
        <w:rPr>
          <w:vertAlign w:val="subscript"/>
          <w:lang w:val="cs-CZ"/>
        </w:rPr>
        <w:t>2</w:t>
      </w:r>
      <w:r>
        <w:rPr>
          <w:lang w:val="cs-CZ"/>
        </w:rPr>
        <w:t>:</w:t>
      </w:r>
      <w:r>
        <w:rPr>
          <w:lang w:val="cs-CZ"/>
        </w:rPr>
        <w:tab/>
      </w:r>
      <w:r>
        <w:rPr>
          <w:lang w:val="cs-CZ"/>
        </w:rPr>
        <w:tab/>
        <w:t xml:space="preserve">Imisní limit pro denní koncentrace na úrovni </w:t>
      </w:r>
      <w:r>
        <w:rPr>
          <w:lang w:val="cs-CZ"/>
        </w:rPr>
        <w:tab/>
        <w:t xml:space="preserve">125 </w:t>
      </w:r>
      <w:r>
        <w:rPr>
          <w:lang w:val="cs-CZ"/>
        </w:rPr>
        <w:tab/>
      </w:r>
      <w:r>
        <w:rPr>
          <w:rFonts w:cs="Arial"/>
          <w:lang w:val="cs-CZ"/>
        </w:rPr>
        <w:t>µ</w:t>
      </w:r>
      <w:r>
        <w:rPr>
          <w:lang w:val="cs-CZ"/>
        </w:rPr>
        <w:t>g/m</w:t>
      </w:r>
      <w:r w:rsidRPr="0008781F">
        <w:rPr>
          <w:vertAlign w:val="superscript"/>
          <w:lang w:val="cs-CZ"/>
        </w:rPr>
        <w:t>3</w:t>
      </w:r>
    </w:p>
    <w:p w14:paraId="0128750D" w14:textId="3F97B885" w:rsidR="00A27802" w:rsidRPr="00EC221C" w:rsidRDefault="00A27802" w:rsidP="00A27802">
      <w:pPr>
        <w:pStyle w:val="Nadpis4"/>
        <w:rPr>
          <w:lang w:val="cs-CZ"/>
        </w:rPr>
      </w:pPr>
      <w:r w:rsidRPr="00EC221C">
        <w:rPr>
          <w:lang w:val="cs-CZ"/>
        </w:rPr>
        <w:t xml:space="preserve">indikátor e) - dodržení emisních stropů stanovených pro silniční dopravu </w:t>
      </w:r>
    </w:p>
    <w:p w14:paraId="36564179" w14:textId="6E58294B" w:rsidR="0024319A" w:rsidRPr="004041EA" w:rsidRDefault="0024319A" w:rsidP="0024319A">
      <w:pPr>
        <w:rPr>
          <w:lang w:val="cs-CZ"/>
        </w:rPr>
      </w:pPr>
      <w:r w:rsidRPr="00EC221C">
        <w:rPr>
          <w:lang w:val="cs-CZ"/>
        </w:rPr>
        <w:t xml:space="preserve">Pro vyhodnocení tohoto indikátoru nebylo v době zpracování zprávy dostatek údajů. </w:t>
      </w:r>
      <w:r w:rsidR="00A36B54" w:rsidRPr="00EC221C">
        <w:rPr>
          <w:lang w:val="cs-CZ"/>
        </w:rPr>
        <w:t>Dle ČHMÚ e</w:t>
      </w:r>
      <w:r w:rsidRPr="00EC221C">
        <w:rPr>
          <w:lang w:val="cs-CZ"/>
        </w:rPr>
        <w:t>xistují údaje o emisích z dopravy za celý kraj, ovšem pro vyhodnocení indikátoru by bylo nutné rozdělit tyto emise až na úroveň obcí. V době zpracování tato data nebyla dostupná</w:t>
      </w:r>
      <w:r w:rsidR="00257323" w:rsidRPr="00EC221C">
        <w:rPr>
          <w:lang w:val="cs-CZ"/>
        </w:rPr>
        <w:t>.</w:t>
      </w:r>
      <w:r>
        <w:rPr>
          <w:lang w:val="cs-CZ"/>
        </w:rPr>
        <w:t xml:space="preserve"> </w:t>
      </w:r>
      <w:r w:rsidRPr="00E4373C">
        <w:rPr>
          <w:lang w:val="cs-CZ"/>
        </w:rPr>
        <w:t xml:space="preserve"> </w:t>
      </w:r>
    </w:p>
    <w:p w14:paraId="54C8C541" w14:textId="64153D26" w:rsidR="00BD6AA8" w:rsidRDefault="003A064F" w:rsidP="00BD6AA8">
      <w:pPr>
        <w:pStyle w:val="Nadpis1"/>
        <w:keepLines/>
        <w:tabs>
          <w:tab w:val="clear" w:pos="432"/>
        </w:tabs>
        <w:spacing w:before="360" w:line="276" w:lineRule="auto"/>
        <w:jc w:val="left"/>
        <w:rPr>
          <w:b w:val="0"/>
          <w:bCs w:val="0"/>
          <w:lang w:val="cs-CZ"/>
        </w:rPr>
      </w:pPr>
      <w:bookmarkStart w:id="39" w:name="_Toc308768698"/>
      <w:bookmarkStart w:id="40" w:name="_Toc466530851"/>
      <w:r>
        <w:rPr>
          <w:b w:val="0"/>
          <w:bCs w:val="0"/>
          <w:lang w:val="cs-CZ"/>
        </w:rPr>
        <w:t>V</w:t>
      </w:r>
      <w:r w:rsidR="00BD6AA8">
        <w:rPr>
          <w:b w:val="0"/>
          <w:bCs w:val="0"/>
        </w:rPr>
        <w:t xml:space="preserve">yhodnocení </w:t>
      </w:r>
      <w:r w:rsidR="00160AFB">
        <w:rPr>
          <w:b w:val="0"/>
          <w:bCs w:val="0"/>
          <w:lang w:val="cs-CZ"/>
        </w:rPr>
        <w:t xml:space="preserve">realizace opatření ke snížení emisí </w:t>
      </w:r>
      <w:bookmarkEnd w:id="39"/>
      <w:r w:rsidR="00160AFB">
        <w:rPr>
          <w:b w:val="0"/>
          <w:bCs w:val="0"/>
          <w:lang w:val="cs-CZ"/>
        </w:rPr>
        <w:t>a ke zlepšení kvality ovzduší v gesci krajského úřadu a kraje podle Programů zlepšování kvality ovzduší</w:t>
      </w:r>
      <w:bookmarkEnd w:id="40"/>
    </w:p>
    <w:p w14:paraId="290EA979" w14:textId="77777777" w:rsidR="00160AFB" w:rsidRDefault="00160AFB" w:rsidP="00160AFB">
      <w:pPr>
        <w:rPr>
          <w:lang w:val="cs-CZ"/>
        </w:rPr>
      </w:pPr>
      <w:r>
        <w:rPr>
          <w:lang w:val="cs-CZ"/>
        </w:rPr>
        <w:t xml:space="preserve">Moravskoslezský kraj má v současné době zpracovány dva strategické dokumenty ve vztahu ke kvalitě ovzduší. Jedná se o tyto dokumenty: </w:t>
      </w:r>
    </w:p>
    <w:p w14:paraId="328845C0" w14:textId="77777777" w:rsidR="00160AFB" w:rsidRPr="006E77EA" w:rsidRDefault="00160AFB" w:rsidP="0054618F">
      <w:pPr>
        <w:pStyle w:val="Odstavecseseznamem"/>
        <w:numPr>
          <w:ilvl w:val="0"/>
          <w:numId w:val="38"/>
        </w:numPr>
        <w:rPr>
          <w:lang w:val="cs-CZ"/>
        </w:rPr>
      </w:pPr>
      <w:r w:rsidRPr="006E77EA">
        <w:rPr>
          <w:lang w:val="cs-CZ"/>
        </w:rPr>
        <w:t>PROGRAM ZLEPŠOVÁNÍ KVALITY OVZDUŠÍ</w:t>
      </w:r>
    </w:p>
    <w:p w14:paraId="30E89278" w14:textId="77777777" w:rsidR="00160AFB" w:rsidRPr="006E77EA" w:rsidRDefault="00160AFB" w:rsidP="00160AFB">
      <w:pPr>
        <w:ind w:firstLine="708"/>
        <w:rPr>
          <w:lang w:val="cs-CZ"/>
        </w:rPr>
      </w:pPr>
      <w:r w:rsidRPr="006E77EA">
        <w:rPr>
          <w:lang w:val="cs-CZ"/>
        </w:rPr>
        <w:t>AGLOMERACE OSTRAVA/KARVINÁ/FRÝDEK-MÍSTEK - CZ08A</w:t>
      </w:r>
    </w:p>
    <w:p w14:paraId="6547D684" w14:textId="77777777" w:rsidR="00160AFB" w:rsidRDefault="00160AFB" w:rsidP="00160AFB">
      <w:pPr>
        <w:ind w:firstLine="708"/>
        <w:rPr>
          <w:lang w:val="cs-CZ"/>
        </w:rPr>
      </w:pPr>
      <w:r w:rsidRPr="006E77EA">
        <w:rPr>
          <w:lang w:val="cs-CZ"/>
        </w:rPr>
        <w:t>DUBEN, 2016</w:t>
      </w:r>
    </w:p>
    <w:p w14:paraId="0FFD6664" w14:textId="77777777" w:rsidR="00160AFB" w:rsidRDefault="00160AFB" w:rsidP="00160AFB">
      <w:pPr>
        <w:pStyle w:val="Odstavecseseznamem"/>
        <w:rPr>
          <w:lang w:val="cs-CZ"/>
        </w:rPr>
      </w:pPr>
    </w:p>
    <w:p w14:paraId="074DB50B" w14:textId="77777777" w:rsidR="00160AFB" w:rsidRPr="006E77EA" w:rsidRDefault="00160AFB" w:rsidP="0054618F">
      <w:pPr>
        <w:pStyle w:val="Odstavecseseznamem"/>
        <w:numPr>
          <w:ilvl w:val="0"/>
          <w:numId w:val="38"/>
        </w:numPr>
        <w:rPr>
          <w:lang w:val="cs-CZ"/>
        </w:rPr>
      </w:pPr>
      <w:r w:rsidRPr="006E77EA">
        <w:rPr>
          <w:lang w:val="cs-CZ"/>
        </w:rPr>
        <w:t>PROGRAM ZLEPŠOVÁNÍ KVALITY OVZDUŠÍ</w:t>
      </w:r>
    </w:p>
    <w:p w14:paraId="4B2708A3" w14:textId="77777777" w:rsidR="00160AFB" w:rsidRPr="006E77EA" w:rsidRDefault="00160AFB" w:rsidP="00160AFB">
      <w:pPr>
        <w:ind w:firstLine="708"/>
        <w:rPr>
          <w:lang w:val="cs-CZ"/>
        </w:rPr>
      </w:pPr>
      <w:r w:rsidRPr="006E77EA">
        <w:rPr>
          <w:lang w:val="cs-CZ"/>
        </w:rPr>
        <w:t>ZÓNA MORAVSKOSLEZSKO - CZ08Z</w:t>
      </w:r>
    </w:p>
    <w:p w14:paraId="33834469" w14:textId="77777777" w:rsidR="00160AFB" w:rsidRDefault="00160AFB" w:rsidP="00160AFB">
      <w:pPr>
        <w:ind w:firstLine="708"/>
        <w:rPr>
          <w:lang w:val="cs-CZ"/>
        </w:rPr>
      </w:pPr>
      <w:r w:rsidRPr="006E77EA">
        <w:rPr>
          <w:lang w:val="cs-CZ"/>
        </w:rPr>
        <w:t>DUBEN, 2016</w:t>
      </w:r>
    </w:p>
    <w:p w14:paraId="4DE438E6" w14:textId="624E3E7C" w:rsidR="00160AFB" w:rsidRDefault="00160AFB" w:rsidP="00160AFB">
      <w:pPr>
        <w:rPr>
          <w:lang w:val="cs-CZ"/>
        </w:rPr>
      </w:pPr>
      <w:r>
        <w:rPr>
          <w:lang w:val="cs-CZ"/>
        </w:rPr>
        <w:t xml:space="preserve">V následujících kapitolách je provedeno vyhodnocení realizace opatření ke snížení emisí a ke zlepšení kvality ovzduší </w:t>
      </w:r>
      <w:r w:rsidRPr="00160AFB">
        <w:rPr>
          <w:lang w:val="cs-CZ"/>
        </w:rPr>
        <w:t>v gesci krajského úřadu a kraje</w:t>
      </w:r>
      <w:r>
        <w:rPr>
          <w:lang w:val="cs-CZ"/>
        </w:rPr>
        <w:t xml:space="preserve">. </w:t>
      </w:r>
    </w:p>
    <w:p w14:paraId="1A915189" w14:textId="77777777" w:rsidR="008E104F" w:rsidRDefault="008E104F" w:rsidP="008E104F">
      <w:pPr>
        <w:pStyle w:val="Nadpis2"/>
        <w:rPr>
          <w:lang w:val="cs-CZ"/>
        </w:rPr>
      </w:pPr>
      <w:bookmarkStart w:id="41" w:name="_Toc466530852"/>
      <w:r>
        <w:rPr>
          <w:lang w:val="cs-CZ"/>
        </w:rPr>
        <w:t>Statistické údaje o Moravskoslezském kraji</w:t>
      </w:r>
      <w:bookmarkEnd w:id="41"/>
    </w:p>
    <w:p w14:paraId="53F1AEB0" w14:textId="77777777" w:rsidR="008E104F" w:rsidRDefault="008E104F" w:rsidP="008E104F">
      <w:pPr>
        <w:rPr>
          <w:lang w:val="cs-CZ"/>
        </w:rPr>
      </w:pPr>
      <w:r>
        <w:rPr>
          <w:lang w:val="cs-CZ"/>
        </w:rPr>
        <w:t>Rozloha:</w:t>
      </w:r>
      <w:r>
        <w:rPr>
          <w:lang w:val="cs-CZ"/>
        </w:rPr>
        <w:tab/>
      </w:r>
      <w:r>
        <w:rPr>
          <w:lang w:val="cs-CZ"/>
        </w:rPr>
        <w:tab/>
      </w:r>
      <w:r>
        <w:rPr>
          <w:lang w:val="cs-CZ"/>
        </w:rPr>
        <w:tab/>
      </w:r>
      <w:r>
        <w:rPr>
          <w:lang w:val="cs-CZ"/>
        </w:rPr>
        <w:tab/>
        <w:t>5 427</w:t>
      </w:r>
      <w:r>
        <w:rPr>
          <w:lang w:val="cs-CZ"/>
        </w:rPr>
        <w:tab/>
      </w:r>
      <w:r>
        <w:rPr>
          <w:lang w:val="cs-CZ"/>
        </w:rPr>
        <w:tab/>
      </w:r>
      <w:r>
        <w:rPr>
          <w:lang w:val="cs-CZ"/>
        </w:rPr>
        <w:tab/>
        <w:t>km</w:t>
      </w:r>
      <w:r w:rsidRPr="00B340F7">
        <w:rPr>
          <w:vertAlign w:val="superscript"/>
          <w:lang w:val="cs-CZ"/>
        </w:rPr>
        <w:t>2</w:t>
      </w:r>
    </w:p>
    <w:p w14:paraId="79C77F6F" w14:textId="77777777" w:rsidR="008E104F" w:rsidRDefault="008E104F" w:rsidP="008E104F">
      <w:pPr>
        <w:rPr>
          <w:lang w:val="cs-CZ"/>
        </w:rPr>
      </w:pPr>
      <w:r>
        <w:rPr>
          <w:lang w:val="cs-CZ"/>
        </w:rPr>
        <w:t>Počet obyvatel (dle ĆSÚ):</w:t>
      </w:r>
      <w:r>
        <w:rPr>
          <w:lang w:val="cs-CZ"/>
        </w:rPr>
        <w:tab/>
      </w:r>
      <w:r>
        <w:rPr>
          <w:lang w:val="cs-CZ"/>
        </w:rPr>
        <w:tab/>
        <w:t>1 221 832</w:t>
      </w:r>
      <w:r>
        <w:rPr>
          <w:lang w:val="cs-CZ"/>
        </w:rPr>
        <w:tab/>
      </w:r>
      <w:r>
        <w:rPr>
          <w:lang w:val="cs-CZ"/>
        </w:rPr>
        <w:tab/>
        <w:t>obyvatel (k 31.12.2013)</w:t>
      </w:r>
    </w:p>
    <w:p w14:paraId="7570BBEF" w14:textId="77777777" w:rsidR="008E104F" w:rsidRDefault="008E104F" w:rsidP="008E104F">
      <w:pPr>
        <w:rPr>
          <w:lang w:val="cs-CZ"/>
        </w:rPr>
      </w:pPr>
      <w:r>
        <w:rPr>
          <w:lang w:val="cs-CZ"/>
        </w:rPr>
        <w:t>Průměrná hustota zalidnění:</w:t>
      </w:r>
      <w:r>
        <w:rPr>
          <w:lang w:val="cs-CZ"/>
        </w:rPr>
        <w:tab/>
      </w:r>
      <w:r>
        <w:rPr>
          <w:lang w:val="cs-CZ"/>
        </w:rPr>
        <w:tab/>
        <w:t>225</w:t>
      </w:r>
      <w:r>
        <w:rPr>
          <w:lang w:val="cs-CZ"/>
        </w:rPr>
        <w:tab/>
      </w:r>
      <w:r>
        <w:rPr>
          <w:lang w:val="cs-CZ"/>
        </w:rPr>
        <w:tab/>
      </w:r>
      <w:r>
        <w:rPr>
          <w:lang w:val="cs-CZ"/>
        </w:rPr>
        <w:tab/>
        <w:t>obyvatel / km</w:t>
      </w:r>
      <w:r w:rsidRPr="00B340F7">
        <w:rPr>
          <w:vertAlign w:val="superscript"/>
          <w:lang w:val="cs-CZ"/>
        </w:rPr>
        <w:t>2</w:t>
      </w:r>
    </w:p>
    <w:p w14:paraId="00E6AE59" w14:textId="77777777" w:rsidR="008E104F" w:rsidRDefault="008E104F" w:rsidP="008E104F">
      <w:pPr>
        <w:rPr>
          <w:lang w:val="cs-CZ"/>
        </w:rPr>
      </w:pPr>
      <w:r>
        <w:rPr>
          <w:lang w:val="cs-CZ"/>
        </w:rPr>
        <w:t>Počet okresů:</w:t>
      </w:r>
      <w:r>
        <w:rPr>
          <w:lang w:val="cs-CZ"/>
        </w:rPr>
        <w:tab/>
      </w:r>
      <w:r>
        <w:rPr>
          <w:lang w:val="cs-CZ"/>
        </w:rPr>
        <w:tab/>
      </w:r>
      <w:r>
        <w:rPr>
          <w:lang w:val="cs-CZ"/>
        </w:rPr>
        <w:tab/>
      </w:r>
      <w:r>
        <w:rPr>
          <w:lang w:val="cs-CZ"/>
        </w:rPr>
        <w:tab/>
        <w:t>6</w:t>
      </w:r>
      <w:r>
        <w:rPr>
          <w:lang w:val="cs-CZ"/>
        </w:rPr>
        <w:tab/>
      </w:r>
      <w:r>
        <w:rPr>
          <w:lang w:val="cs-CZ"/>
        </w:rPr>
        <w:tab/>
      </w:r>
      <w:r>
        <w:rPr>
          <w:lang w:val="cs-CZ"/>
        </w:rPr>
        <w:tab/>
        <w:t>okresů</w:t>
      </w:r>
    </w:p>
    <w:p w14:paraId="2CBB3CD0" w14:textId="77777777" w:rsidR="008E104F" w:rsidRDefault="008E104F" w:rsidP="008E104F">
      <w:pPr>
        <w:rPr>
          <w:lang w:val="cs-CZ"/>
        </w:rPr>
      </w:pPr>
      <w:r>
        <w:rPr>
          <w:lang w:val="cs-CZ"/>
        </w:rPr>
        <w:t>Celkový počet obcí v kraji:</w:t>
      </w:r>
      <w:r>
        <w:rPr>
          <w:lang w:val="cs-CZ"/>
        </w:rPr>
        <w:tab/>
      </w:r>
      <w:r>
        <w:rPr>
          <w:lang w:val="cs-CZ"/>
        </w:rPr>
        <w:tab/>
        <w:t>300</w:t>
      </w:r>
      <w:r>
        <w:rPr>
          <w:lang w:val="cs-CZ"/>
        </w:rPr>
        <w:tab/>
      </w:r>
      <w:r>
        <w:rPr>
          <w:lang w:val="cs-CZ"/>
        </w:rPr>
        <w:tab/>
      </w:r>
      <w:r>
        <w:rPr>
          <w:lang w:val="cs-CZ"/>
        </w:rPr>
        <w:tab/>
        <w:t>obcí</w:t>
      </w:r>
    </w:p>
    <w:p w14:paraId="4308EB53" w14:textId="77777777" w:rsidR="00084CF6" w:rsidRDefault="00084CF6" w:rsidP="00084CF6">
      <w:pPr>
        <w:pStyle w:val="Nadpis2"/>
        <w:rPr>
          <w:lang w:val="cs-CZ"/>
        </w:rPr>
      </w:pPr>
      <w:bookmarkStart w:id="42" w:name="_Toc466530853"/>
      <w:r w:rsidRPr="00BF54EE">
        <w:rPr>
          <w:lang w:val="cs-CZ"/>
        </w:rPr>
        <w:t>POPIS OPATŘENÍ STANOVENÝCH</w:t>
      </w:r>
      <w:r>
        <w:rPr>
          <w:lang w:val="cs-CZ"/>
        </w:rPr>
        <w:t xml:space="preserve"> </w:t>
      </w:r>
      <w:r w:rsidRPr="00BF54EE">
        <w:rPr>
          <w:lang w:val="cs-CZ"/>
        </w:rPr>
        <w:t>K POŽADOVANÉMU ZLEPŠENÍ KVALITY OVZDUŠÍ</w:t>
      </w:r>
      <w:bookmarkEnd w:id="42"/>
    </w:p>
    <w:p w14:paraId="500BAECE" w14:textId="77777777" w:rsidR="00084CF6" w:rsidRDefault="00084CF6" w:rsidP="00084CF6">
      <w:pPr>
        <w:pStyle w:val="Nadpis3"/>
        <w:rPr>
          <w:lang w:val="cs-CZ"/>
        </w:rPr>
      </w:pPr>
      <w:r>
        <w:rPr>
          <w:lang w:val="cs-CZ"/>
        </w:rPr>
        <w:t>E1 - Emisní stropy</w:t>
      </w:r>
    </w:p>
    <w:p w14:paraId="6B3DE35C" w14:textId="77777777" w:rsidR="00084CF6" w:rsidRPr="00BF54EE" w:rsidRDefault="00084CF6" w:rsidP="00084CF6">
      <w:pPr>
        <w:rPr>
          <w:lang w:val="cs-CZ"/>
        </w:rPr>
      </w:pPr>
      <w:r w:rsidRPr="00BF54EE">
        <w:rPr>
          <w:lang w:val="cs-CZ"/>
        </w:rPr>
        <w:t>Emisní stropy jsou stanoveny pro ta území, kde je překročen imisní limit pro některou ze</w:t>
      </w:r>
      <w:r>
        <w:rPr>
          <w:lang w:val="cs-CZ"/>
        </w:rPr>
        <w:t xml:space="preserve"> </w:t>
      </w:r>
      <w:r w:rsidRPr="00BF54EE">
        <w:rPr>
          <w:lang w:val="cs-CZ"/>
        </w:rPr>
        <w:t>znečišťujících látek a kde byl současně rozptylovou studií identifikován významný příspěvek</w:t>
      </w:r>
      <w:r>
        <w:rPr>
          <w:lang w:val="cs-CZ"/>
        </w:rPr>
        <w:t xml:space="preserve"> </w:t>
      </w:r>
      <w:r w:rsidRPr="00BF54EE">
        <w:rPr>
          <w:lang w:val="cs-CZ"/>
        </w:rPr>
        <w:t>skupiny (ve smyslu přílohy č. 2 zákona) vyjmenovaných stacionárních zdrojů k</w:t>
      </w:r>
      <w:r>
        <w:rPr>
          <w:lang w:val="cs-CZ"/>
        </w:rPr>
        <w:t> </w:t>
      </w:r>
      <w:r w:rsidRPr="00BF54EE">
        <w:rPr>
          <w:lang w:val="cs-CZ"/>
        </w:rPr>
        <w:t>překročení</w:t>
      </w:r>
      <w:r>
        <w:rPr>
          <w:lang w:val="cs-CZ"/>
        </w:rPr>
        <w:t xml:space="preserve"> </w:t>
      </w:r>
      <w:r w:rsidRPr="00BF54EE">
        <w:rPr>
          <w:lang w:val="cs-CZ"/>
        </w:rPr>
        <w:t>imisního limitu. Emisním stropem je nejvyšší přípustná úhrnná emise znečišťující látky nebo</w:t>
      </w:r>
      <w:r>
        <w:rPr>
          <w:lang w:val="cs-CZ"/>
        </w:rPr>
        <w:t xml:space="preserve"> </w:t>
      </w:r>
      <w:r w:rsidRPr="00BF54EE">
        <w:rPr>
          <w:lang w:val="cs-CZ"/>
        </w:rPr>
        <w:t>stanovené skupiny znečišťujících látek vznikajících v důsledku lidské činnosti, vyjádřená</w:t>
      </w:r>
      <w:r>
        <w:rPr>
          <w:lang w:val="cs-CZ"/>
        </w:rPr>
        <w:t xml:space="preserve"> </w:t>
      </w:r>
      <w:r w:rsidRPr="00BF54EE">
        <w:rPr>
          <w:lang w:val="cs-CZ"/>
        </w:rPr>
        <w:t>v hmotnostních jednotkách z vymezené skupiny zdrojů znečišťování na vymezeném území.</w:t>
      </w:r>
    </w:p>
    <w:p w14:paraId="4048280C" w14:textId="77777777" w:rsidR="00084CF6" w:rsidRDefault="00084CF6" w:rsidP="00084CF6">
      <w:pPr>
        <w:rPr>
          <w:lang w:val="cs-CZ"/>
        </w:rPr>
      </w:pPr>
      <w:r>
        <w:rPr>
          <w:lang w:val="cs-CZ"/>
        </w:rPr>
        <w:t xml:space="preserve">V rámci emisních stropů v programu jsou definovány určité skupiny zdrojů a jejich emisní stropy včetně tzv. „redukčního potenciálu“. </w:t>
      </w:r>
      <w:r w:rsidRPr="00BF54EE">
        <w:rPr>
          <w:lang w:val="cs-CZ"/>
        </w:rPr>
        <w:t>Redukční potenciál odpovídá technickým možnostem dané skupiny stacionárních</w:t>
      </w:r>
      <w:r>
        <w:rPr>
          <w:lang w:val="cs-CZ"/>
        </w:rPr>
        <w:t xml:space="preserve"> </w:t>
      </w:r>
      <w:r w:rsidRPr="00BF54EE">
        <w:rPr>
          <w:lang w:val="cs-CZ"/>
        </w:rPr>
        <w:t>zdrojů aplikovat dodatečná opatření a snížit tak množství vykazovaných a fugitivních</w:t>
      </w:r>
      <w:r>
        <w:rPr>
          <w:lang w:val="cs-CZ"/>
        </w:rPr>
        <w:t xml:space="preserve"> </w:t>
      </w:r>
      <w:r w:rsidRPr="00BF54EE">
        <w:rPr>
          <w:lang w:val="cs-CZ"/>
        </w:rPr>
        <w:t>emisí, které jako skupina emitují, přičemž byl zohledněn předpokládaný stávající stav</w:t>
      </w:r>
      <w:r>
        <w:rPr>
          <w:lang w:val="cs-CZ"/>
        </w:rPr>
        <w:t xml:space="preserve"> </w:t>
      </w:r>
      <w:r w:rsidRPr="00BF54EE">
        <w:rPr>
          <w:lang w:val="cs-CZ"/>
        </w:rPr>
        <w:t>(počet stávajících realizovaných opatření) k roku 2011, tedy stav k výchozímu roku.</w:t>
      </w:r>
    </w:p>
    <w:p w14:paraId="2B35364B" w14:textId="77777777" w:rsidR="00084CF6" w:rsidRDefault="00084CF6" w:rsidP="00084CF6">
      <w:pPr>
        <w:rPr>
          <w:lang w:val="cs-CZ"/>
        </w:rPr>
      </w:pPr>
      <w:r>
        <w:rPr>
          <w:lang w:val="cs-CZ"/>
        </w:rPr>
        <w:t xml:space="preserve">Emisní stropy byly definovány také pro silniční dopravu. </w:t>
      </w:r>
      <w:r w:rsidRPr="00BF54EE">
        <w:rPr>
          <w:lang w:val="cs-CZ"/>
        </w:rPr>
        <w:t>Emisní stropy pro silniční dopravu byly stanoveny na základě posouzení souboru</w:t>
      </w:r>
      <w:r>
        <w:rPr>
          <w:lang w:val="cs-CZ"/>
        </w:rPr>
        <w:t xml:space="preserve"> </w:t>
      </w:r>
      <w:r w:rsidRPr="00BF54EE">
        <w:rPr>
          <w:lang w:val="cs-CZ"/>
        </w:rPr>
        <w:t>očekávaných efektů opatření ke snížení imisní zátěže z automobilové dopravy.</w:t>
      </w:r>
    </w:p>
    <w:p w14:paraId="33709E3C" w14:textId="77777777" w:rsidR="00084CF6" w:rsidRDefault="00084CF6" w:rsidP="00084CF6">
      <w:pPr>
        <w:pStyle w:val="Nadpis3"/>
        <w:rPr>
          <w:lang w:val="cs-CZ"/>
        </w:rPr>
      </w:pPr>
      <w:r>
        <w:rPr>
          <w:lang w:val="cs-CZ"/>
        </w:rPr>
        <w:t xml:space="preserve">E2 - </w:t>
      </w:r>
      <w:r w:rsidRPr="00BF54EE">
        <w:rPr>
          <w:lang w:val="cs-CZ"/>
        </w:rPr>
        <w:t>Regulace vyjmenovaných stacionárních zdrojů v souladu s §13 odst.</w:t>
      </w:r>
      <w:r>
        <w:rPr>
          <w:lang w:val="cs-CZ"/>
        </w:rPr>
        <w:t xml:space="preserve"> </w:t>
      </w:r>
      <w:r w:rsidRPr="00BF54EE">
        <w:rPr>
          <w:lang w:val="cs-CZ"/>
        </w:rPr>
        <w:t>1 zákona o ochraně ovzduší</w:t>
      </w:r>
    </w:p>
    <w:p w14:paraId="0273261D" w14:textId="77777777" w:rsidR="00084CF6" w:rsidRPr="00BF54EE" w:rsidRDefault="00084CF6" w:rsidP="00084CF6">
      <w:pPr>
        <w:rPr>
          <w:lang w:val="cs-CZ"/>
        </w:rPr>
      </w:pPr>
      <w:r w:rsidRPr="00BF54EE">
        <w:rPr>
          <w:lang w:val="cs-CZ"/>
        </w:rPr>
        <w:t>Regulace podle § 13 je stanovena v případech, kdy byla v dané lokalitě ležící v</w:t>
      </w:r>
      <w:r>
        <w:rPr>
          <w:lang w:val="cs-CZ"/>
        </w:rPr>
        <w:t> </w:t>
      </w:r>
      <w:r w:rsidRPr="00BF54EE">
        <w:rPr>
          <w:lang w:val="cs-CZ"/>
        </w:rPr>
        <w:t>ORP</w:t>
      </w:r>
      <w:r>
        <w:rPr>
          <w:lang w:val="cs-CZ"/>
        </w:rPr>
        <w:t xml:space="preserve"> </w:t>
      </w:r>
      <w:r w:rsidRPr="00BF54EE">
        <w:rPr>
          <w:lang w:val="cs-CZ"/>
        </w:rPr>
        <w:t>s překročenými imisními limity/imisním limitem identifikována skupina zdrojů ve smyslu</w:t>
      </w:r>
      <w:r>
        <w:rPr>
          <w:lang w:val="cs-CZ"/>
        </w:rPr>
        <w:t xml:space="preserve"> </w:t>
      </w:r>
      <w:r w:rsidRPr="00BF54EE">
        <w:rPr>
          <w:lang w:val="cs-CZ"/>
        </w:rPr>
        <w:t>přílohy č. 2 zákona obsahující pouze zdroje patřící do jedné provozovny jednoho</w:t>
      </w:r>
      <w:r>
        <w:rPr>
          <w:lang w:val="cs-CZ"/>
        </w:rPr>
        <w:t xml:space="preserve"> </w:t>
      </w:r>
      <w:r w:rsidRPr="00BF54EE">
        <w:rPr>
          <w:lang w:val="cs-CZ"/>
        </w:rPr>
        <w:t>provozovatele, přičemž imisní příspěvek těchto zdrojů v souhrnu překračuje 4</w:t>
      </w:r>
      <w:r>
        <w:rPr>
          <w:lang w:val="cs-CZ"/>
        </w:rPr>
        <w:t xml:space="preserve"> </w:t>
      </w:r>
      <w:r w:rsidRPr="00BF54EE">
        <w:rPr>
          <w:lang w:val="cs-CZ"/>
        </w:rPr>
        <w:t>μg/m</w:t>
      </w:r>
      <w:r w:rsidRPr="00BF54EE">
        <w:rPr>
          <w:vertAlign w:val="superscript"/>
          <w:lang w:val="cs-CZ"/>
        </w:rPr>
        <w:t>3</w:t>
      </w:r>
      <w:r w:rsidRPr="00BF54EE">
        <w:rPr>
          <w:lang w:val="cs-CZ"/>
        </w:rPr>
        <w:t>.</w:t>
      </w:r>
      <w:r>
        <w:rPr>
          <w:lang w:val="cs-CZ"/>
        </w:rPr>
        <w:t xml:space="preserve"> </w:t>
      </w:r>
      <w:r w:rsidRPr="00BF54EE">
        <w:rPr>
          <w:lang w:val="cs-CZ"/>
        </w:rPr>
        <w:t>Zároveň není vyloučeno, že každý z těchto zdrojů může mít dle provedené rozptylové</w:t>
      </w:r>
      <w:r>
        <w:rPr>
          <w:lang w:val="cs-CZ"/>
        </w:rPr>
        <w:t xml:space="preserve"> </w:t>
      </w:r>
      <w:r w:rsidRPr="00BF54EE">
        <w:rPr>
          <w:lang w:val="cs-CZ"/>
        </w:rPr>
        <w:t>studie</w:t>
      </w:r>
      <w:r>
        <w:rPr>
          <w:lang w:val="cs-CZ"/>
        </w:rPr>
        <w:t xml:space="preserve"> </w:t>
      </w:r>
      <w:r w:rsidRPr="00BF54EE">
        <w:rPr>
          <w:lang w:val="cs-CZ"/>
        </w:rPr>
        <w:t>imisní příspěvek k ročním koncentracím PM</w:t>
      </w:r>
      <w:r w:rsidRPr="00BF54EE">
        <w:rPr>
          <w:vertAlign w:val="subscript"/>
          <w:lang w:val="cs-CZ"/>
        </w:rPr>
        <w:t>10</w:t>
      </w:r>
      <w:r>
        <w:rPr>
          <w:lang w:val="cs-CZ"/>
        </w:rPr>
        <w:t xml:space="preserve"> </w:t>
      </w:r>
      <w:r w:rsidRPr="00BF54EE">
        <w:rPr>
          <w:lang w:val="cs-CZ"/>
        </w:rPr>
        <w:t>překračující 4</w:t>
      </w:r>
      <w:r>
        <w:rPr>
          <w:lang w:val="cs-CZ"/>
        </w:rPr>
        <w:t xml:space="preserve"> </w:t>
      </w:r>
      <w:r w:rsidRPr="00BF54EE">
        <w:rPr>
          <w:lang w:val="cs-CZ"/>
        </w:rPr>
        <w:t>μg/m</w:t>
      </w:r>
      <w:r w:rsidRPr="00BF54EE">
        <w:rPr>
          <w:vertAlign w:val="superscript"/>
          <w:lang w:val="cs-CZ"/>
        </w:rPr>
        <w:t>3</w:t>
      </w:r>
      <w:r w:rsidRPr="00BF54EE">
        <w:rPr>
          <w:lang w:val="cs-CZ"/>
        </w:rPr>
        <w:t>.</w:t>
      </w:r>
    </w:p>
    <w:p w14:paraId="1689D07F" w14:textId="77777777" w:rsidR="00084CF6" w:rsidRDefault="00084CF6" w:rsidP="00084CF6">
      <w:pPr>
        <w:rPr>
          <w:lang w:val="cs-CZ"/>
        </w:rPr>
      </w:pPr>
      <w:r w:rsidRPr="00BF54EE">
        <w:rPr>
          <w:lang w:val="cs-CZ"/>
        </w:rPr>
        <w:t>Sledovanou znečišťující látkou, u které jsou analyzovány imisní příspěvky vyjmenovaných</w:t>
      </w:r>
      <w:r>
        <w:rPr>
          <w:lang w:val="cs-CZ"/>
        </w:rPr>
        <w:t xml:space="preserve"> </w:t>
      </w:r>
      <w:r w:rsidRPr="00BF54EE">
        <w:rPr>
          <w:lang w:val="cs-CZ"/>
        </w:rPr>
        <w:t>stacionárních zdrojů, jsou suspendované částice frakce PM</w:t>
      </w:r>
      <w:r w:rsidRPr="00BF54EE">
        <w:rPr>
          <w:vertAlign w:val="subscript"/>
          <w:lang w:val="cs-CZ"/>
        </w:rPr>
        <w:t>10</w:t>
      </w:r>
      <w:r w:rsidRPr="00BF54EE">
        <w:rPr>
          <w:lang w:val="cs-CZ"/>
        </w:rPr>
        <w:t>. Suspendované částice PM</w:t>
      </w:r>
      <w:r w:rsidRPr="00BF54EE">
        <w:rPr>
          <w:vertAlign w:val="subscript"/>
          <w:lang w:val="cs-CZ"/>
        </w:rPr>
        <w:t>10</w:t>
      </w:r>
      <w:r>
        <w:rPr>
          <w:lang w:val="cs-CZ"/>
        </w:rPr>
        <w:t xml:space="preserve"> </w:t>
      </w:r>
      <w:r w:rsidRPr="00BF54EE">
        <w:rPr>
          <w:lang w:val="cs-CZ"/>
        </w:rPr>
        <w:t>byly obdobně jako v případě emisních stropů zvoleny jako vhodná znečišťující látka, jelikož</w:t>
      </w:r>
      <w:r>
        <w:rPr>
          <w:lang w:val="cs-CZ"/>
        </w:rPr>
        <w:t xml:space="preserve"> </w:t>
      </w:r>
      <w:r w:rsidRPr="00BF54EE">
        <w:rPr>
          <w:lang w:val="cs-CZ"/>
        </w:rPr>
        <w:t>je-li zdroj imisně významný s ohledem na PM</w:t>
      </w:r>
      <w:r w:rsidRPr="00BF54EE">
        <w:rPr>
          <w:vertAlign w:val="subscript"/>
          <w:lang w:val="cs-CZ"/>
        </w:rPr>
        <w:t>10</w:t>
      </w:r>
      <w:r w:rsidRPr="00BF54EE">
        <w:rPr>
          <w:lang w:val="cs-CZ"/>
        </w:rPr>
        <w:t>, je zpravidla úměrně tomu významný i s</w:t>
      </w:r>
      <w:r>
        <w:rPr>
          <w:lang w:val="cs-CZ"/>
        </w:rPr>
        <w:t xml:space="preserve"> </w:t>
      </w:r>
      <w:r w:rsidRPr="00BF54EE">
        <w:rPr>
          <w:lang w:val="cs-CZ"/>
        </w:rPr>
        <w:t>ohledem na PM</w:t>
      </w:r>
      <w:r w:rsidRPr="00BF54EE">
        <w:rPr>
          <w:vertAlign w:val="subscript"/>
          <w:lang w:val="cs-CZ"/>
        </w:rPr>
        <w:t>2,5</w:t>
      </w:r>
      <w:r w:rsidRPr="00BF54EE">
        <w:rPr>
          <w:lang w:val="cs-CZ"/>
        </w:rPr>
        <w:t>. Volbou této znečišťující látky jsou řešeny dostatečně rovněž imisní</w:t>
      </w:r>
      <w:r>
        <w:rPr>
          <w:lang w:val="cs-CZ"/>
        </w:rPr>
        <w:t xml:space="preserve"> </w:t>
      </w:r>
      <w:r w:rsidRPr="00BF54EE">
        <w:rPr>
          <w:lang w:val="cs-CZ"/>
        </w:rPr>
        <w:t>koncentrace benzo(a)pyrenu (díky jeho vazbě na suspendované částice).</w:t>
      </w:r>
    </w:p>
    <w:p w14:paraId="6041E3A7" w14:textId="77777777" w:rsidR="00084CF6" w:rsidRDefault="00084CF6" w:rsidP="00084CF6">
      <w:pPr>
        <w:pStyle w:val="Nadpis3"/>
        <w:rPr>
          <w:lang w:val="cs-CZ"/>
        </w:rPr>
      </w:pPr>
      <w:r w:rsidRPr="00084CF6">
        <w:t>E3 pro aglomeraci OSTRAVA/KARVINÁ/FRÝDEK-MÍSTEK - CZ08A E4 pro zónu Moravskoslezsko</w:t>
      </w:r>
      <w:r>
        <w:rPr>
          <w:lang w:val="cs-CZ"/>
        </w:rPr>
        <w:t xml:space="preserve"> – CZ08Z </w:t>
      </w:r>
    </w:p>
    <w:p w14:paraId="41518067" w14:textId="5AC76824" w:rsidR="00084CF6" w:rsidRPr="00084CF6" w:rsidRDefault="00084CF6" w:rsidP="00084CF6">
      <w:pPr>
        <w:pStyle w:val="Nadpis3"/>
        <w:numPr>
          <w:ilvl w:val="0"/>
          <w:numId w:val="0"/>
        </w:numPr>
        <w:ind w:left="720"/>
        <w:rPr>
          <w:lang w:val="cs-CZ"/>
        </w:rPr>
      </w:pPr>
      <w:r w:rsidRPr="00084CF6">
        <w:rPr>
          <w:lang w:val="cs-CZ"/>
        </w:rPr>
        <w:t>Popis opatření ke snížení emisí a k požadovanému zlepšení kvality ovzduší</w:t>
      </w:r>
    </w:p>
    <w:p w14:paraId="50537F1E" w14:textId="17E25727" w:rsidR="00084CF6" w:rsidRPr="00FC73FB" w:rsidRDefault="00084CF6" w:rsidP="00084CF6">
      <w:pPr>
        <w:rPr>
          <w:lang w:val="cs-CZ"/>
        </w:rPr>
      </w:pPr>
      <w:r>
        <w:rPr>
          <w:lang w:val="cs-CZ"/>
        </w:rPr>
        <w:t xml:space="preserve">V programech jsou dále </w:t>
      </w:r>
      <w:r w:rsidRPr="00FC73FB">
        <w:rPr>
          <w:lang w:val="cs-CZ"/>
        </w:rPr>
        <w:t>uvedena opatření, která je vhodné dle charakteru obce aplikovat tak,</w:t>
      </w:r>
      <w:r>
        <w:rPr>
          <w:lang w:val="cs-CZ"/>
        </w:rPr>
        <w:t xml:space="preserve"> a</w:t>
      </w:r>
      <w:r w:rsidRPr="00FC73FB">
        <w:rPr>
          <w:lang w:val="cs-CZ"/>
        </w:rPr>
        <w:t>by byl</w:t>
      </w:r>
      <w:r>
        <w:rPr>
          <w:lang w:val="cs-CZ"/>
        </w:rPr>
        <w:t xml:space="preserve"> </w:t>
      </w:r>
      <w:r w:rsidRPr="00FC73FB">
        <w:rPr>
          <w:lang w:val="cs-CZ"/>
        </w:rPr>
        <w:t>dosažen maximální synergický efekt (efekt aplikace více typů opatření, která mají</w:t>
      </w:r>
      <w:r>
        <w:rPr>
          <w:lang w:val="cs-CZ"/>
        </w:rPr>
        <w:t xml:space="preserve"> </w:t>
      </w:r>
      <w:r w:rsidRPr="00FC73FB">
        <w:rPr>
          <w:lang w:val="cs-CZ"/>
        </w:rPr>
        <w:t>nejvýznamnější imisní dopad).</w:t>
      </w:r>
    </w:p>
    <w:p w14:paraId="2E408435" w14:textId="77777777" w:rsidR="00084CF6" w:rsidRPr="00FC73FB" w:rsidRDefault="00084CF6" w:rsidP="00084CF6">
      <w:pPr>
        <w:rPr>
          <w:lang w:val="cs-CZ"/>
        </w:rPr>
      </w:pPr>
      <w:r w:rsidRPr="00FC73FB">
        <w:rPr>
          <w:lang w:val="cs-CZ"/>
        </w:rPr>
        <w:t>V obcích kde nedochází k překračování imisních limitů, je vhodné rovněž aplikovat všechna</w:t>
      </w:r>
      <w:r>
        <w:rPr>
          <w:lang w:val="cs-CZ"/>
        </w:rPr>
        <w:t xml:space="preserve"> </w:t>
      </w:r>
      <w:r w:rsidRPr="00FC73FB">
        <w:rPr>
          <w:lang w:val="cs-CZ"/>
        </w:rPr>
        <w:t>níže uvedená opatření za účelem udržení dobré kvality ovzduší.</w:t>
      </w:r>
    </w:p>
    <w:p w14:paraId="7C1CA4B7" w14:textId="77777777" w:rsidR="00084CF6" w:rsidRDefault="00084CF6" w:rsidP="00084CF6">
      <w:pPr>
        <w:rPr>
          <w:lang w:val="cs-CZ"/>
        </w:rPr>
      </w:pPr>
      <w:r w:rsidRPr="00FC73FB">
        <w:rPr>
          <w:lang w:val="cs-CZ"/>
        </w:rPr>
        <w:t>Opatření jsou označena jedinečným kódem, který navazuje na požadavky reportingových</w:t>
      </w:r>
      <w:r>
        <w:rPr>
          <w:lang w:val="cs-CZ"/>
        </w:rPr>
        <w:t xml:space="preserve"> </w:t>
      </w:r>
      <w:r w:rsidRPr="00FC73FB">
        <w:rPr>
          <w:lang w:val="cs-CZ"/>
        </w:rPr>
        <w:t xml:space="preserve">povinností. Kód je složen ze dvou písmen a číslice. </w:t>
      </w:r>
    </w:p>
    <w:p w14:paraId="71E7FAE9" w14:textId="77777777" w:rsidR="00084CF6" w:rsidRPr="00FC73FB" w:rsidRDefault="00084CF6" w:rsidP="00084CF6">
      <w:pPr>
        <w:rPr>
          <w:lang w:val="cs-CZ"/>
        </w:rPr>
      </w:pPr>
      <w:r w:rsidRPr="00FC73FB">
        <w:rPr>
          <w:lang w:val="cs-CZ"/>
        </w:rPr>
        <w:t>První písmeno označuje dotčený sektor:</w:t>
      </w:r>
    </w:p>
    <w:p w14:paraId="6B91B534" w14:textId="77777777" w:rsidR="00084CF6" w:rsidRPr="00FC73FB" w:rsidRDefault="00084CF6" w:rsidP="0054618F">
      <w:pPr>
        <w:pStyle w:val="Odstavecseseznamem"/>
        <w:numPr>
          <w:ilvl w:val="0"/>
          <w:numId w:val="40"/>
        </w:numPr>
        <w:spacing w:line="360" w:lineRule="auto"/>
        <w:ind w:left="714" w:hanging="357"/>
        <w:rPr>
          <w:lang w:val="cs-CZ"/>
        </w:rPr>
      </w:pPr>
      <w:r w:rsidRPr="00FC73FB">
        <w:rPr>
          <w:lang w:val="cs-CZ"/>
        </w:rPr>
        <w:t>Snížení vlivu silniční dopravy na úroveň znečištění ovzduší,</w:t>
      </w:r>
    </w:p>
    <w:p w14:paraId="4FE16FC5" w14:textId="77777777" w:rsidR="00084CF6" w:rsidRPr="00FC73FB" w:rsidRDefault="00084CF6" w:rsidP="0054618F">
      <w:pPr>
        <w:pStyle w:val="Odstavecseseznamem"/>
        <w:numPr>
          <w:ilvl w:val="0"/>
          <w:numId w:val="40"/>
        </w:numPr>
        <w:spacing w:line="360" w:lineRule="auto"/>
        <w:ind w:left="714" w:hanging="357"/>
        <w:rPr>
          <w:lang w:val="cs-CZ"/>
        </w:rPr>
      </w:pPr>
      <w:r w:rsidRPr="00FC73FB">
        <w:rPr>
          <w:lang w:val="cs-CZ"/>
        </w:rPr>
        <w:t>Snížení vlivu stacionárních zdrojů na úroveň znečištění ovzduší,</w:t>
      </w:r>
    </w:p>
    <w:p w14:paraId="1689B75B" w14:textId="77777777" w:rsidR="00084CF6" w:rsidRPr="00FC73FB" w:rsidRDefault="00084CF6" w:rsidP="0054618F">
      <w:pPr>
        <w:pStyle w:val="Odstavecseseznamem"/>
        <w:numPr>
          <w:ilvl w:val="0"/>
          <w:numId w:val="40"/>
        </w:numPr>
        <w:spacing w:line="360" w:lineRule="auto"/>
        <w:ind w:left="714" w:hanging="357"/>
        <w:rPr>
          <w:lang w:val="cs-CZ"/>
        </w:rPr>
      </w:pPr>
      <w:r w:rsidRPr="00FC73FB">
        <w:rPr>
          <w:lang w:val="cs-CZ"/>
        </w:rPr>
        <w:t>Snížení vlivu zemědělské výroby na úroveň znečištění ovzduší,</w:t>
      </w:r>
    </w:p>
    <w:p w14:paraId="3C4BC8EB" w14:textId="77777777" w:rsidR="00084CF6" w:rsidRPr="00FC73FB" w:rsidRDefault="00084CF6" w:rsidP="0054618F">
      <w:pPr>
        <w:pStyle w:val="Odstavecseseznamem"/>
        <w:numPr>
          <w:ilvl w:val="0"/>
          <w:numId w:val="40"/>
        </w:numPr>
        <w:spacing w:line="360" w:lineRule="auto"/>
        <w:ind w:left="714" w:hanging="357"/>
        <w:rPr>
          <w:lang w:val="cs-CZ"/>
        </w:rPr>
      </w:pPr>
      <w:r w:rsidRPr="00FC73FB">
        <w:rPr>
          <w:lang w:val="cs-CZ"/>
        </w:rPr>
        <w:t>Snížení vlivu stacionárních zdrojů provozovaných v živnostenské činnosti a v domácnostech na úroveň znečištění ovzduší,</w:t>
      </w:r>
    </w:p>
    <w:p w14:paraId="4267B550" w14:textId="77777777" w:rsidR="00084CF6" w:rsidRPr="00FC73FB" w:rsidRDefault="00084CF6" w:rsidP="0054618F">
      <w:pPr>
        <w:pStyle w:val="Odstavecseseznamem"/>
        <w:numPr>
          <w:ilvl w:val="0"/>
          <w:numId w:val="40"/>
        </w:numPr>
        <w:spacing w:line="360" w:lineRule="auto"/>
        <w:ind w:left="714" w:hanging="357"/>
        <w:rPr>
          <w:lang w:val="cs-CZ"/>
        </w:rPr>
      </w:pPr>
      <w:r w:rsidRPr="00FC73FB">
        <w:rPr>
          <w:lang w:val="cs-CZ"/>
        </w:rPr>
        <w:t>Snížení vlivu jiných zdrojů na úroveň znečištění ovzduší.</w:t>
      </w:r>
    </w:p>
    <w:p w14:paraId="1FA3A504" w14:textId="77777777" w:rsidR="00084CF6" w:rsidRDefault="00084CF6" w:rsidP="00084CF6">
      <w:pPr>
        <w:rPr>
          <w:lang w:val="cs-CZ"/>
        </w:rPr>
      </w:pPr>
      <w:r w:rsidRPr="00FC73FB">
        <w:rPr>
          <w:lang w:val="cs-CZ"/>
        </w:rPr>
        <w:t>Druhé písmeno označuje typ opatření (A – hospodářské (ekonomické)/daňové, B –</w:t>
      </w:r>
      <w:r>
        <w:rPr>
          <w:lang w:val="cs-CZ"/>
        </w:rPr>
        <w:t xml:space="preserve"> </w:t>
      </w:r>
      <w:r w:rsidRPr="00FC73FB">
        <w:rPr>
          <w:lang w:val="cs-CZ"/>
        </w:rPr>
        <w:t>technické, C – vzdělávací/informační, D – jiné), číslo označuje pořadí opatření v</w:t>
      </w:r>
      <w:r>
        <w:rPr>
          <w:lang w:val="cs-CZ"/>
        </w:rPr>
        <w:t> </w:t>
      </w:r>
      <w:r w:rsidRPr="00FC73FB">
        <w:rPr>
          <w:lang w:val="cs-CZ"/>
        </w:rPr>
        <w:t>dané</w:t>
      </w:r>
      <w:r>
        <w:rPr>
          <w:lang w:val="cs-CZ"/>
        </w:rPr>
        <w:t xml:space="preserve"> </w:t>
      </w:r>
      <w:r w:rsidRPr="00FC73FB">
        <w:rPr>
          <w:lang w:val="cs-CZ"/>
        </w:rPr>
        <w:t>skupině.</w:t>
      </w:r>
    </w:p>
    <w:p w14:paraId="45650D0C" w14:textId="18633B80" w:rsidR="00084CF6" w:rsidRDefault="00084CF6" w:rsidP="00084CF6">
      <w:pPr>
        <w:rPr>
          <w:lang w:val="cs-CZ"/>
        </w:rPr>
      </w:pPr>
      <w:r>
        <w:rPr>
          <w:lang w:val="cs-CZ"/>
        </w:rPr>
        <w:t>Konkrétní opatření jsou uvedena v</w:t>
      </w:r>
      <w:r w:rsidR="00F3783F">
        <w:rPr>
          <w:lang w:val="cs-CZ"/>
        </w:rPr>
        <w:t xml:space="preserve"> obou </w:t>
      </w:r>
      <w:r>
        <w:rPr>
          <w:lang w:val="cs-CZ"/>
        </w:rPr>
        <w:t xml:space="preserve">programech. </w:t>
      </w:r>
    </w:p>
    <w:p w14:paraId="33E2C215" w14:textId="77777777" w:rsidR="00F3783F" w:rsidRDefault="00F3783F" w:rsidP="00BF54EE">
      <w:pPr>
        <w:pStyle w:val="Nadpis2"/>
        <w:rPr>
          <w:lang w:val="cs-CZ"/>
        </w:rPr>
      </w:pPr>
      <w:bookmarkStart w:id="43" w:name="_Toc466530854"/>
      <w:r w:rsidRPr="008E104F">
        <w:rPr>
          <w:lang w:val="cs-CZ"/>
        </w:rPr>
        <w:t>VYHODNOCENÍ REALIZACE OPATŘENÍ</w:t>
      </w:r>
      <w:bookmarkEnd w:id="43"/>
    </w:p>
    <w:p w14:paraId="2618BF0C" w14:textId="0C354A06" w:rsidR="008E104F" w:rsidRDefault="008E104F" w:rsidP="008E104F">
      <w:pPr>
        <w:rPr>
          <w:lang w:val="cs-CZ"/>
        </w:rPr>
      </w:pPr>
      <w:r>
        <w:rPr>
          <w:lang w:val="cs-CZ"/>
        </w:rPr>
        <w:t xml:space="preserve">Následující tabulka uvádí přehled realizovaných opatření – výtah opatření ke zlepšení kvality ovzduší a to jak </w:t>
      </w:r>
      <w:r w:rsidRPr="008E104F">
        <w:rPr>
          <w:lang w:val="cs-CZ"/>
        </w:rPr>
        <w:t>pro aglomeraci Ostrava-Karviná-Frýdek-Místek</w:t>
      </w:r>
      <w:r>
        <w:rPr>
          <w:lang w:val="cs-CZ"/>
        </w:rPr>
        <w:t xml:space="preserve"> (</w:t>
      </w:r>
      <w:r w:rsidRPr="008E104F">
        <w:rPr>
          <w:lang w:val="cs-CZ"/>
        </w:rPr>
        <w:t>CZ08A</w:t>
      </w:r>
      <w:r>
        <w:rPr>
          <w:lang w:val="cs-CZ"/>
        </w:rPr>
        <w:t xml:space="preserve">), tak pro </w:t>
      </w:r>
      <w:r w:rsidRPr="008E104F">
        <w:rPr>
          <w:lang w:val="cs-CZ"/>
        </w:rPr>
        <w:t>zónu Moravskoslezsko</w:t>
      </w:r>
      <w:r>
        <w:rPr>
          <w:lang w:val="cs-CZ"/>
        </w:rPr>
        <w:t xml:space="preserve"> (</w:t>
      </w:r>
      <w:r w:rsidRPr="008E104F">
        <w:rPr>
          <w:lang w:val="cs-CZ"/>
        </w:rPr>
        <w:t>CZ08Z</w:t>
      </w:r>
      <w:r>
        <w:rPr>
          <w:lang w:val="cs-CZ"/>
        </w:rPr>
        <w:t xml:space="preserve">). </w:t>
      </w:r>
    </w:p>
    <w:p w14:paraId="32EC9952" w14:textId="2D39B4CE" w:rsidR="008E104F" w:rsidRDefault="008E104F" w:rsidP="008E104F">
      <w:pPr>
        <w:pStyle w:val="Titulek"/>
        <w:keepNext/>
      </w:pPr>
      <w:r>
        <w:t xml:space="preserve">Tabulka </w:t>
      </w:r>
      <w:r>
        <w:fldChar w:fldCharType="begin"/>
      </w:r>
      <w:r>
        <w:instrText xml:space="preserve"> SEQ Tabulka \* ARABIC </w:instrText>
      </w:r>
      <w:r>
        <w:fldChar w:fldCharType="separate"/>
      </w:r>
      <w:r w:rsidR="0024319A">
        <w:rPr>
          <w:noProof/>
        </w:rPr>
        <w:t>91</w:t>
      </w:r>
      <w:r>
        <w:fldChar w:fldCharType="end"/>
      </w:r>
      <w:r>
        <w:rPr>
          <w:lang w:val="cs-CZ"/>
        </w:rPr>
        <w:t xml:space="preserve"> - Stav realizace opatření ke zlepšení kvality ovzduší</w:t>
      </w:r>
    </w:p>
    <w:tbl>
      <w:tblPr>
        <w:tblStyle w:val="Mkatabulky"/>
        <w:tblW w:w="4998" w:type="pct"/>
        <w:tblLook w:val="0000" w:firstRow="0" w:lastRow="0" w:firstColumn="0" w:lastColumn="0" w:noHBand="0" w:noVBand="0"/>
      </w:tblPr>
      <w:tblGrid>
        <w:gridCol w:w="927"/>
        <w:gridCol w:w="2986"/>
        <w:gridCol w:w="1273"/>
        <w:gridCol w:w="1215"/>
        <w:gridCol w:w="2655"/>
      </w:tblGrid>
      <w:tr w:rsidR="008E104F" w14:paraId="7C0642A8" w14:textId="77777777" w:rsidTr="008E104F">
        <w:trPr>
          <w:trHeight w:val="201"/>
          <w:tblHeader/>
        </w:trPr>
        <w:tc>
          <w:tcPr>
            <w:tcW w:w="511" w:type="pct"/>
            <w:shd w:val="clear" w:color="auto" w:fill="D9D9D9" w:themeFill="background1" w:themeFillShade="D9"/>
          </w:tcPr>
          <w:p w14:paraId="3707C10C" w14:textId="77777777" w:rsidR="008E104F" w:rsidRDefault="008E104F" w:rsidP="00FD6CC9">
            <w:pPr>
              <w:pStyle w:val="Default"/>
              <w:rPr>
                <w:sz w:val="18"/>
                <w:szCs w:val="18"/>
              </w:rPr>
            </w:pPr>
            <w:r>
              <w:rPr>
                <w:b/>
                <w:bCs/>
                <w:sz w:val="18"/>
                <w:szCs w:val="18"/>
              </w:rPr>
              <w:t xml:space="preserve">Kód opatření </w:t>
            </w:r>
          </w:p>
        </w:tc>
        <w:tc>
          <w:tcPr>
            <w:tcW w:w="1649" w:type="pct"/>
            <w:shd w:val="clear" w:color="auto" w:fill="D9D9D9" w:themeFill="background1" w:themeFillShade="D9"/>
          </w:tcPr>
          <w:p w14:paraId="3F85CD2B" w14:textId="77777777" w:rsidR="008E104F" w:rsidRDefault="008E104F" w:rsidP="00FD6CC9">
            <w:pPr>
              <w:pStyle w:val="Default"/>
              <w:rPr>
                <w:sz w:val="18"/>
                <w:szCs w:val="18"/>
              </w:rPr>
            </w:pPr>
            <w:r>
              <w:rPr>
                <w:b/>
                <w:bCs/>
                <w:sz w:val="18"/>
                <w:szCs w:val="18"/>
              </w:rPr>
              <w:t xml:space="preserve">Název opatření </w:t>
            </w:r>
          </w:p>
        </w:tc>
        <w:tc>
          <w:tcPr>
            <w:tcW w:w="703" w:type="pct"/>
            <w:shd w:val="clear" w:color="auto" w:fill="D9D9D9" w:themeFill="background1" w:themeFillShade="D9"/>
          </w:tcPr>
          <w:p w14:paraId="0B1CB301" w14:textId="77777777" w:rsidR="008E104F" w:rsidRDefault="008E104F" w:rsidP="00FD6CC9">
            <w:pPr>
              <w:pStyle w:val="Default"/>
              <w:rPr>
                <w:sz w:val="18"/>
                <w:szCs w:val="18"/>
              </w:rPr>
            </w:pPr>
            <w:r>
              <w:rPr>
                <w:b/>
                <w:bCs/>
                <w:sz w:val="18"/>
                <w:szCs w:val="18"/>
              </w:rPr>
              <w:t>Gesce</w:t>
            </w:r>
          </w:p>
        </w:tc>
        <w:tc>
          <w:tcPr>
            <w:tcW w:w="671" w:type="pct"/>
            <w:shd w:val="clear" w:color="auto" w:fill="D9D9D9" w:themeFill="background1" w:themeFillShade="D9"/>
          </w:tcPr>
          <w:p w14:paraId="670BF2AB" w14:textId="77777777" w:rsidR="008E104F" w:rsidRDefault="008E104F" w:rsidP="00FD6CC9">
            <w:pPr>
              <w:pStyle w:val="Default"/>
              <w:rPr>
                <w:sz w:val="18"/>
                <w:szCs w:val="18"/>
              </w:rPr>
            </w:pPr>
            <w:r>
              <w:rPr>
                <w:b/>
                <w:bCs/>
                <w:sz w:val="18"/>
                <w:szCs w:val="18"/>
              </w:rPr>
              <w:t xml:space="preserve">Termín </w:t>
            </w:r>
          </w:p>
        </w:tc>
        <w:tc>
          <w:tcPr>
            <w:tcW w:w="1466" w:type="pct"/>
            <w:shd w:val="clear" w:color="auto" w:fill="D9D9D9" w:themeFill="background1" w:themeFillShade="D9"/>
          </w:tcPr>
          <w:p w14:paraId="50698AFF" w14:textId="77777777" w:rsidR="008E104F" w:rsidRDefault="008E104F" w:rsidP="00FD6CC9">
            <w:pPr>
              <w:pStyle w:val="Default"/>
              <w:rPr>
                <w:b/>
                <w:bCs/>
                <w:sz w:val="18"/>
                <w:szCs w:val="18"/>
              </w:rPr>
            </w:pPr>
            <w:r>
              <w:rPr>
                <w:b/>
                <w:bCs/>
                <w:sz w:val="18"/>
                <w:szCs w:val="18"/>
              </w:rPr>
              <w:t>Vyhodnocení opatření za kraj – krajský úřad v roce 2016</w:t>
            </w:r>
          </w:p>
        </w:tc>
      </w:tr>
      <w:tr w:rsidR="008E104F" w14:paraId="1C553786" w14:textId="77777777" w:rsidTr="008E104F">
        <w:trPr>
          <w:trHeight w:val="187"/>
        </w:trPr>
        <w:tc>
          <w:tcPr>
            <w:tcW w:w="511" w:type="pct"/>
          </w:tcPr>
          <w:p w14:paraId="17382810" w14:textId="77777777" w:rsidR="008E104F" w:rsidRPr="001D2D50" w:rsidRDefault="008E104F" w:rsidP="00FD6CC9">
            <w:pPr>
              <w:pStyle w:val="Default"/>
              <w:rPr>
                <w:sz w:val="18"/>
                <w:szCs w:val="18"/>
              </w:rPr>
            </w:pPr>
            <w:r w:rsidRPr="001D2D50">
              <w:rPr>
                <w:bCs/>
                <w:sz w:val="18"/>
                <w:szCs w:val="18"/>
              </w:rPr>
              <w:t xml:space="preserve">AA2 </w:t>
            </w:r>
          </w:p>
        </w:tc>
        <w:tc>
          <w:tcPr>
            <w:tcW w:w="1649" w:type="pct"/>
          </w:tcPr>
          <w:p w14:paraId="6065990B" w14:textId="77777777" w:rsidR="008E104F" w:rsidRDefault="008E104F" w:rsidP="00FD6CC9">
            <w:pPr>
              <w:pStyle w:val="Default"/>
              <w:rPr>
                <w:sz w:val="18"/>
                <w:szCs w:val="18"/>
              </w:rPr>
            </w:pPr>
            <w:r>
              <w:rPr>
                <w:sz w:val="18"/>
                <w:szCs w:val="18"/>
              </w:rPr>
              <w:t xml:space="preserve">Ekonomická podpora (dotace) provozu veřejné hromadné dopravy </w:t>
            </w:r>
          </w:p>
        </w:tc>
        <w:tc>
          <w:tcPr>
            <w:tcW w:w="703" w:type="pct"/>
          </w:tcPr>
          <w:p w14:paraId="34AD33C8" w14:textId="77777777" w:rsidR="008E104F" w:rsidRDefault="008E104F" w:rsidP="00FD6CC9">
            <w:pPr>
              <w:pStyle w:val="Default"/>
              <w:rPr>
                <w:sz w:val="18"/>
                <w:szCs w:val="18"/>
              </w:rPr>
            </w:pPr>
            <w:r>
              <w:rPr>
                <w:sz w:val="18"/>
                <w:szCs w:val="18"/>
              </w:rPr>
              <w:t xml:space="preserve">obce, kraj, MD </w:t>
            </w:r>
          </w:p>
        </w:tc>
        <w:tc>
          <w:tcPr>
            <w:tcW w:w="671" w:type="pct"/>
          </w:tcPr>
          <w:p w14:paraId="73A85200"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1B5EBBBE" w14:textId="77777777" w:rsidR="008E104F" w:rsidRDefault="008E104F" w:rsidP="00FD6CC9">
            <w:pPr>
              <w:pStyle w:val="Default"/>
              <w:rPr>
                <w:sz w:val="18"/>
                <w:szCs w:val="18"/>
              </w:rPr>
            </w:pPr>
            <w:r>
              <w:rPr>
                <w:sz w:val="18"/>
                <w:szCs w:val="18"/>
              </w:rPr>
              <w:t xml:space="preserve">Realizováno - tendry a požadavky na veřejnou dopravu z pozice kraje </w:t>
            </w:r>
          </w:p>
        </w:tc>
      </w:tr>
      <w:tr w:rsidR="008E104F" w14:paraId="304B7184" w14:textId="77777777" w:rsidTr="008E104F">
        <w:trPr>
          <w:trHeight w:val="188"/>
        </w:trPr>
        <w:tc>
          <w:tcPr>
            <w:tcW w:w="511" w:type="pct"/>
          </w:tcPr>
          <w:p w14:paraId="0C3FDECF" w14:textId="77777777" w:rsidR="008E104F" w:rsidRPr="001D2D50" w:rsidRDefault="008E104F" w:rsidP="00FD6CC9">
            <w:pPr>
              <w:pStyle w:val="Default"/>
              <w:rPr>
                <w:sz w:val="18"/>
                <w:szCs w:val="18"/>
              </w:rPr>
            </w:pPr>
            <w:r w:rsidRPr="001D2D50">
              <w:rPr>
                <w:bCs/>
                <w:sz w:val="18"/>
                <w:szCs w:val="18"/>
              </w:rPr>
              <w:t xml:space="preserve">AB2 </w:t>
            </w:r>
          </w:p>
        </w:tc>
        <w:tc>
          <w:tcPr>
            <w:tcW w:w="1649" w:type="pct"/>
          </w:tcPr>
          <w:p w14:paraId="0953577C" w14:textId="77777777" w:rsidR="008E104F" w:rsidRDefault="008E104F" w:rsidP="00FD6CC9">
            <w:pPr>
              <w:pStyle w:val="Default"/>
              <w:rPr>
                <w:sz w:val="18"/>
                <w:szCs w:val="18"/>
              </w:rPr>
            </w:pPr>
            <w:r>
              <w:rPr>
                <w:sz w:val="18"/>
                <w:szCs w:val="18"/>
              </w:rPr>
              <w:t xml:space="preserve">Prioritní výstavba obchvatů měst a obcí </w:t>
            </w:r>
          </w:p>
        </w:tc>
        <w:tc>
          <w:tcPr>
            <w:tcW w:w="703" w:type="pct"/>
          </w:tcPr>
          <w:p w14:paraId="5D4FF0EF" w14:textId="77777777" w:rsidR="008E104F" w:rsidRDefault="008E104F" w:rsidP="00FD6CC9">
            <w:pPr>
              <w:pStyle w:val="Default"/>
              <w:rPr>
                <w:sz w:val="18"/>
                <w:szCs w:val="18"/>
              </w:rPr>
            </w:pPr>
            <w:r>
              <w:rPr>
                <w:sz w:val="18"/>
                <w:szCs w:val="18"/>
              </w:rPr>
              <w:t xml:space="preserve">obce, kraj, MD (ŘSD) </w:t>
            </w:r>
          </w:p>
        </w:tc>
        <w:tc>
          <w:tcPr>
            <w:tcW w:w="671" w:type="pct"/>
          </w:tcPr>
          <w:p w14:paraId="5EDAE633" w14:textId="77777777" w:rsidR="008E104F" w:rsidRDefault="008E104F" w:rsidP="00FD6CC9">
            <w:pPr>
              <w:pStyle w:val="Default"/>
              <w:rPr>
                <w:sz w:val="18"/>
                <w:szCs w:val="18"/>
              </w:rPr>
            </w:pPr>
            <w:r>
              <w:rPr>
                <w:sz w:val="18"/>
                <w:szCs w:val="18"/>
              </w:rPr>
              <w:t xml:space="preserve">31. 12. 2020 </w:t>
            </w:r>
          </w:p>
        </w:tc>
        <w:tc>
          <w:tcPr>
            <w:tcW w:w="1466" w:type="pct"/>
          </w:tcPr>
          <w:p w14:paraId="0EBE2984" w14:textId="5F8AEA85" w:rsidR="008E104F" w:rsidRDefault="008E104F" w:rsidP="008E104F">
            <w:pPr>
              <w:pStyle w:val="Default"/>
              <w:rPr>
                <w:sz w:val="18"/>
                <w:szCs w:val="18"/>
              </w:rPr>
            </w:pPr>
            <w:r>
              <w:rPr>
                <w:sz w:val="18"/>
                <w:szCs w:val="18"/>
              </w:rPr>
              <w:t xml:space="preserve">Nerealizováno na komunikacích v majetku kraje = II a III. třídy. Většinou problém souvisí s nerealizovanou silnicí I třídy, nebo nezájmu obcí, nebo nemožností výkupu pozemků, nebo studie proveditelnosti danou stavbu nedoporučuje, apod. </w:t>
            </w:r>
          </w:p>
        </w:tc>
      </w:tr>
      <w:tr w:rsidR="008E104F" w14:paraId="0129F635" w14:textId="77777777" w:rsidTr="008E104F">
        <w:trPr>
          <w:trHeight w:val="188"/>
        </w:trPr>
        <w:tc>
          <w:tcPr>
            <w:tcW w:w="511" w:type="pct"/>
          </w:tcPr>
          <w:p w14:paraId="594E9025" w14:textId="77777777" w:rsidR="008E104F" w:rsidRPr="001D2D50" w:rsidRDefault="008E104F" w:rsidP="00FD6CC9">
            <w:pPr>
              <w:pStyle w:val="Default"/>
              <w:rPr>
                <w:sz w:val="18"/>
                <w:szCs w:val="18"/>
              </w:rPr>
            </w:pPr>
            <w:r w:rsidRPr="001D2D50">
              <w:rPr>
                <w:bCs/>
                <w:sz w:val="18"/>
                <w:szCs w:val="18"/>
              </w:rPr>
              <w:t xml:space="preserve">AB3 </w:t>
            </w:r>
          </w:p>
        </w:tc>
        <w:tc>
          <w:tcPr>
            <w:tcW w:w="1649" w:type="pct"/>
          </w:tcPr>
          <w:p w14:paraId="35FCC850" w14:textId="77777777" w:rsidR="008E104F" w:rsidRDefault="008E104F" w:rsidP="00FD6CC9">
            <w:pPr>
              <w:pStyle w:val="Default"/>
              <w:rPr>
                <w:sz w:val="18"/>
                <w:szCs w:val="18"/>
              </w:rPr>
            </w:pPr>
            <w:r>
              <w:rPr>
                <w:sz w:val="18"/>
                <w:szCs w:val="18"/>
              </w:rPr>
              <w:t xml:space="preserve">Odstraňování bodových problémů na komunikační síti </w:t>
            </w:r>
          </w:p>
        </w:tc>
        <w:tc>
          <w:tcPr>
            <w:tcW w:w="703" w:type="pct"/>
          </w:tcPr>
          <w:p w14:paraId="3D9D7BFB" w14:textId="77777777" w:rsidR="008E104F" w:rsidRDefault="008E104F" w:rsidP="00FD6CC9">
            <w:pPr>
              <w:pStyle w:val="Default"/>
              <w:rPr>
                <w:sz w:val="18"/>
                <w:szCs w:val="18"/>
              </w:rPr>
            </w:pPr>
            <w:r>
              <w:rPr>
                <w:sz w:val="18"/>
                <w:szCs w:val="18"/>
              </w:rPr>
              <w:t xml:space="preserve">obce, kraj, MD (ŘSD) </w:t>
            </w:r>
          </w:p>
        </w:tc>
        <w:tc>
          <w:tcPr>
            <w:tcW w:w="671" w:type="pct"/>
          </w:tcPr>
          <w:p w14:paraId="5DAA1AA2"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61CC9982" w14:textId="77777777" w:rsidR="008E104F" w:rsidRDefault="008E104F" w:rsidP="00FD6CC9">
            <w:pPr>
              <w:pStyle w:val="Default"/>
              <w:rPr>
                <w:sz w:val="18"/>
                <w:szCs w:val="18"/>
              </w:rPr>
            </w:pPr>
            <w:r>
              <w:rPr>
                <w:sz w:val="18"/>
                <w:szCs w:val="18"/>
              </w:rPr>
              <w:t>Nerealizováno - n</w:t>
            </w:r>
            <w:r w:rsidRPr="0050724C">
              <w:rPr>
                <w:sz w:val="18"/>
                <w:szCs w:val="18"/>
              </w:rPr>
              <w:t>ebyly identifikovány konkrétní akce k realizaci</w:t>
            </w:r>
          </w:p>
        </w:tc>
      </w:tr>
      <w:tr w:rsidR="008E104F" w14:paraId="47F1A5D7" w14:textId="77777777" w:rsidTr="008E104F">
        <w:trPr>
          <w:trHeight w:val="188"/>
        </w:trPr>
        <w:tc>
          <w:tcPr>
            <w:tcW w:w="511" w:type="pct"/>
          </w:tcPr>
          <w:p w14:paraId="41D70AE6" w14:textId="77777777" w:rsidR="008E104F" w:rsidRPr="001D2D50" w:rsidRDefault="008E104F" w:rsidP="00FD6CC9">
            <w:pPr>
              <w:pStyle w:val="Default"/>
              <w:rPr>
                <w:sz w:val="18"/>
                <w:szCs w:val="18"/>
              </w:rPr>
            </w:pPr>
            <w:r w:rsidRPr="001D2D50">
              <w:rPr>
                <w:bCs/>
                <w:sz w:val="18"/>
                <w:szCs w:val="18"/>
              </w:rPr>
              <w:t xml:space="preserve">AB9 </w:t>
            </w:r>
          </w:p>
        </w:tc>
        <w:tc>
          <w:tcPr>
            <w:tcW w:w="1649" w:type="pct"/>
          </w:tcPr>
          <w:p w14:paraId="71C9E382" w14:textId="77777777" w:rsidR="008E104F" w:rsidRDefault="008E104F" w:rsidP="00FD6CC9">
            <w:pPr>
              <w:pStyle w:val="Default"/>
              <w:rPr>
                <w:sz w:val="18"/>
                <w:szCs w:val="18"/>
              </w:rPr>
            </w:pPr>
            <w:r>
              <w:rPr>
                <w:sz w:val="18"/>
                <w:szCs w:val="18"/>
              </w:rPr>
              <w:t>Integrované dopravní systémy veřejné hromadné dopravy</w:t>
            </w:r>
          </w:p>
        </w:tc>
        <w:tc>
          <w:tcPr>
            <w:tcW w:w="703" w:type="pct"/>
          </w:tcPr>
          <w:p w14:paraId="6929E23E" w14:textId="77777777" w:rsidR="008E104F" w:rsidRDefault="008E104F" w:rsidP="00FD6CC9">
            <w:pPr>
              <w:pStyle w:val="Default"/>
              <w:rPr>
                <w:sz w:val="18"/>
                <w:szCs w:val="18"/>
              </w:rPr>
            </w:pPr>
            <w:r>
              <w:rPr>
                <w:sz w:val="18"/>
                <w:szCs w:val="18"/>
              </w:rPr>
              <w:t xml:space="preserve">obce, kraj, MD </w:t>
            </w:r>
          </w:p>
        </w:tc>
        <w:tc>
          <w:tcPr>
            <w:tcW w:w="671" w:type="pct"/>
          </w:tcPr>
          <w:p w14:paraId="06D953A5"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5A6AA2BA" w14:textId="77777777" w:rsidR="008E104F" w:rsidRDefault="008E104F" w:rsidP="00FD6CC9">
            <w:pPr>
              <w:pStyle w:val="Default"/>
              <w:rPr>
                <w:sz w:val="18"/>
                <w:szCs w:val="18"/>
              </w:rPr>
            </w:pPr>
            <w:r w:rsidRPr="0016126B">
              <w:rPr>
                <w:sz w:val="18"/>
                <w:szCs w:val="18"/>
              </w:rPr>
              <w:t xml:space="preserve">Nerealizováno – nepodařilo se sjednotit podmínky dopravců v rámci </w:t>
            </w:r>
            <w:r>
              <w:rPr>
                <w:sz w:val="18"/>
                <w:szCs w:val="18"/>
              </w:rPr>
              <w:t>regionu</w:t>
            </w:r>
          </w:p>
        </w:tc>
      </w:tr>
      <w:tr w:rsidR="008E104F" w14:paraId="01AD6380" w14:textId="77777777" w:rsidTr="008E104F">
        <w:trPr>
          <w:trHeight w:val="188"/>
        </w:trPr>
        <w:tc>
          <w:tcPr>
            <w:tcW w:w="511" w:type="pct"/>
          </w:tcPr>
          <w:p w14:paraId="1C741501" w14:textId="77777777" w:rsidR="008E104F" w:rsidRPr="001D2D50" w:rsidRDefault="008E104F" w:rsidP="00FD6CC9">
            <w:pPr>
              <w:pStyle w:val="Default"/>
              <w:rPr>
                <w:bCs/>
                <w:sz w:val="18"/>
                <w:szCs w:val="18"/>
              </w:rPr>
            </w:pPr>
            <w:r w:rsidRPr="001D2D50">
              <w:rPr>
                <w:bCs/>
                <w:sz w:val="18"/>
                <w:szCs w:val="18"/>
              </w:rPr>
              <w:t xml:space="preserve">AB10 </w:t>
            </w:r>
          </w:p>
        </w:tc>
        <w:tc>
          <w:tcPr>
            <w:tcW w:w="1649" w:type="pct"/>
          </w:tcPr>
          <w:p w14:paraId="2C56906B" w14:textId="77777777" w:rsidR="008E104F" w:rsidRDefault="008E104F" w:rsidP="00FD6CC9">
            <w:pPr>
              <w:pStyle w:val="Default"/>
              <w:rPr>
                <w:sz w:val="18"/>
                <w:szCs w:val="18"/>
              </w:rPr>
            </w:pPr>
            <w:r>
              <w:rPr>
                <w:sz w:val="18"/>
                <w:szCs w:val="18"/>
              </w:rPr>
              <w:t xml:space="preserve">Zvyšování kvality v systému veřejné hromadné dopravy </w:t>
            </w:r>
          </w:p>
        </w:tc>
        <w:tc>
          <w:tcPr>
            <w:tcW w:w="703" w:type="pct"/>
          </w:tcPr>
          <w:p w14:paraId="0FEF3689" w14:textId="77777777" w:rsidR="008E104F" w:rsidRDefault="008E104F" w:rsidP="00FD6CC9">
            <w:pPr>
              <w:pStyle w:val="Default"/>
              <w:rPr>
                <w:sz w:val="18"/>
                <w:szCs w:val="18"/>
              </w:rPr>
            </w:pPr>
            <w:r>
              <w:rPr>
                <w:sz w:val="18"/>
                <w:szCs w:val="18"/>
              </w:rPr>
              <w:t xml:space="preserve">obce, kraj, MD </w:t>
            </w:r>
          </w:p>
        </w:tc>
        <w:tc>
          <w:tcPr>
            <w:tcW w:w="671" w:type="pct"/>
          </w:tcPr>
          <w:p w14:paraId="670BDB31"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4CE4D432" w14:textId="77777777" w:rsidR="008E104F" w:rsidRDefault="008E104F" w:rsidP="00FD6CC9">
            <w:pPr>
              <w:pStyle w:val="Default"/>
              <w:rPr>
                <w:sz w:val="18"/>
                <w:szCs w:val="18"/>
              </w:rPr>
            </w:pPr>
            <w:r>
              <w:rPr>
                <w:sz w:val="18"/>
                <w:szCs w:val="18"/>
              </w:rPr>
              <w:t>Realizováno - tendry a požadavky na veřejnou dopravu v rámci kraje</w:t>
            </w:r>
          </w:p>
        </w:tc>
      </w:tr>
      <w:tr w:rsidR="008E104F" w14:paraId="51A6121D" w14:textId="77777777" w:rsidTr="008E104F">
        <w:trPr>
          <w:trHeight w:val="188"/>
        </w:trPr>
        <w:tc>
          <w:tcPr>
            <w:tcW w:w="511" w:type="pct"/>
          </w:tcPr>
          <w:p w14:paraId="73CED71A" w14:textId="77777777" w:rsidR="008E104F" w:rsidRPr="001D2D50" w:rsidRDefault="008E104F" w:rsidP="00FD6CC9">
            <w:pPr>
              <w:pStyle w:val="Default"/>
              <w:rPr>
                <w:bCs/>
                <w:sz w:val="18"/>
                <w:szCs w:val="18"/>
              </w:rPr>
            </w:pPr>
            <w:r w:rsidRPr="001D2D50">
              <w:rPr>
                <w:bCs/>
                <w:sz w:val="18"/>
                <w:szCs w:val="18"/>
              </w:rPr>
              <w:t xml:space="preserve">AB11 </w:t>
            </w:r>
          </w:p>
        </w:tc>
        <w:tc>
          <w:tcPr>
            <w:tcW w:w="1649" w:type="pct"/>
          </w:tcPr>
          <w:p w14:paraId="611EE3BA" w14:textId="77777777" w:rsidR="008E104F" w:rsidRDefault="008E104F" w:rsidP="00FD6CC9">
            <w:pPr>
              <w:pStyle w:val="Default"/>
              <w:rPr>
                <w:sz w:val="18"/>
                <w:szCs w:val="18"/>
              </w:rPr>
            </w:pPr>
            <w:r>
              <w:rPr>
                <w:sz w:val="18"/>
                <w:szCs w:val="18"/>
              </w:rPr>
              <w:t xml:space="preserve">Zajištění preference veřejné hromadné dopravy </w:t>
            </w:r>
          </w:p>
        </w:tc>
        <w:tc>
          <w:tcPr>
            <w:tcW w:w="703" w:type="pct"/>
          </w:tcPr>
          <w:p w14:paraId="79133AE5" w14:textId="77777777" w:rsidR="008E104F" w:rsidRDefault="008E104F" w:rsidP="00FD6CC9">
            <w:pPr>
              <w:pStyle w:val="Default"/>
              <w:rPr>
                <w:sz w:val="18"/>
                <w:szCs w:val="18"/>
              </w:rPr>
            </w:pPr>
            <w:r>
              <w:rPr>
                <w:sz w:val="18"/>
                <w:szCs w:val="18"/>
              </w:rPr>
              <w:t xml:space="preserve">obce, kraj, MD </w:t>
            </w:r>
          </w:p>
        </w:tc>
        <w:tc>
          <w:tcPr>
            <w:tcW w:w="671" w:type="pct"/>
          </w:tcPr>
          <w:p w14:paraId="71C76BB5"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A7BFD03" w14:textId="77777777" w:rsidR="008E104F" w:rsidRDefault="008E104F" w:rsidP="00FD6CC9">
            <w:pPr>
              <w:pStyle w:val="Default"/>
              <w:rPr>
                <w:sz w:val="18"/>
                <w:szCs w:val="18"/>
              </w:rPr>
            </w:pPr>
            <w:r>
              <w:rPr>
                <w:sz w:val="18"/>
                <w:szCs w:val="18"/>
              </w:rPr>
              <w:t>Realizováno - tendry a požadavky na veřejnou dopravu v rámci kraje</w:t>
            </w:r>
          </w:p>
        </w:tc>
      </w:tr>
      <w:tr w:rsidR="008E104F" w14:paraId="101332DD" w14:textId="77777777" w:rsidTr="008E104F">
        <w:trPr>
          <w:trHeight w:val="188"/>
        </w:trPr>
        <w:tc>
          <w:tcPr>
            <w:tcW w:w="511" w:type="pct"/>
          </w:tcPr>
          <w:p w14:paraId="6B11BAF3" w14:textId="77777777" w:rsidR="008E104F" w:rsidRPr="001D2D50" w:rsidRDefault="008E104F" w:rsidP="00FD6CC9">
            <w:pPr>
              <w:pStyle w:val="Default"/>
              <w:rPr>
                <w:bCs/>
                <w:sz w:val="18"/>
                <w:szCs w:val="18"/>
              </w:rPr>
            </w:pPr>
            <w:r w:rsidRPr="001D2D50">
              <w:rPr>
                <w:bCs/>
                <w:sz w:val="18"/>
                <w:szCs w:val="18"/>
              </w:rPr>
              <w:t xml:space="preserve">AB12 </w:t>
            </w:r>
          </w:p>
        </w:tc>
        <w:tc>
          <w:tcPr>
            <w:tcW w:w="1649" w:type="pct"/>
          </w:tcPr>
          <w:p w14:paraId="223DE302" w14:textId="77777777" w:rsidR="008E104F" w:rsidRDefault="008E104F" w:rsidP="00FD6CC9">
            <w:pPr>
              <w:pStyle w:val="Default"/>
              <w:rPr>
                <w:sz w:val="18"/>
                <w:szCs w:val="18"/>
              </w:rPr>
            </w:pPr>
            <w:r>
              <w:rPr>
                <w:sz w:val="18"/>
                <w:szCs w:val="18"/>
              </w:rPr>
              <w:t xml:space="preserve">Rozvoj alternativních pohonů ve veřejné hromadné dopravě </w:t>
            </w:r>
          </w:p>
        </w:tc>
        <w:tc>
          <w:tcPr>
            <w:tcW w:w="703" w:type="pct"/>
          </w:tcPr>
          <w:p w14:paraId="3B3A7867" w14:textId="77777777" w:rsidR="008E104F" w:rsidRDefault="008E104F" w:rsidP="00FD6CC9">
            <w:pPr>
              <w:pStyle w:val="Default"/>
              <w:rPr>
                <w:sz w:val="18"/>
                <w:szCs w:val="18"/>
              </w:rPr>
            </w:pPr>
            <w:r>
              <w:rPr>
                <w:sz w:val="18"/>
                <w:szCs w:val="18"/>
              </w:rPr>
              <w:t xml:space="preserve">obce, kraj </w:t>
            </w:r>
          </w:p>
        </w:tc>
        <w:tc>
          <w:tcPr>
            <w:tcW w:w="671" w:type="pct"/>
          </w:tcPr>
          <w:p w14:paraId="4D29D57E"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58F026F4" w14:textId="77777777" w:rsidR="008E104F" w:rsidRDefault="008E104F" w:rsidP="00FD6CC9">
            <w:pPr>
              <w:pStyle w:val="Default"/>
              <w:rPr>
                <w:sz w:val="18"/>
                <w:szCs w:val="18"/>
              </w:rPr>
            </w:pPr>
            <w:r>
              <w:rPr>
                <w:sz w:val="18"/>
                <w:szCs w:val="18"/>
              </w:rPr>
              <w:t>Realizováno - tendry a požadavky na veřejnou dopravu v rámci kraje</w:t>
            </w:r>
          </w:p>
        </w:tc>
      </w:tr>
      <w:tr w:rsidR="008E104F" w14:paraId="286A30AD" w14:textId="77777777" w:rsidTr="008E104F">
        <w:trPr>
          <w:trHeight w:val="188"/>
        </w:trPr>
        <w:tc>
          <w:tcPr>
            <w:tcW w:w="511" w:type="pct"/>
          </w:tcPr>
          <w:p w14:paraId="4B93020E" w14:textId="77777777" w:rsidR="008E104F" w:rsidRPr="001D2D50" w:rsidRDefault="008E104F" w:rsidP="00FD6CC9">
            <w:pPr>
              <w:pStyle w:val="Default"/>
              <w:rPr>
                <w:bCs/>
                <w:sz w:val="18"/>
                <w:szCs w:val="18"/>
              </w:rPr>
            </w:pPr>
            <w:r w:rsidRPr="001D2D50">
              <w:rPr>
                <w:bCs/>
                <w:sz w:val="18"/>
                <w:szCs w:val="18"/>
              </w:rPr>
              <w:t xml:space="preserve">AB13 </w:t>
            </w:r>
          </w:p>
        </w:tc>
        <w:tc>
          <w:tcPr>
            <w:tcW w:w="1649" w:type="pct"/>
          </w:tcPr>
          <w:p w14:paraId="61C2AEA6" w14:textId="77777777" w:rsidR="008E104F" w:rsidRDefault="008E104F" w:rsidP="00FD6CC9">
            <w:pPr>
              <w:pStyle w:val="Default"/>
              <w:rPr>
                <w:sz w:val="18"/>
                <w:szCs w:val="18"/>
              </w:rPr>
            </w:pPr>
            <w:r>
              <w:rPr>
                <w:sz w:val="18"/>
                <w:szCs w:val="18"/>
              </w:rPr>
              <w:t xml:space="preserve">Podpora cyklistické dopravy </w:t>
            </w:r>
          </w:p>
        </w:tc>
        <w:tc>
          <w:tcPr>
            <w:tcW w:w="703" w:type="pct"/>
          </w:tcPr>
          <w:p w14:paraId="04B2EECD" w14:textId="77777777" w:rsidR="008E104F" w:rsidRDefault="008E104F" w:rsidP="00FD6CC9">
            <w:pPr>
              <w:pStyle w:val="Default"/>
              <w:rPr>
                <w:sz w:val="18"/>
                <w:szCs w:val="18"/>
              </w:rPr>
            </w:pPr>
            <w:r>
              <w:rPr>
                <w:sz w:val="18"/>
                <w:szCs w:val="18"/>
              </w:rPr>
              <w:t xml:space="preserve">obce, kraj </w:t>
            </w:r>
          </w:p>
        </w:tc>
        <w:tc>
          <w:tcPr>
            <w:tcW w:w="671" w:type="pct"/>
          </w:tcPr>
          <w:p w14:paraId="5F7FCF71"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4545F8E5" w14:textId="5D9B5713" w:rsidR="008E104F" w:rsidRDefault="008E104F" w:rsidP="006F0753">
            <w:pPr>
              <w:pStyle w:val="Default"/>
              <w:rPr>
                <w:sz w:val="18"/>
                <w:szCs w:val="18"/>
              </w:rPr>
            </w:pPr>
            <w:r>
              <w:rPr>
                <w:sz w:val="18"/>
                <w:szCs w:val="18"/>
              </w:rPr>
              <w:t>Realizováno –</w:t>
            </w:r>
            <w:r w:rsidR="006F0753">
              <w:rPr>
                <w:sz w:val="18"/>
                <w:szCs w:val="18"/>
              </w:rPr>
              <w:t xml:space="preserve"> </w:t>
            </w:r>
            <w:r>
              <w:rPr>
                <w:sz w:val="18"/>
                <w:szCs w:val="18"/>
              </w:rPr>
              <w:t>v rámci Dne bez aut</w:t>
            </w:r>
          </w:p>
        </w:tc>
      </w:tr>
      <w:tr w:rsidR="008E104F" w14:paraId="5CF62E2F" w14:textId="77777777" w:rsidTr="008E104F">
        <w:trPr>
          <w:trHeight w:val="188"/>
        </w:trPr>
        <w:tc>
          <w:tcPr>
            <w:tcW w:w="511" w:type="pct"/>
          </w:tcPr>
          <w:p w14:paraId="0CDA1B44" w14:textId="77777777" w:rsidR="008E104F" w:rsidRPr="001D2D50" w:rsidRDefault="008E104F" w:rsidP="00FD6CC9">
            <w:pPr>
              <w:pStyle w:val="Default"/>
              <w:rPr>
                <w:bCs/>
                <w:sz w:val="18"/>
                <w:szCs w:val="18"/>
              </w:rPr>
            </w:pPr>
            <w:r w:rsidRPr="001D2D50">
              <w:rPr>
                <w:bCs/>
                <w:sz w:val="18"/>
                <w:szCs w:val="18"/>
              </w:rPr>
              <w:t xml:space="preserve">AB14 </w:t>
            </w:r>
          </w:p>
        </w:tc>
        <w:tc>
          <w:tcPr>
            <w:tcW w:w="1649" w:type="pct"/>
          </w:tcPr>
          <w:p w14:paraId="2654BEF2" w14:textId="77777777" w:rsidR="008E104F" w:rsidRDefault="008E104F" w:rsidP="00FD6CC9">
            <w:pPr>
              <w:pStyle w:val="Default"/>
              <w:rPr>
                <w:sz w:val="18"/>
                <w:szCs w:val="18"/>
              </w:rPr>
            </w:pPr>
            <w:r>
              <w:rPr>
                <w:sz w:val="18"/>
                <w:szCs w:val="18"/>
              </w:rPr>
              <w:t xml:space="preserve">Podpora pěší dopravy </w:t>
            </w:r>
          </w:p>
        </w:tc>
        <w:tc>
          <w:tcPr>
            <w:tcW w:w="703" w:type="pct"/>
          </w:tcPr>
          <w:p w14:paraId="1C2E0915" w14:textId="77777777" w:rsidR="008E104F" w:rsidRDefault="008E104F" w:rsidP="00FD6CC9">
            <w:pPr>
              <w:pStyle w:val="Default"/>
              <w:rPr>
                <w:sz w:val="18"/>
                <w:szCs w:val="18"/>
              </w:rPr>
            </w:pPr>
            <w:r>
              <w:rPr>
                <w:sz w:val="18"/>
                <w:szCs w:val="18"/>
              </w:rPr>
              <w:t xml:space="preserve">obce, kraj </w:t>
            </w:r>
          </w:p>
        </w:tc>
        <w:tc>
          <w:tcPr>
            <w:tcW w:w="671" w:type="pct"/>
          </w:tcPr>
          <w:p w14:paraId="2D1F22D4"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1E87DB56" w14:textId="64CB7BAF" w:rsidR="008E104F" w:rsidRDefault="008E104F" w:rsidP="006F0753">
            <w:pPr>
              <w:pStyle w:val="Default"/>
              <w:rPr>
                <w:sz w:val="18"/>
                <w:szCs w:val="18"/>
              </w:rPr>
            </w:pPr>
            <w:r>
              <w:rPr>
                <w:sz w:val="18"/>
                <w:szCs w:val="18"/>
              </w:rPr>
              <w:t>Realizováno – v rámci Dne bez aut</w:t>
            </w:r>
          </w:p>
        </w:tc>
      </w:tr>
      <w:tr w:rsidR="008E104F" w14:paraId="3989728F" w14:textId="77777777" w:rsidTr="008E104F">
        <w:trPr>
          <w:trHeight w:val="188"/>
        </w:trPr>
        <w:tc>
          <w:tcPr>
            <w:tcW w:w="511" w:type="pct"/>
          </w:tcPr>
          <w:p w14:paraId="6B56A6E6" w14:textId="77777777" w:rsidR="008E104F" w:rsidRPr="001D2D50" w:rsidRDefault="008E104F" w:rsidP="00FD6CC9">
            <w:pPr>
              <w:pStyle w:val="Default"/>
              <w:rPr>
                <w:bCs/>
                <w:sz w:val="18"/>
                <w:szCs w:val="18"/>
              </w:rPr>
            </w:pPr>
            <w:r w:rsidRPr="001D2D50">
              <w:rPr>
                <w:bCs/>
                <w:sz w:val="18"/>
                <w:szCs w:val="18"/>
              </w:rPr>
              <w:t xml:space="preserve">AB15 </w:t>
            </w:r>
          </w:p>
        </w:tc>
        <w:tc>
          <w:tcPr>
            <w:tcW w:w="1649" w:type="pct"/>
          </w:tcPr>
          <w:p w14:paraId="764DBFFC" w14:textId="77777777" w:rsidR="008E104F" w:rsidRDefault="008E104F" w:rsidP="00FD6CC9">
            <w:pPr>
              <w:pStyle w:val="Default"/>
              <w:rPr>
                <w:sz w:val="18"/>
                <w:szCs w:val="18"/>
              </w:rPr>
            </w:pPr>
            <w:r>
              <w:rPr>
                <w:sz w:val="18"/>
                <w:szCs w:val="18"/>
              </w:rPr>
              <w:t xml:space="preserve">Zvýšení plynulosti dopravy v intravilánu </w:t>
            </w:r>
          </w:p>
        </w:tc>
        <w:tc>
          <w:tcPr>
            <w:tcW w:w="703" w:type="pct"/>
          </w:tcPr>
          <w:p w14:paraId="1FCB1F1C" w14:textId="77777777" w:rsidR="008E104F" w:rsidRDefault="008E104F" w:rsidP="00FD6CC9">
            <w:pPr>
              <w:pStyle w:val="Default"/>
              <w:rPr>
                <w:sz w:val="18"/>
                <w:szCs w:val="18"/>
              </w:rPr>
            </w:pPr>
            <w:r>
              <w:rPr>
                <w:sz w:val="18"/>
                <w:szCs w:val="18"/>
              </w:rPr>
              <w:t xml:space="preserve">obce, kraj </w:t>
            </w:r>
          </w:p>
        </w:tc>
        <w:tc>
          <w:tcPr>
            <w:tcW w:w="671" w:type="pct"/>
          </w:tcPr>
          <w:p w14:paraId="4E7532B0"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12668A7" w14:textId="77777777" w:rsidR="008E104F" w:rsidRDefault="008E104F" w:rsidP="00FD6CC9">
            <w:pPr>
              <w:pStyle w:val="Default"/>
              <w:rPr>
                <w:sz w:val="18"/>
                <w:szCs w:val="18"/>
              </w:rPr>
            </w:pPr>
            <w:r>
              <w:rPr>
                <w:sz w:val="18"/>
                <w:szCs w:val="18"/>
              </w:rPr>
              <w:t>Nerealizováno -  nemožnost ovlivnit dané opatření z pozice kraje</w:t>
            </w:r>
          </w:p>
        </w:tc>
      </w:tr>
      <w:tr w:rsidR="008E104F" w14:paraId="127C6531" w14:textId="77777777" w:rsidTr="008E104F">
        <w:trPr>
          <w:trHeight w:val="188"/>
        </w:trPr>
        <w:tc>
          <w:tcPr>
            <w:tcW w:w="511" w:type="pct"/>
          </w:tcPr>
          <w:p w14:paraId="68FCB203" w14:textId="77777777" w:rsidR="008E104F" w:rsidRPr="001D2D50" w:rsidRDefault="008E104F" w:rsidP="00FD6CC9">
            <w:pPr>
              <w:pStyle w:val="Default"/>
              <w:rPr>
                <w:bCs/>
                <w:sz w:val="18"/>
                <w:szCs w:val="18"/>
              </w:rPr>
            </w:pPr>
            <w:r w:rsidRPr="001D2D50">
              <w:rPr>
                <w:bCs/>
                <w:sz w:val="18"/>
                <w:szCs w:val="18"/>
              </w:rPr>
              <w:t xml:space="preserve">AB16 </w:t>
            </w:r>
          </w:p>
        </w:tc>
        <w:tc>
          <w:tcPr>
            <w:tcW w:w="1649" w:type="pct"/>
          </w:tcPr>
          <w:p w14:paraId="41460F22" w14:textId="77777777" w:rsidR="008E104F" w:rsidRDefault="008E104F" w:rsidP="00FD6CC9">
            <w:pPr>
              <w:pStyle w:val="Default"/>
              <w:rPr>
                <w:sz w:val="18"/>
                <w:szCs w:val="18"/>
              </w:rPr>
            </w:pPr>
            <w:r>
              <w:rPr>
                <w:sz w:val="18"/>
                <w:szCs w:val="18"/>
              </w:rPr>
              <w:t xml:space="preserve">Úklid a údržba komunikací </w:t>
            </w:r>
          </w:p>
        </w:tc>
        <w:tc>
          <w:tcPr>
            <w:tcW w:w="703" w:type="pct"/>
          </w:tcPr>
          <w:p w14:paraId="37BF505D" w14:textId="77777777" w:rsidR="008E104F" w:rsidRDefault="008E104F" w:rsidP="00FD6CC9">
            <w:pPr>
              <w:pStyle w:val="Default"/>
              <w:rPr>
                <w:sz w:val="18"/>
                <w:szCs w:val="18"/>
              </w:rPr>
            </w:pPr>
            <w:r>
              <w:rPr>
                <w:sz w:val="18"/>
                <w:szCs w:val="18"/>
              </w:rPr>
              <w:t xml:space="preserve">obce, kraj, MD (ŘSD) </w:t>
            </w:r>
          </w:p>
        </w:tc>
        <w:tc>
          <w:tcPr>
            <w:tcW w:w="671" w:type="pct"/>
          </w:tcPr>
          <w:p w14:paraId="417ABE6D"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1CE82FBF" w14:textId="77777777" w:rsidR="008E104F" w:rsidRDefault="008E104F" w:rsidP="00FD6CC9">
            <w:pPr>
              <w:pStyle w:val="Default"/>
              <w:rPr>
                <w:sz w:val="18"/>
                <w:szCs w:val="18"/>
              </w:rPr>
            </w:pPr>
            <w:r>
              <w:rPr>
                <w:sz w:val="18"/>
                <w:szCs w:val="18"/>
              </w:rPr>
              <w:t xml:space="preserve">Realizováno – každoroční nadlimitní čištění vybraných komunikací </w:t>
            </w:r>
          </w:p>
        </w:tc>
      </w:tr>
      <w:tr w:rsidR="008E104F" w14:paraId="40D2C983" w14:textId="77777777" w:rsidTr="008E104F">
        <w:trPr>
          <w:trHeight w:val="188"/>
        </w:trPr>
        <w:tc>
          <w:tcPr>
            <w:tcW w:w="511" w:type="pct"/>
          </w:tcPr>
          <w:p w14:paraId="4942C21F" w14:textId="77777777" w:rsidR="008E104F" w:rsidRPr="001D2D50" w:rsidRDefault="008E104F" w:rsidP="00FD6CC9">
            <w:pPr>
              <w:pStyle w:val="Default"/>
              <w:rPr>
                <w:bCs/>
                <w:sz w:val="18"/>
                <w:szCs w:val="18"/>
              </w:rPr>
            </w:pPr>
            <w:r w:rsidRPr="001D2D50">
              <w:rPr>
                <w:bCs/>
                <w:sz w:val="18"/>
                <w:szCs w:val="18"/>
              </w:rPr>
              <w:t xml:space="preserve">AB17 </w:t>
            </w:r>
          </w:p>
        </w:tc>
        <w:tc>
          <w:tcPr>
            <w:tcW w:w="1649" w:type="pct"/>
          </w:tcPr>
          <w:p w14:paraId="211DF761" w14:textId="77777777" w:rsidR="008E104F" w:rsidRDefault="008E104F" w:rsidP="00FD6CC9">
            <w:pPr>
              <w:pStyle w:val="Default"/>
              <w:rPr>
                <w:sz w:val="18"/>
                <w:szCs w:val="18"/>
              </w:rPr>
            </w:pPr>
            <w:r>
              <w:rPr>
                <w:sz w:val="18"/>
                <w:szCs w:val="18"/>
              </w:rPr>
              <w:t xml:space="preserve">Omezení prašnosti výsadbou liniové zeleně </w:t>
            </w:r>
          </w:p>
        </w:tc>
        <w:tc>
          <w:tcPr>
            <w:tcW w:w="703" w:type="pct"/>
          </w:tcPr>
          <w:p w14:paraId="15A80F18" w14:textId="77777777" w:rsidR="008E104F" w:rsidRDefault="008E104F" w:rsidP="00FD6CC9">
            <w:pPr>
              <w:pStyle w:val="Default"/>
              <w:rPr>
                <w:sz w:val="18"/>
                <w:szCs w:val="18"/>
              </w:rPr>
            </w:pPr>
            <w:r>
              <w:rPr>
                <w:sz w:val="18"/>
                <w:szCs w:val="18"/>
              </w:rPr>
              <w:t xml:space="preserve">obce, kraj, MD (ŘSD) </w:t>
            </w:r>
          </w:p>
        </w:tc>
        <w:tc>
          <w:tcPr>
            <w:tcW w:w="671" w:type="pct"/>
          </w:tcPr>
          <w:p w14:paraId="6B57D0CD"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22F23472" w14:textId="77777777" w:rsidR="008E104F" w:rsidRDefault="008E104F" w:rsidP="00FD6CC9">
            <w:pPr>
              <w:pStyle w:val="Default"/>
              <w:rPr>
                <w:sz w:val="18"/>
                <w:szCs w:val="18"/>
              </w:rPr>
            </w:pPr>
            <w:r>
              <w:rPr>
                <w:sz w:val="18"/>
                <w:szCs w:val="18"/>
              </w:rPr>
              <w:t xml:space="preserve">Realizováno - provedena výsadba izolační zeleně v roce 2013 na vybraných krajských komunikací </w:t>
            </w:r>
          </w:p>
        </w:tc>
      </w:tr>
      <w:tr w:rsidR="008E104F" w14:paraId="5B9635B7" w14:textId="77777777" w:rsidTr="008E104F">
        <w:trPr>
          <w:trHeight w:val="188"/>
        </w:trPr>
        <w:tc>
          <w:tcPr>
            <w:tcW w:w="511" w:type="pct"/>
          </w:tcPr>
          <w:p w14:paraId="71898718" w14:textId="77777777" w:rsidR="008E104F" w:rsidRPr="001D2D50" w:rsidRDefault="008E104F" w:rsidP="00FD6CC9">
            <w:pPr>
              <w:pStyle w:val="Default"/>
              <w:rPr>
                <w:bCs/>
                <w:sz w:val="18"/>
                <w:szCs w:val="18"/>
              </w:rPr>
            </w:pPr>
            <w:r w:rsidRPr="001D2D50">
              <w:rPr>
                <w:bCs/>
                <w:sz w:val="18"/>
                <w:szCs w:val="18"/>
              </w:rPr>
              <w:t xml:space="preserve">AB18 </w:t>
            </w:r>
          </w:p>
        </w:tc>
        <w:tc>
          <w:tcPr>
            <w:tcW w:w="1649" w:type="pct"/>
          </w:tcPr>
          <w:p w14:paraId="4410A21F" w14:textId="77777777" w:rsidR="008E104F" w:rsidRDefault="008E104F" w:rsidP="00FD6CC9">
            <w:pPr>
              <w:pStyle w:val="Default"/>
              <w:rPr>
                <w:sz w:val="18"/>
                <w:szCs w:val="18"/>
              </w:rPr>
            </w:pPr>
            <w:r>
              <w:rPr>
                <w:sz w:val="18"/>
                <w:szCs w:val="18"/>
              </w:rPr>
              <w:t xml:space="preserve">Omezování emisí z provozu vozidel obce/kraje a jeho organizací </w:t>
            </w:r>
          </w:p>
        </w:tc>
        <w:tc>
          <w:tcPr>
            <w:tcW w:w="703" w:type="pct"/>
          </w:tcPr>
          <w:p w14:paraId="4D286996" w14:textId="77777777" w:rsidR="008E104F" w:rsidRDefault="008E104F" w:rsidP="00FD6CC9">
            <w:pPr>
              <w:pStyle w:val="Default"/>
              <w:rPr>
                <w:sz w:val="18"/>
                <w:szCs w:val="18"/>
              </w:rPr>
            </w:pPr>
            <w:r>
              <w:rPr>
                <w:sz w:val="18"/>
                <w:szCs w:val="18"/>
              </w:rPr>
              <w:t xml:space="preserve">obce, kraj </w:t>
            </w:r>
          </w:p>
        </w:tc>
        <w:tc>
          <w:tcPr>
            <w:tcW w:w="671" w:type="pct"/>
          </w:tcPr>
          <w:p w14:paraId="22676FAB"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7533B43B" w14:textId="77777777" w:rsidR="008E104F" w:rsidRDefault="008E104F" w:rsidP="00FD6CC9">
            <w:pPr>
              <w:pStyle w:val="Default"/>
              <w:rPr>
                <w:sz w:val="18"/>
                <w:szCs w:val="18"/>
              </w:rPr>
            </w:pPr>
            <w:r>
              <w:rPr>
                <w:sz w:val="18"/>
                <w:szCs w:val="18"/>
              </w:rPr>
              <w:t>Realizováno – postupná obměna vozového parku v majetku kraje</w:t>
            </w:r>
          </w:p>
        </w:tc>
      </w:tr>
      <w:tr w:rsidR="008E104F" w14:paraId="123AFEF7" w14:textId="77777777" w:rsidTr="008E104F">
        <w:trPr>
          <w:trHeight w:val="188"/>
        </w:trPr>
        <w:tc>
          <w:tcPr>
            <w:tcW w:w="511" w:type="pct"/>
          </w:tcPr>
          <w:p w14:paraId="2C97981B" w14:textId="77777777" w:rsidR="008E104F" w:rsidRPr="001D2D50" w:rsidRDefault="008E104F" w:rsidP="00FD6CC9">
            <w:pPr>
              <w:pStyle w:val="Default"/>
              <w:rPr>
                <w:bCs/>
                <w:sz w:val="18"/>
                <w:szCs w:val="18"/>
              </w:rPr>
            </w:pPr>
            <w:r w:rsidRPr="001D2D50">
              <w:rPr>
                <w:bCs/>
                <w:sz w:val="18"/>
                <w:szCs w:val="18"/>
              </w:rPr>
              <w:t xml:space="preserve">AB19 </w:t>
            </w:r>
          </w:p>
        </w:tc>
        <w:tc>
          <w:tcPr>
            <w:tcW w:w="1649" w:type="pct"/>
          </w:tcPr>
          <w:p w14:paraId="4EB3097E" w14:textId="77777777" w:rsidR="008E104F" w:rsidRDefault="008E104F" w:rsidP="00FD6CC9">
            <w:pPr>
              <w:pStyle w:val="Default"/>
              <w:rPr>
                <w:sz w:val="18"/>
                <w:szCs w:val="18"/>
              </w:rPr>
            </w:pPr>
            <w:r>
              <w:rPr>
                <w:sz w:val="18"/>
                <w:szCs w:val="18"/>
              </w:rPr>
              <w:t xml:space="preserve">Podpora využití nízkoemisních a bezemisních pohonů v automobilové dopravě </w:t>
            </w:r>
          </w:p>
        </w:tc>
        <w:tc>
          <w:tcPr>
            <w:tcW w:w="703" w:type="pct"/>
          </w:tcPr>
          <w:p w14:paraId="457FFDC4" w14:textId="77777777" w:rsidR="008E104F" w:rsidRDefault="008E104F" w:rsidP="00FD6CC9">
            <w:pPr>
              <w:pStyle w:val="Default"/>
              <w:rPr>
                <w:sz w:val="18"/>
                <w:szCs w:val="18"/>
              </w:rPr>
            </w:pPr>
            <w:r>
              <w:rPr>
                <w:sz w:val="18"/>
                <w:szCs w:val="18"/>
              </w:rPr>
              <w:t xml:space="preserve">obce, kraj </w:t>
            </w:r>
          </w:p>
        </w:tc>
        <w:tc>
          <w:tcPr>
            <w:tcW w:w="671" w:type="pct"/>
          </w:tcPr>
          <w:p w14:paraId="5A371D9F"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F78394D" w14:textId="77777777" w:rsidR="008E104F" w:rsidRDefault="008E104F" w:rsidP="00FD6CC9">
            <w:pPr>
              <w:pStyle w:val="Default"/>
              <w:rPr>
                <w:sz w:val="18"/>
                <w:szCs w:val="18"/>
              </w:rPr>
            </w:pPr>
            <w:r>
              <w:rPr>
                <w:sz w:val="18"/>
                <w:szCs w:val="18"/>
              </w:rPr>
              <w:t>Realizováno - jen v rámci postupné obměny vozového parku v majetku kraje a v rámci tendrů dopravců, které může ovlivnit kraj</w:t>
            </w:r>
          </w:p>
        </w:tc>
      </w:tr>
      <w:tr w:rsidR="008E104F" w14:paraId="3CDA7F45" w14:textId="77777777" w:rsidTr="008E104F">
        <w:trPr>
          <w:trHeight w:val="188"/>
        </w:trPr>
        <w:tc>
          <w:tcPr>
            <w:tcW w:w="511" w:type="pct"/>
          </w:tcPr>
          <w:p w14:paraId="7C5401D9" w14:textId="77777777" w:rsidR="008E104F" w:rsidRPr="001D2D50" w:rsidRDefault="008E104F" w:rsidP="00FD6CC9">
            <w:pPr>
              <w:pStyle w:val="Default"/>
              <w:rPr>
                <w:bCs/>
                <w:sz w:val="18"/>
                <w:szCs w:val="18"/>
              </w:rPr>
            </w:pPr>
            <w:r w:rsidRPr="001D2D50">
              <w:rPr>
                <w:bCs/>
                <w:sz w:val="18"/>
                <w:szCs w:val="18"/>
              </w:rPr>
              <w:t xml:space="preserve">AC1 </w:t>
            </w:r>
          </w:p>
        </w:tc>
        <w:tc>
          <w:tcPr>
            <w:tcW w:w="1649" w:type="pct"/>
          </w:tcPr>
          <w:p w14:paraId="3DD7E3E8" w14:textId="77777777" w:rsidR="008E104F" w:rsidRDefault="008E104F" w:rsidP="00FD6CC9">
            <w:pPr>
              <w:pStyle w:val="Default"/>
              <w:rPr>
                <w:sz w:val="18"/>
                <w:szCs w:val="18"/>
              </w:rPr>
            </w:pPr>
            <w:r>
              <w:rPr>
                <w:sz w:val="18"/>
                <w:szCs w:val="18"/>
              </w:rPr>
              <w:t xml:space="preserve">Podpora carsharingu </w:t>
            </w:r>
          </w:p>
        </w:tc>
        <w:tc>
          <w:tcPr>
            <w:tcW w:w="703" w:type="pct"/>
          </w:tcPr>
          <w:p w14:paraId="1E4F21B6" w14:textId="77777777" w:rsidR="008E104F" w:rsidRDefault="008E104F" w:rsidP="00FD6CC9">
            <w:pPr>
              <w:pStyle w:val="Default"/>
              <w:rPr>
                <w:sz w:val="18"/>
                <w:szCs w:val="18"/>
              </w:rPr>
            </w:pPr>
            <w:r>
              <w:rPr>
                <w:sz w:val="18"/>
                <w:szCs w:val="18"/>
              </w:rPr>
              <w:t xml:space="preserve">obce, kraj </w:t>
            </w:r>
          </w:p>
        </w:tc>
        <w:tc>
          <w:tcPr>
            <w:tcW w:w="671" w:type="pct"/>
          </w:tcPr>
          <w:p w14:paraId="5CCD0235"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3FDA82D8" w14:textId="0C8D9184" w:rsidR="008E104F" w:rsidRDefault="008E104F" w:rsidP="006F0753">
            <w:pPr>
              <w:pStyle w:val="Default"/>
              <w:rPr>
                <w:sz w:val="18"/>
                <w:szCs w:val="18"/>
              </w:rPr>
            </w:pPr>
            <w:r>
              <w:rPr>
                <w:sz w:val="18"/>
                <w:szCs w:val="18"/>
              </w:rPr>
              <w:t>Realizováno u zaměstnanců kraj</w:t>
            </w:r>
            <w:r w:rsidR="006F0753">
              <w:rPr>
                <w:sz w:val="18"/>
                <w:szCs w:val="18"/>
              </w:rPr>
              <w:t>ského úřadu</w:t>
            </w:r>
            <w:r>
              <w:rPr>
                <w:sz w:val="18"/>
                <w:szCs w:val="18"/>
              </w:rPr>
              <w:t xml:space="preserve"> - webový portál umožňující sdílet cestu do práce a z práce </w:t>
            </w:r>
          </w:p>
        </w:tc>
      </w:tr>
      <w:tr w:rsidR="008E104F" w14:paraId="1E193CAF" w14:textId="77777777" w:rsidTr="008E104F">
        <w:trPr>
          <w:trHeight w:val="188"/>
        </w:trPr>
        <w:tc>
          <w:tcPr>
            <w:tcW w:w="511" w:type="pct"/>
          </w:tcPr>
          <w:p w14:paraId="25515C00" w14:textId="77777777" w:rsidR="008E104F" w:rsidRPr="001D2D50" w:rsidRDefault="008E104F" w:rsidP="00FD6CC9">
            <w:pPr>
              <w:pStyle w:val="Default"/>
              <w:rPr>
                <w:bCs/>
                <w:sz w:val="18"/>
                <w:szCs w:val="18"/>
              </w:rPr>
            </w:pPr>
            <w:r w:rsidRPr="001D2D50">
              <w:rPr>
                <w:bCs/>
                <w:sz w:val="18"/>
                <w:szCs w:val="18"/>
              </w:rPr>
              <w:t xml:space="preserve">BB1 </w:t>
            </w:r>
          </w:p>
        </w:tc>
        <w:tc>
          <w:tcPr>
            <w:tcW w:w="1649" w:type="pct"/>
          </w:tcPr>
          <w:p w14:paraId="3D432EFD" w14:textId="77777777" w:rsidR="008E104F" w:rsidRDefault="008E104F" w:rsidP="00FD6CC9">
            <w:pPr>
              <w:pStyle w:val="Default"/>
              <w:rPr>
                <w:sz w:val="18"/>
                <w:szCs w:val="18"/>
              </w:rPr>
            </w:pPr>
            <w:r>
              <w:rPr>
                <w:sz w:val="18"/>
                <w:szCs w:val="18"/>
              </w:rPr>
              <w:t xml:space="preserve">Snížení vlivu stávajících průmyslových a energetických stacionárních zdrojů na úroveň znečištění ovzduší – Čištění spalin nebo odpadních plynů, úprava technologie </w:t>
            </w:r>
          </w:p>
        </w:tc>
        <w:tc>
          <w:tcPr>
            <w:tcW w:w="703" w:type="pct"/>
          </w:tcPr>
          <w:p w14:paraId="556E6239" w14:textId="77777777" w:rsidR="008E104F" w:rsidRDefault="008E104F" w:rsidP="00FD6CC9">
            <w:pPr>
              <w:pStyle w:val="Default"/>
              <w:rPr>
                <w:sz w:val="18"/>
                <w:szCs w:val="18"/>
              </w:rPr>
            </w:pPr>
            <w:r>
              <w:rPr>
                <w:sz w:val="18"/>
                <w:szCs w:val="18"/>
              </w:rPr>
              <w:t xml:space="preserve">krajský úřad </w:t>
            </w:r>
          </w:p>
        </w:tc>
        <w:tc>
          <w:tcPr>
            <w:tcW w:w="671" w:type="pct"/>
          </w:tcPr>
          <w:p w14:paraId="06BAF509"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4D5702F5" w14:textId="59BE2ED5" w:rsidR="008E104F" w:rsidRDefault="008E104F" w:rsidP="00FD6CC9">
            <w:pPr>
              <w:pStyle w:val="Default"/>
              <w:rPr>
                <w:sz w:val="18"/>
                <w:szCs w:val="18"/>
              </w:rPr>
            </w:pPr>
            <w:r>
              <w:rPr>
                <w:sz w:val="18"/>
                <w:szCs w:val="18"/>
              </w:rPr>
              <w:t xml:space="preserve">Realizováno - zdroje kontrolovány v rámci přezkumů integrovaných povolení nebo „složkového“ povolení, zda plní nejlepší dostupné techniky a emisní stropy </w:t>
            </w:r>
            <w:r w:rsidR="006F0753">
              <w:rPr>
                <w:sz w:val="18"/>
                <w:szCs w:val="18"/>
              </w:rPr>
              <w:t>(komínové)</w:t>
            </w:r>
          </w:p>
        </w:tc>
      </w:tr>
      <w:tr w:rsidR="008E104F" w14:paraId="4D00FA26" w14:textId="77777777" w:rsidTr="008E104F">
        <w:trPr>
          <w:trHeight w:val="188"/>
        </w:trPr>
        <w:tc>
          <w:tcPr>
            <w:tcW w:w="511" w:type="pct"/>
          </w:tcPr>
          <w:p w14:paraId="4939CA95" w14:textId="77777777" w:rsidR="008E104F" w:rsidRPr="001D2D50" w:rsidRDefault="008E104F" w:rsidP="00FD6CC9">
            <w:pPr>
              <w:pStyle w:val="Default"/>
              <w:rPr>
                <w:bCs/>
                <w:sz w:val="18"/>
                <w:szCs w:val="18"/>
              </w:rPr>
            </w:pPr>
            <w:r w:rsidRPr="001D2D50">
              <w:rPr>
                <w:bCs/>
                <w:sz w:val="18"/>
                <w:szCs w:val="18"/>
              </w:rPr>
              <w:t xml:space="preserve">BB2 </w:t>
            </w:r>
          </w:p>
        </w:tc>
        <w:tc>
          <w:tcPr>
            <w:tcW w:w="1649" w:type="pct"/>
          </w:tcPr>
          <w:p w14:paraId="491D9B22" w14:textId="77777777" w:rsidR="008E104F" w:rsidRDefault="008E104F" w:rsidP="00FD6CC9">
            <w:pPr>
              <w:pStyle w:val="Default"/>
              <w:rPr>
                <w:sz w:val="18"/>
                <w:szCs w:val="18"/>
              </w:rPr>
            </w:pPr>
            <w:r>
              <w:rPr>
                <w:sz w:val="18"/>
                <w:szCs w:val="18"/>
              </w:rPr>
              <w:t xml:space="preserve">Snižování prašnosti v areálech průmyslových podniků, pořízení techniky pro omezení fugitivních emisí ze skládkování/skládek/z volného prostranství/z manipulace se sypkými materiály </w:t>
            </w:r>
          </w:p>
        </w:tc>
        <w:tc>
          <w:tcPr>
            <w:tcW w:w="703" w:type="pct"/>
          </w:tcPr>
          <w:p w14:paraId="0FD53B80" w14:textId="77777777" w:rsidR="008E104F" w:rsidRDefault="008E104F" w:rsidP="00FD6CC9">
            <w:pPr>
              <w:pStyle w:val="Default"/>
              <w:rPr>
                <w:sz w:val="18"/>
                <w:szCs w:val="18"/>
              </w:rPr>
            </w:pPr>
            <w:r>
              <w:rPr>
                <w:sz w:val="18"/>
                <w:szCs w:val="18"/>
              </w:rPr>
              <w:t xml:space="preserve">krajský úřad </w:t>
            </w:r>
          </w:p>
        </w:tc>
        <w:tc>
          <w:tcPr>
            <w:tcW w:w="671" w:type="pct"/>
          </w:tcPr>
          <w:p w14:paraId="0258504E"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110D79A9" w14:textId="7C6DF2FA" w:rsidR="008E104F" w:rsidRDefault="008E104F" w:rsidP="008E104F">
            <w:pPr>
              <w:pStyle w:val="Default"/>
              <w:rPr>
                <w:sz w:val="18"/>
                <w:szCs w:val="18"/>
              </w:rPr>
            </w:pPr>
            <w:r>
              <w:rPr>
                <w:sz w:val="18"/>
                <w:szCs w:val="18"/>
              </w:rPr>
              <w:t>Realizováno – při povolovacím procesu jsou stanoveny požadavky na snižování prašnosti</w:t>
            </w:r>
          </w:p>
        </w:tc>
      </w:tr>
      <w:tr w:rsidR="008E104F" w14:paraId="5030C9BF" w14:textId="77777777" w:rsidTr="008E104F">
        <w:trPr>
          <w:trHeight w:val="188"/>
        </w:trPr>
        <w:tc>
          <w:tcPr>
            <w:tcW w:w="511" w:type="pct"/>
          </w:tcPr>
          <w:p w14:paraId="398965A9" w14:textId="77777777" w:rsidR="008E104F" w:rsidRPr="001D2D50" w:rsidRDefault="008E104F" w:rsidP="00FD6CC9">
            <w:pPr>
              <w:pStyle w:val="Default"/>
              <w:rPr>
                <w:bCs/>
                <w:sz w:val="18"/>
                <w:szCs w:val="18"/>
              </w:rPr>
            </w:pPr>
            <w:r w:rsidRPr="001D2D50">
              <w:rPr>
                <w:bCs/>
                <w:sz w:val="18"/>
                <w:szCs w:val="18"/>
              </w:rPr>
              <w:t xml:space="preserve">BD1 </w:t>
            </w:r>
          </w:p>
        </w:tc>
        <w:tc>
          <w:tcPr>
            <w:tcW w:w="1649" w:type="pct"/>
          </w:tcPr>
          <w:p w14:paraId="670DE6C6" w14:textId="77777777" w:rsidR="008E104F" w:rsidRDefault="008E104F" w:rsidP="00FD6CC9">
            <w:pPr>
              <w:pStyle w:val="Default"/>
              <w:rPr>
                <w:sz w:val="18"/>
                <w:szCs w:val="18"/>
              </w:rPr>
            </w:pPr>
            <w:r>
              <w:rPr>
                <w:sz w:val="18"/>
                <w:szCs w:val="18"/>
              </w:rPr>
              <w:t xml:space="preserve">Zpřísňování/stanovování podmínek provozu </w:t>
            </w:r>
          </w:p>
        </w:tc>
        <w:tc>
          <w:tcPr>
            <w:tcW w:w="703" w:type="pct"/>
          </w:tcPr>
          <w:p w14:paraId="1B5B26BA" w14:textId="77777777" w:rsidR="008E104F" w:rsidRDefault="008E104F" w:rsidP="00FD6CC9">
            <w:pPr>
              <w:pStyle w:val="Default"/>
              <w:rPr>
                <w:sz w:val="18"/>
                <w:szCs w:val="18"/>
              </w:rPr>
            </w:pPr>
            <w:r>
              <w:rPr>
                <w:sz w:val="18"/>
                <w:szCs w:val="18"/>
              </w:rPr>
              <w:t xml:space="preserve">krajský úřad </w:t>
            </w:r>
          </w:p>
        </w:tc>
        <w:tc>
          <w:tcPr>
            <w:tcW w:w="671" w:type="pct"/>
          </w:tcPr>
          <w:p w14:paraId="12E97D86"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228129E4" w14:textId="77777777" w:rsidR="008E104F" w:rsidRDefault="008E104F" w:rsidP="00FD6CC9">
            <w:pPr>
              <w:pStyle w:val="Default"/>
              <w:rPr>
                <w:sz w:val="18"/>
                <w:szCs w:val="18"/>
              </w:rPr>
            </w:pPr>
            <w:r>
              <w:rPr>
                <w:sz w:val="18"/>
                <w:szCs w:val="18"/>
              </w:rPr>
              <w:t>Realizováno – požadavek při povolování nových zdrojů</w:t>
            </w:r>
          </w:p>
        </w:tc>
      </w:tr>
      <w:tr w:rsidR="008E104F" w14:paraId="1B10585A" w14:textId="77777777" w:rsidTr="008E104F">
        <w:trPr>
          <w:trHeight w:val="188"/>
        </w:trPr>
        <w:tc>
          <w:tcPr>
            <w:tcW w:w="511" w:type="pct"/>
          </w:tcPr>
          <w:p w14:paraId="7AB88DE2" w14:textId="77777777" w:rsidR="008E104F" w:rsidRPr="001D2D50" w:rsidRDefault="008E104F" w:rsidP="00FD6CC9">
            <w:pPr>
              <w:pStyle w:val="Default"/>
              <w:rPr>
                <w:bCs/>
                <w:sz w:val="18"/>
                <w:szCs w:val="18"/>
              </w:rPr>
            </w:pPr>
            <w:r w:rsidRPr="001D2D50">
              <w:rPr>
                <w:bCs/>
                <w:sz w:val="18"/>
                <w:szCs w:val="18"/>
              </w:rPr>
              <w:t xml:space="preserve">BD2 </w:t>
            </w:r>
          </w:p>
        </w:tc>
        <w:tc>
          <w:tcPr>
            <w:tcW w:w="1649" w:type="pct"/>
          </w:tcPr>
          <w:p w14:paraId="15280DB7" w14:textId="77777777" w:rsidR="008E104F" w:rsidRDefault="008E104F" w:rsidP="00FD6CC9">
            <w:pPr>
              <w:pStyle w:val="Default"/>
              <w:rPr>
                <w:sz w:val="18"/>
                <w:szCs w:val="18"/>
              </w:rPr>
            </w:pPr>
            <w:r>
              <w:rPr>
                <w:sz w:val="18"/>
                <w:szCs w:val="18"/>
              </w:rPr>
              <w:t xml:space="preserve">Minimalizace imisních dopadů provozu nových stacionárních zdrojů v území </w:t>
            </w:r>
          </w:p>
        </w:tc>
        <w:tc>
          <w:tcPr>
            <w:tcW w:w="703" w:type="pct"/>
          </w:tcPr>
          <w:p w14:paraId="3CA2EDA3" w14:textId="77777777" w:rsidR="008E104F" w:rsidRDefault="008E104F" w:rsidP="00FD6CC9">
            <w:pPr>
              <w:pStyle w:val="Default"/>
              <w:rPr>
                <w:sz w:val="18"/>
                <w:szCs w:val="18"/>
              </w:rPr>
            </w:pPr>
            <w:r>
              <w:rPr>
                <w:sz w:val="18"/>
                <w:szCs w:val="18"/>
              </w:rPr>
              <w:t xml:space="preserve">krajský úřad </w:t>
            </w:r>
          </w:p>
        </w:tc>
        <w:tc>
          <w:tcPr>
            <w:tcW w:w="671" w:type="pct"/>
          </w:tcPr>
          <w:p w14:paraId="51835CFB"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3792F010" w14:textId="77777777" w:rsidR="008E104F" w:rsidRDefault="008E104F" w:rsidP="00FD6CC9">
            <w:pPr>
              <w:pStyle w:val="Default"/>
              <w:rPr>
                <w:sz w:val="18"/>
                <w:szCs w:val="18"/>
              </w:rPr>
            </w:pPr>
            <w:r>
              <w:rPr>
                <w:sz w:val="18"/>
                <w:szCs w:val="18"/>
              </w:rPr>
              <w:t>Realizováno – požadavek při povolování nových zdrojů</w:t>
            </w:r>
          </w:p>
        </w:tc>
      </w:tr>
      <w:tr w:rsidR="008E104F" w14:paraId="3AB32F85" w14:textId="77777777" w:rsidTr="008E104F">
        <w:trPr>
          <w:trHeight w:val="188"/>
        </w:trPr>
        <w:tc>
          <w:tcPr>
            <w:tcW w:w="511" w:type="pct"/>
          </w:tcPr>
          <w:p w14:paraId="5D1A338F" w14:textId="77777777" w:rsidR="008E104F" w:rsidRPr="001D2D50" w:rsidRDefault="008E104F" w:rsidP="00FD6CC9">
            <w:pPr>
              <w:pStyle w:val="Default"/>
              <w:rPr>
                <w:bCs/>
                <w:sz w:val="18"/>
                <w:szCs w:val="18"/>
              </w:rPr>
            </w:pPr>
            <w:r>
              <w:rPr>
                <w:bCs/>
                <w:sz w:val="18"/>
                <w:szCs w:val="18"/>
              </w:rPr>
              <w:t>BD3</w:t>
            </w:r>
          </w:p>
        </w:tc>
        <w:tc>
          <w:tcPr>
            <w:tcW w:w="1649" w:type="pct"/>
          </w:tcPr>
          <w:p w14:paraId="5138DDFF" w14:textId="77777777" w:rsidR="008E104F" w:rsidRDefault="008E104F" w:rsidP="00FD6CC9">
            <w:pPr>
              <w:pStyle w:val="Default"/>
              <w:rPr>
                <w:sz w:val="18"/>
                <w:szCs w:val="18"/>
              </w:rPr>
            </w:pPr>
            <w:r w:rsidRPr="001757D7">
              <w:rPr>
                <w:sz w:val="18"/>
                <w:szCs w:val="18"/>
              </w:rPr>
              <w:t>Omezování prašnosti ze stavební činnosti</w:t>
            </w:r>
          </w:p>
        </w:tc>
        <w:tc>
          <w:tcPr>
            <w:tcW w:w="703" w:type="pct"/>
          </w:tcPr>
          <w:p w14:paraId="0DA972CE" w14:textId="77777777" w:rsidR="008E104F" w:rsidRDefault="008E104F" w:rsidP="00FD6CC9">
            <w:pPr>
              <w:pStyle w:val="Default"/>
              <w:rPr>
                <w:sz w:val="18"/>
                <w:szCs w:val="18"/>
              </w:rPr>
            </w:pPr>
            <w:r>
              <w:rPr>
                <w:sz w:val="18"/>
                <w:szCs w:val="18"/>
              </w:rPr>
              <w:t>obecní úřad obce s rozšířenou působností, krajský úřad</w:t>
            </w:r>
          </w:p>
        </w:tc>
        <w:tc>
          <w:tcPr>
            <w:tcW w:w="671" w:type="pct"/>
          </w:tcPr>
          <w:p w14:paraId="38A60348" w14:textId="77777777" w:rsidR="008E104F" w:rsidRDefault="008E104F" w:rsidP="00FD6CC9">
            <w:pPr>
              <w:autoSpaceDE w:val="0"/>
              <w:autoSpaceDN w:val="0"/>
              <w:adjustRightInd w:val="0"/>
              <w:rPr>
                <w:sz w:val="18"/>
                <w:szCs w:val="18"/>
              </w:rPr>
            </w:pPr>
            <w:r>
              <w:rPr>
                <w:rFonts w:cs="Arial"/>
                <w:sz w:val="18"/>
                <w:szCs w:val="18"/>
              </w:rPr>
              <w:t>průběžně do 31. 12. 2020</w:t>
            </w:r>
          </w:p>
        </w:tc>
        <w:tc>
          <w:tcPr>
            <w:tcW w:w="1466" w:type="pct"/>
          </w:tcPr>
          <w:p w14:paraId="53D8AEB5" w14:textId="77777777" w:rsidR="008E104F" w:rsidRDefault="008E104F" w:rsidP="00FD6CC9">
            <w:pPr>
              <w:autoSpaceDE w:val="0"/>
              <w:autoSpaceDN w:val="0"/>
              <w:adjustRightInd w:val="0"/>
              <w:rPr>
                <w:rFonts w:cs="Arial"/>
                <w:sz w:val="18"/>
                <w:szCs w:val="18"/>
              </w:rPr>
            </w:pPr>
            <w:r>
              <w:rPr>
                <w:rFonts w:cs="Arial"/>
                <w:sz w:val="18"/>
                <w:szCs w:val="18"/>
              </w:rPr>
              <w:t>Realizováno – metodická pomoc obcím</w:t>
            </w:r>
          </w:p>
        </w:tc>
      </w:tr>
      <w:tr w:rsidR="008E104F" w14:paraId="5CE16DEF" w14:textId="77777777" w:rsidTr="008E104F">
        <w:trPr>
          <w:trHeight w:val="188"/>
        </w:trPr>
        <w:tc>
          <w:tcPr>
            <w:tcW w:w="511" w:type="pct"/>
          </w:tcPr>
          <w:p w14:paraId="0732CC06" w14:textId="77777777" w:rsidR="008E104F" w:rsidRPr="001D2D50" w:rsidRDefault="008E104F" w:rsidP="00FD6CC9">
            <w:pPr>
              <w:pStyle w:val="Default"/>
              <w:rPr>
                <w:bCs/>
                <w:sz w:val="18"/>
                <w:szCs w:val="18"/>
              </w:rPr>
            </w:pPr>
            <w:r w:rsidRPr="001D2D50">
              <w:rPr>
                <w:bCs/>
                <w:sz w:val="18"/>
                <w:szCs w:val="18"/>
              </w:rPr>
              <w:t xml:space="preserve">DB1 </w:t>
            </w:r>
          </w:p>
        </w:tc>
        <w:tc>
          <w:tcPr>
            <w:tcW w:w="1649" w:type="pct"/>
          </w:tcPr>
          <w:p w14:paraId="42C9B954" w14:textId="77777777" w:rsidR="008E104F" w:rsidRDefault="008E104F" w:rsidP="00FD6CC9">
            <w:pPr>
              <w:pStyle w:val="Default"/>
              <w:rPr>
                <w:sz w:val="18"/>
                <w:szCs w:val="18"/>
              </w:rPr>
            </w:pPr>
            <w:r>
              <w:rPr>
                <w:sz w:val="18"/>
                <w:szCs w:val="18"/>
              </w:rPr>
              <w:t xml:space="preserve">Podpora přeměny topných systémů v domácnostech – Instalace a využívání nových nízkoemisních či bezemisních zdrojů energie </w:t>
            </w:r>
          </w:p>
        </w:tc>
        <w:tc>
          <w:tcPr>
            <w:tcW w:w="703" w:type="pct"/>
          </w:tcPr>
          <w:p w14:paraId="4FD7995E" w14:textId="77777777" w:rsidR="008E104F" w:rsidRDefault="008E104F" w:rsidP="00FD6CC9">
            <w:pPr>
              <w:pStyle w:val="Default"/>
              <w:rPr>
                <w:sz w:val="18"/>
                <w:szCs w:val="18"/>
              </w:rPr>
            </w:pPr>
            <w:r>
              <w:rPr>
                <w:sz w:val="18"/>
                <w:szCs w:val="18"/>
              </w:rPr>
              <w:t xml:space="preserve">obce, kraj, MŽP </w:t>
            </w:r>
          </w:p>
        </w:tc>
        <w:tc>
          <w:tcPr>
            <w:tcW w:w="671" w:type="pct"/>
          </w:tcPr>
          <w:p w14:paraId="1D237A6D"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751C61D0" w14:textId="77777777" w:rsidR="008E104F" w:rsidRDefault="008E104F" w:rsidP="00FD6CC9">
            <w:pPr>
              <w:pStyle w:val="Default"/>
              <w:rPr>
                <w:sz w:val="18"/>
                <w:szCs w:val="18"/>
              </w:rPr>
            </w:pPr>
            <w:r>
              <w:rPr>
                <w:sz w:val="18"/>
                <w:szCs w:val="18"/>
              </w:rPr>
              <w:t>Realizováno – kotlíková dotace, osvěta</w:t>
            </w:r>
          </w:p>
        </w:tc>
      </w:tr>
      <w:tr w:rsidR="008E104F" w14:paraId="2D614E0C" w14:textId="77777777" w:rsidTr="008E104F">
        <w:trPr>
          <w:trHeight w:val="188"/>
        </w:trPr>
        <w:tc>
          <w:tcPr>
            <w:tcW w:w="511" w:type="pct"/>
          </w:tcPr>
          <w:p w14:paraId="4F434FF3" w14:textId="77777777" w:rsidR="008E104F" w:rsidRPr="001D2D50" w:rsidRDefault="008E104F" w:rsidP="00FD6CC9">
            <w:pPr>
              <w:pStyle w:val="Default"/>
              <w:rPr>
                <w:bCs/>
                <w:sz w:val="18"/>
                <w:szCs w:val="18"/>
              </w:rPr>
            </w:pPr>
            <w:r w:rsidRPr="001D2D50">
              <w:rPr>
                <w:bCs/>
                <w:sz w:val="18"/>
                <w:szCs w:val="18"/>
              </w:rPr>
              <w:t xml:space="preserve">DB2 </w:t>
            </w:r>
          </w:p>
        </w:tc>
        <w:tc>
          <w:tcPr>
            <w:tcW w:w="1649" w:type="pct"/>
          </w:tcPr>
          <w:p w14:paraId="645F0D38" w14:textId="77777777" w:rsidR="008E104F" w:rsidRDefault="008E104F" w:rsidP="00FD6CC9">
            <w:pPr>
              <w:pStyle w:val="Default"/>
              <w:rPr>
                <w:sz w:val="18"/>
                <w:szCs w:val="18"/>
              </w:rPr>
            </w:pPr>
            <w:r>
              <w:rPr>
                <w:sz w:val="18"/>
                <w:szCs w:val="18"/>
              </w:rPr>
              <w:t xml:space="preserve">Snížení potřeby energie </w:t>
            </w:r>
          </w:p>
        </w:tc>
        <w:tc>
          <w:tcPr>
            <w:tcW w:w="703" w:type="pct"/>
          </w:tcPr>
          <w:p w14:paraId="2D8B056C" w14:textId="77777777" w:rsidR="008E104F" w:rsidRDefault="008E104F" w:rsidP="00FD6CC9">
            <w:pPr>
              <w:pStyle w:val="Default"/>
              <w:rPr>
                <w:sz w:val="18"/>
                <w:szCs w:val="18"/>
              </w:rPr>
            </w:pPr>
            <w:r>
              <w:rPr>
                <w:sz w:val="18"/>
                <w:szCs w:val="18"/>
              </w:rPr>
              <w:t xml:space="preserve">obce, kraj </w:t>
            </w:r>
          </w:p>
        </w:tc>
        <w:tc>
          <w:tcPr>
            <w:tcW w:w="671" w:type="pct"/>
          </w:tcPr>
          <w:p w14:paraId="495BBF2D"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5FC1EB00" w14:textId="77777777" w:rsidR="008E104F" w:rsidRDefault="008E104F" w:rsidP="00FD6CC9">
            <w:pPr>
              <w:pStyle w:val="Default"/>
              <w:rPr>
                <w:sz w:val="18"/>
                <w:szCs w:val="18"/>
              </w:rPr>
            </w:pPr>
            <w:r>
              <w:rPr>
                <w:sz w:val="18"/>
                <w:szCs w:val="18"/>
              </w:rPr>
              <w:t>Realizováno – v majetku kraje se provádí energetický management</w:t>
            </w:r>
          </w:p>
        </w:tc>
      </w:tr>
      <w:tr w:rsidR="008E104F" w14:paraId="0423B0F5" w14:textId="77777777" w:rsidTr="008E104F">
        <w:trPr>
          <w:trHeight w:val="188"/>
        </w:trPr>
        <w:tc>
          <w:tcPr>
            <w:tcW w:w="511" w:type="pct"/>
          </w:tcPr>
          <w:p w14:paraId="08FBDD2F" w14:textId="77777777" w:rsidR="008E104F" w:rsidRPr="001D2D50" w:rsidRDefault="008E104F" w:rsidP="00FD6CC9">
            <w:pPr>
              <w:pStyle w:val="Default"/>
              <w:rPr>
                <w:bCs/>
                <w:sz w:val="18"/>
                <w:szCs w:val="18"/>
              </w:rPr>
            </w:pPr>
            <w:r w:rsidRPr="001D2D50">
              <w:rPr>
                <w:bCs/>
                <w:sz w:val="18"/>
                <w:szCs w:val="18"/>
              </w:rPr>
              <w:t xml:space="preserve">DB3 </w:t>
            </w:r>
          </w:p>
        </w:tc>
        <w:tc>
          <w:tcPr>
            <w:tcW w:w="1649" w:type="pct"/>
          </w:tcPr>
          <w:p w14:paraId="4160F7BE" w14:textId="77777777" w:rsidR="008E104F" w:rsidRDefault="008E104F" w:rsidP="00FD6CC9">
            <w:pPr>
              <w:pStyle w:val="Default"/>
              <w:rPr>
                <w:sz w:val="18"/>
                <w:szCs w:val="18"/>
              </w:rPr>
            </w:pPr>
            <w:r>
              <w:rPr>
                <w:sz w:val="18"/>
                <w:szCs w:val="18"/>
              </w:rPr>
              <w:t xml:space="preserve">Rozvoj environmentálně příznivé energetické infrastruktury, rozšiřování sítí zemního plynu a soustav zásobování tepelnou energií </w:t>
            </w:r>
          </w:p>
        </w:tc>
        <w:tc>
          <w:tcPr>
            <w:tcW w:w="703" w:type="pct"/>
          </w:tcPr>
          <w:p w14:paraId="400CF92F" w14:textId="77777777" w:rsidR="008E104F" w:rsidRDefault="008E104F" w:rsidP="00FD6CC9">
            <w:pPr>
              <w:pStyle w:val="Default"/>
              <w:rPr>
                <w:sz w:val="18"/>
                <w:szCs w:val="18"/>
              </w:rPr>
            </w:pPr>
            <w:r>
              <w:rPr>
                <w:sz w:val="18"/>
                <w:szCs w:val="18"/>
              </w:rPr>
              <w:t>obce, kraj</w:t>
            </w:r>
          </w:p>
        </w:tc>
        <w:tc>
          <w:tcPr>
            <w:tcW w:w="671" w:type="pct"/>
          </w:tcPr>
          <w:p w14:paraId="4CC04CA7"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8496E93" w14:textId="77777777" w:rsidR="008E104F" w:rsidRDefault="008E104F" w:rsidP="00FD6CC9">
            <w:pPr>
              <w:pStyle w:val="Default"/>
              <w:rPr>
                <w:sz w:val="18"/>
                <w:szCs w:val="18"/>
              </w:rPr>
            </w:pPr>
            <w:r>
              <w:rPr>
                <w:sz w:val="18"/>
                <w:szCs w:val="18"/>
              </w:rPr>
              <w:t>Nerealizováno – nemožnost ovlivnit dané opatření z pozice kraje</w:t>
            </w:r>
          </w:p>
        </w:tc>
      </w:tr>
      <w:tr w:rsidR="008E104F" w14:paraId="3EFFDE60" w14:textId="77777777" w:rsidTr="008E104F">
        <w:trPr>
          <w:trHeight w:val="188"/>
        </w:trPr>
        <w:tc>
          <w:tcPr>
            <w:tcW w:w="511" w:type="pct"/>
          </w:tcPr>
          <w:p w14:paraId="68485947" w14:textId="77777777" w:rsidR="008E104F" w:rsidRPr="001D2D50" w:rsidRDefault="008E104F" w:rsidP="00FD6CC9">
            <w:pPr>
              <w:pStyle w:val="Default"/>
              <w:rPr>
                <w:bCs/>
                <w:sz w:val="18"/>
                <w:szCs w:val="18"/>
              </w:rPr>
            </w:pPr>
            <w:r w:rsidRPr="001D2D50">
              <w:rPr>
                <w:bCs/>
                <w:sz w:val="18"/>
                <w:szCs w:val="18"/>
              </w:rPr>
              <w:t xml:space="preserve">EA1 </w:t>
            </w:r>
          </w:p>
        </w:tc>
        <w:tc>
          <w:tcPr>
            <w:tcW w:w="1649" w:type="pct"/>
          </w:tcPr>
          <w:p w14:paraId="3A95F46D" w14:textId="77777777" w:rsidR="008E104F" w:rsidRDefault="008E104F" w:rsidP="00FD6CC9">
            <w:pPr>
              <w:pStyle w:val="Default"/>
              <w:rPr>
                <w:sz w:val="18"/>
                <w:szCs w:val="18"/>
              </w:rPr>
            </w:pPr>
            <w:r>
              <w:rPr>
                <w:sz w:val="18"/>
                <w:szCs w:val="18"/>
              </w:rPr>
              <w:t xml:space="preserve">Podmínky ochrany ovzduší pro veřejné zakázky </w:t>
            </w:r>
          </w:p>
        </w:tc>
        <w:tc>
          <w:tcPr>
            <w:tcW w:w="703" w:type="pct"/>
          </w:tcPr>
          <w:p w14:paraId="25CEC833" w14:textId="77777777" w:rsidR="008E104F" w:rsidRDefault="008E104F" w:rsidP="00FD6CC9">
            <w:pPr>
              <w:pStyle w:val="Default"/>
              <w:rPr>
                <w:sz w:val="18"/>
                <w:szCs w:val="18"/>
              </w:rPr>
            </w:pPr>
            <w:r>
              <w:rPr>
                <w:sz w:val="18"/>
                <w:szCs w:val="18"/>
              </w:rPr>
              <w:t xml:space="preserve">obce, kraj </w:t>
            </w:r>
          </w:p>
        </w:tc>
        <w:tc>
          <w:tcPr>
            <w:tcW w:w="671" w:type="pct"/>
          </w:tcPr>
          <w:p w14:paraId="08E314C3"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AA03437" w14:textId="77777777" w:rsidR="008E104F" w:rsidRDefault="008E104F" w:rsidP="00FD6CC9">
            <w:pPr>
              <w:pStyle w:val="Default"/>
              <w:rPr>
                <w:sz w:val="18"/>
                <w:szCs w:val="18"/>
              </w:rPr>
            </w:pPr>
            <w:r>
              <w:rPr>
                <w:sz w:val="18"/>
                <w:szCs w:val="18"/>
              </w:rPr>
              <w:t>Realizováno – např. veřejné zakázky na nízkoemisní hromadnou dopravu</w:t>
            </w:r>
          </w:p>
        </w:tc>
      </w:tr>
      <w:tr w:rsidR="008E104F" w14:paraId="76F2ACF0" w14:textId="77777777" w:rsidTr="008E104F">
        <w:trPr>
          <w:trHeight w:val="188"/>
        </w:trPr>
        <w:tc>
          <w:tcPr>
            <w:tcW w:w="511" w:type="pct"/>
          </w:tcPr>
          <w:p w14:paraId="7902CBC8" w14:textId="77777777" w:rsidR="008E104F" w:rsidRPr="001D2D50" w:rsidRDefault="008E104F" w:rsidP="00FD6CC9">
            <w:pPr>
              <w:pStyle w:val="Default"/>
              <w:rPr>
                <w:bCs/>
                <w:sz w:val="18"/>
                <w:szCs w:val="18"/>
              </w:rPr>
            </w:pPr>
            <w:r w:rsidRPr="001D2D50">
              <w:rPr>
                <w:bCs/>
                <w:sz w:val="18"/>
                <w:szCs w:val="18"/>
              </w:rPr>
              <w:t xml:space="preserve">EB1 </w:t>
            </w:r>
          </w:p>
        </w:tc>
        <w:tc>
          <w:tcPr>
            <w:tcW w:w="1649" w:type="pct"/>
          </w:tcPr>
          <w:p w14:paraId="7B50BFB9" w14:textId="77777777" w:rsidR="008E104F" w:rsidRDefault="008E104F" w:rsidP="00FD6CC9">
            <w:pPr>
              <w:pStyle w:val="Default"/>
              <w:rPr>
                <w:sz w:val="18"/>
                <w:szCs w:val="18"/>
              </w:rPr>
            </w:pPr>
            <w:r>
              <w:rPr>
                <w:sz w:val="18"/>
                <w:szCs w:val="18"/>
              </w:rPr>
              <w:t xml:space="preserve">Zpevnění povrchu nezpevněných komunikací a zvyšování podílu zeleně v obytné zástavbě </w:t>
            </w:r>
          </w:p>
        </w:tc>
        <w:tc>
          <w:tcPr>
            <w:tcW w:w="703" w:type="pct"/>
          </w:tcPr>
          <w:p w14:paraId="63D81703" w14:textId="77777777" w:rsidR="008E104F" w:rsidRDefault="008E104F" w:rsidP="00FD6CC9">
            <w:pPr>
              <w:pStyle w:val="Default"/>
              <w:rPr>
                <w:sz w:val="18"/>
                <w:szCs w:val="18"/>
              </w:rPr>
            </w:pPr>
            <w:r>
              <w:rPr>
                <w:sz w:val="18"/>
                <w:szCs w:val="18"/>
              </w:rPr>
              <w:t xml:space="preserve">obce, kraj </w:t>
            </w:r>
          </w:p>
        </w:tc>
        <w:tc>
          <w:tcPr>
            <w:tcW w:w="671" w:type="pct"/>
          </w:tcPr>
          <w:p w14:paraId="73F7C333"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3087810" w14:textId="77777777" w:rsidR="008E104F" w:rsidRDefault="008E104F" w:rsidP="00FD6CC9">
            <w:pPr>
              <w:pStyle w:val="Default"/>
              <w:rPr>
                <w:sz w:val="18"/>
                <w:szCs w:val="18"/>
              </w:rPr>
            </w:pPr>
            <w:r>
              <w:rPr>
                <w:sz w:val="18"/>
                <w:szCs w:val="18"/>
              </w:rPr>
              <w:t>Realizováno – u krajských komunikací samostatný projekt v roce 2013</w:t>
            </w:r>
          </w:p>
        </w:tc>
      </w:tr>
      <w:tr w:rsidR="008E104F" w14:paraId="16925E6E" w14:textId="77777777" w:rsidTr="008E104F">
        <w:trPr>
          <w:trHeight w:val="188"/>
        </w:trPr>
        <w:tc>
          <w:tcPr>
            <w:tcW w:w="511" w:type="pct"/>
          </w:tcPr>
          <w:p w14:paraId="56E17D0F" w14:textId="77777777" w:rsidR="008E104F" w:rsidRPr="001D2D50" w:rsidRDefault="008E104F" w:rsidP="00FD6CC9">
            <w:pPr>
              <w:pStyle w:val="Default"/>
              <w:rPr>
                <w:bCs/>
                <w:sz w:val="18"/>
                <w:szCs w:val="18"/>
              </w:rPr>
            </w:pPr>
            <w:r w:rsidRPr="001D2D50">
              <w:rPr>
                <w:bCs/>
                <w:sz w:val="18"/>
                <w:szCs w:val="18"/>
              </w:rPr>
              <w:t xml:space="preserve">EB2 </w:t>
            </w:r>
          </w:p>
        </w:tc>
        <w:tc>
          <w:tcPr>
            <w:tcW w:w="1649" w:type="pct"/>
          </w:tcPr>
          <w:p w14:paraId="23877B3F" w14:textId="77777777" w:rsidR="008E104F" w:rsidRDefault="008E104F" w:rsidP="00FD6CC9">
            <w:pPr>
              <w:pStyle w:val="Default"/>
              <w:rPr>
                <w:sz w:val="18"/>
                <w:szCs w:val="18"/>
              </w:rPr>
            </w:pPr>
            <w:r>
              <w:rPr>
                <w:sz w:val="18"/>
                <w:szCs w:val="18"/>
              </w:rPr>
              <w:t xml:space="preserve">Snižování vlivu dlouhodobých deponií vytěžených materiálů a průmyslových areálů na kvalitu ovzduší </w:t>
            </w:r>
          </w:p>
        </w:tc>
        <w:tc>
          <w:tcPr>
            <w:tcW w:w="703" w:type="pct"/>
          </w:tcPr>
          <w:p w14:paraId="1F8FEEB7" w14:textId="77777777" w:rsidR="008E104F" w:rsidRDefault="008E104F" w:rsidP="00FD6CC9">
            <w:pPr>
              <w:pStyle w:val="Default"/>
              <w:rPr>
                <w:sz w:val="18"/>
                <w:szCs w:val="18"/>
              </w:rPr>
            </w:pPr>
            <w:r>
              <w:rPr>
                <w:sz w:val="18"/>
                <w:szCs w:val="18"/>
              </w:rPr>
              <w:t xml:space="preserve">MPO, kraj, obce </w:t>
            </w:r>
          </w:p>
        </w:tc>
        <w:tc>
          <w:tcPr>
            <w:tcW w:w="671" w:type="pct"/>
          </w:tcPr>
          <w:p w14:paraId="6FC59940"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0A9523FD" w14:textId="77777777" w:rsidR="008E104F" w:rsidRDefault="008E104F" w:rsidP="00FD6CC9">
            <w:pPr>
              <w:pStyle w:val="Default"/>
              <w:rPr>
                <w:sz w:val="18"/>
                <w:szCs w:val="18"/>
              </w:rPr>
            </w:pPr>
            <w:r>
              <w:rPr>
                <w:sz w:val="18"/>
                <w:szCs w:val="18"/>
              </w:rPr>
              <w:t>Nerealizováno – nemožnost ovlivnit dané opatření z pozice kraje</w:t>
            </w:r>
          </w:p>
        </w:tc>
      </w:tr>
      <w:tr w:rsidR="008E104F" w14:paraId="6CF94A9C" w14:textId="77777777" w:rsidTr="008E104F">
        <w:trPr>
          <w:trHeight w:val="188"/>
        </w:trPr>
        <w:tc>
          <w:tcPr>
            <w:tcW w:w="511" w:type="pct"/>
          </w:tcPr>
          <w:p w14:paraId="083D5A50" w14:textId="77777777" w:rsidR="008E104F" w:rsidRPr="001D2D50" w:rsidRDefault="008E104F" w:rsidP="00FD6CC9">
            <w:pPr>
              <w:pStyle w:val="Default"/>
              <w:rPr>
                <w:bCs/>
                <w:sz w:val="18"/>
                <w:szCs w:val="18"/>
              </w:rPr>
            </w:pPr>
            <w:r w:rsidRPr="001D2D50">
              <w:rPr>
                <w:bCs/>
                <w:sz w:val="18"/>
                <w:szCs w:val="18"/>
              </w:rPr>
              <w:t xml:space="preserve">EC1 </w:t>
            </w:r>
          </w:p>
        </w:tc>
        <w:tc>
          <w:tcPr>
            <w:tcW w:w="1649" w:type="pct"/>
          </w:tcPr>
          <w:p w14:paraId="34BE52F4" w14:textId="77777777" w:rsidR="008E104F" w:rsidRDefault="008E104F" w:rsidP="00FD6CC9">
            <w:pPr>
              <w:pStyle w:val="Default"/>
              <w:rPr>
                <w:sz w:val="18"/>
                <w:szCs w:val="18"/>
              </w:rPr>
            </w:pPr>
            <w:r>
              <w:rPr>
                <w:sz w:val="18"/>
                <w:szCs w:val="18"/>
              </w:rPr>
              <w:t xml:space="preserve">Informování a osvěta veřejnosti v otázkách ochrany ovzduší </w:t>
            </w:r>
          </w:p>
        </w:tc>
        <w:tc>
          <w:tcPr>
            <w:tcW w:w="703" w:type="pct"/>
          </w:tcPr>
          <w:p w14:paraId="048134B5" w14:textId="77777777" w:rsidR="008E104F" w:rsidRDefault="008E104F" w:rsidP="00FD6CC9">
            <w:pPr>
              <w:pStyle w:val="Default"/>
              <w:rPr>
                <w:sz w:val="18"/>
                <w:szCs w:val="18"/>
              </w:rPr>
            </w:pPr>
            <w:r>
              <w:rPr>
                <w:sz w:val="18"/>
                <w:szCs w:val="18"/>
              </w:rPr>
              <w:t xml:space="preserve">obce, kraj, MŽP </w:t>
            </w:r>
          </w:p>
        </w:tc>
        <w:tc>
          <w:tcPr>
            <w:tcW w:w="671" w:type="pct"/>
          </w:tcPr>
          <w:p w14:paraId="6BCFC3F7"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1C9DCE1F" w14:textId="77777777" w:rsidR="008E104F" w:rsidRDefault="008E104F" w:rsidP="00FD6CC9">
            <w:pPr>
              <w:pStyle w:val="Default"/>
              <w:rPr>
                <w:sz w:val="18"/>
                <w:szCs w:val="18"/>
              </w:rPr>
            </w:pPr>
            <w:r>
              <w:rPr>
                <w:sz w:val="18"/>
                <w:szCs w:val="18"/>
              </w:rPr>
              <w:t>Realizováno – pravidelné kampaně, osvěta obyvatel na Infothermě, webový portál kraje pro lokální topeniště</w:t>
            </w:r>
          </w:p>
        </w:tc>
      </w:tr>
      <w:tr w:rsidR="008E104F" w14:paraId="047A622A" w14:textId="77777777" w:rsidTr="008E104F">
        <w:trPr>
          <w:trHeight w:val="188"/>
        </w:trPr>
        <w:tc>
          <w:tcPr>
            <w:tcW w:w="511" w:type="pct"/>
          </w:tcPr>
          <w:p w14:paraId="32B02A39" w14:textId="77777777" w:rsidR="008E104F" w:rsidRPr="001D2D50" w:rsidRDefault="008E104F" w:rsidP="00FD6CC9">
            <w:pPr>
              <w:pStyle w:val="Default"/>
              <w:rPr>
                <w:bCs/>
                <w:sz w:val="18"/>
                <w:szCs w:val="18"/>
              </w:rPr>
            </w:pPr>
            <w:r w:rsidRPr="001D2D50">
              <w:rPr>
                <w:bCs/>
                <w:sz w:val="18"/>
                <w:szCs w:val="18"/>
              </w:rPr>
              <w:t xml:space="preserve">ED1 </w:t>
            </w:r>
          </w:p>
        </w:tc>
        <w:tc>
          <w:tcPr>
            <w:tcW w:w="1649" w:type="pct"/>
          </w:tcPr>
          <w:p w14:paraId="2B50A799" w14:textId="77777777" w:rsidR="008E104F" w:rsidRDefault="008E104F" w:rsidP="00FD6CC9">
            <w:pPr>
              <w:pStyle w:val="Default"/>
              <w:rPr>
                <w:sz w:val="18"/>
                <w:szCs w:val="18"/>
              </w:rPr>
            </w:pPr>
            <w:r>
              <w:rPr>
                <w:sz w:val="18"/>
                <w:szCs w:val="18"/>
              </w:rPr>
              <w:t xml:space="preserve">Územní plánování </w:t>
            </w:r>
          </w:p>
        </w:tc>
        <w:tc>
          <w:tcPr>
            <w:tcW w:w="703" w:type="pct"/>
          </w:tcPr>
          <w:p w14:paraId="503A58B8" w14:textId="77777777" w:rsidR="008E104F" w:rsidRDefault="008E104F" w:rsidP="00FD6CC9">
            <w:pPr>
              <w:pStyle w:val="Default"/>
              <w:rPr>
                <w:sz w:val="18"/>
                <w:szCs w:val="18"/>
              </w:rPr>
            </w:pPr>
            <w:r>
              <w:rPr>
                <w:sz w:val="18"/>
                <w:szCs w:val="18"/>
              </w:rPr>
              <w:t xml:space="preserve">obecní úřad, krajský úřad, MMR, MO, MŽP </w:t>
            </w:r>
          </w:p>
        </w:tc>
        <w:tc>
          <w:tcPr>
            <w:tcW w:w="671" w:type="pct"/>
          </w:tcPr>
          <w:p w14:paraId="696A7743"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346E3F2D" w14:textId="77777777" w:rsidR="008E104F" w:rsidRDefault="008E104F" w:rsidP="00FD6CC9">
            <w:pPr>
              <w:pStyle w:val="Default"/>
              <w:rPr>
                <w:sz w:val="18"/>
                <w:szCs w:val="18"/>
              </w:rPr>
            </w:pPr>
            <w:r>
              <w:rPr>
                <w:sz w:val="18"/>
                <w:szCs w:val="18"/>
              </w:rPr>
              <w:t>Realizováno – metodická pomoc obcím</w:t>
            </w:r>
          </w:p>
        </w:tc>
      </w:tr>
      <w:tr w:rsidR="008E104F" w14:paraId="4ABD5C58" w14:textId="77777777" w:rsidTr="008E104F">
        <w:trPr>
          <w:trHeight w:val="188"/>
        </w:trPr>
        <w:tc>
          <w:tcPr>
            <w:tcW w:w="511" w:type="pct"/>
          </w:tcPr>
          <w:p w14:paraId="66149D4D" w14:textId="77777777" w:rsidR="008E104F" w:rsidRPr="001D2D50" w:rsidRDefault="008E104F" w:rsidP="00FD6CC9">
            <w:pPr>
              <w:pStyle w:val="Default"/>
              <w:rPr>
                <w:bCs/>
                <w:sz w:val="18"/>
                <w:szCs w:val="18"/>
              </w:rPr>
            </w:pPr>
            <w:r w:rsidRPr="001D2D50">
              <w:rPr>
                <w:bCs/>
                <w:sz w:val="18"/>
                <w:szCs w:val="18"/>
              </w:rPr>
              <w:t xml:space="preserve">ED2 </w:t>
            </w:r>
          </w:p>
        </w:tc>
        <w:tc>
          <w:tcPr>
            <w:tcW w:w="1649" w:type="pct"/>
          </w:tcPr>
          <w:p w14:paraId="3FE38E15" w14:textId="77777777" w:rsidR="008E104F" w:rsidRDefault="008E104F" w:rsidP="00FD6CC9">
            <w:pPr>
              <w:pStyle w:val="Default"/>
              <w:rPr>
                <w:sz w:val="18"/>
                <w:szCs w:val="18"/>
              </w:rPr>
            </w:pPr>
            <w:r>
              <w:rPr>
                <w:sz w:val="18"/>
                <w:szCs w:val="18"/>
              </w:rPr>
              <w:t xml:space="preserve">Účast zástupců Moravskoslezského kraje na pracovních skupinách MŽP k řešení zlepšení kvality ovzduší </w:t>
            </w:r>
          </w:p>
        </w:tc>
        <w:tc>
          <w:tcPr>
            <w:tcW w:w="703" w:type="pct"/>
          </w:tcPr>
          <w:p w14:paraId="17CE7FD1" w14:textId="77777777" w:rsidR="008E104F" w:rsidRDefault="008E104F" w:rsidP="00FD6CC9">
            <w:pPr>
              <w:pStyle w:val="Default"/>
              <w:rPr>
                <w:sz w:val="18"/>
                <w:szCs w:val="18"/>
              </w:rPr>
            </w:pPr>
            <w:r>
              <w:rPr>
                <w:sz w:val="18"/>
                <w:szCs w:val="18"/>
              </w:rPr>
              <w:t xml:space="preserve">kraj </w:t>
            </w:r>
          </w:p>
        </w:tc>
        <w:tc>
          <w:tcPr>
            <w:tcW w:w="671" w:type="pct"/>
          </w:tcPr>
          <w:p w14:paraId="680A33A3" w14:textId="77777777" w:rsidR="008E104F" w:rsidRDefault="008E104F" w:rsidP="00FD6CC9">
            <w:pPr>
              <w:pStyle w:val="Default"/>
              <w:rPr>
                <w:sz w:val="18"/>
                <w:szCs w:val="18"/>
              </w:rPr>
            </w:pPr>
            <w:r>
              <w:rPr>
                <w:sz w:val="18"/>
                <w:szCs w:val="18"/>
              </w:rPr>
              <w:t xml:space="preserve">průběžně do 31. 12. 2020 </w:t>
            </w:r>
          </w:p>
        </w:tc>
        <w:tc>
          <w:tcPr>
            <w:tcW w:w="1466" w:type="pct"/>
          </w:tcPr>
          <w:p w14:paraId="6A6BF5B0" w14:textId="77777777" w:rsidR="008E104F" w:rsidRDefault="008E104F" w:rsidP="00FD6CC9">
            <w:pPr>
              <w:pStyle w:val="Default"/>
              <w:rPr>
                <w:sz w:val="18"/>
                <w:szCs w:val="18"/>
              </w:rPr>
            </w:pPr>
            <w:r>
              <w:rPr>
                <w:sz w:val="18"/>
                <w:szCs w:val="18"/>
              </w:rPr>
              <w:t>Realizováno – každoročně je účast zástupců MSK zabezpečena</w:t>
            </w:r>
          </w:p>
        </w:tc>
      </w:tr>
    </w:tbl>
    <w:p w14:paraId="1BCD7228" w14:textId="77777777" w:rsidR="00182FBD" w:rsidRDefault="00182FBD" w:rsidP="00182FBD">
      <w:pPr>
        <w:pStyle w:val="Nadpis1"/>
        <w:keepLines/>
        <w:tabs>
          <w:tab w:val="clear" w:pos="432"/>
        </w:tabs>
        <w:spacing w:before="360" w:line="276" w:lineRule="auto"/>
        <w:jc w:val="left"/>
      </w:pPr>
      <w:bookmarkStart w:id="44" w:name="_Toc466530855"/>
      <w:bookmarkStart w:id="45" w:name="_Toc246320430"/>
      <w:r>
        <w:rPr>
          <w:b w:val="0"/>
          <w:bCs w:val="0"/>
          <w:lang w:val="cs-CZ"/>
        </w:rPr>
        <w:t>Závěr</w:t>
      </w:r>
      <w:bookmarkEnd w:id="44"/>
    </w:p>
    <w:bookmarkEnd w:id="45"/>
    <w:p w14:paraId="33A12D64" w14:textId="2C16CE27" w:rsidR="00182FBD" w:rsidRDefault="00182FBD" w:rsidP="00182FBD">
      <w:pPr>
        <w:rPr>
          <w:lang w:val="cs-CZ"/>
        </w:rPr>
      </w:pPr>
      <w:r>
        <w:rPr>
          <w:lang w:val="cs-CZ"/>
        </w:rPr>
        <w:t>Účelem této práce bylo vyhodnotit kvalitu ovzduší na území Moravskoslezského kraje ve vztahu k požadavkům zákonných norem a cílům uvedeným v</w:t>
      </w:r>
      <w:r w:rsidR="00A168C1">
        <w:rPr>
          <w:lang w:val="cs-CZ"/>
        </w:rPr>
        <w:t xml:space="preserve">e strategických dokumentech </w:t>
      </w:r>
      <w:r w:rsidRPr="008442CF">
        <w:rPr>
          <w:lang w:val="cs-CZ"/>
        </w:rPr>
        <w:t>Moravskoslezského kraje</w:t>
      </w:r>
      <w:r w:rsidR="00A168C1">
        <w:rPr>
          <w:lang w:val="cs-CZ"/>
        </w:rPr>
        <w:t xml:space="preserve">, kterými jsou </w:t>
      </w:r>
    </w:p>
    <w:p w14:paraId="1526440E" w14:textId="77777777" w:rsidR="00A168C1" w:rsidRPr="006E77EA" w:rsidRDefault="00A168C1" w:rsidP="0054618F">
      <w:pPr>
        <w:pStyle w:val="Odstavecseseznamem"/>
        <w:numPr>
          <w:ilvl w:val="0"/>
          <w:numId w:val="38"/>
        </w:numPr>
        <w:rPr>
          <w:lang w:val="cs-CZ"/>
        </w:rPr>
      </w:pPr>
      <w:r w:rsidRPr="006E77EA">
        <w:rPr>
          <w:lang w:val="cs-CZ"/>
        </w:rPr>
        <w:t>PROGRAM ZLEPŠOVÁNÍ KVALITY OVZDUŠÍ</w:t>
      </w:r>
    </w:p>
    <w:p w14:paraId="780D9709" w14:textId="77777777" w:rsidR="00A168C1" w:rsidRPr="006E77EA" w:rsidRDefault="00A168C1" w:rsidP="00A168C1">
      <w:pPr>
        <w:ind w:firstLine="708"/>
        <w:rPr>
          <w:lang w:val="cs-CZ"/>
        </w:rPr>
      </w:pPr>
      <w:r w:rsidRPr="006E77EA">
        <w:rPr>
          <w:lang w:val="cs-CZ"/>
        </w:rPr>
        <w:t>AGLOMERACE OSTRAVA/KARVINÁ/FRÝDEK-MÍSTEK - CZ08A</w:t>
      </w:r>
    </w:p>
    <w:p w14:paraId="064CE524" w14:textId="77777777" w:rsidR="00A168C1" w:rsidRDefault="00A168C1" w:rsidP="00A168C1">
      <w:pPr>
        <w:pStyle w:val="Odstavecseseznamem"/>
        <w:rPr>
          <w:lang w:val="cs-CZ"/>
        </w:rPr>
      </w:pPr>
    </w:p>
    <w:p w14:paraId="4EFF3B3E" w14:textId="77777777" w:rsidR="00A168C1" w:rsidRPr="006E77EA" w:rsidRDefault="00A168C1" w:rsidP="0054618F">
      <w:pPr>
        <w:pStyle w:val="Odstavecseseznamem"/>
        <w:numPr>
          <w:ilvl w:val="0"/>
          <w:numId w:val="38"/>
        </w:numPr>
        <w:rPr>
          <w:lang w:val="cs-CZ"/>
        </w:rPr>
      </w:pPr>
      <w:r w:rsidRPr="006E77EA">
        <w:rPr>
          <w:lang w:val="cs-CZ"/>
        </w:rPr>
        <w:t>PROGRAM ZLEPŠOVÁNÍ KVALITY OVZDUŠÍ</w:t>
      </w:r>
    </w:p>
    <w:p w14:paraId="309096F6" w14:textId="77777777" w:rsidR="00A168C1" w:rsidRPr="006E77EA" w:rsidRDefault="00A168C1" w:rsidP="00A168C1">
      <w:pPr>
        <w:ind w:firstLine="708"/>
        <w:rPr>
          <w:lang w:val="cs-CZ"/>
        </w:rPr>
      </w:pPr>
      <w:r w:rsidRPr="006E77EA">
        <w:rPr>
          <w:lang w:val="cs-CZ"/>
        </w:rPr>
        <w:t>ZÓNA MORAVSKOSLEZSKO - CZ08Z</w:t>
      </w:r>
    </w:p>
    <w:p w14:paraId="49572C65" w14:textId="58CF399C" w:rsidR="00182FBD" w:rsidRDefault="00182FBD" w:rsidP="00182FBD">
      <w:pPr>
        <w:rPr>
          <w:lang w:val="cs-CZ"/>
        </w:rPr>
      </w:pPr>
      <w:r>
        <w:rPr>
          <w:lang w:val="cs-CZ"/>
        </w:rPr>
        <w:t>Byla analyzována řada vstupních údajů z</w:t>
      </w:r>
      <w:r w:rsidR="00AA79FB">
        <w:rPr>
          <w:lang w:val="cs-CZ"/>
        </w:rPr>
        <w:t> </w:t>
      </w:r>
      <w:r>
        <w:rPr>
          <w:lang w:val="cs-CZ"/>
        </w:rPr>
        <w:t>databází</w:t>
      </w:r>
      <w:r w:rsidR="00AA79FB">
        <w:rPr>
          <w:lang w:val="cs-CZ"/>
        </w:rPr>
        <w:t xml:space="preserve"> poskytnutých </w:t>
      </w:r>
      <w:r>
        <w:rPr>
          <w:lang w:val="cs-CZ"/>
        </w:rPr>
        <w:t>ČHMÚ</w:t>
      </w:r>
      <w:r w:rsidR="00A168C1">
        <w:rPr>
          <w:lang w:val="cs-CZ"/>
        </w:rPr>
        <w:t xml:space="preserve"> případně KÚ MSK</w:t>
      </w:r>
      <w:r>
        <w:rPr>
          <w:lang w:val="cs-CZ"/>
        </w:rPr>
        <w:t>. V některých případech bylo pracováno s předběžnými údaji. Případná vyšší nejistota učiněných závěrů je v těchto případech komentována v příslušné pasáži této práce.</w:t>
      </w:r>
    </w:p>
    <w:p w14:paraId="304EFB14" w14:textId="77777777" w:rsidR="006E78D8" w:rsidRDefault="006E78D8" w:rsidP="006E78D8">
      <w:pPr>
        <w:pStyle w:val="Nadpis2"/>
        <w:rPr>
          <w:lang w:val="cs-CZ"/>
        </w:rPr>
      </w:pPr>
      <w:bookmarkStart w:id="46" w:name="_Toc466530856"/>
      <w:r>
        <w:rPr>
          <w:lang w:val="cs-CZ"/>
        </w:rPr>
        <w:t>Emisní závěr</w:t>
      </w:r>
      <w:bookmarkEnd w:id="46"/>
    </w:p>
    <w:p w14:paraId="610306AE" w14:textId="1D216268" w:rsidR="00182FBD" w:rsidRDefault="00182FBD" w:rsidP="00182FBD">
      <w:pPr>
        <w:rPr>
          <w:lang w:val="cs-CZ"/>
        </w:rPr>
      </w:pPr>
      <w:r>
        <w:rPr>
          <w:lang w:val="cs-CZ"/>
        </w:rPr>
        <w:t xml:space="preserve">Následující tabulka </w:t>
      </w:r>
      <w:r w:rsidR="0065459C">
        <w:rPr>
          <w:lang w:val="cs-CZ"/>
        </w:rPr>
        <w:t xml:space="preserve">porovnává </w:t>
      </w:r>
      <w:r>
        <w:rPr>
          <w:lang w:val="cs-CZ"/>
        </w:rPr>
        <w:t>emisní bilanci MSK v let</w:t>
      </w:r>
      <w:r w:rsidR="0065459C">
        <w:rPr>
          <w:lang w:val="cs-CZ"/>
        </w:rPr>
        <w:t>ech</w:t>
      </w:r>
      <w:r>
        <w:rPr>
          <w:lang w:val="cs-CZ"/>
        </w:rPr>
        <w:t xml:space="preserve"> 201</w:t>
      </w:r>
      <w:r w:rsidR="00383564">
        <w:rPr>
          <w:lang w:val="cs-CZ"/>
        </w:rPr>
        <w:t>4</w:t>
      </w:r>
      <w:r>
        <w:rPr>
          <w:lang w:val="cs-CZ"/>
        </w:rPr>
        <w:t xml:space="preserve"> a 201</w:t>
      </w:r>
      <w:r w:rsidR="00383564">
        <w:rPr>
          <w:lang w:val="cs-CZ"/>
        </w:rPr>
        <w:t>5</w:t>
      </w:r>
      <w:r>
        <w:rPr>
          <w:lang w:val="cs-CZ"/>
        </w:rPr>
        <w:t xml:space="preserve">. </w:t>
      </w:r>
    </w:p>
    <w:p w14:paraId="4C2427F0" w14:textId="77777777" w:rsidR="00182FBD" w:rsidRDefault="00182FBD" w:rsidP="00182FBD">
      <w:pPr>
        <w:pStyle w:val="Titulek"/>
      </w:pPr>
      <w:r>
        <w:t xml:space="preserve">Tabulka </w:t>
      </w:r>
      <w:r>
        <w:fldChar w:fldCharType="begin"/>
      </w:r>
      <w:r>
        <w:instrText xml:space="preserve"> SEQ Tabulka \* ARABIC </w:instrText>
      </w:r>
      <w:r>
        <w:fldChar w:fldCharType="separate"/>
      </w:r>
      <w:r w:rsidR="0075316F">
        <w:rPr>
          <w:noProof/>
        </w:rPr>
        <w:t>92</w:t>
      </w:r>
      <w:r>
        <w:fldChar w:fldCharType="end"/>
      </w:r>
      <w:r>
        <w:rPr>
          <w:lang w:val="cs-CZ"/>
        </w:rPr>
        <w:t xml:space="preserve"> -</w:t>
      </w:r>
      <w:r>
        <w:t xml:space="preserve"> Meziroční porovnání emisní bilance Moravskoslezského kraje</w:t>
      </w:r>
    </w:p>
    <w:tbl>
      <w:tblPr>
        <w:tblW w:w="7826" w:type="dxa"/>
        <w:tblInd w:w="65" w:type="dxa"/>
        <w:tblCellMar>
          <w:left w:w="70" w:type="dxa"/>
          <w:right w:w="70" w:type="dxa"/>
        </w:tblCellMar>
        <w:tblLook w:val="00A0" w:firstRow="1" w:lastRow="0" w:firstColumn="1" w:lastColumn="0" w:noHBand="0" w:noVBand="0"/>
      </w:tblPr>
      <w:tblGrid>
        <w:gridCol w:w="2842"/>
        <w:gridCol w:w="1246"/>
        <w:gridCol w:w="1246"/>
        <w:gridCol w:w="1246"/>
        <w:gridCol w:w="1246"/>
      </w:tblGrid>
      <w:tr w:rsidR="00A639AB" w14:paraId="64E152C7" w14:textId="77777777">
        <w:trPr>
          <w:trHeight w:val="567"/>
        </w:trPr>
        <w:tc>
          <w:tcPr>
            <w:tcW w:w="2842" w:type="dxa"/>
            <w:tcBorders>
              <w:top w:val="single" w:sz="4" w:space="0" w:color="auto"/>
              <w:left w:val="single" w:sz="4" w:space="0" w:color="auto"/>
              <w:bottom w:val="single" w:sz="4" w:space="0" w:color="auto"/>
              <w:right w:val="single" w:sz="4" w:space="0" w:color="auto"/>
            </w:tcBorders>
            <w:shd w:val="clear" w:color="auto" w:fill="E6E6E6"/>
            <w:vAlign w:val="center"/>
          </w:tcPr>
          <w:p w14:paraId="221CFD27" w14:textId="77777777" w:rsidR="00A639AB" w:rsidRPr="00A639AB" w:rsidRDefault="00A639AB">
            <w:pPr>
              <w:pStyle w:val="datatabulky"/>
              <w:jc w:val="center"/>
              <w:rPr>
                <w:rFonts w:ascii="Arial" w:hAnsi="Arial" w:cs="Arial"/>
                <w:b/>
                <w:bCs/>
                <w:lang w:eastAsia="cs-CZ"/>
              </w:rPr>
            </w:pPr>
          </w:p>
        </w:tc>
        <w:tc>
          <w:tcPr>
            <w:tcW w:w="2492" w:type="dxa"/>
            <w:gridSpan w:val="2"/>
            <w:tcBorders>
              <w:top w:val="single" w:sz="4" w:space="0" w:color="auto"/>
              <w:left w:val="nil"/>
              <w:bottom w:val="single" w:sz="4" w:space="0" w:color="auto"/>
              <w:right w:val="single" w:sz="4" w:space="0" w:color="auto"/>
            </w:tcBorders>
            <w:shd w:val="clear" w:color="auto" w:fill="E6E6E6"/>
            <w:vAlign w:val="center"/>
          </w:tcPr>
          <w:p w14:paraId="4D288846" w14:textId="77777777"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Emise (kt)</w:t>
            </w:r>
          </w:p>
        </w:tc>
        <w:tc>
          <w:tcPr>
            <w:tcW w:w="2492" w:type="dxa"/>
            <w:gridSpan w:val="2"/>
            <w:tcBorders>
              <w:top w:val="single" w:sz="4" w:space="0" w:color="auto"/>
              <w:left w:val="nil"/>
              <w:bottom w:val="single" w:sz="4" w:space="0" w:color="auto"/>
              <w:right w:val="single" w:sz="4" w:space="0" w:color="auto"/>
            </w:tcBorders>
            <w:shd w:val="clear" w:color="auto" w:fill="E6E6E6"/>
            <w:vAlign w:val="center"/>
          </w:tcPr>
          <w:p w14:paraId="2700CDBB" w14:textId="77777777"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Rozdíl</w:t>
            </w:r>
          </w:p>
        </w:tc>
      </w:tr>
      <w:tr w:rsidR="00A639AB" w14:paraId="0E57873A" w14:textId="77777777">
        <w:trPr>
          <w:trHeight w:val="567"/>
        </w:trPr>
        <w:tc>
          <w:tcPr>
            <w:tcW w:w="2842" w:type="dxa"/>
            <w:tcBorders>
              <w:top w:val="single" w:sz="4" w:space="0" w:color="auto"/>
              <w:left w:val="single" w:sz="4" w:space="0" w:color="auto"/>
              <w:bottom w:val="single" w:sz="4" w:space="0" w:color="auto"/>
              <w:right w:val="single" w:sz="4" w:space="0" w:color="auto"/>
            </w:tcBorders>
            <w:shd w:val="clear" w:color="auto" w:fill="E6E6E6"/>
            <w:vAlign w:val="center"/>
          </w:tcPr>
          <w:p w14:paraId="33317FF3" w14:textId="77777777"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Znečišťující látka</w:t>
            </w:r>
          </w:p>
        </w:tc>
        <w:tc>
          <w:tcPr>
            <w:tcW w:w="1246" w:type="dxa"/>
            <w:tcBorders>
              <w:top w:val="single" w:sz="4" w:space="0" w:color="auto"/>
              <w:left w:val="nil"/>
              <w:bottom w:val="single" w:sz="4" w:space="0" w:color="auto"/>
              <w:right w:val="single" w:sz="4" w:space="0" w:color="auto"/>
            </w:tcBorders>
            <w:shd w:val="clear" w:color="auto" w:fill="E6E6E6"/>
            <w:vAlign w:val="center"/>
          </w:tcPr>
          <w:p w14:paraId="0D065716" w14:textId="4961710C"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20</w:t>
            </w:r>
            <w:r>
              <w:rPr>
                <w:rFonts w:ascii="Arial" w:hAnsi="Arial" w:cs="Arial"/>
                <w:b/>
                <w:bCs/>
                <w:lang w:eastAsia="cs-CZ"/>
              </w:rPr>
              <w:t>1</w:t>
            </w:r>
            <w:r w:rsidR="00383564">
              <w:rPr>
                <w:rFonts w:ascii="Arial" w:hAnsi="Arial" w:cs="Arial"/>
                <w:b/>
                <w:bCs/>
                <w:lang w:eastAsia="cs-CZ"/>
              </w:rPr>
              <w:t>4</w:t>
            </w:r>
          </w:p>
        </w:tc>
        <w:tc>
          <w:tcPr>
            <w:tcW w:w="1246" w:type="dxa"/>
            <w:tcBorders>
              <w:top w:val="single" w:sz="4" w:space="0" w:color="auto"/>
              <w:left w:val="nil"/>
              <w:bottom w:val="single" w:sz="4" w:space="0" w:color="auto"/>
              <w:right w:val="single" w:sz="4" w:space="0" w:color="auto"/>
            </w:tcBorders>
            <w:shd w:val="clear" w:color="auto" w:fill="E6E6E6"/>
            <w:vAlign w:val="center"/>
          </w:tcPr>
          <w:p w14:paraId="4747973F" w14:textId="76E894FE"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201</w:t>
            </w:r>
            <w:r w:rsidR="00383564">
              <w:rPr>
                <w:rFonts w:ascii="Arial" w:hAnsi="Arial" w:cs="Arial"/>
                <w:b/>
                <w:bCs/>
                <w:lang w:eastAsia="cs-CZ"/>
              </w:rPr>
              <w:t>5</w:t>
            </w:r>
          </w:p>
        </w:tc>
        <w:tc>
          <w:tcPr>
            <w:tcW w:w="1246" w:type="dxa"/>
            <w:tcBorders>
              <w:top w:val="single" w:sz="4" w:space="0" w:color="auto"/>
              <w:left w:val="nil"/>
              <w:bottom w:val="single" w:sz="4" w:space="0" w:color="auto"/>
              <w:right w:val="single" w:sz="4" w:space="0" w:color="auto"/>
            </w:tcBorders>
            <w:shd w:val="clear" w:color="auto" w:fill="E6E6E6"/>
            <w:vAlign w:val="center"/>
          </w:tcPr>
          <w:p w14:paraId="208224D4" w14:textId="77777777"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 xml:space="preserve"> (%)</w:t>
            </w:r>
          </w:p>
        </w:tc>
        <w:tc>
          <w:tcPr>
            <w:tcW w:w="1246" w:type="dxa"/>
            <w:tcBorders>
              <w:top w:val="single" w:sz="4" w:space="0" w:color="auto"/>
              <w:left w:val="nil"/>
              <w:bottom w:val="single" w:sz="4" w:space="0" w:color="auto"/>
              <w:right w:val="single" w:sz="4" w:space="0" w:color="auto"/>
            </w:tcBorders>
            <w:shd w:val="clear" w:color="auto" w:fill="E6E6E6"/>
            <w:vAlign w:val="center"/>
          </w:tcPr>
          <w:p w14:paraId="3BCBA3CB" w14:textId="77777777" w:rsidR="00A639AB" w:rsidRPr="00A639AB" w:rsidRDefault="00A639AB">
            <w:pPr>
              <w:pStyle w:val="datatabulky"/>
              <w:jc w:val="center"/>
              <w:rPr>
                <w:rFonts w:ascii="Arial" w:hAnsi="Arial" w:cs="Arial"/>
                <w:b/>
                <w:bCs/>
                <w:lang w:eastAsia="cs-CZ"/>
              </w:rPr>
            </w:pPr>
            <w:r w:rsidRPr="00A639AB">
              <w:rPr>
                <w:rFonts w:ascii="Arial" w:hAnsi="Arial" w:cs="Arial"/>
                <w:b/>
                <w:bCs/>
                <w:lang w:eastAsia="cs-CZ"/>
              </w:rPr>
              <w:t xml:space="preserve"> (kt)</w:t>
            </w:r>
          </w:p>
        </w:tc>
      </w:tr>
      <w:tr w:rsidR="000A66E5" w14:paraId="2F08BFD5" w14:textId="77777777" w:rsidTr="000A66E5">
        <w:trPr>
          <w:trHeight w:val="567"/>
        </w:trPr>
        <w:tc>
          <w:tcPr>
            <w:tcW w:w="2842" w:type="dxa"/>
            <w:tcBorders>
              <w:top w:val="nil"/>
              <w:left w:val="single" w:sz="4" w:space="0" w:color="auto"/>
              <w:bottom w:val="single" w:sz="4" w:space="0" w:color="auto"/>
              <w:right w:val="single" w:sz="4" w:space="0" w:color="auto"/>
            </w:tcBorders>
            <w:shd w:val="clear" w:color="auto" w:fill="FFFFFF"/>
            <w:vAlign w:val="center"/>
          </w:tcPr>
          <w:p w14:paraId="4EEB85CD" w14:textId="77777777" w:rsidR="000A66E5" w:rsidRPr="00A639AB" w:rsidRDefault="000A66E5" w:rsidP="000A66E5">
            <w:pPr>
              <w:pStyle w:val="datatabulky"/>
              <w:jc w:val="left"/>
              <w:rPr>
                <w:rFonts w:ascii="Arial" w:hAnsi="Arial" w:cs="Arial"/>
                <w:b/>
                <w:bCs/>
                <w:lang w:eastAsia="cs-CZ"/>
              </w:rPr>
            </w:pPr>
            <w:r w:rsidRPr="00A639AB">
              <w:rPr>
                <w:rFonts w:ascii="Arial" w:hAnsi="Arial" w:cs="Arial"/>
                <w:b/>
                <w:bCs/>
                <w:lang w:eastAsia="cs-CZ"/>
              </w:rPr>
              <w:t>tuhé znečišťující látky (TZL)</w:t>
            </w:r>
          </w:p>
        </w:tc>
        <w:tc>
          <w:tcPr>
            <w:tcW w:w="1246" w:type="dxa"/>
            <w:tcBorders>
              <w:top w:val="nil"/>
              <w:left w:val="nil"/>
              <w:bottom w:val="single" w:sz="4" w:space="0" w:color="auto"/>
              <w:right w:val="single" w:sz="4" w:space="0" w:color="auto"/>
            </w:tcBorders>
            <w:vAlign w:val="center"/>
          </w:tcPr>
          <w:p w14:paraId="3C78D91F" w14:textId="30951FB4"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4.97</w:t>
            </w:r>
          </w:p>
        </w:tc>
        <w:tc>
          <w:tcPr>
            <w:tcW w:w="1246" w:type="dxa"/>
            <w:tcBorders>
              <w:top w:val="nil"/>
              <w:left w:val="nil"/>
              <w:bottom w:val="single" w:sz="4" w:space="0" w:color="auto"/>
              <w:right w:val="single" w:sz="4" w:space="0" w:color="auto"/>
            </w:tcBorders>
            <w:vAlign w:val="center"/>
          </w:tcPr>
          <w:p w14:paraId="032E5754" w14:textId="63EE164D"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4.70</w:t>
            </w:r>
          </w:p>
        </w:tc>
        <w:tc>
          <w:tcPr>
            <w:tcW w:w="1246" w:type="dxa"/>
            <w:tcBorders>
              <w:top w:val="nil"/>
              <w:left w:val="nil"/>
              <w:bottom w:val="single" w:sz="4" w:space="0" w:color="auto"/>
              <w:right w:val="single" w:sz="4" w:space="0" w:color="auto"/>
            </w:tcBorders>
            <w:vAlign w:val="center"/>
          </w:tcPr>
          <w:p w14:paraId="23D8D58F" w14:textId="3FDA86FA"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-5.45</w:t>
            </w:r>
          </w:p>
        </w:tc>
        <w:tc>
          <w:tcPr>
            <w:tcW w:w="1246" w:type="dxa"/>
            <w:tcBorders>
              <w:top w:val="nil"/>
              <w:left w:val="nil"/>
              <w:bottom w:val="single" w:sz="4" w:space="0" w:color="auto"/>
              <w:right w:val="single" w:sz="4" w:space="0" w:color="auto"/>
            </w:tcBorders>
            <w:vAlign w:val="center"/>
          </w:tcPr>
          <w:p w14:paraId="50859097" w14:textId="050DAAAB"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-0.27</w:t>
            </w:r>
            <w:r>
              <w:rPr>
                <w:rFonts w:ascii="Arial" w:hAnsi="Arial" w:cs="Arial"/>
                <w:b/>
                <w:bCs/>
                <w:color w:val="00B050"/>
                <w:lang w:eastAsia="cs-CZ"/>
              </w:rPr>
              <w:t>1</w:t>
            </w:r>
          </w:p>
        </w:tc>
      </w:tr>
      <w:tr w:rsidR="000A66E5" w14:paraId="5A408466" w14:textId="77777777" w:rsidTr="000A66E5">
        <w:trPr>
          <w:trHeight w:val="567"/>
        </w:trPr>
        <w:tc>
          <w:tcPr>
            <w:tcW w:w="2842" w:type="dxa"/>
            <w:tcBorders>
              <w:top w:val="nil"/>
              <w:left w:val="single" w:sz="4" w:space="0" w:color="auto"/>
              <w:bottom w:val="single" w:sz="4" w:space="0" w:color="auto"/>
              <w:right w:val="single" w:sz="4" w:space="0" w:color="auto"/>
            </w:tcBorders>
            <w:shd w:val="clear" w:color="auto" w:fill="FFFFFF"/>
            <w:vAlign w:val="center"/>
          </w:tcPr>
          <w:p w14:paraId="7DB41316" w14:textId="77777777" w:rsidR="000A66E5" w:rsidRPr="00A639AB" w:rsidRDefault="000A66E5" w:rsidP="000A66E5">
            <w:pPr>
              <w:pStyle w:val="datatabulky"/>
              <w:jc w:val="left"/>
              <w:rPr>
                <w:rFonts w:ascii="Arial" w:hAnsi="Arial" w:cs="Arial"/>
                <w:b/>
                <w:bCs/>
                <w:lang w:eastAsia="cs-CZ"/>
              </w:rPr>
            </w:pPr>
            <w:r w:rsidRPr="00A639AB">
              <w:rPr>
                <w:rFonts w:ascii="Arial" w:hAnsi="Arial" w:cs="Arial"/>
                <w:b/>
                <w:bCs/>
                <w:lang w:eastAsia="cs-CZ"/>
              </w:rPr>
              <w:t>oxid siřičitý (SO</w:t>
            </w:r>
            <w:r w:rsidRPr="00A639AB">
              <w:rPr>
                <w:rFonts w:ascii="Arial" w:hAnsi="Arial" w:cs="Arial"/>
                <w:b/>
                <w:bCs/>
                <w:vertAlign w:val="subscript"/>
                <w:lang w:eastAsia="cs-CZ"/>
              </w:rPr>
              <w:t>2</w:t>
            </w:r>
            <w:r w:rsidRPr="00A639AB">
              <w:rPr>
                <w:rFonts w:ascii="Arial" w:hAnsi="Arial" w:cs="Arial"/>
                <w:b/>
                <w:bCs/>
                <w:lang w:eastAsia="cs-CZ"/>
              </w:rPr>
              <w:t>)</w:t>
            </w:r>
          </w:p>
        </w:tc>
        <w:tc>
          <w:tcPr>
            <w:tcW w:w="1246" w:type="dxa"/>
            <w:tcBorders>
              <w:top w:val="nil"/>
              <w:left w:val="nil"/>
              <w:bottom w:val="single" w:sz="4" w:space="0" w:color="auto"/>
              <w:right w:val="single" w:sz="4" w:space="0" w:color="auto"/>
            </w:tcBorders>
            <w:vAlign w:val="center"/>
          </w:tcPr>
          <w:p w14:paraId="004D227D" w14:textId="651F12F4"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18.76</w:t>
            </w:r>
          </w:p>
        </w:tc>
        <w:tc>
          <w:tcPr>
            <w:tcW w:w="1246" w:type="dxa"/>
            <w:tcBorders>
              <w:top w:val="nil"/>
              <w:left w:val="nil"/>
              <w:bottom w:val="single" w:sz="4" w:space="0" w:color="auto"/>
              <w:right w:val="single" w:sz="4" w:space="0" w:color="auto"/>
            </w:tcBorders>
            <w:vAlign w:val="center"/>
          </w:tcPr>
          <w:p w14:paraId="2A30D3AD" w14:textId="7427093B"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17.70</w:t>
            </w:r>
          </w:p>
        </w:tc>
        <w:tc>
          <w:tcPr>
            <w:tcW w:w="1246" w:type="dxa"/>
            <w:tcBorders>
              <w:top w:val="nil"/>
              <w:left w:val="nil"/>
              <w:bottom w:val="single" w:sz="4" w:space="0" w:color="auto"/>
              <w:right w:val="single" w:sz="4" w:space="0" w:color="auto"/>
            </w:tcBorders>
            <w:vAlign w:val="center"/>
          </w:tcPr>
          <w:p w14:paraId="2E356B84" w14:textId="189A2089"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-5.68</w:t>
            </w:r>
          </w:p>
        </w:tc>
        <w:tc>
          <w:tcPr>
            <w:tcW w:w="1246" w:type="dxa"/>
            <w:tcBorders>
              <w:top w:val="nil"/>
              <w:left w:val="nil"/>
              <w:bottom w:val="single" w:sz="4" w:space="0" w:color="auto"/>
              <w:right w:val="single" w:sz="4" w:space="0" w:color="auto"/>
            </w:tcBorders>
            <w:vAlign w:val="center"/>
          </w:tcPr>
          <w:p w14:paraId="526A7CBF" w14:textId="0BEC2847"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-1.0</w:t>
            </w:r>
            <w:r>
              <w:rPr>
                <w:rFonts w:ascii="Arial" w:hAnsi="Arial" w:cs="Arial"/>
                <w:b/>
                <w:bCs/>
                <w:color w:val="00B050"/>
                <w:lang w:eastAsia="cs-CZ"/>
              </w:rPr>
              <w:t>65</w:t>
            </w:r>
          </w:p>
        </w:tc>
      </w:tr>
      <w:tr w:rsidR="000A66E5" w14:paraId="1435899E" w14:textId="77777777" w:rsidTr="000A66E5">
        <w:trPr>
          <w:trHeight w:val="567"/>
        </w:trPr>
        <w:tc>
          <w:tcPr>
            <w:tcW w:w="2842" w:type="dxa"/>
            <w:tcBorders>
              <w:top w:val="nil"/>
              <w:left w:val="single" w:sz="4" w:space="0" w:color="auto"/>
              <w:bottom w:val="single" w:sz="4" w:space="0" w:color="auto"/>
              <w:right w:val="single" w:sz="4" w:space="0" w:color="auto"/>
            </w:tcBorders>
            <w:shd w:val="clear" w:color="auto" w:fill="FFFFFF"/>
            <w:vAlign w:val="center"/>
          </w:tcPr>
          <w:p w14:paraId="78243529" w14:textId="77777777" w:rsidR="000A66E5" w:rsidRPr="00A639AB" w:rsidRDefault="000A66E5" w:rsidP="000A66E5">
            <w:pPr>
              <w:pStyle w:val="datatabulky"/>
              <w:jc w:val="left"/>
              <w:rPr>
                <w:rFonts w:ascii="Arial" w:hAnsi="Arial" w:cs="Arial"/>
                <w:b/>
                <w:bCs/>
                <w:lang w:eastAsia="cs-CZ"/>
              </w:rPr>
            </w:pPr>
            <w:r w:rsidRPr="00A639AB">
              <w:rPr>
                <w:rFonts w:ascii="Arial" w:hAnsi="Arial" w:cs="Arial"/>
                <w:b/>
                <w:bCs/>
                <w:lang w:eastAsia="cs-CZ"/>
              </w:rPr>
              <w:t>oxidy dusíku (NO</w:t>
            </w:r>
            <w:r w:rsidRPr="00A639AB">
              <w:rPr>
                <w:rFonts w:ascii="Arial" w:hAnsi="Arial" w:cs="Arial"/>
                <w:b/>
                <w:bCs/>
                <w:vertAlign w:val="subscript"/>
                <w:lang w:eastAsia="cs-CZ"/>
              </w:rPr>
              <w:t>x</w:t>
            </w:r>
            <w:r w:rsidRPr="00A639AB">
              <w:rPr>
                <w:rFonts w:ascii="Arial" w:hAnsi="Arial" w:cs="Arial"/>
                <w:b/>
                <w:bCs/>
                <w:lang w:eastAsia="cs-CZ"/>
              </w:rPr>
              <w:t>)</w:t>
            </w:r>
          </w:p>
        </w:tc>
        <w:tc>
          <w:tcPr>
            <w:tcW w:w="1246" w:type="dxa"/>
            <w:tcBorders>
              <w:top w:val="nil"/>
              <w:left w:val="nil"/>
              <w:bottom w:val="single" w:sz="4" w:space="0" w:color="auto"/>
              <w:right w:val="single" w:sz="4" w:space="0" w:color="auto"/>
            </w:tcBorders>
            <w:vAlign w:val="center"/>
          </w:tcPr>
          <w:p w14:paraId="20186C9E" w14:textId="60E1024C"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22.66</w:t>
            </w:r>
          </w:p>
        </w:tc>
        <w:tc>
          <w:tcPr>
            <w:tcW w:w="1246" w:type="dxa"/>
            <w:tcBorders>
              <w:top w:val="nil"/>
              <w:left w:val="nil"/>
              <w:bottom w:val="single" w:sz="4" w:space="0" w:color="auto"/>
              <w:right w:val="single" w:sz="4" w:space="0" w:color="auto"/>
            </w:tcBorders>
            <w:vAlign w:val="center"/>
          </w:tcPr>
          <w:p w14:paraId="640BB3A7" w14:textId="33220370"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22.53</w:t>
            </w:r>
          </w:p>
        </w:tc>
        <w:tc>
          <w:tcPr>
            <w:tcW w:w="1246" w:type="dxa"/>
            <w:tcBorders>
              <w:top w:val="nil"/>
              <w:left w:val="nil"/>
              <w:bottom w:val="single" w:sz="4" w:space="0" w:color="auto"/>
              <w:right w:val="single" w:sz="4" w:space="0" w:color="auto"/>
            </w:tcBorders>
            <w:vAlign w:val="center"/>
          </w:tcPr>
          <w:p w14:paraId="2FF7E7BC" w14:textId="3AEAB3C2"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-0.55</w:t>
            </w:r>
          </w:p>
        </w:tc>
        <w:tc>
          <w:tcPr>
            <w:tcW w:w="1246" w:type="dxa"/>
            <w:tcBorders>
              <w:top w:val="nil"/>
              <w:left w:val="nil"/>
              <w:bottom w:val="single" w:sz="4" w:space="0" w:color="auto"/>
              <w:right w:val="single" w:sz="4" w:space="0" w:color="auto"/>
            </w:tcBorders>
            <w:vAlign w:val="center"/>
          </w:tcPr>
          <w:p w14:paraId="5481D782" w14:textId="7569C304"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-0.1</w:t>
            </w:r>
            <w:r>
              <w:rPr>
                <w:rFonts w:ascii="Arial" w:hAnsi="Arial" w:cs="Arial"/>
                <w:b/>
                <w:bCs/>
                <w:color w:val="00B050"/>
                <w:lang w:eastAsia="cs-CZ"/>
              </w:rPr>
              <w:t>25</w:t>
            </w:r>
          </w:p>
        </w:tc>
      </w:tr>
      <w:tr w:rsidR="000A66E5" w14:paraId="35D82878" w14:textId="77777777" w:rsidTr="000A66E5">
        <w:trPr>
          <w:trHeight w:val="567"/>
        </w:trPr>
        <w:tc>
          <w:tcPr>
            <w:tcW w:w="2842" w:type="dxa"/>
            <w:tcBorders>
              <w:top w:val="nil"/>
              <w:left w:val="single" w:sz="4" w:space="0" w:color="auto"/>
              <w:bottom w:val="single" w:sz="4" w:space="0" w:color="auto"/>
              <w:right w:val="single" w:sz="4" w:space="0" w:color="auto"/>
            </w:tcBorders>
            <w:shd w:val="clear" w:color="auto" w:fill="FFFFFF"/>
            <w:vAlign w:val="center"/>
          </w:tcPr>
          <w:p w14:paraId="64ED41BF" w14:textId="77777777" w:rsidR="000A66E5" w:rsidRPr="00A639AB" w:rsidRDefault="000A66E5" w:rsidP="000A66E5">
            <w:pPr>
              <w:pStyle w:val="datatabulky"/>
              <w:jc w:val="left"/>
              <w:rPr>
                <w:rFonts w:ascii="Arial" w:hAnsi="Arial" w:cs="Arial"/>
                <w:b/>
                <w:bCs/>
                <w:lang w:eastAsia="cs-CZ"/>
              </w:rPr>
            </w:pPr>
            <w:r w:rsidRPr="00A639AB">
              <w:rPr>
                <w:rFonts w:ascii="Arial" w:hAnsi="Arial" w:cs="Arial"/>
                <w:b/>
                <w:bCs/>
                <w:lang w:eastAsia="cs-CZ"/>
              </w:rPr>
              <w:t>těkavé organické látky (VOC)</w:t>
            </w:r>
          </w:p>
        </w:tc>
        <w:tc>
          <w:tcPr>
            <w:tcW w:w="1246" w:type="dxa"/>
            <w:tcBorders>
              <w:top w:val="nil"/>
              <w:left w:val="nil"/>
              <w:bottom w:val="single" w:sz="4" w:space="0" w:color="auto"/>
              <w:right w:val="single" w:sz="4" w:space="0" w:color="auto"/>
            </w:tcBorders>
            <w:vAlign w:val="center"/>
          </w:tcPr>
          <w:p w14:paraId="7D0023EF" w14:textId="46A4094A"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17.76</w:t>
            </w:r>
          </w:p>
        </w:tc>
        <w:tc>
          <w:tcPr>
            <w:tcW w:w="1246" w:type="dxa"/>
            <w:tcBorders>
              <w:top w:val="nil"/>
              <w:left w:val="nil"/>
              <w:bottom w:val="single" w:sz="4" w:space="0" w:color="auto"/>
              <w:right w:val="single" w:sz="4" w:space="0" w:color="auto"/>
            </w:tcBorders>
            <w:vAlign w:val="center"/>
          </w:tcPr>
          <w:p w14:paraId="096F8914" w14:textId="1E0533A0"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17.28</w:t>
            </w:r>
          </w:p>
        </w:tc>
        <w:tc>
          <w:tcPr>
            <w:tcW w:w="1246" w:type="dxa"/>
            <w:tcBorders>
              <w:top w:val="nil"/>
              <w:left w:val="nil"/>
              <w:bottom w:val="single" w:sz="4" w:space="0" w:color="auto"/>
              <w:right w:val="single" w:sz="4" w:space="0" w:color="auto"/>
            </w:tcBorders>
            <w:vAlign w:val="center"/>
          </w:tcPr>
          <w:p w14:paraId="16EA847B" w14:textId="489A4F80"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-2.74</w:t>
            </w:r>
          </w:p>
        </w:tc>
        <w:tc>
          <w:tcPr>
            <w:tcW w:w="1246" w:type="dxa"/>
            <w:tcBorders>
              <w:top w:val="nil"/>
              <w:left w:val="nil"/>
              <w:bottom w:val="single" w:sz="4" w:space="0" w:color="auto"/>
              <w:right w:val="single" w:sz="4" w:space="0" w:color="auto"/>
            </w:tcBorders>
            <w:vAlign w:val="center"/>
          </w:tcPr>
          <w:p w14:paraId="3DE92FB6" w14:textId="31EB1B60"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-0.4</w:t>
            </w:r>
            <w:r>
              <w:rPr>
                <w:rFonts w:ascii="Arial" w:hAnsi="Arial" w:cs="Arial"/>
                <w:b/>
                <w:bCs/>
                <w:color w:val="00B050"/>
                <w:lang w:eastAsia="cs-CZ"/>
              </w:rPr>
              <w:t>87</w:t>
            </w:r>
          </w:p>
        </w:tc>
      </w:tr>
      <w:tr w:rsidR="000A66E5" w14:paraId="7D49DC6A" w14:textId="77777777" w:rsidTr="000A66E5">
        <w:trPr>
          <w:trHeight w:val="567"/>
        </w:trPr>
        <w:tc>
          <w:tcPr>
            <w:tcW w:w="2842" w:type="dxa"/>
            <w:tcBorders>
              <w:top w:val="nil"/>
              <w:left w:val="single" w:sz="4" w:space="0" w:color="auto"/>
              <w:bottom w:val="single" w:sz="4" w:space="0" w:color="auto"/>
              <w:right w:val="single" w:sz="4" w:space="0" w:color="auto"/>
            </w:tcBorders>
            <w:shd w:val="clear" w:color="auto" w:fill="FFFFFF"/>
            <w:vAlign w:val="center"/>
          </w:tcPr>
          <w:p w14:paraId="409544C8" w14:textId="77777777" w:rsidR="000A66E5" w:rsidRPr="00A639AB" w:rsidRDefault="000A66E5" w:rsidP="000A66E5">
            <w:pPr>
              <w:pStyle w:val="datatabulky"/>
              <w:jc w:val="left"/>
              <w:rPr>
                <w:rFonts w:ascii="Arial" w:hAnsi="Arial" w:cs="Arial"/>
                <w:b/>
                <w:bCs/>
                <w:lang w:eastAsia="cs-CZ"/>
              </w:rPr>
            </w:pPr>
            <w:r w:rsidRPr="00A639AB">
              <w:rPr>
                <w:rFonts w:ascii="Arial" w:hAnsi="Arial" w:cs="Arial"/>
                <w:b/>
                <w:bCs/>
                <w:lang w:eastAsia="cs-CZ"/>
              </w:rPr>
              <w:t>amoniak (NH</w:t>
            </w:r>
            <w:r w:rsidRPr="00A639AB">
              <w:rPr>
                <w:rFonts w:ascii="Arial" w:hAnsi="Arial" w:cs="Arial"/>
                <w:b/>
                <w:bCs/>
                <w:vertAlign w:val="subscript"/>
                <w:lang w:eastAsia="cs-CZ"/>
              </w:rPr>
              <w:t>3</w:t>
            </w:r>
            <w:r w:rsidRPr="00A639AB">
              <w:rPr>
                <w:rFonts w:ascii="Arial" w:hAnsi="Arial" w:cs="Arial"/>
                <w:b/>
                <w:bCs/>
                <w:lang w:eastAsia="cs-CZ"/>
              </w:rPr>
              <w:t>)</w:t>
            </w:r>
          </w:p>
        </w:tc>
        <w:tc>
          <w:tcPr>
            <w:tcW w:w="1246" w:type="dxa"/>
            <w:tcBorders>
              <w:top w:val="nil"/>
              <w:left w:val="nil"/>
              <w:bottom w:val="single" w:sz="4" w:space="0" w:color="auto"/>
              <w:right w:val="single" w:sz="4" w:space="0" w:color="auto"/>
            </w:tcBorders>
            <w:vAlign w:val="center"/>
          </w:tcPr>
          <w:p w14:paraId="397C878C" w14:textId="15620A8A"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3.74</w:t>
            </w:r>
          </w:p>
        </w:tc>
        <w:tc>
          <w:tcPr>
            <w:tcW w:w="1246" w:type="dxa"/>
            <w:tcBorders>
              <w:top w:val="nil"/>
              <w:left w:val="nil"/>
              <w:bottom w:val="single" w:sz="4" w:space="0" w:color="auto"/>
              <w:right w:val="single" w:sz="4" w:space="0" w:color="auto"/>
            </w:tcBorders>
            <w:vAlign w:val="center"/>
          </w:tcPr>
          <w:p w14:paraId="7968C5FF" w14:textId="6D3B0B66" w:rsidR="000A66E5" w:rsidRPr="000A66E5" w:rsidRDefault="000A66E5" w:rsidP="000A66E5">
            <w:pPr>
              <w:pStyle w:val="datatabulky"/>
              <w:jc w:val="center"/>
              <w:rPr>
                <w:rFonts w:ascii="Arial" w:hAnsi="Arial" w:cs="Arial"/>
                <w:bCs/>
                <w:lang w:eastAsia="cs-CZ"/>
              </w:rPr>
            </w:pPr>
            <w:r w:rsidRPr="000A66E5">
              <w:rPr>
                <w:rFonts w:ascii="Arial" w:hAnsi="Arial" w:cs="Arial"/>
                <w:bCs/>
                <w:lang w:eastAsia="cs-CZ"/>
              </w:rPr>
              <w:t>3.70</w:t>
            </w:r>
          </w:p>
        </w:tc>
        <w:tc>
          <w:tcPr>
            <w:tcW w:w="1246" w:type="dxa"/>
            <w:tcBorders>
              <w:top w:val="nil"/>
              <w:left w:val="nil"/>
              <w:bottom w:val="single" w:sz="4" w:space="0" w:color="auto"/>
              <w:right w:val="single" w:sz="4" w:space="0" w:color="auto"/>
            </w:tcBorders>
            <w:vAlign w:val="center"/>
          </w:tcPr>
          <w:p w14:paraId="4380B40F" w14:textId="0D313BE6"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-1.06</w:t>
            </w:r>
          </w:p>
        </w:tc>
        <w:tc>
          <w:tcPr>
            <w:tcW w:w="1246" w:type="dxa"/>
            <w:tcBorders>
              <w:top w:val="nil"/>
              <w:left w:val="nil"/>
              <w:bottom w:val="single" w:sz="4" w:space="0" w:color="auto"/>
              <w:right w:val="single" w:sz="4" w:space="0" w:color="auto"/>
            </w:tcBorders>
            <w:vAlign w:val="center"/>
          </w:tcPr>
          <w:p w14:paraId="3B8876FF" w14:textId="23860AAB" w:rsidR="000A66E5" w:rsidRPr="000A66E5" w:rsidRDefault="000A66E5" w:rsidP="000A66E5">
            <w:pPr>
              <w:pStyle w:val="datatabulky"/>
              <w:jc w:val="center"/>
              <w:rPr>
                <w:rFonts w:ascii="Arial" w:hAnsi="Arial" w:cs="Arial"/>
                <w:b/>
                <w:bCs/>
                <w:color w:val="00B050"/>
                <w:lang w:eastAsia="cs-CZ"/>
              </w:rPr>
            </w:pPr>
            <w:r w:rsidRPr="000A66E5">
              <w:rPr>
                <w:rFonts w:ascii="Arial" w:hAnsi="Arial" w:cs="Arial"/>
                <w:b/>
                <w:bCs/>
                <w:color w:val="00B050"/>
                <w:lang w:eastAsia="cs-CZ"/>
              </w:rPr>
              <w:t>-0.04</w:t>
            </w:r>
            <w:r>
              <w:rPr>
                <w:rFonts w:ascii="Arial" w:hAnsi="Arial" w:cs="Arial"/>
                <w:b/>
                <w:bCs/>
                <w:color w:val="00B050"/>
                <w:lang w:eastAsia="cs-CZ"/>
              </w:rPr>
              <w:t>0</w:t>
            </w:r>
          </w:p>
        </w:tc>
      </w:tr>
    </w:tbl>
    <w:p w14:paraId="1599CF2A" w14:textId="77777777" w:rsidR="006E78D8" w:rsidRPr="006E78D8" w:rsidRDefault="006E78D8" w:rsidP="00A639AB">
      <w:pPr>
        <w:rPr>
          <w:sz w:val="2"/>
          <w:szCs w:val="2"/>
          <w:lang w:val="cs-CZ"/>
        </w:rPr>
      </w:pPr>
    </w:p>
    <w:p w14:paraId="48AD2D16" w14:textId="77777777" w:rsidR="00A639AB" w:rsidRDefault="00A639AB" w:rsidP="00A639AB">
      <w:r>
        <w:t>Analýzou uvedených dat o emisích znečišťujících látek lze vyvodit následující závěry:</w:t>
      </w:r>
    </w:p>
    <w:p w14:paraId="36A792FD" w14:textId="575DF2E5" w:rsidR="00AA79FB" w:rsidRPr="00AA79FB" w:rsidRDefault="00A639AB" w:rsidP="0054618F">
      <w:pPr>
        <w:numPr>
          <w:ilvl w:val="0"/>
          <w:numId w:val="9"/>
        </w:numPr>
      </w:pPr>
      <w:r>
        <w:t>V roce 201</w:t>
      </w:r>
      <w:r w:rsidR="000A66E5">
        <w:rPr>
          <w:lang w:val="cs-CZ"/>
        </w:rPr>
        <w:t>5</w:t>
      </w:r>
      <w:r w:rsidRPr="00A639AB">
        <w:t xml:space="preserve"> došlo k</w:t>
      </w:r>
      <w:r w:rsidR="000A66E5">
        <w:rPr>
          <w:lang w:val="cs-CZ"/>
        </w:rPr>
        <w:t>e</w:t>
      </w:r>
      <w:r w:rsidR="00AA79FB">
        <w:rPr>
          <w:lang w:val="cs-CZ"/>
        </w:rPr>
        <w:t> </w:t>
      </w:r>
      <w:r w:rsidR="000A66E5">
        <w:rPr>
          <w:lang w:val="cs-CZ"/>
        </w:rPr>
        <w:t xml:space="preserve">snížení </w:t>
      </w:r>
      <w:r w:rsidR="00AA79FB">
        <w:rPr>
          <w:lang w:val="cs-CZ"/>
        </w:rPr>
        <w:t xml:space="preserve">emisí </w:t>
      </w:r>
      <w:r>
        <w:rPr>
          <w:lang w:val="cs-CZ"/>
        </w:rPr>
        <w:t xml:space="preserve">tuhých znečišťujících látek do ovzduší o </w:t>
      </w:r>
      <w:r w:rsidR="00AA79FB">
        <w:rPr>
          <w:lang w:val="cs-CZ"/>
        </w:rPr>
        <w:t xml:space="preserve">cca </w:t>
      </w:r>
      <w:r w:rsidR="000A66E5">
        <w:rPr>
          <w:lang w:val="cs-CZ"/>
        </w:rPr>
        <w:t xml:space="preserve">271 </w:t>
      </w:r>
      <w:r>
        <w:rPr>
          <w:lang w:val="cs-CZ"/>
        </w:rPr>
        <w:t>tun oproti roku 201</w:t>
      </w:r>
      <w:r w:rsidR="000A66E5">
        <w:rPr>
          <w:lang w:val="cs-CZ"/>
        </w:rPr>
        <w:t>4</w:t>
      </w:r>
      <w:r>
        <w:rPr>
          <w:lang w:val="cs-CZ"/>
        </w:rPr>
        <w:t xml:space="preserve">, což představuje </w:t>
      </w:r>
      <w:r w:rsidR="000A66E5">
        <w:rPr>
          <w:lang w:val="cs-CZ"/>
        </w:rPr>
        <w:t xml:space="preserve">snížení </w:t>
      </w:r>
      <w:r w:rsidR="00CB67E3">
        <w:rPr>
          <w:lang w:val="cs-CZ"/>
        </w:rPr>
        <w:t xml:space="preserve">o cca </w:t>
      </w:r>
      <w:r w:rsidR="000A66E5">
        <w:rPr>
          <w:lang w:val="cs-CZ"/>
        </w:rPr>
        <w:t>5,5</w:t>
      </w:r>
      <w:r w:rsidR="00952F1D">
        <w:rPr>
          <w:lang w:val="cs-CZ"/>
        </w:rPr>
        <w:t>%</w:t>
      </w:r>
      <w:r>
        <w:rPr>
          <w:lang w:val="cs-CZ"/>
        </w:rPr>
        <w:t xml:space="preserve">. Toto </w:t>
      </w:r>
      <w:r w:rsidR="00952F1D">
        <w:rPr>
          <w:lang w:val="cs-CZ"/>
        </w:rPr>
        <w:t xml:space="preserve">snížení je </w:t>
      </w:r>
      <w:r w:rsidR="00AA79FB">
        <w:rPr>
          <w:lang w:val="cs-CZ"/>
        </w:rPr>
        <w:t xml:space="preserve">zapříčiněno </w:t>
      </w:r>
      <w:r w:rsidR="00952F1D">
        <w:rPr>
          <w:lang w:val="cs-CZ"/>
        </w:rPr>
        <w:t xml:space="preserve">poklesem emisí </w:t>
      </w:r>
      <w:r w:rsidR="00AA79FB">
        <w:rPr>
          <w:lang w:val="cs-CZ"/>
        </w:rPr>
        <w:t>TZL z</w:t>
      </w:r>
      <w:r w:rsidR="00952F1D">
        <w:rPr>
          <w:lang w:val="cs-CZ"/>
        </w:rPr>
        <w:t> průmyslových zdrojů kategorie REZZO 1</w:t>
      </w:r>
      <w:r w:rsidR="00AA79FB">
        <w:rPr>
          <w:lang w:val="cs-CZ"/>
        </w:rPr>
        <w:t xml:space="preserve">. </w:t>
      </w:r>
      <w:r w:rsidR="00952F1D">
        <w:rPr>
          <w:lang w:val="cs-CZ"/>
        </w:rPr>
        <w:t>Naopak emise TZL z lokálního vytápění meziročně narostly.</w:t>
      </w:r>
    </w:p>
    <w:p w14:paraId="55BEC043" w14:textId="7068F71F" w:rsidR="00CB67E3" w:rsidRPr="00CB67E3" w:rsidRDefault="00CB67E3" w:rsidP="0054618F">
      <w:pPr>
        <w:numPr>
          <w:ilvl w:val="0"/>
          <w:numId w:val="9"/>
        </w:numPr>
      </w:pPr>
      <w:r>
        <w:rPr>
          <w:lang w:val="cs-CZ"/>
        </w:rPr>
        <w:t>V roce 201</w:t>
      </w:r>
      <w:r w:rsidR="00952F1D">
        <w:rPr>
          <w:lang w:val="cs-CZ"/>
        </w:rPr>
        <w:t>5</w:t>
      </w:r>
      <w:r>
        <w:rPr>
          <w:lang w:val="cs-CZ"/>
        </w:rPr>
        <w:t xml:space="preserve"> došlo ke snížení emisí oxidu siřičitého o cca </w:t>
      </w:r>
      <w:r w:rsidR="00952F1D">
        <w:rPr>
          <w:lang w:val="cs-CZ"/>
        </w:rPr>
        <w:t xml:space="preserve">1 065 </w:t>
      </w:r>
      <w:r>
        <w:rPr>
          <w:lang w:val="cs-CZ"/>
        </w:rPr>
        <w:t>t</w:t>
      </w:r>
      <w:r w:rsidR="00952F1D">
        <w:rPr>
          <w:lang w:val="cs-CZ"/>
        </w:rPr>
        <w:t>un</w:t>
      </w:r>
      <w:r>
        <w:rPr>
          <w:lang w:val="cs-CZ"/>
        </w:rPr>
        <w:t xml:space="preserve"> oproti roku 201</w:t>
      </w:r>
      <w:r w:rsidR="00952F1D">
        <w:rPr>
          <w:lang w:val="cs-CZ"/>
        </w:rPr>
        <w:t>4</w:t>
      </w:r>
      <w:r>
        <w:rPr>
          <w:lang w:val="cs-CZ"/>
        </w:rPr>
        <w:t>, což představuje snížení emisí SO</w:t>
      </w:r>
      <w:r w:rsidRPr="00CB67E3">
        <w:rPr>
          <w:vertAlign w:val="subscript"/>
          <w:lang w:val="cs-CZ"/>
        </w:rPr>
        <w:t>2</w:t>
      </w:r>
      <w:r>
        <w:rPr>
          <w:lang w:val="cs-CZ"/>
        </w:rPr>
        <w:t xml:space="preserve"> a cca </w:t>
      </w:r>
      <w:r w:rsidR="00952F1D">
        <w:rPr>
          <w:lang w:val="cs-CZ"/>
        </w:rPr>
        <w:t>5,7</w:t>
      </w:r>
      <w:r>
        <w:rPr>
          <w:lang w:val="cs-CZ"/>
        </w:rPr>
        <w:t>%. Za tímto snížením je zapotřebí vidět především snížení celkových emisí SO</w:t>
      </w:r>
      <w:r w:rsidRPr="00CB67E3">
        <w:rPr>
          <w:vertAlign w:val="subscript"/>
          <w:lang w:val="cs-CZ"/>
        </w:rPr>
        <w:t>2</w:t>
      </w:r>
      <w:r>
        <w:rPr>
          <w:lang w:val="cs-CZ"/>
        </w:rPr>
        <w:t xml:space="preserve"> z průmyslových a energetických zdrojů. Naopak emise SO</w:t>
      </w:r>
      <w:r w:rsidRPr="00CB67E3">
        <w:rPr>
          <w:vertAlign w:val="subscript"/>
          <w:lang w:val="cs-CZ"/>
        </w:rPr>
        <w:t>2</w:t>
      </w:r>
      <w:r>
        <w:rPr>
          <w:lang w:val="cs-CZ"/>
        </w:rPr>
        <w:t xml:space="preserve"> z lokálního vytápění meziročně narostly. </w:t>
      </w:r>
    </w:p>
    <w:p w14:paraId="11E2A7B4" w14:textId="123D0A9F" w:rsidR="00A639AB" w:rsidRPr="00A639AB" w:rsidRDefault="00CB67E3" w:rsidP="0054618F">
      <w:pPr>
        <w:numPr>
          <w:ilvl w:val="0"/>
          <w:numId w:val="9"/>
        </w:numPr>
      </w:pPr>
      <w:r>
        <w:rPr>
          <w:lang w:val="cs-CZ"/>
        </w:rPr>
        <w:t>V roce 201</w:t>
      </w:r>
      <w:r w:rsidR="00D521DE">
        <w:rPr>
          <w:lang w:val="cs-CZ"/>
        </w:rPr>
        <w:t>5</w:t>
      </w:r>
      <w:r>
        <w:rPr>
          <w:lang w:val="cs-CZ"/>
        </w:rPr>
        <w:t xml:space="preserve"> </w:t>
      </w:r>
      <w:r w:rsidR="005921B0">
        <w:rPr>
          <w:lang w:val="cs-CZ"/>
        </w:rPr>
        <w:t>došlo k</w:t>
      </w:r>
      <w:r w:rsidR="00D521DE">
        <w:rPr>
          <w:lang w:val="cs-CZ"/>
        </w:rPr>
        <w:t xml:space="preserve">e snížení </w:t>
      </w:r>
      <w:r w:rsidR="005921B0">
        <w:rPr>
          <w:lang w:val="cs-CZ"/>
        </w:rPr>
        <w:t xml:space="preserve">emisí </w:t>
      </w:r>
      <w:r w:rsidR="00D521DE">
        <w:rPr>
          <w:lang w:val="cs-CZ"/>
        </w:rPr>
        <w:t>oxidů dusíku</w:t>
      </w:r>
      <w:r w:rsidR="005921B0">
        <w:rPr>
          <w:lang w:val="cs-CZ"/>
        </w:rPr>
        <w:t xml:space="preserve"> a to o </w:t>
      </w:r>
      <w:r w:rsidR="00D521DE">
        <w:rPr>
          <w:lang w:val="cs-CZ"/>
        </w:rPr>
        <w:t>125</w:t>
      </w:r>
      <w:r w:rsidR="005921B0">
        <w:rPr>
          <w:lang w:val="cs-CZ"/>
        </w:rPr>
        <w:t xml:space="preserve"> tun v porovnání s</w:t>
      </w:r>
      <w:r w:rsidR="00D521DE">
        <w:rPr>
          <w:lang w:val="cs-CZ"/>
        </w:rPr>
        <w:t> </w:t>
      </w:r>
      <w:r w:rsidR="005921B0">
        <w:rPr>
          <w:lang w:val="cs-CZ"/>
        </w:rPr>
        <w:t>rokem</w:t>
      </w:r>
      <w:r w:rsidR="00D521DE">
        <w:rPr>
          <w:lang w:val="cs-CZ"/>
        </w:rPr>
        <w:t xml:space="preserve"> </w:t>
      </w:r>
      <w:r w:rsidR="005921B0">
        <w:rPr>
          <w:lang w:val="cs-CZ"/>
        </w:rPr>
        <w:t xml:space="preserve"> 201</w:t>
      </w:r>
      <w:r w:rsidR="00D521DE">
        <w:rPr>
          <w:lang w:val="cs-CZ"/>
        </w:rPr>
        <w:t xml:space="preserve">4, což představuje snížení emisí o 0,6%. </w:t>
      </w:r>
      <w:r w:rsidR="005921B0">
        <w:rPr>
          <w:lang w:val="cs-CZ"/>
        </w:rPr>
        <w:t xml:space="preserve">Za tímto </w:t>
      </w:r>
      <w:r w:rsidR="00D521DE">
        <w:rPr>
          <w:lang w:val="cs-CZ"/>
        </w:rPr>
        <w:t xml:space="preserve">snížením </w:t>
      </w:r>
      <w:r w:rsidR="005921B0">
        <w:rPr>
          <w:lang w:val="cs-CZ"/>
        </w:rPr>
        <w:t xml:space="preserve">stojí především mírný </w:t>
      </w:r>
      <w:r w:rsidR="00D521DE">
        <w:rPr>
          <w:lang w:val="cs-CZ"/>
        </w:rPr>
        <w:t xml:space="preserve">pokles </w:t>
      </w:r>
      <w:r w:rsidR="005921B0">
        <w:rPr>
          <w:lang w:val="cs-CZ"/>
        </w:rPr>
        <w:t>emisí oxidů dusíku z průmyslových a energetických zdrojů. Emise NO</w:t>
      </w:r>
      <w:r w:rsidR="005921B0" w:rsidRPr="004C22E6">
        <w:rPr>
          <w:vertAlign w:val="subscript"/>
          <w:lang w:val="cs-CZ"/>
        </w:rPr>
        <w:t>x</w:t>
      </w:r>
      <w:r w:rsidR="005921B0">
        <w:rPr>
          <w:lang w:val="cs-CZ"/>
        </w:rPr>
        <w:t xml:space="preserve"> z lokálního vytápění mírně </w:t>
      </w:r>
      <w:r w:rsidR="00617864">
        <w:rPr>
          <w:lang w:val="cs-CZ"/>
        </w:rPr>
        <w:t>narostly</w:t>
      </w:r>
      <w:r w:rsidR="005921B0">
        <w:rPr>
          <w:lang w:val="cs-CZ"/>
        </w:rPr>
        <w:t xml:space="preserve">. </w:t>
      </w:r>
    </w:p>
    <w:p w14:paraId="3F48644E" w14:textId="338E3EE9" w:rsidR="005921B0" w:rsidRPr="005921B0" w:rsidRDefault="005921B0" w:rsidP="0054618F">
      <w:pPr>
        <w:numPr>
          <w:ilvl w:val="0"/>
          <w:numId w:val="9"/>
        </w:numPr>
      </w:pPr>
      <w:r>
        <w:rPr>
          <w:lang w:val="cs-CZ"/>
        </w:rPr>
        <w:t>V roce 201</w:t>
      </w:r>
      <w:r w:rsidR="00DE3DBE">
        <w:rPr>
          <w:lang w:val="cs-CZ"/>
        </w:rPr>
        <w:t>5</w:t>
      </w:r>
      <w:r>
        <w:rPr>
          <w:lang w:val="cs-CZ"/>
        </w:rPr>
        <w:t xml:space="preserve"> došlo ke snížení emisí těkavých organických látek o cca </w:t>
      </w:r>
      <w:r w:rsidR="00DE3DBE">
        <w:rPr>
          <w:lang w:val="cs-CZ"/>
        </w:rPr>
        <w:t>487</w:t>
      </w:r>
      <w:r>
        <w:rPr>
          <w:lang w:val="cs-CZ"/>
        </w:rPr>
        <w:t xml:space="preserve"> t</w:t>
      </w:r>
      <w:r w:rsidR="00DE3DBE">
        <w:rPr>
          <w:lang w:val="cs-CZ"/>
        </w:rPr>
        <w:t>un</w:t>
      </w:r>
      <w:r>
        <w:rPr>
          <w:lang w:val="cs-CZ"/>
        </w:rPr>
        <w:t xml:space="preserve"> oproti roku 201</w:t>
      </w:r>
      <w:r w:rsidR="00DE3DBE">
        <w:rPr>
          <w:lang w:val="cs-CZ"/>
        </w:rPr>
        <w:t>4</w:t>
      </w:r>
      <w:r>
        <w:rPr>
          <w:lang w:val="cs-CZ"/>
        </w:rPr>
        <w:t xml:space="preserve">, což představuje snížení emisí VOC a cca </w:t>
      </w:r>
      <w:r w:rsidR="00DE3DBE">
        <w:rPr>
          <w:lang w:val="cs-CZ"/>
        </w:rPr>
        <w:t>2,7</w:t>
      </w:r>
      <w:r>
        <w:rPr>
          <w:lang w:val="cs-CZ"/>
        </w:rPr>
        <w:t xml:space="preserve">%. Za tímto snížením je zapotřebí vidět především snížení celkových emisí VOC z průmyslových a energetických zdrojů. </w:t>
      </w:r>
      <w:r w:rsidR="00DE3DBE">
        <w:rPr>
          <w:lang w:val="cs-CZ"/>
        </w:rPr>
        <w:t>E</w:t>
      </w:r>
      <w:r w:rsidR="00DC41C0">
        <w:rPr>
          <w:lang w:val="cs-CZ"/>
        </w:rPr>
        <w:t>mise</w:t>
      </w:r>
      <w:r>
        <w:rPr>
          <w:lang w:val="cs-CZ"/>
        </w:rPr>
        <w:t xml:space="preserve"> VOC z lokálního vytápění meziročně mírně </w:t>
      </w:r>
      <w:r w:rsidR="00DE3DBE">
        <w:rPr>
          <w:lang w:val="cs-CZ"/>
        </w:rPr>
        <w:t xml:space="preserve">narostly. </w:t>
      </w:r>
    </w:p>
    <w:p w14:paraId="573CDBDA" w14:textId="2054D1E7" w:rsidR="005921B0" w:rsidRPr="00CB67E3" w:rsidRDefault="005921B0" w:rsidP="0054618F">
      <w:pPr>
        <w:numPr>
          <w:ilvl w:val="0"/>
          <w:numId w:val="9"/>
        </w:numPr>
      </w:pPr>
      <w:r>
        <w:rPr>
          <w:lang w:val="cs-CZ"/>
        </w:rPr>
        <w:t>Emise amoniaku v roce 201</w:t>
      </w:r>
      <w:r w:rsidR="00DE3DBE">
        <w:rPr>
          <w:lang w:val="cs-CZ"/>
        </w:rPr>
        <w:t>5</w:t>
      </w:r>
      <w:r>
        <w:rPr>
          <w:lang w:val="cs-CZ"/>
        </w:rPr>
        <w:t xml:space="preserve"> zůstaly přibližně na stejné úrovni, jako byly v roce 201</w:t>
      </w:r>
      <w:r w:rsidR="00DE3DBE">
        <w:rPr>
          <w:lang w:val="cs-CZ"/>
        </w:rPr>
        <w:t>4</w:t>
      </w:r>
      <w:r>
        <w:rPr>
          <w:lang w:val="cs-CZ"/>
        </w:rPr>
        <w:t xml:space="preserve">. </w:t>
      </w:r>
    </w:p>
    <w:p w14:paraId="54CB1A07" w14:textId="2455702E" w:rsidR="005921B0" w:rsidRDefault="005921B0" w:rsidP="005921B0">
      <w:pPr>
        <w:rPr>
          <w:rFonts w:eastAsia="Calibri"/>
          <w:lang w:val="cs-CZ" w:eastAsia="cs-CZ"/>
        </w:rPr>
      </w:pPr>
      <w:r>
        <w:rPr>
          <w:lang w:val="cs-CZ"/>
        </w:rPr>
        <w:t xml:space="preserve">Přepočteme-li jednotlivá snížení emisí podle vzorce pro výpočet celkových emisí částic (emise primárních částic a prekurzorů sekundárních částic, faktory tvorby částice jsou </w:t>
      </w:r>
      <w:r>
        <w:rPr>
          <w:rFonts w:eastAsia="Calibri"/>
          <w:lang w:eastAsia="cs-CZ"/>
        </w:rPr>
        <w:t>pro NO</w:t>
      </w:r>
      <w:r>
        <w:rPr>
          <w:rFonts w:eastAsia="Calibri"/>
          <w:vertAlign w:val="subscript"/>
          <w:lang w:eastAsia="cs-CZ"/>
        </w:rPr>
        <w:t>x</w:t>
      </w:r>
      <w:r>
        <w:rPr>
          <w:rFonts w:eastAsia="Calibri"/>
          <w:lang w:eastAsia="cs-CZ"/>
        </w:rPr>
        <w:t xml:space="preserve"> = 0,88; pro SO</w:t>
      </w:r>
      <w:r>
        <w:rPr>
          <w:rFonts w:eastAsia="Calibri"/>
          <w:vertAlign w:val="subscript"/>
          <w:lang w:eastAsia="cs-CZ"/>
        </w:rPr>
        <w:t>2</w:t>
      </w:r>
      <w:r>
        <w:rPr>
          <w:rFonts w:eastAsia="Calibri"/>
          <w:lang w:eastAsia="cs-CZ"/>
        </w:rPr>
        <w:t xml:space="preserve"> = 0,5</w:t>
      </w:r>
      <w:r w:rsidR="006D18AA">
        <w:rPr>
          <w:rFonts w:eastAsia="Calibri"/>
          <w:lang w:val="cs-CZ" w:eastAsia="cs-CZ"/>
        </w:rPr>
        <w:t>5</w:t>
      </w:r>
      <w:r w:rsidR="006D18AA">
        <w:rPr>
          <w:rFonts w:eastAsia="Calibri"/>
          <w:lang w:eastAsia="cs-CZ"/>
        </w:rPr>
        <w:t xml:space="preserve">; pro </w:t>
      </w:r>
      <w:r w:rsidR="006D18AA">
        <w:rPr>
          <w:rFonts w:eastAsia="Calibri"/>
          <w:lang w:val="cs-CZ" w:eastAsia="cs-CZ"/>
        </w:rPr>
        <w:t>NH</w:t>
      </w:r>
      <w:r w:rsidR="006D18AA" w:rsidRPr="006D18AA">
        <w:rPr>
          <w:rFonts w:eastAsia="Calibri"/>
          <w:vertAlign w:val="subscript"/>
          <w:lang w:val="cs-CZ" w:eastAsia="cs-CZ"/>
        </w:rPr>
        <w:t>3</w:t>
      </w:r>
      <w:r w:rsidR="006D18AA">
        <w:rPr>
          <w:rFonts w:eastAsia="Calibri"/>
          <w:lang w:eastAsia="cs-CZ"/>
        </w:rPr>
        <w:t xml:space="preserve"> = 0,</w:t>
      </w:r>
      <w:r w:rsidR="006D18AA">
        <w:rPr>
          <w:rFonts w:eastAsia="Calibri"/>
          <w:lang w:val="cs-CZ" w:eastAsia="cs-CZ"/>
        </w:rPr>
        <w:t>64</w:t>
      </w:r>
      <w:r>
        <w:rPr>
          <w:rFonts w:eastAsia="Calibri"/>
          <w:lang w:val="cs-CZ" w:eastAsia="cs-CZ"/>
        </w:rPr>
        <w:t>), dostáváme výsledný efekt v podobě E</w:t>
      </w:r>
      <w:r>
        <w:rPr>
          <w:rFonts w:eastAsia="Calibri"/>
          <w:vertAlign w:val="subscript"/>
          <w:lang w:val="cs-CZ" w:eastAsia="cs-CZ"/>
        </w:rPr>
        <w:t>ps</w:t>
      </w:r>
      <w:r>
        <w:rPr>
          <w:rFonts w:eastAsia="Calibri"/>
          <w:lang w:val="cs-CZ" w:eastAsia="cs-CZ"/>
        </w:rPr>
        <w:t xml:space="preserve">. </w:t>
      </w:r>
    </w:p>
    <w:p w14:paraId="0EB26499" w14:textId="7446D529" w:rsidR="005921B0" w:rsidRPr="0075316F" w:rsidRDefault="005921B0" w:rsidP="005921B0">
      <w:pPr>
        <w:rPr>
          <w:rFonts w:eastAsia="Calibri"/>
          <w:b/>
          <w:color w:val="00B050"/>
          <w:lang w:val="cs-CZ" w:eastAsia="cs-CZ"/>
        </w:rPr>
      </w:pPr>
      <w:r w:rsidRPr="0075316F">
        <w:rPr>
          <w:rFonts w:eastAsia="Calibri"/>
          <w:b/>
          <w:color w:val="00B050"/>
          <w:lang w:val="cs-CZ" w:eastAsia="cs-CZ"/>
        </w:rPr>
        <w:t>E</w:t>
      </w:r>
      <w:r w:rsidRPr="0075316F">
        <w:rPr>
          <w:rFonts w:eastAsia="Calibri"/>
          <w:b/>
          <w:color w:val="00B050"/>
          <w:vertAlign w:val="subscript"/>
          <w:lang w:val="cs-CZ" w:eastAsia="cs-CZ"/>
        </w:rPr>
        <w:t>ps</w:t>
      </w:r>
      <w:r w:rsidRPr="0075316F">
        <w:rPr>
          <w:rFonts w:eastAsia="Calibri"/>
          <w:b/>
          <w:color w:val="00B050"/>
          <w:lang w:val="cs-CZ" w:eastAsia="cs-CZ"/>
        </w:rPr>
        <w:t xml:space="preserve"> = </w:t>
      </w:r>
      <w:r w:rsidR="0075316F" w:rsidRPr="0075316F">
        <w:rPr>
          <w:rFonts w:eastAsia="Calibri"/>
          <w:b/>
          <w:color w:val="00B050"/>
          <w:lang w:val="cs-CZ" w:eastAsia="cs-CZ"/>
        </w:rPr>
        <w:t>- 9</w:t>
      </w:r>
      <w:r w:rsidR="006D18AA">
        <w:rPr>
          <w:rFonts w:eastAsia="Calibri"/>
          <w:b/>
          <w:color w:val="00B050"/>
          <w:lang w:val="cs-CZ" w:eastAsia="cs-CZ"/>
        </w:rPr>
        <w:t>93</w:t>
      </w:r>
      <w:r w:rsidR="0075316F" w:rsidRPr="0075316F">
        <w:rPr>
          <w:rFonts w:eastAsia="Calibri"/>
          <w:b/>
          <w:color w:val="00B050"/>
          <w:lang w:val="cs-CZ" w:eastAsia="cs-CZ"/>
        </w:rPr>
        <w:t xml:space="preserve"> </w:t>
      </w:r>
      <w:r w:rsidRPr="0075316F">
        <w:rPr>
          <w:rFonts w:eastAsia="Calibri"/>
          <w:b/>
          <w:color w:val="00B050"/>
          <w:lang w:val="cs-CZ" w:eastAsia="cs-CZ"/>
        </w:rPr>
        <w:t>t</w:t>
      </w:r>
      <w:r w:rsidR="0075316F" w:rsidRPr="0075316F">
        <w:rPr>
          <w:rFonts w:eastAsia="Calibri"/>
          <w:b/>
          <w:color w:val="00B050"/>
          <w:lang w:val="cs-CZ" w:eastAsia="cs-CZ"/>
        </w:rPr>
        <w:t>un/rok</w:t>
      </w:r>
    </w:p>
    <w:p w14:paraId="6CCA0431" w14:textId="4922F5D5" w:rsidR="005921B0" w:rsidRDefault="005921B0" w:rsidP="005921B0">
      <w:pPr>
        <w:rPr>
          <w:rFonts w:eastAsia="Calibri"/>
          <w:lang w:val="cs-CZ" w:eastAsia="cs-CZ"/>
        </w:rPr>
      </w:pPr>
      <w:r>
        <w:rPr>
          <w:rFonts w:eastAsia="Calibri"/>
          <w:lang w:val="cs-CZ" w:eastAsia="cs-CZ"/>
        </w:rPr>
        <w:t xml:space="preserve">Tímto výpočtem docházíme ke </w:t>
      </w:r>
      <w:r w:rsidR="00DC41C0">
        <w:rPr>
          <w:rFonts w:eastAsia="Calibri"/>
          <w:lang w:val="cs-CZ" w:eastAsia="cs-CZ"/>
        </w:rPr>
        <w:t>skutečnosti</w:t>
      </w:r>
      <w:r>
        <w:rPr>
          <w:rFonts w:eastAsia="Calibri"/>
          <w:lang w:val="cs-CZ" w:eastAsia="cs-CZ"/>
        </w:rPr>
        <w:t>, že celkové emise částic v porovnání let 201</w:t>
      </w:r>
      <w:r w:rsidR="0075316F">
        <w:rPr>
          <w:rFonts w:eastAsia="Calibri"/>
          <w:lang w:val="cs-CZ" w:eastAsia="cs-CZ"/>
        </w:rPr>
        <w:t>4</w:t>
      </w:r>
      <w:r>
        <w:rPr>
          <w:rFonts w:eastAsia="Calibri"/>
          <w:lang w:val="cs-CZ" w:eastAsia="cs-CZ"/>
        </w:rPr>
        <w:t xml:space="preserve"> a 201</w:t>
      </w:r>
      <w:r w:rsidR="0075316F">
        <w:rPr>
          <w:rFonts w:eastAsia="Calibri"/>
          <w:lang w:val="cs-CZ" w:eastAsia="cs-CZ"/>
        </w:rPr>
        <w:t>5</w:t>
      </w:r>
      <w:r>
        <w:rPr>
          <w:rFonts w:eastAsia="Calibri"/>
          <w:lang w:val="cs-CZ" w:eastAsia="cs-CZ"/>
        </w:rPr>
        <w:t xml:space="preserve"> </w:t>
      </w:r>
      <w:r w:rsidR="0075316F">
        <w:rPr>
          <w:rFonts w:eastAsia="Calibri"/>
          <w:lang w:val="cs-CZ" w:eastAsia="cs-CZ"/>
        </w:rPr>
        <w:t xml:space="preserve">meziročně poklesly </w:t>
      </w:r>
      <w:r>
        <w:rPr>
          <w:rFonts w:eastAsia="Calibri"/>
          <w:lang w:val="cs-CZ" w:eastAsia="cs-CZ"/>
        </w:rPr>
        <w:t>o cca 9</w:t>
      </w:r>
      <w:r w:rsidR="006D18AA">
        <w:rPr>
          <w:rFonts w:eastAsia="Calibri"/>
          <w:lang w:val="cs-CZ" w:eastAsia="cs-CZ"/>
        </w:rPr>
        <w:t>93</w:t>
      </w:r>
      <w:r>
        <w:rPr>
          <w:rFonts w:eastAsia="Calibri"/>
          <w:lang w:val="cs-CZ" w:eastAsia="cs-CZ"/>
        </w:rPr>
        <w:t xml:space="preserve"> tun, což je možné v celkovém měřítku považovat za </w:t>
      </w:r>
      <w:r w:rsidR="0075316F">
        <w:rPr>
          <w:rFonts w:eastAsia="Calibri"/>
          <w:lang w:val="cs-CZ" w:eastAsia="cs-CZ"/>
        </w:rPr>
        <w:t xml:space="preserve">pozitivní </w:t>
      </w:r>
      <w:r>
        <w:rPr>
          <w:rFonts w:eastAsia="Calibri"/>
          <w:lang w:val="cs-CZ" w:eastAsia="cs-CZ"/>
        </w:rPr>
        <w:t>změnu.</w:t>
      </w:r>
      <w:r w:rsidR="0075316F">
        <w:rPr>
          <w:rFonts w:eastAsia="Calibri"/>
          <w:lang w:val="cs-CZ" w:eastAsia="cs-CZ"/>
        </w:rPr>
        <w:t xml:space="preserve"> Jedná se o meziroční pokles o cca 2,</w:t>
      </w:r>
      <w:r w:rsidR="006D18AA">
        <w:rPr>
          <w:rFonts w:eastAsia="Calibri"/>
          <w:lang w:val="cs-CZ" w:eastAsia="cs-CZ"/>
        </w:rPr>
        <w:t>6</w:t>
      </w:r>
      <w:r w:rsidR="0075316F">
        <w:rPr>
          <w:rFonts w:eastAsia="Calibri"/>
          <w:lang w:val="cs-CZ" w:eastAsia="cs-CZ"/>
        </w:rPr>
        <w:t xml:space="preserve">%. </w:t>
      </w:r>
    </w:p>
    <w:p w14:paraId="1D0FB800" w14:textId="13C64274" w:rsidR="006E78D8" w:rsidRDefault="006E78D8" w:rsidP="006E78D8">
      <w:pPr>
        <w:pStyle w:val="Nadpis2"/>
        <w:rPr>
          <w:lang w:val="cs-CZ"/>
        </w:rPr>
      </w:pPr>
      <w:bookmarkStart w:id="47" w:name="_Toc466530857"/>
      <w:r>
        <w:rPr>
          <w:lang w:val="cs-CZ"/>
        </w:rPr>
        <w:t>Imisní závěr</w:t>
      </w:r>
      <w:bookmarkEnd w:id="47"/>
      <w:r>
        <w:rPr>
          <w:lang w:val="cs-CZ"/>
        </w:rPr>
        <w:t xml:space="preserve"> </w:t>
      </w:r>
    </w:p>
    <w:p w14:paraId="7F129690" w14:textId="77777777" w:rsidR="006E78D8" w:rsidRDefault="0047704A" w:rsidP="00182FBD">
      <w:pPr>
        <w:rPr>
          <w:lang w:val="cs-CZ"/>
        </w:rPr>
      </w:pPr>
      <w:r>
        <w:rPr>
          <w:lang w:val="cs-CZ"/>
        </w:rPr>
        <w:t xml:space="preserve">Vyslovit jednoznačné imisní závěry není tak jednoduché, jako na straně emisí. Je možné však porovnat relevantní údaje charakterizující imisní situaci v lokalitě MSK – tedy měřené hodnoty imisních koncentrací na stanicích imisního monitoringu. </w:t>
      </w:r>
    </w:p>
    <w:p w14:paraId="072705DB" w14:textId="6A86D40C" w:rsidR="007455C2" w:rsidRDefault="007455C2" w:rsidP="00182FBD">
      <w:pPr>
        <w:rPr>
          <w:lang w:val="cs-CZ"/>
        </w:rPr>
      </w:pPr>
      <w:r>
        <w:rPr>
          <w:lang w:val="cs-CZ"/>
        </w:rPr>
        <w:t xml:space="preserve">V následující tabulce jsou uvedeny změny imisních koncentrací škodlivin, u kterých je stanoven imisní limit pro ochranu zdraví lidí nebo ochranu ekosystémů a vegetace. Hodnoty imisních koncentrací představují pak průměrné hodnoty imisních koncentrací ze všech stanic, na kterých se v obou letech měření imisních koncentrací dané škodliviny provádělo. </w:t>
      </w:r>
      <w:r w:rsidR="00F356EA">
        <w:rPr>
          <w:lang w:val="cs-CZ"/>
        </w:rPr>
        <w:t xml:space="preserve">Tím je možné vyloučit vliv změny lokality měření. </w:t>
      </w:r>
    </w:p>
    <w:p w14:paraId="7F1859A1" w14:textId="1D6B1979" w:rsidR="0086514C" w:rsidRDefault="0086514C" w:rsidP="0086514C">
      <w:pPr>
        <w:pStyle w:val="Titulek"/>
        <w:keepNext/>
        <w:rPr>
          <w:lang w:val="cs-CZ"/>
        </w:rPr>
      </w:pPr>
      <w:r>
        <w:t xml:space="preserve">Tabulka </w:t>
      </w:r>
      <w:r>
        <w:fldChar w:fldCharType="begin"/>
      </w:r>
      <w:r>
        <w:instrText xml:space="preserve"> SEQ Tabulka \* ARABIC </w:instrText>
      </w:r>
      <w:r>
        <w:fldChar w:fldCharType="separate"/>
      </w:r>
      <w:r w:rsidR="0075316F">
        <w:rPr>
          <w:noProof/>
        </w:rPr>
        <w:t>94</w:t>
      </w:r>
      <w:r>
        <w:fldChar w:fldCharType="end"/>
      </w:r>
      <w:r>
        <w:rPr>
          <w:lang w:val="cs-CZ"/>
        </w:rPr>
        <w:t xml:space="preserve"> - </w:t>
      </w:r>
      <w:r w:rsidR="004044A5">
        <w:rPr>
          <w:lang w:val="cs-CZ"/>
        </w:rPr>
        <w:t>Meziroční porovnání průměrných i</w:t>
      </w:r>
      <w:r>
        <w:rPr>
          <w:lang w:val="cs-CZ"/>
        </w:rPr>
        <w:t>misí v Moravskoslezském kraji</w:t>
      </w:r>
    </w:p>
    <w:tbl>
      <w:tblPr>
        <w:tblW w:w="9040" w:type="dxa"/>
        <w:tblInd w:w="55" w:type="dxa"/>
        <w:tblCellMar>
          <w:left w:w="70" w:type="dxa"/>
          <w:right w:w="70" w:type="dxa"/>
        </w:tblCellMar>
        <w:tblLook w:val="04A0" w:firstRow="1" w:lastRow="0" w:firstColumn="1" w:lastColumn="0" w:noHBand="0" w:noVBand="1"/>
      </w:tblPr>
      <w:tblGrid>
        <w:gridCol w:w="3600"/>
        <w:gridCol w:w="1080"/>
        <w:gridCol w:w="1080"/>
        <w:gridCol w:w="1120"/>
        <w:gridCol w:w="1080"/>
        <w:gridCol w:w="1080"/>
      </w:tblGrid>
      <w:tr w:rsidR="004044A5" w:rsidRPr="004044A5" w14:paraId="69CD481B" w14:textId="77777777" w:rsidTr="004044A5">
        <w:trPr>
          <w:trHeight w:val="315"/>
        </w:trPr>
        <w:tc>
          <w:tcPr>
            <w:tcW w:w="36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CB5649" w14:textId="77777777" w:rsidR="004044A5" w:rsidRPr="004044A5" w:rsidRDefault="004044A5" w:rsidP="004044A5">
            <w:pPr>
              <w:spacing w:after="0"/>
              <w:jc w:val="center"/>
              <w:rPr>
                <w:rFonts w:cs="Arial"/>
                <w:b/>
                <w:bCs/>
                <w:color w:val="000000"/>
                <w:sz w:val="18"/>
                <w:szCs w:val="18"/>
                <w:lang w:val="cs-CZ" w:eastAsia="cs-CZ"/>
              </w:rPr>
            </w:pPr>
            <w:r w:rsidRPr="004044A5">
              <w:rPr>
                <w:rFonts w:cs="Arial"/>
                <w:b/>
                <w:bCs/>
                <w:color w:val="000000"/>
                <w:sz w:val="18"/>
                <w:szCs w:val="18"/>
                <w:lang w:val="cs-CZ" w:eastAsia="cs-CZ"/>
              </w:rPr>
              <w:t>Znečišťující látka</w:t>
            </w:r>
          </w:p>
        </w:tc>
        <w:tc>
          <w:tcPr>
            <w:tcW w:w="2160" w:type="dxa"/>
            <w:gridSpan w:val="2"/>
            <w:tcBorders>
              <w:top w:val="single" w:sz="8" w:space="0" w:color="auto"/>
              <w:left w:val="nil"/>
              <w:bottom w:val="single" w:sz="8" w:space="0" w:color="auto"/>
              <w:right w:val="single" w:sz="8" w:space="0" w:color="000000"/>
            </w:tcBorders>
            <w:shd w:val="clear" w:color="000000" w:fill="D9D9D9"/>
            <w:vAlign w:val="center"/>
            <w:hideMark/>
          </w:tcPr>
          <w:p w14:paraId="00BA22AA"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Roční průměr imisí</w:t>
            </w:r>
          </w:p>
        </w:tc>
        <w:tc>
          <w:tcPr>
            <w:tcW w:w="2200" w:type="dxa"/>
            <w:gridSpan w:val="2"/>
            <w:vMerge w:val="restart"/>
            <w:tcBorders>
              <w:top w:val="single" w:sz="8" w:space="0" w:color="auto"/>
              <w:left w:val="nil"/>
              <w:bottom w:val="single" w:sz="8" w:space="0" w:color="000000"/>
              <w:right w:val="single" w:sz="8" w:space="0" w:color="auto"/>
            </w:tcBorders>
            <w:shd w:val="clear" w:color="000000" w:fill="D9D9D9"/>
            <w:vAlign w:val="center"/>
            <w:hideMark/>
          </w:tcPr>
          <w:p w14:paraId="7FD075B2"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Změna</w:t>
            </w:r>
          </w:p>
        </w:tc>
        <w:tc>
          <w:tcPr>
            <w:tcW w:w="1080" w:type="dxa"/>
            <w:vMerge w:val="restart"/>
            <w:tcBorders>
              <w:top w:val="single" w:sz="8" w:space="0" w:color="auto"/>
              <w:left w:val="single" w:sz="8" w:space="0" w:color="auto"/>
              <w:bottom w:val="single" w:sz="8" w:space="0" w:color="auto"/>
              <w:right w:val="single" w:sz="8" w:space="0" w:color="auto"/>
            </w:tcBorders>
            <w:shd w:val="clear" w:color="000000" w:fill="D9D9D9"/>
            <w:vAlign w:val="center"/>
            <w:hideMark/>
          </w:tcPr>
          <w:p w14:paraId="7B4038BB"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Roční imisní limit</w:t>
            </w:r>
          </w:p>
        </w:tc>
      </w:tr>
      <w:tr w:rsidR="004044A5" w:rsidRPr="004044A5" w14:paraId="568F3B98" w14:textId="77777777" w:rsidTr="004044A5">
        <w:trPr>
          <w:trHeight w:val="315"/>
        </w:trPr>
        <w:tc>
          <w:tcPr>
            <w:tcW w:w="3600" w:type="dxa"/>
            <w:vMerge/>
            <w:tcBorders>
              <w:top w:val="single" w:sz="8" w:space="0" w:color="auto"/>
              <w:left w:val="single" w:sz="8" w:space="0" w:color="auto"/>
              <w:bottom w:val="single" w:sz="8" w:space="0" w:color="000000"/>
              <w:right w:val="single" w:sz="8" w:space="0" w:color="auto"/>
            </w:tcBorders>
            <w:vAlign w:val="center"/>
            <w:hideMark/>
          </w:tcPr>
          <w:p w14:paraId="03541C7D" w14:textId="77777777" w:rsidR="004044A5" w:rsidRPr="004044A5" w:rsidRDefault="004044A5" w:rsidP="004044A5">
            <w:pPr>
              <w:spacing w:after="0"/>
              <w:jc w:val="left"/>
              <w:rPr>
                <w:rFonts w:cs="Arial"/>
                <w:b/>
                <w:bCs/>
                <w:color w:val="000000"/>
                <w:sz w:val="18"/>
                <w:szCs w:val="18"/>
                <w:lang w:val="cs-CZ" w:eastAsia="cs-CZ"/>
              </w:rPr>
            </w:pPr>
          </w:p>
        </w:tc>
        <w:tc>
          <w:tcPr>
            <w:tcW w:w="1080" w:type="dxa"/>
            <w:tcBorders>
              <w:top w:val="nil"/>
              <w:left w:val="nil"/>
              <w:bottom w:val="single" w:sz="8" w:space="0" w:color="auto"/>
              <w:right w:val="single" w:sz="8" w:space="0" w:color="auto"/>
            </w:tcBorders>
            <w:shd w:val="clear" w:color="000000" w:fill="D9D9D9"/>
            <w:vAlign w:val="center"/>
            <w:hideMark/>
          </w:tcPr>
          <w:p w14:paraId="4CD5915F"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2014</w:t>
            </w:r>
          </w:p>
        </w:tc>
        <w:tc>
          <w:tcPr>
            <w:tcW w:w="1080" w:type="dxa"/>
            <w:tcBorders>
              <w:top w:val="nil"/>
              <w:left w:val="nil"/>
              <w:bottom w:val="single" w:sz="8" w:space="0" w:color="auto"/>
              <w:right w:val="single" w:sz="8" w:space="0" w:color="auto"/>
            </w:tcBorders>
            <w:shd w:val="clear" w:color="000000" w:fill="D9D9D9"/>
            <w:vAlign w:val="center"/>
            <w:hideMark/>
          </w:tcPr>
          <w:p w14:paraId="3836B890"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2015</w:t>
            </w:r>
          </w:p>
        </w:tc>
        <w:tc>
          <w:tcPr>
            <w:tcW w:w="2200" w:type="dxa"/>
            <w:gridSpan w:val="2"/>
            <w:vMerge/>
            <w:tcBorders>
              <w:top w:val="nil"/>
              <w:left w:val="nil"/>
              <w:bottom w:val="single" w:sz="8" w:space="0" w:color="auto"/>
              <w:right w:val="single" w:sz="8" w:space="0" w:color="auto"/>
            </w:tcBorders>
            <w:vAlign w:val="center"/>
            <w:hideMark/>
          </w:tcPr>
          <w:p w14:paraId="26534EFF" w14:textId="77777777" w:rsidR="004044A5" w:rsidRPr="004044A5" w:rsidRDefault="004044A5" w:rsidP="004044A5">
            <w:pPr>
              <w:spacing w:after="0"/>
              <w:jc w:val="left"/>
              <w:rPr>
                <w:rFonts w:cs="Arial"/>
                <w:b/>
                <w:bCs/>
                <w:color w:val="000000"/>
                <w:sz w:val="16"/>
                <w:szCs w:val="16"/>
                <w:lang w:val="cs-CZ" w:eastAsia="cs-CZ"/>
              </w:rPr>
            </w:pPr>
          </w:p>
        </w:tc>
        <w:tc>
          <w:tcPr>
            <w:tcW w:w="1080" w:type="dxa"/>
            <w:vMerge/>
            <w:tcBorders>
              <w:top w:val="single" w:sz="8" w:space="0" w:color="auto"/>
              <w:left w:val="single" w:sz="8" w:space="0" w:color="000000"/>
              <w:bottom w:val="single" w:sz="8" w:space="0" w:color="auto"/>
              <w:right w:val="single" w:sz="8" w:space="0" w:color="auto"/>
            </w:tcBorders>
            <w:vAlign w:val="center"/>
            <w:hideMark/>
          </w:tcPr>
          <w:p w14:paraId="650A4894" w14:textId="77777777" w:rsidR="004044A5" w:rsidRPr="004044A5" w:rsidRDefault="004044A5" w:rsidP="004044A5">
            <w:pPr>
              <w:spacing w:after="0"/>
              <w:jc w:val="left"/>
              <w:rPr>
                <w:rFonts w:cs="Arial"/>
                <w:b/>
                <w:bCs/>
                <w:color w:val="000000"/>
                <w:sz w:val="16"/>
                <w:szCs w:val="16"/>
                <w:lang w:val="cs-CZ" w:eastAsia="cs-CZ"/>
              </w:rPr>
            </w:pPr>
          </w:p>
        </w:tc>
      </w:tr>
      <w:tr w:rsidR="004044A5" w:rsidRPr="004044A5" w14:paraId="1BF267B6" w14:textId="77777777" w:rsidTr="004044A5">
        <w:trPr>
          <w:trHeight w:val="315"/>
        </w:trPr>
        <w:tc>
          <w:tcPr>
            <w:tcW w:w="3600" w:type="dxa"/>
            <w:vMerge/>
            <w:tcBorders>
              <w:top w:val="single" w:sz="8" w:space="0" w:color="auto"/>
              <w:left w:val="single" w:sz="8" w:space="0" w:color="auto"/>
              <w:bottom w:val="single" w:sz="8" w:space="0" w:color="000000"/>
              <w:right w:val="single" w:sz="8" w:space="0" w:color="auto"/>
            </w:tcBorders>
            <w:vAlign w:val="center"/>
            <w:hideMark/>
          </w:tcPr>
          <w:p w14:paraId="4FEE0A4A" w14:textId="77777777" w:rsidR="004044A5" w:rsidRPr="004044A5" w:rsidRDefault="004044A5" w:rsidP="004044A5">
            <w:pPr>
              <w:spacing w:after="0"/>
              <w:jc w:val="left"/>
              <w:rPr>
                <w:rFonts w:cs="Arial"/>
                <w:b/>
                <w:bCs/>
                <w:color w:val="000000"/>
                <w:sz w:val="18"/>
                <w:szCs w:val="18"/>
                <w:lang w:val="cs-CZ" w:eastAsia="cs-CZ"/>
              </w:rPr>
            </w:pPr>
          </w:p>
        </w:tc>
        <w:tc>
          <w:tcPr>
            <w:tcW w:w="1080" w:type="dxa"/>
            <w:tcBorders>
              <w:top w:val="nil"/>
              <w:left w:val="nil"/>
              <w:bottom w:val="single" w:sz="8" w:space="0" w:color="auto"/>
              <w:right w:val="single" w:sz="8" w:space="0" w:color="auto"/>
            </w:tcBorders>
            <w:shd w:val="clear" w:color="000000" w:fill="D9D9D9"/>
            <w:vAlign w:val="center"/>
            <w:hideMark/>
          </w:tcPr>
          <w:p w14:paraId="7A0D8B13"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[µg/m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080" w:type="dxa"/>
            <w:tcBorders>
              <w:top w:val="nil"/>
              <w:left w:val="nil"/>
              <w:bottom w:val="single" w:sz="8" w:space="0" w:color="auto"/>
              <w:right w:val="single" w:sz="8" w:space="0" w:color="auto"/>
            </w:tcBorders>
            <w:shd w:val="clear" w:color="000000" w:fill="D9D9D9"/>
            <w:vAlign w:val="center"/>
            <w:hideMark/>
          </w:tcPr>
          <w:p w14:paraId="749D6211"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[µg/m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120" w:type="dxa"/>
            <w:tcBorders>
              <w:top w:val="nil"/>
              <w:left w:val="nil"/>
              <w:bottom w:val="nil"/>
              <w:right w:val="single" w:sz="8" w:space="0" w:color="auto"/>
            </w:tcBorders>
            <w:shd w:val="clear" w:color="000000" w:fill="D9D9D9"/>
            <w:vAlign w:val="center"/>
            <w:hideMark/>
          </w:tcPr>
          <w:p w14:paraId="54C82447"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[µg/m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080" w:type="dxa"/>
            <w:tcBorders>
              <w:top w:val="nil"/>
              <w:left w:val="nil"/>
              <w:bottom w:val="nil"/>
              <w:right w:val="single" w:sz="8" w:space="0" w:color="auto"/>
            </w:tcBorders>
            <w:shd w:val="clear" w:color="000000" w:fill="D9D9D9"/>
            <w:vAlign w:val="center"/>
            <w:hideMark/>
          </w:tcPr>
          <w:p w14:paraId="1D24AC9C"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22FE96F8"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[µg/m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r>
      <w:tr w:rsidR="004044A5" w:rsidRPr="004044A5" w14:paraId="19FF2BEE"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3D816CC3"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Částice PM</w:t>
            </w:r>
            <w:r w:rsidRPr="004044A5">
              <w:rPr>
                <w:rFonts w:cs="Arial"/>
                <w:color w:val="000000"/>
                <w:sz w:val="18"/>
                <w:szCs w:val="18"/>
                <w:vertAlign w:val="subscript"/>
                <w:lang w:val="cs-CZ" w:eastAsia="cs-CZ"/>
              </w:rPr>
              <w:t>10</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29363EC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35.8</w:t>
            </w:r>
          </w:p>
        </w:tc>
        <w:tc>
          <w:tcPr>
            <w:tcW w:w="1080" w:type="dxa"/>
            <w:tcBorders>
              <w:top w:val="nil"/>
              <w:left w:val="nil"/>
              <w:bottom w:val="single" w:sz="8" w:space="0" w:color="auto"/>
              <w:right w:val="nil"/>
            </w:tcBorders>
            <w:shd w:val="clear" w:color="auto" w:fill="auto"/>
            <w:noWrap/>
            <w:vAlign w:val="center"/>
            <w:hideMark/>
          </w:tcPr>
          <w:p w14:paraId="2113D64D"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31.4</w:t>
            </w: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1118AC"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-4.4</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57EC4A03"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-12.3</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1EE03287"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40</w:t>
            </w:r>
          </w:p>
        </w:tc>
      </w:tr>
      <w:tr w:rsidR="004044A5" w:rsidRPr="004044A5" w14:paraId="34CD0E59" w14:textId="77777777" w:rsidTr="004044A5">
        <w:trPr>
          <w:trHeight w:val="315"/>
        </w:trPr>
        <w:tc>
          <w:tcPr>
            <w:tcW w:w="3600" w:type="dxa"/>
            <w:tcBorders>
              <w:top w:val="nil"/>
              <w:left w:val="single" w:sz="8" w:space="0" w:color="auto"/>
              <w:bottom w:val="nil"/>
              <w:right w:val="nil"/>
            </w:tcBorders>
            <w:shd w:val="clear" w:color="auto" w:fill="auto"/>
            <w:noWrap/>
            <w:vAlign w:val="center"/>
            <w:hideMark/>
          </w:tcPr>
          <w:p w14:paraId="6D44F67E"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Částice PM</w:t>
            </w:r>
            <w:r w:rsidRPr="004044A5">
              <w:rPr>
                <w:rFonts w:cs="Arial"/>
                <w:color w:val="000000"/>
                <w:sz w:val="18"/>
                <w:szCs w:val="18"/>
                <w:vertAlign w:val="subscript"/>
                <w:lang w:val="cs-CZ" w:eastAsia="cs-CZ"/>
              </w:rPr>
              <w:t>2,5</w:t>
            </w:r>
          </w:p>
        </w:tc>
        <w:tc>
          <w:tcPr>
            <w:tcW w:w="1080" w:type="dxa"/>
            <w:tcBorders>
              <w:top w:val="nil"/>
              <w:left w:val="single" w:sz="8" w:space="0" w:color="auto"/>
              <w:bottom w:val="nil"/>
              <w:right w:val="single" w:sz="8" w:space="0" w:color="auto"/>
            </w:tcBorders>
            <w:shd w:val="clear" w:color="auto" w:fill="auto"/>
            <w:noWrap/>
            <w:vAlign w:val="center"/>
            <w:hideMark/>
          </w:tcPr>
          <w:p w14:paraId="09B11FF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29.7</w:t>
            </w:r>
          </w:p>
        </w:tc>
        <w:tc>
          <w:tcPr>
            <w:tcW w:w="1080" w:type="dxa"/>
            <w:tcBorders>
              <w:top w:val="nil"/>
              <w:left w:val="nil"/>
              <w:bottom w:val="nil"/>
              <w:right w:val="nil"/>
            </w:tcBorders>
            <w:shd w:val="clear" w:color="auto" w:fill="auto"/>
            <w:noWrap/>
            <w:vAlign w:val="center"/>
            <w:hideMark/>
          </w:tcPr>
          <w:p w14:paraId="6B24C2B6"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26.6</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7C4EBAD9"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-3.1</w:t>
            </w:r>
          </w:p>
        </w:tc>
        <w:tc>
          <w:tcPr>
            <w:tcW w:w="1080" w:type="dxa"/>
            <w:tcBorders>
              <w:top w:val="nil"/>
              <w:left w:val="nil"/>
              <w:bottom w:val="single" w:sz="8" w:space="0" w:color="auto"/>
              <w:right w:val="single" w:sz="8" w:space="0" w:color="auto"/>
            </w:tcBorders>
            <w:shd w:val="clear" w:color="auto" w:fill="auto"/>
            <w:noWrap/>
            <w:vAlign w:val="center"/>
            <w:hideMark/>
          </w:tcPr>
          <w:p w14:paraId="736304E6"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-10.3</w:t>
            </w:r>
          </w:p>
        </w:tc>
        <w:tc>
          <w:tcPr>
            <w:tcW w:w="1080" w:type="dxa"/>
            <w:tcBorders>
              <w:top w:val="nil"/>
              <w:left w:val="nil"/>
              <w:bottom w:val="nil"/>
              <w:right w:val="single" w:sz="8" w:space="0" w:color="auto"/>
            </w:tcBorders>
            <w:shd w:val="clear" w:color="auto" w:fill="auto"/>
            <w:noWrap/>
            <w:vAlign w:val="center"/>
            <w:hideMark/>
          </w:tcPr>
          <w:p w14:paraId="38BFE550"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25</w:t>
            </w:r>
          </w:p>
        </w:tc>
      </w:tr>
      <w:tr w:rsidR="004044A5" w:rsidRPr="004044A5" w14:paraId="0C3C9DA3" w14:textId="77777777" w:rsidTr="004044A5">
        <w:trPr>
          <w:trHeight w:val="315"/>
        </w:trPr>
        <w:tc>
          <w:tcPr>
            <w:tcW w:w="3600" w:type="dxa"/>
            <w:tcBorders>
              <w:top w:val="single" w:sz="8" w:space="0" w:color="auto"/>
              <w:left w:val="single" w:sz="8" w:space="0" w:color="auto"/>
              <w:bottom w:val="single" w:sz="8" w:space="0" w:color="auto"/>
              <w:right w:val="nil"/>
            </w:tcBorders>
            <w:shd w:val="clear" w:color="auto" w:fill="auto"/>
            <w:noWrap/>
            <w:vAlign w:val="center"/>
            <w:hideMark/>
          </w:tcPr>
          <w:p w14:paraId="39AC2F78"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Oxid siřičitý (SO</w:t>
            </w:r>
            <w:r w:rsidRPr="004044A5">
              <w:rPr>
                <w:rFonts w:cs="Arial"/>
                <w:color w:val="000000"/>
                <w:sz w:val="18"/>
                <w:szCs w:val="18"/>
                <w:vertAlign w:val="subscript"/>
                <w:lang w:val="cs-CZ" w:eastAsia="cs-CZ"/>
              </w:rPr>
              <w:t>2</w:t>
            </w:r>
            <w:r w:rsidRPr="004044A5">
              <w:rPr>
                <w:rFonts w:cs="Arial"/>
                <w:color w:val="000000"/>
                <w:sz w:val="18"/>
                <w:szCs w:val="18"/>
                <w:lang w:val="cs-CZ" w:eastAsia="cs-CZ"/>
              </w:rPr>
              <w:t>)</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A5DED8"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9.8</w:t>
            </w:r>
          </w:p>
        </w:tc>
        <w:tc>
          <w:tcPr>
            <w:tcW w:w="1080" w:type="dxa"/>
            <w:tcBorders>
              <w:top w:val="single" w:sz="8" w:space="0" w:color="auto"/>
              <w:left w:val="nil"/>
              <w:bottom w:val="single" w:sz="8" w:space="0" w:color="auto"/>
              <w:right w:val="nil"/>
            </w:tcBorders>
            <w:shd w:val="clear" w:color="auto" w:fill="auto"/>
            <w:noWrap/>
            <w:vAlign w:val="center"/>
            <w:hideMark/>
          </w:tcPr>
          <w:p w14:paraId="7F62CC8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8.1</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0C4E0D06"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-1.6</w:t>
            </w:r>
          </w:p>
        </w:tc>
        <w:tc>
          <w:tcPr>
            <w:tcW w:w="1080" w:type="dxa"/>
            <w:tcBorders>
              <w:top w:val="nil"/>
              <w:left w:val="nil"/>
              <w:bottom w:val="single" w:sz="8" w:space="0" w:color="auto"/>
              <w:right w:val="single" w:sz="8" w:space="0" w:color="auto"/>
            </w:tcBorders>
            <w:shd w:val="clear" w:color="auto" w:fill="auto"/>
            <w:noWrap/>
            <w:vAlign w:val="center"/>
            <w:hideMark/>
          </w:tcPr>
          <w:p w14:paraId="295663E4"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-16.8</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7242EAF5"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20</w:t>
            </w:r>
          </w:p>
        </w:tc>
      </w:tr>
      <w:tr w:rsidR="004044A5" w:rsidRPr="004044A5" w14:paraId="476B3669"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0C782799"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Oxid dusičitý (NO</w:t>
            </w:r>
            <w:r w:rsidRPr="004044A5">
              <w:rPr>
                <w:rFonts w:cs="Arial"/>
                <w:color w:val="000000"/>
                <w:sz w:val="18"/>
                <w:szCs w:val="18"/>
                <w:vertAlign w:val="subscript"/>
                <w:lang w:val="cs-CZ" w:eastAsia="cs-CZ"/>
              </w:rPr>
              <w:t>2</w:t>
            </w:r>
            <w:r w:rsidRPr="004044A5">
              <w:rPr>
                <w:rFonts w:cs="Arial"/>
                <w:color w:val="000000"/>
                <w:sz w:val="18"/>
                <w:szCs w:val="18"/>
                <w:lang w:val="cs-CZ" w:eastAsia="cs-CZ"/>
              </w:rPr>
              <w:t>)</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7893C097"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19.3</w:t>
            </w:r>
          </w:p>
        </w:tc>
        <w:tc>
          <w:tcPr>
            <w:tcW w:w="1080" w:type="dxa"/>
            <w:tcBorders>
              <w:top w:val="nil"/>
              <w:left w:val="nil"/>
              <w:bottom w:val="single" w:sz="8" w:space="0" w:color="auto"/>
              <w:right w:val="nil"/>
            </w:tcBorders>
            <w:shd w:val="clear" w:color="auto" w:fill="auto"/>
            <w:noWrap/>
            <w:vAlign w:val="center"/>
            <w:hideMark/>
          </w:tcPr>
          <w:p w14:paraId="575060E8"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19.8</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41A28E74"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0.5</w:t>
            </w:r>
          </w:p>
        </w:tc>
        <w:tc>
          <w:tcPr>
            <w:tcW w:w="1080" w:type="dxa"/>
            <w:tcBorders>
              <w:top w:val="nil"/>
              <w:left w:val="nil"/>
              <w:bottom w:val="single" w:sz="8" w:space="0" w:color="auto"/>
              <w:right w:val="single" w:sz="8" w:space="0" w:color="auto"/>
            </w:tcBorders>
            <w:shd w:val="clear" w:color="auto" w:fill="auto"/>
            <w:noWrap/>
            <w:vAlign w:val="center"/>
            <w:hideMark/>
          </w:tcPr>
          <w:p w14:paraId="143FE0BE"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2.5</w:t>
            </w:r>
          </w:p>
        </w:tc>
        <w:tc>
          <w:tcPr>
            <w:tcW w:w="1080" w:type="dxa"/>
            <w:tcBorders>
              <w:top w:val="nil"/>
              <w:left w:val="nil"/>
              <w:bottom w:val="single" w:sz="8" w:space="0" w:color="auto"/>
              <w:right w:val="single" w:sz="8" w:space="0" w:color="auto"/>
            </w:tcBorders>
            <w:shd w:val="clear" w:color="auto" w:fill="auto"/>
            <w:noWrap/>
            <w:vAlign w:val="center"/>
            <w:hideMark/>
          </w:tcPr>
          <w:p w14:paraId="719DA260"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40</w:t>
            </w:r>
          </w:p>
        </w:tc>
      </w:tr>
      <w:tr w:rsidR="004044A5" w:rsidRPr="004044A5" w14:paraId="73223DE3"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77132572" w14:textId="0181CA4F"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Oxid</w:t>
            </w:r>
            <w:r>
              <w:rPr>
                <w:rFonts w:cs="Arial"/>
                <w:color w:val="000000"/>
                <w:sz w:val="18"/>
                <w:szCs w:val="18"/>
                <w:lang w:val="cs-CZ" w:eastAsia="cs-CZ"/>
              </w:rPr>
              <w:t>y</w:t>
            </w:r>
            <w:r w:rsidRPr="004044A5">
              <w:rPr>
                <w:rFonts w:cs="Arial"/>
                <w:color w:val="000000"/>
                <w:sz w:val="18"/>
                <w:szCs w:val="18"/>
                <w:lang w:val="cs-CZ" w:eastAsia="cs-CZ"/>
              </w:rPr>
              <w:t xml:space="preserve"> dusíku (NO</w:t>
            </w:r>
            <w:r w:rsidRPr="004044A5">
              <w:rPr>
                <w:rFonts w:cs="Arial"/>
                <w:color w:val="000000"/>
                <w:sz w:val="18"/>
                <w:szCs w:val="18"/>
                <w:vertAlign w:val="subscript"/>
                <w:lang w:val="cs-CZ" w:eastAsia="cs-CZ"/>
              </w:rPr>
              <w:t>x</w:t>
            </w:r>
            <w:r w:rsidRPr="004044A5">
              <w:rPr>
                <w:rFonts w:cs="Arial"/>
                <w:color w:val="000000"/>
                <w:sz w:val="18"/>
                <w:szCs w:val="18"/>
                <w:lang w:val="cs-CZ" w:eastAsia="cs-CZ"/>
              </w:rPr>
              <w:t>)</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3490754F"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14.0</w:t>
            </w:r>
          </w:p>
        </w:tc>
        <w:tc>
          <w:tcPr>
            <w:tcW w:w="1080" w:type="dxa"/>
            <w:tcBorders>
              <w:top w:val="nil"/>
              <w:left w:val="nil"/>
              <w:bottom w:val="single" w:sz="8" w:space="0" w:color="auto"/>
              <w:right w:val="nil"/>
            </w:tcBorders>
            <w:shd w:val="clear" w:color="auto" w:fill="auto"/>
            <w:noWrap/>
            <w:vAlign w:val="center"/>
            <w:hideMark/>
          </w:tcPr>
          <w:p w14:paraId="24F12AF2"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13.7</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5309582F"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-0.3</w:t>
            </w:r>
          </w:p>
        </w:tc>
        <w:tc>
          <w:tcPr>
            <w:tcW w:w="1080" w:type="dxa"/>
            <w:tcBorders>
              <w:top w:val="nil"/>
              <w:left w:val="nil"/>
              <w:bottom w:val="single" w:sz="8" w:space="0" w:color="auto"/>
              <w:right w:val="single" w:sz="8" w:space="0" w:color="auto"/>
            </w:tcBorders>
            <w:shd w:val="clear" w:color="auto" w:fill="auto"/>
            <w:noWrap/>
            <w:vAlign w:val="center"/>
            <w:hideMark/>
          </w:tcPr>
          <w:p w14:paraId="2888EDD9"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-2.1</w:t>
            </w:r>
          </w:p>
        </w:tc>
        <w:tc>
          <w:tcPr>
            <w:tcW w:w="1080" w:type="dxa"/>
            <w:tcBorders>
              <w:top w:val="nil"/>
              <w:left w:val="nil"/>
              <w:bottom w:val="single" w:sz="8" w:space="0" w:color="auto"/>
              <w:right w:val="single" w:sz="8" w:space="0" w:color="auto"/>
            </w:tcBorders>
            <w:shd w:val="clear" w:color="auto" w:fill="auto"/>
            <w:noWrap/>
            <w:vAlign w:val="center"/>
            <w:hideMark/>
          </w:tcPr>
          <w:p w14:paraId="28197174"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30</w:t>
            </w:r>
          </w:p>
        </w:tc>
      </w:tr>
      <w:tr w:rsidR="004044A5" w:rsidRPr="004044A5" w14:paraId="2BB5A661"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03AD2A00"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Oxid uhelnatý (CO)</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2530F122"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593.7</w:t>
            </w:r>
          </w:p>
        </w:tc>
        <w:tc>
          <w:tcPr>
            <w:tcW w:w="1080" w:type="dxa"/>
            <w:tcBorders>
              <w:top w:val="nil"/>
              <w:left w:val="nil"/>
              <w:bottom w:val="single" w:sz="8" w:space="0" w:color="auto"/>
              <w:right w:val="nil"/>
            </w:tcBorders>
            <w:shd w:val="clear" w:color="auto" w:fill="auto"/>
            <w:noWrap/>
            <w:vAlign w:val="center"/>
            <w:hideMark/>
          </w:tcPr>
          <w:p w14:paraId="619F627E"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549.6</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3A925E01"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-44.1</w:t>
            </w:r>
          </w:p>
        </w:tc>
        <w:tc>
          <w:tcPr>
            <w:tcW w:w="1080" w:type="dxa"/>
            <w:tcBorders>
              <w:top w:val="nil"/>
              <w:left w:val="nil"/>
              <w:bottom w:val="single" w:sz="8" w:space="0" w:color="auto"/>
              <w:right w:val="single" w:sz="8" w:space="0" w:color="auto"/>
            </w:tcBorders>
            <w:shd w:val="clear" w:color="auto" w:fill="auto"/>
            <w:noWrap/>
            <w:vAlign w:val="center"/>
            <w:hideMark/>
          </w:tcPr>
          <w:p w14:paraId="1C2D2B3A"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-7.4</w:t>
            </w:r>
          </w:p>
        </w:tc>
        <w:tc>
          <w:tcPr>
            <w:tcW w:w="1080" w:type="dxa"/>
            <w:tcBorders>
              <w:top w:val="nil"/>
              <w:left w:val="nil"/>
              <w:bottom w:val="single" w:sz="8" w:space="0" w:color="auto"/>
              <w:right w:val="single" w:sz="8" w:space="0" w:color="auto"/>
            </w:tcBorders>
            <w:shd w:val="clear" w:color="auto" w:fill="auto"/>
            <w:noWrap/>
            <w:vAlign w:val="center"/>
            <w:hideMark/>
          </w:tcPr>
          <w:p w14:paraId="0BE001E7" w14:textId="279DF7D4" w:rsidR="004044A5" w:rsidRPr="004044A5" w:rsidRDefault="004044A5" w:rsidP="004044A5">
            <w:pPr>
              <w:spacing w:after="0"/>
              <w:jc w:val="center"/>
              <w:rPr>
                <w:rFonts w:cs="Arial"/>
                <w:color w:val="000000"/>
                <w:sz w:val="18"/>
                <w:szCs w:val="18"/>
                <w:lang w:val="cs-CZ" w:eastAsia="cs-CZ"/>
              </w:rPr>
            </w:pPr>
            <w:r>
              <w:rPr>
                <w:rFonts w:cs="Arial"/>
                <w:color w:val="000000"/>
                <w:sz w:val="18"/>
                <w:szCs w:val="18"/>
                <w:lang w:val="cs-CZ" w:eastAsia="cs-CZ"/>
              </w:rPr>
              <w:t>-</w:t>
            </w:r>
            <w:r w:rsidRPr="004044A5">
              <w:rPr>
                <w:rFonts w:cs="Arial"/>
                <w:color w:val="000000"/>
                <w:sz w:val="18"/>
                <w:szCs w:val="18"/>
                <w:lang w:val="cs-CZ" w:eastAsia="cs-CZ"/>
              </w:rPr>
              <w:t> </w:t>
            </w:r>
          </w:p>
        </w:tc>
      </w:tr>
      <w:tr w:rsidR="004044A5" w:rsidRPr="004044A5" w14:paraId="009B5FEC"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72BC9833"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Benzen</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4827C8E0"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2.5</w:t>
            </w:r>
          </w:p>
        </w:tc>
        <w:tc>
          <w:tcPr>
            <w:tcW w:w="1080" w:type="dxa"/>
            <w:tcBorders>
              <w:top w:val="nil"/>
              <w:left w:val="nil"/>
              <w:bottom w:val="single" w:sz="8" w:space="0" w:color="auto"/>
              <w:right w:val="nil"/>
            </w:tcBorders>
            <w:shd w:val="clear" w:color="auto" w:fill="auto"/>
            <w:noWrap/>
            <w:vAlign w:val="center"/>
            <w:hideMark/>
          </w:tcPr>
          <w:p w14:paraId="395205E1"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2.7</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1AB84DAD"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0.1</w:t>
            </w:r>
          </w:p>
        </w:tc>
        <w:tc>
          <w:tcPr>
            <w:tcW w:w="1080" w:type="dxa"/>
            <w:tcBorders>
              <w:top w:val="nil"/>
              <w:left w:val="nil"/>
              <w:bottom w:val="single" w:sz="8" w:space="0" w:color="auto"/>
              <w:right w:val="single" w:sz="8" w:space="0" w:color="auto"/>
            </w:tcBorders>
            <w:shd w:val="clear" w:color="auto" w:fill="auto"/>
            <w:noWrap/>
            <w:vAlign w:val="center"/>
            <w:hideMark/>
          </w:tcPr>
          <w:p w14:paraId="2B889D85"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4.8</w:t>
            </w:r>
          </w:p>
        </w:tc>
        <w:tc>
          <w:tcPr>
            <w:tcW w:w="1080" w:type="dxa"/>
            <w:tcBorders>
              <w:top w:val="nil"/>
              <w:left w:val="nil"/>
              <w:bottom w:val="single" w:sz="8" w:space="0" w:color="auto"/>
              <w:right w:val="single" w:sz="8" w:space="0" w:color="auto"/>
            </w:tcBorders>
            <w:shd w:val="clear" w:color="auto" w:fill="auto"/>
            <w:noWrap/>
            <w:vAlign w:val="center"/>
            <w:hideMark/>
          </w:tcPr>
          <w:p w14:paraId="330FCF95"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5</w:t>
            </w:r>
          </w:p>
        </w:tc>
      </w:tr>
      <w:tr w:rsidR="004044A5" w:rsidRPr="004044A5" w14:paraId="68E0EC48" w14:textId="77777777" w:rsidTr="004044A5">
        <w:trPr>
          <w:trHeight w:val="315"/>
        </w:trPr>
        <w:tc>
          <w:tcPr>
            <w:tcW w:w="3600" w:type="dxa"/>
            <w:tcBorders>
              <w:top w:val="nil"/>
              <w:left w:val="single" w:sz="8" w:space="0" w:color="auto"/>
              <w:bottom w:val="single" w:sz="8" w:space="0" w:color="auto"/>
              <w:right w:val="single" w:sz="8" w:space="0" w:color="auto"/>
            </w:tcBorders>
            <w:shd w:val="clear" w:color="000000" w:fill="D9D9D9"/>
            <w:noWrap/>
            <w:vAlign w:val="center"/>
            <w:hideMark/>
          </w:tcPr>
          <w:p w14:paraId="63BB9D93"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 </w:t>
            </w:r>
          </w:p>
        </w:tc>
        <w:tc>
          <w:tcPr>
            <w:tcW w:w="1080" w:type="dxa"/>
            <w:tcBorders>
              <w:top w:val="nil"/>
              <w:left w:val="nil"/>
              <w:bottom w:val="single" w:sz="8" w:space="0" w:color="auto"/>
              <w:right w:val="single" w:sz="8" w:space="0" w:color="auto"/>
            </w:tcBorders>
            <w:shd w:val="clear" w:color="000000" w:fill="D9D9D9"/>
            <w:vAlign w:val="center"/>
            <w:hideMark/>
          </w:tcPr>
          <w:p w14:paraId="2F98FD20"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[ng/m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080" w:type="dxa"/>
            <w:tcBorders>
              <w:top w:val="nil"/>
              <w:left w:val="nil"/>
              <w:bottom w:val="single" w:sz="8" w:space="0" w:color="auto"/>
              <w:right w:val="single" w:sz="8" w:space="0" w:color="auto"/>
            </w:tcBorders>
            <w:shd w:val="clear" w:color="000000" w:fill="D9D9D9"/>
            <w:vAlign w:val="center"/>
            <w:hideMark/>
          </w:tcPr>
          <w:p w14:paraId="1B338912"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[ng/m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120" w:type="dxa"/>
            <w:tcBorders>
              <w:top w:val="nil"/>
              <w:left w:val="nil"/>
              <w:bottom w:val="single" w:sz="8" w:space="0" w:color="auto"/>
              <w:right w:val="single" w:sz="8" w:space="0" w:color="auto"/>
            </w:tcBorders>
            <w:shd w:val="clear" w:color="000000" w:fill="D9D9D9"/>
            <w:vAlign w:val="center"/>
            <w:hideMark/>
          </w:tcPr>
          <w:p w14:paraId="231E4637"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[ng/m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c>
          <w:tcPr>
            <w:tcW w:w="1080" w:type="dxa"/>
            <w:tcBorders>
              <w:top w:val="nil"/>
              <w:left w:val="nil"/>
              <w:bottom w:val="single" w:sz="8" w:space="0" w:color="auto"/>
              <w:right w:val="single" w:sz="8" w:space="0" w:color="auto"/>
            </w:tcBorders>
            <w:shd w:val="clear" w:color="000000" w:fill="D9D9D9"/>
            <w:vAlign w:val="center"/>
            <w:hideMark/>
          </w:tcPr>
          <w:p w14:paraId="5B787B2E"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w:t>
            </w:r>
          </w:p>
        </w:tc>
        <w:tc>
          <w:tcPr>
            <w:tcW w:w="1080" w:type="dxa"/>
            <w:tcBorders>
              <w:top w:val="nil"/>
              <w:left w:val="nil"/>
              <w:bottom w:val="single" w:sz="8" w:space="0" w:color="auto"/>
              <w:right w:val="single" w:sz="8" w:space="0" w:color="auto"/>
            </w:tcBorders>
            <w:shd w:val="clear" w:color="000000" w:fill="D9D9D9"/>
            <w:vAlign w:val="center"/>
            <w:hideMark/>
          </w:tcPr>
          <w:p w14:paraId="381A6D53" w14:textId="77777777" w:rsidR="004044A5" w:rsidRPr="004044A5" w:rsidRDefault="004044A5" w:rsidP="004044A5">
            <w:pPr>
              <w:spacing w:after="0"/>
              <w:jc w:val="center"/>
              <w:rPr>
                <w:rFonts w:cs="Arial"/>
                <w:b/>
                <w:bCs/>
                <w:color w:val="000000"/>
                <w:sz w:val="16"/>
                <w:szCs w:val="16"/>
                <w:lang w:val="cs-CZ" w:eastAsia="cs-CZ"/>
              </w:rPr>
            </w:pPr>
            <w:r w:rsidRPr="004044A5">
              <w:rPr>
                <w:rFonts w:cs="Arial"/>
                <w:b/>
                <w:bCs/>
                <w:color w:val="000000"/>
                <w:sz w:val="16"/>
                <w:szCs w:val="16"/>
                <w:lang w:val="cs-CZ" w:eastAsia="cs-CZ"/>
              </w:rPr>
              <w:t>[ng/m</w:t>
            </w:r>
            <w:r w:rsidRPr="004044A5">
              <w:rPr>
                <w:rFonts w:cs="Arial"/>
                <w:b/>
                <w:bCs/>
                <w:color w:val="000000"/>
                <w:sz w:val="16"/>
                <w:szCs w:val="16"/>
                <w:vertAlign w:val="superscript"/>
                <w:lang w:val="cs-CZ" w:eastAsia="cs-CZ"/>
              </w:rPr>
              <w:t>3</w:t>
            </w:r>
            <w:r w:rsidRPr="004044A5">
              <w:rPr>
                <w:rFonts w:cs="Arial"/>
                <w:b/>
                <w:bCs/>
                <w:color w:val="000000"/>
                <w:sz w:val="16"/>
                <w:szCs w:val="16"/>
                <w:lang w:val="cs-CZ" w:eastAsia="cs-CZ"/>
              </w:rPr>
              <w:t>]</w:t>
            </w:r>
          </w:p>
        </w:tc>
      </w:tr>
      <w:tr w:rsidR="004044A5" w:rsidRPr="004044A5" w14:paraId="6306F0C8"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17D56BE9"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Olovo</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719996BE"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27.5</w:t>
            </w:r>
          </w:p>
        </w:tc>
        <w:tc>
          <w:tcPr>
            <w:tcW w:w="1080" w:type="dxa"/>
            <w:tcBorders>
              <w:top w:val="nil"/>
              <w:left w:val="nil"/>
              <w:bottom w:val="single" w:sz="8" w:space="0" w:color="auto"/>
              <w:right w:val="nil"/>
            </w:tcBorders>
            <w:shd w:val="clear" w:color="auto" w:fill="auto"/>
            <w:noWrap/>
            <w:vAlign w:val="center"/>
            <w:hideMark/>
          </w:tcPr>
          <w:p w14:paraId="2C38F3B5"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23.6</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1FEA23D3"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-3.9</w:t>
            </w:r>
          </w:p>
        </w:tc>
        <w:tc>
          <w:tcPr>
            <w:tcW w:w="1080" w:type="dxa"/>
            <w:tcBorders>
              <w:top w:val="nil"/>
              <w:left w:val="nil"/>
              <w:bottom w:val="single" w:sz="8" w:space="0" w:color="auto"/>
              <w:right w:val="single" w:sz="8" w:space="0" w:color="auto"/>
            </w:tcBorders>
            <w:shd w:val="clear" w:color="auto" w:fill="auto"/>
            <w:noWrap/>
            <w:vAlign w:val="center"/>
            <w:hideMark/>
          </w:tcPr>
          <w:p w14:paraId="746D0A8D"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-14.1</w:t>
            </w:r>
          </w:p>
        </w:tc>
        <w:tc>
          <w:tcPr>
            <w:tcW w:w="1080" w:type="dxa"/>
            <w:tcBorders>
              <w:top w:val="nil"/>
              <w:left w:val="nil"/>
              <w:bottom w:val="single" w:sz="8" w:space="0" w:color="auto"/>
              <w:right w:val="single" w:sz="8" w:space="0" w:color="auto"/>
            </w:tcBorders>
            <w:shd w:val="clear" w:color="auto" w:fill="auto"/>
            <w:noWrap/>
            <w:vAlign w:val="center"/>
            <w:hideMark/>
          </w:tcPr>
          <w:p w14:paraId="163AA635"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500</w:t>
            </w:r>
          </w:p>
        </w:tc>
      </w:tr>
      <w:tr w:rsidR="004044A5" w:rsidRPr="004044A5" w14:paraId="4F523BBF"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1C5004F8"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Arsen</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44DB6F8A"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1.8</w:t>
            </w:r>
          </w:p>
        </w:tc>
        <w:tc>
          <w:tcPr>
            <w:tcW w:w="1080" w:type="dxa"/>
            <w:tcBorders>
              <w:top w:val="nil"/>
              <w:left w:val="nil"/>
              <w:bottom w:val="single" w:sz="8" w:space="0" w:color="auto"/>
              <w:right w:val="nil"/>
            </w:tcBorders>
            <w:shd w:val="clear" w:color="auto" w:fill="auto"/>
            <w:noWrap/>
            <w:vAlign w:val="center"/>
            <w:hideMark/>
          </w:tcPr>
          <w:p w14:paraId="3152EBFB"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2.1</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5533D6C5"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0.3</w:t>
            </w:r>
          </w:p>
        </w:tc>
        <w:tc>
          <w:tcPr>
            <w:tcW w:w="1080" w:type="dxa"/>
            <w:tcBorders>
              <w:top w:val="nil"/>
              <w:left w:val="nil"/>
              <w:bottom w:val="single" w:sz="8" w:space="0" w:color="auto"/>
              <w:right w:val="single" w:sz="8" w:space="0" w:color="auto"/>
            </w:tcBorders>
            <w:shd w:val="clear" w:color="auto" w:fill="auto"/>
            <w:noWrap/>
            <w:vAlign w:val="center"/>
            <w:hideMark/>
          </w:tcPr>
          <w:p w14:paraId="40C3348F" w14:textId="77777777" w:rsidR="004044A5" w:rsidRPr="004044A5" w:rsidRDefault="004044A5" w:rsidP="004044A5">
            <w:pPr>
              <w:spacing w:after="0"/>
              <w:jc w:val="center"/>
              <w:rPr>
                <w:rFonts w:cs="Arial"/>
                <w:b/>
                <w:bCs/>
                <w:color w:val="FF0000"/>
                <w:sz w:val="18"/>
                <w:szCs w:val="18"/>
                <w:lang w:val="cs-CZ" w:eastAsia="cs-CZ"/>
              </w:rPr>
            </w:pPr>
            <w:r w:rsidRPr="004044A5">
              <w:rPr>
                <w:rFonts w:cs="Arial"/>
                <w:b/>
                <w:bCs/>
                <w:color w:val="FF0000"/>
                <w:sz w:val="18"/>
                <w:szCs w:val="18"/>
                <w:lang w:val="cs-CZ" w:eastAsia="cs-CZ"/>
              </w:rPr>
              <w:t>16.7</w:t>
            </w:r>
          </w:p>
        </w:tc>
        <w:tc>
          <w:tcPr>
            <w:tcW w:w="1080" w:type="dxa"/>
            <w:tcBorders>
              <w:top w:val="nil"/>
              <w:left w:val="nil"/>
              <w:bottom w:val="single" w:sz="8" w:space="0" w:color="auto"/>
              <w:right w:val="single" w:sz="8" w:space="0" w:color="auto"/>
            </w:tcBorders>
            <w:shd w:val="clear" w:color="auto" w:fill="auto"/>
            <w:noWrap/>
            <w:vAlign w:val="center"/>
            <w:hideMark/>
          </w:tcPr>
          <w:p w14:paraId="1BC4287E"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6</w:t>
            </w:r>
          </w:p>
        </w:tc>
      </w:tr>
      <w:tr w:rsidR="004044A5" w:rsidRPr="004044A5" w14:paraId="689F3F5B"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20CADD4A"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Kadmium</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21981DA0"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0.7</w:t>
            </w:r>
          </w:p>
        </w:tc>
        <w:tc>
          <w:tcPr>
            <w:tcW w:w="1080" w:type="dxa"/>
            <w:tcBorders>
              <w:top w:val="nil"/>
              <w:left w:val="nil"/>
              <w:bottom w:val="single" w:sz="8" w:space="0" w:color="auto"/>
              <w:right w:val="nil"/>
            </w:tcBorders>
            <w:shd w:val="clear" w:color="auto" w:fill="auto"/>
            <w:noWrap/>
            <w:vAlign w:val="center"/>
            <w:hideMark/>
          </w:tcPr>
          <w:p w14:paraId="63B55060"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0.6</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3DD95721"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-0.2</w:t>
            </w:r>
          </w:p>
        </w:tc>
        <w:tc>
          <w:tcPr>
            <w:tcW w:w="1080" w:type="dxa"/>
            <w:tcBorders>
              <w:top w:val="nil"/>
              <w:left w:val="nil"/>
              <w:bottom w:val="single" w:sz="8" w:space="0" w:color="auto"/>
              <w:right w:val="single" w:sz="8" w:space="0" w:color="auto"/>
            </w:tcBorders>
            <w:shd w:val="clear" w:color="auto" w:fill="auto"/>
            <w:noWrap/>
            <w:vAlign w:val="center"/>
            <w:hideMark/>
          </w:tcPr>
          <w:p w14:paraId="55F0682D"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-21.3</w:t>
            </w:r>
          </w:p>
        </w:tc>
        <w:tc>
          <w:tcPr>
            <w:tcW w:w="1080" w:type="dxa"/>
            <w:tcBorders>
              <w:top w:val="nil"/>
              <w:left w:val="nil"/>
              <w:bottom w:val="single" w:sz="8" w:space="0" w:color="auto"/>
              <w:right w:val="single" w:sz="8" w:space="0" w:color="auto"/>
            </w:tcBorders>
            <w:shd w:val="clear" w:color="auto" w:fill="auto"/>
            <w:noWrap/>
            <w:vAlign w:val="center"/>
            <w:hideMark/>
          </w:tcPr>
          <w:p w14:paraId="02D9625D"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5</w:t>
            </w:r>
          </w:p>
        </w:tc>
      </w:tr>
      <w:tr w:rsidR="004044A5" w:rsidRPr="004044A5" w14:paraId="77C10706"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404E8165"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Nikl</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1EC6C96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1.6</w:t>
            </w:r>
          </w:p>
        </w:tc>
        <w:tc>
          <w:tcPr>
            <w:tcW w:w="1080" w:type="dxa"/>
            <w:tcBorders>
              <w:top w:val="nil"/>
              <w:left w:val="nil"/>
              <w:bottom w:val="single" w:sz="8" w:space="0" w:color="auto"/>
              <w:right w:val="nil"/>
            </w:tcBorders>
            <w:shd w:val="clear" w:color="auto" w:fill="auto"/>
            <w:noWrap/>
            <w:vAlign w:val="center"/>
            <w:hideMark/>
          </w:tcPr>
          <w:p w14:paraId="4B2A03E2"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1.3</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25E3D22A"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-0.3</w:t>
            </w:r>
          </w:p>
        </w:tc>
        <w:tc>
          <w:tcPr>
            <w:tcW w:w="1080" w:type="dxa"/>
            <w:tcBorders>
              <w:top w:val="nil"/>
              <w:left w:val="nil"/>
              <w:bottom w:val="single" w:sz="8" w:space="0" w:color="auto"/>
              <w:right w:val="single" w:sz="8" w:space="0" w:color="auto"/>
            </w:tcBorders>
            <w:shd w:val="clear" w:color="auto" w:fill="auto"/>
            <w:noWrap/>
            <w:vAlign w:val="center"/>
            <w:hideMark/>
          </w:tcPr>
          <w:p w14:paraId="30025FAA"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-16.1</w:t>
            </w:r>
          </w:p>
        </w:tc>
        <w:tc>
          <w:tcPr>
            <w:tcW w:w="1080" w:type="dxa"/>
            <w:tcBorders>
              <w:top w:val="nil"/>
              <w:left w:val="nil"/>
              <w:bottom w:val="single" w:sz="8" w:space="0" w:color="auto"/>
              <w:right w:val="single" w:sz="8" w:space="0" w:color="auto"/>
            </w:tcBorders>
            <w:shd w:val="clear" w:color="auto" w:fill="auto"/>
            <w:noWrap/>
            <w:vAlign w:val="center"/>
            <w:hideMark/>
          </w:tcPr>
          <w:p w14:paraId="661CBE65"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20</w:t>
            </w:r>
          </w:p>
        </w:tc>
      </w:tr>
      <w:tr w:rsidR="004044A5" w:rsidRPr="004044A5" w14:paraId="6039E1F2" w14:textId="77777777" w:rsidTr="004044A5">
        <w:trPr>
          <w:trHeight w:val="315"/>
        </w:trPr>
        <w:tc>
          <w:tcPr>
            <w:tcW w:w="3600" w:type="dxa"/>
            <w:tcBorders>
              <w:top w:val="nil"/>
              <w:left w:val="single" w:sz="8" w:space="0" w:color="auto"/>
              <w:bottom w:val="single" w:sz="8" w:space="0" w:color="auto"/>
              <w:right w:val="nil"/>
            </w:tcBorders>
            <w:shd w:val="clear" w:color="auto" w:fill="auto"/>
            <w:noWrap/>
            <w:vAlign w:val="center"/>
            <w:hideMark/>
          </w:tcPr>
          <w:p w14:paraId="43376552" w14:textId="77777777" w:rsidR="004044A5" w:rsidRPr="004044A5" w:rsidRDefault="004044A5" w:rsidP="004044A5">
            <w:pPr>
              <w:spacing w:after="0"/>
              <w:jc w:val="left"/>
              <w:rPr>
                <w:rFonts w:cs="Arial"/>
                <w:color w:val="000000"/>
                <w:sz w:val="18"/>
                <w:szCs w:val="18"/>
                <w:lang w:val="cs-CZ" w:eastAsia="cs-CZ"/>
              </w:rPr>
            </w:pPr>
            <w:r w:rsidRPr="004044A5">
              <w:rPr>
                <w:rFonts w:cs="Arial"/>
                <w:color w:val="000000"/>
                <w:sz w:val="18"/>
                <w:szCs w:val="18"/>
                <w:lang w:val="cs-CZ" w:eastAsia="cs-CZ"/>
              </w:rPr>
              <w:t>Benzo(a)pyren</w:t>
            </w: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14:paraId="3F36C318"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4.9</w:t>
            </w:r>
          </w:p>
        </w:tc>
        <w:tc>
          <w:tcPr>
            <w:tcW w:w="1080" w:type="dxa"/>
            <w:tcBorders>
              <w:top w:val="nil"/>
              <w:left w:val="nil"/>
              <w:bottom w:val="single" w:sz="8" w:space="0" w:color="auto"/>
              <w:right w:val="nil"/>
            </w:tcBorders>
            <w:shd w:val="clear" w:color="auto" w:fill="auto"/>
            <w:noWrap/>
            <w:vAlign w:val="center"/>
            <w:hideMark/>
          </w:tcPr>
          <w:p w14:paraId="32E7546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4.1</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14:paraId="6F9E91DE"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-0.9</w:t>
            </w:r>
          </w:p>
        </w:tc>
        <w:tc>
          <w:tcPr>
            <w:tcW w:w="1080" w:type="dxa"/>
            <w:tcBorders>
              <w:top w:val="nil"/>
              <w:left w:val="nil"/>
              <w:bottom w:val="single" w:sz="8" w:space="0" w:color="auto"/>
              <w:right w:val="single" w:sz="8" w:space="0" w:color="auto"/>
            </w:tcBorders>
            <w:shd w:val="clear" w:color="auto" w:fill="auto"/>
            <w:noWrap/>
            <w:vAlign w:val="center"/>
            <w:hideMark/>
          </w:tcPr>
          <w:p w14:paraId="314EDB4C" w14:textId="77777777" w:rsidR="004044A5" w:rsidRPr="004044A5" w:rsidRDefault="004044A5" w:rsidP="004044A5">
            <w:pPr>
              <w:spacing w:after="0"/>
              <w:jc w:val="center"/>
              <w:rPr>
                <w:rFonts w:cs="Arial"/>
                <w:b/>
                <w:bCs/>
                <w:color w:val="00B050"/>
                <w:sz w:val="18"/>
                <w:szCs w:val="18"/>
                <w:lang w:val="cs-CZ" w:eastAsia="cs-CZ"/>
              </w:rPr>
            </w:pPr>
            <w:r w:rsidRPr="004044A5">
              <w:rPr>
                <w:rFonts w:cs="Arial"/>
                <w:b/>
                <w:bCs/>
                <w:color w:val="00B050"/>
                <w:sz w:val="18"/>
                <w:szCs w:val="18"/>
                <w:lang w:val="cs-CZ" w:eastAsia="cs-CZ"/>
              </w:rPr>
              <w:t>-17.3</w:t>
            </w:r>
          </w:p>
        </w:tc>
        <w:tc>
          <w:tcPr>
            <w:tcW w:w="1080" w:type="dxa"/>
            <w:tcBorders>
              <w:top w:val="nil"/>
              <w:left w:val="nil"/>
              <w:bottom w:val="single" w:sz="8" w:space="0" w:color="auto"/>
              <w:right w:val="single" w:sz="8" w:space="0" w:color="auto"/>
            </w:tcBorders>
            <w:shd w:val="clear" w:color="auto" w:fill="auto"/>
            <w:noWrap/>
            <w:vAlign w:val="center"/>
            <w:hideMark/>
          </w:tcPr>
          <w:p w14:paraId="393FD0CC" w14:textId="77777777" w:rsidR="004044A5" w:rsidRPr="004044A5" w:rsidRDefault="004044A5" w:rsidP="004044A5">
            <w:pPr>
              <w:spacing w:after="0"/>
              <w:jc w:val="center"/>
              <w:rPr>
                <w:rFonts w:cs="Arial"/>
                <w:color w:val="000000"/>
                <w:sz w:val="18"/>
                <w:szCs w:val="18"/>
                <w:lang w:val="cs-CZ" w:eastAsia="cs-CZ"/>
              </w:rPr>
            </w:pPr>
            <w:r w:rsidRPr="004044A5">
              <w:rPr>
                <w:rFonts w:cs="Arial"/>
                <w:color w:val="000000"/>
                <w:sz w:val="18"/>
                <w:szCs w:val="18"/>
                <w:lang w:val="cs-CZ" w:eastAsia="cs-CZ"/>
              </w:rPr>
              <w:t>1</w:t>
            </w:r>
          </w:p>
        </w:tc>
      </w:tr>
    </w:tbl>
    <w:p w14:paraId="5FB2D5CA" w14:textId="77777777" w:rsidR="007455C2" w:rsidRPr="001A12EC" w:rsidRDefault="007455C2" w:rsidP="00182FBD">
      <w:pPr>
        <w:rPr>
          <w:sz w:val="2"/>
          <w:szCs w:val="2"/>
          <w:lang w:val="cs-CZ"/>
        </w:rPr>
      </w:pPr>
    </w:p>
    <w:p w14:paraId="6AC0975F" w14:textId="026183BC" w:rsidR="007455C2" w:rsidRDefault="0086514C" w:rsidP="00182FBD">
      <w:pPr>
        <w:rPr>
          <w:lang w:val="cs-CZ"/>
        </w:rPr>
      </w:pPr>
      <w:r>
        <w:rPr>
          <w:lang w:val="cs-CZ"/>
        </w:rPr>
        <w:t>Z výše uvedené tabulky se dá konstatovat, že imisní situace v Moravskoslezském kraji se v porovnání let 201</w:t>
      </w:r>
      <w:r w:rsidR="004044A5">
        <w:rPr>
          <w:lang w:val="cs-CZ"/>
        </w:rPr>
        <w:t>4</w:t>
      </w:r>
      <w:r>
        <w:rPr>
          <w:lang w:val="cs-CZ"/>
        </w:rPr>
        <w:t xml:space="preserve"> a 201</w:t>
      </w:r>
      <w:r w:rsidR="004044A5">
        <w:rPr>
          <w:lang w:val="cs-CZ"/>
        </w:rPr>
        <w:t>5</w:t>
      </w:r>
      <w:r>
        <w:rPr>
          <w:lang w:val="cs-CZ"/>
        </w:rPr>
        <w:t xml:space="preserve"> zlepšila a došlo ke snížení imisní zátěže </w:t>
      </w:r>
      <w:r w:rsidR="004044A5">
        <w:rPr>
          <w:lang w:val="cs-CZ"/>
        </w:rPr>
        <w:t xml:space="preserve">téměř </w:t>
      </w:r>
      <w:r>
        <w:rPr>
          <w:lang w:val="cs-CZ"/>
        </w:rPr>
        <w:t>u všech sledovaných škodlivin</w:t>
      </w:r>
      <w:r w:rsidR="004044A5">
        <w:rPr>
          <w:lang w:val="cs-CZ"/>
        </w:rPr>
        <w:t xml:space="preserve"> (výjimku tvoří mírné navýšení imisní zátěže u oxidu dusičitého a navýšení imisní zátěže arsenu.</w:t>
      </w:r>
      <w:r>
        <w:rPr>
          <w:lang w:val="cs-CZ"/>
        </w:rPr>
        <w:t xml:space="preserve"> </w:t>
      </w:r>
    </w:p>
    <w:p w14:paraId="52BD19EC" w14:textId="77777777" w:rsidR="009A6D34" w:rsidRDefault="009A6D34" w:rsidP="000A60B6">
      <w:pPr>
        <w:rPr>
          <w:lang w:val="cs-CZ"/>
        </w:rPr>
      </w:pPr>
    </w:p>
    <w:p w14:paraId="226766FD" w14:textId="77777777" w:rsidR="004044A5" w:rsidRDefault="004044A5" w:rsidP="009A6D34">
      <w:pPr>
        <w:rPr>
          <w:rFonts w:eastAsia="Calibri"/>
          <w:lang w:val="cs-CZ" w:eastAsia="cs-CZ"/>
        </w:rPr>
      </w:pPr>
    </w:p>
    <w:p w14:paraId="7383440C" w14:textId="782330A9" w:rsidR="004044A5" w:rsidRDefault="004044A5" w:rsidP="004044A5">
      <w:pPr>
        <w:pStyle w:val="Nadpis2"/>
        <w:rPr>
          <w:lang w:val="cs-CZ"/>
        </w:rPr>
      </w:pPr>
      <w:bookmarkStart w:id="48" w:name="_Toc466530858"/>
      <w:r>
        <w:rPr>
          <w:lang w:val="cs-CZ"/>
        </w:rPr>
        <w:t>Emisně - imisní závěr</w:t>
      </w:r>
      <w:bookmarkEnd w:id="48"/>
      <w:r>
        <w:rPr>
          <w:lang w:val="cs-CZ"/>
        </w:rPr>
        <w:t xml:space="preserve"> </w:t>
      </w:r>
    </w:p>
    <w:p w14:paraId="504D69F0" w14:textId="27F5DA4E" w:rsidR="009A6D34" w:rsidRDefault="004044A5" w:rsidP="004044A5">
      <w:pPr>
        <w:rPr>
          <w:rFonts w:eastAsia="Calibri"/>
          <w:lang w:val="cs-CZ" w:eastAsia="cs-CZ"/>
        </w:rPr>
      </w:pPr>
      <w:r>
        <w:rPr>
          <w:rFonts w:eastAsia="Calibri"/>
          <w:lang w:val="cs-CZ" w:eastAsia="cs-CZ"/>
        </w:rPr>
        <w:t>Následující dva grafy uvádí dlouhodobé trendy emisí a imisní na ploše MSK a to od roku</w:t>
      </w:r>
      <w:r w:rsidR="009A6D34">
        <w:rPr>
          <w:rFonts w:eastAsia="Calibri"/>
          <w:lang w:val="cs-CZ" w:eastAsia="cs-CZ"/>
        </w:rPr>
        <w:t xml:space="preserve"> 2002 do roku 2015. Je zde vidět, že emise škodlivin od roku 2002 do roku 2015 mají dlouhodobě klesající charakter.</w:t>
      </w:r>
      <w:r>
        <w:rPr>
          <w:rFonts w:eastAsia="Calibri"/>
          <w:lang w:val="cs-CZ" w:eastAsia="cs-CZ"/>
        </w:rPr>
        <w:t xml:space="preserve"> Ovšem toto není vždy doprovázeno poklesem imisní zátěže. </w:t>
      </w:r>
    </w:p>
    <w:p w14:paraId="44E6065C" w14:textId="77777777" w:rsidR="009A6D34" w:rsidRDefault="009A6D34" w:rsidP="009A6D34">
      <w:pPr>
        <w:pStyle w:val="Titulek"/>
        <w:keepNext/>
      </w:pPr>
      <w:r>
        <w:t xml:space="preserve">Tabulka </w:t>
      </w:r>
      <w:r>
        <w:fldChar w:fldCharType="begin"/>
      </w:r>
      <w:r>
        <w:instrText xml:space="preserve"> SEQ Tabulka \* ARABIC </w:instrText>
      </w:r>
      <w:r>
        <w:fldChar w:fldCharType="separate"/>
      </w:r>
      <w:r w:rsidR="004044A5">
        <w:rPr>
          <w:noProof/>
        </w:rPr>
        <w:t>94</w:t>
      </w:r>
      <w:r>
        <w:fldChar w:fldCharType="end"/>
      </w:r>
      <w:r>
        <w:rPr>
          <w:lang w:val="cs-CZ"/>
        </w:rPr>
        <w:t xml:space="preserve"> - Celkové emise škodlivin do ovzduší na území MSK - dlouhodobý trend</w:t>
      </w:r>
    </w:p>
    <w:p w14:paraId="478EE006" w14:textId="77777777" w:rsidR="009A6D34" w:rsidRDefault="009A6D34" w:rsidP="009A6D34">
      <w:pPr>
        <w:rPr>
          <w:rFonts w:eastAsia="Calibri"/>
          <w:lang w:val="cs-CZ" w:eastAsia="cs-CZ"/>
        </w:rPr>
      </w:pPr>
      <w:r>
        <w:rPr>
          <w:rFonts w:eastAsia="Calibri"/>
          <w:noProof/>
          <w:lang w:val="cs-CZ" w:eastAsia="cs-CZ"/>
        </w:rPr>
        <w:drawing>
          <wp:inline distT="0" distB="0" distL="0" distR="0" wp14:anchorId="4F350F89" wp14:editId="5928CDB0">
            <wp:extent cx="5868000" cy="391181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68000" cy="3911815"/>
                    </a:xfrm>
                    <a:prstGeom prst="rect">
                      <a:avLst/>
                    </a:prstGeom>
                    <a:noFill/>
                  </pic:spPr>
                </pic:pic>
              </a:graphicData>
            </a:graphic>
          </wp:inline>
        </w:drawing>
      </w:r>
    </w:p>
    <w:p w14:paraId="7A5B46E7" w14:textId="02E87DA9" w:rsidR="004044A5" w:rsidRDefault="004044A5" w:rsidP="004044A5">
      <w:pPr>
        <w:pStyle w:val="Titulek"/>
        <w:keepNext/>
      </w:pPr>
      <w:r>
        <w:t xml:space="preserve">Tabulka </w:t>
      </w:r>
      <w:r>
        <w:fldChar w:fldCharType="begin"/>
      </w:r>
      <w:r>
        <w:instrText xml:space="preserve"> SEQ Tabulka \* ARABIC </w:instrText>
      </w:r>
      <w:r>
        <w:fldChar w:fldCharType="separate"/>
      </w:r>
      <w:r>
        <w:rPr>
          <w:noProof/>
        </w:rPr>
        <w:t>94</w:t>
      </w:r>
      <w:r>
        <w:fldChar w:fldCharType="end"/>
      </w:r>
      <w:r>
        <w:rPr>
          <w:lang w:val="cs-CZ"/>
        </w:rPr>
        <w:t xml:space="preserve"> – Imisní situace na území MSK - dlouhodobý trend</w:t>
      </w:r>
    </w:p>
    <w:p w14:paraId="2578C128" w14:textId="1C9EC1AE" w:rsidR="00DF36DB" w:rsidRDefault="004044A5">
      <w:pPr>
        <w:spacing w:after="0"/>
        <w:jc w:val="left"/>
        <w:rPr>
          <w:b/>
          <w:bCs/>
          <w:sz w:val="20"/>
          <w:szCs w:val="20"/>
        </w:rPr>
      </w:pPr>
      <w:r>
        <w:rPr>
          <w:noProof/>
          <w:lang w:val="cs-CZ" w:eastAsia="cs-CZ"/>
        </w:rPr>
        <w:drawing>
          <wp:inline distT="0" distB="0" distL="0" distR="0" wp14:anchorId="1B8CD6D9" wp14:editId="13167334">
            <wp:extent cx="5868000" cy="3695508"/>
            <wp:effectExtent l="0" t="0" r="0" b="63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68000" cy="3695508"/>
                    </a:xfrm>
                    <a:prstGeom prst="rect">
                      <a:avLst/>
                    </a:prstGeom>
                    <a:noFill/>
                  </pic:spPr>
                </pic:pic>
              </a:graphicData>
            </a:graphic>
          </wp:inline>
        </w:drawing>
      </w:r>
    </w:p>
    <w:p w14:paraId="36DDA0FF" w14:textId="77777777" w:rsidR="00E8443A" w:rsidRDefault="00E8443A" w:rsidP="00E8443A">
      <w:pPr>
        <w:pStyle w:val="Nadpis2"/>
        <w:rPr>
          <w:lang w:val="cs-CZ"/>
        </w:rPr>
      </w:pPr>
      <w:bookmarkStart w:id="49" w:name="_Toc466530859"/>
      <w:r>
        <w:rPr>
          <w:lang w:val="cs-CZ"/>
        </w:rPr>
        <w:t>Známe nejistoty</w:t>
      </w:r>
      <w:bookmarkEnd w:id="49"/>
    </w:p>
    <w:p w14:paraId="6F761BA5" w14:textId="77777777" w:rsidR="00E8443A" w:rsidRDefault="00E8443A" w:rsidP="00182FBD">
      <w:pPr>
        <w:rPr>
          <w:lang w:val="cs-CZ"/>
        </w:rPr>
      </w:pPr>
      <w:r>
        <w:rPr>
          <w:lang w:val="cs-CZ"/>
        </w:rPr>
        <w:t>Při provádění takto rozsáhlých bilancí je zapotřebí přijmout skutečnost, že existuje řada nejasností a skutečností, které ovlivňují výsledné závěry studie. Mezi tyto nejasnosti patří například toto:</w:t>
      </w:r>
    </w:p>
    <w:p w14:paraId="210F6DF2" w14:textId="31410868" w:rsidR="00E8443A" w:rsidRPr="00F82FDC" w:rsidRDefault="00C31E61" w:rsidP="0054618F">
      <w:pPr>
        <w:numPr>
          <w:ilvl w:val="0"/>
          <w:numId w:val="10"/>
        </w:numPr>
      </w:pPr>
      <w:r>
        <w:rPr>
          <w:lang w:val="cs-CZ"/>
        </w:rPr>
        <w:t>K</w:t>
      </w:r>
      <w:r w:rsidR="00E8443A">
        <w:rPr>
          <w:lang w:val="cs-CZ"/>
        </w:rPr>
        <w:t>valit</w:t>
      </w:r>
      <w:r>
        <w:rPr>
          <w:lang w:val="cs-CZ"/>
        </w:rPr>
        <w:t>a</w:t>
      </w:r>
      <w:r w:rsidR="00E8443A">
        <w:rPr>
          <w:lang w:val="cs-CZ"/>
        </w:rPr>
        <w:t xml:space="preserve"> ovzduší </w:t>
      </w:r>
      <w:r>
        <w:rPr>
          <w:lang w:val="cs-CZ"/>
        </w:rPr>
        <w:t xml:space="preserve">je ovlivňována </w:t>
      </w:r>
      <w:r w:rsidR="00E8443A">
        <w:rPr>
          <w:lang w:val="cs-CZ"/>
        </w:rPr>
        <w:t xml:space="preserve">nejen </w:t>
      </w:r>
      <w:r>
        <w:rPr>
          <w:lang w:val="cs-CZ"/>
        </w:rPr>
        <w:t xml:space="preserve">celkovými </w:t>
      </w:r>
      <w:r w:rsidR="00E8443A">
        <w:rPr>
          <w:lang w:val="cs-CZ"/>
        </w:rPr>
        <w:t>emisní</w:t>
      </w:r>
      <w:r>
        <w:rPr>
          <w:lang w:val="cs-CZ"/>
        </w:rPr>
        <w:t>mi</w:t>
      </w:r>
      <w:r w:rsidR="00E8443A">
        <w:rPr>
          <w:lang w:val="cs-CZ"/>
        </w:rPr>
        <w:t xml:space="preserve"> toky škodlivin vnášených do ovzduší, ale i</w:t>
      </w:r>
      <w:r w:rsidR="00DC41C0">
        <w:rPr>
          <w:lang w:val="cs-CZ"/>
        </w:rPr>
        <w:t xml:space="preserve"> rozptylovými podmínkami</w:t>
      </w:r>
      <w:r>
        <w:rPr>
          <w:lang w:val="cs-CZ"/>
        </w:rPr>
        <w:t xml:space="preserve">. Zejména výskytem </w:t>
      </w:r>
      <w:r w:rsidR="00E8443A" w:rsidRPr="00E8443A">
        <w:t>stabilní</w:t>
      </w:r>
      <w:r>
        <w:rPr>
          <w:lang w:val="cs-CZ"/>
        </w:rPr>
        <w:t>ho</w:t>
      </w:r>
      <w:r w:rsidR="00E8443A" w:rsidRPr="00E8443A">
        <w:t xml:space="preserve"> stav</w:t>
      </w:r>
      <w:r>
        <w:rPr>
          <w:lang w:val="cs-CZ"/>
        </w:rPr>
        <w:t>u</w:t>
      </w:r>
      <w:r w:rsidR="00E8443A" w:rsidRPr="00E8443A">
        <w:t xml:space="preserve"> atmosféry, kdy v oblasti </w:t>
      </w:r>
      <w:r w:rsidR="00D141E6">
        <w:rPr>
          <w:lang w:val="cs-CZ"/>
        </w:rPr>
        <w:t>Aglomerace Ostrava/Karviná/Frýdek-Místek</w:t>
      </w:r>
      <w:r w:rsidR="00E8443A" w:rsidRPr="00E8443A">
        <w:t xml:space="preserve"> dochází k hromadění emisí v atmosféře a tím i zvyšování imisních koncentrací znečišťujících látek. </w:t>
      </w:r>
    </w:p>
    <w:p w14:paraId="67F9B10E" w14:textId="324384A3" w:rsidR="00F82FDC" w:rsidRDefault="00F82FDC" w:rsidP="00F82FDC">
      <w:pPr>
        <w:ind w:left="708"/>
        <w:rPr>
          <w:lang w:val="cs-CZ"/>
        </w:rPr>
      </w:pPr>
      <w:r>
        <w:rPr>
          <w:lang w:val="cs-CZ"/>
        </w:rPr>
        <w:t xml:space="preserve">Ne vždy pak platí, že snížení emisních toků znečišťujících látek s sebou přináší snížení imisní zátěže v lokalitě. Naopak, při špatných rozptylových podmínkách se kvalita ovzduší může </w:t>
      </w:r>
      <w:r w:rsidR="00C31E61">
        <w:rPr>
          <w:lang w:val="cs-CZ"/>
        </w:rPr>
        <w:t xml:space="preserve">často </w:t>
      </w:r>
      <w:r>
        <w:rPr>
          <w:lang w:val="cs-CZ"/>
        </w:rPr>
        <w:t>zhoršovat i přes klesající emise. To je popsáno v kapitole 4 této zprávy, která vyjadřuje dlouhodobé emisně – imisní vztahy v</w:t>
      </w:r>
      <w:r w:rsidR="00545BDD">
        <w:rPr>
          <w:lang w:val="cs-CZ"/>
        </w:rPr>
        <w:t xml:space="preserve"> MSK</w:t>
      </w:r>
      <w:r>
        <w:rPr>
          <w:lang w:val="cs-CZ"/>
        </w:rPr>
        <w:t xml:space="preserve">. </w:t>
      </w:r>
    </w:p>
    <w:p w14:paraId="710A659C" w14:textId="77777777" w:rsidR="00F82FDC" w:rsidRPr="00F82FDC" w:rsidRDefault="00F82FDC" w:rsidP="0054618F">
      <w:pPr>
        <w:numPr>
          <w:ilvl w:val="0"/>
          <w:numId w:val="10"/>
        </w:numPr>
      </w:pPr>
      <w:r>
        <w:rPr>
          <w:lang w:val="cs-CZ"/>
        </w:rPr>
        <w:t xml:space="preserve">Na kvalitě ovzduší zejména v Ostravsko-karvinském regionu se podílejí také příhraniční zdroje z přilehlé části Polska, kde se nachází poměrně rozsáhlá průmyslová oblast. Tyto zdroje do bilance MSK nevstupují, nicméně zejména při příhodném směru větru mohou ovzduší v česko-polském příhraničí poměrně významně ovlivňovat. </w:t>
      </w:r>
    </w:p>
    <w:p w14:paraId="36E917B8" w14:textId="5BF9DEB8" w:rsidR="00E8443A" w:rsidRPr="00F82FDC" w:rsidRDefault="00E8443A" w:rsidP="0054618F">
      <w:pPr>
        <w:numPr>
          <w:ilvl w:val="0"/>
          <w:numId w:val="10"/>
        </w:numPr>
      </w:pPr>
      <w:r w:rsidRPr="00E8443A">
        <w:t>Emise malých zdrojů jsou v REZZO 3 vypočítávány na základ</w:t>
      </w:r>
      <w:r w:rsidR="00F82FDC">
        <w:rPr>
          <w:lang w:val="cs-CZ"/>
        </w:rPr>
        <w:t>ě</w:t>
      </w:r>
      <w:r w:rsidRPr="00E8443A">
        <w:t xml:space="preserve"> údajů o způsobu vytápění domácností a mohou být zatíženy nepřesnostmi. </w:t>
      </w:r>
      <w:r w:rsidR="00F82FDC">
        <w:rPr>
          <w:lang w:val="cs-CZ"/>
        </w:rPr>
        <w:t xml:space="preserve">V průběhu let dochází k různým energetickým úpravám budov (rodinných domů) jako například zateplování, výměna oken apod., které mohou výsledné emisní toky do okolního ovzduší ve svém důsledku snížit. Bilance malých zdrojů určených pro vytápění – </w:t>
      </w:r>
      <w:r w:rsidR="00DC41C0">
        <w:rPr>
          <w:lang w:val="cs-CZ"/>
        </w:rPr>
        <w:t>tzv. „lokální</w:t>
      </w:r>
      <w:r w:rsidR="00F82FDC">
        <w:rPr>
          <w:lang w:val="cs-CZ"/>
        </w:rPr>
        <w:t xml:space="preserve"> topeniště“ – tak může být zatížena poměrně velkou nepřesností. </w:t>
      </w:r>
    </w:p>
    <w:p w14:paraId="273FC609" w14:textId="77777777" w:rsidR="00626271" w:rsidRDefault="00626271" w:rsidP="00626271">
      <w:pPr>
        <w:ind w:left="708"/>
        <w:rPr>
          <w:lang w:val="cs-CZ"/>
        </w:rPr>
      </w:pPr>
      <w:r>
        <w:rPr>
          <w:lang w:val="cs-CZ"/>
        </w:rPr>
        <w:t xml:space="preserve">Dle dosavadních zkušeností je dále u těchto zdrojů možné, že nespalují pouze paliva jako hnědé nebo černé uhlí nebo dřevo, ale také jiná paliva jako například odpadní papír, staré papírové obaly, zahradní odpad. Emise škodlivin při spalování těchto „paliv“ mohou být několikanásobně vyšší než při spalování uhlí nebo dřeva. </w:t>
      </w:r>
    </w:p>
    <w:p w14:paraId="549D1917" w14:textId="77777777" w:rsidR="00626271" w:rsidRDefault="00626271" w:rsidP="0054618F">
      <w:pPr>
        <w:numPr>
          <w:ilvl w:val="0"/>
          <w:numId w:val="11"/>
        </w:numPr>
        <w:rPr>
          <w:lang w:val="cs-CZ"/>
        </w:rPr>
      </w:pPr>
      <w:r>
        <w:rPr>
          <w:lang w:val="cs-CZ"/>
        </w:rPr>
        <w:t xml:space="preserve">Emise těkavých organických látek </w:t>
      </w:r>
      <w:r w:rsidR="00C82FEA">
        <w:rPr>
          <w:lang w:val="cs-CZ"/>
        </w:rPr>
        <w:t xml:space="preserve">jsou z drtivé většiny tvořeny malými zdroji v kategorii REZZO 3. Přitom více než 87% tvoří dle ČHMÚ nesledované zdroje používající rozpouštědla. Tato bilance může být velice nepřesná.  </w:t>
      </w:r>
    </w:p>
    <w:p w14:paraId="29D86EAF" w14:textId="77777777" w:rsidR="00E8443A" w:rsidRPr="00E8443A" w:rsidRDefault="00E8443A" w:rsidP="0054618F">
      <w:pPr>
        <w:numPr>
          <w:ilvl w:val="0"/>
          <w:numId w:val="11"/>
        </w:numPr>
      </w:pPr>
      <w:r w:rsidRPr="00E8443A">
        <w:t xml:space="preserve">Emise z mobilních zdrojů jsou v REZZO 4 vypočítávány na základe údajů o sčítání dopravy v 5 letých intervalech a jejich přepočtu na údaje platné pro aktuální rok. </w:t>
      </w:r>
    </w:p>
    <w:p w14:paraId="6F1AF58E" w14:textId="4735243F" w:rsidR="00C82FEA" w:rsidRPr="00C82FEA" w:rsidRDefault="00E8443A" w:rsidP="0054618F">
      <w:pPr>
        <w:numPr>
          <w:ilvl w:val="0"/>
          <w:numId w:val="11"/>
        </w:numPr>
      </w:pPr>
      <w:r w:rsidRPr="00E8443A">
        <w:t>V případ</w:t>
      </w:r>
      <w:r w:rsidR="00C82FEA">
        <w:rPr>
          <w:lang w:val="cs-CZ"/>
        </w:rPr>
        <w:t>ě</w:t>
      </w:r>
      <w:r w:rsidRPr="00E8443A">
        <w:t xml:space="preserve"> hodnocení</w:t>
      </w:r>
      <w:r w:rsidR="00C82FEA">
        <w:rPr>
          <w:lang w:val="cs-CZ"/>
        </w:rPr>
        <w:t xml:space="preserve"> kvality ovzduší z pohledu </w:t>
      </w:r>
      <w:r w:rsidRPr="00E8443A">
        <w:t>imisních koncentracích PM</w:t>
      </w:r>
      <w:r w:rsidRPr="00C82FEA">
        <w:rPr>
          <w:szCs w:val="22"/>
          <w:vertAlign w:val="subscript"/>
        </w:rPr>
        <w:t>10</w:t>
      </w:r>
      <w:r w:rsidRPr="00E8443A">
        <w:t xml:space="preserve"> </w:t>
      </w:r>
      <w:r w:rsidR="00B75492">
        <w:rPr>
          <w:lang w:val="cs-CZ"/>
        </w:rPr>
        <w:t>a PM</w:t>
      </w:r>
      <w:r w:rsidR="00B75492" w:rsidRPr="002527D2">
        <w:rPr>
          <w:vertAlign w:val="subscript"/>
          <w:lang w:val="cs-CZ"/>
        </w:rPr>
        <w:t>2,5</w:t>
      </w:r>
      <w:r w:rsidR="00B75492">
        <w:rPr>
          <w:lang w:val="cs-CZ"/>
        </w:rPr>
        <w:t xml:space="preserve"> </w:t>
      </w:r>
      <w:r w:rsidRPr="00E8443A">
        <w:t>nelze brát v úvahu pouze emise TZL, ale je potřeba uvažovat s přeměnou plynných znečišťujících látek emitovaných zdroji na sekundární částice reakcí v atmosféře. V současnosti jsou tyto přeměny primárních emisí NO</w:t>
      </w:r>
      <w:r w:rsidRPr="00C82FEA">
        <w:rPr>
          <w:szCs w:val="22"/>
          <w:vertAlign w:val="subscript"/>
        </w:rPr>
        <w:t>x</w:t>
      </w:r>
      <w:r w:rsidRPr="00E8443A">
        <w:t>, SO</w:t>
      </w:r>
      <w:r w:rsidR="00C82FEA">
        <w:rPr>
          <w:szCs w:val="22"/>
          <w:vertAlign w:val="subscript"/>
          <w:lang w:val="cs-CZ"/>
        </w:rPr>
        <w:t>2</w:t>
      </w:r>
      <w:r w:rsidRPr="00E8443A">
        <w:t>, NH</w:t>
      </w:r>
      <w:r w:rsidR="00C82FEA">
        <w:rPr>
          <w:szCs w:val="22"/>
          <w:vertAlign w:val="subscript"/>
          <w:lang w:val="cs-CZ"/>
        </w:rPr>
        <w:t>3</w:t>
      </w:r>
      <w:r w:rsidRPr="00E8443A">
        <w:t xml:space="preserve"> a VOC na sekundární částice – prašný aerosol, pouze odhadovány. </w:t>
      </w:r>
    </w:p>
    <w:p w14:paraId="717114E1" w14:textId="77777777" w:rsidR="00E8443A" w:rsidRDefault="00E8443A" w:rsidP="00182FBD">
      <w:pPr>
        <w:rPr>
          <w:lang w:val="cs-CZ"/>
        </w:rPr>
      </w:pPr>
    </w:p>
    <w:sectPr w:rsidR="00E8443A" w:rsidSect="00E65E7F">
      <w:headerReference w:type="default" r:id="rId108"/>
      <w:footerReference w:type="even" r:id="rId109"/>
      <w:footerReference w:type="default" r:id="rId110"/>
      <w:pgSz w:w="11906" w:h="16838" w:code="9"/>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5F746" w14:textId="77777777" w:rsidR="00A320C4" w:rsidRDefault="00A320C4">
      <w:r>
        <w:separator/>
      </w:r>
    </w:p>
  </w:endnote>
  <w:endnote w:type="continuationSeparator" w:id="0">
    <w:p w14:paraId="520E41CC" w14:textId="77777777" w:rsidR="00A320C4" w:rsidRDefault="00A3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B6404" w14:textId="77777777" w:rsidR="00B4006E" w:rsidRDefault="00B4006E" w:rsidP="0039601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9B8A3D9" w14:textId="77777777" w:rsidR="00B4006E" w:rsidRDefault="00B4006E" w:rsidP="0006398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6BF7A" w14:textId="3A605A10" w:rsidR="00B4006E" w:rsidRDefault="00B4006E" w:rsidP="0039601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94021">
      <w:rPr>
        <w:rStyle w:val="slostrnky"/>
        <w:noProof/>
      </w:rPr>
      <w:t>2</w:t>
    </w:r>
    <w:r>
      <w:rPr>
        <w:rStyle w:val="slostrnky"/>
      </w:rPr>
      <w:fldChar w:fldCharType="end"/>
    </w:r>
  </w:p>
  <w:p w14:paraId="714C8827" w14:textId="77777777" w:rsidR="00B4006E" w:rsidRDefault="00B4006E" w:rsidP="0006398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0D33F" w14:textId="77777777" w:rsidR="00A320C4" w:rsidRDefault="00A320C4">
      <w:r>
        <w:separator/>
      </w:r>
    </w:p>
  </w:footnote>
  <w:footnote w:type="continuationSeparator" w:id="0">
    <w:p w14:paraId="7C155C4D" w14:textId="77777777" w:rsidR="00A320C4" w:rsidRDefault="00A32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F2724" w14:textId="1CA50256" w:rsidR="00B4006E" w:rsidRPr="005F7A42" w:rsidRDefault="00B4006E" w:rsidP="00CA2ACF">
    <w:pPr>
      <w:pStyle w:val="Zhlav"/>
      <w:pBdr>
        <w:bottom w:val="single" w:sz="4" w:space="1" w:color="auto"/>
      </w:pBdr>
      <w:jc w:val="left"/>
      <w:rPr>
        <w:lang w:val="cs-CZ"/>
      </w:rPr>
    </w:pPr>
    <w:r>
      <w:rPr>
        <w:noProof/>
        <w:sz w:val="18"/>
        <w:szCs w:val="18"/>
        <w:lang w:val="cs-CZ" w:eastAsia="cs-CZ"/>
      </w:rPr>
      <w:drawing>
        <wp:anchor distT="0" distB="0" distL="114300" distR="114300" simplePos="0" relativeHeight="251657728" behindDoc="1" locked="0" layoutInCell="1" allowOverlap="1" wp14:anchorId="05712542" wp14:editId="7FF3E44E">
          <wp:simplePos x="0" y="0"/>
          <wp:positionH relativeFrom="margin">
            <wp:posOffset>4745355</wp:posOffset>
          </wp:positionH>
          <wp:positionV relativeFrom="margin">
            <wp:posOffset>-628015</wp:posOffset>
          </wp:positionV>
          <wp:extent cx="1224280" cy="401955"/>
          <wp:effectExtent l="0" t="0" r="0" b="0"/>
          <wp:wrapNone/>
          <wp:docPr id="28"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4019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lang w:val="cs-CZ"/>
      </w:rPr>
      <w:t xml:space="preserve">Situační zpráva </w:t>
    </w:r>
    <w:r w:rsidRPr="00E73928">
      <w:rPr>
        <w:sz w:val="18"/>
        <w:szCs w:val="18"/>
        <w:lang w:val="cs-CZ"/>
      </w:rPr>
      <w:t>o kvalitě ovzduší na území Moravskoslezského kraje za kalendářní rok 201</w:t>
    </w:r>
    <w:r>
      <w:rPr>
        <w:sz w:val="18"/>
        <w:szCs w:val="18"/>
        <w:lang w:val="cs-CZ"/>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6E1"/>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 w15:restartNumberingAfterBreak="0">
    <w:nsid w:val="01635BB2"/>
    <w:multiLevelType w:val="hybridMultilevel"/>
    <w:tmpl w:val="95F089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C16692"/>
    <w:multiLevelType w:val="hybridMultilevel"/>
    <w:tmpl w:val="794A7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58746C"/>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8DA3F47"/>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 w15:restartNumberingAfterBreak="0">
    <w:nsid w:val="0B574D20"/>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 w15:restartNumberingAfterBreak="0">
    <w:nsid w:val="0C900F54"/>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0DF774E6"/>
    <w:multiLevelType w:val="hybridMultilevel"/>
    <w:tmpl w:val="B8A2D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EBA2F90"/>
    <w:multiLevelType w:val="hybridMultilevel"/>
    <w:tmpl w:val="BA1A24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15836DB6"/>
    <w:multiLevelType w:val="hybridMultilevel"/>
    <w:tmpl w:val="E214DD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54807"/>
    <w:multiLevelType w:val="hybridMultilevel"/>
    <w:tmpl w:val="F3DE272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0237A9"/>
    <w:multiLevelType w:val="hybridMultilevel"/>
    <w:tmpl w:val="FD4280D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5C45BE"/>
    <w:multiLevelType w:val="hybridMultilevel"/>
    <w:tmpl w:val="088AF7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4136B0"/>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4" w15:restartNumberingAfterBreak="0">
    <w:nsid w:val="20E36626"/>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5" w15:restartNumberingAfterBreak="0">
    <w:nsid w:val="28DF24FA"/>
    <w:multiLevelType w:val="hybridMultilevel"/>
    <w:tmpl w:val="7708F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B4401DB"/>
    <w:multiLevelType w:val="hybridMultilevel"/>
    <w:tmpl w:val="3138A1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7C2A4E"/>
    <w:multiLevelType w:val="hybridMultilevel"/>
    <w:tmpl w:val="7E0C37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F1045"/>
    <w:multiLevelType w:val="hybridMultilevel"/>
    <w:tmpl w:val="E6AAC2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C576CA"/>
    <w:multiLevelType w:val="hybridMultilevel"/>
    <w:tmpl w:val="E214DD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9046D6"/>
    <w:multiLevelType w:val="hybridMultilevel"/>
    <w:tmpl w:val="A2DA1F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B446AB"/>
    <w:multiLevelType w:val="hybridMultilevel"/>
    <w:tmpl w:val="98569AF4"/>
    <w:lvl w:ilvl="0" w:tplc="04050011">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D51886"/>
    <w:multiLevelType w:val="hybridMultilevel"/>
    <w:tmpl w:val="E4CCE30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3F8E64FF"/>
    <w:multiLevelType w:val="hybridMultilevel"/>
    <w:tmpl w:val="CB54EF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255872"/>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 w15:restartNumberingAfterBreak="0">
    <w:nsid w:val="48122415"/>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49D95330"/>
    <w:multiLevelType w:val="hybridMultilevel"/>
    <w:tmpl w:val="381051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727C1A"/>
    <w:multiLevelType w:val="hybridMultilevel"/>
    <w:tmpl w:val="1638D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C84B0E"/>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15:restartNumberingAfterBreak="0">
    <w:nsid w:val="54504CDA"/>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15:restartNumberingAfterBreak="0">
    <w:nsid w:val="54A44ED7"/>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15:restartNumberingAfterBreak="0">
    <w:nsid w:val="55DD5A4F"/>
    <w:multiLevelType w:val="hybridMultilevel"/>
    <w:tmpl w:val="9746F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362417"/>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3" w15:restartNumberingAfterBreak="0">
    <w:nsid w:val="58C13070"/>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4" w15:restartNumberingAfterBreak="0">
    <w:nsid w:val="5953094C"/>
    <w:multiLevelType w:val="multilevel"/>
    <w:tmpl w:val="2DDE2CAC"/>
    <w:lvl w:ilvl="0">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2168"/>
        </w:tabs>
        <w:ind w:left="2168"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5" w15:restartNumberingAfterBreak="0">
    <w:nsid w:val="598E6A3F"/>
    <w:multiLevelType w:val="hybridMultilevel"/>
    <w:tmpl w:val="7F7411B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15B3404"/>
    <w:multiLevelType w:val="hybridMultilevel"/>
    <w:tmpl w:val="A502DA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676ED5"/>
    <w:multiLevelType w:val="hybridMultilevel"/>
    <w:tmpl w:val="630E8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C76271"/>
    <w:multiLevelType w:val="hybridMultilevel"/>
    <w:tmpl w:val="BDC60684"/>
    <w:lvl w:ilvl="0" w:tplc="04050011">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BB14EA"/>
    <w:multiLevelType w:val="hybridMultilevel"/>
    <w:tmpl w:val="1E2A9B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7410F1"/>
    <w:multiLevelType w:val="hybridMultilevel"/>
    <w:tmpl w:val="5442F4E2"/>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2477CD"/>
    <w:multiLevelType w:val="hybridMultilevel"/>
    <w:tmpl w:val="720CB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43B3F14"/>
    <w:multiLevelType w:val="hybridMultilevel"/>
    <w:tmpl w:val="46546062"/>
    <w:lvl w:ilvl="0" w:tplc="04050011">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1C717B"/>
    <w:multiLevelType w:val="hybridMultilevel"/>
    <w:tmpl w:val="9EE2F28C"/>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4" w15:restartNumberingAfterBreak="0">
    <w:nsid w:val="7BC16B52"/>
    <w:multiLevelType w:val="hybridMultilevel"/>
    <w:tmpl w:val="DC9AB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4"/>
  </w:num>
  <w:num w:numId="2">
    <w:abstractNumId w:val="26"/>
  </w:num>
  <w:num w:numId="3">
    <w:abstractNumId w:val="39"/>
  </w:num>
  <w:num w:numId="4">
    <w:abstractNumId w:val="35"/>
  </w:num>
  <w:num w:numId="5">
    <w:abstractNumId w:val="17"/>
  </w:num>
  <w:num w:numId="6">
    <w:abstractNumId w:val="38"/>
  </w:num>
  <w:num w:numId="7">
    <w:abstractNumId w:val="42"/>
  </w:num>
  <w:num w:numId="8">
    <w:abstractNumId w:val="21"/>
  </w:num>
  <w:num w:numId="9">
    <w:abstractNumId w:val="40"/>
  </w:num>
  <w:num w:numId="10">
    <w:abstractNumId w:val="23"/>
  </w:num>
  <w:num w:numId="11">
    <w:abstractNumId w:val="12"/>
  </w:num>
  <w:num w:numId="12">
    <w:abstractNumId w:val="10"/>
  </w:num>
  <w:num w:numId="13">
    <w:abstractNumId w:val="18"/>
  </w:num>
  <w:num w:numId="14">
    <w:abstractNumId w:val="20"/>
  </w:num>
  <w:num w:numId="15">
    <w:abstractNumId w:val="15"/>
  </w:num>
  <w:num w:numId="16">
    <w:abstractNumId w:val="1"/>
  </w:num>
  <w:num w:numId="17">
    <w:abstractNumId w:val="13"/>
  </w:num>
  <w:num w:numId="18">
    <w:abstractNumId w:val="28"/>
  </w:num>
  <w:num w:numId="19">
    <w:abstractNumId w:val="3"/>
  </w:num>
  <w:num w:numId="20">
    <w:abstractNumId w:val="30"/>
  </w:num>
  <w:num w:numId="21">
    <w:abstractNumId w:val="32"/>
  </w:num>
  <w:num w:numId="22">
    <w:abstractNumId w:val="5"/>
  </w:num>
  <w:num w:numId="23">
    <w:abstractNumId w:val="25"/>
  </w:num>
  <w:num w:numId="24">
    <w:abstractNumId w:val="24"/>
  </w:num>
  <w:num w:numId="25">
    <w:abstractNumId w:val="29"/>
  </w:num>
  <w:num w:numId="26">
    <w:abstractNumId w:val="33"/>
  </w:num>
  <w:num w:numId="27">
    <w:abstractNumId w:val="4"/>
  </w:num>
  <w:num w:numId="28">
    <w:abstractNumId w:val="6"/>
  </w:num>
  <w:num w:numId="29">
    <w:abstractNumId w:val="43"/>
  </w:num>
  <w:num w:numId="30">
    <w:abstractNumId w:val="0"/>
  </w:num>
  <w:num w:numId="31">
    <w:abstractNumId w:val="14"/>
  </w:num>
  <w:num w:numId="32">
    <w:abstractNumId w:val="41"/>
  </w:num>
  <w:num w:numId="33">
    <w:abstractNumId w:val="44"/>
  </w:num>
  <w:num w:numId="34">
    <w:abstractNumId w:val="31"/>
  </w:num>
  <w:num w:numId="35">
    <w:abstractNumId w:val="16"/>
  </w:num>
  <w:num w:numId="36">
    <w:abstractNumId w:val="36"/>
  </w:num>
  <w:num w:numId="37">
    <w:abstractNumId w:val="22"/>
  </w:num>
  <w:num w:numId="38">
    <w:abstractNumId w:val="27"/>
  </w:num>
  <w:num w:numId="39">
    <w:abstractNumId w:val="7"/>
  </w:num>
  <w:num w:numId="40">
    <w:abstractNumId w:val="11"/>
  </w:num>
  <w:num w:numId="41">
    <w:abstractNumId w:val="9"/>
  </w:num>
  <w:num w:numId="42">
    <w:abstractNumId w:val="19"/>
  </w:num>
  <w:num w:numId="43">
    <w:abstractNumId w:val="2"/>
  </w:num>
  <w:num w:numId="44">
    <w:abstractNumId w:val="37"/>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08"/>
  <w:hyphenationZone w:val="425"/>
  <w:drawingGridHorizontalSpacing w:val="181"/>
  <w:drawingGridVerticalSpacing w:val="181"/>
  <w:characterSpacingControl w:val="doNotCompress"/>
  <w:hdrShapeDefaults>
    <o:shapedefaults v:ext="edit" spidmax="2049" fill="f" fillcolor="white" stroke="f">
      <v:fill color="white" on="f"/>
      <v:stroke on="f"/>
      <o:colormru v:ext="edit" colors="#c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3B6"/>
    <w:rsid w:val="0000225F"/>
    <w:rsid w:val="0000268A"/>
    <w:rsid w:val="00004B51"/>
    <w:rsid w:val="000079AC"/>
    <w:rsid w:val="00010F8A"/>
    <w:rsid w:val="000127DD"/>
    <w:rsid w:val="00013132"/>
    <w:rsid w:val="000136A9"/>
    <w:rsid w:val="0001387F"/>
    <w:rsid w:val="000147DF"/>
    <w:rsid w:val="000149E0"/>
    <w:rsid w:val="00015DA9"/>
    <w:rsid w:val="00015EDC"/>
    <w:rsid w:val="00020F1D"/>
    <w:rsid w:val="000248ED"/>
    <w:rsid w:val="0002511D"/>
    <w:rsid w:val="00025642"/>
    <w:rsid w:val="000257D1"/>
    <w:rsid w:val="00026B14"/>
    <w:rsid w:val="00026E4E"/>
    <w:rsid w:val="0003056E"/>
    <w:rsid w:val="00031114"/>
    <w:rsid w:val="00031EE9"/>
    <w:rsid w:val="000340F8"/>
    <w:rsid w:val="00034EC3"/>
    <w:rsid w:val="00034F3D"/>
    <w:rsid w:val="00035F0E"/>
    <w:rsid w:val="00036475"/>
    <w:rsid w:val="00037024"/>
    <w:rsid w:val="00037831"/>
    <w:rsid w:val="00040FA6"/>
    <w:rsid w:val="000446A4"/>
    <w:rsid w:val="000451B7"/>
    <w:rsid w:val="00045980"/>
    <w:rsid w:val="00045BA7"/>
    <w:rsid w:val="00047E55"/>
    <w:rsid w:val="00053B32"/>
    <w:rsid w:val="0005425D"/>
    <w:rsid w:val="000550E2"/>
    <w:rsid w:val="00060B7A"/>
    <w:rsid w:val="00060C20"/>
    <w:rsid w:val="00061A66"/>
    <w:rsid w:val="000636AE"/>
    <w:rsid w:val="00063982"/>
    <w:rsid w:val="00064362"/>
    <w:rsid w:val="00065673"/>
    <w:rsid w:val="00065AAA"/>
    <w:rsid w:val="0006695C"/>
    <w:rsid w:val="00067986"/>
    <w:rsid w:val="00074340"/>
    <w:rsid w:val="00074716"/>
    <w:rsid w:val="00075E8A"/>
    <w:rsid w:val="00080D82"/>
    <w:rsid w:val="00081420"/>
    <w:rsid w:val="00084CF6"/>
    <w:rsid w:val="00085584"/>
    <w:rsid w:val="00085E45"/>
    <w:rsid w:val="0008781F"/>
    <w:rsid w:val="000879C1"/>
    <w:rsid w:val="00090A11"/>
    <w:rsid w:val="00090CB5"/>
    <w:rsid w:val="000919EC"/>
    <w:rsid w:val="00091A33"/>
    <w:rsid w:val="00092971"/>
    <w:rsid w:val="00094076"/>
    <w:rsid w:val="00094EA9"/>
    <w:rsid w:val="00096610"/>
    <w:rsid w:val="00096E5E"/>
    <w:rsid w:val="00096EBA"/>
    <w:rsid w:val="000A0199"/>
    <w:rsid w:val="000A0E42"/>
    <w:rsid w:val="000A1ACB"/>
    <w:rsid w:val="000A1FD7"/>
    <w:rsid w:val="000A3434"/>
    <w:rsid w:val="000A3E60"/>
    <w:rsid w:val="000A4E1D"/>
    <w:rsid w:val="000A5987"/>
    <w:rsid w:val="000A5B4D"/>
    <w:rsid w:val="000A60B6"/>
    <w:rsid w:val="000A66E5"/>
    <w:rsid w:val="000A67E7"/>
    <w:rsid w:val="000B0DA0"/>
    <w:rsid w:val="000B1275"/>
    <w:rsid w:val="000B20A7"/>
    <w:rsid w:val="000B2744"/>
    <w:rsid w:val="000B6650"/>
    <w:rsid w:val="000B7882"/>
    <w:rsid w:val="000B7CB4"/>
    <w:rsid w:val="000B7E48"/>
    <w:rsid w:val="000C004C"/>
    <w:rsid w:val="000C29BF"/>
    <w:rsid w:val="000C5587"/>
    <w:rsid w:val="000C614D"/>
    <w:rsid w:val="000C6794"/>
    <w:rsid w:val="000D1267"/>
    <w:rsid w:val="000D435B"/>
    <w:rsid w:val="000D4B4E"/>
    <w:rsid w:val="000D57BD"/>
    <w:rsid w:val="000D5D5A"/>
    <w:rsid w:val="000E3A9A"/>
    <w:rsid w:val="000E3EF5"/>
    <w:rsid w:val="000E481E"/>
    <w:rsid w:val="000E53D1"/>
    <w:rsid w:val="000E5A34"/>
    <w:rsid w:val="000E78D9"/>
    <w:rsid w:val="000E7E95"/>
    <w:rsid w:val="000F026E"/>
    <w:rsid w:val="000F0ABA"/>
    <w:rsid w:val="000F0BDC"/>
    <w:rsid w:val="000F1804"/>
    <w:rsid w:val="000F3DC4"/>
    <w:rsid w:val="000F5EFA"/>
    <w:rsid w:val="000F79D5"/>
    <w:rsid w:val="00100132"/>
    <w:rsid w:val="001007EC"/>
    <w:rsid w:val="001018EE"/>
    <w:rsid w:val="00102832"/>
    <w:rsid w:val="00103C77"/>
    <w:rsid w:val="00105417"/>
    <w:rsid w:val="00105C3C"/>
    <w:rsid w:val="00106919"/>
    <w:rsid w:val="0011064A"/>
    <w:rsid w:val="0011295D"/>
    <w:rsid w:val="0011357B"/>
    <w:rsid w:val="001160F6"/>
    <w:rsid w:val="00117DBB"/>
    <w:rsid w:val="00121FA7"/>
    <w:rsid w:val="00124718"/>
    <w:rsid w:val="00124A0C"/>
    <w:rsid w:val="0012699D"/>
    <w:rsid w:val="0013246E"/>
    <w:rsid w:val="0013265F"/>
    <w:rsid w:val="00132DFD"/>
    <w:rsid w:val="00133916"/>
    <w:rsid w:val="00135206"/>
    <w:rsid w:val="00135683"/>
    <w:rsid w:val="00136269"/>
    <w:rsid w:val="00140B25"/>
    <w:rsid w:val="00140EC3"/>
    <w:rsid w:val="00141CB3"/>
    <w:rsid w:val="001432BB"/>
    <w:rsid w:val="001436BF"/>
    <w:rsid w:val="00143723"/>
    <w:rsid w:val="00143EC0"/>
    <w:rsid w:val="0014423D"/>
    <w:rsid w:val="0014433D"/>
    <w:rsid w:val="00147C91"/>
    <w:rsid w:val="00147E42"/>
    <w:rsid w:val="001501E0"/>
    <w:rsid w:val="00150FC9"/>
    <w:rsid w:val="00151588"/>
    <w:rsid w:val="00152418"/>
    <w:rsid w:val="0015317C"/>
    <w:rsid w:val="001542E1"/>
    <w:rsid w:val="00160AFB"/>
    <w:rsid w:val="00163605"/>
    <w:rsid w:val="00165BDE"/>
    <w:rsid w:val="00165CC7"/>
    <w:rsid w:val="00165D07"/>
    <w:rsid w:val="0016714F"/>
    <w:rsid w:val="00172BAC"/>
    <w:rsid w:val="00175E0D"/>
    <w:rsid w:val="00176464"/>
    <w:rsid w:val="0017685A"/>
    <w:rsid w:val="00176CA1"/>
    <w:rsid w:val="00177671"/>
    <w:rsid w:val="00180E86"/>
    <w:rsid w:val="00181A67"/>
    <w:rsid w:val="00181F59"/>
    <w:rsid w:val="00181F9C"/>
    <w:rsid w:val="00182FBD"/>
    <w:rsid w:val="001831EC"/>
    <w:rsid w:val="0018371E"/>
    <w:rsid w:val="00187337"/>
    <w:rsid w:val="001911B2"/>
    <w:rsid w:val="001915C5"/>
    <w:rsid w:val="001947FC"/>
    <w:rsid w:val="001A02C7"/>
    <w:rsid w:val="001A0F73"/>
    <w:rsid w:val="001A12EC"/>
    <w:rsid w:val="001A20DA"/>
    <w:rsid w:val="001A346C"/>
    <w:rsid w:val="001A3566"/>
    <w:rsid w:val="001A4171"/>
    <w:rsid w:val="001A5117"/>
    <w:rsid w:val="001A5CC5"/>
    <w:rsid w:val="001A688C"/>
    <w:rsid w:val="001A6D60"/>
    <w:rsid w:val="001B375C"/>
    <w:rsid w:val="001B481C"/>
    <w:rsid w:val="001B5D36"/>
    <w:rsid w:val="001C12F3"/>
    <w:rsid w:val="001C174C"/>
    <w:rsid w:val="001C32A1"/>
    <w:rsid w:val="001C3F37"/>
    <w:rsid w:val="001C4AAB"/>
    <w:rsid w:val="001C53F4"/>
    <w:rsid w:val="001C5A4D"/>
    <w:rsid w:val="001C5D48"/>
    <w:rsid w:val="001C689E"/>
    <w:rsid w:val="001C743B"/>
    <w:rsid w:val="001C769E"/>
    <w:rsid w:val="001D01F1"/>
    <w:rsid w:val="001D35AA"/>
    <w:rsid w:val="001D6552"/>
    <w:rsid w:val="001D68AD"/>
    <w:rsid w:val="001D7389"/>
    <w:rsid w:val="001E162C"/>
    <w:rsid w:val="001E2CCD"/>
    <w:rsid w:val="001E3C46"/>
    <w:rsid w:val="001E44CB"/>
    <w:rsid w:val="001F28F2"/>
    <w:rsid w:val="001F6B36"/>
    <w:rsid w:val="001F6F96"/>
    <w:rsid w:val="001F7A7F"/>
    <w:rsid w:val="0020096D"/>
    <w:rsid w:val="00205DAB"/>
    <w:rsid w:val="0020746A"/>
    <w:rsid w:val="002077EB"/>
    <w:rsid w:val="00210572"/>
    <w:rsid w:val="00211D24"/>
    <w:rsid w:val="002120A0"/>
    <w:rsid w:val="00212960"/>
    <w:rsid w:val="002136CF"/>
    <w:rsid w:val="002235B5"/>
    <w:rsid w:val="00223E99"/>
    <w:rsid w:val="002266D2"/>
    <w:rsid w:val="00227CB3"/>
    <w:rsid w:val="00230B6E"/>
    <w:rsid w:val="00230CF2"/>
    <w:rsid w:val="00231B15"/>
    <w:rsid w:val="0023255E"/>
    <w:rsid w:val="002325CC"/>
    <w:rsid w:val="00234F10"/>
    <w:rsid w:val="00235C20"/>
    <w:rsid w:val="00235D58"/>
    <w:rsid w:val="00236282"/>
    <w:rsid w:val="00237995"/>
    <w:rsid w:val="002379C3"/>
    <w:rsid w:val="0024138F"/>
    <w:rsid w:val="00242101"/>
    <w:rsid w:val="0024316E"/>
    <w:rsid w:val="0024319A"/>
    <w:rsid w:val="00243665"/>
    <w:rsid w:val="00244584"/>
    <w:rsid w:val="00245B91"/>
    <w:rsid w:val="00245DE3"/>
    <w:rsid w:val="00247887"/>
    <w:rsid w:val="002512A6"/>
    <w:rsid w:val="00251BB1"/>
    <w:rsid w:val="002537C0"/>
    <w:rsid w:val="00255123"/>
    <w:rsid w:val="0025704A"/>
    <w:rsid w:val="00257323"/>
    <w:rsid w:val="00261D29"/>
    <w:rsid w:val="0026321D"/>
    <w:rsid w:val="002634D3"/>
    <w:rsid w:val="00263904"/>
    <w:rsid w:val="0026493C"/>
    <w:rsid w:val="00267264"/>
    <w:rsid w:val="00267641"/>
    <w:rsid w:val="0027106B"/>
    <w:rsid w:val="00271181"/>
    <w:rsid w:val="00274D41"/>
    <w:rsid w:val="002768F2"/>
    <w:rsid w:val="002779FA"/>
    <w:rsid w:val="00277F47"/>
    <w:rsid w:val="0028065A"/>
    <w:rsid w:val="00280BA7"/>
    <w:rsid w:val="00282F1D"/>
    <w:rsid w:val="00283903"/>
    <w:rsid w:val="00283B50"/>
    <w:rsid w:val="0028419E"/>
    <w:rsid w:val="002867AF"/>
    <w:rsid w:val="00290BAA"/>
    <w:rsid w:val="0029211E"/>
    <w:rsid w:val="00293A4C"/>
    <w:rsid w:val="0029432C"/>
    <w:rsid w:val="00294F07"/>
    <w:rsid w:val="0029555D"/>
    <w:rsid w:val="002A0932"/>
    <w:rsid w:val="002A1784"/>
    <w:rsid w:val="002A2782"/>
    <w:rsid w:val="002A288A"/>
    <w:rsid w:val="002A304C"/>
    <w:rsid w:val="002A4717"/>
    <w:rsid w:val="002A6735"/>
    <w:rsid w:val="002A6D6C"/>
    <w:rsid w:val="002A7FE8"/>
    <w:rsid w:val="002B217B"/>
    <w:rsid w:val="002B4784"/>
    <w:rsid w:val="002B6207"/>
    <w:rsid w:val="002B669D"/>
    <w:rsid w:val="002B6C5E"/>
    <w:rsid w:val="002B762D"/>
    <w:rsid w:val="002B7865"/>
    <w:rsid w:val="002C0656"/>
    <w:rsid w:val="002C1153"/>
    <w:rsid w:val="002C1400"/>
    <w:rsid w:val="002C1B0B"/>
    <w:rsid w:val="002C25B4"/>
    <w:rsid w:val="002C4FF1"/>
    <w:rsid w:val="002C6314"/>
    <w:rsid w:val="002C6519"/>
    <w:rsid w:val="002C670A"/>
    <w:rsid w:val="002C747D"/>
    <w:rsid w:val="002D3B99"/>
    <w:rsid w:val="002D4AB8"/>
    <w:rsid w:val="002D5064"/>
    <w:rsid w:val="002D5E3F"/>
    <w:rsid w:val="002D60C9"/>
    <w:rsid w:val="002D64AE"/>
    <w:rsid w:val="002D6F21"/>
    <w:rsid w:val="002D7775"/>
    <w:rsid w:val="002E07DA"/>
    <w:rsid w:val="002E0E15"/>
    <w:rsid w:val="002E22F3"/>
    <w:rsid w:val="002E3727"/>
    <w:rsid w:val="002E473F"/>
    <w:rsid w:val="002E5EF3"/>
    <w:rsid w:val="002E6A57"/>
    <w:rsid w:val="002E731C"/>
    <w:rsid w:val="002F0791"/>
    <w:rsid w:val="002F0DE6"/>
    <w:rsid w:val="002F13D3"/>
    <w:rsid w:val="002F249A"/>
    <w:rsid w:val="002F24E8"/>
    <w:rsid w:val="002F30E6"/>
    <w:rsid w:val="002F338E"/>
    <w:rsid w:val="002F40DB"/>
    <w:rsid w:val="002F56A2"/>
    <w:rsid w:val="002F5A74"/>
    <w:rsid w:val="002F5FF4"/>
    <w:rsid w:val="002F64D9"/>
    <w:rsid w:val="002F65E9"/>
    <w:rsid w:val="002F6F39"/>
    <w:rsid w:val="003007BF"/>
    <w:rsid w:val="00300EEE"/>
    <w:rsid w:val="00302CE6"/>
    <w:rsid w:val="00303599"/>
    <w:rsid w:val="003050A5"/>
    <w:rsid w:val="00305551"/>
    <w:rsid w:val="003058E9"/>
    <w:rsid w:val="00306626"/>
    <w:rsid w:val="003067CF"/>
    <w:rsid w:val="00307044"/>
    <w:rsid w:val="003123AD"/>
    <w:rsid w:val="0031271B"/>
    <w:rsid w:val="00312C05"/>
    <w:rsid w:val="00312FC7"/>
    <w:rsid w:val="003153A8"/>
    <w:rsid w:val="00317D99"/>
    <w:rsid w:val="00320496"/>
    <w:rsid w:val="00320F49"/>
    <w:rsid w:val="00323121"/>
    <w:rsid w:val="003233DB"/>
    <w:rsid w:val="00324C25"/>
    <w:rsid w:val="00325C8D"/>
    <w:rsid w:val="0032659E"/>
    <w:rsid w:val="00333438"/>
    <w:rsid w:val="00333717"/>
    <w:rsid w:val="00334390"/>
    <w:rsid w:val="003368A0"/>
    <w:rsid w:val="0034148F"/>
    <w:rsid w:val="00341CED"/>
    <w:rsid w:val="00341D30"/>
    <w:rsid w:val="00342A26"/>
    <w:rsid w:val="00344E99"/>
    <w:rsid w:val="00346BFE"/>
    <w:rsid w:val="003503B6"/>
    <w:rsid w:val="003505DC"/>
    <w:rsid w:val="00350A01"/>
    <w:rsid w:val="003515FA"/>
    <w:rsid w:val="00352D59"/>
    <w:rsid w:val="00353E95"/>
    <w:rsid w:val="003558BC"/>
    <w:rsid w:val="0035668F"/>
    <w:rsid w:val="00356B89"/>
    <w:rsid w:val="00356F2A"/>
    <w:rsid w:val="003574CD"/>
    <w:rsid w:val="00360EE5"/>
    <w:rsid w:val="003611AA"/>
    <w:rsid w:val="003628B4"/>
    <w:rsid w:val="003652A3"/>
    <w:rsid w:val="003653BE"/>
    <w:rsid w:val="003662EA"/>
    <w:rsid w:val="00366B0D"/>
    <w:rsid w:val="00366E84"/>
    <w:rsid w:val="003670D8"/>
    <w:rsid w:val="00367A38"/>
    <w:rsid w:val="00367C28"/>
    <w:rsid w:val="00367D31"/>
    <w:rsid w:val="00372EE1"/>
    <w:rsid w:val="00374D6E"/>
    <w:rsid w:val="00376C3C"/>
    <w:rsid w:val="003772F8"/>
    <w:rsid w:val="00377B19"/>
    <w:rsid w:val="00377B44"/>
    <w:rsid w:val="003808A0"/>
    <w:rsid w:val="00380951"/>
    <w:rsid w:val="00383564"/>
    <w:rsid w:val="003847E3"/>
    <w:rsid w:val="00384A1F"/>
    <w:rsid w:val="003856D9"/>
    <w:rsid w:val="0038692F"/>
    <w:rsid w:val="003908E0"/>
    <w:rsid w:val="003912CF"/>
    <w:rsid w:val="00392A4B"/>
    <w:rsid w:val="003930B5"/>
    <w:rsid w:val="003934D5"/>
    <w:rsid w:val="00393C61"/>
    <w:rsid w:val="00394060"/>
    <w:rsid w:val="0039447C"/>
    <w:rsid w:val="00396018"/>
    <w:rsid w:val="003A064F"/>
    <w:rsid w:val="003A101D"/>
    <w:rsid w:val="003A2CFD"/>
    <w:rsid w:val="003A612D"/>
    <w:rsid w:val="003A61E0"/>
    <w:rsid w:val="003A6223"/>
    <w:rsid w:val="003A7E96"/>
    <w:rsid w:val="003B113B"/>
    <w:rsid w:val="003B138D"/>
    <w:rsid w:val="003B165B"/>
    <w:rsid w:val="003B2893"/>
    <w:rsid w:val="003B5B6A"/>
    <w:rsid w:val="003B5D4B"/>
    <w:rsid w:val="003C133D"/>
    <w:rsid w:val="003C1806"/>
    <w:rsid w:val="003C2254"/>
    <w:rsid w:val="003C2680"/>
    <w:rsid w:val="003C31E4"/>
    <w:rsid w:val="003C3225"/>
    <w:rsid w:val="003C3B5A"/>
    <w:rsid w:val="003C4486"/>
    <w:rsid w:val="003C7AB6"/>
    <w:rsid w:val="003D0E4D"/>
    <w:rsid w:val="003D1152"/>
    <w:rsid w:val="003D41D8"/>
    <w:rsid w:val="003E1D8B"/>
    <w:rsid w:val="003E4224"/>
    <w:rsid w:val="003E5D88"/>
    <w:rsid w:val="003E659C"/>
    <w:rsid w:val="003E6FC5"/>
    <w:rsid w:val="003E7D66"/>
    <w:rsid w:val="003F5C1C"/>
    <w:rsid w:val="003F6EAA"/>
    <w:rsid w:val="00400A56"/>
    <w:rsid w:val="00400B3B"/>
    <w:rsid w:val="0040173E"/>
    <w:rsid w:val="004041EA"/>
    <w:rsid w:val="004044A5"/>
    <w:rsid w:val="00405181"/>
    <w:rsid w:val="00406D9E"/>
    <w:rsid w:val="00407C86"/>
    <w:rsid w:val="0041095D"/>
    <w:rsid w:val="0041130C"/>
    <w:rsid w:val="00411D9F"/>
    <w:rsid w:val="00411E9B"/>
    <w:rsid w:val="0041228F"/>
    <w:rsid w:val="004139C5"/>
    <w:rsid w:val="00414CC2"/>
    <w:rsid w:val="00423809"/>
    <w:rsid w:val="00423A58"/>
    <w:rsid w:val="00424894"/>
    <w:rsid w:val="004265A4"/>
    <w:rsid w:val="004267C6"/>
    <w:rsid w:val="0042685D"/>
    <w:rsid w:val="0043018F"/>
    <w:rsid w:val="00432BE7"/>
    <w:rsid w:val="00433B77"/>
    <w:rsid w:val="0043616F"/>
    <w:rsid w:val="00442001"/>
    <w:rsid w:val="00442E2B"/>
    <w:rsid w:val="004433F2"/>
    <w:rsid w:val="004453FA"/>
    <w:rsid w:val="00445F0A"/>
    <w:rsid w:val="00446E95"/>
    <w:rsid w:val="0044754F"/>
    <w:rsid w:val="004502B2"/>
    <w:rsid w:val="00451497"/>
    <w:rsid w:val="004553A0"/>
    <w:rsid w:val="00456565"/>
    <w:rsid w:val="00457661"/>
    <w:rsid w:val="0045774C"/>
    <w:rsid w:val="00457A8B"/>
    <w:rsid w:val="00461295"/>
    <w:rsid w:val="00461EB8"/>
    <w:rsid w:val="00462A7C"/>
    <w:rsid w:val="0046324F"/>
    <w:rsid w:val="004652B7"/>
    <w:rsid w:val="004705E7"/>
    <w:rsid w:val="004715DD"/>
    <w:rsid w:val="00472142"/>
    <w:rsid w:val="004722A5"/>
    <w:rsid w:val="004749C5"/>
    <w:rsid w:val="00474DE1"/>
    <w:rsid w:val="00474F1B"/>
    <w:rsid w:val="004768A9"/>
    <w:rsid w:val="0047704A"/>
    <w:rsid w:val="00481270"/>
    <w:rsid w:val="004812C4"/>
    <w:rsid w:val="00482AA5"/>
    <w:rsid w:val="00484028"/>
    <w:rsid w:val="00485F7D"/>
    <w:rsid w:val="00490725"/>
    <w:rsid w:val="004936B7"/>
    <w:rsid w:val="00494FCC"/>
    <w:rsid w:val="00495242"/>
    <w:rsid w:val="00495BA9"/>
    <w:rsid w:val="00496C4F"/>
    <w:rsid w:val="00497E6B"/>
    <w:rsid w:val="004A0F46"/>
    <w:rsid w:val="004A2A98"/>
    <w:rsid w:val="004A2D25"/>
    <w:rsid w:val="004A305E"/>
    <w:rsid w:val="004A3163"/>
    <w:rsid w:val="004A3A03"/>
    <w:rsid w:val="004A484E"/>
    <w:rsid w:val="004A4CB5"/>
    <w:rsid w:val="004A6117"/>
    <w:rsid w:val="004A6140"/>
    <w:rsid w:val="004A6932"/>
    <w:rsid w:val="004A6C05"/>
    <w:rsid w:val="004A7634"/>
    <w:rsid w:val="004A7743"/>
    <w:rsid w:val="004B01C1"/>
    <w:rsid w:val="004B05C5"/>
    <w:rsid w:val="004B176F"/>
    <w:rsid w:val="004B22FC"/>
    <w:rsid w:val="004B4B88"/>
    <w:rsid w:val="004B5072"/>
    <w:rsid w:val="004B7802"/>
    <w:rsid w:val="004C0938"/>
    <w:rsid w:val="004C123B"/>
    <w:rsid w:val="004C22E6"/>
    <w:rsid w:val="004C2E53"/>
    <w:rsid w:val="004C3324"/>
    <w:rsid w:val="004C3681"/>
    <w:rsid w:val="004C4C19"/>
    <w:rsid w:val="004C5F38"/>
    <w:rsid w:val="004C657A"/>
    <w:rsid w:val="004C65A8"/>
    <w:rsid w:val="004D099C"/>
    <w:rsid w:val="004D0D1A"/>
    <w:rsid w:val="004D0DB6"/>
    <w:rsid w:val="004D0E4A"/>
    <w:rsid w:val="004D137B"/>
    <w:rsid w:val="004D1BCA"/>
    <w:rsid w:val="004D1C8F"/>
    <w:rsid w:val="004D2436"/>
    <w:rsid w:val="004D3CF2"/>
    <w:rsid w:val="004D4569"/>
    <w:rsid w:val="004D4BB1"/>
    <w:rsid w:val="004D5491"/>
    <w:rsid w:val="004E030A"/>
    <w:rsid w:val="004E0C1F"/>
    <w:rsid w:val="004E1504"/>
    <w:rsid w:val="004E198A"/>
    <w:rsid w:val="004E21CC"/>
    <w:rsid w:val="004E3FEC"/>
    <w:rsid w:val="004F0F54"/>
    <w:rsid w:val="004F28BC"/>
    <w:rsid w:val="004F4DB8"/>
    <w:rsid w:val="004F4F88"/>
    <w:rsid w:val="004F60AE"/>
    <w:rsid w:val="00500584"/>
    <w:rsid w:val="00501E30"/>
    <w:rsid w:val="00503F5A"/>
    <w:rsid w:val="0050428D"/>
    <w:rsid w:val="00504848"/>
    <w:rsid w:val="005048D6"/>
    <w:rsid w:val="00504C48"/>
    <w:rsid w:val="00505A0C"/>
    <w:rsid w:val="00506958"/>
    <w:rsid w:val="005108C0"/>
    <w:rsid w:val="00511AD7"/>
    <w:rsid w:val="00514872"/>
    <w:rsid w:val="0051499B"/>
    <w:rsid w:val="00515E9B"/>
    <w:rsid w:val="00516478"/>
    <w:rsid w:val="0052098C"/>
    <w:rsid w:val="0052234A"/>
    <w:rsid w:val="00523455"/>
    <w:rsid w:val="00526681"/>
    <w:rsid w:val="00526824"/>
    <w:rsid w:val="005275CB"/>
    <w:rsid w:val="00527B95"/>
    <w:rsid w:val="00527DEF"/>
    <w:rsid w:val="00531AFB"/>
    <w:rsid w:val="005326E0"/>
    <w:rsid w:val="005336DD"/>
    <w:rsid w:val="005406B9"/>
    <w:rsid w:val="005427F5"/>
    <w:rsid w:val="0054291D"/>
    <w:rsid w:val="00542E0F"/>
    <w:rsid w:val="00544796"/>
    <w:rsid w:val="00545BDD"/>
    <w:rsid w:val="00545D2B"/>
    <w:rsid w:val="0054618F"/>
    <w:rsid w:val="00546463"/>
    <w:rsid w:val="00550911"/>
    <w:rsid w:val="00551583"/>
    <w:rsid w:val="00551600"/>
    <w:rsid w:val="0055199B"/>
    <w:rsid w:val="005554BC"/>
    <w:rsid w:val="005563DE"/>
    <w:rsid w:val="00557F1C"/>
    <w:rsid w:val="00560B8F"/>
    <w:rsid w:val="005645EC"/>
    <w:rsid w:val="00564B53"/>
    <w:rsid w:val="0056717F"/>
    <w:rsid w:val="00567D11"/>
    <w:rsid w:val="005713DB"/>
    <w:rsid w:val="00571D47"/>
    <w:rsid w:val="005744F5"/>
    <w:rsid w:val="005753F9"/>
    <w:rsid w:val="0057696C"/>
    <w:rsid w:val="00576DEE"/>
    <w:rsid w:val="005771EB"/>
    <w:rsid w:val="005777DB"/>
    <w:rsid w:val="00580784"/>
    <w:rsid w:val="00580F0B"/>
    <w:rsid w:val="005824BA"/>
    <w:rsid w:val="00582E81"/>
    <w:rsid w:val="00583051"/>
    <w:rsid w:val="0058534B"/>
    <w:rsid w:val="005853C2"/>
    <w:rsid w:val="00585B63"/>
    <w:rsid w:val="00586353"/>
    <w:rsid w:val="005872EC"/>
    <w:rsid w:val="00587556"/>
    <w:rsid w:val="0059118B"/>
    <w:rsid w:val="005921B0"/>
    <w:rsid w:val="00593D7C"/>
    <w:rsid w:val="00595A82"/>
    <w:rsid w:val="005972EA"/>
    <w:rsid w:val="00597B0C"/>
    <w:rsid w:val="005A1F31"/>
    <w:rsid w:val="005A29BA"/>
    <w:rsid w:val="005A2B7A"/>
    <w:rsid w:val="005A3C69"/>
    <w:rsid w:val="005A4969"/>
    <w:rsid w:val="005B33D0"/>
    <w:rsid w:val="005B4C61"/>
    <w:rsid w:val="005B5FE8"/>
    <w:rsid w:val="005B6F11"/>
    <w:rsid w:val="005B7199"/>
    <w:rsid w:val="005B71C8"/>
    <w:rsid w:val="005C2596"/>
    <w:rsid w:val="005C3CFE"/>
    <w:rsid w:val="005C724E"/>
    <w:rsid w:val="005C76F6"/>
    <w:rsid w:val="005D25CB"/>
    <w:rsid w:val="005D3C4F"/>
    <w:rsid w:val="005D3FBF"/>
    <w:rsid w:val="005D5190"/>
    <w:rsid w:val="005E23FE"/>
    <w:rsid w:val="005E40DC"/>
    <w:rsid w:val="005E7F90"/>
    <w:rsid w:val="005F0AEC"/>
    <w:rsid w:val="005F0B66"/>
    <w:rsid w:val="005F1553"/>
    <w:rsid w:val="005F17A6"/>
    <w:rsid w:val="005F3742"/>
    <w:rsid w:val="005F4948"/>
    <w:rsid w:val="005F6383"/>
    <w:rsid w:val="005F65E9"/>
    <w:rsid w:val="005F7772"/>
    <w:rsid w:val="005F7A42"/>
    <w:rsid w:val="0060178D"/>
    <w:rsid w:val="00602E40"/>
    <w:rsid w:val="00603322"/>
    <w:rsid w:val="00606E54"/>
    <w:rsid w:val="00606EC3"/>
    <w:rsid w:val="006071A5"/>
    <w:rsid w:val="00610607"/>
    <w:rsid w:val="006118D4"/>
    <w:rsid w:val="00612069"/>
    <w:rsid w:val="00612C9C"/>
    <w:rsid w:val="006135FA"/>
    <w:rsid w:val="006151B6"/>
    <w:rsid w:val="00615BE1"/>
    <w:rsid w:val="00616163"/>
    <w:rsid w:val="00617864"/>
    <w:rsid w:val="00620280"/>
    <w:rsid w:val="00620E60"/>
    <w:rsid w:val="00621120"/>
    <w:rsid w:val="006216D5"/>
    <w:rsid w:val="00623028"/>
    <w:rsid w:val="006236EA"/>
    <w:rsid w:val="00624189"/>
    <w:rsid w:val="006246AD"/>
    <w:rsid w:val="00624EC9"/>
    <w:rsid w:val="00626271"/>
    <w:rsid w:val="0062778F"/>
    <w:rsid w:val="006301A4"/>
    <w:rsid w:val="00630962"/>
    <w:rsid w:val="00631172"/>
    <w:rsid w:val="0063155B"/>
    <w:rsid w:val="00631D5B"/>
    <w:rsid w:val="00632DD4"/>
    <w:rsid w:val="00633872"/>
    <w:rsid w:val="00634048"/>
    <w:rsid w:val="00634A06"/>
    <w:rsid w:val="00634B91"/>
    <w:rsid w:val="00634EDB"/>
    <w:rsid w:val="0063535B"/>
    <w:rsid w:val="0064585F"/>
    <w:rsid w:val="006463DA"/>
    <w:rsid w:val="00650A6D"/>
    <w:rsid w:val="00650AD6"/>
    <w:rsid w:val="00651658"/>
    <w:rsid w:val="00651A4A"/>
    <w:rsid w:val="006526BB"/>
    <w:rsid w:val="00652704"/>
    <w:rsid w:val="00653E51"/>
    <w:rsid w:val="0065459C"/>
    <w:rsid w:val="0065662C"/>
    <w:rsid w:val="00661754"/>
    <w:rsid w:val="00662AAC"/>
    <w:rsid w:val="00662C00"/>
    <w:rsid w:val="00662D00"/>
    <w:rsid w:val="00662EC5"/>
    <w:rsid w:val="00664419"/>
    <w:rsid w:val="006648FA"/>
    <w:rsid w:val="006665AB"/>
    <w:rsid w:val="00667E10"/>
    <w:rsid w:val="00670500"/>
    <w:rsid w:val="0067062B"/>
    <w:rsid w:val="0067137B"/>
    <w:rsid w:val="006737A2"/>
    <w:rsid w:val="006745F9"/>
    <w:rsid w:val="00676526"/>
    <w:rsid w:val="00676A91"/>
    <w:rsid w:val="00676B7A"/>
    <w:rsid w:val="00681791"/>
    <w:rsid w:val="006822E6"/>
    <w:rsid w:val="0068275B"/>
    <w:rsid w:val="00682CB3"/>
    <w:rsid w:val="00686ED1"/>
    <w:rsid w:val="00687DB2"/>
    <w:rsid w:val="006914AB"/>
    <w:rsid w:val="006918E8"/>
    <w:rsid w:val="006919F0"/>
    <w:rsid w:val="00692831"/>
    <w:rsid w:val="00694E7E"/>
    <w:rsid w:val="00695593"/>
    <w:rsid w:val="00696CB4"/>
    <w:rsid w:val="006A1B5D"/>
    <w:rsid w:val="006A2840"/>
    <w:rsid w:val="006A28E4"/>
    <w:rsid w:val="006A3665"/>
    <w:rsid w:val="006A4433"/>
    <w:rsid w:val="006A6860"/>
    <w:rsid w:val="006A70FF"/>
    <w:rsid w:val="006A7C6B"/>
    <w:rsid w:val="006B0CDD"/>
    <w:rsid w:val="006B126A"/>
    <w:rsid w:val="006B12E7"/>
    <w:rsid w:val="006B3C18"/>
    <w:rsid w:val="006B3E2A"/>
    <w:rsid w:val="006B4603"/>
    <w:rsid w:val="006B46FB"/>
    <w:rsid w:val="006B4C48"/>
    <w:rsid w:val="006B5C7E"/>
    <w:rsid w:val="006B605D"/>
    <w:rsid w:val="006B7A38"/>
    <w:rsid w:val="006C0BD0"/>
    <w:rsid w:val="006C4BD3"/>
    <w:rsid w:val="006C5BA9"/>
    <w:rsid w:val="006C7295"/>
    <w:rsid w:val="006C76A6"/>
    <w:rsid w:val="006C79EA"/>
    <w:rsid w:val="006D0AF2"/>
    <w:rsid w:val="006D176C"/>
    <w:rsid w:val="006D18AA"/>
    <w:rsid w:val="006D2FCB"/>
    <w:rsid w:val="006D3DC7"/>
    <w:rsid w:val="006D4723"/>
    <w:rsid w:val="006D4963"/>
    <w:rsid w:val="006D7681"/>
    <w:rsid w:val="006E0873"/>
    <w:rsid w:val="006E1561"/>
    <w:rsid w:val="006E1D0D"/>
    <w:rsid w:val="006E289A"/>
    <w:rsid w:val="006E2C52"/>
    <w:rsid w:val="006E2DD8"/>
    <w:rsid w:val="006E343B"/>
    <w:rsid w:val="006E3989"/>
    <w:rsid w:val="006E5AB2"/>
    <w:rsid w:val="006E5CFF"/>
    <w:rsid w:val="006E77EA"/>
    <w:rsid w:val="006E78D8"/>
    <w:rsid w:val="006F0753"/>
    <w:rsid w:val="006F0AB6"/>
    <w:rsid w:val="006F172C"/>
    <w:rsid w:val="006F20BC"/>
    <w:rsid w:val="006F3CD5"/>
    <w:rsid w:val="006F6B54"/>
    <w:rsid w:val="006F724A"/>
    <w:rsid w:val="006F72E1"/>
    <w:rsid w:val="00701BDF"/>
    <w:rsid w:val="00704698"/>
    <w:rsid w:val="00704B83"/>
    <w:rsid w:val="00710D21"/>
    <w:rsid w:val="00711459"/>
    <w:rsid w:val="0071295E"/>
    <w:rsid w:val="007134C0"/>
    <w:rsid w:val="00713A4B"/>
    <w:rsid w:val="00717C0D"/>
    <w:rsid w:val="00720C81"/>
    <w:rsid w:val="007215EE"/>
    <w:rsid w:val="00721A15"/>
    <w:rsid w:val="00721D8C"/>
    <w:rsid w:val="0072539A"/>
    <w:rsid w:val="00725BE8"/>
    <w:rsid w:val="00731602"/>
    <w:rsid w:val="0073280A"/>
    <w:rsid w:val="00734F10"/>
    <w:rsid w:val="007376FD"/>
    <w:rsid w:val="00740179"/>
    <w:rsid w:val="00740524"/>
    <w:rsid w:val="00740AB8"/>
    <w:rsid w:val="007411AB"/>
    <w:rsid w:val="00741DDF"/>
    <w:rsid w:val="00743689"/>
    <w:rsid w:val="00744F03"/>
    <w:rsid w:val="007455C2"/>
    <w:rsid w:val="00751161"/>
    <w:rsid w:val="0075316F"/>
    <w:rsid w:val="00755307"/>
    <w:rsid w:val="00755E23"/>
    <w:rsid w:val="00756A78"/>
    <w:rsid w:val="00760B0B"/>
    <w:rsid w:val="00761BDB"/>
    <w:rsid w:val="00763388"/>
    <w:rsid w:val="00764D2D"/>
    <w:rsid w:val="00767AD7"/>
    <w:rsid w:val="007704B1"/>
    <w:rsid w:val="00770794"/>
    <w:rsid w:val="00771583"/>
    <w:rsid w:val="00771828"/>
    <w:rsid w:val="00771A34"/>
    <w:rsid w:val="00772D1C"/>
    <w:rsid w:val="0077312D"/>
    <w:rsid w:val="00773450"/>
    <w:rsid w:val="00773553"/>
    <w:rsid w:val="00775697"/>
    <w:rsid w:val="00775B7D"/>
    <w:rsid w:val="0077788C"/>
    <w:rsid w:val="007827C8"/>
    <w:rsid w:val="00785DDF"/>
    <w:rsid w:val="007914E2"/>
    <w:rsid w:val="00792FA3"/>
    <w:rsid w:val="00795088"/>
    <w:rsid w:val="00796A6B"/>
    <w:rsid w:val="007A030D"/>
    <w:rsid w:val="007A0374"/>
    <w:rsid w:val="007A14A5"/>
    <w:rsid w:val="007A2775"/>
    <w:rsid w:val="007A2971"/>
    <w:rsid w:val="007B13B6"/>
    <w:rsid w:val="007B1BCF"/>
    <w:rsid w:val="007B20DF"/>
    <w:rsid w:val="007B2388"/>
    <w:rsid w:val="007B23B4"/>
    <w:rsid w:val="007B37D8"/>
    <w:rsid w:val="007B37E8"/>
    <w:rsid w:val="007B3851"/>
    <w:rsid w:val="007B48EB"/>
    <w:rsid w:val="007B574C"/>
    <w:rsid w:val="007B5D52"/>
    <w:rsid w:val="007C1162"/>
    <w:rsid w:val="007C165F"/>
    <w:rsid w:val="007C1E4C"/>
    <w:rsid w:val="007C21B8"/>
    <w:rsid w:val="007C2613"/>
    <w:rsid w:val="007C3072"/>
    <w:rsid w:val="007C37F1"/>
    <w:rsid w:val="007C7E06"/>
    <w:rsid w:val="007D0849"/>
    <w:rsid w:val="007D08A6"/>
    <w:rsid w:val="007D0B98"/>
    <w:rsid w:val="007D1046"/>
    <w:rsid w:val="007D161D"/>
    <w:rsid w:val="007D2E6B"/>
    <w:rsid w:val="007D32E1"/>
    <w:rsid w:val="007D3D79"/>
    <w:rsid w:val="007D4677"/>
    <w:rsid w:val="007D5179"/>
    <w:rsid w:val="007D67DB"/>
    <w:rsid w:val="007D7A7A"/>
    <w:rsid w:val="007E0E77"/>
    <w:rsid w:val="007E1284"/>
    <w:rsid w:val="007E3AA2"/>
    <w:rsid w:val="007E4740"/>
    <w:rsid w:val="007E48BD"/>
    <w:rsid w:val="007E60A3"/>
    <w:rsid w:val="007F0B37"/>
    <w:rsid w:val="007F301A"/>
    <w:rsid w:val="007F3BCF"/>
    <w:rsid w:val="007F58DA"/>
    <w:rsid w:val="007F652B"/>
    <w:rsid w:val="007F6748"/>
    <w:rsid w:val="007F6D3A"/>
    <w:rsid w:val="00800C9B"/>
    <w:rsid w:val="008023C8"/>
    <w:rsid w:val="00805D7E"/>
    <w:rsid w:val="008073BD"/>
    <w:rsid w:val="00811657"/>
    <w:rsid w:val="00812511"/>
    <w:rsid w:val="008135DB"/>
    <w:rsid w:val="00813DEA"/>
    <w:rsid w:val="00814623"/>
    <w:rsid w:val="008166F4"/>
    <w:rsid w:val="00817896"/>
    <w:rsid w:val="00824332"/>
    <w:rsid w:val="008256C9"/>
    <w:rsid w:val="0082575D"/>
    <w:rsid w:val="00826596"/>
    <w:rsid w:val="008270DF"/>
    <w:rsid w:val="0083393C"/>
    <w:rsid w:val="0083562C"/>
    <w:rsid w:val="00836066"/>
    <w:rsid w:val="0083642E"/>
    <w:rsid w:val="008371AE"/>
    <w:rsid w:val="0084039A"/>
    <w:rsid w:val="00841F6D"/>
    <w:rsid w:val="00842D10"/>
    <w:rsid w:val="00842D4D"/>
    <w:rsid w:val="0084398B"/>
    <w:rsid w:val="00843C47"/>
    <w:rsid w:val="00847835"/>
    <w:rsid w:val="008500EB"/>
    <w:rsid w:val="00850814"/>
    <w:rsid w:val="00851F35"/>
    <w:rsid w:val="00855AB2"/>
    <w:rsid w:val="00856064"/>
    <w:rsid w:val="00860322"/>
    <w:rsid w:val="00862040"/>
    <w:rsid w:val="00864332"/>
    <w:rsid w:val="0086514C"/>
    <w:rsid w:val="00866F90"/>
    <w:rsid w:val="00870442"/>
    <w:rsid w:val="00870CCA"/>
    <w:rsid w:val="00877A47"/>
    <w:rsid w:val="00882304"/>
    <w:rsid w:val="00882E45"/>
    <w:rsid w:val="00883D2F"/>
    <w:rsid w:val="00884718"/>
    <w:rsid w:val="00884E10"/>
    <w:rsid w:val="00890F23"/>
    <w:rsid w:val="00891CB4"/>
    <w:rsid w:val="00893302"/>
    <w:rsid w:val="008937A7"/>
    <w:rsid w:val="008959CE"/>
    <w:rsid w:val="008960F2"/>
    <w:rsid w:val="00896BDA"/>
    <w:rsid w:val="008A03CD"/>
    <w:rsid w:val="008A0E11"/>
    <w:rsid w:val="008A5BDD"/>
    <w:rsid w:val="008A5C9E"/>
    <w:rsid w:val="008A7B4C"/>
    <w:rsid w:val="008B0270"/>
    <w:rsid w:val="008B08CA"/>
    <w:rsid w:val="008B229C"/>
    <w:rsid w:val="008B3825"/>
    <w:rsid w:val="008B38A2"/>
    <w:rsid w:val="008B733B"/>
    <w:rsid w:val="008C0643"/>
    <w:rsid w:val="008C0D1C"/>
    <w:rsid w:val="008C1076"/>
    <w:rsid w:val="008C19A3"/>
    <w:rsid w:val="008C1FFF"/>
    <w:rsid w:val="008C210E"/>
    <w:rsid w:val="008C21A4"/>
    <w:rsid w:val="008C2749"/>
    <w:rsid w:val="008C29C0"/>
    <w:rsid w:val="008C651C"/>
    <w:rsid w:val="008C7357"/>
    <w:rsid w:val="008D0062"/>
    <w:rsid w:val="008D01CA"/>
    <w:rsid w:val="008D39A2"/>
    <w:rsid w:val="008D4D46"/>
    <w:rsid w:val="008D520F"/>
    <w:rsid w:val="008D5B1E"/>
    <w:rsid w:val="008D7538"/>
    <w:rsid w:val="008D78EE"/>
    <w:rsid w:val="008E0D93"/>
    <w:rsid w:val="008E104F"/>
    <w:rsid w:val="008E40B4"/>
    <w:rsid w:val="008E5C57"/>
    <w:rsid w:val="008F0CD2"/>
    <w:rsid w:val="008F12EB"/>
    <w:rsid w:val="008F49D7"/>
    <w:rsid w:val="008F6B19"/>
    <w:rsid w:val="00901973"/>
    <w:rsid w:val="00901F99"/>
    <w:rsid w:val="00904123"/>
    <w:rsid w:val="009131DB"/>
    <w:rsid w:val="00913706"/>
    <w:rsid w:val="00913762"/>
    <w:rsid w:val="00916195"/>
    <w:rsid w:val="00916522"/>
    <w:rsid w:val="009172B2"/>
    <w:rsid w:val="009175A5"/>
    <w:rsid w:val="00917736"/>
    <w:rsid w:val="009206FE"/>
    <w:rsid w:val="0092221D"/>
    <w:rsid w:val="00922FDD"/>
    <w:rsid w:val="009238F1"/>
    <w:rsid w:val="00923DED"/>
    <w:rsid w:val="00925D29"/>
    <w:rsid w:val="009335AB"/>
    <w:rsid w:val="00933760"/>
    <w:rsid w:val="0093433B"/>
    <w:rsid w:val="00934460"/>
    <w:rsid w:val="00934DBF"/>
    <w:rsid w:val="009356EA"/>
    <w:rsid w:val="00935C24"/>
    <w:rsid w:val="009407F1"/>
    <w:rsid w:val="009416D3"/>
    <w:rsid w:val="00941D4E"/>
    <w:rsid w:val="00943626"/>
    <w:rsid w:val="00943687"/>
    <w:rsid w:val="00945255"/>
    <w:rsid w:val="009452D6"/>
    <w:rsid w:val="00947568"/>
    <w:rsid w:val="00950E75"/>
    <w:rsid w:val="00951092"/>
    <w:rsid w:val="00952F1D"/>
    <w:rsid w:val="00953457"/>
    <w:rsid w:val="00954318"/>
    <w:rsid w:val="009567BD"/>
    <w:rsid w:val="00956C4E"/>
    <w:rsid w:val="009625A7"/>
    <w:rsid w:val="009625E4"/>
    <w:rsid w:val="00963A1C"/>
    <w:rsid w:val="00963E8C"/>
    <w:rsid w:val="00966477"/>
    <w:rsid w:val="009665C4"/>
    <w:rsid w:val="00966853"/>
    <w:rsid w:val="00966A6B"/>
    <w:rsid w:val="009676F4"/>
    <w:rsid w:val="00967707"/>
    <w:rsid w:val="0097006D"/>
    <w:rsid w:val="00970918"/>
    <w:rsid w:val="00970AAD"/>
    <w:rsid w:val="00970F88"/>
    <w:rsid w:val="00973A23"/>
    <w:rsid w:val="00973D9F"/>
    <w:rsid w:val="00974ECF"/>
    <w:rsid w:val="00975523"/>
    <w:rsid w:val="00977E24"/>
    <w:rsid w:val="0098076F"/>
    <w:rsid w:val="00982FD6"/>
    <w:rsid w:val="00983CEC"/>
    <w:rsid w:val="009841C1"/>
    <w:rsid w:val="00984473"/>
    <w:rsid w:val="00985F82"/>
    <w:rsid w:val="00987279"/>
    <w:rsid w:val="00991489"/>
    <w:rsid w:val="0099430F"/>
    <w:rsid w:val="009946B0"/>
    <w:rsid w:val="00994A71"/>
    <w:rsid w:val="009956EE"/>
    <w:rsid w:val="00996938"/>
    <w:rsid w:val="009A0CDC"/>
    <w:rsid w:val="009A0D9C"/>
    <w:rsid w:val="009A0F53"/>
    <w:rsid w:val="009A3C50"/>
    <w:rsid w:val="009A47C2"/>
    <w:rsid w:val="009A48A2"/>
    <w:rsid w:val="009A4E4D"/>
    <w:rsid w:val="009A6D34"/>
    <w:rsid w:val="009B1BF4"/>
    <w:rsid w:val="009B3073"/>
    <w:rsid w:val="009B59BC"/>
    <w:rsid w:val="009C1870"/>
    <w:rsid w:val="009C1D60"/>
    <w:rsid w:val="009C2FCF"/>
    <w:rsid w:val="009C5467"/>
    <w:rsid w:val="009C6C7F"/>
    <w:rsid w:val="009D0243"/>
    <w:rsid w:val="009D0D66"/>
    <w:rsid w:val="009D3613"/>
    <w:rsid w:val="009D42D3"/>
    <w:rsid w:val="009D4DFE"/>
    <w:rsid w:val="009D5456"/>
    <w:rsid w:val="009D7EE0"/>
    <w:rsid w:val="009E2294"/>
    <w:rsid w:val="009E44BA"/>
    <w:rsid w:val="009E5D02"/>
    <w:rsid w:val="009E63D9"/>
    <w:rsid w:val="009E6B6B"/>
    <w:rsid w:val="009E7920"/>
    <w:rsid w:val="009F39E0"/>
    <w:rsid w:val="009F58E3"/>
    <w:rsid w:val="009F61F4"/>
    <w:rsid w:val="009F7EA3"/>
    <w:rsid w:val="00A0045C"/>
    <w:rsid w:val="00A00C1F"/>
    <w:rsid w:val="00A016E5"/>
    <w:rsid w:val="00A047A3"/>
    <w:rsid w:val="00A05326"/>
    <w:rsid w:val="00A05445"/>
    <w:rsid w:val="00A058C2"/>
    <w:rsid w:val="00A0691E"/>
    <w:rsid w:val="00A06FDB"/>
    <w:rsid w:val="00A1111F"/>
    <w:rsid w:val="00A1145E"/>
    <w:rsid w:val="00A13E5F"/>
    <w:rsid w:val="00A14522"/>
    <w:rsid w:val="00A15522"/>
    <w:rsid w:val="00A168C1"/>
    <w:rsid w:val="00A16975"/>
    <w:rsid w:val="00A16A77"/>
    <w:rsid w:val="00A16E13"/>
    <w:rsid w:val="00A175C6"/>
    <w:rsid w:val="00A2091B"/>
    <w:rsid w:val="00A210BA"/>
    <w:rsid w:val="00A22F18"/>
    <w:rsid w:val="00A24DE2"/>
    <w:rsid w:val="00A2773A"/>
    <w:rsid w:val="00A27802"/>
    <w:rsid w:val="00A30EE2"/>
    <w:rsid w:val="00A31E07"/>
    <w:rsid w:val="00A320C4"/>
    <w:rsid w:val="00A35D10"/>
    <w:rsid w:val="00A3640C"/>
    <w:rsid w:val="00A36B54"/>
    <w:rsid w:val="00A42199"/>
    <w:rsid w:val="00A42BF3"/>
    <w:rsid w:val="00A42C15"/>
    <w:rsid w:val="00A43CE8"/>
    <w:rsid w:val="00A44CE4"/>
    <w:rsid w:val="00A4677A"/>
    <w:rsid w:val="00A46AE8"/>
    <w:rsid w:val="00A47FE4"/>
    <w:rsid w:val="00A51916"/>
    <w:rsid w:val="00A52CAF"/>
    <w:rsid w:val="00A534D8"/>
    <w:rsid w:val="00A53E46"/>
    <w:rsid w:val="00A54AD7"/>
    <w:rsid w:val="00A55DF5"/>
    <w:rsid w:val="00A608FC"/>
    <w:rsid w:val="00A62A26"/>
    <w:rsid w:val="00A63645"/>
    <w:rsid w:val="00A637D6"/>
    <w:rsid w:val="00A639AB"/>
    <w:rsid w:val="00A64617"/>
    <w:rsid w:val="00A67B82"/>
    <w:rsid w:val="00A72C2D"/>
    <w:rsid w:val="00A80039"/>
    <w:rsid w:val="00A802DD"/>
    <w:rsid w:val="00A8100F"/>
    <w:rsid w:val="00A82775"/>
    <w:rsid w:val="00A84430"/>
    <w:rsid w:val="00A85717"/>
    <w:rsid w:val="00A861D2"/>
    <w:rsid w:val="00A8783D"/>
    <w:rsid w:val="00A9226A"/>
    <w:rsid w:val="00A92CBC"/>
    <w:rsid w:val="00A936F5"/>
    <w:rsid w:val="00A94DF4"/>
    <w:rsid w:val="00A954B2"/>
    <w:rsid w:val="00AA09E6"/>
    <w:rsid w:val="00AA26C1"/>
    <w:rsid w:val="00AA307A"/>
    <w:rsid w:val="00AA3C84"/>
    <w:rsid w:val="00AA4104"/>
    <w:rsid w:val="00AA4219"/>
    <w:rsid w:val="00AA4389"/>
    <w:rsid w:val="00AA47B6"/>
    <w:rsid w:val="00AA66E4"/>
    <w:rsid w:val="00AA6CC6"/>
    <w:rsid w:val="00AA79FB"/>
    <w:rsid w:val="00AA7A3B"/>
    <w:rsid w:val="00AB1A6A"/>
    <w:rsid w:val="00AB37C2"/>
    <w:rsid w:val="00AB51EA"/>
    <w:rsid w:val="00AB5241"/>
    <w:rsid w:val="00AB5573"/>
    <w:rsid w:val="00AB6F8E"/>
    <w:rsid w:val="00AC0089"/>
    <w:rsid w:val="00AC02D8"/>
    <w:rsid w:val="00AC12A2"/>
    <w:rsid w:val="00AC17BF"/>
    <w:rsid w:val="00AC371F"/>
    <w:rsid w:val="00AC4F75"/>
    <w:rsid w:val="00AC7E89"/>
    <w:rsid w:val="00AD3F80"/>
    <w:rsid w:val="00AD4B3F"/>
    <w:rsid w:val="00AD63EA"/>
    <w:rsid w:val="00AD6D63"/>
    <w:rsid w:val="00AD75DF"/>
    <w:rsid w:val="00AE03F6"/>
    <w:rsid w:val="00AE0AF8"/>
    <w:rsid w:val="00AE27E6"/>
    <w:rsid w:val="00AE3FD2"/>
    <w:rsid w:val="00AE41CE"/>
    <w:rsid w:val="00AE5C21"/>
    <w:rsid w:val="00AE61C5"/>
    <w:rsid w:val="00AE71CE"/>
    <w:rsid w:val="00AF0DF1"/>
    <w:rsid w:val="00AF2126"/>
    <w:rsid w:val="00AF5544"/>
    <w:rsid w:val="00AF5584"/>
    <w:rsid w:val="00AF5A72"/>
    <w:rsid w:val="00AF5E4C"/>
    <w:rsid w:val="00B0037A"/>
    <w:rsid w:val="00B01021"/>
    <w:rsid w:val="00B017BA"/>
    <w:rsid w:val="00B02308"/>
    <w:rsid w:val="00B04767"/>
    <w:rsid w:val="00B047A2"/>
    <w:rsid w:val="00B05427"/>
    <w:rsid w:val="00B0606D"/>
    <w:rsid w:val="00B0678F"/>
    <w:rsid w:val="00B06881"/>
    <w:rsid w:val="00B078D6"/>
    <w:rsid w:val="00B10E82"/>
    <w:rsid w:val="00B127FD"/>
    <w:rsid w:val="00B1386C"/>
    <w:rsid w:val="00B1510E"/>
    <w:rsid w:val="00B158F5"/>
    <w:rsid w:val="00B172C2"/>
    <w:rsid w:val="00B237DF"/>
    <w:rsid w:val="00B23D6A"/>
    <w:rsid w:val="00B24E09"/>
    <w:rsid w:val="00B24E16"/>
    <w:rsid w:val="00B2607F"/>
    <w:rsid w:val="00B2671F"/>
    <w:rsid w:val="00B277DC"/>
    <w:rsid w:val="00B313E1"/>
    <w:rsid w:val="00B3189F"/>
    <w:rsid w:val="00B33A4F"/>
    <w:rsid w:val="00B340F7"/>
    <w:rsid w:val="00B3562F"/>
    <w:rsid w:val="00B3721F"/>
    <w:rsid w:val="00B37643"/>
    <w:rsid w:val="00B376BF"/>
    <w:rsid w:val="00B37FC7"/>
    <w:rsid w:val="00B4006E"/>
    <w:rsid w:val="00B40A70"/>
    <w:rsid w:val="00B4155D"/>
    <w:rsid w:val="00B42ECB"/>
    <w:rsid w:val="00B44CCC"/>
    <w:rsid w:val="00B45E6F"/>
    <w:rsid w:val="00B461DD"/>
    <w:rsid w:val="00B501D1"/>
    <w:rsid w:val="00B50E69"/>
    <w:rsid w:val="00B5200A"/>
    <w:rsid w:val="00B52133"/>
    <w:rsid w:val="00B5225F"/>
    <w:rsid w:val="00B53B41"/>
    <w:rsid w:val="00B54179"/>
    <w:rsid w:val="00B557DB"/>
    <w:rsid w:val="00B57C92"/>
    <w:rsid w:val="00B602BA"/>
    <w:rsid w:val="00B63547"/>
    <w:rsid w:val="00B63E5B"/>
    <w:rsid w:val="00B66400"/>
    <w:rsid w:val="00B67953"/>
    <w:rsid w:val="00B71FD1"/>
    <w:rsid w:val="00B72960"/>
    <w:rsid w:val="00B75492"/>
    <w:rsid w:val="00B75B1A"/>
    <w:rsid w:val="00B766F9"/>
    <w:rsid w:val="00B77AA3"/>
    <w:rsid w:val="00B8006E"/>
    <w:rsid w:val="00B81CC1"/>
    <w:rsid w:val="00B81CE3"/>
    <w:rsid w:val="00B826B6"/>
    <w:rsid w:val="00B82758"/>
    <w:rsid w:val="00B8300F"/>
    <w:rsid w:val="00B83B2D"/>
    <w:rsid w:val="00B83CE0"/>
    <w:rsid w:val="00B84403"/>
    <w:rsid w:val="00B8471F"/>
    <w:rsid w:val="00B85B8E"/>
    <w:rsid w:val="00B91624"/>
    <w:rsid w:val="00B91C22"/>
    <w:rsid w:val="00B91CE1"/>
    <w:rsid w:val="00B928B3"/>
    <w:rsid w:val="00B93BFE"/>
    <w:rsid w:val="00B960E3"/>
    <w:rsid w:val="00B96BA6"/>
    <w:rsid w:val="00B97250"/>
    <w:rsid w:val="00BA0214"/>
    <w:rsid w:val="00BA0AE1"/>
    <w:rsid w:val="00BA19AA"/>
    <w:rsid w:val="00BA1BA7"/>
    <w:rsid w:val="00BA2170"/>
    <w:rsid w:val="00BA27DC"/>
    <w:rsid w:val="00BA3EFD"/>
    <w:rsid w:val="00BA44E7"/>
    <w:rsid w:val="00BA5F9E"/>
    <w:rsid w:val="00BB1634"/>
    <w:rsid w:val="00BB2474"/>
    <w:rsid w:val="00BB4F36"/>
    <w:rsid w:val="00BB5228"/>
    <w:rsid w:val="00BB5F6B"/>
    <w:rsid w:val="00BB7CAF"/>
    <w:rsid w:val="00BC09E8"/>
    <w:rsid w:val="00BC2322"/>
    <w:rsid w:val="00BC3B10"/>
    <w:rsid w:val="00BC401B"/>
    <w:rsid w:val="00BC7667"/>
    <w:rsid w:val="00BC7D88"/>
    <w:rsid w:val="00BD0D46"/>
    <w:rsid w:val="00BD3002"/>
    <w:rsid w:val="00BD31BC"/>
    <w:rsid w:val="00BD333A"/>
    <w:rsid w:val="00BD5265"/>
    <w:rsid w:val="00BD5738"/>
    <w:rsid w:val="00BD6AA8"/>
    <w:rsid w:val="00BD7EA8"/>
    <w:rsid w:val="00BE0E3E"/>
    <w:rsid w:val="00BE50C8"/>
    <w:rsid w:val="00BE628E"/>
    <w:rsid w:val="00BE62D1"/>
    <w:rsid w:val="00BE79D6"/>
    <w:rsid w:val="00BF1BC6"/>
    <w:rsid w:val="00BF2711"/>
    <w:rsid w:val="00BF272A"/>
    <w:rsid w:val="00BF32C3"/>
    <w:rsid w:val="00BF3477"/>
    <w:rsid w:val="00BF41CD"/>
    <w:rsid w:val="00BF44DC"/>
    <w:rsid w:val="00BF45F1"/>
    <w:rsid w:val="00BF54EE"/>
    <w:rsid w:val="00BF5932"/>
    <w:rsid w:val="00BF6643"/>
    <w:rsid w:val="00BF6E7C"/>
    <w:rsid w:val="00BF6EEF"/>
    <w:rsid w:val="00C00168"/>
    <w:rsid w:val="00C001E7"/>
    <w:rsid w:val="00C0279A"/>
    <w:rsid w:val="00C03CCC"/>
    <w:rsid w:val="00C04187"/>
    <w:rsid w:val="00C04E89"/>
    <w:rsid w:val="00C112FA"/>
    <w:rsid w:val="00C118A4"/>
    <w:rsid w:val="00C12260"/>
    <w:rsid w:val="00C12677"/>
    <w:rsid w:val="00C14802"/>
    <w:rsid w:val="00C15E1D"/>
    <w:rsid w:val="00C16CF7"/>
    <w:rsid w:val="00C17EB7"/>
    <w:rsid w:val="00C2059E"/>
    <w:rsid w:val="00C211E7"/>
    <w:rsid w:val="00C2199C"/>
    <w:rsid w:val="00C21E86"/>
    <w:rsid w:val="00C22802"/>
    <w:rsid w:val="00C23A31"/>
    <w:rsid w:val="00C23CFD"/>
    <w:rsid w:val="00C254DD"/>
    <w:rsid w:val="00C25976"/>
    <w:rsid w:val="00C265ED"/>
    <w:rsid w:val="00C26FEF"/>
    <w:rsid w:val="00C2717E"/>
    <w:rsid w:val="00C31E61"/>
    <w:rsid w:val="00C32270"/>
    <w:rsid w:val="00C328FF"/>
    <w:rsid w:val="00C32FEE"/>
    <w:rsid w:val="00C339C6"/>
    <w:rsid w:val="00C34449"/>
    <w:rsid w:val="00C34759"/>
    <w:rsid w:val="00C347DC"/>
    <w:rsid w:val="00C37DC8"/>
    <w:rsid w:val="00C409BB"/>
    <w:rsid w:val="00C41667"/>
    <w:rsid w:val="00C42101"/>
    <w:rsid w:val="00C434FE"/>
    <w:rsid w:val="00C44EA4"/>
    <w:rsid w:val="00C46B4E"/>
    <w:rsid w:val="00C47369"/>
    <w:rsid w:val="00C50681"/>
    <w:rsid w:val="00C50AD3"/>
    <w:rsid w:val="00C51336"/>
    <w:rsid w:val="00C51687"/>
    <w:rsid w:val="00C53F83"/>
    <w:rsid w:val="00C5407A"/>
    <w:rsid w:val="00C54616"/>
    <w:rsid w:val="00C5492E"/>
    <w:rsid w:val="00C54EE4"/>
    <w:rsid w:val="00C550E6"/>
    <w:rsid w:val="00C563BF"/>
    <w:rsid w:val="00C568D4"/>
    <w:rsid w:val="00C570DE"/>
    <w:rsid w:val="00C57292"/>
    <w:rsid w:val="00C57909"/>
    <w:rsid w:val="00C57BF2"/>
    <w:rsid w:val="00C60691"/>
    <w:rsid w:val="00C60FD4"/>
    <w:rsid w:val="00C63334"/>
    <w:rsid w:val="00C633C9"/>
    <w:rsid w:val="00C63CA0"/>
    <w:rsid w:val="00C64750"/>
    <w:rsid w:val="00C65AAA"/>
    <w:rsid w:val="00C70B7E"/>
    <w:rsid w:val="00C70BA2"/>
    <w:rsid w:val="00C7360E"/>
    <w:rsid w:val="00C74E7B"/>
    <w:rsid w:val="00C75601"/>
    <w:rsid w:val="00C75BCD"/>
    <w:rsid w:val="00C825EF"/>
    <w:rsid w:val="00C82BE7"/>
    <w:rsid w:val="00C82FEA"/>
    <w:rsid w:val="00C83CE1"/>
    <w:rsid w:val="00C84A7C"/>
    <w:rsid w:val="00C8529C"/>
    <w:rsid w:val="00C856DC"/>
    <w:rsid w:val="00C86FC2"/>
    <w:rsid w:val="00C91D84"/>
    <w:rsid w:val="00C924E7"/>
    <w:rsid w:val="00C94946"/>
    <w:rsid w:val="00C94CC9"/>
    <w:rsid w:val="00C97C4E"/>
    <w:rsid w:val="00C97EE8"/>
    <w:rsid w:val="00CA0CA3"/>
    <w:rsid w:val="00CA10D7"/>
    <w:rsid w:val="00CA192D"/>
    <w:rsid w:val="00CA21B8"/>
    <w:rsid w:val="00CA2ACF"/>
    <w:rsid w:val="00CA3D54"/>
    <w:rsid w:val="00CA53CF"/>
    <w:rsid w:val="00CA7E75"/>
    <w:rsid w:val="00CB02E6"/>
    <w:rsid w:val="00CB1C69"/>
    <w:rsid w:val="00CB2AAA"/>
    <w:rsid w:val="00CB3B7F"/>
    <w:rsid w:val="00CB5413"/>
    <w:rsid w:val="00CB623D"/>
    <w:rsid w:val="00CB66B8"/>
    <w:rsid w:val="00CB67E3"/>
    <w:rsid w:val="00CB6908"/>
    <w:rsid w:val="00CB6A97"/>
    <w:rsid w:val="00CC34EF"/>
    <w:rsid w:val="00CC43E5"/>
    <w:rsid w:val="00CC4E7B"/>
    <w:rsid w:val="00CD1988"/>
    <w:rsid w:val="00CD48EC"/>
    <w:rsid w:val="00CD4AD8"/>
    <w:rsid w:val="00CD5A0A"/>
    <w:rsid w:val="00CD6497"/>
    <w:rsid w:val="00CE2923"/>
    <w:rsid w:val="00CE318D"/>
    <w:rsid w:val="00CE3D37"/>
    <w:rsid w:val="00CE3EFD"/>
    <w:rsid w:val="00CE5226"/>
    <w:rsid w:val="00CE644E"/>
    <w:rsid w:val="00CF079C"/>
    <w:rsid w:val="00CF1B4E"/>
    <w:rsid w:val="00CF2C40"/>
    <w:rsid w:val="00CF2EB3"/>
    <w:rsid w:val="00CF3454"/>
    <w:rsid w:val="00CF4BF3"/>
    <w:rsid w:val="00CF5BCC"/>
    <w:rsid w:val="00CF7235"/>
    <w:rsid w:val="00CF74A0"/>
    <w:rsid w:val="00CF7F95"/>
    <w:rsid w:val="00D0300B"/>
    <w:rsid w:val="00D03756"/>
    <w:rsid w:val="00D038BE"/>
    <w:rsid w:val="00D05BED"/>
    <w:rsid w:val="00D073EA"/>
    <w:rsid w:val="00D0797A"/>
    <w:rsid w:val="00D10820"/>
    <w:rsid w:val="00D12B30"/>
    <w:rsid w:val="00D1359D"/>
    <w:rsid w:val="00D13EE8"/>
    <w:rsid w:val="00D13FC7"/>
    <w:rsid w:val="00D141E6"/>
    <w:rsid w:val="00D165F1"/>
    <w:rsid w:val="00D16754"/>
    <w:rsid w:val="00D16F40"/>
    <w:rsid w:val="00D173CF"/>
    <w:rsid w:val="00D17EF5"/>
    <w:rsid w:val="00D20323"/>
    <w:rsid w:val="00D2078E"/>
    <w:rsid w:val="00D20864"/>
    <w:rsid w:val="00D20DA1"/>
    <w:rsid w:val="00D23777"/>
    <w:rsid w:val="00D248D6"/>
    <w:rsid w:val="00D25CF0"/>
    <w:rsid w:val="00D260F3"/>
    <w:rsid w:val="00D26A4A"/>
    <w:rsid w:val="00D2775E"/>
    <w:rsid w:val="00D31BC7"/>
    <w:rsid w:val="00D357EC"/>
    <w:rsid w:val="00D3683C"/>
    <w:rsid w:val="00D403B9"/>
    <w:rsid w:val="00D42C7D"/>
    <w:rsid w:val="00D43437"/>
    <w:rsid w:val="00D43450"/>
    <w:rsid w:val="00D45130"/>
    <w:rsid w:val="00D455B4"/>
    <w:rsid w:val="00D459C6"/>
    <w:rsid w:val="00D47A66"/>
    <w:rsid w:val="00D50796"/>
    <w:rsid w:val="00D521DE"/>
    <w:rsid w:val="00D522A0"/>
    <w:rsid w:val="00D53B48"/>
    <w:rsid w:val="00D55DE8"/>
    <w:rsid w:val="00D55E10"/>
    <w:rsid w:val="00D620FF"/>
    <w:rsid w:val="00D65295"/>
    <w:rsid w:val="00D65D74"/>
    <w:rsid w:val="00D6702B"/>
    <w:rsid w:val="00D71B33"/>
    <w:rsid w:val="00D7204B"/>
    <w:rsid w:val="00D7246C"/>
    <w:rsid w:val="00D729B4"/>
    <w:rsid w:val="00D72DEB"/>
    <w:rsid w:val="00D72F29"/>
    <w:rsid w:val="00D72FE4"/>
    <w:rsid w:val="00D74420"/>
    <w:rsid w:val="00D7451F"/>
    <w:rsid w:val="00D762EF"/>
    <w:rsid w:val="00D76A8B"/>
    <w:rsid w:val="00D76EC6"/>
    <w:rsid w:val="00D77767"/>
    <w:rsid w:val="00D8001C"/>
    <w:rsid w:val="00D808EB"/>
    <w:rsid w:val="00D80CA0"/>
    <w:rsid w:val="00D817A7"/>
    <w:rsid w:val="00D84B85"/>
    <w:rsid w:val="00D84D9C"/>
    <w:rsid w:val="00D84F5B"/>
    <w:rsid w:val="00D85CFA"/>
    <w:rsid w:val="00D900B1"/>
    <w:rsid w:val="00D917F3"/>
    <w:rsid w:val="00D919CF"/>
    <w:rsid w:val="00D92A12"/>
    <w:rsid w:val="00D932B7"/>
    <w:rsid w:val="00D943E4"/>
    <w:rsid w:val="00D945F9"/>
    <w:rsid w:val="00DA3E3F"/>
    <w:rsid w:val="00DA40E9"/>
    <w:rsid w:val="00DA57E5"/>
    <w:rsid w:val="00DA6032"/>
    <w:rsid w:val="00DB00A9"/>
    <w:rsid w:val="00DB1299"/>
    <w:rsid w:val="00DB2EF4"/>
    <w:rsid w:val="00DB3203"/>
    <w:rsid w:val="00DB35BE"/>
    <w:rsid w:val="00DB37D2"/>
    <w:rsid w:val="00DB3A9E"/>
    <w:rsid w:val="00DB5300"/>
    <w:rsid w:val="00DB5389"/>
    <w:rsid w:val="00DB5F11"/>
    <w:rsid w:val="00DC17C9"/>
    <w:rsid w:val="00DC1AA8"/>
    <w:rsid w:val="00DC36DE"/>
    <w:rsid w:val="00DC3B68"/>
    <w:rsid w:val="00DC41C0"/>
    <w:rsid w:val="00DC4785"/>
    <w:rsid w:val="00DC677A"/>
    <w:rsid w:val="00DD0210"/>
    <w:rsid w:val="00DD1616"/>
    <w:rsid w:val="00DD247E"/>
    <w:rsid w:val="00DD48AA"/>
    <w:rsid w:val="00DD51FA"/>
    <w:rsid w:val="00DD7FB6"/>
    <w:rsid w:val="00DE0FAA"/>
    <w:rsid w:val="00DE140C"/>
    <w:rsid w:val="00DE1559"/>
    <w:rsid w:val="00DE362A"/>
    <w:rsid w:val="00DE3DBE"/>
    <w:rsid w:val="00DE434F"/>
    <w:rsid w:val="00DE4684"/>
    <w:rsid w:val="00DE4B62"/>
    <w:rsid w:val="00DE55BD"/>
    <w:rsid w:val="00DE78CE"/>
    <w:rsid w:val="00DF0CDD"/>
    <w:rsid w:val="00DF1682"/>
    <w:rsid w:val="00DF2010"/>
    <w:rsid w:val="00DF272D"/>
    <w:rsid w:val="00DF36DB"/>
    <w:rsid w:val="00DF63A4"/>
    <w:rsid w:val="00DF644D"/>
    <w:rsid w:val="00E0055E"/>
    <w:rsid w:val="00E0189F"/>
    <w:rsid w:val="00E02E19"/>
    <w:rsid w:val="00E04E93"/>
    <w:rsid w:val="00E05BB3"/>
    <w:rsid w:val="00E07F16"/>
    <w:rsid w:val="00E111E7"/>
    <w:rsid w:val="00E1126E"/>
    <w:rsid w:val="00E12E5B"/>
    <w:rsid w:val="00E12F7D"/>
    <w:rsid w:val="00E14BFB"/>
    <w:rsid w:val="00E15669"/>
    <w:rsid w:val="00E15EA3"/>
    <w:rsid w:val="00E20A3C"/>
    <w:rsid w:val="00E21BAA"/>
    <w:rsid w:val="00E2265A"/>
    <w:rsid w:val="00E2443F"/>
    <w:rsid w:val="00E2674F"/>
    <w:rsid w:val="00E271B8"/>
    <w:rsid w:val="00E274E5"/>
    <w:rsid w:val="00E27C27"/>
    <w:rsid w:val="00E30BF1"/>
    <w:rsid w:val="00E312E1"/>
    <w:rsid w:val="00E359E6"/>
    <w:rsid w:val="00E36435"/>
    <w:rsid w:val="00E37004"/>
    <w:rsid w:val="00E4098A"/>
    <w:rsid w:val="00E40B83"/>
    <w:rsid w:val="00E414C1"/>
    <w:rsid w:val="00E41B37"/>
    <w:rsid w:val="00E429F5"/>
    <w:rsid w:val="00E42C58"/>
    <w:rsid w:val="00E4373C"/>
    <w:rsid w:val="00E443E1"/>
    <w:rsid w:val="00E46042"/>
    <w:rsid w:val="00E466B1"/>
    <w:rsid w:val="00E46CBE"/>
    <w:rsid w:val="00E47126"/>
    <w:rsid w:val="00E476F4"/>
    <w:rsid w:val="00E50387"/>
    <w:rsid w:val="00E512E1"/>
    <w:rsid w:val="00E5741D"/>
    <w:rsid w:val="00E61BF7"/>
    <w:rsid w:val="00E61D2D"/>
    <w:rsid w:val="00E62C5F"/>
    <w:rsid w:val="00E64216"/>
    <w:rsid w:val="00E646D0"/>
    <w:rsid w:val="00E65E7F"/>
    <w:rsid w:val="00E65EC8"/>
    <w:rsid w:val="00E6761B"/>
    <w:rsid w:val="00E67A3A"/>
    <w:rsid w:val="00E703D6"/>
    <w:rsid w:val="00E7279A"/>
    <w:rsid w:val="00E73928"/>
    <w:rsid w:val="00E757FB"/>
    <w:rsid w:val="00E77060"/>
    <w:rsid w:val="00E772BF"/>
    <w:rsid w:val="00E77B84"/>
    <w:rsid w:val="00E81E5E"/>
    <w:rsid w:val="00E820B9"/>
    <w:rsid w:val="00E83206"/>
    <w:rsid w:val="00E8443A"/>
    <w:rsid w:val="00E847BA"/>
    <w:rsid w:val="00E86BE5"/>
    <w:rsid w:val="00E932E3"/>
    <w:rsid w:val="00E94021"/>
    <w:rsid w:val="00E94953"/>
    <w:rsid w:val="00EA32D1"/>
    <w:rsid w:val="00EA39D8"/>
    <w:rsid w:val="00EA48B1"/>
    <w:rsid w:val="00EA6F95"/>
    <w:rsid w:val="00EA7350"/>
    <w:rsid w:val="00EB108B"/>
    <w:rsid w:val="00EB129A"/>
    <w:rsid w:val="00EB1C94"/>
    <w:rsid w:val="00EB1CCA"/>
    <w:rsid w:val="00EB1FF4"/>
    <w:rsid w:val="00EB2A17"/>
    <w:rsid w:val="00EB2F3C"/>
    <w:rsid w:val="00EB44D7"/>
    <w:rsid w:val="00EB5666"/>
    <w:rsid w:val="00EB59A4"/>
    <w:rsid w:val="00EB7AB4"/>
    <w:rsid w:val="00EC01B3"/>
    <w:rsid w:val="00EC0A05"/>
    <w:rsid w:val="00EC1660"/>
    <w:rsid w:val="00EC221C"/>
    <w:rsid w:val="00EC2B4F"/>
    <w:rsid w:val="00EC2BE8"/>
    <w:rsid w:val="00EC2D55"/>
    <w:rsid w:val="00EC3D73"/>
    <w:rsid w:val="00EC3E87"/>
    <w:rsid w:val="00EC5A51"/>
    <w:rsid w:val="00ED02FF"/>
    <w:rsid w:val="00ED227C"/>
    <w:rsid w:val="00ED2CF9"/>
    <w:rsid w:val="00ED66AC"/>
    <w:rsid w:val="00ED7878"/>
    <w:rsid w:val="00EE0160"/>
    <w:rsid w:val="00EE031A"/>
    <w:rsid w:val="00EE16C9"/>
    <w:rsid w:val="00EE17B1"/>
    <w:rsid w:val="00EE1B08"/>
    <w:rsid w:val="00EE4047"/>
    <w:rsid w:val="00EE679E"/>
    <w:rsid w:val="00EE7C82"/>
    <w:rsid w:val="00EF0CF9"/>
    <w:rsid w:val="00EF1F5B"/>
    <w:rsid w:val="00EF29A1"/>
    <w:rsid w:val="00EF386E"/>
    <w:rsid w:val="00EF470D"/>
    <w:rsid w:val="00EF5F14"/>
    <w:rsid w:val="00EF6170"/>
    <w:rsid w:val="00EF67AB"/>
    <w:rsid w:val="00F0239E"/>
    <w:rsid w:val="00F02AA8"/>
    <w:rsid w:val="00F035EB"/>
    <w:rsid w:val="00F03BC7"/>
    <w:rsid w:val="00F04AFE"/>
    <w:rsid w:val="00F04F0A"/>
    <w:rsid w:val="00F06CB4"/>
    <w:rsid w:val="00F07986"/>
    <w:rsid w:val="00F07A0D"/>
    <w:rsid w:val="00F1391C"/>
    <w:rsid w:val="00F14220"/>
    <w:rsid w:val="00F14849"/>
    <w:rsid w:val="00F2224F"/>
    <w:rsid w:val="00F23871"/>
    <w:rsid w:val="00F253F7"/>
    <w:rsid w:val="00F271F1"/>
    <w:rsid w:val="00F30006"/>
    <w:rsid w:val="00F30A05"/>
    <w:rsid w:val="00F30BE4"/>
    <w:rsid w:val="00F3217A"/>
    <w:rsid w:val="00F32AE8"/>
    <w:rsid w:val="00F32FD3"/>
    <w:rsid w:val="00F335C2"/>
    <w:rsid w:val="00F356EA"/>
    <w:rsid w:val="00F3588B"/>
    <w:rsid w:val="00F35F39"/>
    <w:rsid w:val="00F374F5"/>
    <w:rsid w:val="00F3783F"/>
    <w:rsid w:val="00F40546"/>
    <w:rsid w:val="00F40609"/>
    <w:rsid w:val="00F4614A"/>
    <w:rsid w:val="00F50362"/>
    <w:rsid w:val="00F531E1"/>
    <w:rsid w:val="00F54149"/>
    <w:rsid w:val="00F544D5"/>
    <w:rsid w:val="00F5471E"/>
    <w:rsid w:val="00F54BF0"/>
    <w:rsid w:val="00F54F49"/>
    <w:rsid w:val="00F5723B"/>
    <w:rsid w:val="00F57D6F"/>
    <w:rsid w:val="00F61033"/>
    <w:rsid w:val="00F629CA"/>
    <w:rsid w:val="00F63DC2"/>
    <w:rsid w:val="00F64369"/>
    <w:rsid w:val="00F666B7"/>
    <w:rsid w:val="00F67109"/>
    <w:rsid w:val="00F70B4A"/>
    <w:rsid w:val="00F718F2"/>
    <w:rsid w:val="00F71FEA"/>
    <w:rsid w:val="00F7357F"/>
    <w:rsid w:val="00F73A39"/>
    <w:rsid w:val="00F73BAB"/>
    <w:rsid w:val="00F801D9"/>
    <w:rsid w:val="00F8160B"/>
    <w:rsid w:val="00F82215"/>
    <w:rsid w:val="00F82A55"/>
    <w:rsid w:val="00F82FDC"/>
    <w:rsid w:val="00F834A7"/>
    <w:rsid w:val="00F844F3"/>
    <w:rsid w:val="00F8525E"/>
    <w:rsid w:val="00F87792"/>
    <w:rsid w:val="00F92A44"/>
    <w:rsid w:val="00F93B04"/>
    <w:rsid w:val="00F94418"/>
    <w:rsid w:val="00F9443C"/>
    <w:rsid w:val="00F952AB"/>
    <w:rsid w:val="00F96D94"/>
    <w:rsid w:val="00FA0020"/>
    <w:rsid w:val="00FA04C3"/>
    <w:rsid w:val="00FA122E"/>
    <w:rsid w:val="00FA23E2"/>
    <w:rsid w:val="00FA3DB3"/>
    <w:rsid w:val="00FA3F88"/>
    <w:rsid w:val="00FA4F5D"/>
    <w:rsid w:val="00FA7921"/>
    <w:rsid w:val="00FB0626"/>
    <w:rsid w:val="00FB26DA"/>
    <w:rsid w:val="00FB3734"/>
    <w:rsid w:val="00FB48E0"/>
    <w:rsid w:val="00FB5956"/>
    <w:rsid w:val="00FC16B3"/>
    <w:rsid w:val="00FC3E33"/>
    <w:rsid w:val="00FC4400"/>
    <w:rsid w:val="00FC4F22"/>
    <w:rsid w:val="00FC653E"/>
    <w:rsid w:val="00FC73FB"/>
    <w:rsid w:val="00FC76AF"/>
    <w:rsid w:val="00FC7F7F"/>
    <w:rsid w:val="00FD4EEB"/>
    <w:rsid w:val="00FD6CC9"/>
    <w:rsid w:val="00FD7152"/>
    <w:rsid w:val="00FE0619"/>
    <w:rsid w:val="00FE234B"/>
    <w:rsid w:val="00FE323F"/>
    <w:rsid w:val="00FE6528"/>
    <w:rsid w:val="00FE691C"/>
    <w:rsid w:val="00FE6B98"/>
    <w:rsid w:val="00FE6DC0"/>
    <w:rsid w:val="00FF0F28"/>
    <w:rsid w:val="00FF2185"/>
    <w:rsid w:val="00FF218E"/>
    <w:rsid w:val="00FF3E60"/>
    <w:rsid w:val="00FF59B2"/>
    <w:rsid w:val="00FF6097"/>
    <w:rsid w:val="00FF77D2"/>
    <w:rsid w:val="00FF7F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cfc"/>
    </o:shapedefaults>
    <o:shapelayout v:ext="edit">
      <o:idmap v:ext="edit" data="1"/>
    </o:shapelayout>
  </w:shapeDefaults>
  <w:decimalSymbol w:val=","/>
  <w:listSeparator w:val=";"/>
  <w14:docId w14:val="30378AE0"/>
  <w15:docId w15:val="{37A4A16C-5F89-4B36-927B-ADB11FC3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3DC4"/>
    <w:pPr>
      <w:spacing w:after="120"/>
      <w:jc w:val="both"/>
    </w:pPr>
    <w:rPr>
      <w:rFonts w:ascii="Arial" w:hAnsi="Arial"/>
      <w:sz w:val="22"/>
      <w:szCs w:val="24"/>
      <w:lang w:val="ru-RU" w:eastAsia="ru-RU"/>
    </w:rPr>
  </w:style>
  <w:style w:type="paragraph" w:styleId="Nadpis1">
    <w:name w:val="heading 1"/>
    <w:aliases w:val="adpis 1"/>
    <w:basedOn w:val="Normln"/>
    <w:next w:val="Normln"/>
    <w:qFormat/>
    <w:rsid w:val="00A168C1"/>
    <w:pPr>
      <w:keepNext/>
      <w:pageBreakBefore/>
      <w:numPr>
        <w:numId w:val="1"/>
      </w:numPr>
      <w:spacing w:before="240" w:after="240"/>
      <w:outlineLvl w:val="0"/>
    </w:pPr>
    <w:rPr>
      <w:rFonts w:cs="Arial"/>
      <w:b/>
      <w:bCs/>
      <w:color w:val="76923C" w:themeColor="accent3" w:themeShade="BF"/>
      <w:kern w:val="32"/>
      <w:sz w:val="40"/>
      <w:szCs w:val="32"/>
    </w:rPr>
  </w:style>
  <w:style w:type="paragraph" w:styleId="Nadpis2">
    <w:name w:val="heading 2"/>
    <w:basedOn w:val="Normln"/>
    <w:next w:val="Normln"/>
    <w:link w:val="Nadpis2Char"/>
    <w:qFormat/>
    <w:rsid w:val="00DD0210"/>
    <w:pPr>
      <w:keepNext/>
      <w:numPr>
        <w:ilvl w:val="1"/>
        <w:numId w:val="1"/>
      </w:numPr>
      <w:spacing w:before="360"/>
      <w:outlineLvl w:val="1"/>
    </w:pPr>
    <w:rPr>
      <w:rFonts w:cs="Arial"/>
      <w:b/>
      <w:bCs/>
      <w:iCs/>
      <w:sz w:val="28"/>
      <w:szCs w:val="28"/>
    </w:rPr>
  </w:style>
  <w:style w:type="paragraph" w:styleId="Nadpis3">
    <w:name w:val="heading 3"/>
    <w:basedOn w:val="Normln"/>
    <w:next w:val="Normln"/>
    <w:qFormat/>
    <w:rsid w:val="001F6B36"/>
    <w:pPr>
      <w:keepNext/>
      <w:numPr>
        <w:ilvl w:val="2"/>
        <w:numId w:val="1"/>
      </w:numPr>
      <w:spacing w:before="360"/>
      <w:ind w:left="720"/>
      <w:outlineLvl w:val="2"/>
    </w:pPr>
    <w:rPr>
      <w:rFonts w:cs="Arial"/>
      <w:b/>
      <w:bCs/>
      <w:sz w:val="26"/>
      <w:szCs w:val="26"/>
    </w:rPr>
  </w:style>
  <w:style w:type="paragraph" w:styleId="Nadpis4">
    <w:name w:val="heading 4"/>
    <w:basedOn w:val="Normln"/>
    <w:next w:val="Normln"/>
    <w:qFormat/>
    <w:rsid w:val="005563DE"/>
    <w:pPr>
      <w:keepNext/>
      <w:numPr>
        <w:ilvl w:val="3"/>
        <w:numId w:val="1"/>
      </w:numPr>
      <w:spacing w:before="240" w:after="60"/>
      <w:outlineLvl w:val="3"/>
    </w:pPr>
    <w:rPr>
      <w:b/>
      <w:bCs/>
      <w:i/>
      <w:color w:val="244061" w:themeColor="accent1" w:themeShade="80"/>
      <w:sz w:val="20"/>
      <w:szCs w:val="28"/>
    </w:rPr>
  </w:style>
  <w:style w:type="paragraph" w:styleId="Nadpis5">
    <w:name w:val="heading 5"/>
    <w:basedOn w:val="Normln"/>
    <w:next w:val="Normln"/>
    <w:qFormat/>
    <w:rsid w:val="00E772BF"/>
    <w:pPr>
      <w:numPr>
        <w:ilvl w:val="4"/>
        <w:numId w:val="1"/>
      </w:numPr>
      <w:spacing w:before="240" w:after="60"/>
      <w:outlineLvl w:val="4"/>
    </w:pPr>
    <w:rPr>
      <w:b/>
      <w:bCs/>
      <w:iCs/>
      <w:szCs w:val="26"/>
    </w:rPr>
  </w:style>
  <w:style w:type="paragraph" w:styleId="Nadpis6">
    <w:name w:val="heading 6"/>
    <w:basedOn w:val="Normln"/>
    <w:next w:val="Normln"/>
    <w:qFormat/>
    <w:rsid w:val="00E772BF"/>
    <w:pPr>
      <w:numPr>
        <w:ilvl w:val="5"/>
        <w:numId w:val="1"/>
      </w:numPr>
      <w:spacing w:before="240" w:after="60"/>
      <w:outlineLvl w:val="5"/>
    </w:pPr>
    <w:rPr>
      <w:rFonts w:ascii="Times New Roman" w:hAnsi="Times New Roman"/>
      <w:b/>
      <w:bCs/>
      <w:szCs w:val="22"/>
    </w:rPr>
  </w:style>
  <w:style w:type="paragraph" w:styleId="Nadpis7">
    <w:name w:val="heading 7"/>
    <w:basedOn w:val="Normln"/>
    <w:next w:val="Normln"/>
    <w:qFormat/>
    <w:rsid w:val="00E772BF"/>
    <w:pPr>
      <w:numPr>
        <w:ilvl w:val="6"/>
        <w:numId w:val="1"/>
      </w:numPr>
      <w:spacing w:before="240" w:after="60"/>
      <w:outlineLvl w:val="6"/>
    </w:pPr>
    <w:rPr>
      <w:rFonts w:ascii="Times New Roman" w:hAnsi="Times New Roman"/>
      <w:sz w:val="24"/>
    </w:rPr>
  </w:style>
  <w:style w:type="paragraph" w:styleId="Nadpis8">
    <w:name w:val="heading 8"/>
    <w:basedOn w:val="Normln"/>
    <w:next w:val="Normln"/>
    <w:qFormat/>
    <w:rsid w:val="00E772BF"/>
    <w:pPr>
      <w:numPr>
        <w:ilvl w:val="7"/>
        <w:numId w:val="1"/>
      </w:numPr>
      <w:spacing w:before="240" w:after="60"/>
      <w:outlineLvl w:val="7"/>
    </w:pPr>
    <w:rPr>
      <w:rFonts w:ascii="Times New Roman" w:hAnsi="Times New Roman"/>
      <w:i/>
      <w:iCs/>
      <w:sz w:val="24"/>
    </w:rPr>
  </w:style>
  <w:style w:type="paragraph" w:styleId="Nadpis9">
    <w:name w:val="heading 9"/>
    <w:basedOn w:val="Normln"/>
    <w:next w:val="Normln"/>
    <w:qFormat/>
    <w:rsid w:val="00E772BF"/>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1831EC"/>
    <w:pPr>
      <w:tabs>
        <w:tab w:val="center" w:pos="4536"/>
        <w:tab w:val="right" w:pos="9072"/>
      </w:tabs>
    </w:pPr>
  </w:style>
  <w:style w:type="paragraph" w:styleId="Zpat">
    <w:name w:val="footer"/>
    <w:basedOn w:val="Normln"/>
    <w:rsid w:val="001831EC"/>
    <w:pPr>
      <w:tabs>
        <w:tab w:val="center" w:pos="4536"/>
        <w:tab w:val="right" w:pos="9072"/>
      </w:tabs>
    </w:pPr>
  </w:style>
  <w:style w:type="character" w:styleId="Hypertextovodkaz">
    <w:name w:val="Hyperlink"/>
    <w:uiPriority w:val="99"/>
    <w:rsid w:val="006246AD"/>
    <w:rPr>
      <w:color w:val="0000FF"/>
      <w:u w:val="single"/>
    </w:rPr>
  </w:style>
  <w:style w:type="table" w:styleId="Mkatabulky">
    <w:name w:val="Table Grid"/>
    <w:basedOn w:val="Normlntabulka"/>
    <w:uiPriority w:val="59"/>
    <w:rsid w:val="007704B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cPr>
      <w:vAlign w:val="center"/>
    </w:tcPr>
  </w:style>
  <w:style w:type="paragraph" w:styleId="Titulek">
    <w:name w:val="caption"/>
    <w:basedOn w:val="Normln"/>
    <w:next w:val="Normln"/>
    <w:qFormat/>
    <w:rsid w:val="007704B1"/>
    <w:rPr>
      <w:b/>
      <w:bCs/>
      <w:sz w:val="20"/>
      <w:szCs w:val="20"/>
    </w:rPr>
  </w:style>
  <w:style w:type="paragraph" w:customStyle="1" w:styleId="Zdroj">
    <w:name w:val="Zdroj"/>
    <w:basedOn w:val="Normln"/>
    <w:next w:val="Normln"/>
    <w:link w:val="ZdrojChar"/>
    <w:rsid w:val="007704B1"/>
    <w:pPr>
      <w:spacing w:before="60"/>
      <w:jc w:val="right"/>
    </w:pPr>
    <w:rPr>
      <w:i/>
      <w:iCs/>
      <w:sz w:val="18"/>
      <w:szCs w:val="20"/>
    </w:rPr>
  </w:style>
  <w:style w:type="character" w:customStyle="1" w:styleId="ZdrojChar">
    <w:name w:val="Zdroj Char"/>
    <w:link w:val="Zdroj"/>
    <w:rsid w:val="00040FA6"/>
    <w:rPr>
      <w:rFonts w:ascii="Arial" w:hAnsi="Arial"/>
      <w:i/>
      <w:iCs/>
      <w:sz w:val="18"/>
      <w:lang w:val="ru-RU" w:eastAsia="ru-RU" w:bidi="ar-SA"/>
    </w:rPr>
  </w:style>
  <w:style w:type="paragraph" w:styleId="Obsah1">
    <w:name w:val="toc 1"/>
    <w:basedOn w:val="Normln"/>
    <w:next w:val="Normln"/>
    <w:autoRedefine/>
    <w:uiPriority w:val="39"/>
    <w:rsid w:val="00991489"/>
  </w:style>
  <w:style w:type="paragraph" w:styleId="Obsah2">
    <w:name w:val="toc 2"/>
    <w:basedOn w:val="Normln"/>
    <w:next w:val="Normln"/>
    <w:autoRedefine/>
    <w:uiPriority w:val="39"/>
    <w:rsid w:val="00991489"/>
    <w:pPr>
      <w:ind w:left="220"/>
    </w:pPr>
  </w:style>
  <w:style w:type="paragraph" w:styleId="Obsah3">
    <w:name w:val="toc 3"/>
    <w:basedOn w:val="Normln"/>
    <w:next w:val="Normln"/>
    <w:autoRedefine/>
    <w:semiHidden/>
    <w:rsid w:val="00991489"/>
    <w:pPr>
      <w:ind w:left="440"/>
    </w:pPr>
  </w:style>
  <w:style w:type="character" w:styleId="Siln">
    <w:name w:val="Strong"/>
    <w:qFormat/>
    <w:rsid w:val="00181A67"/>
    <w:rPr>
      <w:b/>
      <w:bCs/>
    </w:rPr>
  </w:style>
  <w:style w:type="paragraph" w:customStyle="1" w:styleId="Default">
    <w:name w:val="Default"/>
    <w:rsid w:val="00181A67"/>
    <w:pPr>
      <w:autoSpaceDE w:val="0"/>
      <w:autoSpaceDN w:val="0"/>
      <w:adjustRightInd w:val="0"/>
    </w:pPr>
    <w:rPr>
      <w:color w:val="000000"/>
      <w:sz w:val="24"/>
      <w:szCs w:val="24"/>
    </w:rPr>
  </w:style>
  <w:style w:type="character" w:styleId="Odkaznakoment">
    <w:name w:val="annotation reference"/>
    <w:semiHidden/>
    <w:rsid w:val="00181A67"/>
    <w:rPr>
      <w:sz w:val="16"/>
      <w:szCs w:val="16"/>
    </w:rPr>
  </w:style>
  <w:style w:type="paragraph" w:styleId="Textkomente">
    <w:name w:val="annotation text"/>
    <w:basedOn w:val="Normln"/>
    <w:semiHidden/>
    <w:rsid w:val="00181A67"/>
    <w:pPr>
      <w:spacing w:after="0"/>
      <w:jc w:val="left"/>
    </w:pPr>
    <w:rPr>
      <w:rFonts w:ascii="Times New Roman" w:hAnsi="Times New Roman"/>
      <w:sz w:val="20"/>
      <w:szCs w:val="20"/>
      <w:lang w:val="cs-CZ" w:eastAsia="cs-CZ"/>
    </w:rPr>
  </w:style>
  <w:style w:type="paragraph" w:styleId="Textbubliny">
    <w:name w:val="Balloon Text"/>
    <w:basedOn w:val="Normln"/>
    <w:semiHidden/>
    <w:rsid w:val="00181A67"/>
    <w:rPr>
      <w:rFonts w:ascii="Tahoma" w:hAnsi="Tahoma" w:cs="Tahoma"/>
      <w:sz w:val="16"/>
      <w:szCs w:val="16"/>
    </w:rPr>
  </w:style>
  <w:style w:type="paragraph" w:styleId="Rozloendokumentu">
    <w:name w:val="Document Map"/>
    <w:basedOn w:val="Normln"/>
    <w:semiHidden/>
    <w:rsid w:val="00040FA6"/>
    <w:pPr>
      <w:shd w:val="clear" w:color="auto" w:fill="000080"/>
    </w:pPr>
    <w:rPr>
      <w:rFonts w:ascii="Tahoma" w:hAnsi="Tahoma" w:cs="Tahoma"/>
      <w:sz w:val="20"/>
      <w:szCs w:val="20"/>
    </w:rPr>
  </w:style>
  <w:style w:type="paragraph" w:styleId="Pedmtkomente">
    <w:name w:val="annotation subject"/>
    <w:basedOn w:val="Textkomente"/>
    <w:next w:val="Textkomente"/>
    <w:semiHidden/>
    <w:rsid w:val="00EF1F5B"/>
    <w:pPr>
      <w:spacing w:after="120"/>
      <w:jc w:val="both"/>
    </w:pPr>
    <w:rPr>
      <w:rFonts w:ascii="Arial" w:hAnsi="Arial"/>
      <w:b/>
      <w:bCs/>
      <w:lang w:val="ru-RU" w:eastAsia="ru-RU"/>
    </w:rPr>
  </w:style>
  <w:style w:type="paragraph" w:styleId="Seznamobrzk">
    <w:name w:val="table of figures"/>
    <w:basedOn w:val="Normln"/>
    <w:next w:val="Normln"/>
    <w:semiHidden/>
    <w:rsid w:val="00F02AA8"/>
  </w:style>
  <w:style w:type="character" w:styleId="Sledovanodkaz">
    <w:name w:val="FollowedHyperlink"/>
    <w:rsid w:val="00B8471F"/>
    <w:rPr>
      <w:color w:val="800080"/>
      <w:u w:val="single"/>
    </w:rPr>
  </w:style>
  <w:style w:type="character" w:customStyle="1" w:styleId="Nadpis2Char">
    <w:name w:val="Nadpis 2 Char"/>
    <w:link w:val="Nadpis2"/>
    <w:rsid w:val="005713DB"/>
    <w:rPr>
      <w:rFonts w:ascii="Arial" w:hAnsi="Arial" w:cs="Arial"/>
      <w:b/>
      <w:bCs/>
      <w:iCs/>
      <w:sz w:val="28"/>
      <w:szCs w:val="28"/>
      <w:lang w:val="ru-RU" w:eastAsia="ru-RU"/>
    </w:rPr>
  </w:style>
  <w:style w:type="paragraph" w:styleId="Normlnweb">
    <w:name w:val="Normal (Web)"/>
    <w:basedOn w:val="Normln"/>
    <w:rsid w:val="00870442"/>
    <w:pPr>
      <w:spacing w:before="100" w:beforeAutospacing="1" w:after="100" w:afterAutospacing="1"/>
      <w:jc w:val="left"/>
    </w:pPr>
    <w:rPr>
      <w:rFonts w:ascii="Times New Roman" w:hAnsi="Times New Roman"/>
      <w:sz w:val="24"/>
      <w:lang w:val="cs-CZ" w:eastAsia="cs-CZ"/>
    </w:rPr>
  </w:style>
  <w:style w:type="character" w:customStyle="1" w:styleId="textfont">
    <w:name w:val="textfont"/>
    <w:rsid w:val="0052098C"/>
    <w:rPr>
      <w:rFonts w:cs="Times New Roman"/>
    </w:rPr>
  </w:style>
  <w:style w:type="character" w:customStyle="1" w:styleId="Zdraznnintenzivn1">
    <w:name w:val="Zdůraznění – intenzivní1"/>
    <w:rsid w:val="0052098C"/>
    <w:rPr>
      <w:rFonts w:cs="Times New Roman"/>
      <w:b/>
      <w:bCs/>
      <w:i/>
      <w:iCs/>
      <w:color w:val="auto"/>
    </w:rPr>
  </w:style>
  <w:style w:type="paragraph" w:customStyle="1" w:styleId="Odstavecseseznamem1">
    <w:name w:val="Odstavec se seznamem1"/>
    <w:basedOn w:val="Normln"/>
    <w:rsid w:val="0052098C"/>
    <w:pPr>
      <w:spacing w:after="200" w:line="276" w:lineRule="auto"/>
      <w:ind w:left="720"/>
      <w:contextualSpacing/>
      <w:jc w:val="left"/>
    </w:pPr>
    <w:rPr>
      <w:rFonts w:ascii="Calibri" w:hAnsi="Calibri" w:cs="Calibri"/>
      <w:szCs w:val="22"/>
      <w:lang w:val="cs-CZ" w:eastAsia="en-US"/>
    </w:rPr>
  </w:style>
  <w:style w:type="paragraph" w:customStyle="1" w:styleId="datatabulky">
    <w:name w:val="data tabulky"/>
    <w:basedOn w:val="Normln"/>
    <w:rsid w:val="0052098C"/>
    <w:pPr>
      <w:spacing w:before="100" w:beforeAutospacing="1" w:after="100" w:afterAutospacing="1" w:line="360" w:lineRule="auto"/>
      <w:jc w:val="right"/>
    </w:pPr>
    <w:rPr>
      <w:rFonts w:ascii="Calibri" w:hAnsi="Calibri" w:cs="Calibri"/>
      <w:color w:val="000000"/>
      <w:sz w:val="18"/>
      <w:szCs w:val="18"/>
      <w:lang w:val="cs-CZ" w:eastAsia="en-US"/>
    </w:rPr>
  </w:style>
  <w:style w:type="character" w:styleId="slostrnky">
    <w:name w:val="page number"/>
    <w:basedOn w:val="Standardnpsmoodstavce"/>
    <w:rsid w:val="00063982"/>
  </w:style>
  <w:style w:type="character" w:customStyle="1" w:styleId="hiddentext1">
    <w:name w:val="hidden_text1"/>
    <w:rsid w:val="00E04E93"/>
    <w:rPr>
      <w:color w:val="99CCFF"/>
      <w:sz w:val="15"/>
      <w:szCs w:val="15"/>
    </w:rPr>
  </w:style>
  <w:style w:type="character" w:customStyle="1" w:styleId="ZkladntextChar">
    <w:name w:val="Základní text Char"/>
    <w:link w:val="Zkladntext"/>
    <w:locked/>
    <w:rsid w:val="008E40B4"/>
    <w:rPr>
      <w:rFonts w:ascii="Calibri" w:hAnsi="Calibri" w:cs="Calibri"/>
      <w:sz w:val="22"/>
      <w:szCs w:val="22"/>
      <w:lang w:val="cs-CZ" w:eastAsia="en-US" w:bidi="ar-SA"/>
    </w:rPr>
  </w:style>
  <w:style w:type="paragraph" w:styleId="Zkladntext">
    <w:name w:val="Body Text"/>
    <w:basedOn w:val="Normln"/>
    <w:link w:val="ZkladntextChar"/>
    <w:rsid w:val="008E40B4"/>
    <w:pPr>
      <w:spacing w:line="276" w:lineRule="auto"/>
    </w:pPr>
    <w:rPr>
      <w:rFonts w:ascii="Calibri" w:hAnsi="Calibri" w:cs="Calibri"/>
      <w:szCs w:val="22"/>
      <w:lang w:val="cs-CZ" w:eastAsia="en-US"/>
    </w:rPr>
  </w:style>
  <w:style w:type="character" w:customStyle="1" w:styleId="KUMS-textChar">
    <w:name w:val="KUMS-text Char"/>
    <w:link w:val="KUMS-text"/>
    <w:locked/>
    <w:rsid w:val="006216D5"/>
    <w:rPr>
      <w:rFonts w:ascii="Tahoma" w:hAnsi="Tahoma" w:cs="Tahoma"/>
      <w:noProof/>
      <w:sz w:val="22"/>
      <w:szCs w:val="22"/>
      <w:lang w:val="cs-CZ" w:eastAsia="cs-CZ" w:bidi="ar-SA"/>
    </w:rPr>
  </w:style>
  <w:style w:type="paragraph" w:customStyle="1" w:styleId="KUMS-text">
    <w:name w:val="KUMS-text"/>
    <w:basedOn w:val="Zkladntext"/>
    <w:link w:val="KUMS-textChar"/>
    <w:rsid w:val="006216D5"/>
    <w:pPr>
      <w:spacing w:after="280" w:line="280" w:lineRule="exact"/>
    </w:pPr>
    <w:rPr>
      <w:rFonts w:ascii="Tahoma" w:hAnsi="Tahoma" w:cs="Tahoma"/>
      <w:noProof/>
      <w:lang w:eastAsia="cs-CZ"/>
    </w:rPr>
  </w:style>
  <w:style w:type="character" w:customStyle="1" w:styleId="ProsttextChar">
    <w:name w:val="Prostý text Char"/>
    <w:link w:val="Prosttext"/>
    <w:locked/>
    <w:rsid w:val="000446A4"/>
    <w:rPr>
      <w:rFonts w:ascii="Calibri" w:hAnsi="Calibri" w:cs="Calibri"/>
      <w:sz w:val="21"/>
      <w:szCs w:val="21"/>
      <w:lang w:val="cs-CZ" w:eastAsia="en-US" w:bidi="ar-SA"/>
    </w:rPr>
  </w:style>
  <w:style w:type="paragraph" w:styleId="Prosttext">
    <w:name w:val="Plain Text"/>
    <w:basedOn w:val="Normln"/>
    <w:link w:val="ProsttextChar"/>
    <w:rsid w:val="000446A4"/>
    <w:pPr>
      <w:spacing w:after="0"/>
      <w:jc w:val="left"/>
    </w:pPr>
    <w:rPr>
      <w:rFonts w:ascii="Calibri" w:hAnsi="Calibri" w:cs="Calibri"/>
      <w:sz w:val="21"/>
      <w:szCs w:val="21"/>
      <w:lang w:val="cs-CZ" w:eastAsia="en-US"/>
    </w:rPr>
  </w:style>
  <w:style w:type="character" w:customStyle="1" w:styleId="ZhlavChar">
    <w:name w:val="Záhlaví Char"/>
    <w:link w:val="Zhlav"/>
    <w:locked/>
    <w:rsid w:val="00720C81"/>
    <w:rPr>
      <w:rFonts w:ascii="Arial" w:hAnsi="Arial"/>
      <w:sz w:val="22"/>
      <w:szCs w:val="24"/>
      <w:lang w:val="ru-RU" w:eastAsia="ru-RU" w:bidi="ar-SA"/>
    </w:rPr>
  </w:style>
  <w:style w:type="paragraph" w:styleId="Odstavecseseznamem">
    <w:name w:val="List Paragraph"/>
    <w:basedOn w:val="Normln"/>
    <w:uiPriority w:val="34"/>
    <w:qFormat/>
    <w:rsid w:val="004E21CC"/>
    <w:pPr>
      <w:ind w:left="720"/>
      <w:contextualSpacing/>
    </w:pPr>
  </w:style>
  <w:style w:type="paragraph" w:customStyle="1" w:styleId="Normaln">
    <w:name w:val="Normalní"/>
    <w:basedOn w:val="Normln"/>
    <w:rsid w:val="00771A34"/>
    <w:pPr>
      <w:widowControl w:val="0"/>
      <w:spacing w:after="0"/>
    </w:pPr>
    <w:rPr>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84">
      <w:bodyDiv w:val="1"/>
      <w:marLeft w:val="0"/>
      <w:marRight w:val="0"/>
      <w:marTop w:val="0"/>
      <w:marBottom w:val="0"/>
      <w:divBdr>
        <w:top w:val="none" w:sz="0" w:space="0" w:color="auto"/>
        <w:left w:val="none" w:sz="0" w:space="0" w:color="auto"/>
        <w:bottom w:val="none" w:sz="0" w:space="0" w:color="auto"/>
        <w:right w:val="none" w:sz="0" w:space="0" w:color="auto"/>
      </w:divBdr>
    </w:div>
    <w:div w:id="4600952">
      <w:bodyDiv w:val="1"/>
      <w:marLeft w:val="0"/>
      <w:marRight w:val="0"/>
      <w:marTop w:val="0"/>
      <w:marBottom w:val="0"/>
      <w:divBdr>
        <w:top w:val="none" w:sz="0" w:space="0" w:color="auto"/>
        <w:left w:val="none" w:sz="0" w:space="0" w:color="auto"/>
        <w:bottom w:val="none" w:sz="0" w:space="0" w:color="auto"/>
        <w:right w:val="none" w:sz="0" w:space="0" w:color="auto"/>
      </w:divBdr>
    </w:div>
    <w:div w:id="14893292">
      <w:bodyDiv w:val="1"/>
      <w:marLeft w:val="0"/>
      <w:marRight w:val="0"/>
      <w:marTop w:val="0"/>
      <w:marBottom w:val="0"/>
      <w:divBdr>
        <w:top w:val="none" w:sz="0" w:space="0" w:color="auto"/>
        <w:left w:val="none" w:sz="0" w:space="0" w:color="auto"/>
        <w:bottom w:val="none" w:sz="0" w:space="0" w:color="auto"/>
        <w:right w:val="none" w:sz="0" w:space="0" w:color="auto"/>
      </w:divBdr>
    </w:div>
    <w:div w:id="18288253">
      <w:bodyDiv w:val="1"/>
      <w:marLeft w:val="0"/>
      <w:marRight w:val="0"/>
      <w:marTop w:val="0"/>
      <w:marBottom w:val="0"/>
      <w:divBdr>
        <w:top w:val="none" w:sz="0" w:space="0" w:color="auto"/>
        <w:left w:val="none" w:sz="0" w:space="0" w:color="auto"/>
        <w:bottom w:val="none" w:sz="0" w:space="0" w:color="auto"/>
        <w:right w:val="none" w:sz="0" w:space="0" w:color="auto"/>
      </w:divBdr>
    </w:div>
    <w:div w:id="19089104">
      <w:bodyDiv w:val="1"/>
      <w:marLeft w:val="0"/>
      <w:marRight w:val="0"/>
      <w:marTop w:val="0"/>
      <w:marBottom w:val="0"/>
      <w:divBdr>
        <w:top w:val="none" w:sz="0" w:space="0" w:color="auto"/>
        <w:left w:val="none" w:sz="0" w:space="0" w:color="auto"/>
        <w:bottom w:val="none" w:sz="0" w:space="0" w:color="auto"/>
        <w:right w:val="none" w:sz="0" w:space="0" w:color="auto"/>
      </w:divBdr>
    </w:div>
    <w:div w:id="33312426">
      <w:bodyDiv w:val="1"/>
      <w:marLeft w:val="0"/>
      <w:marRight w:val="0"/>
      <w:marTop w:val="0"/>
      <w:marBottom w:val="0"/>
      <w:divBdr>
        <w:top w:val="none" w:sz="0" w:space="0" w:color="auto"/>
        <w:left w:val="none" w:sz="0" w:space="0" w:color="auto"/>
        <w:bottom w:val="none" w:sz="0" w:space="0" w:color="auto"/>
        <w:right w:val="none" w:sz="0" w:space="0" w:color="auto"/>
      </w:divBdr>
    </w:div>
    <w:div w:id="52848682">
      <w:bodyDiv w:val="1"/>
      <w:marLeft w:val="0"/>
      <w:marRight w:val="0"/>
      <w:marTop w:val="0"/>
      <w:marBottom w:val="0"/>
      <w:divBdr>
        <w:top w:val="none" w:sz="0" w:space="0" w:color="auto"/>
        <w:left w:val="none" w:sz="0" w:space="0" w:color="auto"/>
        <w:bottom w:val="none" w:sz="0" w:space="0" w:color="auto"/>
        <w:right w:val="none" w:sz="0" w:space="0" w:color="auto"/>
      </w:divBdr>
    </w:div>
    <w:div w:id="60300494">
      <w:bodyDiv w:val="1"/>
      <w:marLeft w:val="0"/>
      <w:marRight w:val="0"/>
      <w:marTop w:val="0"/>
      <w:marBottom w:val="0"/>
      <w:divBdr>
        <w:top w:val="none" w:sz="0" w:space="0" w:color="auto"/>
        <w:left w:val="none" w:sz="0" w:space="0" w:color="auto"/>
        <w:bottom w:val="none" w:sz="0" w:space="0" w:color="auto"/>
        <w:right w:val="none" w:sz="0" w:space="0" w:color="auto"/>
      </w:divBdr>
    </w:div>
    <w:div w:id="64574441">
      <w:bodyDiv w:val="1"/>
      <w:marLeft w:val="0"/>
      <w:marRight w:val="0"/>
      <w:marTop w:val="0"/>
      <w:marBottom w:val="0"/>
      <w:divBdr>
        <w:top w:val="none" w:sz="0" w:space="0" w:color="auto"/>
        <w:left w:val="none" w:sz="0" w:space="0" w:color="auto"/>
        <w:bottom w:val="none" w:sz="0" w:space="0" w:color="auto"/>
        <w:right w:val="none" w:sz="0" w:space="0" w:color="auto"/>
      </w:divBdr>
    </w:div>
    <w:div w:id="71245014">
      <w:bodyDiv w:val="1"/>
      <w:marLeft w:val="0"/>
      <w:marRight w:val="0"/>
      <w:marTop w:val="0"/>
      <w:marBottom w:val="0"/>
      <w:divBdr>
        <w:top w:val="none" w:sz="0" w:space="0" w:color="auto"/>
        <w:left w:val="none" w:sz="0" w:space="0" w:color="auto"/>
        <w:bottom w:val="none" w:sz="0" w:space="0" w:color="auto"/>
        <w:right w:val="none" w:sz="0" w:space="0" w:color="auto"/>
      </w:divBdr>
    </w:div>
    <w:div w:id="83916244">
      <w:bodyDiv w:val="1"/>
      <w:marLeft w:val="0"/>
      <w:marRight w:val="0"/>
      <w:marTop w:val="0"/>
      <w:marBottom w:val="0"/>
      <w:divBdr>
        <w:top w:val="none" w:sz="0" w:space="0" w:color="auto"/>
        <w:left w:val="none" w:sz="0" w:space="0" w:color="auto"/>
        <w:bottom w:val="none" w:sz="0" w:space="0" w:color="auto"/>
        <w:right w:val="none" w:sz="0" w:space="0" w:color="auto"/>
      </w:divBdr>
    </w:div>
    <w:div w:id="84428017">
      <w:bodyDiv w:val="1"/>
      <w:marLeft w:val="0"/>
      <w:marRight w:val="0"/>
      <w:marTop w:val="0"/>
      <w:marBottom w:val="0"/>
      <w:divBdr>
        <w:top w:val="none" w:sz="0" w:space="0" w:color="auto"/>
        <w:left w:val="none" w:sz="0" w:space="0" w:color="auto"/>
        <w:bottom w:val="none" w:sz="0" w:space="0" w:color="auto"/>
        <w:right w:val="none" w:sz="0" w:space="0" w:color="auto"/>
      </w:divBdr>
    </w:div>
    <w:div w:id="85344724">
      <w:bodyDiv w:val="1"/>
      <w:marLeft w:val="0"/>
      <w:marRight w:val="0"/>
      <w:marTop w:val="0"/>
      <w:marBottom w:val="0"/>
      <w:divBdr>
        <w:top w:val="none" w:sz="0" w:space="0" w:color="auto"/>
        <w:left w:val="none" w:sz="0" w:space="0" w:color="auto"/>
        <w:bottom w:val="none" w:sz="0" w:space="0" w:color="auto"/>
        <w:right w:val="none" w:sz="0" w:space="0" w:color="auto"/>
      </w:divBdr>
    </w:div>
    <w:div w:id="96565758">
      <w:bodyDiv w:val="1"/>
      <w:marLeft w:val="0"/>
      <w:marRight w:val="0"/>
      <w:marTop w:val="0"/>
      <w:marBottom w:val="0"/>
      <w:divBdr>
        <w:top w:val="none" w:sz="0" w:space="0" w:color="auto"/>
        <w:left w:val="none" w:sz="0" w:space="0" w:color="auto"/>
        <w:bottom w:val="none" w:sz="0" w:space="0" w:color="auto"/>
        <w:right w:val="none" w:sz="0" w:space="0" w:color="auto"/>
      </w:divBdr>
    </w:div>
    <w:div w:id="101725303">
      <w:bodyDiv w:val="1"/>
      <w:marLeft w:val="0"/>
      <w:marRight w:val="0"/>
      <w:marTop w:val="0"/>
      <w:marBottom w:val="0"/>
      <w:divBdr>
        <w:top w:val="none" w:sz="0" w:space="0" w:color="auto"/>
        <w:left w:val="none" w:sz="0" w:space="0" w:color="auto"/>
        <w:bottom w:val="none" w:sz="0" w:space="0" w:color="auto"/>
        <w:right w:val="none" w:sz="0" w:space="0" w:color="auto"/>
      </w:divBdr>
    </w:div>
    <w:div w:id="106316839">
      <w:bodyDiv w:val="1"/>
      <w:marLeft w:val="0"/>
      <w:marRight w:val="0"/>
      <w:marTop w:val="0"/>
      <w:marBottom w:val="0"/>
      <w:divBdr>
        <w:top w:val="none" w:sz="0" w:space="0" w:color="auto"/>
        <w:left w:val="none" w:sz="0" w:space="0" w:color="auto"/>
        <w:bottom w:val="none" w:sz="0" w:space="0" w:color="auto"/>
        <w:right w:val="none" w:sz="0" w:space="0" w:color="auto"/>
      </w:divBdr>
    </w:div>
    <w:div w:id="112334245">
      <w:bodyDiv w:val="1"/>
      <w:marLeft w:val="0"/>
      <w:marRight w:val="0"/>
      <w:marTop w:val="0"/>
      <w:marBottom w:val="0"/>
      <w:divBdr>
        <w:top w:val="none" w:sz="0" w:space="0" w:color="auto"/>
        <w:left w:val="none" w:sz="0" w:space="0" w:color="auto"/>
        <w:bottom w:val="none" w:sz="0" w:space="0" w:color="auto"/>
        <w:right w:val="none" w:sz="0" w:space="0" w:color="auto"/>
      </w:divBdr>
    </w:div>
    <w:div w:id="113646919">
      <w:bodyDiv w:val="1"/>
      <w:marLeft w:val="0"/>
      <w:marRight w:val="0"/>
      <w:marTop w:val="0"/>
      <w:marBottom w:val="0"/>
      <w:divBdr>
        <w:top w:val="none" w:sz="0" w:space="0" w:color="auto"/>
        <w:left w:val="none" w:sz="0" w:space="0" w:color="auto"/>
        <w:bottom w:val="none" w:sz="0" w:space="0" w:color="auto"/>
        <w:right w:val="none" w:sz="0" w:space="0" w:color="auto"/>
      </w:divBdr>
    </w:div>
    <w:div w:id="115292652">
      <w:bodyDiv w:val="1"/>
      <w:marLeft w:val="0"/>
      <w:marRight w:val="0"/>
      <w:marTop w:val="0"/>
      <w:marBottom w:val="0"/>
      <w:divBdr>
        <w:top w:val="none" w:sz="0" w:space="0" w:color="auto"/>
        <w:left w:val="none" w:sz="0" w:space="0" w:color="auto"/>
        <w:bottom w:val="none" w:sz="0" w:space="0" w:color="auto"/>
        <w:right w:val="none" w:sz="0" w:space="0" w:color="auto"/>
      </w:divBdr>
    </w:div>
    <w:div w:id="117339166">
      <w:bodyDiv w:val="1"/>
      <w:marLeft w:val="0"/>
      <w:marRight w:val="0"/>
      <w:marTop w:val="0"/>
      <w:marBottom w:val="0"/>
      <w:divBdr>
        <w:top w:val="none" w:sz="0" w:space="0" w:color="auto"/>
        <w:left w:val="none" w:sz="0" w:space="0" w:color="auto"/>
        <w:bottom w:val="none" w:sz="0" w:space="0" w:color="auto"/>
        <w:right w:val="none" w:sz="0" w:space="0" w:color="auto"/>
      </w:divBdr>
    </w:div>
    <w:div w:id="121964607">
      <w:bodyDiv w:val="1"/>
      <w:marLeft w:val="0"/>
      <w:marRight w:val="0"/>
      <w:marTop w:val="0"/>
      <w:marBottom w:val="0"/>
      <w:divBdr>
        <w:top w:val="none" w:sz="0" w:space="0" w:color="auto"/>
        <w:left w:val="none" w:sz="0" w:space="0" w:color="auto"/>
        <w:bottom w:val="none" w:sz="0" w:space="0" w:color="auto"/>
        <w:right w:val="none" w:sz="0" w:space="0" w:color="auto"/>
      </w:divBdr>
    </w:div>
    <w:div w:id="127405697">
      <w:bodyDiv w:val="1"/>
      <w:marLeft w:val="0"/>
      <w:marRight w:val="0"/>
      <w:marTop w:val="0"/>
      <w:marBottom w:val="0"/>
      <w:divBdr>
        <w:top w:val="none" w:sz="0" w:space="0" w:color="auto"/>
        <w:left w:val="none" w:sz="0" w:space="0" w:color="auto"/>
        <w:bottom w:val="none" w:sz="0" w:space="0" w:color="auto"/>
        <w:right w:val="none" w:sz="0" w:space="0" w:color="auto"/>
      </w:divBdr>
    </w:div>
    <w:div w:id="134177800">
      <w:bodyDiv w:val="1"/>
      <w:marLeft w:val="0"/>
      <w:marRight w:val="0"/>
      <w:marTop w:val="0"/>
      <w:marBottom w:val="0"/>
      <w:divBdr>
        <w:top w:val="none" w:sz="0" w:space="0" w:color="auto"/>
        <w:left w:val="none" w:sz="0" w:space="0" w:color="auto"/>
        <w:bottom w:val="none" w:sz="0" w:space="0" w:color="auto"/>
        <w:right w:val="none" w:sz="0" w:space="0" w:color="auto"/>
      </w:divBdr>
    </w:div>
    <w:div w:id="141313000">
      <w:bodyDiv w:val="1"/>
      <w:marLeft w:val="0"/>
      <w:marRight w:val="0"/>
      <w:marTop w:val="0"/>
      <w:marBottom w:val="0"/>
      <w:divBdr>
        <w:top w:val="none" w:sz="0" w:space="0" w:color="auto"/>
        <w:left w:val="none" w:sz="0" w:space="0" w:color="auto"/>
        <w:bottom w:val="none" w:sz="0" w:space="0" w:color="auto"/>
        <w:right w:val="none" w:sz="0" w:space="0" w:color="auto"/>
      </w:divBdr>
    </w:div>
    <w:div w:id="141896229">
      <w:bodyDiv w:val="1"/>
      <w:marLeft w:val="0"/>
      <w:marRight w:val="0"/>
      <w:marTop w:val="0"/>
      <w:marBottom w:val="0"/>
      <w:divBdr>
        <w:top w:val="none" w:sz="0" w:space="0" w:color="auto"/>
        <w:left w:val="none" w:sz="0" w:space="0" w:color="auto"/>
        <w:bottom w:val="none" w:sz="0" w:space="0" w:color="auto"/>
        <w:right w:val="none" w:sz="0" w:space="0" w:color="auto"/>
      </w:divBdr>
    </w:div>
    <w:div w:id="147138277">
      <w:bodyDiv w:val="1"/>
      <w:marLeft w:val="0"/>
      <w:marRight w:val="0"/>
      <w:marTop w:val="0"/>
      <w:marBottom w:val="0"/>
      <w:divBdr>
        <w:top w:val="none" w:sz="0" w:space="0" w:color="auto"/>
        <w:left w:val="none" w:sz="0" w:space="0" w:color="auto"/>
        <w:bottom w:val="none" w:sz="0" w:space="0" w:color="auto"/>
        <w:right w:val="none" w:sz="0" w:space="0" w:color="auto"/>
      </w:divBdr>
    </w:div>
    <w:div w:id="148331505">
      <w:bodyDiv w:val="1"/>
      <w:marLeft w:val="0"/>
      <w:marRight w:val="0"/>
      <w:marTop w:val="0"/>
      <w:marBottom w:val="0"/>
      <w:divBdr>
        <w:top w:val="none" w:sz="0" w:space="0" w:color="auto"/>
        <w:left w:val="none" w:sz="0" w:space="0" w:color="auto"/>
        <w:bottom w:val="none" w:sz="0" w:space="0" w:color="auto"/>
        <w:right w:val="none" w:sz="0" w:space="0" w:color="auto"/>
      </w:divBdr>
    </w:div>
    <w:div w:id="150605439">
      <w:bodyDiv w:val="1"/>
      <w:marLeft w:val="0"/>
      <w:marRight w:val="0"/>
      <w:marTop w:val="0"/>
      <w:marBottom w:val="0"/>
      <w:divBdr>
        <w:top w:val="none" w:sz="0" w:space="0" w:color="auto"/>
        <w:left w:val="none" w:sz="0" w:space="0" w:color="auto"/>
        <w:bottom w:val="none" w:sz="0" w:space="0" w:color="auto"/>
        <w:right w:val="none" w:sz="0" w:space="0" w:color="auto"/>
      </w:divBdr>
    </w:div>
    <w:div w:id="158736972">
      <w:bodyDiv w:val="1"/>
      <w:marLeft w:val="0"/>
      <w:marRight w:val="0"/>
      <w:marTop w:val="0"/>
      <w:marBottom w:val="0"/>
      <w:divBdr>
        <w:top w:val="none" w:sz="0" w:space="0" w:color="auto"/>
        <w:left w:val="none" w:sz="0" w:space="0" w:color="auto"/>
        <w:bottom w:val="none" w:sz="0" w:space="0" w:color="auto"/>
        <w:right w:val="none" w:sz="0" w:space="0" w:color="auto"/>
      </w:divBdr>
    </w:div>
    <w:div w:id="159392782">
      <w:bodyDiv w:val="1"/>
      <w:marLeft w:val="0"/>
      <w:marRight w:val="0"/>
      <w:marTop w:val="0"/>
      <w:marBottom w:val="0"/>
      <w:divBdr>
        <w:top w:val="none" w:sz="0" w:space="0" w:color="auto"/>
        <w:left w:val="none" w:sz="0" w:space="0" w:color="auto"/>
        <w:bottom w:val="none" w:sz="0" w:space="0" w:color="auto"/>
        <w:right w:val="none" w:sz="0" w:space="0" w:color="auto"/>
      </w:divBdr>
    </w:div>
    <w:div w:id="162086200">
      <w:bodyDiv w:val="1"/>
      <w:marLeft w:val="0"/>
      <w:marRight w:val="0"/>
      <w:marTop w:val="0"/>
      <w:marBottom w:val="0"/>
      <w:divBdr>
        <w:top w:val="none" w:sz="0" w:space="0" w:color="auto"/>
        <w:left w:val="none" w:sz="0" w:space="0" w:color="auto"/>
        <w:bottom w:val="none" w:sz="0" w:space="0" w:color="auto"/>
        <w:right w:val="none" w:sz="0" w:space="0" w:color="auto"/>
      </w:divBdr>
    </w:div>
    <w:div w:id="164975654">
      <w:bodyDiv w:val="1"/>
      <w:marLeft w:val="0"/>
      <w:marRight w:val="0"/>
      <w:marTop w:val="0"/>
      <w:marBottom w:val="0"/>
      <w:divBdr>
        <w:top w:val="none" w:sz="0" w:space="0" w:color="auto"/>
        <w:left w:val="none" w:sz="0" w:space="0" w:color="auto"/>
        <w:bottom w:val="none" w:sz="0" w:space="0" w:color="auto"/>
        <w:right w:val="none" w:sz="0" w:space="0" w:color="auto"/>
      </w:divBdr>
    </w:div>
    <w:div w:id="165290489">
      <w:bodyDiv w:val="1"/>
      <w:marLeft w:val="0"/>
      <w:marRight w:val="0"/>
      <w:marTop w:val="0"/>
      <w:marBottom w:val="0"/>
      <w:divBdr>
        <w:top w:val="none" w:sz="0" w:space="0" w:color="auto"/>
        <w:left w:val="none" w:sz="0" w:space="0" w:color="auto"/>
        <w:bottom w:val="none" w:sz="0" w:space="0" w:color="auto"/>
        <w:right w:val="none" w:sz="0" w:space="0" w:color="auto"/>
      </w:divBdr>
    </w:div>
    <w:div w:id="168953510">
      <w:bodyDiv w:val="1"/>
      <w:marLeft w:val="0"/>
      <w:marRight w:val="0"/>
      <w:marTop w:val="0"/>
      <w:marBottom w:val="0"/>
      <w:divBdr>
        <w:top w:val="none" w:sz="0" w:space="0" w:color="auto"/>
        <w:left w:val="none" w:sz="0" w:space="0" w:color="auto"/>
        <w:bottom w:val="none" w:sz="0" w:space="0" w:color="auto"/>
        <w:right w:val="none" w:sz="0" w:space="0" w:color="auto"/>
      </w:divBdr>
    </w:div>
    <w:div w:id="178009378">
      <w:bodyDiv w:val="1"/>
      <w:marLeft w:val="0"/>
      <w:marRight w:val="0"/>
      <w:marTop w:val="0"/>
      <w:marBottom w:val="0"/>
      <w:divBdr>
        <w:top w:val="none" w:sz="0" w:space="0" w:color="auto"/>
        <w:left w:val="none" w:sz="0" w:space="0" w:color="auto"/>
        <w:bottom w:val="none" w:sz="0" w:space="0" w:color="auto"/>
        <w:right w:val="none" w:sz="0" w:space="0" w:color="auto"/>
      </w:divBdr>
    </w:div>
    <w:div w:id="180046119">
      <w:bodyDiv w:val="1"/>
      <w:marLeft w:val="0"/>
      <w:marRight w:val="0"/>
      <w:marTop w:val="0"/>
      <w:marBottom w:val="0"/>
      <w:divBdr>
        <w:top w:val="none" w:sz="0" w:space="0" w:color="auto"/>
        <w:left w:val="none" w:sz="0" w:space="0" w:color="auto"/>
        <w:bottom w:val="none" w:sz="0" w:space="0" w:color="auto"/>
        <w:right w:val="none" w:sz="0" w:space="0" w:color="auto"/>
      </w:divBdr>
    </w:div>
    <w:div w:id="192308549">
      <w:bodyDiv w:val="1"/>
      <w:marLeft w:val="0"/>
      <w:marRight w:val="0"/>
      <w:marTop w:val="0"/>
      <w:marBottom w:val="0"/>
      <w:divBdr>
        <w:top w:val="none" w:sz="0" w:space="0" w:color="auto"/>
        <w:left w:val="none" w:sz="0" w:space="0" w:color="auto"/>
        <w:bottom w:val="none" w:sz="0" w:space="0" w:color="auto"/>
        <w:right w:val="none" w:sz="0" w:space="0" w:color="auto"/>
      </w:divBdr>
    </w:div>
    <w:div w:id="203449039">
      <w:bodyDiv w:val="1"/>
      <w:marLeft w:val="0"/>
      <w:marRight w:val="0"/>
      <w:marTop w:val="0"/>
      <w:marBottom w:val="0"/>
      <w:divBdr>
        <w:top w:val="none" w:sz="0" w:space="0" w:color="auto"/>
        <w:left w:val="none" w:sz="0" w:space="0" w:color="auto"/>
        <w:bottom w:val="none" w:sz="0" w:space="0" w:color="auto"/>
        <w:right w:val="none" w:sz="0" w:space="0" w:color="auto"/>
      </w:divBdr>
    </w:div>
    <w:div w:id="203948819">
      <w:bodyDiv w:val="1"/>
      <w:marLeft w:val="0"/>
      <w:marRight w:val="0"/>
      <w:marTop w:val="0"/>
      <w:marBottom w:val="0"/>
      <w:divBdr>
        <w:top w:val="none" w:sz="0" w:space="0" w:color="auto"/>
        <w:left w:val="none" w:sz="0" w:space="0" w:color="auto"/>
        <w:bottom w:val="none" w:sz="0" w:space="0" w:color="auto"/>
        <w:right w:val="none" w:sz="0" w:space="0" w:color="auto"/>
      </w:divBdr>
    </w:div>
    <w:div w:id="210192364">
      <w:bodyDiv w:val="1"/>
      <w:marLeft w:val="0"/>
      <w:marRight w:val="0"/>
      <w:marTop w:val="0"/>
      <w:marBottom w:val="0"/>
      <w:divBdr>
        <w:top w:val="none" w:sz="0" w:space="0" w:color="auto"/>
        <w:left w:val="none" w:sz="0" w:space="0" w:color="auto"/>
        <w:bottom w:val="none" w:sz="0" w:space="0" w:color="auto"/>
        <w:right w:val="none" w:sz="0" w:space="0" w:color="auto"/>
      </w:divBdr>
    </w:div>
    <w:div w:id="210264790">
      <w:bodyDiv w:val="1"/>
      <w:marLeft w:val="0"/>
      <w:marRight w:val="0"/>
      <w:marTop w:val="0"/>
      <w:marBottom w:val="0"/>
      <w:divBdr>
        <w:top w:val="none" w:sz="0" w:space="0" w:color="auto"/>
        <w:left w:val="none" w:sz="0" w:space="0" w:color="auto"/>
        <w:bottom w:val="none" w:sz="0" w:space="0" w:color="auto"/>
        <w:right w:val="none" w:sz="0" w:space="0" w:color="auto"/>
      </w:divBdr>
    </w:div>
    <w:div w:id="211815162">
      <w:bodyDiv w:val="1"/>
      <w:marLeft w:val="0"/>
      <w:marRight w:val="0"/>
      <w:marTop w:val="0"/>
      <w:marBottom w:val="0"/>
      <w:divBdr>
        <w:top w:val="none" w:sz="0" w:space="0" w:color="auto"/>
        <w:left w:val="none" w:sz="0" w:space="0" w:color="auto"/>
        <w:bottom w:val="none" w:sz="0" w:space="0" w:color="auto"/>
        <w:right w:val="none" w:sz="0" w:space="0" w:color="auto"/>
      </w:divBdr>
    </w:div>
    <w:div w:id="225074050">
      <w:bodyDiv w:val="1"/>
      <w:marLeft w:val="0"/>
      <w:marRight w:val="0"/>
      <w:marTop w:val="0"/>
      <w:marBottom w:val="0"/>
      <w:divBdr>
        <w:top w:val="none" w:sz="0" w:space="0" w:color="auto"/>
        <w:left w:val="none" w:sz="0" w:space="0" w:color="auto"/>
        <w:bottom w:val="none" w:sz="0" w:space="0" w:color="auto"/>
        <w:right w:val="none" w:sz="0" w:space="0" w:color="auto"/>
      </w:divBdr>
    </w:div>
    <w:div w:id="240144693">
      <w:bodyDiv w:val="1"/>
      <w:marLeft w:val="0"/>
      <w:marRight w:val="0"/>
      <w:marTop w:val="0"/>
      <w:marBottom w:val="0"/>
      <w:divBdr>
        <w:top w:val="none" w:sz="0" w:space="0" w:color="auto"/>
        <w:left w:val="none" w:sz="0" w:space="0" w:color="auto"/>
        <w:bottom w:val="none" w:sz="0" w:space="0" w:color="auto"/>
        <w:right w:val="none" w:sz="0" w:space="0" w:color="auto"/>
      </w:divBdr>
    </w:div>
    <w:div w:id="241379840">
      <w:bodyDiv w:val="1"/>
      <w:marLeft w:val="0"/>
      <w:marRight w:val="0"/>
      <w:marTop w:val="0"/>
      <w:marBottom w:val="0"/>
      <w:divBdr>
        <w:top w:val="none" w:sz="0" w:space="0" w:color="auto"/>
        <w:left w:val="none" w:sz="0" w:space="0" w:color="auto"/>
        <w:bottom w:val="none" w:sz="0" w:space="0" w:color="auto"/>
        <w:right w:val="none" w:sz="0" w:space="0" w:color="auto"/>
      </w:divBdr>
    </w:div>
    <w:div w:id="256791101">
      <w:bodyDiv w:val="1"/>
      <w:marLeft w:val="0"/>
      <w:marRight w:val="0"/>
      <w:marTop w:val="0"/>
      <w:marBottom w:val="0"/>
      <w:divBdr>
        <w:top w:val="none" w:sz="0" w:space="0" w:color="auto"/>
        <w:left w:val="none" w:sz="0" w:space="0" w:color="auto"/>
        <w:bottom w:val="none" w:sz="0" w:space="0" w:color="auto"/>
        <w:right w:val="none" w:sz="0" w:space="0" w:color="auto"/>
      </w:divBdr>
    </w:div>
    <w:div w:id="259797132">
      <w:bodyDiv w:val="1"/>
      <w:marLeft w:val="0"/>
      <w:marRight w:val="0"/>
      <w:marTop w:val="0"/>
      <w:marBottom w:val="0"/>
      <w:divBdr>
        <w:top w:val="none" w:sz="0" w:space="0" w:color="auto"/>
        <w:left w:val="none" w:sz="0" w:space="0" w:color="auto"/>
        <w:bottom w:val="none" w:sz="0" w:space="0" w:color="auto"/>
        <w:right w:val="none" w:sz="0" w:space="0" w:color="auto"/>
      </w:divBdr>
    </w:div>
    <w:div w:id="264732499">
      <w:bodyDiv w:val="1"/>
      <w:marLeft w:val="0"/>
      <w:marRight w:val="0"/>
      <w:marTop w:val="0"/>
      <w:marBottom w:val="0"/>
      <w:divBdr>
        <w:top w:val="none" w:sz="0" w:space="0" w:color="auto"/>
        <w:left w:val="none" w:sz="0" w:space="0" w:color="auto"/>
        <w:bottom w:val="none" w:sz="0" w:space="0" w:color="auto"/>
        <w:right w:val="none" w:sz="0" w:space="0" w:color="auto"/>
      </w:divBdr>
    </w:div>
    <w:div w:id="270237131">
      <w:bodyDiv w:val="1"/>
      <w:marLeft w:val="0"/>
      <w:marRight w:val="0"/>
      <w:marTop w:val="0"/>
      <w:marBottom w:val="0"/>
      <w:divBdr>
        <w:top w:val="none" w:sz="0" w:space="0" w:color="auto"/>
        <w:left w:val="none" w:sz="0" w:space="0" w:color="auto"/>
        <w:bottom w:val="none" w:sz="0" w:space="0" w:color="auto"/>
        <w:right w:val="none" w:sz="0" w:space="0" w:color="auto"/>
      </w:divBdr>
    </w:div>
    <w:div w:id="281812040">
      <w:bodyDiv w:val="1"/>
      <w:marLeft w:val="0"/>
      <w:marRight w:val="0"/>
      <w:marTop w:val="0"/>
      <w:marBottom w:val="0"/>
      <w:divBdr>
        <w:top w:val="none" w:sz="0" w:space="0" w:color="auto"/>
        <w:left w:val="none" w:sz="0" w:space="0" w:color="auto"/>
        <w:bottom w:val="none" w:sz="0" w:space="0" w:color="auto"/>
        <w:right w:val="none" w:sz="0" w:space="0" w:color="auto"/>
      </w:divBdr>
    </w:div>
    <w:div w:id="287126054">
      <w:bodyDiv w:val="1"/>
      <w:marLeft w:val="0"/>
      <w:marRight w:val="0"/>
      <w:marTop w:val="0"/>
      <w:marBottom w:val="0"/>
      <w:divBdr>
        <w:top w:val="none" w:sz="0" w:space="0" w:color="auto"/>
        <w:left w:val="none" w:sz="0" w:space="0" w:color="auto"/>
        <w:bottom w:val="none" w:sz="0" w:space="0" w:color="auto"/>
        <w:right w:val="none" w:sz="0" w:space="0" w:color="auto"/>
      </w:divBdr>
    </w:div>
    <w:div w:id="287518385">
      <w:bodyDiv w:val="1"/>
      <w:marLeft w:val="0"/>
      <w:marRight w:val="0"/>
      <w:marTop w:val="0"/>
      <w:marBottom w:val="0"/>
      <w:divBdr>
        <w:top w:val="none" w:sz="0" w:space="0" w:color="auto"/>
        <w:left w:val="none" w:sz="0" w:space="0" w:color="auto"/>
        <w:bottom w:val="none" w:sz="0" w:space="0" w:color="auto"/>
        <w:right w:val="none" w:sz="0" w:space="0" w:color="auto"/>
      </w:divBdr>
    </w:div>
    <w:div w:id="288366282">
      <w:bodyDiv w:val="1"/>
      <w:marLeft w:val="0"/>
      <w:marRight w:val="0"/>
      <w:marTop w:val="0"/>
      <w:marBottom w:val="0"/>
      <w:divBdr>
        <w:top w:val="none" w:sz="0" w:space="0" w:color="auto"/>
        <w:left w:val="none" w:sz="0" w:space="0" w:color="auto"/>
        <w:bottom w:val="none" w:sz="0" w:space="0" w:color="auto"/>
        <w:right w:val="none" w:sz="0" w:space="0" w:color="auto"/>
      </w:divBdr>
    </w:div>
    <w:div w:id="293562416">
      <w:bodyDiv w:val="1"/>
      <w:marLeft w:val="0"/>
      <w:marRight w:val="0"/>
      <w:marTop w:val="0"/>
      <w:marBottom w:val="0"/>
      <w:divBdr>
        <w:top w:val="none" w:sz="0" w:space="0" w:color="auto"/>
        <w:left w:val="none" w:sz="0" w:space="0" w:color="auto"/>
        <w:bottom w:val="none" w:sz="0" w:space="0" w:color="auto"/>
        <w:right w:val="none" w:sz="0" w:space="0" w:color="auto"/>
      </w:divBdr>
    </w:div>
    <w:div w:id="295643392">
      <w:bodyDiv w:val="1"/>
      <w:marLeft w:val="0"/>
      <w:marRight w:val="0"/>
      <w:marTop w:val="0"/>
      <w:marBottom w:val="0"/>
      <w:divBdr>
        <w:top w:val="none" w:sz="0" w:space="0" w:color="auto"/>
        <w:left w:val="none" w:sz="0" w:space="0" w:color="auto"/>
        <w:bottom w:val="none" w:sz="0" w:space="0" w:color="auto"/>
        <w:right w:val="none" w:sz="0" w:space="0" w:color="auto"/>
      </w:divBdr>
    </w:div>
    <w:div w:id="300232195">
      <w:bodyDiv w:val="1"/>
      <w:marLeft w:val="0"/>
      <w:marRight w:val="0"/>
      <w:marTop w:val="0"/>
      <w:marBottom w:val="0"/>
      <w:divBdr>
        <w:top w:val="none" w:sz="0" w:space="0" w:color="auto"/>
        <w:left w:val="none" w:sz="0" w:space="0" w:color="auto"/>
        <w:bottom w:val="none" w:sz="0" w:space="0" w:color="auto"/>
        <w:right w:val="none" w:sz="0" w:space="0" w:color="auto"/>
      </w:divBdr>
    </w:div>
    <w:div w:id="304042645">
      <w:bodyDiv w:val="1"/>
      <w:marLeft w:val="0"/>
      <w:marRight w:val="0"/>
      <w:marTop w:val="0"/>
      <w:marBottom w:val="0"/>
      <w:divBdr>
        <w:top w:val="none" w:sz="0" w:space="0" w:color="auto"/>
        <w:left w:val="none" w:sz="0" w:space="0" w:color="auto"/>
        <w:bottom w:val="none" w:sz="0" w:space="0" w:color="auto"/>
        <w:right w:val="none" w:sz="0" w:space="0" w:color="auto"/>
      </w:divBdr>
    </w:div>
    <w:div w:id="305280423">
      <w:bodyDiv w:val="1"/>
      <w:marLeft w:val="0"/>
      <w:marRight w:val="0"/>
      <w:marTop w:val="0"/>
      <w:marBottom w:val="0"/>
      <w:divBdr>
        <w:top w:val="none" w:sz="0" w:space="0" w:color="auto"/>
        <w:left w:val="none" w:sz="0" w:space="0" w:color="auto"/>
        <w:bottom w:val="none" w:sz="0" w:space="0" w:color="auto"/>
        <w:right w:val="none" w:sz="0" w:space="0" w:color="auto"/>
      </w:divBdr>
    </w:div>
    <w:div w:id="307129634">
      <w:bodyDiv w:val="1"/>
      <w:marLeft w:val="0"/>
      <w:marRight w:val="0"/>
      <w:marTop w:val="0"/>
      <w:marBottom w:val="0"/>
      <w:divBdr>
        <w:top w:val="none" w:sz="0" w:space="0" w:color="auto"/>
        <w:left w:val="none" w:sz="0" w:space="0" w:color="auto"/>
        <w:bottom w:val="none" w:sz="0" w:space="0" w:color="auto"/>
        <w:right w:val="none" w:sz="0" w:space="0" w:color="auto"/>
      </w:divBdr>
    </w:div>
    <w:div w:id="312761898">
      <w:bodyDiv w:val="1"/>
      <w:marLeft w:val="0"/>
      <w:marRight w:val="0"/>
      <w:marTop w:val="0"/>
      <w:marBottom w:val="0"/>
      <w:divBdr>
        <w:top w:val="none" w:sz="0" w:space="0" w:color="auto"/>
        <w:left w:val="none" w:sz="0" w:space="0" w:color="auto"/>
        <w:bottom w:val="none" w:sz="0" w:space="0" w:color="auto"/>
        <w:right w:val="none" w:sz="0" w:space="0" w:color="auto"/>
      </w:divBdr>
    </w:div>
    <w:div w:id="315955961">
      <w:bodyDiv w:val="1"/>
      <w:marLeft w:val="0"/>
      <w:marRight w:val="0"/>
      <w:marTop w:val="0"/>
      <w:marBottom w:val="0"/>
      <w:divBdr>
        <w:top w:val="none" w:sz="0" w:space="0" w:color="auto"/>
        <w:left w:val="none" w:sz="0" w:space="0" w:color="auto"/>
        <w:bottom w:val="none" w:sz="0" w:space="0" w:color="auto"/>
        <w:right w:val="none" w:sz="0" w:space="0" w:color="auto"/>
      </w:divBdr>
    </w:div>
    <w:div w:id="322240851">
      <w:bodyDiv w:val="1"/>
      <w:marLeft w:val="0"/>
      <w:marRight w:val="0"/>
      <w:marTop w:val="0"/>
      <w:marBottom w:val="0"/>
      <w:divBdr>
        <w:top w:val="none" w:sz="0" w:space="0" w:color="auto"/>
        <w:left w:val="none" w:sz="0" w:space="0" w:color="auto"/>
        <w:bottom w:val="none" w:sz="0" w:space="0" w:color="auto"/>
        <w:right w:val="none" w:sz="0" w:space="0" w:color="auto"/>
      </w:divBdr>
    </w:div>
    <w:div w:id="325210780">
      <w:bodyDiv w:val="1"/>
      <w:marLeft w:val="0"/>
      <w:marRight w:val="0"/>
      <w:marTop w:val="0"/>
      <w:marBottom w:val="0"/>
      <w:divBdr>
        <w:top w:val="none" w:sz="0" w:space="0" w:color="auto"/>
        <w:left w:val="none" w:sz="0" w:space="0" w:color="auto"/>
        <w:bottom w:val="none" w:sz="0" w:space="0" w:color="auto"/>
        <w:right w:val="none" w:sz="0" w:space="0" w:color="auto"/>
      </w:divBdr>
    </w:div>
    <w:div w:id="328290498">
      <w:bodyDiv w:val="1"/>
      <w:marLeft w:val="0"/>
      <w:marRight w:val="0"/>
      <w:marTop w:val="0"/>
      <w:marBottom w:val="0"/>
      <w:divBdr>
        <w:top w:val="none" w:sz="0" w:space="0" w:color="auto"/>
        <w:left w:val="none" w:sz="0" w:space="0" w:color="auto"/>
        <w:bottom w:val="none" w:sz="0" w:space="0" w:color="auto"/>
        <w:right w:val="none" w:sz="0" w:space="0" w:color="auto"/>
      </w:divBdr>
    </w:div>
    <w:div w:id="334042483">
      <w:bodyDiv w:val="1"/>
      <w:marLeft w:val="0"/>
      <w:marRight w:val="0"/>
      <w:marTop w:val="0"/>
      <w:marBottom w:val="0"/>
      <w:divBdr>
        <w:top w:val="none" w:sz="0" w:space="0" w:color="auto"/>
        <w:left w:val="none" w:sz="0" w:space="0" w:color="auto"/>
        <w:bottom w:val="none" w:sz="0" w:space="0" w:color="auto"/>
        <w:right w:val="none" w:sz="0" w:space="0" w:color="auto"/>
      </w:divBdr>
    </w:div>
    <w:div w:id="335351316">
      <w:bodyDiv w:val="1"/>
      <w:marLeft w:val="0"/>
      <w:marRight w:val="0"/>
      <w:marTop w:val="0"/>
      <w:marBottom w:val="0"/>
      <w:divBdr>
        <w:top w:val="none" w:sz="0" w:space="0" w:color="auto"/>
        <w:left w:val="none" w:sz="0" w:space="0" w:color="auto"/>
        <w:bottom w:val="none" w:sz="0" w:space="0" w:color="auto"/>
        <w:right w:val="none" w:sz="0" w:space="0" w:color="auto"/>
      </w:divBdr>
    </w:div>
    <w:div w:id="342249289">
      <w:bodyDiv w:val="1"/>
      <w:marLeft w:val="0"/>
      <w:marRight w:val="0"/>
      <w:marTop w:val="0"/>
      <w:marBottom w:val="0"/>
      <w:divBdr>
        <w:top w:val="none" w:sz="0" w:space="0" w:color="auto"/>
        <w:left w:val="none" w:sz="0" w:space="0" w:color="auto"/>
        <w:bottom w:val="none" w:sz="0" w:space="0" w:color="auto"/>
        <w:right w:val="none" w:sz="0" w:space="0" w:color="auto"/>
      </w:divBdr>
    </w:div>
    <w:div w:id="342360535">
      <w:bodyDiv w:val="1"/>
      <w:marLeft w:val="0"/>
      <w:marRight w:val="0"/>
      <w:marTop w:val="0"/>
      <w:marBottom w:val="0"/>
      <w:divBdr>
        <w:top w:val="none" w:sz="0" w:space="0" w:color="auto"/>
        <w:left w:val="none" w:sz="0" w:space="0" w:color="auto"/>
        <w:bottom w:val="none" w:sz="0" w:space="0" w:color="auto"/>
        <w:right w:val="none" w:sz="0" w:space="0" w:color="auto"/>
      </w:divBdr>
    </w:div>
    <w:div w:id="342779506">
      <w:bodyDiv w:val="1"/>
      <w:marLeft w:val="0"/>
      <w:marRight w:val="0"/>
      <w:marTop w:val="0"/>
      <w:marBottom w:val="0"/>
      <w:divBdr>
        <w:top w:val="none" w:sz="0" w:space="0" w:color="auto"/>
        <w:left w:val="none" w:sz="0" w:space="0" w:color="auto"/>
        <w:bottom w:val="none" w:sz="0" w:space="0" w:color="auto"/>
        <w:right w:val="none" w:sz="0" w:space="0" w:color="auto"/>
      </w:divBdr>
    </w:div>
    <w:div w:id="346372809">
      <w:bodyDiv w:val="1"/>
      <w:marLeft w:val="0"/>
      <w:marRight w:val="0"/>
      <w:marTop w:val="0"/>
      <w:marBottom w:val="0"/>
      <w:divBdr>
        <w:top w:val="none" w:sz="0" w:space="0" w:color="auto"/>
        <w:left w:val="none" w:sz="0" w:space="0" w:color="auto"/>
        <w:bottom w:val="none" w:sz="0" w:space="0" w:color="auto"/>
        <w:right w:val="none" w:sz="0" w:space="0" w:color="auto"/>
      </w:divBdr>
    </w:div>
    <w:div w:id="348799269">
      <w:bodyDiv w:val="1"/>
      <w:marLeft w:val="0"/>
      <w:marRight w:val="0"/>
      <w:marTop w:val="0"/>
      <w:marBottom w:val="0"/>
      <w:divBdr>
        <w:top w:val="none" w:sz="0" w:space="0" w:color="auto"/>
        <w:left w:val="none" w:sz="0" w:space="0" w:color="auto"/>
        <w:bottom w:val="none" w:sz="0" w:space="0" w:color="auto"/>
        <w:right w:val="none" w:sz="0" w:space="0" w:color="auto"/>
      </w:divBdr>
    </w:div>
    <w:div w:id="354891595">
      <w:bodyDiv w:val="1"/>
      <w:marLeft w:val="0"/>
      <w:marRight w:val="0"/>
      <w:marTop w:val="0"/>
      <w:marBottom w:val="0"/>
      <w:divBdr>
        <w:top w:val="none" w:sz="0" w:space="0" w:color="auto"/>
        <w:left w:val="none" w:sz="0" w:space="0" w:color="auto"/>
        <w:bottom w:val="none" w:sz="0" w:space="0" w:color="auto"/>
        <w:right w:val="none" w:sz="0" w:space="0" w:color="auto"/>
      </w:divBdr>
    </w:div>
    <w:div w:id="355348235">
      <w:bodyDiv w:val="1"/>
      <w:marLeft w:val="0"/>
      <w:marRight w:val="0"/>
      <w:marTop w:val="0"/>
      <w:marBottom w:val="0"/>
      <w:divBdr>
        <w:top w:val="none" w:sz="0" w:space="0" w:color="auto"/>
        <w:left w:val="none" w:sz="0" w:space="0" w:color="auto"/>
        <w:bottom w:val="none" w:sz="0" w:space="0" w:color="auto"/>
        <w:right w:val="none" w:sz="0" w:space="0" w:color="auto"/>
      </w:divBdr>
    </w:div>
    <w:div w:id="357898661">
      <w:bodyDiv w:val="1"/>
      <w:marLeft w:val="0"/>
      <w:marRight w:val="0"/>
      <w:marTop w:val="0"/>
      <w:marBottom w:val="0"/>
      <w:divBdr>
        <w:top w:val="none" w:sz="0" w:space="0" w:color="auto"/>
        <w:left w:val="none" w:sz="0" w:space="0" w:color="auto"/>
        <w:bottom w:val="none" w:sz="0" w:space="0" w:color="auto"/>
        <w:right w:val="none" w:sz="0" w:space="0" w:color="auto"/>
      </w:divBdr>
    </w:div>
    <w:div w:id="360479102">
      <w:bodyDiv w:val="1"/>
      <w:marLeft w:val="0"/>
      <w:marRight w:val="0"/>
      <w:marTop w:val="0"/>
      <w:marBottom w:val="0"/>
      <w:divBdr>
        <w:top w:val="none" w:sz="0" w:space="0" w:color="auto"/>
        <w:left w:val="none" w:sz="0" w:space="0" w:color="auto"/>
        <w:bottom w:val="none" w:sz="0" w:space="0" w:color="auto"/>
        <w:right w:val="none" w:sz="0" w:space="0" w:color="auto"/>
      </w:divBdr>
    </w:div>
    <w:div w:id="367026699">
      <w:bodyDiv w:val="1"/>
      <w:marLeft w:val="0"/>
      <w:marRight w:val="0"/>
      <w:marTop w:val="0"/>
      <w:marBottom w:val="0"/>
      <w:divBdr>
        <w:top w:val="none" w:sz="0" w:space="0" w:color="auto"/>
        <w:left w:val="none" w:sz="0" w:space="0" w:color="auto"/>
        <w:bottom w:val="none" w:sz="0" w:space="0" w:color="auto"/>
        <w:right w:val="none" w:sz="0" w:space="0" w:color="auto"/>
      </w:divBdr>
    </w:div>
    <w:div w:id="370082038">
      <w:bodyDiv w:val="1"/>
      <w:marLeft w:val="0"/>
      <w:marRight w:val="0"/>
      <w:marTop w:val="0"/>
      <w:marBottom w:val="0"/>
      <w:divBdr>
        <w:top w:val="none" w:sz="0" w:space="0" w:color="auto"/>
        <w:left w:val="none" w:sz="0" w:space="0" w:color="auto"/>
        <w:bottom w:val="none" w:sz="0" w:space="0" w:color="auto"/>
        <w:right w:val="none" w:sz="0" w:space="0" w:color="auto"/>
      </w:divBdr>
    </w:div>
    <w:div w:id="374159939">
      <w:bodyDiv w:val="1"/>
      <w:marLeft w:val="0"/>
      <w:marRight w:val="0"/>
      <w:marTop w:val="0"/>
      <w:marBottom w:val="0"/>
      <w:divBdr>
        <w:top w:val="none" w:sz="0" w:space="0" w:color="auto"/>
        <w:left w:val="none" w:sz="0" w:space="0" w:color="auto"/>
        <w:bottom w:val="none" w:sz="0" w:space="0" w:color="auto"/>
        <w:right w:val="none" w:sz="0" w:space="0" w:color="auto"/>
      </w:divBdr>
    </w:div>
    <w:div w:id="378667233">
      <w:bodyDiv w:val="1"/>
      <w:marLeft w:val="0"/>
      <w:marRight w:val="0"/>
      <w:marTop w:val="0"/>
      <w:marBottom w:val="0"/>
      <w:divBdr>
        <w:top w:val="none" w:sz="0" w:space="0" w:color="auto"/>
        <w:left w:val="none" w:sz="0" w:space="0" w:color="auto"/>
        <w:bottom w:val="none" w:sz="0" w:space="0" w:color="auto"/>
        <w:right w:val="none" w:sz="0" w:space="0" w:color="auto"/>
      </w:divBdr>
    </w:div>
    <w:div w:id="380179128">
      <w:bodyDiv w:val="1"/>
      <w:marLeft w:val="0"/>
      <w:marRight w:val="0"/>
      <w:marTop w:val="0"/>
      <w:marBottom w:val="0"/>
      <w:divBdr>
        <w:top w:val="none" w:sz="0" w:space="0" w:color="auto"/>
        <w:left w:val="none" w:sz="0" w:space="0" w:color="auto"/>
        <w:bottom w:val="none" w:sz="0" w:space="0" w:color="auto"/>
        <w:right w:val="none" w:sz="0" w:space="0" w:color="auto"/>
      </w:divBdr>
    </w:div>
    <w:div w:id="384842478">
      <w:bodyDiv w:val="1"/>
      <w:marLeft w:val="0"/>
      <w:marRight w:val="0"/>
      <w:marTop w:val="0"/>
      <w:marBottom w:val="0"/>
      <w:divBdr>
        <w:top w:val="none" w:sz="0" w:space="0" w:color="auto"/>
        <w:left w:val="none" w:sz="0" w:space="0" w:color="auto"/>
        <w:bottom w:val="none" w:sz="0" w:space="0" w:color="auto"/>
        <w:right w:val="none" w:sz="0" w:space="0" w:color="auto"/>
      </w:divBdr>
    </w:div>
    <w:div w:id="391082719">
      <w:bodyDiv w:val="1"/>
      <w:marLeft w:val="0"/>
      <w:marRight w:val="0"/>
      <w:marTop w:val="0"/>
      <w:marBottom w:val="0"/>
      <w:divBdr>
        <w:top w:val="none" w:sz="0" w:space="0" w:color="auto"/>
        <w:left w:val="none" w:sz="0" w:space="0" w:color="auto"/>
        <w:bottom w:val="none" w:sz="0" w:space="0" w:color="auto"/>
        <w:right w:val="none" w:sz="0" w:space="0" w:color="auto"/>
      </w:divBdr>
    </w:div>
    <w:div w:id="391392831">
      <w:bodyDiv w:val="1"/>
      <w:marLeft w:val="0"/>
      <w:marRight w:val="0"/>
      <w:marTop w:val="0"/>
      <w:marBottom w:val="0"/>
      <w:divBdr>
        <w:top w:val="none" w:sz="0" w:space="0" w:color="auto"/>
        <w:left w:val="none" w:sz="0" w:space="0" w:color="auto"/>
        <w:bottom w:val="none" w:sz="0" w:space="0" w:color="auto"/>
        <w:right w:val="none" w:sz="0" w:space="0" w:color="auto"/>
      </w:divBdr>
    </w:div>
    <w:div w:id="399911174">
      <w:bodyDiv w:val="1"/>
      <w:marLeft w:val="0"/>
      <w:marRight w:val="0"/>
      <w:marTop w:val="0"/>
      <w:marBottom w:val="0"/>
      <w:divBdr>
        <w:top w:val="none" w:sz="0" w:space="0" w:color="auto"/>
        <w:left w:val="none" w:sz="0" w:space="0" w:color="auto"/>
        <w:bottom w:val="none" w:sz="0" w:space="0" w:color="auto"/>
        <w:right w:val="none" w:sz="0" w:space="0" w:color="auto"/>
      </w:divBdr>
    </w:div>
    <w:div w:id="403143759">
      <w:bodyDiv w:val="1"/>
      <w:marLeft w:val="0"/>
      <w:marRight w:val="0"/>
      <w:marTop w:val="0"/>
      <w:marBottom w:val="0"/>
      <w:divBdr>
        <w:top w:val="none" w:sz="0" w:space="0" w:color="auto"/>
        <w:left w:val="none" w:sz="0" w:space="0" w:color="auto"/>
        <w:bottom w:val="none" w:sz="0" w:space="0" w:color="auto"/>
        <w:right w:val="none" w:sz="0" w:space="0" w:color="auto"/>
      </w:divBdr>
    </w:div>
    <w:div w:id="410859898">
      <w:bodyDiv w:val="1"/>
      <w:marLeft w:val="0"/>
      <w:marRight w:val="0"/>
      <w:marTop w:val="0"/>
      <w:marBottom w:val="0"/>
      <w:divBdr>
        <w:top w:val="none" w:sz="0" w:space="0" w:color="auto"/>
        <w:left w:val="none" w:sz="0" w:space="0" w:color="auto"/>
        <w:bottom w:val="none" w:sz="0" w:space="0" w:color="auto"/>
        <w:right w:val="none" w:sz="0" w:space="0" w:color="auto"/>
      </w:divBdr>
    </w:div>
    <w:div w:id="415248794">
      <w:bodyDiv w:val="1"/>
      <w:marLeft w:val="0"/>
      <w:marRight w:val="0"/>
      <w:marTop w:val="0"/>
      <w:marBottom w:val="0"/>
      <w:divBdr>
        <w:top w:val="none" w:sz="0" w:space="0" w:color="auto"/>
        <w:left w:val="none" w:sz="0" w:space="0" w:color="auto"/>
        <w:bottom w:val="none" w:sz="0" w:space="0" w:color="auto"/>
        <w:right w:val="none" w:sz="0" w:space="0" w:color="auto"/>
      </w:divBdr>
    </w:div>
    <w:div w:id="422148098">
      <w:bodyDiv w:val="1"/>
      <w:marLeft w:val="0"/>
      <w:marRight w:val="0"/>
      <w:marTop w:val="0"/>
      <w:marBottom w:val="0"/>
      <w:divBdr>
        <w:top w:val="none" w:sz="0" w:space="0" w:color="auto"/>
        <w:left w:val="none" w:sz="0" w:space="0" w:color="auto"/>
        <w:bottom w:val="none" w:sz="0" w:space="0" w:color="auto"/>
        <w:right w:val="none" w:sz="0" w:space="0" w:color="auto"/>
      </w:divBdr>
    </w:div>
    <w:div w:id="425156088">
      <w:bodyDiv w:val="1"/>
      <w:marLeft w:val="0"/>
      <w:marRight w:val="0"/>
      <w:marTop w:val="0"/>
      <w:marBottom w:val="0"/>
      <w:divBdr>
        <w:top w:val="none" w:sz="0" w:space="0" w:color="auto"/>
        <w:left w:val="none" w:sz="0" w:space="0" w:color="auto"/>
        <w:bottom w:val="none" w:sz="0" w:space="0" w:color="auto"/>
        <w:right w:val="none" w:sz="0" w:space="0" w:color="auto"/>
      </w:divBdr>
    </w:div>
    <w:div w:id="428627873">
      <w:bodyDiv w:val="1"/>
      <w:marLeft w:val="0"/>
      <w:marRight w:val="0"/>
      <w:marTop w:val="0"/>
      <w:marBottom w:val="0"/>
      <w:divBdr>
        <w:top w:val="none" w:sz="0" w:space="0" w:color="auto"/>
        <w:left w:val="none" w:sz="0" w:space="0" w:color="auto"/>
        <w:bottom w:val="none" w:sz="0" w:space="0" w:color="auto"/>
        <w:right w:val="none" w:sz="0" w:space="0" w:color="auto"/>
      </w:divBdr>
    </w:div>
    <w:div w:id="431363419">
      <w:bodyDiv w:val="1"/>
      <w:marLeft w:val="0"/>
      <w:marRight w:val="0"/>
      <w:marTop w:val="0"/>
      <w:marBottom w:val="0"/>
      <w:divBdr>
        <w:top w:val="none" w:sz="0" w:space="0" w:color="auto"/>
        <w:left w:val="none" w:sz="0" w:space="0" w:color="auto"/>
        <w:bottom w:val="none" w:sz="0" w:space="0" w:color="auto"/>
        <w:right w:val="none" w:sz="0" w:space="0" w:color="auto"/>
      </w:divBdr>
    </w:div>
    <w:div w:id="436873152">
      <w:bodyDiv w:val="1"/>
      <w:marLeft w:val="0"/>
      <w:marRight w:val="0"/>
      <w:marTop w:val="0"/>
      <w:marBottom w:val="0"/>
      <w:divBdr>
        <w:top w:val="none" w:sz="0" w:space="0" w:color="auto"/>
        <w:left w:val="none" w:sz="0" w:space="0" w:color="auto"/>
        <w:bottom w:val="none" w:sz="0" w:space="0" w:color="auto"/>
        <w:right w:val="none" w:sz="0" w:space="0" w:color="auto"/>
      </w:divBdr>
    </w:div>
    <w:div w:id="438109514">
      <w:bodyDiv w:val="1"/>
      <w:marLeft w:val="0"/>
      <w:marRight w:val="0"/>
      <w:marTop w:val="0"/>
      <w:marBottom w:val="0"/>
      <w:divBdr>
        <w:top w:val="none" w:sz="0" w:space="0" w:color="auto"/>
        <w:left w:val="none" w:sz="0" w:space="0" w:color="auto"/>
        <w:bottom w:val="none" w:sz="0" w:space="0" w:color="auto"/>
        <w:right w:val="none" w:sz="0" w:space="0" w:color="auto"/>
      </w:divBdr>
    </w:div>
    <w:div w:id="446780159">
      <w:bodyDiv w:val="1"/>
      <w:marLeft w:val="0"/>
      <w:marRight w:val="0"/>
      <w:marTop w:val="0"/>
      <w:marBottom w:val="0"/>
      <w:divBdr>
        <w:top w:val="none" w:sz="0" w:space="0" w:color="auto"/>
        <w:left w:val="none" w:sz="0" w:space="0" w:color="auto"/>
        <w:bottom w:val="none" w:sz="0" w:space="0" w:color="auto"/>
        <w:right w:val="none" w:sz="0" w:space="0" w:color="auto"/>
      </w:divBdr>
    </w:div>
    <w:div w:id="454181843">
      <w:bodyDiv w:val="1"/>
      <w:marLeft w:val="0"/>
      <w:marRight w:val="0"/>
      <w:marTop w:val="0"/>
      <w:marBottom w:val="0"/>
      <w:divBdr>
        <w:top w:val="none" w:sz="0" w:space="0" w:color="auto"/>
        <w:left w:val="none" w:sz="0" w:space="0" w:color="auto"/>
        <w:bottom w:val="none" w:sz="0" w:space="0" w:color="auto"/>
        <w:right w:val="none" w:sz="0" w:space="0" w:color="auto"/>
      </w:divBdr>
    </w:div>
    <w:div w:id="472673239">
      <w:bodyDiv w:val="1"/>
      <w:marLeft w:val="0"/>
      <w:marRight w:val="0"/>
      <w:marTop w:val="0"/>
      <w:marBottom w:val="0"/>
      <w:divBdr>
        <w:top w:val="none" w:sz="0" w:space="0" w:color="auto"/>
        <w:left w:val="none" w:sz="0" w:space="0" w:color="auto"/>
        <w:bottom w:val="none" w:sz="0" w:space="0" w:color="auto"/>
        <w:right w:val="none" w:sz="0" w:space="0" w:color="auto"/>
      </w:divBdr>
    </w:div>
    <w:div w:id="473329671">
      <w:bodyDiv w:val="1"/>
      <w:marLeft w:val="0"/>
      <w:marRight w:val="0"/>
      <w:marTop w:val="0"/>
      <w:marBottom w:val="0"/>
      <w:divBdr>
        <w:top w:val="none" w:sz="0" w:space="0" w:color="auto"/>
        <w:left w:val="none" w:sz="0" w:space="0" w:color="auto"/>
        <w:bottom w:val="none" w:sz="0" w:space="0" w:color="auto"/>
        <w:right w:val="none" w:sz="0" w:space="0" w:color="auto"/>
      </w:divBdr>
    </w:div>
    <w:div w:id="480734004">
      <w:bodyDiv w:val="1"/>
      <w:marLeft w:val="0"/>
      <w:marRight w:val="0"/>
      <w:marTop w:val="0"/>
      <w:marBottom w:val="0"/>
      <w:divBdr>
        <w:top w:val="none" w:sz="0" w:space="0" w:color="auto"/>
        <w:left w:val="none" w:sz="0" w:space="0" w:color="auto"/>
        <w:bottom w:val="none" w:sz="0" w:space="0" w:color="auto"/>
        <w:right w:val="none" w:sz="0" w:space="0" w:color="auto"/>
      </w:divBdr>
    </w:div>
    <w:div w:id="484901753">
      <w:bodyDiv w:val="1"/>
      <w:marLeft w:val="0"/>
      <w:marRight w:val="0"/>
      <w:marTop w:val="0"/>
      <w:marBottom w:val="0"/>
      <w:divBdr>
        <w:top w:val="none" w:sz="0" w:space="0" w:color="auto"/>
        <w:left w:val="none" w:sz="0" w:space="0" w:color="auto"/>
        <w:bottom w:val="none" w:sz="0" w:space="0" w:color="auto"/>
        <w:right w:val="none" w:sz="0" w:space="0" w:color="auto"/>
      </w:divBdr>
    </w:div>
    <w:div w:id="513036092">
      <w:bodyDiv w:val="1"/>
      <w:marLeft w:val="0"/>
      <w:marRight w:val="0"/>
      <w:marTop w:val="0"/>
      <w:marBottom w:val="0"/>
      <w:divBdr>
        <w:top w:val="none" w:sz="0" w:space="0" w:color="auto"/>
        <w:left w:val="none" w:sz="0" w:space="0" w:color="auto"/>
        <w:bottom w:val="none" w:sz="0" w:space="0" w:color="auto"/>
        <w:right w:val="none" w:sz="0" w:space="0" w:color="auto"/>
      </w:divBdr>
    </w:div>
    <w:div w:id="519205859">
      <w:bodyDiv w:val="1"/>
      <w:marLeft w:val="0"/>
      <w:marRight w:val="0"/>
      <w:marTop w:val="0"/>
      <w:marBottom w:val="0"/>
      <w:divBdr>
        <w:top w:val="none" w:sz="0" w:space="0" w:color="auto"/>
        <w:left w:val="none" w:sz="0" w:space="0" w:color="auto"/>
        <w:bottom w:val="none" w:sz="0" w:space="0" w:color="auto"/>
        <w:right w:val="none" w:sz="0" w:space="0" w:color="auto"/>
      </w:divBdr>
    </w:div>
    <w:div w:id="522016057">
      <w:bodyDiv w:val="1"/>
      <w:marLeft w:val="0"/>
      <w:marRight w:val="0"/>
      <w:marTop w:val="0"/>
      <w:marBottom w:val="0"/>
      <w:divBdr>
        <w:top w:val="none" w:sz="0" w:space="0" w:color="auto"/>
        <w:left w:val="none" w:sz="0" w:space="0" w:color="auto"/>
        <w:bottom w:val="none" w:sz="0" w:space="0" w:color="auto"/>
        <w:right w:val="none" w:sz="0" w:space="0" w:color="auto"/>
      </w:divBdr>
    </w:div>
    <w:div w:id="543759395">
      <w:bodyDiv w:val="1"/>
      <w:marLeft w:val="0"/>
      <w:marRight w:val="0"/>
      <w:marTop w:val="0"/>
      <w:marBottom w:val="0"/>
      <w:divBdr>
        <w:top w:val="none" w:sz="0" w:space="0" w:color="auto"/>
        <w:left w:val="none" w:sz="0" w:space="0" w:color="auto"/>
        <w:bottom w:val="none" w:sz="0" w:space="0" w:color="auto"/>
        <w:right w:val="none" w:sz="0" w:space="0" w:color="auto"/>
      </w:divBdr>
      <w:divsChild>
        <w:div w:id="1697999090">
          <w:marLeft w:val="0"/>
          <w:marRight w:val="0"/>
          <w:marTop w:val="0"/>
          <w:marBottom w:val="0"/>
          <w:divBdr>
            <w:top w:val="none" w:sz="0" w:space="0" w:color="auto"/>
            <w:left w:val="none" w:sz="0" w:space="0" w:color="auto"/>
            <w:bottom w:val="none" w:sz="0" w:space="0" w:color="auto"/>
            <w:right w:val="none" w:sz="0" w:space="0" w:color="auto"/>
          </w:divBdr>
          <w:divsChild>
            <w:div w:id="1513569036">
              <w:marLeft w:val="0"/>
              <w:marRight w:val="0"/>
              <w:marTop w:val="0"/>
              <w:marBottom w:val="0"/>
              <w:divBdr>
                <w:top w:val="none" w:sz="0" w:space="0" w:color="auto"/>
                <w:left w:val="none" w:sz="0" w:space="0" w:color="auto"/>
                <w:bottom w:val="none" w:sz="0" w:space="0" w:color="auto"/>
                <w:right w:val="none" w:sz="0" w:space="0" w:color="auto"/>
              </w:divBdr>
              <w:divsChild>
                <w:div w:id="844327045">
                  <w:marLeft w:val="0"/>
                  <w:marRight w:val="0"/>
                  <w:marTop w:val="0"/>
                  <w:marBottom w:val="0"/>
                  <w:divBdr>
                    <w:top w:val="none" w:sz="0" w:space="0" w:color="auto"/>
                    <w:left w:val="none" w:sz="0" w:space="0" w:color="auto"/>
                    <w:bottom w:val="none" w:sz="0" w:space="0" w:color="auto"/>
                    <w:right w:val="none" w:sz="0" w:space="0" w:color="auto"/>
                  </w:divBdr>
                  <w:divsChild>
                    <w:div w:id="353506253">
                      <w:marLeft w:val="0"/>
                      <w:marRight w:val="0"/>
                      <w:marTop w:val="0"/>
                      <w:marBottom w:val="0"/>
                      <w:divBdr>
                        <w:top w:val="none" w:sz="0" w:space="0" w:color="auto"/>
                        <w:left w:val="none" w:sz="0" w:space="0" w:color="auto"/>
                        <w:bottom w:val="none" w:sz="0" w:space="0" w:color="auto"/>
                        <w:right w:val="none" w:sz="0" w:space="0" w:color="auto"/>
                      </w:divBdr>
                    </w:div>
                    <w:div w:id="6404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12382">
      <w:bodyDiv w:val="1"/>
      <w:marLeft w:val="0"/>
      <w:marRight w:val="0"/>
      <w:marTop w:val="0"/>
      <w:marBottom w:val="0"/>
      <w:divBdr>
        <w:top w:val="none" w:sz="0" w:space="0" w:color="auto"/>
        <w:left w:val="none" w:sz="0" w:space="0" w:color="auto"/>
        <w:bottom w:val="none" w:sz="0" w:space="0" w:color="auto"/>
        <w:right w:val="none" w:sz="0" w:space="0" w:color="auto"/>
      </w:divBdr>
    </w:div>
    <w:div w:id="547910411">
      <w:bodyDiv w:val="1"/>
      <w:marLeft w:val="0"/>
      <w:marRight w:val="0"/>
      <w:marTop w:val="0"/>
      <w:marBottom w:val="0"/>
      <w:divBdr>
        <w:top w:val="none" w:sz="0" w:space="0" w:color="auto"/>
        <w:left w:val="none" w:sz="0" w:space="0" w:color="auto"/>
        <w:bottom w:val="none" w:sz="0" w:space="0" w:color="auto"/>
        <w:right w:val="none" w:sz="0" w:space="0" w:color="auto"/>
      </w:divBdr>
    </w:div>
    <w:div w:id="553929761">
      <w:bodyDiv w:val="1"/>
      <w:marLeft w:val="0"/>
      <w:marRight w:val="0"/>
      <w:marTop w:val="0"/>
      <w:marBottom w:val="0"/>
      <w:divBdr>
        <w:top w:val="none" w:sz="0" w:space="0" w:color="auto"/>
        <w:left w:val="none" w:sz="0" w:space="0" w:color="auto"/>
        <w:bottom w:val="none" w:sz="0" w:space="0" w:color="auto"/>
        <w:right w:val="none" w:sz="0" w:space="0" w:color="auto"/>
      </w:divBdr>
    </w:div>
    <w:div w:id="556626847">
      <w:bodyDiv w:val="1"/>
      <w:marLeft w:val="0"/>
      <w:marRight w:val="0"/>
      <w:marTop w:val="0"/>
      <w:marBottom w:val="0"/>
      <w:divBdr>
        <w:top w:val="none" w:sz="0" w:space="0" w:color="auto"/>
        <w:left w:val="none" w:sz="0" w:space="0" w:color="auto"/>
        <w:bottom w:val="none" w:sz="0" w:space="0" w:color="auto"/>
        <w:right w:val="none" w:sz="0" w:space="0" w:color="auto"/>
      </w:divBdr>
    </w:div>
    <w:div w:id="560559566">
      <w:bodyDiv w:val="1"/>
      <w:marLeft w:val="0"/>
      <w:marRight w:val="0"/>
      <w:marTop w:val="0"/>
      <w:marBottom w:val="0"/>
      <w:divBdr>
        <w:top w:val="none" w:sz="0" w:space="0" w:color="auto"/>
        <w:left w:val="none" w:sz="0" w:space="0" w:color="auto"/>
        <w:bottom w:val="none" w:sz="0" w:space="0" w:color="auto"/>
        <w:right w:val="none" w:sz="0" w:space="0" w:color="auto"/>
      </w:divBdr>
    </w:div>
    <w:div w:id="562177521">
      <w:bodyDiv w:val="1"/>
      <w:marLeft w:val="0"/>
      <w:marRight w:val="0"/>
      <w:marTop w:val="0"/>
      <w:marBottom w:val="0"/>
      <w:divBdr>
        <w:top w:val="none" w:sz="0" w:space="0" w:color="auto"/>
        <w:left w:val="none" w:sz="0" w:space="0" w:color="auto"/>
        <w:bottom w:val="none" w:sz="0" w:space="0" w:color="auto"/>
        <w:right w:val="none" w:sz="0" w:space="0" w:color="auto"/>
      </w:divBdr>
    </w:div>
    <w:div w:id="562909017">
      <w:bodyDiv w:val="1"/>
      <w:marLeft w:val="0"/>
      <w:marRight w:val="0"/>
      <w:marTop w:val="0"/>
      <w:marBottom w:val="0"/>
      <w:divBdr>
        <w:top w:val="none" w:sz="0" w:space="0" w:color="auto"/>
        <w:left w:val="none" w:sz="0" w:space="0" w:color="auto"/>
        <w:bottom w:val="none" w:sz="0" w:space="0" w:color="auto"/>
        <w:right w:val="none" w:sz="0" w:space="0" w:color="auto"/>
      </w:divBdr>
    </w:div>
    <w:div w:id="568806066">
      <w:bodyDiv w:val="1"/>
      <w:marLeft w:val="0"/>
      <w:marRight w:val="0"/>
      <w:marTop w:val="0"/>
      <w:marBottom w:val="0"/>
      <w:divBdr>
        <w:top w:val="none" w:sz="0" w:space="0" w:color="auto"/>
        <w:left w:val="none" w:sz="0" w:space="0" w:color="auto"/>
        <w:bottom w:val="none" w:sz="0" w:space="0" w:color="auto"/>
        <w:right w:val="none" w:sz="0" w:space="0" w:color="auto"/>
      </w:divBdr>
    </w:div>
    <w:div w:id="569389318">
      <w:bodyDiv w:val="1"/>
      <w:marLeft w:val="0"/>
      <w:marRight w:val="0"/>
      <w:marTop w:val="0"/>
      <w:marBottom w:val="0"/>
      <w:divBdr>
        <w:top w:val="none" w:sz="0" w:space="0" w:color="auto"/>
        <w:left w:val="none" w:sz="0" w:space="0" w:color="auto"/>
        <w:bottom w:val="none" w:sz="0" w:space="0" w:color="auto"/>
        <w:right w:val="none" w:sz="0" w:space="0" w:color="auto"/>
      </w:divBdr>
    </w:div>
    <w:div w:id="570700992">
      <w:bodyDiv w:val="1"/>
      <w:marLeft w:val="0"/>
      <w:marRight w:val="0"/>
      <w:marTop w:val="0"/>
      <w:marBottom w:val="0"/>
      <w:divBdr>
        <w:top w:val="none" w:sz="0" w:space="0" w:color="auto"/>
        <w:left w:val="none" w:sz="0" w:space="0" w:color="auto"/>
        <w:bottom w:val="none" w:sz="0" w:space="0" w:color="auto"/>
        <w:right w:val="none" w:sz="0" w:space="0" w:color="auto"/>
      </w:divBdr>
    </w:div>
    <w:div w:id="572737241">
      <w:bodyDiv w:val="1"/>
      <w:marLeft w:val="0"/>
      <w:marRight w:val="0"/>
      <w:marTop w:val="0"/>
      <w:marBottom w:val="0"/>
      <w:divBdr>
        <w:top w:val="none" w:sz="0" w:space="0" w:color="auto"/>
        <w:left w:val="none" w:sz="0" w:space="0" w:color="auto"/>
        <w:bottom w:val="none" w:sz="0" w:space="0" w:color="auto"/>
        <w:right w:val="none" w:sz="0" w:space="0" w:color="auto"/>
      </w:divBdr>
    </w:div>
    <w:div w:id="583223457">
      <w:bodyDiv w:val="1"/>
      <w:marLeft w:val="0"/>
      <w:marRight w:val="0"/>
      <w:marTop w:val="0"/>
      <w:marBottom w:val="0"/>
      <w:divBdr>
        <w:top w:val="none" w:sz="0" w:space="0" w:color="auto"/>
        <w:left w:val="none" w:sz="0" w:space="0" w:color="auto"/>
        <w:bottom w:val="none" w:sz="0" w:space="0" w:color="auto"/>
        <w:right w:val="none" w:sz="0" w:space="0" w:color="auto"/>
      </w:divBdr>
    </w:div>
    <w:div w:id="589463394">
      <w:bodyDiv w:val="1"/>
      <w:marLeft w:val="0"/>
      <w:marRight w:val="0"/>
      <w:marTop w:val="0"/>
      <w:marBottom w:val="0"/>
      <w:divBdr>
        <w:top w:val="none" w:sz="0" w:space="0" w:color="auto"/>
        <w:left w:val="none" w:sz="0" w:space="0" w:color="auto"/>
        <w:bottom w:val="none" w:sz="0" w:space="0" w:color="auto"/>
        <w:right w:val="none" w:sz="0" w:space="0" w:color="auto"/>
      </w:divBdr>
    </w:div>
    <w:div w:id="589971849">
      <w:bodyDiv w:val="1"/>
      <w:marLeft w:val="0"/>
      <w:marRight w:val="0"/>
      <w:marTop w:val="0"/>
      <w:marBottom w:val="0"/>
      <w:divBdr>
        <w:top w:val="none" w:sz="0" w:space="0" w:color="auto"/>
        <w:left w:val="none" w:sz="0" w:space="0" w:color="auto"/>
        <w:bottom w:val="none" w:sz="0" w:space="0" w:color="auto"/>
        <w:right w:val="none" w:sz="0" w:space="0" w:color="auto"/>
      </w:divBdr>
    </w:div>
    <w:div w:id="597442281">
      <w:bodyDiv w:val="1"/>
      <w:marLeft w:val="0"/>
      <w:marRight w:val="0"/>
      <w:marTop w:val="0"/>
      <w:marBottom w:val="0"/>
      <w:divBdr>
        <w:top w:val="none" w:sz="0" w:space="0" w:color="auto"/>
        <w:left w:val="none" w:sz="0" w:space="0" w:color="auto"/>
        <w:bottom w:val="none" w:sz="0" w:space="0" w:color="auto"/>
        <w:right w:val="none" w:sz="0" w:space="0" w:color="auto"/>
      </w:divBdr>
    </w:div>
    <w:div w:id="598947942">
      <w:bodyDiv w:val="1"/>
      <w:marLeft w:val="0"/>
      <w:marRight w:val="0"/>
      <w:marTop w:val="0"/>
      <w:marBottom w:val="0"/>
      <w:divBdr>
        <w:top w:val="none" w:sz="0" w:space="0" w:color="auto"/>
        <w:left w:val="none" w:sz="0" w:space="0" w:color="auto"/>
        <w:bottom w:val="none" w:sz="0" w:space="0" w:color="auto"/>
        <w:right w:val="none" w:sz="0" w:space="0" w:color="auto"/>
      </w:divBdr>
    </w:div>
    <w:div w:id="601303776">
      <w:bodyDiv w:val="1"/>
      <w:marLeft w:val="0"/>
      <w:marRight w:val="0"/>
      <w:marTop w:val="0"/>
      <w:marBottom w:val="0"/>
      <w:divBdr>
        <w:top w:val="none" w:sz="0" w:space="0" w:color="auto"/>
        <w:left w:val="none" w:sz="0" w:space="0" w:color="auto"/>
        <w:bottom w:val="none" w:sz="0" w:space="0" w:color="auto"/>
        <w:right w:val="none" w:sz="0" w:space="0" w:color="auto"/>
      </w:divBdr>
    </w:div>
    <w:div w:id="604193135">
      <w:bodyDiv w:val="1"/>
      <w:marLeft w:val="0"/>
      <w:marRight w:val="0"/>
      <w:marTop w:val="0"/>
      <w:marBottom w:val="0"/>
      <w:divBdr>
        <w:top w:val="none" w:sz="0" w:space="0" w:color="auto"/>
        <w:left w:val="none" w:sz="0" w:space="0" w:color="auto"/>
        <w:bottom w:val="none" w:sz="0" w:space="0" w:color="auto"/>
        <w:right w:val="none" w:sz="0" w:space="0" w:color="auto"/>
      </w:divBdr>
    </w:div>
    <w:div w:id="606547310">
      <w:bodyDiv w:val="1"/>
      <w:marLeft w:val="0"/>
      <w:marRight w:val="0"/>
      <w:marTop w:val="0"/>
      <w:marBottom w:val="0"/>
      <w:divBdr>
        <w:top w:val="none" w:sz="0" w:space="0" w:color="auto"/>
        <w:left w:val="none" w:sz="0" w:space="0" w:color="auto"/>
        <w:bottom w:val="none" w:sz="0" w:space="0" w:color="auto"/>
        <w:right w:val="none" w:sz="0" w:space="0" w:color="auto"/>
      </w:divBdr>
    </w:div>
    <w:div w:id="606961074">
      <w:bodyDiv w:val="1"/>
      <w:marLeft w:val="0"/>
      <w:marRight w:val="0"/>
      <w:marTop w:val="0"/>
      <w:marBottom w:val="0"/>
      <w:divBdr>
        <w:top w:val="none" w:sz="0" w:space="0" w:color="auto"/>
        <w:left w:val="none" w:sz="0" w:space="0" w:color="auto"/>
        <w:bottom w:val="none" w:sz="0" w:space="0" w:color="auto"/>
        <w:right w:val="none" w:sz="0" w:space="0" w:color="auto"/>
      </w:divBdr>
    </w:div>
    <w:div w:id="618222251">
      <w:bodyDiv w:val="1"/>
      <w:marLeft w:val="0"/>
      <w:marRight w:val="0"/>
      <w:marTop w:val="0"/>
      <w:marBottom w:val="0"/>
      <w:divBdr>
        <w:top w:val="none" w:sz="0" w:space="0" w:color="auto"/>
        <w:left w:val="none" w:sz="0" w:space="0" w:color="auto"/>
        <w:bottom w:val="none" w:sz="0" w:space="0" w:color="auto"/>
        <w:right w:val="none" w:sz="0" w:space="0" w:color="auto"/>
      </w:divBdr>
    </w:div>
    <w:div w:id="618725899">
      <w:bodyDiv w:val="1"/>
      <w:marLeft w:val="0"/>
      <w:marRight w:val="0"/>
      <w:marTop w:val="0"/>
      <w:marBottom w:val="0"/>
      <w:divBdr>
        <w:top w:val="none" w:sz="0" w:space="0" w:color="auto"/>
        <w:left w:val="none" w:sz="0" w:space="0" w:color="auto"/>
        <w:bottom w:val="none" w:sz="0" w:space="0" w:color="auto"/>
        <w:right w:val="none" w:sz="0" w:space="0" w:color="auto"/>
      </w:divBdr>
    </w:div>
    <w:div w:id="633298116">
      <w:bodyDiv w:val="1"/>
      <w:marLeft w:val="0"/>
      <w:marRight w:val="0"/>
      <w:marTop w:val="0"/>
      <w:marBottom w:val="0"/>
      <w:divBdr>
        <w:top w:val="none" w:sz="0" w:space="0" w:color="auto"/>
        <w:left w:val="none" w:sz="0" w:space="0" w:color="auto"/>
        <w:bottom w:val="none" w:sz="0" w:space="0" w:color="auto"/>
        <w:right w:val="none" w:sz="0" w:space="0" w:color="auto"/>
      </w:divBdr>
    </w:div>
    <w:div w:id="633944980">
      <w:bodyDiv w:val="1"/>
      <w:marLeft w:val="0"/>
      <w:marRight w:val="0"/>
      <w:marTop w:val="0"/>
      <w:marBottom w:val="0"/>
      <w:divBdr>
        <w:top w:val="none" w:sz="0" w:space="0" w:color="auto"/>
        <w:left w:val="none" w:sz="0" w:space="0" w:color="auto"/>
        <w:bottom w:val="none" w:sz="0" w:space="0" w:color="auto"/>
        <w:right w:val="none" w:sz="0" w:space="0" w:color="auto"/>
      </w:divBdr>
    </w:div>
    <w:div w:id="637339408">
      <w:bodyDiv w:val="1"/>
      <w:marLeft w:val="0"/>
      <w:marRight w:val="0"/>
      <w:marTop w:val="0"/>
      <w:marBottom w:val="0"/>
      <w:divBdr>
        <w:top w:val="none" w:sz="0" w:space="0" w:color="auto"/>
        <w:left w:val="none" w:sz="0" w:space="0" w:color="auto"/>
        <w:bottom w:val="none" w:sz="0" w:space="0" w:color="auto"/>
        <w:right w:val="none" w:sz="0" w:space="0" w:color="auto"/>
      </w:divBdr>
    </w:div>
    <w:div w:id="660698901">
      <w:bodyDiv w:val="1"/>
      <w:marLeft w:val="0"/>
      <w:marRight w:val="0"/>
      <w:marTop w:val="0"/>
      <w:marBottom w:val="0"/>
      <w:divBdr>
        <w:top w:val="none" w:sz="0" w:space="0" w:color="auto"/>
        <w:left w:val="none" w:sz="0" w:space="0" w:color="auto"/>
        <w:bottom w:val="none" w:sz="0" w:space="0" w:color="auto"/>
        <w:right w:val="none" w:sz="0" w:space="0" w:color="auto"/>
      </w:divBdr>
    </w:div>
    <w:div w:id="665548743">
      <w:bodyDiv w:val="1"/>
      <w:marLeft w:val="0"/>
      <w:marRight w:val="0"/>
      <w:marTop w:val="0"/>
      <w:marBottom w:val="0"/>
      <w:divBdr>
        <w:top w:val="none" w:sz="0" w:space="0" w:color="auto"/>
        <w:left w:val="none" w:sz="0" w:space="0" w:color="auto"/>
        <w:bottom w:val="none" w:sz="0" w:space="0" w:color="auto"/>
        <w:right w:val="none" w:sz="0" w:space="0" w:color="auto"/>
      </w:divBdr>
    </w:div>
    <w:div w:id="669255207">
      <w:bodyDiv w:val="1"/>
      <w:marLeft w:val="0"/>
      <w:marRight w:val="0"/>
      <w:marTop w:val="0"/>
      <w:marBottom w:val="0"/>
      <w:divBdr>
        <w:top w:val="none" w:sz="0" w:space="0" w:color="auto"/>
        <w:left w:val="none" w:sz="0" w:space="0" w:color="auto"/>
        <w:bottom w:val="none" w:sz="0" w:space="0" w:color="auto"/>
        <w:right w:val="none" w:sz="0" w:space="0" w:color="auto"/>
      </w:divBdr>
    </w:div>
    <w:div w:id="672343802">
      <w:bodyDiv w:val="1"/>
      <w:marLeft w:val="0"/>
      <w:marRight w:val="0"/>
      <w:marTop w:val="0"/>
      <w:marBottom w:val="0"/>
      <w:divBdr>
        <w:top w:val="none" w:sz="0" w:space="0" w:color="auto"/>
        <w:left w:val="none" w:sz="0" w:space="0" w:color="auto"/>
        <w:bottom w:val="none" w:sz="0" w:space="0" w:color="auto"/>
        <w:right w:val="none" w:sz="0" w:space="0" w:color="auto"/>
      </w:divBdr>
    </w:div>
    <w:div w:id="674067415">
      <w:bodyDiv w:val="1"/>
      <w:marLeft w:val="0"/>
      <w:marRight w:val="0"/>
      <w:marTop w:val="0"/>
      <w:marBottom w:val="0"/>
      <w:divBdr>
        <w:top w:val="none" w:sz="0" w:space="0" w:color="auto"/>
        <w:left w:val="none" w:sz="0" w:space="0" w:color="auto"/>
        <w:bottom w:val="none" w:sz="0" w:space="0" w:color="auto"/>
        <w:right w:val="none" w:sz="0" w:space="0" w:color="auto"/>
      </w:divBdr>
    </w:div>
    <w:div w:id="674456843">
      <w:bodyDiv w:val="1"/>
      <w:marLeft w:val="0"/>
      <w:marRight w:val="0"/>
      <w:marTop w:val="0"/>
      <w:marBottom w:val="0"/>
      <w:divBdr>
        <w:top w:val="none" w:sz="0" w:space="0" w:color="auto"/>
        <w:left w:val="none" w:sz="0" w:space="0" w:color="auto"/>
        <w:bottom w:val="none" w:sz="0" w:space="0" w:color="auto"/>
        <w:right w:val="none" w:sz="0" w:space="0" w:color="auto"/>
      </w:divBdr>
    </w:div>
    <w:div w:id="683631582">
      <w:bodyDiv w:val="1"/>
      <w:marLeft w:val="0"/>
      <w:marRight w:val="0"/>
      <w:marTop w:val="0"/>
      <w:marBottom w:val="0"/>
      <w:divBdr>
        <w:top w:val="none" w:sz="0" w:space="0" w:color="auto"/>
        <w:left w:val="none" w:sz="0" w:space="0" w:color="auto"/>
        <w:bottom w:val="none" w:sz="0" w:space="0" w:color="auto"/>
        <w:right w:val="none" w:sz="0" w:space="0" w:color="auto"/>
      </w:divBdr>
    </w:div>
    <w:div w:id="683749254">
      <w:bodyDiv w:val="1"/>
      <w:marLeft w:val="0"/>
      <w:marRight w:val="0"/>
      <w:marTop w:val="0"/>
      <w:marBottom w:val="0"/>
      <w:divBdr>
        <w:top w:val="none" w:sz="0" w:space="0" w:color="auto"/>
        <w:left w:val="none" w:sz="0" w:space="0" w:color="auto"/>
        <w:bottom w:val="none" w:sz="0" w:space="0" w:color="auto"/>
        <w:right w:val="none" w:sz="0" w:space="0" w:color="auto"/>
      </w:divBdr>
    </w:div>
    <w:div w:id="687173513">
      <w:bodyDiv w:val="1"/>
      <w:marLeft w:val="0"/>
      <w:marRight w:val="0"/>
      <w:marTop w:val="0"/>
      <w:marBottom w:val="0"/>
      <w:divBdr>
        <w:top w:val="none" w:sz="0" w:space="0" w:color="auto"/>
        <w:left w:val="none" w:sz="0" w:space="0" w:color="auto"/>
        <w:bottom w:val="none" w:sz="0" w:space="0" w:color="auto"/>
        <w:right w:val="none" w:sz="0" w:space="0" w:color="auto"/>
      </w:divBdr>
    </w:div>
    <w:div w:id="687217944">
      <w:bodyDiv w:val="1"/>
      <w:marLeft w:val="0"/>
      <w:marRight w:val="0"/>
      <w:marTop w:val="0"/>
      <w:marBottom w:val="0"/>
      <w:divBdr>
        <w:top w:val="none" w:sz="0" w:space="0" w:color="auto"/>
        <w:left w:val="none" w:sz="0" w:space="0" w:color="auto"/>
        <w:bottom w:val="none" w:sz="0" w:space="0" w:color="auto"/>
        <w:right w:val="none" w:sz="0" w:space="0" w:color="auto"/>
      </w:divBdr>
    </w:div>
    <w:div w:id="687606876">
      <w:bodyDiv w:val="1"/>
      <w:marLeft w:val="0"/>
      <w:marRight w:val="0"/>
      <w:marTop w:val="0"/>
      <w:marBottom w:val="0"/>
      <w:divBdr>
        <w:top w:val="none" w:sz="0" w:space="0" w:color="auto"/>
        <w:left w:val="none" w:sz="0" w:space="0" w:color="auto"/>
        <w:bottom w:val="none" w:sz="0" w:space="0" w:color="auto"/>
        <w:right w:val="none" w:sz="0" w:space="0" w:color="auto"/>
      </w:divBdr>
    </w:div>
    <w:div w:id="695932971">
      <w:bodyDiv w:val="1"/>
      <w:marLeft w:val="0"/>
      <w:marRight w:val="0"/>
      <w:marTop w:val="0"/>
      <w:marBottom w:val="0"/>
      <w:divBdr>
        <w:top w:val="none" w:sz="0" w:space="0" w:color="auto"/>
        <w:left w:val="none" w:sz="0" w:space="0" w:color="auto"/>
        <w:bottom w:val="none" w:sz="0" w:space="0" w:color="auto"/>
        <w:right w:val="none" w:sz="0" w:space="0" w:color="auto"/>
      </w:divBdr>
    </w:div>
    <w:div w:id="702704321">
      <w:bodyDiv w:val="1"/>
      <w:marLeft w:val="0"/>
      <w:marRight w:val="0"/>
      <w:marTop w:val="0"/>
      <w:marBottom w:val="0"/>
      <w:divBdr>
        <w:top w:val="none" w:sz="0" w:space="0" w:color="auto"/>
        <w:left w:val="none" w:sz="0" w:space="0" w:color="auto"/>
        <w:bottom w:val="none" w:sz="0" w:space="0" w:color="auto"/>
        <w:right w:val="none" w:sz="0" w:space="0" w:color="auto"/>
      </w:divBdr>
    </w:div>
    <w:div w:id="703018218">
      <w:bodyDiv w:val="1"/>
      <w:marLeft w:val="0"/>
      <w:marRight w:val="0"/>
      <w:marTop w:val="0"/>
      <w:marBottom w:val="0"/>
      <w:divBdr>
        <w:top w:val="none" w:sz="0" w:space="0" w:color="auto"/>
        <w:left w:val="none" w:sz="0" w:space="0" w:color="auto"/>
        <w:bottom w:val="none" w:sz="0" w:space="0" w:color="auto"/>
        <w:right w:val="none" w:sz="0" w:space="0" w:color="auto"/>
      </w:divBdr>
    </w:div>
    <w:div w:id="703987986">
      <w:bodyDiv w:val="1"/>
      <w:marLeft w:val="0"/>
      <w:marRight w:val="0"/>
      <w:marTop w:val="0"/>
      <w:marBottom w:val="0"/>
      <w:divBdr>
        <w:top w:val="none" w:sz="0" w:space="0" w:color="auto"/>
        <w:left w:val="none" w:sz="0" w:space="0" w:color="auto"/>
        <w:bottom w:val="none" w:sz="0" w:space="0" w:color="auto"/>
        <w:right w:val="none" w:sz="0" w:space="0" w:color="auto"/>
      </w:divBdr>
    </w:div>
    <w:div w:id="708727235">
      <w:bodyDiv w:val="1"/>
      <w:marLeft w:val="0"/>
      <w:marRight w:val="0"/>
      <w:marTop w:val="0"/>
      <w:marBottom w:val="0"/>
      <w:divBdr>
        <w:top w:val="none" w:sz="0" w:space="0" w:color="auto"/>
        <w:left w:val="none" w:sz="0" w:space="0" w:color="auto"/>
        <w:bottom w:val="none" w:sz="0" w:space="0" w:color="auto"/>
        <w:right w:val="none" w:sz="0" w:space="0" w:color="auto"/>
      </w:divBdr>
    </w:div>
    <w:div w:id="713965260">
      <w:bodyDiv w:val="1"/>
      <w:marLeft w:val="0"/>
      <w:marRight w:val="0"/>
      <w:marTop w:val="0"/>
      <w:marBottom w:val="0"/>
      <w:divBdr>
        <w:top w:val="none" w:sz="0" w:space="0" w:color="auto"/>
        <w:left w:val="none" w:sz="0" w:space="0" w:color="auto"/>
        <w:bottom w:val="none" w:sz="0" w:space="0" w:color="auto"/>
        <w:right w:val="none" w:sz="0" w:space="0" w:color="auto"/>
      </w:divBdr>
    </w:div>
    <w:div w:id="715273194">
      <w:bodyDiv w:val="1"/>
      <w:marLeft w:val="0"/>
      <w:marRight w:val="0"/>
      <w:marTop w:val="0"/>
      <w:marBottom w:val="0"/>
      <w:divBdr>
        <w:top w:val="none" w:sz="0" w:space="0" w:color="auto"/>
        <w:left w:val="none" w:sz="0" w:space="0" w:color="auto"/>
        <w:bottom w:val="none" w:sz="0" w:space="0" w:color="auto"/>
        <w:right w:val="none" w:sz="0" w:space="0" w:color="auto"/>
      </w:divBdr>
    </w:div>
    <w:div w:id="718474228">
      <w:bodyDiv w:val="1"/>
      <w:marLeft w:val="0"/>
      <w:marRight w:val="0"/>
      <w:marTop w:val="0"/>
      <w:marBottom w:val="0"/>
      <w:divBdr>
        <w:top w:val="none" w:sz="0" w:space="0" w:color="auto"/>
        <w:left w:val="none" w:sz="0" w:space="0" w:color="auto"/>
        <w:bottom w:val="none" w:sz="0" w:space="0" w:color="auto"/>
        <w:right w:val="none" w:sz="0" w:space="0" w:color="auto"/>
      </w:divBdr>
    </w:div>
    <w:div w:id="720791982">
      <w:bodyDiv w:val="1"/>
      <w:marLeft w:val="0"/>
      <w:marRight w:val="0"/>
      <w:marTop w:val="0"/>
      <w:marBottom w:val="0"/>
      <w:divBdr>
        <w:top w:val="none" w:sz="0" w:space="0" w:color="auto"/>
        <w:left w:val="none" w:sz="0" w:space="0" w:color="auto"/>
        <w:bottom w:val="none" w:sz="0" w:space="0" w:color="auto"/>
        <w:right w:val="none" w:sz="0" w:space="0" w:color="auto"/>
      </w:divBdr>
    </w:div>
    <w:div w:id="728503294">
      <w:bodyDiv w:val="1"/>
      <w:marLeft w:val="0"/>
      <w:marRight w:val="0"/>
      <w:marTop w:val="0"/>
      <w:marBottom w:val="0"/>
      <w:divBdr>
        <w:top w:val="none" w:sz="0" w:space="0" w:color="auto"/>
        <w:left w:val="none" w:sz="0" w:space="0" w:color="auto"/>
        <w:bottom w:val="none" w:sz="0" w:space="0" w:color="auto"/>
        <w:right w:val="none" w:sz="0" w:space="0" w:color="auto"/>
      </w:divBdr>
    </w:div>
    <w:div w:id="728921705">
      <w:bodyDiv w:val="1"/>
      <w:marLeft w:val="0"/>
      <w:marRight w:val="0"/>
      <w:marTop w:val="0"/>
      <w:marBottom w:val="0"/>
      <w:divBdr>
        <w:top w:val="none" w:sz="0" w:space="0" w:color="auto"/>
        <w:left w:val="none" w:sz="0" w:space="0" w:color="auto"/>
        <w:bottom w:val="none" w:sz="0" w:space="0" w:color="auto"/>
        <w:right w:val="none" w:sz="0" w:space="0" w:color="auto"/>
      </w:divBdr>
    </w:div>
    <w:div w:id="731151176">
      <w:bodyDiv w:val="1"/>
      <w:marLeft w:val="0"/>
      <w:marRight w:val="0"/>
      <w:marTop w:val="0"/>
      <w:marBottom w:val="0"/>
      <w:divBdr>
        <w:top w:val="none" w:sz="0" w:space="0" w:color="auto"/>
        <w:left w:val="none" w:sz="0" w:space="0" w:color="auto"/>
        <w:bottom w:val="none" w:sz="0" w:space="0" w:color="auto"/>
        <w:right w:val="none" w:sz="0" w:space="0" w:color="auto"/>
      </w:divBdr>
    </w:div>
    <w:div w:id="738525358">
      <w:bodyDiv w:val="1"/>
      <w:marLeft w:val="0"/>
      <w:marRight w:val="0"/>
      <w:marTop w:val="0"/>
      <w:marBottom w:val="0"/>
      <w:divBdr>
        <w:top w:val="none" w:sz="0" w:space="0" w:color="auto"/>
        <w:left w:val="none" w:sz="0" w:space="0" w:color="auto"/>
        <w:bottom w:val="none" w:sz="0" w:space="0" w:color="auto"/>
        <w:right w:val="none" w:sz="0" w:space="0" w:color="auto"/>
      </w:divBdr>
    </w:div>
    <w:div w:id="739906984">
      <w:bodyDiv w:val="1"/>
      <w:marLeft w:val="0"/>
      <w:marRight w:val="0"/>
      <w:marTop w:val="0"/>
      <w:marBottom w:val="0"/>
      <w:divBdr>
        <w:top w:val="none" w:sz="0" w:space="0" w:color="auto"/>
        <w:left w:val="none" w:sz="0" w:space="0" w:color="auto"/>
        <w:bottom w:val="none" w:sz="0" w:space="0" w:color="auto"/>
        <w:right w:val="none" w:sz="0" w:space="0" w:color="auto"/>
      </w:divBdr>
    </w:div>
    <w:div w:id="778990011">
      <w:bodyDiv w:val="1"/>
      <w:marLeft w:val="0"/>
      <w:marRight w:val="0"/>
      <w:marTop w:val="0"/>
      <w:marBottom w:val="0"/>
      <w:divBdr>
        <w:top w:val="none" w:sz="0" w:space="0" w:color="auto"/>
        <w:left w:val="none" w:sz="0" w:space="0" w:color="auto"/>
        <w:bottom w:val="none" w:sz="0" w:space="0" w:color="auto"/>
        <w:right w:val="none" w:sz="0" w:space="0" w:color="auto"/>
      </w:divBdr>
    </w:div>
    <w:div w:id="784235171">
      <w:bodyDiv w:val="1"/>
      <w:marLeft w:val="0"/>
      <w:marRight w:val="0"/>
      <w:marTop w:val="0"/>
      <w:marBottom w:val="0"/>
      <w:divBdr>
        <w:top w:val="none" w:sz="0" w:space="0" w:color="auto"/>
        <w:left w:val="none" w:sz="0" w:space="0" w:color="auto"/>
        <w:bottom w:val="none" w:sz="0" w:space="0" w:color="auto"/>
        <w:right w:val="none" w:sz="0" w:space="0" w:color="auto"/>
      </w:divBdr>
    </w:div>
    <w:div w:id="792480202">
      <w:bodyDiv w:val="1"/>
      <w:marLeft w:val="0"/>
      <w:marRight w:val="0"/>
      <w:marTop w:val="0"/>
      <w:marBottom w:val="0"/>
      <w:divBdr>
        <w:top w:val="none" w:sz="0" w:space="0" w:color="auto"/>
        <w:left w:val="none" w:sz="0" w:space="0" w:color="auto"/>
        <w:bottom w:val="none" w:sz="0" w:space="0" w:color="auto"/>
        <w:right w:val="none" w:sz="0" w:space="0" w:color="auto"/>
      </w:divBdr>
    </w:div>
    <w:div w:id="800004085">
      <w:bodyDiv w:val="1"/>
      <w:marLeft w:val="0"/>
      <w:marRight w:val="0"/>
      <w:marTop w:val="0"/>
      <w:marBottom w:val="0"/>
      <w:divBdr>
        <w:top w:val="none" w:sz="0" w:space="0" w:color="auto"/>
        <w:left w:val="none" w:sz="0" w:space="0" w:color="auto"/>
        <w:bottom w:val="none" w:sz="0" w:space="0" w:color="auto"/>
        <w:right w:val="none" w:sz="0" w:space="0" w:color="auto"/>
      </w:divBdr>
    </w:div>
    <w:div w:id="801385558">
      <w:bodyDiv w:val="1"/>
      <w:marLeft w:val="0"/>
      <w:marRight w:val="0"/>
      <w:marTop w:val="0"/>
      <w:marBottom w:val="0"/>
      <w:divBdr>
        <w:top w:val="none" w:sz="0" w:space="0" w:color="auto"/>
        <w:left w:val="none" w:sz="0" w:space="0" w:color="auto"/>
        <w:bottom w:val="none" w:sz="0" w:space="0" w:color="auto"/>
        <w:right w:val="none" w:sz="0" w:space="0" w:color="auto"/>
      </w:divBdr>
    </w:div>
    <w:div w:id="811210930">
      <w:bodyDiv w:val="1"/>
      <w:marLeft w:val="0"/>
      <w:marRight w:val="0"/>
      <w:marTop w:val="0"/>
      <w:marBottom w:val="0"/>
      <w:divBdr>
        <w:top w:val="none" w:sz="0" w:space="0" w:color="auto"/>
        <w:left w:val="none" w:sz="0" w:space="0" w:color="auto"/>
        <w:bottom w:val="none" w:sz="0" w:space="0" w:color="auto"/>
        <w:right w:val="none" w:sz="0" w:space="0" w:color="auto"/>
      </w:divBdr>
    </w:div>
    <w:div w:id="811288582">
      <w:bodyDiv w:val="1"/>
      <w:marLeft w:val="0"/>
      <w:marRight w:val="0"/>
      <w:marTop w:val="0"/>
      <w:marBottom w:val="0"/>
      <w:divBdr>
        <w:top w:val="none" w:sz="0" w:space="0" w:color="auto"/>
        <w:left w:val="none" w:sz="0" w:space="0" w:color="auto"/>
        <w:bottom w:val="none" w:sz="0" w:space="0" w:color="auto"/>
        <w:right w:val="none" w:sz="0" w:space="0" w:color="auto"/>
      </w:divBdr>
    </w:div>
    <w:div w:id="820077161">
      <w:bodyDiv w:val="1"/>
      <w:marLeft w:val="0"/>
      <w:marRight w:val="0"/>
      <w:marTop w:val="0"/>
      <w:marBottom w:val="0"/>
      <w:divBdr>
        <w:top w:val="none" w:sz="0" w:space="0" w:color="auto"/>
        <w:left w:val="none" w:sz="0" w:space="0" w:color="auto"/>
        <w:bottom w:val="none" w:sz="0" w:space="0" w:color="auto"/>
        <w:right w:val="none" w:sz="0" w:space="0" w:color="auto"/>
      </w:divBdr>
    </w:div>
    <w:div w:id="827867622">
      <w:bodyDiv w:val="1"/>
      <w:marLeft w:val="0"/>
      <w:marRight w:val="0"/>
      <w:marTop w:val="0"/>
      <w:marBottom w:val="0"/>
      <w:divBdr>
        <w:top w:val="none" w:sz="0" w:space="0" w:color="auto"/>
        <w:left w:val="none" w:sz="0" w:space="0" w:color="auto"/>
        <w:bottom w:val="none" w:sz="0" w:space="0" w:color="auto"/>
        <w:right w:val="none" w:sz="0" w:space="0" w:color="auto"/>
      </w:divBdr>
    </w:div>
    <w:div w:id="832142476">
      <w:bodyDiv w:val="1"/>
      <w:marLeft w:val="0"/>
      <w:marRight w:val="0"/>
      <w:marTop w:val="0"/>
      <w:marBottom w:val="0"/>
      <w:divBdr>
        <w:top w:val="none" w:sz="0" w:space="0" w:color="auto"/>
        <w:left w:val="none" w:sz="0" w:space="0" w:color="auto"/>
        <w:bottom w:val="none" w:sz="0" w:space="0" w:color="auto"/>
        <w:right w:val="none" w:sz="0" w:space="0" w:color="auto"/>
      </w:divBdr>
    </w:div>
    <w:div w:id="833758635">
      <w:bodyDiv w:val="1"/>
      <w:marLeft w:val="0"/>
      <w:marRight w:val="0"/>
      <w:marTop w:val="0"/>
      <w:marBottom w:val="0"/>
      <w:divBdr>
        <w:top w:val="none" w:sz="0" w:space="0" w:color="auto"/>
        <w:left w:val="none" w:sz="0" w:space="0" w:color="auto"/>
        <w:bottom w:val="none" w:sz="0" w:space="0" w:color="auto"/>
        <w:right w:val="none" w:sz="0" w:space="0" w:color="auto"/>
      </w:divBdr>
    </w:div>
    <w:div w:id="837309435">
      <w:bodyDiv w:val="1"/>
      <w:marLeft w:val="0"/>
      <w:marRight w:val="0"/>
      <w:marTop w:val="0"/>
      <w:marBottom w:val="0"/>
      <w:divBdr>
        <w:top w:val="none" w:sz="0" w:space="0" w:color="auto"/>
        <w:left w:val="none" w:sz="0" w:space="0" w:color="auto"/>
        <w:bottom w:val="none" w:sz="0" w:space="0" w:color="auto"/>
        <w:right w:val="none" w:sz="0" w:space="0" w:color="auto"/>
      </w:divBdr>
    </w:div>
    <w:div w:id="847864701">
      <w:bodyDiv w:val="1"/>
      <w:marLeft w:val="0"/>
      <w:marRight w:val="0"/>
      <w:marTop w:val="0"/>
      <w:marBottom w:val="0"/>
      <w:divBdr>
        <w:top w:val="none" w:sz="0" w:space="0" w:color="auto"/>
        <w:left w:val="none" w:sz="0" w:space="0" w:color="auto"/>
        <w:bottom w:val="none" w:sz="0" w:space="0" w:color="auto"/>
        <w:right w:val="none" w:sz="0" w:space="0" w:color="auto"/>
      </w:divBdr>
    </w:div>
    <w:div w:id="853151712">
      <w:bodyDiv w:val="1"/>
      <w:marLeft w:val="0"/>
      <w:marRight w:val="0"/>
      <w:marTop w:val="0"/>
      <w:marBottom w:val="0"/>
      <w:divBdr>
        <w:top w:val="none" w:sz="0" w:space="0" w:color="auto"/>
        <w:left w:val="none" w:sz="0" w:space="0" w:color="auto"/>
        <w:bottom w:val="none" w:sz="0" w:space="0" w:color="auto"/>
        <w:right w:val="none" w:sz="0" w:space="0" w:color="auto"/>
      </w:divBdr>
    </w:div>
    <w:div w:id="855076248">
      <w:bodyDiv w:val="1"/>
      <w:marLeft w:val="0"/>
      <w:marRight w:val="0"/>
      <w:marTop w:val="0"/>
      <w:marBottom w:val="0"/>
      <w:divBdr>
        <w:top w:val="none" w:sz="0" w:space="0" w:color="auto"/>
        <w:left w:val="none" w:sz="0" w:space="0" w:color="auto"/>
        <w:bottom w:val="none" w:sz="0" w:space="0" w:color="auto"/>
        <w:right w:val="none" w:sz="0" w:space="0" w:color="auto"/>
      </w:divBdr>
    </w:div>
    <w:div w:id="858159614">
      <w:bodyDiv w:val="1"/>
      <w:marLeft w:val="0"/>
      <w:marRight w:val="0"/>
      <w:marTop w:val="0"/>
      <w:marBottom w:val="0"/>
      <w:divBdr>
        <w:top w:val="none" w:sz="0" w:space="0" w:color="auto"/>
        <w:left w:val="none" w:sz="0" w:space="0" w:color="auto"/>
        <w:bottom w:val="none" w:sz="0" w:space="0" w:color="auto"/>
        <w:right w:val="none" w:sz="0" w:space="0" w:color="auto"/>
      </w:divBdr>
    </w:div>
    <w:div w:id="865101737">
      <w:bodyDiv w:val="1"/>
      <w:marLeft w:val="0"/>
      <w:marRight w:val="0"/>
      <w:marTop w:val="0"/>
      <w:marBottom w:val="0"/>
      <w:divBdr>
        <w:top w:val="none" w:sz="0" w:space="0" w:color="auto"/>
        <w:left w:val="none" w:sz="0" w:space="0" w:color="auto"/>
        <w:bottom w:val="none" w:sz="0" w:space="0" w:color="auto"/>
        <w:right w:val="none" w:sz="0" w:space="0" w:color="auto"/>
      </w:divBdr>
    </w:div>
    <w:div w:id="866985876">
      <w:bodyDiv w:val="1"/>
      <w:marLeft w:val="0"/>
      <w:marRight w:val="0"/>
      <w:marTop w:val="0"/>
      <w:marBottom w:val="0"/>
      <w:divBdr>
        <w:top w:val="none" w:sz="0" w:space="0" w:color="auto"/>
        <w:left w:val="none" w:sz="0" w:space="0" w:color="auto"/>
        <w:bottom w:val="none" w:sz="0" w:space="0" w:color="auto"/>
        <w:right w:val="none" w:sz="0" w:space="0" w:color="auto"/>
      </w:divBdr>
    </w:div>
    <w:div w:id="883374791">
      <w:bodyDiv w:val="1"/>
      <w:marLeft w:val="0"/>
      <w:marRight w:val="0"/>
      <w:marTop w:val="0"/>
      <w:marBottom w:val="0"/>
      <w:divBdr>
        <w:top w:val="none" w:sz="0" w:space="0" w:color="auto"/>
        <w:left w:val="none" w:sz="0" w:space="0" w:color="auto"/>
        <w:bottom w:val="none" w:sz="0" w:space="0" w:color="auto"/>
        <w:right w:val="none" w:sz="0" w:space="0" w:color="auto"/>
      </w:divBdr>
    </w:div>
    <w:div w:id="884175393">
      <w:bodyDiv w:val="1"/>
      <w:marLeft w:val="0"/>
      <w:marRight w:val="0"/>
      <w:marTop w:val="0"/>
      <w:marBottom w:val="0"/>
      <w:divBdr>
        <w:top w:val="none" w:sz="0" w:space="0" w:color="auto"/>
        <w:left w:val="none" w:sz="0" w:space="0" w:color="auto"/>
        <w:bottom w:val="none" w:sz="0" w:space="0" w:color="auto"/>
        <w:right w:val="none" w:sz="0" w:space="0" w:color="auto"/>
      </w:divBdr>
    </w:div>
    <w:div w:id="885802192">
      <w:bodyDiv w:val="1"/>
      <w:marLeft w:val="0"/>
      <w:marRight w:val="0"/>
      <w:marTop w:val="0"/>
      <w:marBottom w:val="0"/>
      <w:divBdr>
        <w:top w:val="none" w:sz="0" w:space="0" w:color="auto"/>
        <w:left w:val="none" w:sz="0" w:space="0" w:color="auto"/>
        <w:bottom w:val="none" w:sz="0" w:space="0" w:color="auto"/>
        <w:right w:val="none" w:sz="0" w:space="0" w:color="auto"/>
      </w:divBdr>
    </w:div>
    <w:div w:id="888036738">
      <w:bodyDiv w:val="1"/>
      <w:marLeft w:val="0"/>
      <w:marRight w:val="0"/>
      <w:marTop w:val="0"/>
      <w:marBottom w:val="0"/>
      <w:divBdr>
        <w:top w:val="none" w:sz="0" w:space="0" w:color="auto"/>
        <w:left w:val="none" w:sz="0" w:space="0" w:color="auto"/>
        <w:bottom w:val="none" w:sz="0" w:space="0" w:color="auto"/>
        <w:right w:val="none" w:sz="0" w:space="0" w:color="auto"/>
      </w:divBdr>
    </w:div>
    <w:div w:id="897205216">
      <w:bodyDiv w:val="1"/>
      <w:marLeft w:val="0"/>
      <w:marRight w:val="0"/>
      <w:marTop w:val="0"/>
      <w:marBottom w:val="0"/>
      <w:divBdr>
        <w:top w:val="none" w:sz="0" w:space="0" w:color="auto"/>
        <w:left w:val="none" w:sz="0" w:space="0" w:color="auto"/>
        <w:bottom w:val="none" w:sz="0" w:space="0" w:color="auto"/>
        <w:right w:val="none" w:sz="0" w:space="0" w:color="auto"/>
      </w:divBdr>
    </w:div>
    <w:div w:id="900137502">
      <w:bodyDiv w:val="1"/>
      <w:marLeft w:val="0"/>
      <w:marRight w:val="0"/>
      <w:marTop w:val="0"/>
      <w:marBottom w:val="0"/>
      <w:divBdr>
        <w:top w:val="none" w:sz="0" w:space="0" w:color="auto"/>
        <w:left w:val="none" w:sz="0" w:space="0" w:color="auto"/>
        <w:bottom w:val="none" w:sz="0" w:space="0" w:color="auto"/>
        <w:right w:val="none" w:sz="0" w:space="0" w:color="auto"/>
      </w:divBdr>
    </w:div>
    <w:div w:id="900597879">
      <w:bodyDiv w:val="1"/>
      <w:marLeft w:val="0"/>
      <w:marRight w:val="0"/>
      <w:marTop w:val="0"/>
      <w:marBottom w:val="0"/>
      <w:divBdr>
        <w:top w:val="none" w:sz="0" w:space="0" w:color="auto"/>
        <w:left w:val="none" w:sz="0" w:space="0" w:color="auto"/>
        <w:bottom w:val="none" w:sz="0" w:space="0" w:color="auto"/>
        <w:right w:val="none" w:sz="0" w:space="0" w:color="auto"/>
      </w:divBdr>
    </w:div>
    <w:div w:id="901870216">
      <w:bodyDiv w:val="1"/>
      <w:marLeft w:val="0"/>
      <w:marRight w:val="0"/>
      <w:marTop w:val="0"/>
      <w:marBottom w:val="0"/>
      <w:divBdr>
        <w:top w:val="none" w:sz="0" w:space="0" w:color="auto"/>
        <w:left w:val="none" w:sz="0" w:space="0" w:color="auto"/>
        <w:bottom w:val="none" w:sz="0" w:space="0" w:color="auto"/>
        <w:right w:val="none" w:sz="0" w:space="0" w:color="auto"/>
      </w:divBdr>
    </w:div>
    <w:div w:id="908885034">
      <w:bodyDiv w:val="1"/>
      <w:marLeft w:val="0"/>
      <w:marRight w:val="0"/>
      <w:marTop w:val="0"/>
      <w:marBottom w:val="0"/>
      <w:divBdr>
        <w:top w:val="none" w:sz="0" w:space="0" w:color="auto"/>
        <w:left w:val="none" w:sz="0" w:space="0" w:color="auto"/>
        <w:bottom w:val="none" w:sz="0" w:space="0" w:color="auto"/>
        <w:right w:val="none" w:sz="0" w:space="0" w:color="auto"/>
      </w:divBdr>
    </w:div>
    <w:div w:id="912009883">
      <w:bodyDiv w:val="1"/>
      <w:marLeft w:val="0"/>
      <w:marRight w:val="0"/>
      <w:marTop w:val="0"/>
      <w:marBottom w:val="0"/>
      <w:divBdr>
        <w:top w:val="none" w:sz="0" w:space="0" w:color="auto"/>
        <w:left w:val="none" w:sz="0" w:space="0" w:color="auto"/>
        <w:bottom w:val="none" w:sz="0" w:space="0" w:color="auto"/>
        <w:right w:val="none" w:sz="0" w:space="0" w:color="auto"/>
      </w:divBdr>
    </w:div>
    <w:div w:id="912813114">
      <w:bodyDiv w:val="1"/>
      <w:marLeft w:val="0"/>
      <w:marRight w:val="0"/>
      <w:marTop w:val="0"/>
      <w:marBottom w:val="0"/>
      <w:divBdr>
        <w:top w:val="none" w:sz="0" w:space="0" w:color="auto"/>
        <w:left w:val="none" w:sz="0" w:space="0" w:color="auto"/>
        <w:bottom w:val="none" w:sz="0" w:space="0" w:color="auto"/>
        <w:right w:val="none" w:sz="0" w:space="0" w:color="auto"/>
      </w:divBdr>
    </w:div>
    <w:div w:id="914970041">
      <w:bodyDiv w:val="1"/>
      <w:marLeft w:val="0"/>
      <w:marRight w:val="0"/>
      <w:marTop w:val="0"/>
      <w:marBottom w:val="0"/>
      <w:divBdr>
        <w:top w:val="none" w:sz="0" w:space="0" w:color="auto"/>
        <w:left w:val="none" w:sz="0" w:space="0" w:color="auto"/>
        <w:bottom w:val="none" w:sz="0" w:space="0" w:color="auto"/>
        <w:right w:val="none" w:sz="0" w:space="0" w:color="auto"/>
      </w:divBdr>
    </w:div>
    <w:div w:id="921715627">
      <w:bodyDiv w:val="1"/>
      <w:marLeft w:val="0"/>
      <w:marRight w:val="0"/>
      <w:marTop w:val="0"/>
      <w:marBottom w:val="0"/>
      <w:divBdr>
        <w:top w:val="none" w:sz="0" w:space="0" w:color="auto"/>
        <w:left w:val="none" w:sz="0" w:space="0" w:color="auto"/>
        <w:bottom w:val="none" w:sz="0" w:space="0" w:color="auto"/>
        <w:right w:val="none" w:sz="0" w:space="0" w:color="auto"/>
      </w:divBdr>
    </w:div>
    <w:div w:id="923339870">
      <w:bodyDiv w:val="1"/>
      <w:marLeft w:val="0"/>
      <w:marRight w:val="0"/>
      <w:marTop w:val="0"/>
      <w:marBottom w:val="0"/>
      <w:divBdr>
        <w:top w:val="none" w:sz="0" w:space="0" w:color="auto"/>
        <w:left w:val="none" w:sz="0" w:space="0" w:color="auto"/>
        <w:bottom w:val="none" w:sz="0" w:space="0" w:color="auto"/>
        <w:right w:val="none" w:sz="0" w:space="0" w:color="auto"/>
      </w:divBdr>
    </w:div>
    <w:div w:id="932517669">
      <w:bodyDiv w:val="1"/>
      <w:marLeft w:val="0"/>
      <w:marRight w:val="0"/>
      <w:marTop w:val="0"/>
      <w:marBottom w:val="0"/>
      <w:divBdr>
        <w:top w:val="none" w:sz="0" w:space="0" w:color="auto"/>
        <w:left w:val="none" w:sz="0" w:space="0" w:color="auto"/>
        <w:bottom w:val="none" w:sz="0" w:space="0" w:color="auto"/>
        <w:right w:val="none" w:sz="0" w:space="0" w:color="auto"/>
      </w:divBdr>
    </w:div>
    <w:div w:id="935943924">
      <w:bodyDiv w:val="1"/>
      <w:marLeft w:val="0"/>
      <w:marRight w:val="0"/>
      <w:marTop w:val="0"/>
      <w:marBottom w:val="0"/>
      <w:divBdr>
        <w:top w:val="none" w:sz="0" w:space="0" w:color="auto"/>
        <w:left w:val="none" w:sz="0" w:space="0" w:color="auto"/>
        <w:bottom w:val="none" w:sz="0" w:space="0" w:color="auto"/>
        <w:right w:val="none" w:sz="0" w:space="0" w:color="auto"/>
      </w:divBdr>
    </w:div>
    <w:div w:id="936449474">
      <w:bodyDiv w:val="1"/>
      <w:marLeft w:val="0"/>
      <w:marRight w:val="0"/>
      <w:marTop w:val="0"/>
      <w:marBottom w:val="0"/>
      <w:divBdr>
        <w:top w:val="none" w:sz="0" w:space="0" w:color="auto"/>
        <w:left w:val="none" w:sz="0" w:space="0" w:color="auto"/>
        <w:bottom w:val="none" w:sz="0" w:space="0" w:color="auto"/>
        <w:right w:val="none" w:sz="0" w:space="0" w:color="auto"/>
      </w:divBdr>
    </w:div>
    <w:div w:id="952977094">
      <w:bodyDiv w:val="1"/>
      <w:marLeft w:val="0"/>
      <w:marRight w:val="0"/>
      <w:marTop w:val="0"/>
      <w:marBottom w:val="0"/>
      <w:divBdr>
        <w:top w:val="none" w:sz="0" w:space="0" w:color="auto"/>
        <w:left w:val="none" w:sz="0" w:space="0" w:color="auto"/>
        <w:bottom w:val="none" w:sz="0" w:space="0" w:color="auto"/>
        <w:right w:val="none" w:sz="0" w:space="0" w:color="auto"/>
      </w:divBdr>
    </w:div>
    <w:div w:id="960649879">
      <w:bodyDiv w:val="1"/>
      <w:marLeft w:val="0"/>
      <w:marRight w:val="0"/>
      <w:marTop w:val="0"/>
      <w:marBottom w:val="0"/>
      <w:divBdr>
        <w:top w:val="none" w:sz="0" w:space="0" w:color="auto"/>
        <w:left w:val="none" w:sz="0" w:space="0" w:color="auto"/>
        <w:bottom w:val="none" w:sz="0" w:space="0" w:color="auto"/>
        <w:right w:val="none" w:sz="0" w:space="0" w:color="auto"/>
      </w:divBdr>
    </w:div>
    <w:div w:id="968167688">
      <w:bodyDiv w:val="1"/>
      <w:marLeft w:val="0"/>
      <w:marRight w:val="0"/>
      <w:marTop w:val="0"/>
      <w:marBottom w:val="0"/>
      <w:divBdr>
        <w:top w:val="none" w:sz="0" w:space="0" w:color="auto"/>
        <w:left w:val="none" w:sz="0" w:space="0" w:color="auto"/>
        <w:bottom w:val="none" w:sz="0" w:space="0" w:color="auto"/>
        <w:right w:val="none" w:sz="0" w:space="0" w:color="auto"/>
      </w:divBdr>
    </w:div>
    <w:div w:id="968437549">
      <w:bodyDiv w:val="1"/>
      <w:marLeft w:val="0"/>
      <w:marRight w:val="0"/>
      <w:marTop w:val="0"/>
      <w:marBottom w:val="0"/>
      <w:divBdr>
        <w:top w:val="none" w:sz="0" w:space="0" w:color="auto"/>
        <w:left w:val="none" w:sz="0" w:space="0" w:color="auto"/>
        <w:bottom w:val="none" w:sz="0" w:space="0" w:color="auto"/>
        <w:right w:val="none" w:sz="0" w:space="0" w:color="auto"/>
      </w:divBdr>
    </w:div>
    <w:div w:id="968894325">
      <w:bodyDiv w:val="1"/>
      <w:marLeft w:val="0"/>
      <w:marRight w:val="0"/>
      <w:marTop w:val="0"/>
      <w:marBottom w:val="0"/>
      <w:divBdr>
        <w:top w:val="none" w:sz="0" w:space="0" w:color="auto"/>
        <w:left w:val="none" w:sz="0" w:space="0" w:color="auto"/>
        <w:bottom w:val="none" w:sz="0" w:space="0" w:color="auto"/>
        <w:right w:val="none" w:sz="0" w:space="0" w:color="auto"/>
      </w:divBdr>
    </w:div>
    <w:div w:id="970401672">
      <w:bodyDiv w:val="1"/>
      <w:marLeft w:val="0"/>
      <w:marRight w:val="0"/>
      <w:marTop w:val="0"/>
      <w:marBottom w:val="0"/>
      <w:divBdr>
        <w:top w:val="none" w:sz="0" w:space="0" w:color="auto"/>
        <w:left w:val="none" w:sz="0" w:space="0" w:color="auto"/>
        <w:bottom w:val="none" w:sz="0" w:space="0" w:color="auto"/>
        <w:right w:val="none" w:sz="0" w:space="0" w:color="auto"/>
      </w:divBdr>
    </w:div>
    <w:div w:id="971791176">
      <w:bodyDiv w:val="1"/>
      <w:marLeft w:val="0"/>
      <w:marRight w:val="0"/>
      <w:marTop w:val="0"/>
      <w:marBottom w:val="0"/>
      <w:divBdr>
        <w:top w:val="none" w:sz="0" w:space="0" w:color="auto"/>
        <w:left w:val="none" w:sz="0" w:space="0" w:color="auto"/>
        <w:bottom w:val="none" w:sz="0" w:space="0" w:color="auto"/>
        <w:right w:val="none" w:sz="0" w:space="0" w:color="auto"/>
      </w:divBdr>
    </w:div>
    <w:div w:id="994067957">
      <w:bodyDiv w:val="1"/>
      <w:marLeft w:val="0"/>
      <w:marRight w:val="0"/>
      <w:marTop w:val="0"/>
      <w:marBottom w:val="0"/>
      <w:divBdr>
        <w:top w:val="none" w:sz="0" w:space="0" w:color="auto"/>
        <w:left w:val="none" w:sz="0" w:space="0" w:color="auto"/>
        <w:bottom w:val="none" w:sz="0" w:space="0" w:color="auto"/>
        <w:right w:val="none" w:sz="0" w:space="0" w:color="auto"/>
      </w:divBdr>
    </w:div>
    <w:div w:id="996616972">
      <w:bodyDiv w:val="1"/>
      <w:marLeft w:val="0"/>
      <w:marRight w:val="0"/>
      <w:marTop w:val="0"/>
      <w:marBottom w:val="0"/>
      <w:divBdr>
        <w:top w:val="none" w:sz="0" w:space="0" w:color="auto"/>
        <w:left w:val="none" w:sz="0" w:space="0" w:color="auto"/>
        <w:bottom w:val="none" w:sz="0" w:space="0" w:color="auto"/>
        <w:right w:val="none" w:sz="0" w:space="0" w:color="auto"/>
      </w:divBdr>
    </w:div>
    <w:div w:id="1002702515">
      <w:bodyDiv w:val="1"/>
      <w:marLeft w:val="0"/>
      <w:marRight w:val="0"/>
      <w:marTop w:val="0"/>
      <w:marBottom w:val="0"/>
      <w:divBdr>
        <w:top w:val="none" w:sz="0" w:space="0" w:color="auto"/>
        <w:left w:val="none" w:sz="0" w:space="0" w:color="auto"/>
        <w:bottom w:val="none" w:sz="0" w:space="0" w:color="auto"/>
        <w:right w:val="none" w:sz="0" w:space="0" w:color="auto"/>
      </w:divBdr>
      <w:divsChild>
        <w:div w:id="981278573">
          <w:marLeft w:val="2"/>
          <w:marRight w:val="2"/>
          <w:marTop w:val="75"/>
          <w:marBottom w:val="75"/>
          <w:divBdr>
            <w:top w:val="none" w:sz="0" w:space="0" w:color="auto"/>
            <w:left w:val="none" w:sz="0" w:space="0" w:color="auto"/>
            <w:bottom w:val="none" w:sz="0" w:space="0" w:color="auto"/>
            <w:right w:val="none" w:sz="0" w:space="0" w:color="auto"/>
          </w:divBdr>
          <w:divsChild>
            <w:div w:id="934559950">
              <w:marLeft w:val="0"/>
              <w:marRight w:val="0"/>
              <w:marTop w:val="0"/>
              <w:marBottom w:val="0"/>
              <w:divBdr>
                <w:top w:val="none" w:sz="0" w:space="0" w:color="auto"/>
                <w:left w:val="none" w:sz="0" w:space="0" w:color="auto"/>
                <w:bottom w:val="none" w:sz="0" w:space="0" w:color="auto"/>
                <w:right w:val="none" w:sz="0" w:space="0" w:color="auto"/>
              </w:divBdr>
              <w:divsChild>
                <w:div w:id="859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7464">
      <w:bodyDiv w:val="1"/>
      <w:marLeft w:val="0"/>
      <w:marRight w:val="0"/>
      <w:marTop w:val="0"/>
      <w:marBottom w:val="0"/>
      <w:divBdr>
        <w:top w:val="none" w:sz="0" w:space="0" w:color="auto"/>
        <w:left w:val="none" w:sz="0" w:space="0" w:color="auto"/>
        <w:bottom w:val="none" w:sz="0" w:space="0" w:color="auto"/>
        <w:right w:val="none" w:sz="0" w:space="0" w:color="auto"/>
      </w:divBdr>
    </w:div>
    <w:div w:id="1034309983">
      <w:bodyDiv w:val="1"/>
      <w:marLeft w:val="0"/>
      <w:marRight w:val="0"/>
      <w:marTop w:val="0"/>
      <w:marBottom w:val="0"/>
      <w:divBdr>
        <w:top w:val="none" w:sz="0" w:space="0" w:color="auto"/>
        <w:left w:val="none" w:sz="0" w:space="0" w:color="auto"/>
        <w:bottom w:val="none" w:sz="0" w:space="0" w:color="auto"/>
        <w:right w:val="none" w:sz="0" w:space="0" w:color="auto"/>
      </w:divBdr>
    </w:div>
    <w:div w:id="1039747995">
      <w:bodyDiv w:val="1"/>
      <w:marLeft w:val="0"/>
      <w:marRight w:val="0"/>
      <w:marTop w:val="0"/>
      <w:marBottom w:val="0"/>
      <w:divBdr>
        <w:top w:val="none" w:sz="0" w:space="0" w:color="auto"/>
        <w:left w:val="none" w:sz="0" w:space="0" w:color="auto"/>
        <w:bottom w:val="none" w:sz="0" w:space="0" w:color="auto"/>
        <w:right w:val="none" w:sz="0" w:space="0" w:color="auto"/>
      </w:divBdr>
    </w:div>
    <w:div w:id="1042436556">
      <w:bodyDiv w:val="1"/>
      <w:marLeft w:val="0"/>
      <w:marRight w:val="0"/>
      <w:marTop w:val="0"/>
      <w:marBottom w:val="0"/>
      <w:divBdr>
        <w:top w:val="none" w:sz="0" w:space="0" w:color="auto"/>
        <w:left w:val="none" w:sz="0" w:space="0" w:color="auto"/>
        <w:bottom w:val="none" w:sz="0" w:space="0" w:color="auto"/>
        <w:right w:val="none" w:sz="0" w:space="0" w:color="auto"/>
      </w:divBdr>
    </w:div>
    <w:div w:id="1050154792">
      <w:bodyDiv w:val="1"/>
      <w:marLeft w:val="0"/>
      <w:marRight w:val="0"/>
      <w:marTop w:val="0"/>
      <w:marBottom w:val="0"/>
      <w:divBdr>
        <w:top w:val="none" w:sz="0" w:space="0" w:color="auto"/>
        <w:left w:val="none" w:sz="0" w:space="0" w:color="auto"/>
        <w:bottom w:val="none" w:sz="0" w:space="0" w:color="auto"/>
        <w:right w:val="none" w:sz="0" w:space="0" w:color="auto"/>
      </w:divBdr>
    </w:div>
    <w:div w:id="1054618162">
      <w:bodyDiv w:val="1"/>
      <w:marLeft w:val="0"/>
      <w:marRight w:val="0"/>
      <w:marTop w:val="0"/>
      <w:marBottom w:val="0"/>
      <w:divBdr>
        <w:top w:val="none" w:sz="0" w:space="0" w:color="auto"/>
        <w:left w:val="none" w:sz="0" w:space="0" w:color="auto"/>
        <w:bottom w:val="none" w:sz="0" w:space="0" w:color="auto"/>
        <w:right w:val="none" w:sz="0" w:space="0" w:color="auto"/>
      </w:divBdr>
    </w:div>
    <w:div w:id="1057625688">
      <w:bodyDiv w:val="1"/>
      <w:marLeft w:val="0"/>
      <w:marRight w:val="0"/>
      <w:marTop w:val="0"/>
      <w:marBottom w:val="0"/>
      <w:divBdr>
        <w:top w:val="none" w:sz="0" w:space="0" w:color="auto"/>
        <w:left w:val="none" w:sz="0" w:space="0" w:color="auto"/>
        <w:bottom w:val="none" w:sz="0" w:space="0" w:color="auto"/>
        <w:right w:val="none" w:sz="0" w:space="0" w:color="auto"/>
      </w:divBdr>
    </w:div>
    <w:div w:id="1063723013">
      <w:bodyDiv w:val="1"/>
      <w:marLeft w:val="0"/>
      <w:marRight w:val="0"/>
      <w:marTop w:val="0"/>
      <w:marBottom w:val="0"/>
      <w:divBdr>
        <w:top w:val="none" w:sz="0" w:space="0" w:color="auto"/>
        <w:left w:val="none" w:sz="0" w:space="0" w:color="auto"/>
        <w:bottom w:val="none" w:sz="0" w:space="0" w:color="auto"/>
        <w:right w:val="none" w:sz="0" w:space="0" w:color="auto"/>
      </w:divBdr>
    </w:div>
    <w:div w:id="1072384523">
      <w:bodyDiv w:val="1"/>
      <w:marLeft w:val="0"/>
      <w:marRight w:val="0"/>
      <w:marTop w:val="0"/>
      <w:marBottom w:val="0"/>
      <w:divBdr>
        <w:top w:val="none" w:sz="0" w:space="0" w:color="auto"/>
        <w:left w:val="none" w:sz="0" w:space="0" w:color="auto"/>
        <w:bottom w:val="none" w:sz="0" w:space="0" w:color="auto"/>
        <w:right w:val="none" w:sz="0" w:space="0" w:color="auto"/>
      </w:divBdr>
    </w:div>
    <w:div w:id="1072507656">
      <w:bodyDiv w:val="1"/>
      <w:marLeft w:val="0"/>
      <w:marRight w:val="0"/>
      <w:marTop w:val="0"/>
      <w:marBottom w:val="0"/>
      <w:divBdr>
        <w:top w:val="none" w:sz="0" w:space="0" w:color="auto"/>
        <w:left w:val="none" w:sz="0" w:space="0" w:color="auto"/>
        <w:bottom w:val="none" w:sz="0" w:space="0" w:color="auto"/>
        <w:right w:val="none" w:sz="0" w:space="0" w:color="auto"/>
      </w:divBdr>
    </w:div>
    <w:div w:id="1073577455">
      <w:bodyDiv w:val="1"/>
      <w:marLeft w:val="0"/>
      <w:marRight w:val="0"/>
      <w:marTop w:val="0"/>
      <w:marBottom w:val="0"/>
      <w:divBdr>
        <w:top w:val="none" w:sz="0" w:space="0" w:color="auto"/>
        <w:left w:val="none" w:sz="0" w:space="0" w:color="auto"/>
        <w:bottom w:val="none" w:sz="0" w:space="0" w:color="auto"/>
        <w:right w:val="none" w:sz="0" w:space="0" w:color="auto"/>
      </w:divBdr>
    </w:div>
    <w:div w:id="1075662516">
      <w:bodyDiv w:val="1"/>
      <w:marLeft w:val="0"/>
      <w:marRight w:val="0"/>
      <w:marTop w:val="0"/>
      <w:marBottom w:val="0"/>
      <w:divBdr>
        <w:top w:val="none" w:sz="0" w:space="0" w:color="auto"/>
        <w:left w:val="none" w:sz="0" w:space="0" w:color="auto"/>
        <w:bottom w:val="none" w:sz="0" w:space="0" w:color="auto"/>
        <w:right w:val="none" w:sz="0" w:space="0" w:color="auto"/>
      </w:divBdr>
    </w:div>
    <w:div w:id="1075664362">
      <w:bodyDiv w:val="1"/>
      <w:marLeft w:val="0"/>
      <w:marRight w:val="0"/>
      <w:marTop w:val="0"/>
      <w:marBottom w:val="0"/>
      <w:divBdr>
        <w:top w:val="none" w:sz="0" w:space="0" w:color="auto"/>
        <w:left w:val="none" w:sz="0" w:space="0" w:color="auto"/>
        <w:bottom w:val="none" w:sz="0" w:space="0" w:color="auto"/>
        <w:right w:val="none" w:sz="0" w:space="0" w:color="auto"/>
      </w:divBdr>
    </w:div>
    <w:div w:id="1080833451">
      <w:bodyDiv w:val="1"/>
      <w:marLeft w:val="0"/>
      <w:marRight w:val="0"/>
      <w:marTop w:val="0"/>
      <w:marBottom w:val="0"/>
      <w:divBdr>
        <w:top w:val="none" w:sz="0" w:space="0" w:color="auto"/>
        <w:left w:val="none" w:sz="0" w:space="0" w:color="auto"/>
        <w:bottom w:val="none" w:sz="0" w:space="0" w:color="auto"/>
        <w:right w:val="none" w:sz="0" w:space="0" w:color="auto"/>
      </w:divBdr>
    </w:div>
    <w:div w:id="1082412957">
      <w:bodyDiv w:val="1"/>
      <w:marLeft w:val="0"/>
      <w:marRight w:val="0"/>
      <w:marTop w:val="0"/>
      <w:marBottom w:val="0"/>
      <w:divBdr>
        <w:top w:val="none" w:sz="0" w:space="0" w:color="auto"/>
        <w:left w:val="none" w:sz="0" w:space="0" w:color="auto"/>
        <w:bottom w:val="none" w:sz="0" w:space="0" w:color="auto"/>
        <w:right w:val="none" w:sz="0" w:space="0" w:color="auto"/>
      </w:divBdr>
    </w:div>
    <w:div w:id="1092435430">
      <w:bodyDiv w:val="1"/>
      <w:marLeft w:val="0"/>
      <w:marRight w:val="0"/>
      <w:marTop w:val="0"/>
      <w:marBottom w:val="0"/>
      <w:divBdr>
        <w:top w:val="none" w:sz="0" w:space="0" w:color="auto"/>
        <w:left w:val="none" w:sz="0" w:space="0" w:color="auto"/>
        <w:bottom w:val="none" w:sz="0" w:space="0" w:color="auto"/>
        <w:right w:val="none" w:sz="0" w:space="0" w:color="auto"/>
      </w:divBdr>
    </w:div>
    <w:div w:id="1095789477">
      <w:bodyDiv w:val="1"/>
      <w:marLeft w:val="0"/>
      <w:marRight w:val="0"/>
      <w:marTop w:val="0"/>
      <w:marBottom w:val="0"/>
      <w:divBdr>
        <w:top w:val="none" w:sz="0" w:space="0" w:color="auto"/>
        <w:left w:val="none" w:sz="0" w:space="0" w:color="auto"/>
        <w:bottom w:val="none" w:sz="0" w:space="0" w:color="auto"/>
        <w:right w:val="none" w:sz="0" w:space="0" w:color="auto"/>
      </w:divBdr>
    </w:div>
    <w:div w:id="1100642282">
      <w:bodyDiv w:val="1"/>
      <w:marLeft w:val="0"/>
      <w:marRight w:val="0"/>
      <w:marTop w:val="0"/>
      <w:marBottom w:val="0"/>
      <w:divBdr>
        <w:top w:val="none" w:sz="0" w:space="0" w:color="auto"/>
        <w:left w:val="none" w:sz="0" w:space="0" w:color="auto"/>
        <w:bottom w:val="none" w:sz="0" w:space="0" w:color="auto"/>
        <w:right w:val="none" w:sz="0" w:space="0" w:color="auto"/>
      </w:divBdr>
    </w:div>
    <w:div w:id="1108279457">
      <w:bodyDiv w:val="1"/>
      <w:marLeft w:val="0"/>
      <w:marRight w:val="0"/>
      <w:marTop w:val="0"/>
      <w:marBottom w:val="0"/>
      <w:divBdr>
        <w:top w:val="none" w:sz="0" w:space="0" w:color="auto"/>
        <w:left w:val="none" w:sz="0" w:space="0" w:color="auto"/>
        <w:bottom w:val="none" w:sz="0" w:space="0" w:color="auto"/>
        <w:right w:val="none" w:sz="0" w:space="0" w:color="auto"/>
      </w:divBdr>
    </w:div>
    <w:div w:id="1109467689">
      <w:bodyDiv w:val="1"/>
      <w:marLeft w:val="0"/>
      <w:marRight w:val="0"/>
      <w:marTop w:val="0"/>
      <w:marBottom w:val="0"/>
      <w:divBdr>
        <w:top w:val="none" w:sz="0" w:space="0" w:color="auto"/>
        <w:left w:val="none" w:sz="0" w:space="0" w:color="auto"/>
        <w:bottom w:val="none" w:sz="0" w:space="0" w:color="auto"/>
        <w:right w:val="none" w:sz="0" w:space="0" w:color="auto"/>
      </w:divBdr>
    </w:div>
    <w:div w:id="1111440815">
      <w:bodyDiv w:val="1"/>
      <w:marLeft w:val="0"/>
      <w:marRight w:val="0"/>
      <w:marTop w:val="0"/>
      <w:marBottom w:val="0"/>
      <w:divBdr>
        <w:top w:val="none" w:sz="0" w:space="0" w:color="auto"/>
        <w:left w:val="none" w:sz="0" w:space="0" w:color="auto"/>
        <w:bottom w:val="none" w:sz="0" w:space="0" w:color="auto"/>
        <w:right w:val="none" w:sz="0" w:space="0" w:color="auto"/>
      </w:divBdr>
    </w:div>
    <w:div w:id="1118259150">
      <w:bodyDiv w:val="1"/>
      <w:marLeft w:val="0"/>
      <w:marRight w:val="0"/>
      <w:marTop w:val="0"/>
      <w:marBottom w:val="0"/>
      <w:divBdr>
        <w:top w:val="none" w:sz="0" w:space="0" w:color="auto"/>
        <w:left w:val="none" w:sz="0" w:space="0" w:color="auto"/>
        <w:bottom w:val="none" w:sz="0" w:space="0" w:color="auto"/>
        <w:right w:val="none" w:sz="0" w:space="0" w:color="auto"/>
      </w:divBdr>
    </w:div>
    <w:div w:id="1121070650">
      <w:bodyDiv w:val="1"/>
      <w:marLeft w:val="0"/>
      <w:marRight w:val="0"/>
      <w:marTop w:val="0"/>
      <w:marBottom w:val="0"/>
      <w:divBdr>
        <w:top w:val="none" w:sz="0" w:space="0" w:color="auto"/>
        <w:left w:val="none" w:sz="0" w:space="0" w:color="auto"/>
        <w:bottom w:val="none" w:sz="0" w:space="0" w:color="auto"/>
        <w:right w:val="none" w:sz="0" w:space="0" w:color="auto"/>
      </w:divBdr>
    </w:div>
    <w:div w:id="1122728222">
      <w:bodyDiv w:val="1"/>
      <w:marLeft w:val="0"/>
      <w:marRight w:val="0"/>
      <w:marTop w:val="0"/>
      <w:marBottom w:val="0"/>
      <w:divBdr>
        <w:top w:val="none" w:sz="0" w:space="0" w:color="auto"/>
        <w:left w:val="none" w:sz="0" w:space="0" w:color="auto"/>
        <w:bottom w:val="none" w:sz="0" w:space="0" w:color="auto"/>
        <w:right w:val="none" w:sz="0" w:space="0" w:color="auto"/>
      </w:divBdr>
    </w:div>
    <w:div w:id="1135832825">
      <w:bodyDiv w:val="1"/>
      <w:marLeft w:val="0"/>
      <w:marRight w:val="0"/>
      <w:marTop w:val="0"/>
      <w:marBottom w:val="0"/>
      <w:divBdr>
        <w:top w:val="none" w:sz="0" w:space="0" w:color="auto"/>
        <w:left w:val="none" w:sz="0" w:space="0" w:color="auto"/>
        <w:bottom w:val="none" w:sz="0" w:space="0" w:color="auto"/>
        <w:right w:val="none" w:sz="0" w:space="0" w:color="auto"/>
      </w:divBdr>
    </w:div>
    <w:div w:id="1147017151">
      <w:bodyDiv w:val="1"/>
      <w:marLeft w:val="0"/>
      <w:marRight w:val="0"/>
      <w:marTop w:val="0"/>
      <w:marBottom w:val="0"/>
      <w:divBdr>
        <w:top w:val="none" w:sz="0" w:space="0" w:color="auto"/>
        <w:left w:val="none" w:sz="0" w:space="0" w:color="auto"/>
        <w:bottom w:val="none" w:sz="0" w:space="0" w:color="auto"/>
        <w:right w:val="none" w:sz="0" w:space="0" w:color="auto"/>
      </w:divBdr>
    </w:div>
    <w:div w:id="1151674673">
      <w:bodyDiv w:val="1"/>
      <w:marLeft w:val="0"/>
      <w:marRight w:val="0"/>
      <w:marTop w:val="0"/>
      <w:marBottom w:val="0"/>
      <w:divBdr>
        <w:top w:val="none" w:sz="0" w:space="0" w:color="auto"/>
        <w:left w:val="none" w:sz="0" w:space="0" w:color="auto"/>
        <w:bottom w:val="none" w:sz="0" w:space="0" w:color="auto"/>
        <w:right w:val="none" w:sz="0" w:space="0" w:color="auto"/>
      </w:divBdr>
    </w:div>
    <w:div w:id="1164204252">
      <w:bodyDiv w:val="1"/>
      <w:marLeft w:val="0"/>
      <w:marRight w:val="0"/>
      <w:marTop w:val="0"/>
      <w:marBottom w:val="0"/>
      <w:divBdr>
        <w:top w:val="none" w:sz="0" w:space="0" w:color="auto"/>
        <w:left w:val="none" w:sz="0" w:space="0" w:color="auto"/>
        <w:bottom w:val="none" w:sz="0" w:space="0" w:color="auto"/>
        <w:right w:val="none" w:sz="0" w:space="0" w:color="auto"/>
      </w:divBdr>
    </w:div>
    <w:div w:id="1172916211">
      <w:bodyDiv w:val="1"/>
      <w:marLeft w:val="0"/>
      <w:marRight w:val="0"/>
      <w:marTop w:val="0"/>
      <w:marBottom w:val="0"/>
      <w:divBdr>
        <w:top w:val="none" w:sz="0" w:space="0" w:color="auto"/>
        <w:left w:val="none" w:sz="0" w:space="0" w:color="auto"/>
        <w:bottom w:val="none" w:sz="0" w:space="0" w:color="auto"/>
        <w:right w:val="none" w:sz="0" w:space="0" w:color="auto"/>
      </w:divBdr>
    </w:div>
    <w:div w:id="1178077080">
      <w:bodyDiv w:val="1"/>
      <w:marLeft w:val="0"/>
      <w:marRight w:val="0"/>
      <w:marTop w:val="0"/>
      <w:marBottom w:val="0"/>
      <w:divBdr>
        <w:top w:val="none" w:sz="0" w:space="0" w:color="auto"/>
        <w:left w:val="none" w:sz="0" w:space="0" w:color="auto"/>
        <w:bottom w:val="none" w:sz="0" w:space="0" w:color="auto"/>
        <w:right w:val="none" w:sz="0" w:space="0" w:color="auto"/>
      </w:divBdr>
    </w:div>
    <w:div w:id="1184394049">
      <w:bodyDiv w:val="1"/>
      <w:marLeft w:val="0"/>
      <w:marRight w:val="0"/>
      <w:marTop w:val="0"/>
      <w:marBottom w:val="0"/>
      <w:divBdr>
        <w:top w:val="none" w:sz="0" w:space="0" w:color="auto"/>
        <w:left w:val="none" w:sz="0" w:space="0" w:color="auto"/>
        <w:bottom w:val="none" w:sz="0" w:space="0" w:color="auto"/>
        <w:right w:val="none" w:sz="0" w:space="0" w:color="auto"/>
      </w:divBdr>
    </w:div>
    <w:div w:id="1186334467">
      <w:bodyDiv w:val="1"/>
      <w:marLeft w:val="0"/>
      <w:marRight w:val="0"/>
      <w:marTop w:val="0"/>
      <w:marBottom w:val="0"/>
      <w:divBdr>
        <w:top w:val="none" w:sz="0" w:space="0" w:color="auto"/>
        <w:left w:val="none" w:sz="0" w:space="0" w:color="auto"/>
        <w:bottom w:val="none" w:sz="0" w:space="0" w:color="auto"/>
        <w:right w:val="none" w:sz="0" w:space="0" w:color="auto"/>
      </w:divBdr>
    </w:div>
    <w:div w:id="1187063630">
      <w:bodyDiv w:val="1"/>
      <w:marLeft w:val="0"/>
      <w:marRight w:val="0"/>
      <w:marTop w:val="0"/>
      <w:marBottom w:val="0"/>
      <w:divBdr>
        <w:top w:val="none" w:sz="0" w:space="0" w:color="auto"/>
        <w:left w:val="none" w:sz="0" w:space="0" w:color="auto"/>
        <w:bottom w:val="none" w:sz="0" w:space="0" w:color="auto"/>
        <w:right w:val="none" w:sz="0" w:space="0" w:color="auto"/>
      </w:divBdr>
    </w:div>
    <w:div w:id="1196580930">
      <w:bodyDiv w:val="1"/>
      <w:marLeft w:val="0"/>
      <w:marRight w:val="0"/>
      <w:marTop w:val="0"/>
      <w:marBottom w:val="0"/>
      <w:divBdr>
        <w:top w:val="none" w:sz="0" w:space="0" w:color="auto"/>
        <w:left w:val="none" w:sz="0" w:space="0" w:color="auto"/>
        <w:bottom w:val="none" w:sz="0" w:space="0" w:color="auto"/>
        <w:right w:val="none" w:sz="0" w:space="0" w:color="auto"/>
      </w:divBdr>
    </w:div>
    <w:div w:id="1198422088">
      <w:bodyDiv w:val="1"/>
      <w:marLeft w:val="0"/>
      <w:marRight w:val="0"/>
      <w:marTop w:val="0"/>
      <w:marBottom w:val="0"/>
      <w:divBdr>
        <w:top w:val="none" w:sz="0" w:space="0" w:color="auto"/>
        <w:left w:val="none" w:sz="0" w:space="0" w:color="auto"/>
        <w:bottom w:val="none" w:sz="0" w:space="0" w:color="auto"/>
        <w:right w:val="none" w:sz="0" w:space="0" w:color="auto"/>
      </w:divBdr>
    </w:div>
    <w:div w:id="1210604615">
      <w:bodyDiv w:val="1"/>
      <w:marLeft w:val="0"/>
      <w:marRight w:val="0"/>
      <w:marTop w:val="0"/>
      <w:marBottom w:val="0"/>
      <w:divBdr>
        <w:top w:val="none" w:sz="0" w:space="0" w:color="auto"/>
        <w:left w:val="none" w:sz="0" w:space="0" w:color="auto"/>
        <w:bottom w:val="none" w:sz="0" w:space="0" w:color="auto"/>
        <w:right w:val="none" w:sz="0" w:space="0" w:color="auto"/>
      </w:divBdr>
    </w:div>
    <w:div w:id="1215234280">
      <w:bodyDiv w:val="1"/>
      <w:marLeft w:val="0"/>
      <w:marRight w:val="0"/>
      <w:marTop w:val="0"/>
      <w:marBottom w:val="0"/>
      <w:divBdr>
        <w:top w:val="none" w:sz="0" w:space="0" w:color="auto"/>
        <w:left w:val="none" w:sz="0" w:space="0" w:color="auto"/>
        <w:bottom w:val="none" w:sz="0" w:space="0" w:color="auto"/>
        <w:right w:val="none" w:sz="0" w:space="0" w:color="auto"/>
      </w:divBdr>
    </w:div>
    <w:div w:id="1219320648">
      <w:bodyDiv w:val="1"/>
      <w:marLeft w:val="0"/>
      <w:marRight w:val="0"/>
      <w:marTop w:val="0"/>
      <w:marBottom w:val="0"/>
      <w:divBdr>
        <w:top w:val="none" w:sz="0" w:space="0" w:color="auto"/>
        <w:left w:val="none" w:sz="0" w:space="0" w:color="auto"/>
        <w:bottom w:val="none" w:sz="0" w:space="0" w:color="auto"/>
        <w:right w:val="none" w:sz="0" w:space="0" w:color="auto"/>
      </w:divBdr>
    </w:div>
    <w:div w:id="1224678800">
      <w:bodyDiv w:val="1"/>
      <w:marLeft w:val="0"/>
      <w:marRight w:val="0"/>
      <w:marTop w:val="0"/>
      <w:marBottom w:val="0"/>
      <w:divBdr>
        <w:top w:val="none" w:sz="0" w:space="0" w:color="auto"/>
        <w:left w:val="none" w:sz="0" w:space="0" w:color="auto"/>
        <w:bottom w:val="none" w:sz="0" w:space="0" w:color="auto"/>
        <w:right w:val="none" w:sz="0" w:space="0" w:color="auto"/>
      </w:divBdr>
    </w:div>
    <w:div w:id="1227691350">
      <w:bodyDiv w:val="1"/>
      <w:marLeft w:val="0"/>
      <w:marRight w:val="0"/>
      <w:marTop w:val="0"/>
      <w:marBottom w:val="0"/>
      <w:divBdr>
        <w:top w:val="none" w:sz="0" w:space="0" w:color="auto"/>
        <w:left w:val="none" w:sz="0" w:space="0" w:color="auto"/>
        <w:bottom w:val="none" w:sz="0" w:space="0" w:color="auto"/>
        <w:right w:val="none" w:sz="0" w:space="0" w:color="auto"/>
      </w:divBdr>
    </w:div>
    <w:div w:id="1231772074">
      <w:bodyDiv w:val="1"/>
      <w:marLeft w:val="0"/>
      <w:marRight w:val="0"/>
      <w:marTop w:val="0"/>
      <w:marBottom w:val="0"/>
      <w:divBdr>
        <w:top w:val="none" w:sz="0" w:space="0" w:color="auto"/>
        <w:left w:val="none" w:sz="0" w:space="0" w:color="auto"/>
        <w:bottom w:val="none" w:sz="0" w:space="0" w:color="auto"/>
        <w:right w:val="none" w:sz="0" w:space="0" w:color="auto"/>
      </w:divBdr>
    </w:div>
    <w:div w:id="1232929332">
      <w:bodyDiv w:val="1"/>
      <w:marLeft w:val="0"/>
      <w:marRight w:val="0"/>
      <w:marTop w:val="0"/>
      <w:marBottom w:val="0"/>
      <w:divBdr>
        <w:top w:val="none" w:sz="0" w:space="0" w:color="auto"/>
        <w:left w:val="none" w:sz="0" w:space="0" w:color="auto"/>
        <w:bottom w:val="none" w:sz="0" w:space="0" w:color="auto"/>
        <w:right w:val="none" w:sz="0" w:space="0" w:color="auto"/>
      </w:divBdr>
    </w:div>
    <w:div w:id="1233389213">
      <w:bodyDiv w:val="1"/>
      <w:marLeft w:val="0"/>
      <w:marRight w:val="0"/>
      <w:marTop w:val="0"/>
      <w:marBottom w:val="0"/>
      <w:divBdr>
        <w:top w:val="none" w:sz="0" w:space="0" w:color="auto"/>
        <w:left w:val="none" w:sz="0" w:space="0" w:color="auto"/>
        <w:bottom w:val="none" w:sz="0" w:space="0" w:color="auto"/>
        <w:right w:val="none" w:sz="0" w:space="0" w:color="auto"/>
      </w:divBdr>
    </w:div>
    <w:div w:id="1237858489">
      <w:bodyDiv w:val="1"/>
      <w:marLeft w:val="0"/>
      <w:marRight w:val="0"/>
      <w:marTop w:val="0"/>
      <w:marBottom w:val="0"/>
      <w:divBdr>
        <w:top w:val="none" w:sz="0" w:space="0" w:color="auto"/>
        <w:left w:val="none" w:sz="0" w:space="0" w:color="auto"/>
        <w:bottom w:val="none" w:sz="0" w:space="0" w:color="auto"/>
        <w:right w:val="none" w:sz="0" w:space="0" w:color="auto"/>
      </w:divBdr>
    </w:div>
    <w:div w:id="1238636146">
      <w:bodyDiv w:val="1"/>
      <w:marLeft w:val="0"/>
      <w:marRight w:val="0"/>
      <w:marTop w:val="0"/>
      <w:marBottom w:val="0"/>
      <w:divBdr>
        <w:top w:val="none" w:sz="0" w:space="0" w:color="auto"/>
        <w:left w:val="none" w:sz="0" w:space="0" w:color="auto"/>
        <w:bottom w:val="none" w:sz="0" w:space="0" w:color="auto"/>
        <w:right w:val="none" w:sz="0" w:space="0" w:color="auto"/>
      </w:divBdr>
    </w:div>
    <w:div w:id="1252928813">
      <w:bodyDiv w:val="1"/>
      <w:marLeft w:val="0"/>
      <w:marRight w:val="0"/>
      <w:marTop w:val="0"/>
      <w:marBottom w:val="0"/>
      <w:divBdr>
        <w:top w:val="none" w:sz="0" w:space="0" w:color="auto"/>
        <w:left w:val="none" w:sz="0" w:space="0" w:color="auto"/>
        <w:bottom w:val="none" w:sz="0" w:space="0" w:color="auto"/>
        <w:right w:val="none" w:sz="0" w:space="0" w:color="auto"/>
      </w:divBdr>
    </w:div>
    <w:div w:id="1256204025">
      <w:bodyDiv w:val="1"/>
      <w:marLeft w:val="0"/>
      <w:marRight w:val="0"/>
      <w:marTop w:val="0"/>
      <w:marBottom w:val="0"/>
      <w:divBdr>
        <w:top w:val="none" w:sz="0" w:space="0" w:color="auto"/>
        <w:left w:val="none" w:sz="0" w:space="0" w:color="auto"/>
        <w:bottom w:val="none" w:sz="0" w:space="0" w:color="auto"/>
        <w:right w:val="none" w:sz="0" w:space="0" w:color="auto"/>
      </w:divBdr>
      <w:divsChild>
        <w:div w:id="635184993">
          <w:marLeft w:val="2"/>
          <w:marRight w:val="2"/>
          <w:marTop w:val="75"/>
          <w:marBottom w:val="75"/>
          <w:divBdr>
            <w:top w:val="none" w:sz="0" w:space="0" w:color="auto"/>
            <w:left w:val="none" w:sz="0" w:space="0" w:color="auto"/>
            <w:bottom w:val="none" w:sz="0" w:space="0" w:color="auto"/>
            <w:right w:val="none" w:sz="0" w:space="0" w:color="auto"/>
          </w:divBdr>
          <w:divsChild>
            <w:div w:id="1573083640">
              <w:marLeft w:val="0"/>
              <w:marRight w:val="0"/>
              <w:marTop w:val="0"/>
              <w:marBottom w:val="0"/>
              <w:divBdr>
                <w:top w:val="none" w:sz="0" w:space="0" w:color="auto"/>
                <w:left w:val="none" w:sz="0" w:space="0" w:color="auto"/>
                <w:bottom w:val="none" w:sz="0" w:space="0" w:color="auto"/>
                <w:right w:val="none" w:sz="0" w:space="0" w:color="auto"/>
              </w:divBdr>
              <w:divsChild>
                <w:div w:id="5252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40310">
      <w:bodyDiv w:val="1"/>
      <w:marLeft w:val="0"/>
      <w:marRight w:val="0"/>
      <w:marTop w:val="0"/>
      <w:marBottom w:val="0"/>
      <w:divBdr>
        <w:top w:val="none" w:sz="0" w:space="0" w:color="auto"/>
        <w:left w:val="none" w:sz="0" w:space="0" w:color="auto"/>
        <w:bottom w:val="none" w:sz="0" w:space="0" w:color="auto"/>
        <w:right w:val="none" w:sz="0" w:space="0" w:color="auto"/>
      </w:divBdr>
    </w:div>
    <w:div w:id="1268543289">
      <w:bodyDiv w:val="1"/>
      <w:marLeft w:val="0"/>
      <w:marRight w:val="0"/>
      <w:marTop w:val="0"/>
      <w:marBottom w:val="0"/>
      <w:divBdr>
        <w:top w:val="none" w:sz="0" w:space="0" w:color="auto"/>
        <w:left w:val="none" w:sz="0" w:space="0" w:color="auto"/>
        <w:bottom w:val="none" w:sz="0" w:space="0" w:color="auto"/>
        <w:right w:val="none" w:sz="0" w:space="0" w:color="auto"/>
      </w:divBdr>
    </w:div>
    <w:div w:id="1272662026">
      <w:bodyDiv w:val="1"/>
      <w:marLeft w:val="0"/>
      <w:marRight w:val="0"/>
      <w:marTop w:val="0"/>
      <w:marBottom w:val="0"/>
      <w:divBdr>
        <w:top w:val="none" w:sz="0" w:space="0" w:color="auto"/>
        <w:left w:val="none" w:sz="0" w:space="0" w:color="auto"/>
        <w:bottom w:val="none" w:sz="0" w:space="0" w:color="auto"/>
        <w:right w:val="none" w:sz="0" w:space="0" w:color="auto"/>
      </w:divBdr>
    </w:div>
    <w:div w:id="1273632462">
      <w:bodyDiv w:val="1"/>
      <w:marLeft w:val="0"/>
      <w:marRight w:val="0"/>
      <w:marTop w:val="0"/>
      <w:marBottom w:val="0"/>
      <w:divBdr>
        <w:top w:val="none" w:sz="0" w:space="0" w:color="auto"/>
        <w:left w:val="none" w:sz="0" w:space="0" w:color="auto"/>
        <w:bottom w:val="none" w:sz="0" w:space="0" w:color="auto"/>
        <w:right w:val="none" w:sz="0" w:space="0" w:color="auto"/>
      </w:divBdr>
    </w:div>
    <w:div w:id="1276641342">
      <w:bodyDiv w:val="1"/>
      <w:marLeft w:val="0"/>
      <w:marRight w:val="0"/>
      <w:marTop w:val="0"/>
      <w:marBottom w:val="0"/>
      <w:divBdr>
        <w:top w:val="none" w:sz="0" w:space="0" w:color="auto"/>
        <w:left w:val="none" w:sz="0" w:space="0" w:color="auto"/>
        <w:bottom w:val="none" w:sz="0" w:space="0" w:color="auto"/>
        <w:right w:val="none" w:sz="0" w:space="0" w:color="auto"/>
      </w:divBdr>
    </w:div>
    <w:div w:id="1284384405">
      <w:bodyDiv w:val="1"/>
      <w:marLeft w:val="0"/>
      <w:marRight w:val="0"/>
      <w:marTop w:val="0"/>
      <w:marBottom w:val="0"/>
      <w:divBdr>
        <w:top w:val="none" w:sz="0" w:space="0" w:color="auto"/>
        <w:left w:val="none" w:sz="0" w:space="0" w:color="auto"/>
        <w:bottom w:val="none" w:sz="0" w:space="0" w:color="auto"/>
        <w:right w:val="none" w:sz="0" w:space="0" w:color="auto"/>
      </w:divBdr>
    </w:div>
    <w:div w:id="1289314160">
      <w:bodyDiv w:val="1"/>
      <w:marLeft w:val="0"/>
      <w:marRight w:val="0"/>
      <w:marTop w:val="0"/>
      <w:marBottom w:val="0"/>
      <w:divBdr>
        <w:top w:val="none" w:sz="0" w:space="0" w:color="auto"/>
        <w:left w:val="none" w:sz="0" w:space="0" w:color="auto"/>
        <w:bottom w:val="none" w:sz="0" w:space="0" w:color="auto"/>
        <w:right w:val="none" w:sz="0" w:space="0" w:color="auto"/>
      </w:divBdr>
    </w:div>
    <w:div w:id="1299604485">
      <w:bodyDiv w:val="1"/>
      <w:marLeft w:val="0"/>
      <w:marRight w:val="0"/>
      <w:marTop w:val="0"/>
      <w:marBottom w:val="0"/>
      <w:divBdr>
        <w:top w:val="none" w:sz="0" w:space="0" w:color="auto"/>
        <w:left w:val="none" w:sz="0" w:space="0" w:color="auto"/>
        <w:bottom w:val="none" w:sz="0" w:space="0" w:color="auto"/>
        <w:right w:val="none" w:sz="0" w:space="0" w:color="auto"/>
      </w:divBdr>
    </w:div>
    <w:div w:id="1316304049">
      <w:bodyDiv w:val="1"/>
      <w:marLeft w:val="0"/>
      <w:marRight w:val="0"/>
      <w:marTop w:val="0"/>
      <w:marBottom w:val="0"/>
      <w:divBdr>
        <w:top w:val="none" w:sz="0" w:space="0" w:color="auto"/>
        <w:left w:val="none" w:sz="0" w:space="0" w:color="auto"/>
        <w:bottom w:val="none" w:sz="0" w:space="0" w:color="auto"/>
        <w:right w:val="none" w:sz="0" w:space="0" w:color="auto"/>
      </w:divBdr>
    </w:div>
    <w:div w:id="1319110946">
      <w:bodyDiv w:val="1"/>
      <w:marLeft w:val="0"/>
      <w:marRight w:val="0"/>
      <w:marTop w:val="0"/>
      <w:marBottom w:val="0"/>
      <w:divBdr>
        <w:top w:val="none" w:sz="0" w:space="0" w:color="auto"/>
        <w:left w:val="none" w:sz="0" w:space="0" w:color="auto"/>
        <w:bottom w:val="none" w:sz="0" w:space="0" w:color="auto"/>
        <w:right w:val="none" w:sz="0" w:space="0" w:color="auto"/>
      </w:divBdr>
    </w:div>
    <w:div w:id="1321735159">
      <w:bodyDiv w:val="1"/>
      <w:marLeft w:val="0"/>
      <w:marRight w:val="0"/>
      <w:marTop w:val="0"/>
      <w:marBottom w:val="0"/>
      <w:divBdr>
        <w:top w:val="none" w:sz="0" w:space="0" w:color="auto"/>
        <w:left w:val="none" w:sz="0" w:space="0" w:color="auto"/>
        <w:bottom w:val="none" w:sz="0" w:space="0" w:color="auto"/>
        <w:right w:val="none" w:sz="0" w:space="0" w:color="auto"/>
      </w:divBdr>
    </w:div>
    <w:div w:id="1322662358">
      <w:bodyDiv w:val="1"/>
      <w:marLeft w:val="0"/>
      <w:marRight w:val="0"/>
      <w:marTop w:val="0"/>
      <w:marBottom w:val="0"/>
      <w:divBdr>
        <w:top w:val="none" w:sz="0" w:space="0" w:color="auto"/>
        <w:left w:val="none" w:sz="0" w:space="0" w:color="auto"/>
        <w:bottom w:val="none" w:sz="0" w:space="0" w:color="auto"/>
        <w:right w:val="none" w:sz="0" w:space="0" w:color="auto"/>
      </w:divBdr>
    </w:div>
    <w:div w:id="1323048813">
      <w:bodyDiv w:val="1"/>
      <w:marLeft w:val="0"/>
      <w:marRight w:val="0"/>
      <w:marTop w:val="0"/>
      <w:marBottom w:val="0"/>
      <w:divBdr>
        <w:top w:val="none" w:sz="0" w:space="0" w:color="auto"/>
        <w:left w:val="none" w:sz="0" w:space="0" w:color="auto"/>
        <w:bottom w:val="none" w:sz="0" w:space="0" w:color="auto"/>
        <w:right w:val="none" w:sz="0" w:space="0" w:color="auto"/>
      </w:divBdr>
    </w:div>
    <w:div w:id="1350063148">
      <w:bodyDiv w:val="1"/>
      <w:marLeft w:val="0"/>
      <w:marRight w:val="0"/>
      <w:marTop w:val="0"/>
      <w:marBottom w:val="0"/>
      <w:divBdr>
        <w:top w:val="none" w:sz="0" w:space="0" w:color="auto"/>
        <w:left w:val="none" w:sz="0" w:space="0" w:color="auto"/>
        <w:bottom w:val="none" w:sz="0" w:space="0" w:color="auto"/>
        <w:right w:val="none" w:sz="0" w:space="0" w:color="auto"/>
      </w:divBdr>
    </w:div>
    <w:div w:id="1351680011">
      <w:bodyDiv w:val="1"/>
      <w:marLeft w:val="0"/>
      <w:marRight w:val="0"/>
      <w:marTop w:val="0"/>
      <w:marBottom w:val="0"/>
      <w:divBdr>
        <w:top w:val="none" w:sz="0" w:space="0" w:color="auto"/>
        <w:left w:val="none" w:sz="0" w:space="0" w:color="auto"/>
        <w:bottom w:val="none" w:sz="0" w:space="0" w:color="auto"/>
        <w:right w:val="none" w:sz="0" w:space="0" w:color="auto"/>
      </w:divBdr>
    </w:div>
    <w:div w:id="1360474082">
      <w:bodyDiv w:val="1"/>
      <w:marLeft w:val="0"/>
      <w:marRight w:val="0"/>
      <w:marTop w:val="0"/>
      <w:marBottom w:val="0"/>
      <w:divBdr>
        <w:top w:val="none" w:sz="0" w:space="0" w:color="auto"/>
        <w:left w:val="none" w:sz="0" w:space="0" w:color="auto"/>
        <w:bottom w:val="none" w:sz="0" w:space="0" w:color="auto"/>
        <w:right w:val="none" w:sz="0" w:space="0" w:color="auto"/>
      </w:divBdr>
    </w:div>
    <w:div w:id="1378162517">
      <w:bodyDiv w:val="1"/>
      <w:marLeft w:val="0"/>
      <w:marRight w:val="0"/>
      <w:marTop w:val="0"/>
      <w:marBottom w:val="0"/>
      <w:divBdr>
        <w:top w:val="none" w:sz="0" w:space="0" w:color="auto"/>
        <w:left w:val="none" w:sz="0" w:space="0" w:color="auto"/>
        <w:bottom w:val="none" w:sz="0" w:space="0" w:color="auto"/>
        <w:right w:val="none" w:sz="0" w:space="0" w:color="auto"/>
      </w:divBdr>
    </w:div>
    <w:div w:id="1380667161">
      <w:bodyDiv w:val="1"/>
      <w:marLeft w:val="0"/>
      <w:marRight w:val="0"/>
      <w:marTop w:val="0"/>
      <w:marBottom w:val="0"/>
      <w:divBdr>
        <w:top w:val="none" w:sz="0" w:space="0" w:color="auto"/>
        <w:left w:val="none" w:sz="0" w:space="0" w:color="auto"/>
        <w:bottom w:val="none" w:sz="0" w:space="0" w:color="auto"/>
        <w:right w:val="none" w:sz="0" w:space="0" w:color="auto"/>
      </w:divBdr>
    </w:div>
    <w:div w:id="1381712204">
      <w:bodyDiv w:val="1"/>
      <w:marLeft w:val="0"/>
      <w:marRight w:val="0"/>
      <w:marTop w:val="0"/>
      <w:marBottom w:val="0"/>
      <w:divBdr>
        <w:top w:val="none" w:sz="0" w:space="0" w:color="auto"/>
        <w:left w:val="none" w:sz="0" w:space="0" w:color="auto"/>
        <w:bottom w:val="none" w:sz="0" w:space="0" w:color="auto"/>
        <w:right w:val="none" w:sz="0" w:space="0" w:color="auto"/>
      </w:divBdr>
    </w:div>
    <w:div w:id="1382680213">
      <w:bodyDiv w:val="1"/>
      <w:marLeft w:val="0"/>
      <w:marRight w:val="0"/>
      <w:marTop w:val="0"/>
      <w:marBottom w:val="0"/>
      <w:divBdr>
        <w:top w:val="none" w:sz="0" w:space="0" w:color="auto"/>
        <w:left w:val="none" w:sz="0" w:space="0" w:color="auto"/>
        <w:bottom w:val="none" w:sz="0" w:space="0" w:color="auto"/>
        <w:right w:val="none" w:sz="0" w:space="0" w:color="auto"/>
      </w:divBdr>
    </w:div>
    <w:div w:id="1391224870">
      <w:bodyDiv w:val="1"/>
      <w:marLeft w:val="0"/>
      <w:marRight w:val="0"/>
      <w:marTop w:val="0"/>
      <w:marBottom w:val="0"/>
      <w:divBdr>
        <w:top w:val="none" w:sz="0" w:space="0" w:color="auto"/>
        <w:left w:val="none" w:sz="0" w:space="0" w:color="auto"/>
        <w:bottom w:val="none" w:sz="0" w:space="0" w:color="auto"/>
        <w:right w:val="none" w:sz="0" w:space="0" w:color="auto"/>
      </w:divBdr>
    </w:div>
    <w:div w:id="1393887192">
      <w:bodyDiv w:val="1"/>
      <w:marLeft w:val="0"/>
      <w:marRight w:val="0"/>
      <w:marTop w:val="0"/>
      <w:marBottom w:val="0"/>
      <w:divBdr>
        <w:top w:val="none" w:sz="0" w:space="0" w:color="auto"/>
        <w:left w:val="none" w:sz="0" w:space="0" w:color="auto"/>
        <w:bottom w:val="none" w:sz="0" w:space="0" w:color="auto"/>
        <w:right w:val="none" w:sz="0" w:space="0" w:color="auto"/>
      </w:divBdr>
    </w:div>
    <w:div w:id="1394424122">
      <w:bodyDiv w:val="1"/>
      <w:marLeft w:val="0"/>
      <w:marRight w:val="0"/>
      <w:marTop w:val="0"/>
      <w:marBottom w:val="0"/>
      <w:divBdr>
        <w:top w:val="none" w:sz="0" w:space="0" w:color="auto"/>
        <w:left w:val="none" w:sz="0" w:space="0" w:color="auto"/>
        <w:bottom w:val="none" w:sz="0" w:space="0" w:color="auto"/>
        <w:right w:val="none" w:sz="0" w:space="0" w:color="auto"/>
      </w:divBdr>
    </w:div>
    <w:div w:id="1394892094">
      <w:bodyDiv w:val="1"/>
      <w:marLeft w:val="0"/>
      <w:marRight w:val="0"/>
      <w:marTop w:val="0"/>
      <w:marBottom w:val="0"/>
      <w:divBdr>
        <w:top w:val="none" w:sz="0" w:space="0" w:color="auto"/>
        <w:left w:val="none" w:sz="0" w:space="0" w:color="auto"/>
        <w:bottom w:val="none" w:sz="0" w:space="0" w:color="auto"/>
        <w:right w:val="none" w:sz="0" w:space="0" w:color="auto"/>
      </w:divBdr>
    </w:div>
    <w:div w:id="1413157707">
      <w:bodyDiv w:val="1"/>
      <w:marLeft w:val="0"/>
      <w:marRight w:val="0"/>
      <w:marTop w:val="0"/>
      <w:marBottom w:val="0"/>
      <w:divBdr>
        <w:top w:val="none" w:sz="0" w:space="0" w:color="auto"/>
        <w:left w:val="none" w:sz="0" w:space="0" w:color="auto"/>
        <w:bottom w:val="none" w:sz="0" w:space="0" w:color="auto"/>
        <w:right w:val="none" w:sz="0" w:space="0" w:color="auto"/>
      </w:divBdr>
    </w:div>
    <w:div w:id="1429815494">
      <w:bodyDiv w:val="1"/>
      <w:marLeft w:val="0"/>
      <w:marRight w:val="0"/>
      <w:marTop w:val="0"/>
      <w:marBottom w:val="0"/>
      <w:divBdr>
        <w:top w:val="none" w:sz="0" w:space="0" w:color="auto"/>
        <w:left w:val="none" w:sz="0" w:space="0" w:color="auto"/>
        <w:bottom w:val="none" w:sz="0" w:space="0" w:color="auto"/>
        <w:right w:val="none" w:sz="0" w:space="0" w:color="auto"/>
      </w:divBdr>
    </w:div>
    <w:div w:id="1438060351">
      <w:bodyDiv w:val="1"/>
      <w:marLeft w:val="0"/>
      <w:marRight w:val="0"/>
      <w:marTop w:val="0"/>
      <w:marBottom w:val="0"/>
      <w:divBdr>
        <w:top w:val="none" w:sz="0" w:space="0" w:color="auto"/>
        <w:left w:val="none" w:sz="0" w:space="0" w:color="auto"/>
        <w:bottom w:val="none" w:sz="0" w:space="0" w:color="auto"/>
        <w:right w:val="none" w:sz="0" w:space="0" w:color="auto"/>
      </w:divBdr>
    </w:div>
    <w:div w:id="1440880406">
      <w:bodyDiv w:val="1"/>
      <w:marLeft w:val="0"/>
      <w:marRight w:val="0"/>
      <w:marTop w:val="0"/>
      <w:marBottom w:val="0"/>
      <w:divBdr>
        <w:top w:val="none" w:sz="0" w:space="0" w:color="auto"/>
        <w:left w:val="none" w:sz="0" w:space="0" w:color="auto"/>
        <w:bottom w:val="none" w:sz="0" w:space="0" w:color="auto"/>
        <w:right w:val="none" w:sz="0" w:space="0" w:color="auto"/>
      </w:divBdr>
    </w:div>
    <w:div w:id="1441872628">
      <w:bodyDiv w:val="1"/>
      <w:marLeft w:val="0"/>
      <w:marRight w:val="0"/>
      <w:marTop w:val="0"/>
      <w:marBottom w:val="0"/>
      <w:divBdr>
        <w:top w:val="none" w:sz="0" w:space="0" w:color="auto"/>
        <w:left w:val="none" w:sz="0" w:space="0" w:color="auto"/>
        <w:bottom w:val="none" w:sz="0" w:space="0" w:color="auto"/>
        <w:right w:val="none" w:sz="0" w:space="0" w:color="auto"/>
      </w:divBdr>
    </w:div>
    <w:div w:id="1448045356">
      <w:bodyDiv w:val="1"/>
      <w:marLeft w:val="0"/>
      <w:marRight w:val="0"/>
      <w:marTop w:val="0"/>
      <w:marBottom w:val="0"/>
      <w:divBdr>
        <w:top w:val="none" w:sz="0" w:space="0" w:color="auto"/>
        <w:left w:val="none" w:sz="0" w:space="0" w:color="auto"/>
        <w:bottom w:val="none" w:sz="0" w:space="0" w:color="auto"/>
        <w:right w:val="none" w:sz="0" w:space="0" w:color="auto"/>
      </w:divBdr>
    </w:div>
    <w:div w:id="1452749532">
      <w:bodyDiv w:val="1"/>
      <w:marLeft w:val="0"/>
      <w:marRight w:val="0"/>
      <w:marTop w:val="0"/>
      <w:marBottom w:val="0"/>
      <w:divBdr>
        <w:top w:val="none" w:sz="0" w:space="0" w:color="auto"/>
        <w:left w:val="none" w:sz="0" w:space="0" w:color="auto"/>
        <w:bottom w:val="none" w:sz="0" w:space="0" w:color="auto"/>
        <w:right w:val="none" w:sz="0" w:space="0" w:color="auto"/>
      </w:divBdr>
    </w:div>
    <w:div w:id="1463226917">
      <w:bodyDiv w:val="1"/>
      <w:marLeft w:val="0"/>
      <w:marRight w:val="0"/>
      <w:marTop w:val="0"/>
      <w:marBottom w:val="0"/>
      <w:divBdr>
        <w:top w:val="none" w:sz="0" w:space="0" w:color="auto"/>
        <w:left w:val="none" w:sz="0" w:space="0" w:color="auto"/>
        <w:bottom w:val="none" w:sz="0" w:space="0" w:color="auto"/>
        <w:right w:val="none" w:sz="0" w:space="0" w:color="auto"/>
      </w:divBdr>
    </w:div>
    <w:div w:id="1469787999">
      <w:bodyDiv w:val="1"/>
      <w:marLeft w:val="0"/>
      <w:marRight w:val="0"/>
      <w:marTop w:val="0"/>
      <w:marBottom w:val="0"/>
      <w:divBdr>
        <w:top w:val="none" w:sz="0" w:space="0" w:color="auto"/>
        <w:left w:val="none" w:sz="0" w:space="0" w:color="auto"/>
        <w:bottom w:val="none" w:sz="0" w:space="0" w:color="auto"/>
        <w:right w:val="none" w:sz="0" w:space="0" w:color="auto"/>
      </w:divBdr>
    </w:div>
    <w:div w:id="1477454284">
      <w:bodyDiv w:val="1"/>
      <w:marLeft w:val="0"/>
      <w:marRight w:val="0"/>
      <w:marTop w:val="0"/>
      <w:marBottom w:val="0"/>
      <w:divBdr>
        <w:top w:val="none" w:sz="0" w:space="0" w:color="auto"/>
        <w:left w:val="none" w:sz="0" w:space="0" w:color="auto"/>
        <w:bottom w:val="none" w:sz="0" w:space="0" w:color="auto"/>
        <w:right w:val="none" w:sz="0" w:space="0" w:color="auto"/>
      </w:divBdr>
    </w:div>
    <w:div w:id="1482379668">
      <w:bodyDiv w:val="1"/>
      <w:marLeft w:val="0"/>
      <w:marRight w:val="0"/>
      <w:marTop w:val="0"/>
      <w:marBottom w:val="0"/>
      <w:divBdr>
        <w:top w:val="none" w:sz="0" w:space="0" w:color="auto"/>
        <w:left w:val="none" w:sz="0" w:space="0" w:color="auto"/>
        <w:bottom w:val="none" w:sz="0" w:space="0" w:color="auto"/>
        <w:right w:val="none" w:sz="0" w:space="0" w:color="auto"/>
      </w:divBdr>
    </w:div>
    <w:div w:id="1483353750">
      <w:bodyDiv w:val="1"/>
      <w:marLeft w:val="0"/>
      <w:marRight w:val="0"/>
      <w:marTop w:val="0"/>
      <w:marBottom w:val="0"/>
      <w:divBdr>
        <w:top w:val="none" w:sz="0" w:space="0" w:color="auto"/>
        <w:left w:val="none" w:sz="0" w:space="0" w:color="auto"/>
        <w:bottom w:val="none" w:sz="0" w:space="0" w:color="auto"/>
        <w:right w:val="none" w:sz="0" w:space="0" w:color="auto"/>
      </w:divBdr>
    </w:div>
    <w:div w:id="1486891570">
      <w:bodyDiv w:val="1"/>
      <w:marLeft w:val="0"/>
      <w:marRight w:val="0"/>
      <w:marTop w:val="0"/>
      <w:marBottom w:val="0"/>
      <w:divBdr>
        <w:top w:val="none" w:sz="0" w:space="0" w:color="auto"/>
        <w:left w:val="none" w:sz="0" w:space="0" w:color="auto"/>
        <w:bottom w:val="none" w:sz="0" w:space="0" w:color="auto"/>
        <w:right w:val="none" w:sz="0" w:space="0" w:color="auto"/>
      </w:divBdr>
    </w:div>
    <w:div w:id="1488134061">
      <w:bodyDiv w:val="1"/>
      <w:marLeft w:val="0"/>
      <w:marRight w:val="0"/>
      <w:marTop w:val="0"/>
      <w:marBottom w:val="0"/>
      <w:divBdr>
        <w:top w:val="none" w:sz="0" w:space="0" w:color="auto"/>
        <w:left w:val="none" w:sz="0" w:space="0" w:color="auto"/>
        <w:bottom w:val="none" w:sz="0" w:space="0" w:color="auto"/>
        <w:right w:val="none" w:sz="0" w:space="0" w:color="auto"/>
      </w:divBdr>
    </w:div>
    <w:div w:id="1490247929">
      <w:bodyDiv w:val="1"/>
      <w:marLeft w:val="0"/>
      <w:marRight w:val="0"/>
      <w:marTop w:val="0"/>
      <w:marBottom w:val="0"/>
      <w:divBdr>
        <w:top w:val="none" w:sz="0" w:space="0" w:color="auto"/>
        <w:left w:val="none" w:sz="0" w:space="0" w:color="auto"/>
        <w:bottom w:val="none" w:sz="0" w:space="0" w:color="auto"/>
        <w:right w:val="none" w:sz="0" w:space="0" w:color="auto"/>
      </w:divBdr>
    </w:div>
    <w:div w:id="1490824952">
      <w:bodyDiv w:val="1"/>
      <w:marLeft w:val="0"/>
      <w:marRight w:val="0"/>
      <w:marTop w:val="0"/>
      <w:marBottom w:val="0"/>
      <w:divBdr>
        <w:top w:val="none" w:sz="0" w:space="0" w:color="auto"/>
        <w:left w:val="none" w:sz="0" w:space="0" w:color="auto"/>
        <w:bottom w:val="none" w:sz="0" w:space="0" w:color="auto"/>
        <w:right w:val="none" w:sz="0" w:space="0" w:color="auto"/>
      </w:divBdr>
    </w:div>
    <w:div w:id="1491291346">
      <w:bodyDiv w:val="1"/>
      <w:marLeft w:val="0"/>
      <w:marRight w:val="0"/>
      <w:marTop w:val="0"/>
      <w:marBottom w:val="0"/>
      <w:divBdr>
        <w:top w:val="none" w:sz="0" w:space="0" w:color="auto"/>
        <w:left w:val="none" w:sz="0" w:space="0" w:color="auto"/>
        <w:bottom w:val="none" w:sz="0" w:space="0" w:color="auto"/>
        <w:right w:val="none" w:sz="0" w:space="0" w:color="auto"/>
      </w:divBdr>
    </w:div>
    <w:div w:id="1498304841">
      <w:bodyDiv w:val="1"/>
      <w:marLeft w:val="0"/>
      <w:marRight w:val="0"/>
      <w:marTop w:val="0"/>
      <w:marBottom w:val="0"/>
      <w:divBdr>
        <w:top w:val="none" w:sz="0" w:space="0" w:color="auto"/>
        <w:left w:val="none" w:sz="0" w:space="0" w:color="auto"/>
        <w:bottom w:val="none" w:sz="0" w:space="0" w:color="auto"/>
        <w:right w:val="none" w:sz="0" w:space="0" w:color="auto"/>
      </w:divBdr>
    </w:div>
    <w:div w:id="1501038989">
      <w:bodyDiv w:val="1"/>
      <w:marLeft w:val="0"/>
      <w:marRight w:val="0"/>
      <w:marTop w:val="0"/>
      <w:marBottom w:val="0"/>
      <w:divBdr>
        <w:top w:val="none" w:sz="0" w:space="0" w:color="auto"/>
        <w:left w:val="none" w:sz="0" w:space="0" w:color="auto"/>
        <w:bottom w:val="none" w:sz="0" w:space="0" w:color="auto"/>
        <w:right w:val="none" w:sz="0" w:space="0" w:color="auto"/>
      </w:divBdr>
    </w:div>
    <w:div w:id="1506164251">
      <w:bodyDiv w:val="1"/>
      <w:marLeft w:val="0"/>
      <w:marRight w:val="0"/>
      <w:marTop w:val="0"/>
      <w:marBottom w:val="0"/>
      <w:divBdr>
        <w:top w:val="none" w:sz="0" w:space="0" w:color="auto"/>
        <w:left w:val="none" w:sz="0" w:space="0" w:color="auto"/>
        <w:bottom w:val="none" w:sz="0" w:space="0" w:color="auto"/>
        <w:right w:val="none" w:sz="0" w:space="0" w:color="auto"/>
      </w:divBdr>
    </w:div>
    <w:div w:id="1506282843">
      <w:bodyDiv w:val="1"/>
      <w:marLeft w:val="0"/>
      <w:marRight w:val="0"/>
      <w:marTop w:val="0"/>
      <w:marBottom w:val="0"/>
      <w:divBdr>
        <w:top w:val="none" w:sz="0" w:space="0" w:color="auto"/>
        <w:left w:val="none" w:sz="0" w:space="0" w:color="auto"/>
        <w:bottom w:val="none" w:sz="0" w:space="0" w:color="auto"/>
        <w:right w:val="none" w:sz="0" w:space="0" w:color="auto"/>
      </w:divBdr>
    </w:div>
    <w:div w:id="1513690653">
      <w:bodyDiv w:val="1"/>
      <w:marLeft w:val="0"/>
      <w:marRight w:val="0"/>
      <w:marTop w:val="0"/>
      <w:marBottom w:val="0"/>
      <w:divBdr>
        <w:top w:val="none" w:sz="0" w:space="0" w:color="auto"/>
        <w:left w:val="none" w:sz="0" w:space="0" w:color="auto"/>
        <w:bottom w:val="none" w:sz="0" w:space="0" w:color="auto"/>
        <w:right w:val="none" w:sz="0" w:space="0" w:color="auto"/>
      </w:divBdr>
    </w:div>
    <w:div w:id="1519732368">
      <w:bodyDiv w:val="1"/>
      <w:marLeft w:val="0"/>
      <w:marRight w:val="0"/>
      <w:marTop w:val="0"/>
      <w:marBottom w:val="0"/>
      <w:divBdr>
        <w:top w:val="none" w:sz="0" w:space="0" w:color="auto"/>
        <w:left w:val="none" w:sz="0" w:space="0" w:color="auto"/>
        <w:bottom w:val="none" w:sz="0" w:space="0" w:color="auto"/>
        <w:right w:val="none" w:sz="0" w:space="0" w:color="auto"/>
      </w:divBdr>
    </w:div>
    <w:div w:id="1531457123">
      <w:bodyDiv w:val="1"/>
      <w:marLeft w:val="0"/>
      <w:marRight w:val="0"/>
      <w:marTop w:val="0"/>
      <w:marBottom w:val="0"/>
      <w:divBdr>
        <w:top w:val="none" w:sz="0" w:space="0" w:color="auto"/>
        <w:left w:val="none" w:sz="0" w:space="0" w:color="auto"/>
        <w:bottom w:val="none" w:sz="0" w:space="0" w:color="auto"/>
        <w:right w:val="none" w:sz="0" w:space="0" w:color="auto"/>
      </w:divBdr>
    </w:div>
    <w:div w:id="1533153149">
      <w:bodyDiv w:val="1"/>
      <w:marLeft w:val="0"/>
      <w:marRight w:val="0"/>
      <w:marTop w:val="0"/>
      <w:marBottom w:val="0"/>
      <w:divBdr>
        <w:top w:val="none" w:sz="0" w:space="0" w:color="auto"/>
        <w:left w:val="none" w:sz="0" w:space="0" w:color="auto"/>
        <w:bottom w:val="none" w:sz="0" w:space="0" w:color="auto"/>
        <w:right w:val="none" w:sz="0" w:space="0" w:color="auto"/>
      </w:divBdr>
      <w:divsChild>
        <w:div w:id="1944846642">
          <w:marLeft w:val="2"/>
          <w:marRight w:val="2"/>
          <w:marTop w:val="75"/>
          <w:marBottom w:val="75"/>
          <w:divBdr>
            <w:top w:val="none" w:sz="0" w:space="0" w:color="auto"/>
            <w:left w:val="none" w:sz="0" w:space="0" w:color="auto"/>
            <w:bottom w:val="none" w:sz="0" w:space="0" w:color="auto"/>
            <w:right w:val="none" w:sz="0" w:space="0" w:color="auto"/>
          </w:divBdr>
          <w:divsChild>
            <w:div w:id="966351117">
              <w:marLeft w:val="0"/>
              <w:marRight w:val="0"/>
              <w:marTop w:val="0"/>
              <w:marBottom w:val="0"/>
              <w:divBdr>
                <w:top w:val="none" w:sz="0" w:space="0" w:color="auto"/>
                <w:left w:val="none" w:sz="0" w:space="0" w:color="auto"/>
                <w:bottom w:val="none" w:sz="0" w:space="0" w:color="auto"/>
                <w:right w:val="none" w:sz="0" w:space="0" w:color="auto"/>
              </w:divBdr>
              <w:divsChild>
                <w:div w:id="1300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6335">
      <w:bodyDiv w:val="1"/>
      <w:marLeft w:val="0"/>
      <w:marRight w:val="0"/>
      <w:marTop w:val="0"/>
      <w:marBottom w:val="0"/>
      <w:divBdr>
        <w:top w:val="none" w:sz="0" w:space="0" w:color="auto"/>
        <w:left w:val="none" w:sz="0" w:space="0" w:color="auto"/>
        <w:bottom w:val="none" w:sz="0" w:space="0" w:color="auto"/>
        <w:right w:val="none" w:sz="0" w:space="0" w:color="auto"/>
      </w:divBdr>
    </w:div>
    <w:div w:id="1541894477">
      <w:bodyDiv w:val="1"/>
      <w:marLeft w:val="0"/>
      <w:marRight w:val="0"/>
      <w:marTop w:val="0"/>
      <w:marBottom w:val="0"/>
      <w:divBdr>
        <w:top w:val="none" w:sz="0" w:space="0" w:color="auto"/>
        <w:left w:val="none" w:sz="0" w:space="0" w:color="auto"/>
        <w:bottom w:val="none" w:sz="0" w:space="0" w:color="auto"/>
        <w:right w:val="none" w:sz="0" w:space="0" w:color="auto"/>
      </w:divBdr>
    </w:div>
    <w:div w:id="1550188882">
      <w:bodyDiv w:val="1"/>
      <w:marLeft w:val="0"/>
      <w:marRight w:val="0"/>
      <w:marTop w:val="0"/>
      <w:marBottom w:val="0"/>
      <w:divBdr>
        <w:top w:val="none" w:sz="0" w:space="0" w:color="auto"/>
        <w:left w:val="none" w:sz="0" w:space="0" w:color="auto"/>
        <w:bottom w:val="none" w:sz="0" w:space="0" w:color="auto"/>
        <w:right w:val="none" w:sz="0" w:space="0" w:color="auto"/>
      </w:divBdr>
    </w:div>
    <w:div w:id="1555121644">
      <w:bodyDiv w:val="1"/>
      <w:marLeft w:val="0"/>
      <w:marRight w:val="0"/>
      <w:marTop w:val="0"/>
      <w:marBottom w:val="0"/>
      <w:divBdr>
        <w:top w:val="none" w:sz="0" w:space="0" w:color="auto"/>
        <w:left w:val="none" w:sz="0" w:space="0" w:color="auto"/>
        <w:bottom w:val="none" w:sz="0" w:space="0" w:color="auto"/>
        <w:right w:val="none" w:sz="0" w:space="0" w:color="auto"/>
      </w:divBdr>
    </w:div>
    <w:div w:id="1555701145">
      <w:bodyDiv w:val="1"/>
      <w:marLeft w:val="0"/>
      <w:marRight w:val="0"/>
      <w:marTop w:val="0"/>
      <w:marBottom w:val="0"/>
      <w:divBdr>
        <w:top w:val="none" w:sz="0" w:space="0" w:color="auto"/>
        <w:left w:val="none" w:sz="0" w:space="0" w:color="auto"/>
        <w:bottom w:val="none" w:sz="0" w:space="0" w:color="auto"/>
        <w:right w:val="none" w:sz="0" w:space="0" w:color="auto"/>
      </w:divBdr>
    </w:div>
    <w:div w:id="1559701993">
      <w:bodyDiv w:val="1"/>
      <w:marLeft w:val="0"/>
      <w:marRight w:val="0"/>
      <w:marTop w:val="0"/>
      <w:marBottom w:val="0"/>
      <w:divBdr>
        <w:top w:val="none" w:sz="0" w:space="0" w:color="auto"/>
        <w:left w:val="none" w:sz="0" w:space="0" w:color="auto"/>
        <w:bottom w:val="none" w:sz="0" w:space="0" w:color="auto"/>
        <w:right w:val="none" w:sz="0" w:space="0" w:color="auto"/>
      </w:divBdr>
    </w:div>
    <w:div w:id="1562717311">
      <w:bodyDiv w:val="1"/>
      <w:marLeft w:val="0"/>
      <w:marRight w:val="0"/>
      <w:marTop w:val="0"/>
      <w:marBottom w:val="0"/>
      <w:divBdr>
        <w:top w:val="none" w:sz="0" w:space="0" w:color="auto"/>
        <w:left w:val="none" w:sz="0" w:space="0" w:color="auto"/>
        <w:bottom w:val="none" w:sz="0" w:space="0" w:color="auto"/>
        <w:right w:val="none" w:sz="0" w:space="0" w:color="auto"/>
      </w:divBdr>
    </w:div>
    <w:div w:id="1563516808">
      <w:bodyDiv w:val="1"/>
      <w:marLeft w:val="0"/>
      <w:marRight w:val="0"/>
      <w:marTop w:val="0"/>
      <w:marBottom w:val="0"/>
      <w:divBdr>
        <w:top w:val="none" w:sz="0" w:space="0" w:color="auto"/>
        <w:left w:val="none" w:sz="0" w:space="0" w:color="auto"/>
        <w:bottom w:val="none" w:sz="0" w:space="0" w:color="auto"/>
        <w:right w:val="none" w:sz="0" w:space="0" w:color="auto"/>
      </w:divBdr>
    </w:div>
    <w:div w:id="1581062109">
      <w:bodyDiv w:val="1"/>
      <w:marLeft w:val="0"/>
      <w:marRight w:val="0"/>
      <w:marTop w:val="0"/>
      <w:marBottom w:val="0"/>
      <w:divBdr>
        <w:top w:val="none" w:sz="0" w:space="0" w:color="auto"/>
        <w:left w:val="none" w:sz="0" w:space="0" w:color="auto"/>
        <w:bottom w:val="none" w:sz="0" w:space="0" w:color="auto"/>
        <w:right w:val="none" w:sz="0" w:space="0" w:color="auto"/>
      </w:divBdr>
    </w:div>
    <w:div w:id="1586299005">
      <w:bodyDiv w:val="1"/>
      <w:marLeft w:val="0"/>
      <w:marRight w:val="0"/>
      <w:marTop w:val="0"/>
      <w:marBottom w:val="0"/>
      <w:divBdr>
        <w:top w:val="none" w:sz="0" w:space="0" w:color="auto"/>
        <w:left w:val="none" w:sz="0" w:space="0" w:color="auto"/>
        <w:bottom w:val="none" w:sz="0" w:space="0" w:color="auto"/>
        <w:right w:val="none" w:sz="0" w:space="0" w:color="auto"/>
      </w:divBdr>
    </w:div>
    <w:div w:id="1588347085">
      <w:bodyDiv w:val="1"/>
      <w:marLeft w:val="0"/>
      <w:marRight w:val="0"/>
      <w:marTop w:val="0"/>
      <w:marBottom w:val="0"/>
      <w:divBdr>
        <w:top w:val="none" w:sz="0" w:space="0" w:color="auto"/>
        <w:left w:val="none" w:sz="0" w:space="0" w:color="auto"/>
        <w:bottom w:val="none" w:sz="0" w:space="0" w:color="auto"/>
        <w:right w:val="none" w:sz="0" w:space="0" w:color="auto"/>
      </w:divBdr>
    </w:div>
    <w:div w:id="1592006833">
      <w:bodyDiv w:val="1"/>
      <w:marLeft w:val="0"/>
      <w:marRight w:val="0"/>
      <w:marTop w:val="0"/>
      <w:marBottom w:val="0"/>
      <w:divBdr>
        <w:top w:val="none" w:sz="0" w:space="0" w:color="auto"/>
        <w:left w:val="none" w:sz="0" w:space="0" w:color="auto"/>
        <w:bottom w:val="none" w:sz="0" w:space="0" w:color="auto"/>
        <w:right w:val="none" w:sz="0" w:space="0" w:color="auto"/>
      </w:divBdr>
    </w:div>
    <w:div w:id="1592079437">
      <w:bodyDiv w:val="1"/>
      <w:marLeft w:val="0"/>
      <w:marRight w:val="0"/>
      <w:marTop w:val="0"/>
      <w:marBottom w:val="0"/>
      <w:divBdr>
        <w:top w:val="none" w:sz="0" w:space="0" w:color="auto"/>
        <w:left w:val="none" w:sz="0" w:space="0" w:color="auto"/>
        <w:bottom w:val="none" w:sz="0" w:space="0" w:color="auto"/>
        <w:right w:val="none" w:sz="0" w:space="0" w:color="auto"/>
      </w:divBdr>
    </w:div>
    <w:div w:id="1606036381">
      <w:bodyDiv w:val="1"/>
      <w:marLeft w:val="0"/>
      <w:marRight w:val="0"/>
      <w:marTop w:val="0"/>
      <w:marBottom w:val="0"/>
      <w:divBdr>
        <w:top w:val="none" w:sz="0" w:space="0" w:color="auto"/>
        <w:left w:val="none" w:sz="0" w:space="0" w:color="auto"/>
        <w:bottom w:val="none" w:sz="0" w:space="0" w:color="auto"/>
        <w:right w:val="none" w:sz="0" w:space="0" w:color="auto"/>
      </w:divBdr>
    </w:div>
    <w:div w:id="1613054176">
      <w:bodyDiv w:val="1"/>
      <w:marLeft w:val="0"/>
      <w:marRight w:val="0"/>
      <w:marTop w:val="0"/>
      <w:marBottom w:val="0"/>
      <w:divBdr>
        <w:top w:val="none" w:sz="0" w:space="0" w:color="auto"/>
        <w:left w:val="none" w:sz="0" w:space="0" w:color="auto"/>
        <w:bottom w:val="none" w:sz="0" w:space="0" w:color="auto"/>
        <w:right w:val="none" w:sz="0" w:space="0" w:color="auto"/>
      </w:divBdr>
    </w:div>
    <w:div w:id="1614363469">
      <w:bodyDiv w:val="1"/>
      <w:marLeft w:val="0"/>
      <w:marRight w:val="0"/>
      <w:marTop w:val="0"/>
      <w:marBottom w:val="0"/>
      <w:divBdr>
        <w:top w:val="none" w:sz="0" w:space="0" w:color="auto"/>
        <w:left w:val="none" w:sz="0" w:space="0" w:color="auto"/>
        <w:bottom w:val="none" w:sz="0" w:space="0" w:color="auto"/>
        <w:right w:val="none" w:sz="0" w:space="0" w:color="auto"/>
      </w:divBdr>
    </w:div>
    <w:div w:id="1632205232">
      <w:bodyDiv w:val="1"/>
      <w:marLeft w:val="0"/>
      <w:marRight w:val="0"/>
      <w:marTop w:val="0"/>
      <w:marBottom w:val="0"/>
      <w:divBdr>
        <w:top w:val="none" w:sz="0" w:space="0" w:color="auto"/>
        <w:left w:val="none" w:sz="0" w:space="0" w:color="auto"/>
        <w:bottom w:val="none" w:sz="0" w:space="0" w:color="auto"/>
        <w:right w:val="none" w:sz="0" w:space="0" w:color="auto"/>
      </w:divBdr>
    </w:div>
    <w:div w:id="1637444059">
      <w:bodyDiv w:val="1"/>
      <w:marLeft w:val="0"/>
      <w:marRight w:val="0"/>
      <w:marTop w:val="0"/>
      <w:marBottom w:val="0"/>
      <w:divBdr>
        <w:top w:val="none" w:sz="0" w:space="0" w:color="auto"/>
        <w:left w:val="none" w:sz="0" w:space="0" w:color="auto"/>
        <w:bottom w:val="none" w:sz="0" w:space="0" w:color="auto"/>
        <w:right w:val="none" w:sz="0" w:space="0" w:color="auto"/>
      </w:divBdr>
    </w:div>
    <w:div w:id="1643272145">
      <w:bodyDiv w:val="1"/>
      <w:marLeft w:val="0"/>
      <w:marRight w:val="0"/>
      <w:marTop w:val="0"/>
      <w:marBottom w:val="0"/>
      <w:divBdr>
        <w:top w:val="none" w:sz="0" w:space="0" w:color="auto"/>
        <w:left w:val="none" w:sz="0" w:space="0" w:color="auto"/>
        <w:bottom w:val="none" w:sz="0" w:space="0" w:color="auto"/>
        <w:right w:val="none" w:sz="0" w:space="0" w:color="auto"/>
      </w:divBdr>
    </w:div>
    <w:div w:id="1645432683">
      <w:bodyDiv w:val="1"/>
      <w:marLeft w:val="0"/>
      <w:marRight w:val="0"/>
      <w:marTop w:val="0"/>
      <w:marBottom w:val="0"/>
      <w:divBdr>
        <w:top w:val="none" w:sz="0" w:space="0" w:color="auto"/>
        <w:left w:val="none" w:sz="0" w:space="0" w:color="auto"/>
        <w:bottom w:val="none" w:sz="0" w:space="0" w:color="auto"/>
        <w:right w:val="none" w:sz="0" w:space="0" w:color="auto"/>
      </w:divBdr>
    </w:div>
    <w:div w:id="1653944588">
      <w:bodyDiv w:val="1"/>
      <w:marLeft w:val="0"/>
      <w:marRight w:val="0"/>
      <w:marTop w:val="0"/>
      <w:marBottom w:val="0"/>
      <w:divBdr>
        <w:top w:val="none" w:sz="0" w:space="0" w:color="auto"/>
        <w:left w:val="none" w:sz="0" w:space="0" w:color="auto"/>
        <w:bottom w:val="none" w:sz="0" w:space="0" w:color="auto"/>
        <w:right w:val="none" w:sz="0" w:space="0" w:color="auto"/>
      </w:divBdr>
    </w:div>
    <w:div w:id="1659962018">
      <w:bodyDiv w:val="1"/>
      <w:marLeft w:val="0"/>
      <w:marRight w:val="0"/>
      <w:marTop w:val="0"/>
      <w:marBottom w:val="0"/>
      <w:divBdr>
        <w:top w:val="none" w:sz="0" w:space="0" w:color="auto"/>
        <w:left w:val="none" w:sz="0" w:space="0" w:color="auto"/>
        <w:bottom w:val="none" w:sz="0" w:space="0" w:color="auto"/>
        <w:right w:val="none" w:sz="0" w:space="0" w:color="auto"/>
      </w:divBdr>
    </w:div>
    <w:div w:id="1662081071">
      <w:bodyDiv w:val="1"/>
      <w:marLeft w:val="0"/>
      <w:marRight w:val="0"/>
      <w:marTop w:val="0"/>
      <w:marBottom w:val="0"/>
      <w:divBdr>
        <w:top w:val="none" w:sz="0" w:space="0" w:color="auto"/>
        <w:left w:val="none" w:sz="0" w:space="0" w:color="auto"/>
        <w:bottom w:val="none" w:sz="0" w:space="0" w:color="auto"/>
        <w:right w:val="none" w:sz="0" w:space="0" w:color="auto"/>
      </w:divBdr>
    </w:div>
    <w:div w:id="1670064728">
      <w:bodyDiv w:val="1"/>
      <w:marLeft w:val="0"/>
      <w:marRight w:val="0"/>
      <w:marTop w:val="0"/>
      <w:marBottom w:val="0"/>
      <w:divBdr>
        <w:top w:val="none" w:sz="0" w:space="0" w:color="auto"/>
        <w:left w:val="none" w:sz="0" w:space="0" w:color="auto"/>
        <w:bottom w:val="none" w:sz="0" w:space="0" w:color="auto"/>
        <w:right w:val="none" w:sz="0" w:space="0" w:color="auto"/>
      </w:divBdr>
    </w:div>
    <w:div w:id="1671517932">
      <w:bodyDiv w:val="1"/>
      <w:marLeft w:val="0"/>
      <w:marRight w:val="0"/>
      <w:marTop w:val="0"/>
      <w:marBottom w:val="0"/>
      <w:divBdr>
        <w:top w:val="none" w:sz="0" w:space="0" w:color="auto"/>
        <w:left w:val="none" w:sz="0" w:space="0" w:color="auto"/>
        <w:bottom w:val="none" w:sz="0" w:space="0" w:color="auto"/>
        <w:right w:val="none" w:sz="0" w:space="0" w:color="auto"/>
      </w:divBdr>
    </w:div>
    <w:div w:id="1692141100">
      <w:bodyDiv w:val="1"/>
      <w:marLeft w:val="0"/>
      <w:marRight w:val="0"/>
      <w:marTop w:val="0"/>
      <w:marBottom w:val="0"/>
      <w:divBdr>
        <w:top w:val="none" w:sz="0" w:space="0" w:color="auto"/>
        <w:left w:val="none" w:sz="0" w:space="0" w:color="auto"/>
        <w:bottom w:val="none" w:sz="0" w:space="0" w:color="auto"/>
        <w:right w:val="none" w:sz="0" w:space="0" w:color="auto"/>
      </w:divBdr>
    </w:div>
    <w:div w:id="1698701727">
      <w:bodyDiv w:val="1"/>
      <w:marLeft w:val="0"/>
      <w:marRight w:val="0"/>
      <w:marTop w:val="0"/>
      <w:marBottom w:val="0"/>
      <w:divBdr>
        <w:top w:val="none" w:sz="0" w:space="0" w:color="auto"/>
        <w:left w:val="none" w:sz="0" w:space="0" w:color="auto"/>
        <w:bottom w:val="none" w:sz="0" w:space="0" w:color="auto"/>
        <w:right w:val="none" w:sz="0" w:space="0" w:color="auto"/>
      </w:divBdr>
    </w:div>
    <w:div w:id="1702438779">
      <w:bodyDiv w:val="1"/>
      <w:marLeft w:val="0"/>
      <w:marRight w:val="0"/>
      <w:marTop w:val="0"/>
      <w:marBottom w:val="0"/>
      <w:divBdr>
        <w:top w:val="none" w:sz="0" w:space="0" w:color="auto"/>
        <w:left w:val="none" w:sz="0" w:space="0" w:color="auto"/>
        <w:bottom w:val="none" w:sz="0" w:space="0" w:color="auto"/>
        <w:right w:val="none" w:sz="0" w:space="0" w:color="auto"/>
      </w:divBdr>
    </w:div>
    <w:div w:id="1707287694">
      <w:bodyDiv w:val="1"/>
      <w:marLeft w:val="0"/>
      <w:marRight w:val="0"/>
      <w:marTop w:val="0"/>
      <w:marBottom w:val="0"/>
      <w:divBdr>
        <w:top w:val="none" w:sz="0" w:space="0" w:color="auto"/>
        <w:left w:val="none" w:sz="0" w:space="0" w:color="auto"/>
        <w:bottom w:val="none" w:sz="0" w:space="0" w:color="auto"/>
        <w:right w:val="none" w:sz="0" w:space="0" w:color="auto"/>
      </w:divBdr>
    </w:div>
    <w:div w:id="1711765339">
      <w:bodyDiv w:val="1"/>
      <w:marLeft w:val="0"/>
      <w:marRight w:val="0"/>
      <w:marTop w:val="0"/>
      <w:marBottom w:val="0"/>
      <w:divBdr>
        <w:top w:val="none" w:sz="0" w:space="0" w:color="auto"/>
        <w:left w:val="none" w:sz="0" w:space="0" w:color="auto"/>
        <w:bottom w:val="none" w:sz="0" w:space="0" w:color="auto"/>
        <w:right w:val="none" w:sz="0" w:space="0" w:color="auto"/>
      </w:divBdr>
    </w:div>
    <w:div w:id="1724675940">
      <w:bodyDiv w:val="1"/>
      <w:marLeft w:val="0"/>
      <w:marRight w:val="0"/>
      <w:marTop w:val="0"/>
      <w:marBottom w:val="0"/>
      <w:divBdr>
        <w:top w:val="none" w:sz="0" w:space="0" w:color="auto"/>
        <w:left w:val="none" w:sz="0" w:space="0" w:color="auto"/>
        <w:bottom w:val="none" w:sz="0" w:space="0" w:color="auto"/>
        <w:right w:val="none" w:sz="0" w:space="0" w:color="auto"/>
      </w:divBdr>
      <w:divsChild>
        <w:div w:id="1726103072">
          <w:marLeft w:val="2"/>
          <w:marRight w:val="2"/>
          <w:marTop w:val="75"/>
          <w:marBottom w:val="75"/>
          <w:divBdr>
            <w:top w:val="none" w:sz="0" w:space="0" w:color="auto"/>
            <w:left w:val="none" w:sz="0" w:space="0" w:color="auto"/>
            <w:bottom w:val="none" w:sz="0" w:space="0" w:color="auto"/>
            <w:right w:val="none" w:sz="0" w:space="0" w:color="auto"/>
          </w:divBdr>
          <w:divsChild>
            <w:div w:id="337271500">
              <w:marLeft w:val="0"/>
              <w:marRight w:val="0"/>
              <w:marTop w:val="0"/>
              <w:marBottom w:val="0"/>
              <w:divBdr>
                <w:top w:val="none" w:sz="0" w:space="0" w:color="auto"/>
                <w:left w:val="none" w:sz="0" w:space="0" w:color="auto"/>
                <w:bottom w:val="none" w:sz="0" w:space="0" w:color="auto"/>
                <w:right w:val="none" w:sz="0" w:space="0" w:color="auto"/>
              </w:divBdr>
              <w:divsChild>
                <w:div w:id="20961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148">
      <w:bodyDiv w:val="1"/>
      <w:marLeft w:val="0"/>
      <w:marRight w:val="0"/>
      <w:marTop w:val="0"/>
      <w:marBottom w:val="0"/>
      <w:divBdr>
        <w:top w:val="none" w:sz="0" w:space="0" w:color="auto"/>
        <w:left w:val="none" w:sz="0" w:space="0" w:color="auto"/>
        <w:bottom w:val="none" w:sz="0" w:space="0" w:color="auto"/>
        <w:right w:val="none" w:sz="0" w:space="0" w:color="auto"/>
      </w:divBdr>
    </w:div>
    <w:div w:id="1732119647">
      <w:bodyDiv w:val="1"/>
      <w:marLeft w:val="0"/>
      <w:marRight w:val="0"/>
      <w:marTop w:val="0"/>
      <w:marBottom w:val="0"/>
      <w:divBdr>
        <w:top w:val="none" w:sz="0" w:space="0" w:color="auto"/>
        <w:left w:val="none" w:sz="0" w:space="0" w:color="auto"/>
        <w:bottom w:val="none" w:sz="0" w:space="0" w:color="auto"/>
        <w:right w:val="none" w:sz="0" w:space="0" w:color="auto"/>
      </w:divBdr>
    </w:div>
    <w:div w:id="1734154081">
      <w:bodyDiv w:val="1"/>
      <w:marLeft w:val="0"/>
      <w:marRight w:val="0"/>
      <w:marTop w:val="0"/>
      <w:marBottom w:val="0"/>
      <w:divBdr>
        <w:top w:val="none" w:sz="0" w:space="0" w:color="auto"/>
        <w:left w:val="none" w:sz="0" w:space="0" w:color="auto"/>
        <w:bottom w:val="none" w:sz="0" w:space="0" w:color="auto"/>
        <w:right w:val="none" w:sz="0" w:space="0" w:color="auto"/>
      </w:divBdr>
    </w:div>
    <w:div w:id="1738046780">
      <w:bodyDiv w:val="1"/>
      <w:marLeft w:val="0"/>
      <w:marRight w:val="0"/>
      <w:marTop w:val="0"/>
      <w:marBottom w:val="0"/>
      <w:divBdr>
        <w:top w:val="none" w:sz="0" w:space="0" w:color="auto"/>
        <w:left w:val="none" w:sz="0" w:space="0" w:color="auto"/>
        <w:bottom w:val="none" w:sz="0" w:space="0" w:color="auto"/>
        <w:right w:val="none" w:sz="0" w:space="0" w:color="auto"/>
      </w:divBdr>
    </w:div>
    <w:div w:id="1743602477">
      <w:bodyDiv w:val="1"/>
      <w:marLeft w:val="0"/>
      <w:marRight w:val="0"/>
      <w:marTop w:val="0"/>
      <w:marBottom w:val="0"/>
      <w:divBdr>
        <w:top w:val="none" w:sz="0" w:space="0" w:color="auto"/>
        <w:left w:val="none" w:sz="0" w:space="0" w:color="auto"/>
        <w:bottom w:val="none" w:sz="0" w:space="0" w:color="auto"/>
        <w:right w:val="none" w:sz="0" w:space="0" w:color="auto"/>
      </w:divBdr>
    </w:div>
    <w:div w:id="1744568442">
      <w:bodyDiv w:val="1"/>
      <w:marLeft w:val="0"/>
      <w:marRight w:val="0"/>
      <w:marTop w:val="0"/>
      <w:marBottom w:val="0"/>
      <w:divBdr>
        <w:top w:val="none" w:sz="0" w:space="0" w:color="auto"/>
        <w:left w:val="none" w:sz="0" w:space="0" w:color="auto"/>
        <w:bottom w:val="none" w:sz="0" w:space="0" w:color="auto"/>
        <w:right w:val="none" w:sz="0" w:space="0" w:color="auto"/>
      </w:divBdr>
    </w:div>
    <w:div w:id="1755661487">
      <w:bodyDiv w:val="1"/>
      <w:marLeft w:val="0"/>
      <w:marRight w:val="0"/>
      <w:marTop w:val="0"/>
      <w:marBottom w:val="0"/>
      <w:divBdr>
        <w:top w:val="none" w:sz="0" w:space="0" w:color="auto"/>
        <w:left w:val="none" w:sz="0" w:space="0" w:color="auto"/>
        <w:bottom w:val="none" w:sz="0" w:space="0" w:color="auto"/>
        <w:right w:val="none" w:sz="0" w:space="0" w:color="auto"/>
      </w:divBdr>
    </w:div>
    <w:div w:id="1760132442">
      <w:bodyDiv w:val="1"/>
      <w:marLeft w:val="0"/>
      <w:marRight w:val="0"/>
      <w:marTop w:val="0"/>
      <w:marBottom w:val="0"/>
      <w:divBdr>
        <w:top w:val="none" w:sz="0" w:space="0" w:color="auto"/>
        <w:left w:val="none" w:sz="0" w:space="0" w:color="auto"/>
        <w:bottom w:val="none" w:sz="0" w:space="0" w:color="auto"/>
        <w:right w:val="none" w:sz="0" w:space="0" w:color="auto"/>
      </w:divBdr>
    </w:div>
    <w:div w:id="1770348681">
      <w:bodyDiv w:val="1"/>
      <w:marLeft w:val="0"/>
      <w:marRight w:val="0"/>
      <w:marTop w:val="0"/>
      <w:marBottom w:val="0"/>
      <w:divBdr>
        <w:top w:val="none" w:sz="0" w:space="0" w:color="auto"/>
        <w:left w:val="none" w:sz="0" w:space="0" w:color="auto"/>
        <w:bottom w:val="none" w:sz="0" w:space="0" w:color="auto"/>
        <w:right w:val="none" w:sz="0" w:space="0" w:color="auto"/>
      </w:divBdr>
    </w:div>
    <w:div w:id="1773671169">
      <w:bodyDiv w:val="1"/>
      <w:marLeft w:val="0"/>
      <w:marRight w:val="0"/>
      <w:marTop w:val="0"/>
      <w:marBottom w:val="0"/>
      <w:divBdr>
        <w:top w:val="none" w:sz="0" w:space="0" w:color="auto"/>
        <w:left w:val="none" w:sz="0" w:space="0" w:color="auto"/>
        <w:bottom w:val="none" w:sz="0" w:space="0" w:color="auto"/>
        <w:right w:val="none" w:sz="0" w:space="0" w:color="auto"/>
      </w:divBdr>
    </w:div>
    <w:div w:id="1776749758">
      <w:bodyDiv w:val="1"/>
      <w:marLeft w:val="0"/>
      <w:marRight w:val="0"/>
      <w:marTop w:val="0"/>
      <w:marBottom w:val="0"/>
      <w:divBdr>
        <w:top w:val="none" w:sz="0" w:space="0" w:color="auto"/>
        <w:left w:val="none" w:sz="0" w:space="0" w:color="auto"/>
        <w:bottom w:val="none" w:sz="0" w:space="0" w:color="auto"/>
        <w:right w:val="none" w:sz="0" w:space="0" w:color="auto"/>
      </w:divBdr>
    </w:div>
    <w:div w:id="1779641085">
      <w:bodyDiv w:val="1"/>
      <w:marLeft w:val="0"/>
      <w:marRight w:val="0"/>
      <w:marTop w:val="0"/>
      <w:marBottom w:val="0"/>
      <w:divBdr>
        <w:top w:val="none" w:sz="0" w:space="0" w:color="auto"/>
        <w:left w:val="none" w:sz="0" w:space="0" w:color="auto"/>
        <w:bottom w:val="none" w:sz="0" w:space="0" w:color="auto"/>
        <w:right w:val="none" w:sz="0" w:space="0" w:color="auto"/>
      </w:divBdr>
    </w:div>
    <w:div w:id="1779987208">
      <w:bodyDiv w:val="1"/>
      <w:marLeft w:val="0"/>
      <w:marRight w:val="0"/>
      <w:marTop w:val="0"/>
      <w:marBottom w:val="0"/>
      <w:divBdr>
        <w:top w:val="none" w:sz="0" w:space="0" w:color="auto"/>
        <w:left w:val="none" w:sz="0" w:space="0" w:color="auto"/>
        <w:bottom w:val="none" w:sz="0" w:space="0" w:color="auto"/>
        <w:right w:val="none" w:sz="0" w:space="0" w:color="auto"/>
      </w:divBdr>
    </w:div>
    <w:div w:id="1785155341">
      <w:bodyDiv w:val="1"/>
      <w:marLeft w:val="0"/>
      <w:marRight w:val="0"/>
      <w:marTop w:val="0"/>
      <w:marBottom w:val="0"/>
      <w:divBdr>
        <w:top w:val="none" w:sz="0" w:space="0" w:color="auto"/>
        <w:left w:val="none" w:sz="0" w:space="0" w:color="auto"/>
        <w:bottom w:val="none" w:sz="0" w:space="0" w:color="auto"/>
        <w:right w:val="none" w:sz="0" w:space="0" w:color="auto"/>
      </w:divBdr>
    </w:div>
    <w:div w:id="1795324674">
      <w:bodyDiv w:val="1"/>
      <w:marLeft w:val="0"/>
      <w:marRight w:val="0"/>
      <w:marTop w:val="0"/>
      <w:marBottom w:val="0"/>
      <w:divBdr>
        <w:top w:val="none" w:sz="0" w:space="0" w:color="auto"/>
        <w:left w:val="none" w:sz="0" w:space="0" w:color="auto"/>
        <w:bottom w:val="none" w:sz="0" w:space="0" w:color="auto"/>
        <w:right w:val="none" w:sz="0" w:space="0" w:color="auto"/>
      </w:divBdr>
    </w:div>
    <w:div w:id="1800957628">
      <w:bodyDiv w:val="1"/>
      <w:marLeft w:val="0"/>
      <w:marRight w:val="0"/>
      <w:marTop w:val="0"/>
      <w:marBottom w:val="0"/>
      <w:divBdr>
        <w:top w:val="none" w:sz="0" w:space="0" w:color="auto"/>
        <w:left w:val="none" w:sz="0" w:space="0" w:color="auto"/>
        <w:bottom w:val="none" w:sz="0" w:space="0" w:color="auto"/>
        <w:right w:val="none" w:sz="0" w:space="0" w:color="auto"/>
      </w:divBdr>
    </w:div>
    <w:div w:id="1805853899">
      <w:bodyDiv w:val="1"/>
      <w:marLeft w:val="0"/>
      <w:marRight w:val="0"/>
      <w:marTop w:val="0"/>
      <w:marBottom w:val="0"/>
      <w:divBdr>
        <w:top w:val="none" w:sz="0" w:space="0" w:color="auto"/>
        <w:left w:val="none" w:sz="0" w:space="0" w:color="auto"/>
        <w:bottom w:val="none" w:sz="0" w:space="0" w:color="auto"/>
        <w:right w:val="none" w:sz="0" w:space="0" w:color="auto"/>
      </w:divBdr>
    </w:div>
    <w:div w:id="1820340791">
      <w:bodyDiv w:val="1"/>
      <w:marLeft w:val="0"/>
      <w:marRight w:val="0"/>
      <w:marTop w:val="0"/>
      <w:marBottom w:val="0"/>
      <w:divBdr>
        <w:top w:val="none" w:sz="0" w:space="0" w:color="auto"/>
        <w:left w:val="none" w:sz="0" w:space="0" w:color="auto"/>
        <w:bottom w:val="none" w:sz="0" w:space="0" w:color="auto"/>
        <w:right w:val="none" w:sz="0" w:space="0" w:color="auto"/>
      </w:divBdr>
    </w:div>
    <w:div w:id="1820343873">
      <w:bodyDiv w:val="1"/>
      <w:marLeft w:val="0"/>
      <w:marRight w:val="0"/>
      <w:marTop w:val="0"/>
      <w:marBottom w:val="0"/>
      <w:divBdr>
        <w:top w:val="none" w:sz="0" w:space="0" w:color="auto"/>
        <w:left w:val="none" w:sz="0" w:space="0" w:color="auto"/>
        <w:bottom w:val="none" w:sz="0" w:space="0" w:color="auto"/>
        <w:right w:val="none" w:sz="0" w:space="0" w:color="auto"/>
      </w:divBdr>
    </w:div>
    <w:div w:id="1828939697">
      <w:bodyDiv w:val="1"/>
      <w:marLeft w:val="0"/>
      <w:marRight w:val="0"/>
      <w:marTop w:val="0"/>
      <w:marBottom w:val="0"/>
      <w:divBdr>
        <w:top w:val="none" w:sz="0" w:space="0" w:color="auto"/>
        <w:left w:val="none" w:sz="0" w:space="0" w:color="auto"/>
        <w:bottom w:val="none" w:sz="0" w:space="0" w:color="auto"/>
        <w:right w:val="none" w:sz="0" w:space="0" w:color="auto"/>
      </w:divBdr>
    </w:div>
    <w:div w:id="1830319675">
      <w:bodyDiv w:val="1"/>
      <w:marLeft w:val="0"/>
      <w:marRight w:val="0"/>
      <w:marTop w:val="0"/>
      <w:marBottom w:val="0"/>
      <w:divBdr>
        <w:top w:val="none" w:sz="0" w:space="0" w:color="auto"/>
        <w:left w:val="none" w:sz="0" w:space="0" w:color="auto"/>
        <w:bottom w:val="none" w:sz="0" w:space="0" w:color="auto"/>
        <w:right w:val="none" w:sz="0" w:space="0" w:color="auto"/>
      </w:divBdr>
    </w:div>
    <w:div w:id="1834636799">
      <w:bodyDiv w:val="1"/>
      <w:marLeft w:val="0"/>
      <w:marRight w:val="0"/>
      <w:marTop w:val="0"/>
      <w:marBottom w:val="0"/>
      <w:divBdr>
        <w:top w:val="none" w:sz="0" w:space="0" w:color="auto"/>
        <w:left w:val="none" w:sz="0" w:space="0" w:color="auto"/>
        <w:bottom w:val="none" w:sz="0" w:space="0" w:color="auto"/>
        <w:right w:val="none" w:sz="0" w:space="0" w:color="auto"/>
      </w:divBdr>
    </w:div>
    <w:div w:id="1835604348">
      <w:bodyDiv w:val="1"/>
      <w:marLeft w:val="0"/>
      <w:marRight w:val="0"/>
      <w:marTop w:val="0"/>
      <w:marBottom w:val="0"/>
      <w:divBdr>
        <w:top w:val="none" w:sz="0" w:space="0" w:color="auto"/>
        <w:left w:val="none" w:sz="0" w:space="0" w:color="auto"/>
        <w:bottom w:val="none" w:sz="0" w:space="0" w:color="auto"/>
        <w:right w:val="none" w:sz="0" w:space="0" w:color="auto"/>
      </w:divBdr>
    </w:div>
    <w:div w:id="1836988953">
      <w:bodyDiv w:val="1"/>
      <w:marLeft w:val="0"/>
      <w:marRight w:val="0"/>
      <w:marTop w:val="0"/>
      <w:marBottom w:val="0"/>
      <w:divBdr>
        <w:top w:val="none" w:sz="0" w:space="0" w:color="auto"/>
        <w:left w:val="none" w:sz="0" w:space="0" w:color="auto"/>
        <w:bottom w:val="none" w:sz="0" w:space="0" w:color="auto"/>
        <w:right w:val="none" w:sz="0" w:space="0" w:color="auto"/>
      </w:divBdr>
    </w:div>
    <w:div w:id="1844590964">
      <w:bodyDiv w:val="1"/>
      <w:marLeft w:val="0"/>
      <w:marRight w:val="0"/>
      <w:marTop w:val="0"/>
      <w:marBottom w:val="0"/>
      <w:divBdr>
        <w:top w:val="none" w:sz="0" w:space="0" w:color="auto"/>
        <w:left w:val="none" w:sz="0" w:space="0" w:color="auto"/>
        <w:bottom w:val="none" w:sz="0" w:space="0" w:color="auto"/>
        <w:right w:val="none" w:sz="0" w:space="0" w:color="auto"/>
      </w:divBdr>
    </w:div>
    <w:div w:id="1847747714">
      <w:bodyDiv w:val="1"/>
      <w:marLeft w:val="0"/>
      <w:marRight w:val="0"/>
      <w:marTop w:val="0"/>
      <w:marBottom w:val="0"/>
      <w:divBdr>
        <w:top w:val="none" w:sz="0" w:space="0" w:color="auto"/>
        <w:left w:val="none" w:sz="0" w:space="0" w:color="auto"/>
        <w:bottom w:val="none" w:sz="0" w:space="0" w:color="auto"/>
        <w:right w:val="none" w:sz="0" w:space="0" w:color="auto"/>
      </w:divBdr>
    </w:div>
    <w:div w:id="1850676475">
      <w:bodyDiv w:val="1"/>
      <w:marLeft w:val="0"/>
      <w:marRight w:val="0"/>
      <w:marTop w:val="0"/>
      <w:marBottom w:val="0"/>
      <w:divBdr>
        <w:top w:val="none" w:sz="0" w:space="0" w:color="auto"/>
        <w:left w:val="none" w:sz="0" w:space="0" w:color="auto"/>
        <w:bottom w:val="none" w:sz="0" w:space="0" w:color="auto"/>
        <w:right w:val="none" w:sz="0" w:space="0" w:color="auto"/>
      </w:divBdr>
    </w:div>
    <w:div w:id="1853493820">
      <w:bodyDiv w:val="1"/>
      <w:marLeft w:val="0"/>
      <w:marRight w:val="0"/>
      <w:marTop w:val="0"/>
      <w:marBottom w:val="0"/>
      <w:divBdr>
        <w:top w:val="none" w:sz="0" w:space="0" w:color="auto"/>
        <w:left w:val="none" w:sz="0" w:space="0" w:color="auto"/>
        <w:bottom w:val="none" w:sz="0" w:space="0" w:color="auto"/>
        <w:right w:val="none" w:sz="0" w:space="0" w:color="auto"/>
      </w:divBdr>
    </w:div>
    <w:div w:id="1859731822">
      <w:bodyDiv w:val="1"/>
      <w:marLeft w:val="0"/>
      <w:marRight w:val="0"/>
      <w:marTop w:val="0"/>
      <w:marBottom w:val="0"/>
      <w:divBdr>
        <w:top w:val="none" w:sz="0" w:space="0" w:color="auto"/>
        <w:left w:val="none" w:sz="0" w:space="0" w:color="auto"/>
        <w:bottom w:val="none" w:sz="0" w:space="0" w:color="auto"/>
        <w:right w:val="none" w:sz="0" w:space="0" w:color="auto"/>
      </w:divBdr>
    </w:div>
    <w:div w:id="1861892629">
      <w:bodyDiv w:val="1"/>
      <w:marLeft w:val="0"/>
      <w:marRight w:val="0"/>
      <w:marTop w:val="0"/>
      <w:marBottom w:val="0"/>
      <w:divBdr>
        <w:top w:val="none" w:sz="0" w:space="0" w:color="auto"/>
        <w:left w:val="none" w:sz="0" w:space="0" w:color="auto"/>
        <w:bottom w:val="none" w:sz="0" w:space="0" w:color="auto"/>
        <w:right w:val="none" w:sz="0" w:space="0" w:color="auto"/>
      </w:divBdr>
    </w:div>
    <w:div w:id="1865245148">
      <w:bodyDiv w:val="1"/>
      <w:marLeft w:val="0"/>
      <w:marRight w:val="0"/>
      <w:marTop w:val="0"/>
      <w:marBottom w:val="0"/>
      <w:divBdr>
        <w:top w:val="none" w:sz="0" w:space="0" w:color="auto"/>
        <w:left w:val="none" w:sz="0" w:space="0" w:color="auto"/>
        <w:bottom w:val="none" w:sz="0" w:space="0" w:color="auto"/>
        <w:right w:val="none" w:sz="0" w:space="0" w:color="auto"/>
      </w:divBdr>
    </w:div>
    <w:div w:id="1884556481">
      <w:bodyDiv w:val="1"/>
      <w:marLeft w:val="0"/>
      <w:marRight w:val="0"/>
      <w:marTop w:val="0"/>
      <w:marBottom w:val="0"/>
      <w:divBdr>
        <w:top w:val="none" w:sz="0" w:space="0" w:color="auto"/>
        <w:left w:val="none" w:sz="0" w:space="0" w:color="auto"/>
        <w:bottom w:val="none" w:sz="0" w:space="0" w:color="auto"/>
        <w:right w:val="none" w:sz="0" w:space="0" w:color="auto"/>
      </w:divBdr>
    </w:div>
    <w:div w:id="1885405601">
      <w:bodyDiv w:val="1"/>
      <w:marLeft w:val="0"/>
      <w:marRight w:val="0"/>
      <w:marTop w:val="0"/>
      <w:marBottom w:val="0"/>
      <w:divBdr>
        <w:top w:val="none" w:sz="0" w:space="0" w:color="auto"/>
        <w:left w:val="none" w:sz="0" w:space="0" w:color="auto"/>
        <w:bottom w:val="none" w:sz="0" w:space="0" w:color="auto"/>
        <w:right w:val="none" w:sz="0" w:space="0" w:color="auto"/>
      </w:divBdr>
    </w:div>
    <w:div w:id="1888181464">
      <w:bodyDiv w:val="1"/>
      <w:marLeft w:val="0"/>
      <w:marRight w:val="0"/>
      <w:marTop w:val="0"/>
      <w:marBottom w:val="0"/>
      <w:divBdr>
        <w:top w:val="none" w:sz="0" w:space="0" w:color="auto"/>
        <w:left w:val="none" w:sz="0" w:space="0" w:color="auto"/>
        <w:bottom w:val="none" w:sz="0" w:space="0" w:color="auto"/>
        <w:right w:val="none" w:sz="0" w:space="0" w:color="auto"/>
      </w:divBdr>
    </w:div>
    <w:div w:id="1894266655">
      <w:bodyDiv w:val="1"/>
      <w:marLeft w:val="0"/>
      <w:marRight w:val="0"/>
      <w:marTop w:val="0"/>
      <w:marBottom w:val="0"/>
      <w:divBdr>
        <w:top w:val="none" w:sz="0" w:space="0" w:color="auto"/>
        <w:left w:val="none" w:sz="0" w:space="0" w:color="auto"/>
        <w:bottom w:val="none" w:sz="0" w:space="0" w:color="auto"/>
        <w:right w:val="none" w:sz="0" w:space="0" w:color="auto"/>
      </w:divBdr>
    </w:div>
    <w:div w:id="1895433000">
      <w:bodyDiv w:val="1"/>
      <w:marLeft w:val="0"/>
      <w:marRight w:val="0"/>
      <w:marTop w:val="0"/>
      <w:marBottom w:val="0"/>
      <w:divBdr>
        <w:top w:val="none" w:sz="0" w:space="0" w:color="auto"/>
        <w:left w:val="none" w:sz="0" w:space="0" w:color="auto"/>
        <w:bottom w:val="none" w:sz="0" w:space="0" w:color="auto"/>
        <w:right w:val="none" w:sz="0" w:space="0" w:color="auto"/>
      </w:divBdr>
    </w:div>
    <w:div w:id="1897811729">
      <w:bodyDiv w:val="1"/>
      <w:marLeft w:val="0"/>
      <w:marRight w:val="0"/>
      <w:marTop w:val="0"/>
      <w:marBottom w:val="0"/>
      <w:divBdr>
        <w:top w:val="none" w:sz="0" w:space="0" w:color="auto"/>
        <w:left w:val="none" w:sz="0" w:space="0" w:color="auto"/>
        <w:bottom w:val="none" w:sz="0" w:space="0" w:color="auto"/>
        <w:right w:val="none" w:sz="0" w:space="0" w:color="auto"/>
      </w:divBdr>
    </w:div>
    <w:div w:id="1904363293">
      <w:bodyDiv w:val="1"/>
      <w:marLeft w:val="0"/>
      <w:marRight w:val="0"/>
      <w:marTop w:val="0"/>
      <w:marBottom w:val="0"/>
      <w:divBdr>
        <w:top w:val="none" w:sz="0" w:space="0" w:color="auto"/>
        <w:left w:val="none" w:sz="0" w:space="0" w:color="auto"/>
        <w:bottom w:val="none" w:sz="0" w:space="0" w:color="auto"/>
        <w:right w:val="none" w:sz="0" w:space="0" w:color="auto"/>
      </w:divBdr>
    </w:div>
    <w:div w:id="1905676578">
      <w:bodyDiv w:val="1"/>
      <w:marLeft w:val="0"/>
      <w:marRight w:val="0"/>
      <w:marTop w:val="0"/>
      <w:marBottom w:val="0"/>
      <w:divBdr>
        <w:top w:val="none" w:sz="0" w:space="0" w:color="auto"/>
        <w:left w:val="none" w:sz="0" w:space="0" w:color="auto"/>
        <w:bottom w:val="none" w:sz="0" w:space="0" w:color="auto"/>
        <w:right w:val="none" w:sz="0" w:space="0" w:color="auto"/>
      </w:divBdr>
    </w:div>
    <w:div w:id="1914388240">
      <w:bodyDiv w:val="1"/>
      <w:marLeft w:val="0"/>
      <w:marRight w:val="0"/>
      <w:marTop w:val="0"/>
      <w:marBottom w:val="0"/>
      <w:divBdr>
        <w:top w:val="none" w:sz="0" w:space="0" w:color="auto"/>
        <w:left w:val="none" w:sz="0" w:space="0" w:color="auto"/>
        <w:bottom w:val="none" w:sz="0" w:space="0" w:color="auto"/>
        <w:right w:val="none" w:sz="0" w:space="0" w:color="auto"/>
      </w:divBdr>
    </w:div>
    <w:div w:id="1916475691">
      <w:bodyDiv w:val="1"/>
      <w:marLeft w:val="0"/>
      <w:marRight w:val="0"/>
      <w:marTop w:val="0"/>
      <w:marBottom w:val="0"/>
      <w:divBdr>
        <w:top w:val="none" w:sz="0" w:space="0" w:color="auto"/>
        <w:left w:val="none" w:sz="0" w:space="0" w:color="auto"/>
        <w:bottom w:val="none" w:sz="0" w:space="0" w:color="auto"/>
        <w:right w:val="none" w:sz="0" w:space="0" w:color="auto"/>
      </w:divBdr>
    </w:div>
    <w:div w:id="1929001845">
      <w:bodyDiv w:val="1"/>
      <w:marLeft w:val="0"/>
      <w:marRight w:val="0"/>
      <w:marTop w:val="0"/>
      <w:marBottom w:val="0"/>
      <w:divBdr>
        <w:top w:val="none" w:sz="0" w:space="0" w:color="auto"/>
        <w:left w:val="none" w:sz="0" w:space="0" w:color="auto"/>
        <w:bottom w:val="none" w:sz="0" w:space="0" w:color="auto"/>
        <w:right w:val="none" w:sz="0" w:space="0" w:color="auto"/>
      </w:divBdr>
    </w:div>
    <w:div w:id="1933661101">
      <w:bodyDiv w:val="1"/>
      <w:marLeft w:val="0"/>
      <w:marRight w:val="0"/>
      <w:marTop w:val="0"/>
      <w:marBottom w:val="0"/>
      <w:divBdr>
        <w:top w:val="none" w:sz="0" w:space="0" w:color="auto"/>
        <w:left w:val="none" w:sz="0" w:space="0" w:color="auto"/>
        <w:bottom w:val="none" w:sz="0" w:space="0" w:color="auto"/>
        <w:right w:val="none" w:sz="0" w:space="0" w:color="auto"/>
      </w:divBdr>
    </w:div>
    <w:div w:id="1936011412">
      <w:bodyDiv w:val="1"/>
      <w:marLeft w:val="0"/>
      <w:marRight w:val="0"/>
      <w:marTop w:val="0"/>
      <w:marBottom w:val="0"/>
      <w:divBdr>
        <w:top w:val="none" w:sz="0" w:space="0" w:color="auto"/>
        <w:left w:val="none" w:sz="0" w:space="0" w:color="auto"/>
        <w:bottom w:val="none" w:sz="0" w:space="0" w:color="auto"/>
        <w:right w:val="none" w:sz="0" w:space="0" w:color="auto"/>
      </w:divBdr>
    </w:div>
    <w:div w:id="1943294819">
      <w:bodyDiv w:val="1"/>
      <w:marLeft w:val="0"/>
      <w:marRight w:val="0"/>
      <w:marTop w:val="0"/>
      <w:marBottom w:val="0"/>
      <w:divBdr>
        <w:top w:val="none" w:sz="0" w:space="0" w:color="auto"/>
        <w:left w:val="none" w:sz="0" w:space="0" w:color="auto"/>
        <w:bottom w:val="none" w:sz="0" w:space="0" w:color="auto"/>
        <w:right w:val="none" w:sz="0" w:space="0" w:color="auto"/>
      </w:divBdr>
    </w:div>
    <w:div w:id="1945259648">
      <w:bodyDiv w:val="1"/>
      <w:marLeft w:val="0"/>
      <w:marRight w:val="0"/>
      <w:marTop w:val="0"/>
      <w:marBottom w:val="0"/>
      <w:divBdr>
        <w:top w:val="none" w:sz="0" w:space="0" w:color="auto"/>
        <w:left w:val="none" w:sz="0" w:space="0" w:color="auto"/>
        <w:bottom w:val="none" w:sz="0" w:space="0" w:color="auto"/>
        <w:right w:val="none" w:sz="0" w:space="0" w:color="auto"/>
      </w:divBdr>
    </w:div>
    <w:div w:id="1950313506">
      <w:bodyDiv w:val="1"/>
      <w:marLeft w:val="0"/>
      <w:marRight w:val="0"/>
      <w:marTop w:val="0"/>
      <w:marBottom w:val="0"/>
      <w:divBdr>
        <w:top w:val="none" w:sz="0" w:space="0" w:color="auto"/>
        <w:left w:val="none" w:sz="0" w:space="0" w:color="auto"/>
        <w:bottom w:val="none" w:sz="0" w:space="0" w:color="auto"/>
        <w:right w:val="none" w:sz="0" w:space="0" w:color="auto"/>
      </w:divBdr>
    </w:div>
    <w:div w:id="1955794076">
      <w:bodyDiv w:val="1"/>
      <w:marLeft w:val="0"/>
      <w:marRight w:val="0"/>
      <w:marTop w:val="0"/>
      <w:marBottom w:val="0"/>
      <w:divBdr>
        <w:top w:val="none" w:sz="0" w:space="0" w:color="auto"/>
        <w:left w:val="none" w:sz="0" w:space="0" w:color="auto"/>
        <w:bottom w:val="none" w:sz="0" w:space="0" w:color="auto"/>
        <w:right w:val="none" w:sz="0" w:space="0" w:color="auto"/>
      </w:divBdr>
    </w:div>
    <w:div w:id="1957367929">
      <w:bodyDiv w:val="1"/>
      <w:marLeft w:val="0"/>
      <w:marRight w:val="0"/>
      <w:marTop w:val="0"/>
      <w:marBottom w:val="0"/>
      <w:divBdr>
        <w:top w:val="none" w:sz="0" w:space="0" w:color="auto"/>
        <w:left w:val="none" w:sz="0" w:space="0" w:color="auto"/>
        <w:bottom w:val="none" w:sz="0" w:space="0" w:color="auto"/>
        <w:right w:val="none" w:sz="0" w:space="0" w:color="auto"/>
      </w:divBdr>
      <w:divsChild>
        <w:div w:id="1611667794">
          <w:marLeft w:val="0"/>
          <w:marRight w:val="0"/>
          <w:marTop w:val="0"/>
          <w:marBottom w:val="0"/>
          <w:divBdr>
            <w:top w:val="none" w:sz="0" w:space="0" w:color="auto"/>
            <w:left w:val="none" w:sz="0" w:space="0" w:color="auto"/>
            <w:bottom w:val="none" w:sz="0" w:space="0" w:color="auto"/>
            <w:right w:val="none" w:sz="0" w:space="0" w:color="auto"/>
          </w:divBdr>
          <w:divsChild>
            <w:div w:id="1030912808">
              <w:marLeft w:val="0"/>
              <w:marRight w:val="0"/>
              <w:marTop w:val="0"/>
              <w:marBottom w:val="0"/>
              <w:divBdr>
                <w:top w:val="none" w:sz="0" w:space="0" w:color="auto"/>
                <w:left w:val="none" w:sz="0" w:space="0" w:color="auto"/>
                <w:bottom w:val="none" w:sz="0" w:space="0" w:color="auto"/>
                <w:right w:val="none" w:sz="0" w:space="0" w:color="auto"/>
              </w:divBdr>
              <w:divsChild>
                <w:div w:id="2121993752">
                  <w:marLeft w:val="0"/>
                  <w:marRight w:val="0"/>
                  <w:marTop w:val="0"/>
                  <w:marBottom w:val="0"/>
                  <w:divBdr>
                    <w:top w:val="none" w:sz="0" w:space="0" w:color="auto"/>
                    <w:left w:val="none" w:sz="0" w:space="0" w:color="auto"/>
                    <w:bottom w:val="none" w:sz="0" w:space="0" w:color="auto"/>
                    <w:right w:val="none" w:sz="0" w:space="0" w:color="auto"/>
                  </w:divBdr>
                  <w:divsChild>
                    <w:div w:id="118762085">
                      <w:marLeft w:val="0"/>
                      <w:marRight w:val="0"/>
                      <w:marTop w:val="0"/>
                      <w:marBottom w:val="0"/>
                      <w:divBdr>
                        <w:top w:val="none" w:sz="0" w:space="0" w:color="auto"/>
                        <w:left w:val="none" w:sz="0" w:space="0" w:color="auto"/>
                        <w:bottom w:val="none" w:sz="0" w:space="0" w:color="auto"/>
                        <w:right w:val="none" w:sz="0" w:space="0" w:color="auto"/>
                      </w:divBdr>
                    </w:div>
                    <w:div w:id="5871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2095">
      <w:bodyDiv w:val="1"/>
      <w:marLeft w:val="0"/>
      <w:marRight w:val="0"/>
      <w:marTop w:val="0"/>
      <w:marBottom w:val="0"/>
      <w:divBdr>
        <w:top w:val="none" w:sz="0" w:space="0" w:color="auto"/>
        <w:left w:val="none" w:sz="0" w:space="0" w:color="auto"/>
        <w:bottom w:val="none" w:sz="0" w:space="0" w:color="auto"/>
        <w:right w:val="none" w:sz="0" w:space="0" w:color="auto"/>
      </w:divBdr>
    </w:div>
    <w:div w:id="1982995886">
      <w:bodyDiv w:val="1"/>
      <w:marLeft w:val="0"/>
      <w:marRight w:val="0"/>
      <w:marTop w:val="0"/>
      <w:marBottom w:val="0"/>
      <w:divBdr>
        <w:top w:val="none" w:sz="0" w:space="0" w:color="auto"/>
        <w:left w:val="none" w:sz="0" w:space="0" w:color="auto"/>
        <w:bottom w:val="none" w:sz="0" w:space="0" w:color="auto"/>
        <w:right w:val="none" w:sz="0" w:space="0" w:color="auto"/>
      </w:divBdr>
      <w:divsChild>
        <w:div w:id="1113787523">
          <w:marLeft w:val="0"/>
          <w:marRight w:val="0"/>
          <w:marTop w:val="0"/>
          <w:marBottom w:val="0"/>
          <w:divBdr>
            <w:top w:val="none" w:sz="0" w:space="0" w:color="auto"/>
            <w:left w:val="none" w:sz="0" w:space="0" w:color="auto"/>
            <w:bottom w:val="none" w:sz="0" w:space="0" w:color="auto"/>
            <w:right w:val="none" w:sz="0" w:space="0" w:color="auto"/>
          </w:divBdr>
        </w:div>
        <w:div w:id="1433286144">
          <w:marLeft w:val="0"/>
          <w:marRight w:val="0"/>
          <w:marTop w:val="0"/>
          <w:marBottom w:val="0"/>
          <w:divBdr>
            <w:top w:val="none" w:sz="0" w:space="0" w:color="auto"/>
            <w:left w:val="none" w:sz="0" w:space="0" w:color="auto"/>
            <w:bottom w:val="none" w:sz="0" w:space="0" w:color="auto"/>
            <w:right w:val="none" w:sz="0" w:space="0" w:color="auto"/>
          </w:divBdr>
        </w:div>
      </w:divsChild>
    </w:div>
    <w:div w:id="1982998580">
      <w:bodyDiv w:val="1"/>
      <w:marLeft w:val="0"/>
      <w:marRight w:val="0"/>
      <w:marTop w:val="0"/>
      <w:marBottom w:val="0"/>
      <w:divBdr>
        <w:top w:val="none" w:sz="0" w:space="0" w:color="auto"/>
        <w:left w:val="none" w:sz="0" w:space="0" w:color="auto"/>
        <w:bottom w:val="none" w:sz="0" w:space="0" w:color="auto"/>
        <w:right w:val="none" w:sz="0" w:space="0" w:color="auto"/>
      </w:divBdr>
    </w:div>
    <w:div w:id="1983806864">
      <w:bodyDiv w:val="1"/>
      <w:marLeft w:val="0"/>
      <w:marRight w:val="0"/>
      <w:marTop w:val="0"/>
      <w:marBottom w:val="0"/>
      <w:divBdr>
        <w:top w:val="none" w:sz="0" w:space="0" w:color="auto"/>
        <w:left w:val="none" w:sz="0" w:space="0" w:color="auto"/>
        <w:bottom w:val="none" w:sz="0" w:space="0" w:color="auto"/>
        <w:right w:val="none" w:sz="0" w:space="0" w:color="auto"/>
      </w:divBdr>
    </w:div>
    <w:div w:id="1990472832">
      <w:bodyDiv w:val="1"/>
      <w:marLeft w:val="0"/>
      <w:marRight w:val="0"/>
      <w:marTop w:val="0"/>
      <w:marBottom w:val="0"/>
      <w:divBdr>
        <w:top w:val="none" w:sz="0" w:space="0" w:color="auto"/>
        <w:left w:val="none" w:sz="0" w:space="0" w:color="auto"/>
        <w:bottom w:val="none" w:sz="0" w:space="0" w:color="auto"/>
        <w:right w:val="none" w:sz="0" w:space="0" w:color="auto"/>
      </w:divBdr>
    </w:div>
    <w:div w:id="1995600049">
      <w:bodyDiv w:val="1"/>
      <w:marLeft w:val="0"/>
      <w:marRight w:val="0"/>
      <w:marTop w:val="0"/>
      <w:marBottom w:val="0"/>
      <w:divBdr>
        <w:top w:val="none" w:sz="0" w:space="0" w:color="auto"/>
        <w:left w:val="none" w:sz="0" w:space="0" w:color="auto"/>
        <w:bottom w:val="none" w:sz="0" w:space="0" w:color="auto"/>
        <w:right w:val="none" w:sz="0" w:space="0" w:color="auto"/>
      </w:divBdr>
    </w:div>
    <w:div w:id="1999993045">
      <w:bodyDiv w:val="1"/>
      <w:marLeft w:val="0"/>
      <w:marRight w:val="0"/>
      <w:marTop w:val="0"/>
      <w:marBottom w:val="0"/>
      <w:divBdr>
        <w:top w:val="none" w:sz="0" w:space="0" w:color="auto"/>
        <w:left w:val="none" w:sz="0" w:space="0" w:color="auto"/>
        <w:bottom w:val="none" w:sz="0" w:space="0" w:color="auto"/>
        <w:right w:val="none" w:sz="0" w:space="0" w:color="auto"/>
      </w:divBdr>
    </w:div>
    <w:div w:id="2002613961">
      <w:bodyDiv w:val="1"/>
      <w:marLeft w:val="0"/>
      <w:marRight w:val="0"/>
      <w:marTop w:val="0"/>
      <w:marBottom w:val="0"/>
      <w:divBdr>
        <w:top w:val="none" w:sz="0" w:space="0" w:color="auto"/>
        <w:left w:val="none" w:sz="0" w:space="0" w:color="auto"/>
        <w:bottom w:val="none" w:sz="0" w:space="0" w:color="auto"/>
        <w:right w:val="none" w:sz="0" w:space="0" w:color="auto"/>
      </w:divBdr>
    </w:div>
    <w:div w:id="2004696047">
      <w:bodyDiv w:val="1"/>
      <w:marLeft w:val="0"/>
      <w:marRight w:val="0"/>
      <w:marTop w:val="0"/>
      <w:marBottom w:val="0"/>
      <w:divBdr>
        <w:top w:val="none" w:sz="0" w:space="0" w:color="auto"/>
        <w:left w:val="none" w:sz="0" w:space="0" w:color="auto"/>
        <w:bottom w:val="none" w:sz="0" w:space="0" w:color="auto"/>
        <w:right w:val="none" w:sz="0" w:space="0" w:color="auto"/>
      </w:divBdr>
    </w:div>
    <w:div w:id="2010254600">
      <w:bodyDiv w:val="1"/>
      <w:marLeft w:val="0"/>
      <w:marRight w:val="0"/>
      <w:marTop w:val="0"/>
      <w:marBottom w:val="0"/>
      <w:divBdr>
        <w:top w:val="none" w:sz="0" w:space="0" w:color="auto"/>
        <w:left w:val="none" w:sz="0" w:space="0" w:color="auto"/>
        <w:bottom w:val="none" w:sz="0" w:space="0" w:color="auto"/>
        <w:right w:val="none" w:sz="0" w:space="0" w:color="auto"/>
      </w:divBdr>
    </w:div>
    <w:div w:id="2021469400">
      <w:bodyDiv w:val="1"/>
      <w:marLeft w:val="0"/>
      <w:marRight w:val="0"/>
      <w:marTop w:val="0"/>
      <w:marBottom w:val="0"/>
      <w:divBdr>
        <w:top w:val="none" w:sz="0" w:space="0" w:color="auto"/>
        <w:left w:val="none" w:sz="0" w:space="0" w:color="auto"/>
        <w:bottom w:val="none" w:sz="0" w:space="0" w:color="auto"/>
        <w:right w:val="none" w:sz="0" w:space="0" w:color="auto"/>
      </w:divBdr>
    </w:div>
    <w:div w:id="2025398922">
      <w:bodyDiv w:val="1"/>
      <w:marLeft w:val="0"/>
      <w:marRight w:val="0"/>
      <w:marTop w:val="0"/>
      <w:marBottom w:val="0"/>
      <w:divBdr>
        <w:top w:val="none" w:sz="0" w:space="0" w:color="auto"/>
        <w:left w:val="none" w:sz="0" w:space="0" w:color="auto"/>
        <w:bottom w:val="none" w:sz="0" w:space="0" w:color="auto"/>
        <w:right w:val="none" w:sz="0" w:space="0" w:color="auto"/>
      </w:divBdr>
    </w:div>
    <w:div w:id="2025593492">
      <w:bodyDiv w:val="1"/>
      <w:marLeft w:val="0"/>
      <w:marRight w:val="0"/>
      <w:marTop w:val="0"/>
      <w:marBottom w:val="0"/>
      <w:divBdr>
        <w:top w:val="none" w:sz="0" w:space="0" w:color="auto"/>
        <w:left w:val="none" w:sz="0" w:space="0" w:color="auto"/>
        <w:bottom w:val="none" w:sz="0" w:space="0" w:color="auto"/>
        <w:right w:val="none" w:sz="0" w:space="0" w:color="auto"/>
      </w:divBdr>
    </w:div>
    <w:div w:id="2033603101">
      <w:bodyDiv w:val="1"/>
      <w:marLeft w:val="0"/>
      <w:marRight w:val="0"/>
      <w:marTop w:val="0"/>
      <w:marBottom w:val="0"/>
      <w:divBdr>
        <w:top w:val="none" w:sz="0" w:space="0" w:color="auto"/>
        <w:left w:val="none" w:sz="0" w:space="0" w:color="auto"/>
        <w:bottom w:val="none" w:sz="0" w:space="0" w:color="auto"/>
        <w:right w:val="none" w:sz="0" w:space="0" w:color="auto"/>
      </w:divBdr>
    </w:div>
    <w:div w:id="2041516225">
      <w:bodyDiv w:val="1"/>
      <w:marLeft w:val="0"/>
      <w:marRight w:val="0"/>
      <w:marTop w:val="0"/>
      <w:marBottom w:val="0"/>
      <w:divBdr>
        <w:top w:val="none" w:sz="0" w:space="0" w:color="auto"/>
        <w:left w:val="none" w:sz="0" w:space="0" w:color="auto"/>
        <w:bottom w:val="none" w:sz="0" w:space="0" w:color="auto"/>
        <w:right w:val="none" w:sz="0" w:space="0" w:color="auto"/>
      </w:divBdr>
    </w:div>
    <w:div w:id="2048942846">
      <w:bodyDiv w:val="1"/>
      <w:marLeft w:val="0"/>
      <w:marRight w:val="0"/>
      <w:marTop w:val="0"/>
      <w:marBottom w:val="0"/>
      <w:divBdr>
        <w:top w:val="none" w:sz="0" w:space="0" w:color="auto"/>
        <w:left w:val="none" w:sz="0" w:space="0" w:color="auto"/>
        <w:bottom w:val="none" w:sz="0" w:space="0" w:color="auto"/>
        <w:right w:val="none" w:sz="0" w:space="0" w:color="auto"/>
      </w:divBdr>
      <w:divsChild>
        <w:div w:id="1260137755">
          <w:marLeft w:val="0"/>
          <w:marRight w:val="0"/>
          <w:marTop w:val="0"/>
          <w:marBottom w:val="0"/>
          <w:divBdr>
            <w:top w:val="none" w:sz="0" w:space="0" w:color="auto"/>
            <w:left w:val="none" w:sz="0" w:space="0" w:color="auto"/>
            <w:bottom w:val="none" w:sz="0" w:space="0" w:color="auto"/>
            <w:right w:val="none" w:sz="0" w:space="0" w:color="auto"/>
          </w:divBdr>
        </w:div>
        <w:div w:id="1748528556">
          <w:marLeft w:val="0"/>
          <w:marRight w:val="0"/>
          <w:marTop w:val="0"/>
          <w:marBottom w:val="0"/>
          <w:divBdr>
            <w:top w:val="none" w:sz="0" w:space="0" w:color="auto"/>
            <w:left w:val="none" w:sz="0" w:space="0" w:color="auto"/>
            <w:bottom w:val="none" w:sz="0" w:space="0" w:color="auto"/>
            <w:right w:val="none" w:sz="0" w:space="0" w:color="auto"/>
          </w:divBdr>
        </w:div>
      </w:divsChild>
    </w:div>
    <w:div w:id="2049066934">
      <w:bodyDiv w:val="1"/>
      <w:marLeft w:val="0"/>
      <w:marRight w:val="0"/>
      <w:marTop w:val="0"/>
      <w:marBottom w:val="0"/>
      <w:divBdr>
        <w:top w:val="none" w:sz="0" w:space="0" w:color="auto"/>
        <w:left w:val="none" w:sz="0" w:space="0" w:color="auto"/>
        <w:bottom w:val="none" w:sz="0" w:space="0" w:color="auto"/>
        <w:right w:val="none" w:sz="0" w:space="0" w:color="auto"/>
      </w:divBdr>
    </w:div>
    <w:div w:id="2049253846">
      <w:bodyDiv w:val="1"/>
      <w:marLeft w:val="0"/>
      <w:marRight w:val="0"/>
      <w:marTop w:val="0"/>
      <w:marBottom w:val="0"/>
      <w:divBdr>
        <w:top w:val="none" w:sz="0" w:space="0" w:color="auto"/>
        <w:left w:val="none" w:sz="0" w:space="0" w:color="auto"/>
        <w:bottom w:val="none" w:sz="0" w:space="0" w:color="auto"/>
        <w:right w:val="none" w:sz="0" w:space="0" w:color="auto"/>
      </w:divBdr>
    </w:div>
    <w:div w:id="2049909088">
      <w:bodyDiv w:val="1"/>
      <w:marLeft w:val="0"/>
      <w:marRight w:val="0"/>
      <w:marTop w:val="0"/>
      <w:marBottom w:val="0"/>
      <w:divBdr>
        <w:top w:val="none" w:sz="0" w:space="0" w:color="auto"/>
        <w:left w:val="none" w:sz="0" w:space="0" w:color="auto"/>
        <w:bottom w:val="none" w:sz="0" w:space="0" w:color="auto"/>
        <w:right w:val="none" w:sz="0" w:space="0" w:color="auto"/>
      </w:divBdr>
    </w:div>
    <w:div w:id="2054763800">
      <w:bodyDiv w:val="1"/>
      <w:marLeft w:val="0"/>
      <w:marRight w:val="0"/>
      <w:marTop w:val="0"/>
      <w:marBottom w:val="0"/>
      <w:divBdr>
        <w:top w:val="none" w:sz="0" w:space="0" w:color="auto"/>
        <w:left w:val="none" w:sz="0" w:space="0" w:color="auto"/>
        <w:bottom w:val="none" w:sz="0" w:space="0" w:color="auto"/>
        <w:right w:val="none" w:sz="0" w:space="0" w:color="auto"/>
      </w:divBdr>
    </w:div>
    <w:div w:id="2063864049">
      <w:bodyDiv w:val="1"/>
      <w:marLeft w:val="0"/>
      <w:marRight w:val="0"/>
      <w:marTop w:val="0"/>
      <w:marBottom w:val="0"/>
      <w:divBdr>
        <w:top w:val="none" w:sz="0" w:space="0" w:color="auto"/>
        <w:left w:val="none" w:sz="0" w:space="0" w:color="auto"/>
        <w:bottom w:val="none" w:sz="0" w:space="0" w:color="auto"/>
        <w:right w:val="none" w:sz="0" w:space="0" w:color="auto"/>
      </w:divBdr>
    </w:div>
    <w:div w:id="2065566031">
      <w:bodyDiv w:val="1"/>
      <w:marLeft w:val="0"/>
      <w:marRight w:val="0"/>
      <w:marTop w:val="0"/>
      <w:marBottom w:val="0"/>
      <w:divBdr>
        <w:top w:val="none" w:sz="0" w:space="0" w:color="auto"/>
        <w:left w:val="none" w:sz="0" w:space="0" w:color="auto"/>
        <w:bottom w:val="none" w:sz="0" w:space="0" w:color="auto"/>
        <w:right w:val="none" w:sz="0" w:space="0" w:color="auto"/>
      </w:divBdr>
    </w:div>
    <w:div w:id="2066365999">
      <w:bodyDiv w:val="1"/>
      <w:marLeft w:val="0"/>
      <w:marRight w:val="0"/>
      <w:marTop w:val="0"/>
      <w:marBottom w:val="0"/>
      <w:divBdr>
        <w:top w:val="none" w:sz="0" w:space="0" w:color="auto"/>
        <w:left w:val="none" w:sz="0" w:space="0" w:color="auto"/>
        <w:bottom w:val="none" w:sz="0" w:space="0" w:color="auto"/>
        <w:right w:val="none" w:sz="0" w:space="0" w:color="auto"/>
      </w:divBdr>
    </w:div>
    <w:div w:id="2074548894">
      <w:bodyDiv w:val="1"/>
      <w:marLeft w:val="0"/>
      <w:marRight w:val="0"/>
      <w:marTop w:val="0"/>
      <w:marBottom w:val="0"/>
      <w:divBdr>
        <w:top w:val="none" w:sz="0" w:space="0" w:color="auto"/>
        <w:left w:val="none" w:sz="0" w:space="0" w:color="auto"/>
        <w:bottom w:val="none" w:sz="0" w:space="0" w:color="auto"/>
        <w:right w:val="none" w:sz="0" w:space="0" w:color="auto"/>
      </w:divBdr>
    </w:div>
    <w:div w:id="2076853861">
      <w:bodyDiv w:val="1"/>
      <w:marLeft w:val="0"/>
      <w:marRight w:val="0"/>
      <w:marTop w:val="0"/>
      <w:marBottom w:val="0"/>
      <w:divBdr>
        <w:top w:val="none" w:sz="0" w:space="0" w:color="auto"/>
        <w:left w:val="none" w:sz="0" w:space="0" w:color="auto"/>
        <w:bottom w:val="none" w:sz="0" w:space="0" w:color="auto"/>
        <w:right w:val="none" w:sz="0" w:space="0" w:color="auto"/>
      </w:divBdr>
    </w:div>
    <w:div w:id="2088257977">
      <w:bodyDiv w:val="1"/>
      <w:marLeft w:val="0"/>
      <w:marRight w:val="0"/>
      <w:marTop w:val="0"/>
      <w:marBottom w:val="0"/>
      <w:divBdr>
        <w:top w:val="none" w:sz="0" w:space="0" w:color="auto"/>
        <w:left w:val="none" w:sz="0" w:space="0" w:color="auto"/>
        <w:bottom w:val="none" w:sz="0" w:space="0" w:color="auto"/>
        <w:right w:val="none" w:sz="0" w:space="0" w:color="auto"/>
      </w:divBdr>
    </w:div>
    <w:div w:id="2090421155">
      <w:bodyDiv w:val="1"/>
      <w:marLeft w:val="0"/>
      <w:marRight w:val="0"/>
      <w:marTop w:val="0"/>
      <w:marBottom w:val="0"/>
      <w:divBdr>
        <w:top w:val="none" w:sz="0" w:space="0" w:color="auto"/>
        <w:left w:val="none" w:sz="0" w:space="0" w:color="auto"/>
        <w:bottom w:val="none" w:sz="0" w:space="0" w:color="auto"/>
        <w:right w:val="none" w:sz="0" w:space="0" w:color="auto"/>
      </w:divBdr>
    </w:div>
    <w:div w:id="2093119129">
      <w:bodyDiv w:val="1"/>
      <w:marLeft w:val="0"/>
      <w:marRight w:val="0"/>
      <w:marTop w:val="0"/>
      <w:marBottom w:val="0"/>
      <w:divBdr>
        <w:top w:val="none" w:sz="0" w:space="0" w:color="auto"/>
        <w:left w:val="none" w:sz="0" w:space="0" w:color="auto"/>
        <w:bottom w:val="none" w:sz="0" w:space="0" w:color="auto"/>
        <w:right w:val="none" w:sz="0" w:space="0" w:color="auto"/>
      </w:divBdr>
    </w:div>
    <w:div w:id="2108622955">
      <w:bodyDiv w:val="1"/>
      <w:marLeft w:val="0"/>
      <w:marRight w:val="0"/>
      <w:marTop w:val="0"/>
      <w:marBottom w:val="0"/>
      <w:divBdr>
        <w:top w:val="none" w:sz="0" w:space="0" w:color="auto"/>
        <w:left w:val="none" w:sz="0" w:space="0" w:color="auto"/>
        <w:bottom w:val="none" w:sz="0" w:space="0" w:color="auto"/>
        <w:right w:val="none" w:sz="0" w:space="0" w:color="auto"/>
      </w:divBdr>
    </w:div>
    <w:div w:id="2114086729">
      <w:bodyDiv w:val="1"/>
      <w:marLeft w:val="0"/>
      <w:marRight w:val="0"/>
      <w:marTop w:val="0"/>
      <w:marBottom w:val="0"/>
      <w:divBdr>
        <w:top w:val="none" w:sz="0" w:space="0" w:color="auto"/>
        <w:left w:val="none" w:sz="0" w:space="0" w:color="auto"/>
        <w:bottom w:val="none" w:sz="0" w:space="0" w:color="auto"/>
        <w:right w:val="none" w:sz="0" w:space="0" w:color="auto"/>
      </w:divBdr>
    </w:div>
    <w:div w:id="2115324861">
      <w:bodyDiv w:val="1"/>
      <w:marLeft w:val="0"/>
      <w:marRight w:val="0"/>
      <w:marTop w:val="0"/>
      <w:marBottom w:val="0"/>
      <w:divBdr>
        <w:top w:val="none" w:sz="0" w:space="0" w:color="auto"/>
        <w:left w:val="none" w:sz="0" w:space="0" w:color="auto"/>
        <w:bottom w:val="none" w:sz="0" w:space="0" w:color="auto"/>
        <w:right w:val="none" w:sz="0" w:space="0" w:color="auto"/>
      </w:divBdr>
    </w:div>
    <w:div w:id="2116055561">
      <w:bodyDiv w:val="1"/>
      <w:marLeft w:val="0"/>
      <w:marRight w:val="0"/>
      <w:marTop w:val="0"/>
      <w:marBottom w:val="0"/>
      <w:divBdr>
        <w:top w:val="none" w:sz="0" w:space="0" w:color="auto"/>
        <w:left w:val="none" w:sz="0" w:space="0" w:color="auto"/>
        <w:bottom w:val="none" w:sz="0" w:space="0" w:color="auto"/>
        <w:right w:val="none" w:sz="0" w:space="0" w:color="auto"/>
      </w:divBdr>
    </w:div>
    <w:div w:id="2125490490">
      <w:bodyDiv w:val="1"/>
      <w:marLeft w:val="0"/>
      <w:marRight w:val="0"/>
      <w:marTop w:val="0"/>
      <w:marBottom w:val="0"/>
      <w:divBdr>
        <w:top w:val="none" w:sz="0" w:space="0" w:color="auto"/>
        <w:left w:val="none" w:sz="0" w:space="0" w:color="auto"/>
        <w:bottom w:val="none" w:sz="0" w:space="0" w:color="auto"/>
        <w:right w:val="none" w:sz="0" w:space="0" w:color="auto"/>
      </w:divBdr>
    </w:div>
    <w:div w:id="2132897213">
      <w:bodyDiv w:val="1"/>
      <w:marLeft w:val="0"/>
      <w:marRight w:val="0"/>
      <w:marTop w:val="0"/>
      <w:marBottom w:val="0"/>
      <w:divBdr>
        <w:top w:val="none" w:sz="0" w:space="0" w:color="auto"/>
        <w:left w:val="none" w:sz="0" w:space="0" w:color="auto"/>
        <w:bottom w:val="none" w:sz="0" w:space="0" w:color="auto"/>
        <w:right w:val="none" w:sz="0" w:space="0" w:color="auto"/>
      </w:divBdr>
    </w:div>
    <w:div w:id="2142766843">
      <w:bodyDiv w:val="1"/>
      <w:marLeft w:val="0"/>
      <w:marRight w:val="0"/>
      <w:marTop w:val="0"/>
      <w:marBottom w:val="0"/>
      <w:divBdr>
        <w:top w:val="none" w:sz="0" w:space="0" w:color="auto"/>
        <w:left w:val="none" w:sz="0" w:space="0" w:color="auto"/>
        <w:bottom w:val="none" w:sz="0" w:space="0" w:color="auto"/>
        <w:right w:val="none" w:sz="0" w:space="0" w:color="auto"/>
      </w:divBdr>
    </w:div>
    <w:div w:id="2143844228">
      <w:bodyDiv w:val="1"/>
      <w:marLeft w:val="0"/>
      <w:marRight w:val="0"/>
      <w:marTop w:val="0"/>
      <w:marBottom w:val="0"/>
      <w:divBdr>
        <w:top w:val="none" w:sz="0" w:space="0" w:color="auto"/>
        <w:left w:val="none" w:sz="0" w:space="0" w:color="auto"/>
        <w:bottom w:val="none" w:sz="0" w:space="0" w:color="auto"/>
        <w:right w:val="none" w:sz="0" w:space="0" w:color="auto"/>
      </w:divBdr>
    </w:div>
    <w:div w:id="2144619848">
      <w:bodyDiv w:val="1"/>
      <w:marLeft w:val="0"/>
      <w:marRight w:val="0"/>
      <w:marTop w:val="0"/>
      <w:marBottom w:val="0"/>
      <w:divBdr>
        <w:top w:val="none" w:sz="0" w:space="0" w:color="auto"/>
        <w:left w:val="none" w:sz="0" w:space="0" w:color="auto"/>
        <w:bottom w:val="none" w:sz="0" w:space="0" w:color="auto"/>
        <w:right w:val="none" w:sz="0" w:space="0" w:color="auto"/>
      </w:divBdr>
    </w:div>
    <w:div w:id="214735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www.chmi.cz" TargetMode="External"/><Relationship Id="rId47" Type="http://schemas.openxmlformats.org/officeDocument/2006/relationships/image" Target="media/image31.png"/><Relationship Id="rId63" Type="http://schemas.openxmlformats.org/officeDocument/2006/relationships/image" Target="media/image46.jpeg"/><Relationship Id="rId68" Type="http://schemas.openxmlformats.org/officeDocument/2006/relationships/image" Target="media/image51.png"/><Relationship Id="rId84" Type="http://schemas.openxmlformats.org/officeDocument/2006/relationships/image" Target="media/image64.png"/><Relationship Id="rId89" Type="http://schemas.openxmlformats.org/officeDocument/2006/relationships/image" Target="media/image69.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16.png"/><Relationship Id="rId107" Type="http://schemas.openxmlformats.org/officeDocument/2006/relationships/image" Target="media/image87.png"/><Relationship Id="rId11" Type="http://schemas.openxmlformats.org/officeDocument/2006/relationships/hyperlink" Target="http://www.mzp.cz/ippc"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hyperlink" Target="http://www.chmi.cz" TargetMode="External"/><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1.jpeg"/><Relationship Id="rId66" Type="http://schemas.openxmlformats.org/officeDocument/2006/relationships/image" Target="media/image49.png"/><Relationship Id="rId74" Type="http://schemas.openxmlformats.org/officeDocument/2006/relationships/chart" Target="charts/chart8.xml"/><Relationship Id="rId79" Type="http://schemas.openxmlformats.org/officeDocument/2006/relationships/image" Target="media/image59.png"/><Relationship Id="rId87" Type="http://schemas.openxmlformats.org/officeDocument/2006/relationships/image" Target="media/image67.png"/><Relationship Id="rId102" Type="http://schemas.openxmlformats.org/officeDocument/2006/relationships/image" Target="media/image82.png"/><Relationship Id="rId110"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4.jpeg"/><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image" Target="media/image75.png"/><Relationship Id="rId19" Type="http://schemas.openxmlformats.org/officeDocument/2006/relationships/image" Target="media/image6.png"/><Relationship Id="rId14" Type="http://schemas.openxmlformats.org/officeDocument/2006/relationships/chart" Target="charts/chart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chart" Target="charts/chart6.xml"/><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2.jpeg"/><Relationship Id="rId67" Type="http://schemas.openxmlformats.org/officeDocument/2006/relationships/image" Target="media/image50.png"/><Relationship Id="rId103" Type="http://schemas.openxmlformats.org/officeDocument/2006/relationships/image" Target="media/image83.png"/><Relationship Id="rId108"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hyperlink" Target="http://www.chmi.cz" TargetMode="External"/><Relationship Id="rId62" Type="http://schemas.openxmlformats.org/officeDocument/2006/relationships/image" Target="media/image45.jpeg"/><Relationship Id="rId70" Type="http://schemas.openxmlformats.org/officeDocument/2006/relationships/image" Target="media/image53.png"/><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image" Target="media/image76.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40.jpeg"/><Relationship Id="rId106" Type="http://schemas.openxmlformats.org/officeDocument/2006/relationships/image" Target="media/image86.png"/><Relationship Id="rId10" Type="http://schemas.openxmlformats.org/officeDocument/2006/relationships/image" Target="media/image3.jpeg"/><Relationship Id="rId31" Type="http://schemas.openxmlformats.org/officeDocument/2006/relationships/hyperlink" Target="http://www.chmi.cz" TargetMode="External"/><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jpeg"/><Relationship Id="rId65" Type="http://schemas.openxmlformats.org/officeDocument/2006/relationships/image" Target="media/image48.png"/><Relationship Id="rId73" Type="http://schemas.openxmlformats.org/officeDocument/2006/relationships/chart" Target="charts/chart7.xml"/><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5.png"/><Relationship Id="rId39" Type="http://schemas.openxmlformats.org/officeDocument/2006/relationships/image" Target="media/image24.png"/><Relationship Id="rId109" Type="http://schemas.openxmlformats.org/officeDocument/2006/relationships/footer" Target="footer1.xml"/><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8.jpe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2.png"/></Relationships>
</file>

<file path=word/_rels/header1.xml.rels><?xml version="1.0" encoding="UTF-8" standalone="yes"?>
<Relationships xmlns="http://schemas.openxmlformats.org/package/2006/relationships"><Relationship Id="rId1" Type="http://schemas.openxmlformats.org/officeDocument/2006/relationships/image" Target="media/image88.png"/></Relationships>
</file>

<file path=word/charts/_rels/chart1.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EMISE\EXCEL%20-%20vyhodnocen&#237;%20-%20TZ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EMISE\EXCEL%20-%20vyhodnocen&#237;%20-%20SO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JIRKA\2_Rozpracovane\MSK%20-%20Situa&#269;n&#237;%20zpr&#225;va%20za%20rok%202015\EMISE\EXCEL%20-%20vyhodnocen&#237;%20-%20NO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EMISE\EXCEL%20-%20vyhodnocen&#237;%20-%20C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EMISE\EXCEL%20-%20vyhodnocen&#237;%20-%20NH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IMISE\IMISE%20-%202002-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IMISE\IMISE%20-%202002-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JIRKA\2_Rozpracovane\1619_JP_MSK%20-%20Situa&#269;n&#237;%20zpr&#225;va%20za%20rok%202015\IMISE\IMISE%20-%202002-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REZZO 1 + 2</c:v>
          </c:tx>
          <c:invertIfNegative val="0"/>
          <c:cat>
            <c:numRef>
              <c:f>'TZL - historie'!$C$15:$P$15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'TZL - historie'!$C$16:$P$16</c:f>
              <c:numCache>
                <c:formatCode>General</c:formatCode>
                <c:ptCount val="14"/>
                <c:pt idx="0">
                  <c:v>4.6900000000000004</c:v>
                </c:pt>
                <c:pt idx="1">
                  <c:v>4.8899999999999997</c:v>
                </c:pt>
                <c:pt idx="2">
                  <c:v>5.26</c:v>
                </c:pt>
                <c:pt idx="3">
                  <c:v>4.37</c:v>
                </c:pt>
                <c:pt idx="4" formatCode="0.00">
                  <c:v>4.5</c:v>
                </c:pt>
                <c:pt idx="5">
                  <c:v>4.99</c:v>
                </c:pt>
                <c:pt idx="6">
                  <c:v>4.04</c:v>
                </c:pt>
                <c:pt idx="7">
                  <c:v>2.94</c:v>
                </c:pt>
                <c:pt idx="8">
                  <c:v>3.19</c:v>
                </c:pt>
                <c:pt idx="9">
                  <c:v>2.36</c:v>
                </c:pt>
                <c:pt idx="10">
                  <c:v>2.0699999999999998</c:v>
                </c:pt>
                <c:pt idx="11" formatCode="0.00">
                  <c:v>2.3199999999999998</c:v>
                </c:pt>
                <c:pt idx="12" formatCode="0.00">
                  <c:v>2.0397390283346177</c:v>
                </c:pt>
                <c:pt idx="13" formatCode="0.00">
                  <c:v>1.6273251489999978</c:v>
                </c:pt>
              </c:numCache>
            </c:numRef>
          </c:val>
          <c:extLst xmlns:c16r2="http://schemas.microsoft.com/office/drawing/2015/06/chart">
            <c:ext xmlns:c16="http://schemas.microsoft.com/office/drawing/2014/chart" uri="{C3380CC4-5D6E-409C-BE32-E72D297353CC}">
              <c16:uniqueId val="{00000000-DA6D-4043-A0EC-1AE48E853C94}"/>
            </c:ext>
          </c:extLst>
        </c:ser>
        <c:ser>
          <c:idx val="1"/>
          <c:order val="1"/>
          <c:tx>
            <c:v>REZZO 3</c:v>
          </c:tx>
          <c:invertIfNegative val="0"/>
          <c:cat>
            <c:numRef>
              <c:f>'TZL - historie'!$C$15:$P$15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'TZL - historie'!$C$17:$P$17</c:f>
              <c:numCache>
                <c:formatCode>General</c:formatCode>
                <c:ptCount val="14"/>
                <c:pt idx="0">
                  <c:v>3.18</c:v>
                </c:pt>
                <c:pt idx="1">
                  <c:v>3.18</c:v>
                </c:pt>
                <c:pt idx="2">
                  <c:v>3.09</c:v>
                </c:pt>
                <c:pt idx="3">
                  <c:v>3.11</c:v>
                </c:pt>
                <c:pt idx="4">
                  <c:v>2.98</c:v>
                </c:pt>
                <c:pt idx="5">
                  <c:v>2.86</c:v>
                </c:pt>
                <c:pt idx="6">
                  <c:v>2.88</c:v>
                </c:pt>
                <c:pt idx="7" formatCode="0.00">
                  <c:v>2.83</c:v>
                </c:pt>
                <c:pt idx="8">
                  <c:v>2.88</c:v>
                </c:pt>
                <c:pt idx="9">
                  <c:v>2.71</c:v>
                </c:pt>
                <c:pt idx="10">
                  <c:v>2.75</c:v>
                </c:pt>
                <c:pt idx="11" formatCode="0.00">
                  <c:v>2.5028867187500001</c:v>
                </c:pt>
                <c:pt idx="12" formatCode="0.00">
                  <c:v>2.3740688476562499</c:v>
                </c:pt>
                <c:pt idx="13" formatCode="0.00">
                  <c:v>2.5096075767121988</c:v>
                </c:pt>
              </c:numCache>
            </c:numRef>
          </c:val>
          <c:extLst xmlns:c16r2="http://schemas.microsoft.com/office/drawing/2015/06/chart">
            <c:ext xmlns:c16="http://schemas.microsoft.com/office/drawing/2014/chart" uri="{C3380CC4-5D6E-409C-BE32-E72D297353CC}">
              <c16:uniqueId val="{00000001-DA6D-4043-A0EC-1AE48E853C94}"/>
            </c:ext>
          </c:extLst>
        </c:ser>
        <c:ser>
          <c:idx val="2"/>
          <c:order val="2"/>
          <c:tx>
            <c:v>REZZO 4</c:v>
          </c:tx>
          <c:invertIfNegative val="0"/>
          <c:cat>
            <c:numRef>
              <c:f>'TZL - historie'!$C$15:$P$15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'TZL - historie'!$C$18:$P$18</c:f>
              <c:numCache>
                <c:formatCode>General</c:formatCode>
                <c:ptCount val="14"/>
                <c:pt idx="0">
                  <c:v>0.77</c:v>
                </c:pt>
                <c:pt idx="1">
                  <c:v>0.78</c:v>
                </c:pt>
                <c:pt idx="2">
                  <c:v>0.74</c:v>
                </c:pt>
                <c:pt idx="3">
                  <c:v>0.72</c:v>
                </c:pt>
                <c:pt idx="4">
                  <c:v>0.72</c:v>
                </c:pt>
                <c:pt idx="5">
                  <c:v>0.75</c:v>
                </c:pt>
                <c:pt idx="6">
                  <c:v>0.74</c:v>
                </c:pt>
                <c:pt idx="7" formatCode="0.00">
                  <c:v>0.7</c:v>
                </c:pt>
                <c:pt idx="8">
                  <c:v>0.64</c:v>
                </c:pt>
                <c:pt idx="9">
                  <c:v>0.61</c:v>
                </c:pt>
                <c:pt idx="10">
                  <c:v>0.57999999999999996</c:v>
                </c:pt>
                <c:pt idx="11" formatCode="0.00">
                  <c:v>0.55839178466796879</c:v>
                </c:pt>
                <c:pt idx="12" formatCode="0.00">
                  <c:v>0.55248901367187497</c:v>
                </c:pt>
                <c:pt idx="13" formatCode="0.00">
                  <c:v>0.55248901367187497</c:v>
                </c:pt>
              </c:numCache>
            </c:numRef>
          </c:val>
          <c:extLst xmlns:c16r2="http://schemas.microsoft.com/office/drawing/2015/06/chart">
            <c:ext xmlns:c16="http://schemas.microsoft.com/office/drawing/2014/chart" uri="{C3380CC4-5D6E-409C-BE32-E72D297353CC}">
              <c16:uniqueId val="{00000002-DA6D-4043-A0EC-1AE48E853C94}"/>
            </c:ext>
          </c:extLst>
        </c:ser>
        <c:dLbls>
          <c:showLegendKey val="0"/>
          <c:showVal val="0"/>
          <c:showCatName val="0"/>
          <c:showSerName val="0"/>
          <c:showPercent val="0"/>
          <c:showBubbleSize val="0"/>
        </c:dLbls>
        <c:gapWidth val="150"/>
        <c:overlap val="100"/>
        <c:axId val="999060904"/>
        <c:axId val="999060120"/>
      </c:barChart>
      <c:catAx>
        <c:axId val="999060904"/>
        <c:scaling>
          <c:orientation val="minMax"/>
        </c:scaling>
        <c:delete val="0"/>
        <c:axPos val="b"/>
        <c:numFmt formatCode="General" sourceLinked="1"/>
        <c:majorTickMark val="out"/>
        <c:minorTickMark val="none"/>
        <c:tickLblPos val="nextTo"/>
        <c:crossAx val="999060120"/>
        <c:crosses val="autoZero"/>
        <c:auto val="1"/>
        <c:lblAlgn val="ctr"/>
        <c:lblOffset val="100"/>
        <c:noMultiLvlLbl val="0"/>
      </c:catAx>
      <c:valAx>
        <c:axId val="999060120"/>
        <c:scaling>
          <c:orientation val="minMax"/>
        </c:scaling>
        <c:delete val="0"/>
        <c:axPos val="l"/>
        <c:majorGridlines/>
        <c:title>
          <c:tx>
            <c:rich>
              <a:bodyPr rot="-5400000" vert="horz"/>
              <a:lstStyle/>
              <a:p>
                <a:pPr>
                  <a:defRPr/>
                </a:pPr>
                <a:r>
                  <a:rPr lang="cs-CZ"/>
                  <a:t>Emise TZL  [kt/rok]</a:t>
                </a:r>
              </a:p>
            </c:rich>
          </c:tx>
          <c:overlay val="0"/>
        </c:title>
        <c:numFmt formatCode="General" sourceLinked="1"/>
        <c:majorTickMark val="out"/>
        <c:minorTickMark val="none"/>
        <c:tickLblPos val="nextTo"/>
        <c:crossAx val="999060904"/>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REZZO 1 + 2</c:v>
          </c:tx>
          <c:invertIfNegative val="0"/>
          <c:cat>
            <c:numRef>
              <c:f>'SO2-historie'!$C$5:$P$5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'SO2-historie'!$C$6:$P$6</c:f>
              <c:numCache>
                <c:formatCode>0.00</c:formatCode>
                <c:ptCount val="14"/>
                <c:pt idx="0">
                  <c:v>27.292586669921874</c:v>
                </c:pt>
                <c:pt idx="1">
                  <c:v>27.798877807617188</c:v>
                </c:pt>
                <c:pt idx="2">
                  <c:v>27.349433532714844</c:v>
                </c:pt>
                <c:pt idx="3">
                  <c:v>27.86604266357422</c:v>
                </c:pt>
                <c:pt idx="4">
                  <c:v>28.051476684570311</c:v>
                </c:pt>
                <c:pt idx="5">
                  <c:v>28.800308319091798</c:v>
                </c:pt>
                <c:pt idx="6">
                  <c:v>21.499691680908203</c:v>
                </c:pt>
                <c:pt idx="7">
                  <c:v>20.145545410156249</c:v>
                </c:pt>
                <c:pt idx="8">
                  <c:v>20.465911865234375</c:v>
                </c:pt>
                <c:pt idx="9">
                  <c:v>20.349274230957032</c:v>
                </c:pt>
                <c:pt idx="10">
                  <c:v>18.904058593750001</c:v>
                </c:pt>
                <c:pt idx="11">
                  <c:v>18.28264998435974</c:v>
                </c:pt>
                <c:pt idx="12">
                  <c:v>17.676482484370471</c:v>
                </c:pt>
                <c:pt idx="13">
                  <c:v>16.29770194000001</c:v>
                </c:pt>
              </c:numCache>
            </c:numRef>
          </c:val>
          <c:extLst xmlns:c16r2="http://schemas.microsoft.com/office/drawing/2015/06/chart">
            <c:ext xmlns:c16="http://schemas.microsoft.com/office/drawing/2014/chart" uri="{C3380CC4-5D6E-409C-BE32-E72D297353CC}">
              <c16:uniqueId val="{00000000-C3D3-40C0-957D-5DB05D705081}"/>
            </c:ext>
          </c:extLst>
        </c:ser>
        <c:ser>
          <c:idx val="1"/>
          <c:order val="1"/>
          <c:tx>
            <c:v>REZZO 3</c:v>
          </c:tx>
          <c:invertIfNegative val="0"/>
          <c:cat>
            <c:numRef>
              <c:f>'SO2-historie'!$C$5:$P$5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'SO2-historie'!$C$7:$P$7</c:f>
              <c:numCache>
                <c:formatCode>0.00</c:formatCode>
                <c:ptCount val="14"/>
                <c:pt idx="0">
                  <c:v>0.82504418945312497</c:v>
                </c:pt>
                <c:pt idx="1">
                  <c:v>1.058117431640625</c:v>
                </c:pt>
                <c:pt idx="2">
                  <c:v>1.0618792724609376</c:v>
                </c:pt>
                <c:pt idx="3">
                  <c:v>1.1141862792968751</c:v>
                </c:pt>
                <c:pt idx="4">
                  <c:v>0.99435211181640626</c:v>
                </c:pt>
                <c:pt idx="5">
                  <c:v>0.98074206542968745</c:v>
                </c:pt>
                <c:pt idx="6">
                  <c:v>1.01667138671875</c:v>
                </c:pt>
                <c:pt idx="7">
                  <c:v>1.1379735107421876</c:v>
                </c:pt>
                <c:pt idx="8">
                  <c:v>1.1136437988281249</c:v>
                </c:pt>
                <c:pt idx="9">
                  <c:v>1.2037218017578124</c:v>
                </c:pt>
                <c:pt idx="10">
                  <c:v>1.54422119140625</c:v>
                </c:pt>
                <c:pt idx="11">
                  <c:v>1.5674355468750001</c:v>
                </c:pt>
                <c:pt idx="12">
                  <c:v>1.0721961669921876</c:v>
                </c:pt>
                <c:pt idx="13">
                  <c:v>1.3852228090682184</c:v>
                </c:pt>
              </c:numCache>
            </c:numRef>
          </c:val>
          <c:extLst xmlns:c16r2="http://schemas.microsoft.com/office/drawing/2015/06/chart">
            <c:ext xmlns:c16="http://schemas.microsoft.com/office/drawing/2014/chart" uri="{C3380CC4-5D6E-409C-BE32-E72D297353CC}">
              <c16:uniqueId val="{00000001-C3D3-40C0-957D-5DB05D705081}"/>
            </c:ext>
          </c:extLst>
        </c:ser>
        <c:ser>
          <c:idx val="2"/>
          <c:order val="2"/>
          <c:tx>
            <c:v>REZZO 4</c:v>
          </c:tx>
          <c:invertIfNegative val="0"/>
          <c:cat>
            <c:numRef>
              <c:f>'SO2-historie'!$C$5:$P$5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'SO2-historie'!$C$8:$P$8</c:f>
              <c:numCache>
                <c:formatCode>0.00</c:formatCode>
                <c:ptCount val="14"/>
                <c:pt idx="0">
                  <c:v>0.18880392456054687</c:v>
                </c:pt>
                <c:pt idx="1">
                  <c:v>0.20587945556640624</c:v>
                </c:pt>
                <c:pt idx="2">
                  <c:v>0.20860034179687501</c:v>
                </c:pt>
                <c:pt idx="3">
                  <c:v>4.2408138275146487E-2</c:v>
                </c:pt>
                <c:pt idx="4">
                  <c:v>4.4685546875000003E-2</c:v>
                </c:pt>
                <c:pt idx="5">
                  <c:v>4.8142303466796876E-2</c:v>
                </c:pt>
                <c:pt idx="6">
                  <c:v>4.9433544158935548E-2</c:v>
                </c:pt>
                <c:pt idx="7">
                  <c:v>1.2102231979370118E-2</c:v>
                </c:pt>
                <c:pt idx="8">
                  <c:v>1.1778858184814453E-2</c:v>
                </c:pt>
                <c:pt idx="9">
                  <c:v>1.1904191970825196E-2</c:v>
                </c:pt>
                <c:pt idx="10">
                  <c:v>1.1672834396362304E-2</c:v>
                </c:pt>
                <c:pt idx="11">
                  <c:v>1.150273323059082E-2</c:v>
                </c:pt>
                <c:pt idx="12">
                  <c:v>1.1966840744018555E-2</c:v>
                </c:pt>
                <c:pt idx="13">
                  <c:v>1.1966840744018555E-2</c:v>
                </c:pt>
              </c:numCache>
            </c:numRef>
          </c:val>
          <c:extLst xmlns:c16r2="http://schemas.microsoft.com/office/drawing/2015/06/chart">
            <c:ext xmlns:c16="http://schemas.microsoft.com/office/drawing/2014/chart" uri="{C3380CC4-5D6E-409C-BE32-E72D297353CC}">
              <c16:uniqueId val="{00000002-C3D3-40C0-957D-5DB05D705081}"/>
            </c:ext>
          </c:extLst>
        </c:ser>
        <c:dLbls>
          <c:showLegendKey val="0"/>
          <c:showVal val="0"/>
          <c:showCatName val="0"/>
          <c:showSerName val="0"/>
          <c:showPercent val="0"/>
          <c:showBubbleSize val="0"/>
        </c:dLbls>
        <c:gapWidth val="150"/>
        <c:overlap val="100"/>
        <c:axId val="999059728"/>
        <c:axId val="999060512"/>
      </c:barChart>
      <c:catAx>
        <c:axId val="999059728"/>
        <c:scaling>
          <c:orientation val="minMax"/>
        </c:scaling>
        <c:delete val="0"/>
        <c:axPos val="b"/>
        <c:numFmt formatCode="General" sourceLinked="1"/>
        <c:majorTickMark val="out"/>
        <c:minorTickMark val="none"/>
        <c:tickLblPos val="nextTo"/>
        <c:crossAx val="999060512"/>
        <c:crosses val="autoZero"/>
        <c:auto val="1"/>
        <c:lblAlgn val="ctr"/>
        <c:lblOffset val="100"/>
        <c:noMultiLvlLbl val="0"/>
      </c:catAx>
      <c:valAx>
        <c:axId val="999060512"/>
        <c:scaling>
          <c:orientation val="minMax"/>
          <c:min val="0"/>
        </c:scaling>
        <c:delete val="0"/>
        <c:axPos val="l"/>
        <c:majorGridlines/>
        <c:title>
          <c:tx>
            <c:rich>
              <a:bodyPr rot="-5400000" vert="horz"/>
              <a:lstStyle/>
              <a:p>
                <a:pPr>
                  <a:defRPr/>
                </a:pPr>
                <a:r>
                  <a:rPr lang="cs-CZ"/>
                  <a:t>Emise SO</a:t>
                </a:r>
                <a:r>
                  <a:rPr lang="cs-CZ" baseline="-25000"/>
                  <a:t>2</a:t>
                </a:r>
                <a:r>
                  <a:rPr lang="cs-CZ"/>
                  <a:t>  [kt/rok]</a:t>
                </a:r>
              </a:p>
            </c:rich>
          </c:tx>
          <c:overlay val="0"/>
        </c:title>
        <c:numFmt formatCode="0" sourceLinked="0"/>
        <c:majorTickMark val="out"/>
        <c:minorTickMark val="none"/>
        <c:tickLblPos val="nextTo"/>
        <c:crossAx val="99905972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REZZO 1 + 2</c:v>
          </c:tx>
          <c:invertIfNegative val="0"/>
          <c:cat>
            <c:numRef>
              <c:f>'NOx-historie'!$C$5:$P$5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'NOx-historie'!$C$6:$P$6</c:f>
              <c:numCache>
                <c:formatCode>0.00</c:formatCode>
                <c:ptCount val="14"/>
                <c:pt idx="0">
                  <c:v>22.253645935058593</c:v>
                </c:pt>
                <c:pt idx="1">
                  <c:v>21.483460784912108</c:v>
                </c:pt>
                <c:pt idx="2">
                  <c:v>22.920511932373046</c:v>
                </c:pt>
                <c:pt idx="3">
                  <c:v>24.024228332519531</c:v>
                </c:pt>
                <c:pt idx="4">
                  <c:v>22.79573287963867</c:v>
                </c:pt>
                <c:pt idx="5">
                  <c:v>22.993282745361327</c:v>
                </c:pt>
                <c:pt idx="6">
                  <c:v>19.904030883789062</c:v>
                </c:pt>
                <c:pt idx="7">
                  <c:v>18.054099822998047</c:v>
                </c:pt>
                <c:pt idx="8">
                  <c:v>20.12009014892578</c:v>
                </c:pt>
                <c:pt idx="9">
                  <c:v>18.640097045898436</c:v>
                </c:pt>
                <c:pt idx="10">
                  <c:v>17.344041381835936</c:v>
                </c:pt>
                <c:pt idx="11">
                  <c:v>17.752462718963624</c:v>
                </c:pt>
                <c:pt idx="12">
                  <c:v>16.656414234161378</c:v>
                </c:pt>
                <c:pt idx="13">
                  <c:v>16.492195589999998</c:v>
                </c:pt>
              </c:numCache>
            </c:numRef>
          </c:val>
          <c:extLst xmlns:c16r2="http://schemas.microsoft.com/office/drawing/2015/06/chart">
            <c:ext xmlns:c16="http://schemas.microsoft.com/office/drawing/2014/chart" uri="{C3380CC4-5D6E-409C-BE32-E72D297353CC}">
              <c16:uniqueId val="{00000000-9216-4B57-B7CD-9D8099FEC7BA}"/>
            </c:ext>
          </c:extLst>
        </c:ser>
        <c:ser>
          <c:idx val="1"/>
          <c:order val="1"/>
          <c:tx>
            <c:v>REZZO 3</c:v>
          </c:tx>
          <c:invertIfNegative val="0"/>
          <c:cat>
            <c:numRef>
              <c:f>'NOx-historie'!$C$5:$P$5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'NOx-historie'!$C$7:$P$7</c:f>
              <c:numCache>
                <c:formatCode>0.00</c:formatCode>
                <c:ptCount val="14"/>
                <c:pt idx="0">
                  <c:v>0.77802746582031246</c:v>
                </c:pt>
                <c:pt idx="1">
                  <c:v>0.81102026367187496</c:v>
                </c:pt>
                <c:pt idx="2">
                  <c:v>0.76245068359375001</c:v>
                </c:pt>
                <c:pt idx="3">
                  <c:v>0.79659478759765623</c:v>
                </c:pt>
                <c:pt idx="4">
                  <c:v>0.76067651367187505</c:v>
                </c:pt>
                <c:pt idx="5">
                  <c:v>0.75514758300781248</c:v>
                </c:pt>
                <c:pt idx="6">
                  <c:v>0.72652484130859374</c:v>
                </c:pt>
                <c:pt idx="7">
                  <c:v>0.72223632812500005</c:v>
                </c:pt>
                <c:pt idx="8">
                  <c:v>0.84772796630859371</c:v>
                </c:pt>
                <c:pt idx="9">
                  <c:v>0.73267126464843746</c:v>
                </c:pt>
                <c:pt idx="10">
                  <c:v>0.74111175537109375</c:v>
                </c:pt>
                <c:pt idx="11">
                  <c:v>0.74834735107421879</c:v>
                </c:pt>
                <c:pt idx="12">
                  <c:v>0.63997534179687499</c:v>
                </c:pt>
                <c:pt idx="13">
                  <c:v>0.6954769558321835</c:v>
                </c:pt>
              </c:numCache>
            </c:numRef>
          </c:val>
          <c:extLst xmlns:c16r2="http://schemas.microsoft.com/office/drawing/2015/06/chart">
            <c:ext xmlns:c16="http://schemas.microsoft.com/office/drawing/2014/chart" uri="{C3380CC4-5D6E-409C-BE32-E72D297353CC}">
              <c16:uniqueId val="{00000001-9216-4B57-B7CD-9D8099FEC7BA}"/>
            </c:ext>
          </c:extLst>
        </c:ser>
        <c:ser>
          <c:idx val="2"/>
          <c:order val="2"/>
          <c:tx>
            <c:v>REZZO 4</c:v>
          </c:tx>
          <c:invertIfNegative val="0"/>
          <c:cat>
            <c:numRef>
              <c:f>'NOx-historie'!$C$5:$P$5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'NOx-historie'!$C$8:$P$8</c:f>
              <c:numCache>
                <c:formatCode>0.00</c:formatCode>
                <c:ptCount val="14"/>
                <c:pt idx="0">
                  <c:v>10.037714843750001</c:v>
                </c:pt>
                <c:pt idx="1">
                  <c:v>9.8050937499999993</c:v>
                </c:pt>
                <c:pt idx="2">
                  <c:v>9.1076074218750005</c:v>
                </c:pt>
                <c:pt idx="3">
                  <c:v>8.5527919921874993</c:v>
                </c:pt>
                <c:pt idx="4">
                  <c:v>8.3037744140625005</c:v>
                </c:pt>
                <c:pt idx="5">
                  <c:v>8.1605131835937499</c:v>
                </c:pt>
                <c:pt idx="6">
                  <c:v>7.9924306640624998</c:v>
                </c:pt>
                <c:pt idx="7">
                  <c:v>7.3807836914062497</c:v>
                </c:pt>
                <c:pt idx="8">
                  <c:v>6.5828310546875004</c:v>
                </c:pt>
                <c:pt idx="9">
                  <c:v>6.3549291992187502</c:v>
                </c:pt>
                <c:pt idx="10">
                  <c:v>5.9626411132812498</c:v>
                </c:pt>
                <c:pt idx="11">
                  <c:v>5.7370434570312501</c:v>
                </c:pt>
                <c:pt idx="12">
                  <c:v>5.3634521484375002</c:v>
                </c:pt>
                <c:pt idx="13">
                  <c:v>5.3634521484375002</c:v>
                </c:pt>
              </c:numCache>
            </c:numRef>
          </c:val>
          <c:extLst xmlns:c16r2="http://schemas.microsoft.com/office/drawing/2015/06/chart">
            <c:ext xmlns:c16="http://schemas.microsoft.com/office/drawing/2014/chart" uri="{C3380CC4-5D6E-409C-BE32-E72D297353CC}">
              <c16:uniqueId val="{00000002-9216-4B57-B7CD-9D8099FEC7BA}"/>
            </c:ext>
          </c:extLst>
        </c:ser>
        <c:dLbls>
          <c:showLegendKey val="0"/>
          <c:showVal val="0"/>
          <c:showCatName val="0"/>
          <c:showSerName val="0"/>
          <c:showPercent val="0"/>
          <c:showBubbleSize val="0"/>
        </c:dLbls>
        <c:gapWidth val="150"/>
        <c:overlap val="100"/>
        <c:axId val="995474976"/>
        <c:axId val="995472232"/>
      </c:barChart>
      <c:catAx>
        <c:axId val="995474976"/>
        <c:scaling>
          <c:orientation val="minMax"/>
        </c:scaling>
        <c:delete val="0"/>
        <c:axPos val="b"/>
        <c:numFmt formatCode="General" sourceLinked="1"/>
        <c:majorTickMark val="out"/>
        <c:minorTickMark val="none"/>
        <c:tickLblPos val="nextTo"/>
        <c:crossAx val="995472232"/>
        <c:crosses val="autoZero"/>
        <c:auto val="1"/>
        <c:lblAlgn val="ctr"/>
        <c:lblOffset val="100"/>
        <c:noMultiLvlLbl val="0"/>
      </c:catAx>
      <c:valAx>
        <c:axId val="995472232"/>
        <c:scaling>
          <c:orientation val="minMax"/>
        </c:scaling>
        <c:delete val="0"/>
        <c:axPos val="l"/>
        <c:majorGridlines/>
        <c:title>
          <c:tx>
            <c:rich>
              <a:bodyPr rot="-5400000" vert="horz"/>
              <a:lstStyle/>
              <a:p>
                <a:pPr>
                  <a:defRPr/>
                </a:pPr>
                <a:r>
                  <a:rPr lang="cs-CZ"/>
                  <a:t>Emise NO</a:t>
                </a:r>
                <a:r>
                  <a:rPr lang="cs-CZ" baseline="-25000"/>
                  <a:t>x</a:t>
                </a:r>
                <a:r>
                  <a:rPr lang="cs-CZ"/>
                  <a:t>  [kt/rok]</a:t>
                </a:r>
              </a:p>
            </c:rich>
          </c:tx>
          <c:overlay val="0"/>
        </c:title>
        <c:numFmt formatCode="0.00" sourceLinked="1"/>
        <c:majorTickMark val="out"/>
        <c:minorTickMark val="none"/>
        <c:tickLblPos val="nextTo"/>
        <c:crossAx val="995474976"/>
        <c:crosses val="autoZero"/>
        <c:crossBetween val="between"/>
      </c:valAx>
    </c:plotArea>
    <c:legend>
      <c:legendPos val="b"/>
      <c:layout>
        <c:manualLayout>
          <c:xMode val="edge"/>
          <c:yMode val="edge"/>
          <c:x val="0.30582729253661373"/>
          <c:y val="0.89599260036352091"/>
          <c:w val="0.3927553846287406"/>
          <c:h val="7.8095069686144561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REZZO 1 + 2</c:v>
          </c:tx>
          <c:invertIfNegative val="0"/>
          <c:cat>
            <c:numRef>
              <c:f>'CO-historie'!$C$5:$P$5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'CO-historie'!$C$6:$P$6</c:f>
              <c:numCache>
                <c:formatCode>0.0</c:formatCode>
                <c:ptCount val="14"/>
                <c:pt idx="0">
                  <c:v>123.16841931152344</c:v>
                </c:pt>
                <c:pt idx="1">
                  <c:v>134.46999438476561</c:v>
                </c:pt>
                <c:pt idx="2">
                  <c:v>142.17643450927736</c:v>
                </c:pt>
                <c:pt idx="3">
                  <c:v>126.33980822753907</c:v>
                </c:pt>
                <c:pt idx="4">
                  <c:v>132.16240161132814</c:v>
                </c:pt>
                <c:pt idx="5">
                  <c:v>157.60237588500976</c:v>
                </c:pt>
                <c:pt idx="6">
                  <c:v>116.60756982421876</c:v>
                </c:pt>
                <c:pt idx="7">
                  <c:v>105.27809469604492</c:v>
                </c:pt>
                <c:pt idx="8">
                  <c:v>119.43156539916993</c:v>
                </c:pt>
                <c:pt idx="9">
                  <c:v>119.84600909423828</c:v>
                </c:pt>
                <c:pt idx="10">
                  <c:v>114.59767880249024</c:v>
                </c:pt>
                <c:pt idx="11">
                  <c:v>122.12633656215668</c:v>
                </c:pt>
                <c:pt idx="12">
                  <c:v>113.34527818775177</c:v>
                </c:pt>
                <c:pt idx="13">
                  <c:v>124.42006723574791</c:v>
                </c:pt>
              </c:numCache>
            </c:numRef>
          </c:val>
          <c:extLst xmlns:c16r2="http://schemas.microsoft.com/office/drawing/2015/06/chart">
            <c:ext xmlns:c16="http://schemas.microsoft.com/office/drawing/2014/chart" uri="{C3380CC4-5D6E-409C-BE32-E72D297353CC}">
              <c16:uniqueId val="{00000000-8037-4DC3-88CC-E416009121C5}"/>
            </c:ext>
          </c:extLst>
        </c:ser>
        <c:ser>
          <c:idx val="1"/>
          <c:order val="1"/>
          <c:tx>
            <c:v>REZZO 3</c:v>
          </c:tx>
          <c:invertIfNegative val="0"/>
          <c:cat>
            <c:numRef>
              <c:f>'CO-historie'!$C$5:$P$5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'CO-historie'!$C$7:$P$7</c:f>
              <c:numCache>
                <c:formatCode>0.0</c:formatCode>
                <c:ptCount val="14"/>
                <c:pt idx="0">
                  <c:v>18.769246093749999</c:v>
                </c:pt>
                <c:pt idx="1">
                  <c:v>20.243275390625001</c:v>
                </c:pt>
                <c:pt idx="2">
                  <c:v>19.806787109375001</c:v>
                </c:pt>
                <c:pt idx="3">
                  <c:v>20.987119140625001</c:v>
                </c:pt>
                <c:pt idx="4">
                  <c:v>20.266503906250001</c:v>
                </c:pt>
                <c:pt idx="5">
                  <c:v>20.361583984374999</c:v>
                </c:pt>
                <c:pt idx="6">
                  <c:v>20.509105468750001</c:v>
                </c:pt>
                <c:pt idx="7">
                  <c:v>21.127244140624999</c:v>
                </c:pt>
                <c:pt idx="8">
                  <c:v>23.631351562500001</c:v>
                </c:pt>
                <c:pt idx="9">
                  <c:v>21.593753906250001</c:v>
                </c:pt>
                <c:pt idx="10">
                  <c:v>22.328964843750001</c:v>
                </c:pt>
                <c:pt idx="11">
                  <c:v>22.676710937500001</c:v>
                </c:pt>
                <c:pt idx="12">
                  <c:v>19.50207421875</c:v>
                </c:pt>
                <c:pt idx="13" formatCode="0.00">
                  <c:v>21.70450626664072</c:v>
                </c:pt>
              </c:numCache>
            </c:numRef>
          </c:val>
          <c:extLst xmlns:c16r2="http://schemas.microsoft.com/office/drawing/2015/06/chart">
            <c:ext xmlns:c16="http://schemas.microsoft.com/office/drawing/2014/chart" uri="{C3380CC4-5D6E-409C-BE32-E72D297353CC}">
              <c16:uniqueId val="{00000001-8037-4DC3-88CC-E416009121C5}"/>
            </c:ext>
          </c:extLst>
        </c:ser>
        <c:ser>
          <c:idx val="2"/>
          <c:order val="2"/>
          <c:tx>
            <c:v>REZZO 4</c:v>
          </c:tx>
          <c:invertIfNegative val="0"/>
          <c:cat>
            <c:numRef>
              <c:f>'CO-historie'!$C$5:$P$5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'CO-historie'!$C$8:$P$8</c:f>
              <c:numCache>
                <c:formatCode>0.0</c:formatCode>
                <c:ptCount val="14"/>
                <c:pt idx="0">
                  <c:v>23.549486328124999</c:v>
                </c:pt>
                <c:pt idx="1">
                  <c:v>22.451148437499999</c:v>
                </c:pt>
                <c:pt idx="2">
                  <c:v>19.660566406249998</c:v>
                </c:pt>
                <c:pt idx="3">
                  <c:v>17.234160156249999</c:v>
                </c:pt>
                <c:pt idx="4">
                  <c:v>16.204125976562501</c:v>
                </c:pt>
                <c:pt idx="5">
                  <c:v>15.711039062499999</c:v>
                </c:pt>
                <c:pt idx="6">
                  <c:v>14.203857421875</c:v>
                </c:pt>
                <c:pt idx="7">
                  <c:v>12.4531533203125</c:v>
                </c:pt>
                <c:pt idx="8">
                  <c:v>10.378427734375</c:v>
                </c:pt>
                <c:pt idx="9">
                  <c:v>8.9853271484375004</c:v>
                </c:pt>
                <c:pt idx="10">
                  <c:v>8.2679091796874999</c:v>
                </c:pt>
                <c:pt idx="11">
                  <c:v>7.5869638671875004</c:v>
                </c:pt>
                <c:pt idx="12">
                  <c:v>7.0817617187500002</c:v>
                </c:pt>
                <c:pt idx="13">
                  <c:v>7.0817617187500002</c:v>
                </c:pt>
              </c:numCache>
            </c:numRef>
          </c:val>
          <c:extLst xmlns:c16r2="http://schemas.microsoft.com/office/drawing/2015/06/chart">
            <c:ext xmlns:c16="http://schemas.microsoft.com/office/drawing/2014/chart" uri="{C3380CC4-5D6E-409C-BE32-E72D297353CC}">
              <c16:uniqueId val="{00000002-8037-4DC3-88CC-E416009121C5}"/>
            </c:ext>
          </c:extLst>
        </c:ser>
        <c:dLbls>
          <c:showLegendKey val="0"/>
          <c:showVal val="0"/>
          <c:showCatName val="0"/>
          <c:showSerName val="0"/>
          <c:showPercent val="0"/>
          <c:showBubbleSize val="0"/>
        </c:dLbls>
        <c:gapWidth val="150"/>
        <c:overlap val="100"/>
        <c:axId val="659537856"/>
        <c:axId val="659540992"/>
      </c:barChart>
      <c:catAx>
        <c:axId val="659537856"/>
        <c:scaling>
          <c:orientation val="minMax"/>
        </c:scaling>
        <c:delete val="0"/>
        <c:axPos val="b"/>
        <c:numFmt formatCode="General" sourceLinked="1"/>
        <c:majorTickMark val="out"/>
        <c:minorTickMark val="none"/>
        <c:tickLblPos val="nextTo"/>
        <c:crossAx val="659540992"/>
        <c:crosses val="autoZero"/>
        <c:auto val="1"/>
        <c:lblAlgn val="ctr"/>
        <c:lblOffset val="100"/>
        <c:noMultiLvlLbl val="0"/>
      </c:catAx>
      <c:valAx>
        <c:axId val="659540992"/>
        <c:scaling>
          <c:orientation val="minMax"/>
        </c:scaling>
        <c:delete val="0"/>
        <c:axPos val="l"/>
        <c:majorGridlines/>
        <c:title>
          <c:tx>
            <c:rich>
              <a:bodyPr rot="-5400000" vert="horz"/>
              <a:lstStyle/>
              <a:p>
                <a:pPr>
                  <a:defRPr/>
                </a:pPr>
                <a:r>
                  <a:rPr lang="cs-CZ"/>
                  <a:t>Emise CO  [kt/rok]</a:t>
                </a:r>
              </a:p>
            </c:rich>
          </c:tx>
          <c:overlay val="0"/>
        </c:title>
        <c:numFmt formatCode="0" sourceLinked="0"/>
        <c:majorTickMark val="out"/>
        <c:minorTickMark val="none"/>
        <c:tickLblPos val="nextTo"/>
        <c:crossAx val="65953785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v>REZZO 1 + 2</c:v>
          </c:tx>
          <c:invertIfNegative val="0"/>
          <c:cat>
            <c:numRef>
              <c:f>'NH3-historie'!$C$5:$P$5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'NH3-historie'!$C$6:$P$6</c:f>
              <c:numCache>
                <c:formatCode>0.00</c:formatCode>
                <c:ptCount val="14"/>
                <c:pt idx="0">
                  <c:v>0.10391300201416015</c:v>
                </c:pt>
                <c:pt idx="1">
                  <c:v>0.16053137207031251</c:v>
                </c:pt>
                <c:pt idx="2">
                  <c:v>0.20869852447509765</c:v>
                </c:pt>
                <c:pt idx="3">
                  <c:v>0.18279685974121093</c:v>
                </c:pt>
                <c:pt idx="4">
                  <c:v>0.31596777343749999</c:v>
                </c:pt>
                <c:pt idx="5">
                  <c:v>0.30415528106689455</c:v>
                </c:pt>
                <c:pt idx="6">
                  <c:v>0.20788380432128906</c:v>
                </c:pt>
                <c:pt idx="7">
                  <c:v>0.15675000381469725</c:v>
                </c:pt>
                <c:pt idx="8">
                  <c:v>0.13539299964904786</c:v>
                </c:pt>
                <c:pt idx="9">
                  <c:v>0.11822200393676757</c:v>
                </c:pt>
                <c:pt idx="10">
                  <c:v>6.0572000793647024E-2</c:v>
                </c:pt>
                <c:pt idx="11">
                  <c:v>6.5589012145996092E-2</c:v>
                </c:pt>
                <c:pt idx="12">
                  <c:v>3.6781997680664064E-2</c:v>
                </c:pt>
                <c:pt idx="13">
                  <c:v>4.0647999999999997E-2</c:v>
                </c:pt>
              </c:numCache>
            </c:numRef>
          </c:val>
          <c:extLst xmlns:c16r2="http://schemas.microsoft.com/office/drawing/2015/06/chart">
            <c:ext xmlns:c16="http://schemas.microsoft.com/office/drawing/2014/chart" uri="{C3380CC4-5D6E-409C-BE32-E72D297353CC}">
              <c16:uniqueId val="{00000000-8473-44E8-9B69-7A6B019AD938}"/>
            </c:ext>
          </c:extLst>
        </c:ser>
        <c:ser>
          <c:idx val="1"/>
          <c:order val="1"/>
          <c:tx>
            <c:v>REZZO 3</c:v>
          </c:tx>
          <c:invertIfNegative val="0"/>
          <c:cat>
            <c:numRef>
              <c:f>'NH3-historie'!$C$5:$P$5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'NH3-historie'!$C$7:$P$7</c:f>
              <c:numCache>
                <c:formatCode>0.00</c:formatCode>
                <c:ptCount val="14"/>
                <c:pt idx="0">
                  <c:v>4.6812519531249999</c:v>
                </c:pt>
                <c:pt idx="1">
                  <c:v>4.4244663085937503</c:v>
                </c:pt>
                <c:pt idx="2">
                  <c:v>4.2971552734375003</c:v>
                </c:pt>
                <c:pt idx="3">
                  <c:v>4.0998886718750001</c:v>
                </c:pt>
                <c:pt idx="4">
                  <c:v>3.9820720214843748</c:v>
                </c:pt>
                <c:pt idx="5">
                  <c:v>3.794961181640625</c:v>
                </c:pt>
                <c:pt idx="6">
                  <c:v>3.6209970703124998</c:v>
                </c:pt>
                <c:pt idx="7">
                  <c:v>3.6194208984374998</c:v>
                </c:pt>
                <c:pt idx="8">
                  <c:v>3.5060581054687501</c:v>
                </c:pt>
                <c:pt idx="9">
                  <c:v>3.388693603515625</c:v>
                </c:pt>
                <c:pt idx="10">
                  <c:v>3.3294321289062498</c:v>
                </c:pt>
                <c:pt idx="11">
                  <c:v>3.3650195312500002</c:v>
                </c:pt>
                <c:pt idx="12">
                  <c:v>3.527125732421875</c:v>
                </c:pt>
                <c:pt idx="13">
                  <c:v>3.4819132850000001</c:v>
                </c:pt>
              </c:numCache>
            </c:numRef>
          </c:val>
          <c:extLst xmlns:c16r2="http://schemas.microsoft.com/office/drawing/2015/06/chart">
            <c:ext xmlns:c16="http://schemas.microsoft.com/office/drawing/2014/chart" uri="{C3380CC4-5D6E-409C-BE32-E72D297353CC}">
              <c16:uniqueId val="{00000001-8473-44E8-9B69-7A6B019AD938}"/>
            </c:ext>
          </c:extLst>
        </c:ser>
        <c:ser>
          <c:idx val="2"/>
          <c:order val="2"/>
          <c:tx>
            <c:v>REZZO 4</c:v>
          </c:tx>
          <c:invertIfNegative val="0"/>
          <c:cat>
            <c:numRef>
              <c:f>'NH3-historie'!$C$5:$P$5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'NH3-historie'!$C$8:$P$8</c:f>
              <c:numCache>
                <c:formatCode>0.00</c:formatCode>
                <c:ptCount val="14"/>
                <c:pt idx="0">
                  <c:v>0.18451339721679688</c:v>
                </c:pt>
                <c:pt idx="1">
                  <c:v>0.20035098266601561</c:v>
                </c:pt>
                <c:pt idx="2">
                  <c:v>0.19773463439941405</c:v>
                </c:pt>
                <c:pt idx="3">
                  <c:v>0.19161953735351561</c:v>
                </c:pt>
                <c:pt idx="4">
                  <c:v>0.19335136413574219</c:v>
                </c:pt>
                <c:pt idx="5">
                  <c:v>0.2074726104736328</c:v>
                </c:pt>
                <c:pt idx="6">
                  <c:v>0.21130026245117187</c:v>
                </c:pt>
                <c:pt idx="7">
                  <c:v>0.2144049072265625</c:v>
                </c:pt>
                <c:pt idx="8">
                  <c:v>0.2006673583984375</c:v>
                </c:pt>
                <c:pt idx="9">
                  <c:v>0.19587039184570312</c:v>
                </c:pt>
                <c:pt idx="10">
                  <c:v>0.18431695556640626</c:v>
                </c:pt>
                <c:pt idx="11">
                  <c:v>0.17473878479003907</c:v>
                </c:pt>
                <c:pt idx="12">
                  <c:v>0.17581953430175781</c:v>
                </c:pt>
                <c:pt idx="13">
                  <c:v>0.1775806173718682</c:v>
                </c:pt>
              </c:numCache>
            </c:numRef>
          </c:val>
          <c:extLst xmlns:c16r2="http://schemas.microsoft.com/office/drawing/2015/06/chart">
            <c:ext xmlns:c16="http://schemas.microsoft.com/office/drawing/2014/chart" uri="{C3380CC4-5D6E-409C-BE32-E72D297353CC}">
              <c16:uniqueId val="{00000002-8473-44E8-9B69-7A6B019AD938}"/>
            </c:ext>
          </c:extLst>
        </c:ser>
        <c:dLbls>
          <c:showLegendKey val="0"/>
          <c:showVal val="0"/>
          <c:showCatName val="0"/>
          <c:showSerName val="0"/>
          <c:showPercent val="0"/>
          <c:showBubbleSize val="0"/>
        </c:dLbls>
        <c:gapWidth val="150"/>
        <c:overlap val="100"/>
        <c:axId val="659540600"/>
        <c:axId val="659541384"/>
      </c:barChart>
      <c:catAx>
        <c:axId val="659540600"/>
        <c:scaling>
          <c:orientation val="minMax"/>
        </c:scaling>
        <c:delete val="0"/>
        <c:axPos val="b"/>
        <c:numFmt formatCode="General" sourceLinked="1"/>
        <c:majorTickMark val="out"/>
        <c:minorTickMark val="none"/>
        <c:tickLblPos val="nextTo"/>
        <c:crossAx val="659541384"/>
        <c:crosses val="autoZero"/>
        <c:auto val="1"/>
        <c:lblAlgn val="ctr"/>
        <c:lblOffset val="100"/>
        <c:noMultiLvlLbl val="0"/>
      </c:catAx>
      <c:valAx>
        <c:axId val="659541384"/>
        <c:scaling>
          <c:orientation val="minMax"/>
        </c:scaling>
        <c:delete val="0"/>
        <c:axPos val="l"/>
        <c:majorGridlines/>
        <c:title>
          <c:tx>
            <c:rich>
              <a:bodyPr rot="-5400000" vert="horz"/>
              <a:lstStyle/>
              <a:p>
                <a:pPr>
                  <a:defRPr/>
                </a:pPr>
                <a:r>
                  <a:rPr lang="cs-CZ"/>
                  <a:t>Emise NH</a:t>
                </a:r>
                <a:r>
                  <a:rPr lang="cs-CZ" baseline="-25000"/>
                  <a:t>3</a:t>
                </a:r>
                <a:r>
                  <a:rPr lang="cs-CZ"/>
                  <a:t> [kt/rok]</a:t>
                </a:r>
              </a:p>
            </c:rich>
          </c:tx>
          <c:overlay val="0"/>
        </c:title>
        <c:numFmt formatCode="0.0" sourceLinked="0"/>
        <c:majorTickMark val="out"/>
        <c:minorTickMark val="none"/>
        <c:tickLblPos val="nextTo"/>
        <c:crossAx val="659540600"/>
        <c:crosses val="autoZero"/>
        <c:crossBetween val="between"/>
        <c:majorUnit val="0.5"/>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v>Imise PM10</c:v>
          </c:tx>
          <c:spPr>
            <a:ln w="63500">
              <a:solidFill>
                <a:schemeClr val="accent2">
                  <a:shade val="95000"/>
                  <a:satMod val="105000"/>
                </a:schemeClr>
              </a:solidFill>
            </a:ln>
          </c:spPr>
          <c:marker>
            <c:symbol val="circle"/>
            <c:size val="9"/>
            <c:spPr>
              <a:solidFill>
                <a:srgbClr val="FFC000"/>
              </a:solidFill>
              <a:ln>
                <a:solidFill>
                  <a:schemeClr val="accent2">
                    <a:shade val="95000"/>
                    <a:satMod val="105000"/>
                  </a:schemeClr>
                </a:solidFill>
              </a:ln>
            </c:spPr>
          </c:marker>
          <c:dPt>
            <c:idx val="2"/>
            <c:marker>
              <c:spPr>
                <a:solidFill>
                  <a:srgbClr val="FFC000"/>
                </a:solidFill>
                <a:ln w="25400">
                  <a:solidFill>
                    <a:schemeClr val="accent2">
                      <a:shade val="95000"/>
                      <a:satMod val="105000"/>
                    </a:schemeClr>
                  </a:solidFill>
                </a:ln>
              </c:spPr>
            </c:marker>
            <c:bubble3D val="0"/>
            <c:extLst xmlns:c16r2="http://schemas.microsoft.com/office/drawing/2015/06/chart">
              <c:ext xmlns:c16="http://schemas.microsoft.com/office/drawing/2014/chart" uri="{C3380CC4-5D6E-409C-BE32-E72D297353CC}">
                <c16:uniqueId val="{00000000-F5ED-4FA1-A7AB-BBDF730F64FF}"/>
              </c:ext>
            </c:extLst>
          </c:dPt>
          <c:xVal>
            <c:numRef>
              <c:f>'PM10'!$B$120:$B$133</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'PM10'!$D$120:$D$133</c:f>
              <c:numCache>
                <c:formatCode>General</c:formatCode>
                <c:ptCount val="14"/>
                <c:pt idx="0">
                  <c:v>45</c:v>
                </c:pt>
                <c:pt idx="1">
                  <c:v>50.7</c:v>
                </c:pt>
                <c:pt idx="2">
                  <c:v>39.799999999999997</c:v>
                </c:pt>
                <c:pt idx="3">
                  <c:v>48.4</c:v>
                </c:pt>
                <c:pt idx="4">
                  <c:v>49.3</c:v>
                </c:pt>
                <c:pt idx="5">
                  <c:v>37.6</c:v>
                </c:pt>
                <c:pt idx="6">
                  <c:v>36.5</c:v>
                </c:pt>
                <c:pt idx="7">
                  <c:v>37.6</c:v>
                </c:pt>
                <c:pt idx="8">
                  <c:v>44.7</c:v>
                </c:pt>
                <c:pt idx="9">
                  <c:v>38.4</c:v>
                </c:pt>
                <c:pt idx="10">
                  <c:v>39.700000000000003</c:v>
                </c:pt>
                <c:pt idx="11">
                  <c:v>36.799999999999997</c:v>
                </c:pt>
                <c:pt idx="12">
                  <c:v>35.9</c:v>
                </c:pt>
                <c:pt idx="13">
                  <c:v>30.2</c:v>
                </c:pt>
              </c:numCache>
            </c:numRef>
          </c:yVal>
          <c:smooth val="0"/>
          <c:extLst xmlns:c16r2="http://schemas.microsoft.com/office/drawing/2015/06/chart">
            <c:ext xmlns:c16="http://schemas.microsoft.com/office/drawing/2014/chart" uri="{C3380CC4-5D6E-409C-BE32-E72D297353CC}">
              <c16:uniqueId val="{00000001-F5ED-4FA1-A7AB-BBDF730F64FF}"/>
            </c:ext>
          </c:extLst>
        </c:ser>
        <c:ser>
          <c:idx val="2"/>
          <c:order val="2"/>
          <c:tx>
            <c:v>Imise PM2,5</c:v>
          </c:tx>
          <c:spPr>
            <a:ln w="63500">
              <a:solidFill>
                <a:schemeClr val="accent2">
                  <a:shade val="95000"/>
                  <a:satMod val="105000"/>
                </a:schemeClr>
              </a:solidFill>
            </a:ln>
          </c:spPr>
          <c:marker>
            <c:symbol val="circle"/>
            <c:size val="9"/>
            <c:spPr>
              <a:solidFill>
                <a:schemeClr val="bg2">
                  <a:lumMod val="50000"/>
                </a:schemeClr>
              </a:solidFill>
              <a:ln>
                <a:solidFill>
                  <a:schemeClr val="accent2">
                    <a:shade val="95000"/>
                    <a:satMod val="105000"/>
                  </a:schemeClr>
                </a:solidFill>
              </a:ln>
            </c:spPr>
          </c:marker>
          <c:xVal>
            <c:numRef>
              <c:f>'PM10'!$B$120:$B$133</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'PM10'!$E$120:$E$133</c:f>
              <c:numCache>
                <c:formatCode>General</c:formatCode>
                <c:ptCount val="14"/>
                <c:pt idx="2">
                  <c:v>32.299999999999997</c:v>
                </c:pt>
                <c:pt idx="3">
                  <c:v>40.299999999999997</c:v>
                </c:pt>
                <c:pt idx="4">
                  <c:v>40.200000000000003</c:v>
                </c:pt>
                <c:pt idx="5">
                  <c:v>30.7</c:v>
                </c:pt>
                <c:pt idx="6">
                  <c:v>32.4</c:v>
                </c:pt>
                <c:pt idx="7">
                  <c:v>33.700000000000003</c:v>
                </c:pt>
                <c:pt idx="8">
                  <c:v>42</c:v>
                </c:pt>
                <c:pt idx="9">
                  <c:v>32.6</c:v>
                </c:pt>
                <c:pt idx="10">
                  <c:v>32.700000000000003</c:v>
                </c:pt>
                <c:pt idx="11">
                  <c:v>31.7</c:v>
                </c:pt>
                <c:pt idx="12">
                  <c:v>29.7</c:v>
                </c:pt>
                <c:pt idx="13">
                  <c:v>26.6</c:v>
                </c:pt>
              </c:numCache>
            </c:numRef>
          </c:yVal>
          <c:smooth val="0"/>
          <c:extLst xmlns:c16r2="http://schemas.microsoft.com/office/drawing/2015/06/chart">
            <c:ext xmlns:c16="http://schemas.microsoft.com/office/drawing/2014/chart" uri="{C3380CC4-5D6E-409C-BE32-E72D297353CC}">
              <c16:uniqueId val="{00000002-F5ED-4FA1-A7AB-BBDF730F64FF}"/>
            </c:ext>
          </c:extLst>
        </c:ser>
        <c:dLbls>
          <c:showLegendKey val="0"/>
          <c:showVal val="0"/>
          <c:showCatName val="0"/>
          <c:showSerName val="0"/>
          <c:showPercent val="0"/>
          <c:showBubbleSize val="0"/>
        </c:dLbls>
        <c:axId val="659539424"/>
        <c:axId val="659538248"/>
      </c:scatterChart>
      <c:scatterChart>
        <c:scatterStyle val="lineMarker"/>
        <c:varyColors val="0"/>
        <c:ser>
          <c:idx val="0"/>
          <c:order val="0"/>
          <c:tx>
            <c:v>Roční emise TZL</c:v>
          </c:tx>
          <c:spPr>
            <a:ln w="63500">
              <a:solidFill>
                <a:schemeClr val="accent1">
                  <a:lumMod val="75000"/>
                </a:schemeClr>
              </a:solidFill>
            </a:ln>
          </c:spPr>
          <c:marker>
            <c:symbol val="circle"/>
            <c:size val="9"/>
            <c:spPr>
              <a:solidFill>
                <a:schemeClr val="tx2"/>
              </a:solidFill>
              <a:scene3d>
                <a:camera prst="orthographicFront"/>
                <a:lightRig rig="threePt" dir="t"/>
              </a:scene3d>
              <a:sp3d>
                <a:bevelT w="63500"/>
              </a:sp3d>
            </c:spPr>
          </c:marker>
          <c:xVal>
            <c:numRef>
              <c:f>'PM10'!$B$120:$B$133</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'PM10'!$C$120:$C$133</c:f>
              <c:numCache>
                <c:formatCode>0.00</c:formatCode>
                <c:ptCount val="14"/>
                <c:pt idx="0">
                  <c:v>8.6300000000000008</c:v>
                </c:pt>
                <c:pt idx="1">
                  <c:v>8.84</c:v>
                </c:pt>
                <c:pt idx="2">
                  <c:v>9.09</c:v>
                </c:pt>
                <c:pt idx="3">
                  <c:v>8.2000000000000011</c:v>
                </c:pt>
                <c:pt idx="4">
                  <c:v>8.2000000000000011</c:v>
                </c:pt>
                <c:pt idx="5">
                  <c:v>8.6</c:v>
                </c:pt>
                <c:pt idx="6">
                  <c:v>7.67</c:v>
                </c:pt>
                <c:pt idx="7">
                  <c:v>6.47</c:v>
                </c:pt>
                <c:pt idx="8">
                  <c:v>6.71</c:v>
                </c:pt>
                <c:pt idx="9">
                  <c:v>5.69</c:v>
                </c:pt>
                <c:pt idx="10">
                  <c:v>5.41</c:v>
                </c:pt>
                <c:pt idx="11">
                  <c:v>5.3812785034179695</c:v>
                </c:pt>
                <c:pt idx="12">
                  <c:v>4.9662968896627424</c:v>
                </c:pt>
                <c:pt idx="13">
                  <c:v>4.6894217393840716</c:v>
                </c:pt>
              </c:numCache>
            </c:numRef>
          </c:yVal>
          <c:smooth val="0"/>
          <c:extLst xmlns:c16r2="http://schemas.microsoft.com/office/drawing/2015/06/chart">
            <c:ext xmlns:c16="http://schemas.microsoft.com/office/drawing/2014/chart" uri="{C3380CC4-5D6E-409C-BE32-E72D297353CC}">
              <c16:uniqueId val="{00000003-F5ED-4FA1-A7AB-BBDF730F64FF}"/>
            </c:ext>
          </c:extLst>
        </c:ser>
        <c:dLbls>
          <c:showLegendKey val="0"/>
          <c:showVal val="0"/>
          <c:showCatName val="0"/>
          <c:showSerName val="0"/>
          <c:showPercent val="0"/>
          <c:showBubbleSize val="0"/>
        </c:dLbls>
        <c:axId val="1006080464"/>
        <c:axId val="659540208"/>
      </c:scatterChart>
      <c:valAx>
        <c:axId val="659539424"/>
        <c:scaling>
          <c:orientation val="minMax"/>
          <c:max val="2015"/>
          <c:min val="2002"/>
        </c:scaling>
        <c:delete val="0"/>
        <c:axPos val="b"/>
        <c:title>
          <c:tx>
            <c:rich>
              <a:bodyPr/>
              <a:lstStyle/>
              <a:p>
                <a:pPr>
                  <a:defRPr/>
                </a:pPr>
                <a:r>
                  <a:rPr lang="cs-CZ"/>
                  <a:t>ROK</a:t>
                </a:r>
              </a:p>
            </c:rich>
          </c:tx>
          <c:layout>
            <c:manualLayout>
              <c:xMode val="edge"/>
              <c:yMode val="edge"/>
              <c:x val="0.4773854866285725"/>
              <c:y val="0.85524375322117907"/>
            </c:manualLayout>
          </c:layout>
          <c:overlay val="0"/>
        </c:title>
        <c:numFmt formatCode="General" sourceLinked="1"/>
        <c:majorTickMark val="out"/>
        <c:minorTickMark val="none"/>
        <c:tickLblPos val="nextTo"/>
        <c:crossAx val="659538248"/>
        <c:crosses val="autoZero"/>
        <c:crossBetween val="midCat"/>
        <c:majorUnit val="1"/>
      </c:valAx>
      <c:valAx>
        <c:axId val="659538248"/>
        <c:scaling>
          <c:orientation val="minMax"/>
          <c:min val="25"/>
        </c:scaling>
        <c:delete val="0"/>
        <c:axPos val="l"/>
        <c:majorGridlines/>
        <c:title>
          <c:tx>
            <c:rich>
              <a:bodyPr rot="-5400000" vert="horz"/>
              <a:lstStyle/>
              <a:p>
                <a:pPr>
                  <a:defRPr sz="1100">
                    <a:solidFill>
                      <a:schemeClr val="accent2">
                        <a:lumMod val="75000"/>
                      </a:schemeClr>
                    </a:solidFill>
                  </a:defRPr>
                </a:pPr>
                <a:r>
                  <a:rPr lang="cs-CZ" sz="1100">
                    <a:solidFill>
                      <a:schemeClr val="accent2">
                        <a:lumMod val="75000"/>
                      </a:schemeClr>
                    </a:solidFill>
                  </a:rPr>
                  <a:t>Průměrná</a:t>
                </a:r>
                <a:r>
                  <a:rPr lang="cs-CZ" sz="1100" baseline="0">
                    <a:solidFill>
                      <a:schemeClr val="accent2">
                        <a:lumMod val="75000"/>
                      </a:schemeClr>
                    </a:solidFill>
                  </a:rPr>
                  <a:t> roční koncentrace PM</a:t>
                </a:r>
                <a:r>
                  <a:rPr lang="cs-CZ" sz="1100" baseline="-25000">
                    <a:solidFill>
                      <a:schemeClr val="accent2">
                        <a:lumMod val="75000"/>
                      </a:schemeClr>
                    </a:solidFill>
                  </a:rPr>
                  <a:t>10</a:t>
                </a:r>
                <a:r>
                  <a:rPr lang="cs-CZ" sz="1100" baseline="0">
                    <a:solidFill>
                      <a:schemeClr val="accent2">
                        <a:lumMod val="75000"/>
                      </a:schemeClr>
                    </a:solidFill>
                  </a:rPr>
                  <a:t> resp. PM</a:t>
                </a:r>
                <a:r>
                  <a:rPr lang="cs-CZ" sz="1100" baseline="-25000">
                    <a:solidFill>
                      <a:schemeClr val="accent2">
                        <a:lumMod val="75000"/>
                      </a:schemeClr>
                    </a:solidFill>
                  </a:rPr>
                  <a:t>2,5</a:t>
                </a:r>
                <a:r>
                  <a:rPr lang="cs-CZ" sz="1100" baseline="0">
                    <a:solidFill>
                      <a:schemeClr val="accent2">
                        <a:lumMod val="75000"/>
                      </a:schemeClr>
                    </a:solidFill>
                  </a:rPr>
                  <a:t> [µg/m</a:t>
                </a:r>
                <a:r>
                  <a:rPr lang="cs-CZ" sz="1100" baseline="30000">
                    <a:solidFill>
                      <a:schemeClr val="accent2">
                        <a:lumMod val="75000"/>
                      </a:schemeClr>
                    </a:solidFill>
                  </a:rPr>
                  <a:t>3</a:t>
                </a:r>
                <a:r>
                  <a:rPr lang="cs-CZ" sz="1100" baseline="0">
                    <a:solidFill>
                      <a:schemeClr val="accent2">
                        <a:lumMod val="75000"/>
                      </a:schemeClr>
                    </a:solidFill>
                  </a:rPr>
                  <a:t>]</a:t>
                </a:r>
                <a:endParaRPr lang="cs-CZ" sz="1100">
                  <a:solidFill>
                    <a:schemeClr val="accent2">
                      <a:lumMod val="75000"/>
                    </a:schemeClr>
                  </a:solidFill>
                </a:endParaRPr>
              </a:p>
            </c:rich>
          </c:tx>
          <c:overlay val="0"/>
        </c:title>
        <c:numFmt formatCode="General" sourceLinked="1"/>
        <c:majorTickMark val="out"/>
        <c:minorTickMark val="none"/>
        <c:tickLblPos val="nextTo"/>
        <c:crossAx val="659539424"/>
        <c:crosses val="autoZero"/>
        <c:crossBetween val="midCat"/>
      </c:valAx>
      <c:valAx>
        <c:axId val="659540208"/>
        <c:scaling>
          <c:orientation val="minMax"/>
        </c:scaling>
        <c:delete val="0"/>
        <c:axPos val="r"/>
        <c:title>
          <c:tx>
            <c:rich>
              <a:bodyPr rot="-5400000" vert="horz"/>
              <a:lstStyle/>
              <a:p>
                <a:pPr>
                  <a:defRPr sz="1100">
                    <a:solidFill>
                      <a:srgbClr val="002060"/>
                    </a:solidFill>
                  </a:defRPr>
                </a:pPr>
                <a:r>
                  <a:rPr lang="cs-CZ" sz="1100">
                    <a:solidFill>
                      <a:srgbClr val="002060"/>
                    </a:solidFill>
                  </a:rPr>
                  <a:t>Roční emise TZL [kt/rok]</a:t>
                </a:r>
              </a:p>
            </c:rich>
          </c:tx>
          <c:overlay val="0"/>
        </c:title>
        <c:numFmt formatCode="0.00" sourceLinked="1"/>
        <c:majorTickMark val="out"/>
        <c:minorTickMark val="none"/>
        <c:tickLblPos val="nextTo"/>
        <c:crossAx val="1006080464"/>
        <c:crosses val="max"/>
        <c:crossBetween val="midCat"/>
      </c:valAx>
      <c:valAx>
        <c:axId val="1006080464"/>
        <c:scaling>
          <c:orientation val="minMax"/>
        </c:scaling>
        <c:delete val="1"/>
        <c:axPos val="b"/>
        <c:numFmt formatCode="General" sourceLinked="1"/>
        <c:majorTickMark val="out"/>
        <c:minorTickMark val="none"/>
        <c:tickLblPos val="nextTo"/>
        <c:crossAx val="659540208"/>
        <c:crosses val="autoZero"/>
        <c:crossBetween val="midCat"/>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v>Imise SO2</c:v>
          </c:tx>
          <c:spPr>
            <a:ln w="63500">
              <a:solidFill>
                <a:schemeClr val="accent2">
                  <a:shade val="95000"/>
                  <a:satMod val="105000"/>
                </a:schemeClr>
              </a:solidFill>
            </a:ln>
          </c:spPr>
          <c:marker>
            <c:symbol val="circle"/>
            <c:size val="9"/>
            <c:spPr>
              <a:solidFill>
                <a:srgbClr val="FFC000"/>
              </a:solidFill>
              <a:ln>
                <a:solidFill>
                  <a:schemeClr val="accent2">
                    <a:shade val="95000"/>
                    <a:satMod val="105000"/>
                  </a:schemeClr>
                </a:solidFill>
              </a:ln>
            </c:spPr>
          </c:marker>
          <c:dPt>
            <c:idx val="2"/>
            <c:marker>
              <c:spPr>
                <a:solidFill>
                  <a:srgbClr val="FFC000"/>
                </a:solidFill>
                <a:ln w="25400">
                  <a:solidFill>
                    <a:schemeClr val="accent2">
                      <a:shade val="95000"/>
                      <a:satMod val="105000"/>
                    </a:schemeClr>
                  </a:solidFill>
                </a:ln>
              </c:spPr>
            </c:marker>
            <c:bubble3D val="0"/>
            <c:extLst xmlns:c16r2="http://schemas.microsoft.com/office/drawing/2015/06/chart">
              <c:ext xmlns:c16="http://schemas.microsoft.com/office/drawing/2014/chart" uri="{C3380CC4-5D6E-409C-BE32-E72D297353CC}">
                <c16:uniqueId val="{00000000-F59D-4743-8DE7-31E93301D93A}"/>
              </c:ext>
            </c:extLst>
          </c:dPt>
          <c:xVal>
            <c:numRef>
              <c:f>'SO2'!$B$106:$B$119</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'SO2'!$D$106:$D$119</c:f>
              <c:numCache>
                <c:formatCode>General</c:formatCode>
                <c:ptCount val="14"/>
                <c:pt idx="0">
                  <c:v>9.6806451612903217</c:v>
                </c:pt>
                <c:pt idx="1">
                  <c:v>12.468181818181819</c:v>
                </c:pt>
                <c:pt idx="2">
                  <c:v>10.036363636363637</c:v>
                </c:pt>
                <c:pt idx="3">
                  <c:v>9.1434782608695624</c:v>
                </c:pt>
                <c:pt idx="4">
                  <c:v>9.7125000000000004</c:v>
                </c:pt>
                <c:pt idx="5">
                  <c:v>7.458333333333333</c:v>
                </c:pt>
                <c:pt idx="6">
                  <c:v>7.1869565217391296</c:v>
                </c:pt>
                <c:pt idx="7">
                  <c:v>7.3521739130434796</c:v>
                </c:pt>
                <c:pt idx="8">
                  <c:v>9.5619047619047617</c:v>
                </c:pt>
                <c:pt idx="9">
                  <c:v>9.6736842105263179</c:v>
                </c:pt>
                <c:pt idx="10">
                  <c:v>9.9842105263157883</c:v>
                </c:pt>
                <c:pt idx="11">
                  <c:v>10.56153846153846</c:v>
                </c:pt>
                <c:pt idx="12" formatCode="0.0">
                  <c:v>10.407692307692308</c:v>
                </c:pt>
                <c:pt idx="13" formatCode="0.0">
                  <c:v>9.5437499999999993</c:v>
                </c:pt>
              </c:numCache>
            </c:numRef>
          </c:yVal>
          <c:smooth val="0"/>
          <c:extLst xmlns:c16r2="http://schemas.microsoft.com/office/drawing/2015/06/chart">
            <c:ext xmlns:c16="http://schemas.microsoft.com/office/drawing/2014/chart" uri="{C3380CC4-5D6E-409C-BE32-E72D297353CC}">
              <c16:uniqueId val="{00000001-F59D-4743-8DE7-31E93301D93A}"/>
            </c:ext>
          </c:extLst>
        </c:ser>
        <c:dLbls>
          <c:showLegendKey val="0"/>
          <c:showVal val="0"/>
          <c:showCatName val="0"/>
          <c:showSerName val="0"/>
          <c:showPercent val="0"/>
          <c:showBubbleSize val="0"/>
        </c:dLbls>
        <c:axId val="1006080072"/>
        <c:axId val="1006080856"/>
      </c:scatterChart>
      <c:scatterChart>
        <c:scatterStyle val="lineMarker"/>
        <c:varyColors val="0"/>
        <c:ser>
          <c:idx val="0"/>
          <c:order val="0"/>
          <c:tx>
            <c:v>Roční emise SO2</c:v>
          </c:tx>
          <c:spPr>
            <a:ln w="63500">
              <a:solidFill>
                <a:schemeClr val="accent1">
                  <a:lumMod val="75000"/>
                </a:schemeClr>
              </a:solidFill>
            </a:ln>
          </c:spPr>
          <c:marker>
            <c:symbol val="circle"/>
            <c:size val="9"/>
            <c:spPr>
              <a:solidFill>
                <a:schemeClr val="tx2"/>
              </a:solidFill>
              <a:scene3d>
                <a:camera prst="orthographicFront"/>
                <a:lightRig rig="threePt" dir="t"/>
              </a:scene3d>
              <a:sp3d>
                <a:bevelT w="63500"/>
              </a:sp3d>
            </c:spPr>
          </c:marker>
          <c:xVal>
            <c:numRef>
              <c:f>'SO2'!$B$106:$B$119</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'SO2'!$C$106:$C$119</c:f>
              <c:numCache>
                <c:formatCode>General</c:formatCode>
                <c:ptCount val="14"/>
                <c:pt idx="0">
                  <c:v>28.306434783935543</c:v>
                </c:pt>
                <c:pt idx="1">
                  <c:v>29.06287469482422</c:v>
                </c:pt>
                <c:pt idx="2">
                  <c:v>28.619913146972657</c:v>
                </c:pt>
                <c:pt idx="3">
                  <c:v>29.02263708114624</c:v>
                </c:pt>
                <c:pt idx="4">
                  <c:v>29.09051434326172</c:v>
                </c:pt>
                <c:pt idx="5">
                  <c:v>29.829192687988282</c:v>
                </c:pt>
                <c:pt idx="6">
                  <c:v>22.565796611785892</c:v>
                </c:pt>
                <c:pt idx="7">
                  <c:v>21.295621152877807</c:v>
                </c:pt>
                <c:pt idx="8">
                  <c:v>21.591334522247315</c:v>
                </c:pt>
                <c:pt idx="9">
                  <c:v>21.564900224685669</c:v>
                </c:pt>
                <c:pt idx="10">
                  <c:v>20.459952619552613</c:v>
                </c:pt>
                <c:pt idx="11">
                  <c:v>19.861588264465329</c:v>
                </c:pt>
                <c:pt idx="12">
                  <c:v>18.760645492106679</c:v>
                </c:pt>
                <c:pt idx="13">
                  <c:v>17.694891589812247</c:v>
                </c:pt>
              </c:numCache>
            </c:numRef>
          </c:yVal>
          <c:smooth val="0"/>
          <c:extLst xmlns:c16r2="http://schemas.microsoft.com/office/drawing/2015/06/chart">
            <c:ext xmlns:c16="http://schemas.microsoft.com/office/drawing/2014/chart" uri="{C3380CC4-5D6E-409C-BE32-E72D297353CC}">
              <c16:uniqueId val="{00000002-F59D-4743-8DE7-31E93301D93A}"/>
            </c:ext>
          </c:extLst>
        </c:ser>
        <c:dLbls>
          <c:showLegendKey val="0"/>
          <c:showVal val="0"/>
          <c:showCatName val="0"/>
          <c:showSerName val="0"/>
          <c:showPercent val="0"/>
          <c:showBubbleSize val="0"/>
        </c:dLbls>
        <c:axId val="1006081640"/>
        <c:axId val="1006081248"/>
      </c:scatterChart>
      <c:valAx>
        <c:axId val="1006080072"/>
        <c:scaling>
          <c:orientation val="minMax"/>
          <c:max val="2015"/>
          <c:min val="2002"/>
        </c:scaling>
        <c:delete val="0"/>
        <c:axPos val="b"/>
        <c:title>
          <c:tx>
            <c:rich>
              <a:bodyPr/>
              <a:lstStyle/>
              <a:p>
                <a:pPr>
                  <a:defRPr/>
                </a:pPr>
                <a:r>
                  <a:rPr lang="cs-CZ"/>
                  <a:t>ROK</a:t>
                </a:r>
              </a:p>
            </c:rich>
          </c:tx>
          <c:layout>
            <c:manualLayout>
              <c:xMode val="edge"/>
              <c:yMode val="edge"/>
              <c:x val="0.4773854866285725"/>
              <c:y val="0.85524375322117907"/>
            </c:manualLayout>
          </c:layout>
          <c:overlay val="0"/>
        </c:title>
        <c:numFmt formatCode="General" sourceLinked="1"/>
        <c:majorTickMark val="out"/>
        <c:minorTickMark val="none"/>
        <c:tickLblPos val="nextTo"/>
        <c:crossAx val="1006080856"/>
        <c:crosses val="autoZero"/>
        <c:crossBetween val="midCat"/>
        <c:majorUnit val="1"/>
      </c:valAx>
      <c:valAx>
        <c:axId val="1006080856"/>
        <c:scaling>
          <c:orientation val="minMax"/>
          <c:max val="15"/>
          <c:min val="5"/>
        </c:scaling>
        <c:delete val="0"/>
        <c:axPos val="l"/>
        <c:majorGridlines/>
        <c:title>
          <c:tx>
            <c:rich>
              <a:bodyPr rot="-5400000" vert="horz"/>
              <a:lstStyle/>
              <a:p>
                <a:pPr>
                  <a:defRPr sz="1100">
                    <a:solidFill>
                      <a:schemeClr val="accent2">
                        <a:lumMod val="75000"/>
                      </a:schemeClr>
                    </a:solidFill>
                  </a:defRPr>
                </a:pPr>
                <a:r>
                  <a:rPr lang="cs-CZ" sz="1100">
                    <a:solidFill>
                      <a:schemeClr val="accent2">
                        <a:lumMod val="75000"/>
                      </a:schemeClr>
                    </a:solidFill>
                  </a:rPr>
                  <a:t>Průměrná</a:t>
                </a:r>
                <a:r>
                  <a:rPr lang="cs-CZ" sz="1100" baseline="0">
                    <a:solidFill>
                      <a:schemeClr val="accent2">
                        <a:lumMod val="75000"/>
                      </a:schemeClr>
                    </a:solidFill>
                  </a:rPr>
                  <a:t> roční koncentrace SO</a:t>
                </a:r>
                <a:r>
                  <a:rPr lang="cs-CZ" sz="1100" baseline="-25000">
                    <a:solidFill>
                      <a:schemeClr val="accent2">
                        <a:lumMod val="75000"/>
                      </a:schemeClr>
                    </a:solidFill>
                  </a:rPr>
                  <a:t>2</a:t>
                </a:r>
                <a:r>
                  <a:rPr lang="cs-CZ" sz="1100" baseline="0">
                    <a:solidFill>
                      <a:schemeClr val="accent2">
                        <a:lumMod val="75000"/>
                      </a:schemeClr>
                    </a:solidFill>
                  </a:rPr>
                  <a:t> [µg/m</a:t>
                </a:r>
                <a:r>
                  <a:rPr lang="cs-CZ" sz="1100" baseline="30000">
                    <a:solidFill>
                      <a:schemeClr val="accent2">
                        <a:lumMod val="75000"/>
                      </a:schemeClr>
                    </a:solidFill>
                  </a:rPr>
                  <a:t>3</a:t>
                </a:r>
                <a:r>
                  <a:rPr lang="cs-CZ" sz="1100" baseline="0">
                    <a:solidFill>
                      <a:schemeClr val="accent2">
                        <a:lumMod val="75000"/>
                      </a:schemeClr>
                    </a:solidFill>
                  </a:rPr>
                  <a:t>]</a:t>
                </a:r>
                <a:endParaRPr lang="cs-CZ" sz="1100">
                  <a:solidFill>
                    <a:schemeClr val="accent2">
                      <a:lumMod val="75000"/>
                    </a:schemeClr>
                  </a:solidFill>
                </a:endParaRPr>
              </a:p>
            </c:rich>
          </c:tx>
          <c:overlay val="0"/>
        </c:title>
        <c:numFmt formatCode="General" sourceLinked="1"/>
        <c:majorTickMark val="out"/>
        <c:minorTickMark val="none"/>
        <c:tickLblPos val="nextTo"/>
        <c:crossAx val="1006080072"/>
        <c:crosses val="autoZero"/>
        <c:crossBetween val="midCat"/>
      </c:valAx>
      <c:valAx>
        <c:axId val="1006081248"/>
        <c:scaling>
          <c:orientation val="minMax"/>
        </c:scaling>
        <c:delete val="0"/>
        <c:axPos val="r"/>
        <c:title>
          <c:tx>
            <c:rich>
              <a:bodyPr rot="-5400000" vert="horz"/>
              <a:lstStyle/>
              <a:p>
                <a:pPr>
                  <a:defRPr sz="1100">
                    <a:solidFill>
                      <a:srgbClr val="002060"/>
                    </a:solidFill>
                  </a:defRPr>
                </a:pPr>
                <a:r>
                  <a:rPr lang="cs-CZ" sz="1100">
                    <a:solidFill>
                      <a:srgbClr val="002060"/>
                    </a:solidFill>
                  </a:rPr>
                  <a:t>Roční emise SO</a:t>
                </a:r>
                <a:r>
                  <a:rPr lang="cs-CZ" sz="1100" baseline="-25000">
                    <a:solidFill>
                      <a:srgbClr val="002060"/>
                    </a:solidFill>
                  </a:rPr>
                  <a:t>2</a:t>
                </a:r>
                <a:r>
                  <a:rPr lang="cs-CZ" sz="1100">
                    <a:solidFill>
                      <a:srgbClr val="002060"/>
                    </a:solidFill>
                  </a:rPr>
                  <a:t> [kt/rok]</a:t>
                </a:r>
              </a:p>
            </c:rich>
          </c:tx>
          <c:overlay val="0"/>
        </c:title>
        <c:numFmt formatCode="General" sourceLinked="1"/>
        <c:majorTickMark val="out"/>
        <c:minorTickMark val="none"/>
        <c:tickLblPos val="nextTo"/>
        <c:crossAx val="1006081640"/>
        <c:crosses val="max"/>
        <c:crossBetween val="midCat"/>
      </c:valAx>
      <c:valAx>
        <c:axId val="1006081640"/>
        <c:scaling>
          <c:orientation val="minMax"/>
        </c:scaling>
        <c:delete val="1"/>
        <c:axPos val="b"/>
        <c:numFmt formatCode="General" sourceLinked="1"/>
        <c:majorTickMark val="out"/>
        <c:minorTickMark val="none"/>
        <c:tickLblPos val="nextTo"/>
        <c:crossAx val="1006081248"/>
        <c:crosses val="autoZero"/>
        <c:crossBetween val="midCat"/>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v>Imise NO2</c:v>
          </c:tx>
          <c:spPr>
            <a:ln w="63500">
              <a:solidFill>
                <a:schemeClr val="accent2">
                  <a:shade val="95000"/>
                  <a:satMod val="105000"/>
                </a:schemeClr>
              </a:solidFill>
            </a:ln>
          </c:spPr>
          <c:marker>
            <c:symbol val="circle"/>
            <c:size val="9"/>
            <c:spPr>
              <a:solidFill>
                <a:srgbClr val="FFC000"/>
              </a:solidFill>
              <a:ln>
                <a:solidFill>
                  <a:schemeClr val="accent2">
                    <a:shade val="95000"/>
                    <a:satMod val="105000"/>
                  </a:schemeClr>
                </a:solidFill>
              </a:ln>
            </c:spPr>
          </c:marker>
          <c:dPt>
            <c:idx val="2"/>
            <c:marker>
              <c:spPr>
                <a:solidFill>
                  <a:srgbClr val="FFC000"/>
                </a:solidFill>
                <a:ln w="25400">
                  <a:solidFill>
                    <a:schemeClr val="accent2">
                      <a:shade val="95000"/>
                      <a:satMod val="105000"/>
                    </a:schemeClr>
                  </a:solidFill>
                </a:ln>
              </c:spPr>
            </c:marker>
            <c:bubble3D val="0"/>
            <c:extLst xmlns:c16r2="http://schemas.microsoft.com/office/drawing/2015/06/chart">
              <c:ext xmlns:c16="http://schemas.microsoft.com/office/drawing/2014/chart" uri="{C3380CC4-5D6E-409C-BE32-E72D297353CC}">
                <c16:uniqueId val="{00000000-C988-4FCC-B1F8-44EFD7E3B06A}"/>
              </c:ext>
            </c:extLst>
          </c:dPt>
          <c:xVal>
            <c:numRef>
              <c:f>'NO2'!$B$105:$B$118</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'NO2'!$D$105:$D$118</c:f>
              <c:numCache>
                <c:formatCode>General</c:formatCode>
                <c:ptCount val="14"/>
                <c:pt idx="0">
                  <c:v>21.634999999999998</c:v>
                </c:pt>
                <c:pt idx="1">
                  <c:v>20.991666666666664</c:v>
                </c:pt>
                <c:pt idx="2">
                  <c:v>19.675000000000001</c:v>
                </c:pt>
                <c:pt idx="3">
                  <c:v>22.875</c:v>
                </c:pt>
                <c:pt idx="4">
                  <c:v>23.599999999999998</c:v>
                </c:pt>
                <c:pt idx="5">
                  <c:v>21.107407407407408</c:v>
                </c:pt>
                <c:pt idx="6">
                  <c:v>20.691304347826087</c:v>
                </c:pt>
                <c:pt idx="7">
                  <c:v>20.612500000000001</c:v>
                </c:pt>
                <c:pt idx="8">
                  <c:v>23.208695652173912</c:v>
                </c:pt>
                <c:pt idx="9">
                  <c:v>22.318181818181817</c:v>
                </c:pt>
                <c:pt idx="10">
                  <c:v>22.67</c:v>
                </c:pt>
                <c:pt idx="11">
                  <c:v>20.389473684210522</c:v>
                </c:pt>
                <c:pt idx="12">
                  <c:v>19.3</c:v>
                </c:pt>
                <c:pt idx="13">
                  <c:v>18.7</c:v>
                </c:pt>
              </c:numCache>
            </c:numRef>
          </c:yVal>
          <c:smooth val="0"/>
          <c:extLst xmlns:c16r2="http://schemas.microsoft.com/office/drawing/2015/06/chart">
            <c:ext xmlns:c16="http://schemas.microsoft.com/office/drawing/2014/chart" uri="{C3380CC4-5D6E-409C-BE32-E72D297353CC}">
              <c16:uniqueId val="{00000001-C988-4FCC-B1F8-44EFD7E3B06A}"/>
            </c:ext>
          </c:extLst>
        </c:ser>
        <c:dLbls>
          <c:showLegendKey val="0"/>
          <c:showVal val="0"/>
          <c:showCatName val="0"/>
          <c:showSerName val="0"/>
          <c:showPercent val="0"/>
          <c:showBubbleSize val="0"/>
        </c:dLbls>
        <c:axId val="1006082032"/>
        <c:axId val="1006083208"/>
      </c:scatterChart>
      <c:scatterChart>
        <c:scatterStyle val="lineMarker"/>
        <c:varyColors val="0"/>
        <c:ser>
          <c:idx val="0"/>
          <c:order val="0"/>
          <c:tx>
            <c:v>Roční emise NOx</c:v>
          </c:tx>
          <c:spPr>
            <a:ln w="63500">
              <a:solidFill>
                <a:schemeClr val="accent1">
                  <a:lumMod val="75000"/>
                </a:schemeClr>
              </a:solidFill>
            </a:ln>
          </c:spPr>
          <c:marker>
            <c:symbol val="circle"/>
            <c:size val="9"/>
            <c:spPr>
              <a:solidFill>
                <a:schemeClr val="tx2"/>
              </a:solidFill>
              <a:scene3d>
                <a:camera prst="orthographicFront"/>
                <a:lightRig rig="threePt" dir="t"/>
              </a:scene3d>
              <a:sp3d>
                <a:bevelT w="63500"/>
              </a:sp3d>
            </c:spPr>
          </c:marker>
          <c:xVal>
            <c:numRef>
              <c:f>'NO2'!$B$105:$B$118</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xVal>
          <c:yVal>
            <c:numRef>
              <c:f>'NO2'!$C$105:$C$118</c:f>
              <c:numCache>
                <c:formatCode>0.00</c:formatCode>
                <c:ptCount val="14"/>
                <c:pt idx="0">
                  <c:v>33.069388244628904</c:v>
                </c:pt>
                <c:pt idx="1">
                  <c:v>32.09957479858398</c:v>
                </c:pt>
                <c:pt idx="2">
                  <c:v>32.790570037841796</c:v>
                </c:pt>
                <c:pt idx="3">
                  <c:v>33.373615112304684</c:v>
                </c:pt>
                <c:pt idx="4">
                  <c:v>31.860183807373048</c:v>
                </c:pt>
                <c:pt idx="5">
                  <c:v>31.908943511962889</c:v>
                </c:pt>
                <c:pt idx="6">
                  <c:v>28.622986389160154</c:v>
                </c:pt>
                <c:pt idx="7">
                  <c:v>26.157119842529298</c:v>
                </c:pt>
                <c:pt idx="8">
                  <c:v>27.550649169921872</c:v>
                </c:pt>
                <c:pt idx="9">
                  <c:v>25.727697509765626</c:v>
                </c:pt>
                <c:pt idx="10">
                  <c:v>24.04779425048828</c:v>
                </c:pt>
                <c:pt idx="11">
                  <c:v>24.237853527069092</c:v>
                </c:pt>
                <c:pt idx="12">
                  <c:v>22.659841724395751</c:v>
                </c:pt>
                <c:pt idx="13">
                  <c:v>22.551124694269681</c:v>
                </c:pt>
              </c:numCache>
            </c:numRef>
          </c:yVal>
          <c:smooth val="0"/>
          <c:extLst xmlns:c16r2="http://schemas.microsoft.com/office/drawing/2015/06/chart">
            <c:ext xmlns:c16="http://schemas.microsoft.com/office/drawing/2014/chart" uri="{C3380CC4-5D6E-409C-BE32-E72D297353CC}">
              <c16:uniqueId val="{00000002-C988-4FCC-B1F8-44EFD7E3B06A}"/>
            </c:ext>
          </c:extLst>
        </c:ser>
        <c:dLbls>
          <c:showLegendKey val="0"/>
          <c:showVal val="0"/>
          <c:showCatName val="0"/>
          <c:showSerName val="0"/>
          <c:showPercent val="0"/>
          <c:showBubbleSize val="0"/>
        </c:dLbls>
        <c:axId val="1005561760"/>
        <c:axId val="1006083600"/>
      </c:scatterChart>
      <c:valAx>
        <c:axId val="1006082032"/>
        <c:scaling>
          <c:orientation val="minMax"/>
          <c:max val="2015"/>
          <c:min val="2002"/>
        </c:scaling>
        <c:delete val="0"/>
        <c:axPos val="b"/>
        <c:title>
          <c:tx>
            <c:rich>
              <a:bodyPr/>
              <a:lstStyle/>
              <a:p>
                <a:pPr>
                  <a:defRPr/>
                </a:pPr>
                <a:r>
                  <a:rPr lang="cs-CZ"/>
                  <a:t>ROK</a:t>
                </a:r>
              </a:p>
            </c:rich>
          </c:tx>
          <c:layout>
            <c:manualLayout>
              <c:xMode val="edge"/>
              <c:yMode val="edge"/>
              <c:x val="0.4773854866285725"/>
              <c:y val="0.85524375322117907"/>
            </c:manualLayout>
          </c:layout>
          <c:overlay val="0"/>
        </c:title>
        <c:numFmt formatCode="General" sourceLinked="1"/>
        <c:majorTickMark val="out"/>
        <c:minorTickMark val="none"/>
        <c:tickLblPos val="nextTo"/>
        <c:crossAx val="1006083208"/>
        <c:crosses val="autoZero"/>
        <c:crossBetween val="midCat"/>
        <c:majorUnit val="1"/>
      </c:valAx>
      <c:valAx>
        <c:axId val="1006083208"/>
        <c:scaling>
          <c:orientation val="minMax"/>
          <c:max val="30"/>
          <c:min val="12"/>
        </c:scaling>
        <c:delete val="0"/>
        <c:axPos val="l"/>
        <c:majorGridlines/>
        <c:title>
          <c:tx>
            <c:rich>
              <a:bodyPr rot="-5400000" vert="horz"/>
              <a:lstStyle/>
              <a:p>
                <a:pPr>
                  <a:defRPr sz="1100">
                    <a:solidFill>
                      <a:schemeClr val="accent2">
                        <a:lumMod val="75000"/>
                      </a:schemeClr>
                    </a:solidFill>
                  </a:defRPr>
                </a:pPr>
                <a:r>
                  <a:rPr lang="cs-CZ" sz="1100">
                    <a:solidFill>
                      <a:schemeClr val="accent2">
                        <a:lumMod val="75000"/>
                      </a:schemeClr>
                    </a:solidFill>
                  </a:rPr>
                  <a:t>Průměrná</a:t>
                </a:r>
                <a:r>
                  <a:rPr lang="cs-CZ" sz="1100" baseline="0">
                    <a:solidFill>
                      <a:schemeClr val="accent2">
                        <a:lumMod val="75000"/>
                      </a:schemeClr>
                    </a:solidFill>
                  </a:rPr>
                  <a:t> roční koncentrace NO</a:t>
                </a:r>
                <a:r>
                  <a:rPr lang="cs-CZ" sz="1100" baseline="-25000">
                    <a:solidFill>
                      <a:schemeClr val="accent2">
                        <a:lumMod val="75000"/>
                      </a:schemeClr>
                    </a:solidFill>
                  </a:rPr>
                  <a:t>2</a:t>
                </a:r>
                <a:r>
                  <a:rPr lang="cs-CZ" sz="1100" baseline="0">
                    <a:solidFill>
                      <a:schemeClr val="accent2">
                        <a:lumMod val="75000"/>
                      </a:schemeClr>
                    </a:solidFill>
                  </a:rPr>
                  <a:t> [µg/m</a:t>
                </a:r>
                <a:r>
                  <a:rPr lang="cs-CZ" sz="1100" baseline="30000">
                    <a:solidFill>
                      <a:schemeClr val="accent2">
                        <a:lumMod val="75000"/>
                      </a:schemeClr>
                    </a:solidFill>
                  </a:rPr>
                  <a:t>3</a:t>
                </a:r>
                <a:r>
                  <a:rPr lang="cs-CZ" sz="1100" baseline="0">
                    <a:solidFill>
                      <a:schemeClr val="accent2">
                        <a:lumMod val="75000"/>
                      </a:schemeClr>
                    </a:solidFill>
                  </a:rPr>
                  <a:t>]</a:t>
                </a:r>
                <a:endParaRPr lang="cs-CZ" sz="1100">
                  <a:solidFill>
                    <a:schemeClr val="accent2">
                      <a:lumMod val="75000"/>
                    </a:schemeClr>
                  </a:solidFill>
                </a:endParaRPr>
              </a:p>
            </c:rich>
          </c:tx>
          <c:overlay val="0"/>
        </c:title>
        <c:numFmt formatCode="General" sourceLinked="1"/>
        <c:majorTickMark val="out"/>
        <c:minorTickMark val="none"/>
        <c:tickLblPos val="nextTo"/>
        <c:crossAx val="1006082032"/>
        <c:crosses val="autoZero"/>
        <c:crossBetween val="midCat"/>
      </c:valAx>
      <c:valAx>
        <c:axId val="1006083600"/>
        <c:scaling>
          <c:orientation val="minMax"/>
        </c:scaling>
        <c:delete val="0"/>
        <c:axPos val="r"/>
        <c:title>
          <c:tx>
            <c:rich>
              <a:bodyPr rot="-5400000" vert="horz"/>
              <a:lstStyle/>
              <a:p>
                <a:pPr>
                  <a:defRPr sz="1100">
                    <a:solidFill>
                      <a:srgbClr val="002060"/>
                    </a:solidFill>
                  </a:defRPr>
                </a:pPr>
                <a:r>
                  <a:rPr lang="cs-CZ" sz="1100">
                    <a:solidFill>
                      <a:srgbClr val="002060"/>
                    </a:solidFill>
                  </a:rPr>
                  <a:t>Roční emise NO</a:t>
                </a:r>
                <a:r>
                  <a:rPr lang="cs-CZ" sz="1100" baseline="-25000">
                    <a:solidFill>
                      <a:srgbClr val="002060"/>
                    </a:solidFill>
                  </a:rPr>
                  <a:t>x</a:t>
                </a:r>
                <a:r>
                  <a:rPr lang="cs-CZ" sz="1100">
                    <a:solidFill>
                      <a:srgbClr val="002060"/>
                    </a:solidFill>
                  </a:rPr>
                  <a:t> [kt/rok]</a:t>
                </a:r>
              </a:p>
            </c:rich>
          </c:tx>
          <c:overlay val="0"/>
        </c:title>
        <c:numFmt formatCode="0.00" sourceLinked="1"/>
        <c:majorTickMark val="out"/>
        <c:minorTickMark val="none"/>
        <c:tickLblPos val="nextTo"/>
        <c:crossAx val="1005561760"/>
        <c:crosses val="max"/>
        <c:crossBetween val="midCat"/>
      </c:valAx>
      <c:valAx>
        <c:axId val="1005561760"/>
        <c:scaling>
          <c:orientation val="minMax"/>
        </c:scaling>
        <c:delete val="1"/>
        <c:axPos val="b"/>
        <c:numFmt formatCode="General" sourceLinked="1"/>
        <c:majorTickMark val="out"/>
        <c:minorTickMark val="none"/>
        <c:tickLblPos val="nextTo"/>
        <c:crossAx val="1006083600"/>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73395-7789-437C-ACAA-87CD0DEF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32608</Words>
  <Characters>192391</Characters>
  <Application>Microsoft Office Word</Application>
  <DocSecurity>0</DocSecurity>
  <Lines>1603</Lines>
  <Paragraphs>449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Lollek</dc:creator>
  <cp:lastModifiedBy>Chlapek Michal</cp:lastModifiedBy>
  <cp:revision>9</cp:revision>
  <cp:lastPrinted>2016-10-27T06:08:00Z</cp:lastPrinted>
  <dcterms:created xsi:type="dcterms:W3CDTF">2016-11-23T10:12:00Z</dcterms:created>
  <dcterms:modified xsi:type="dcterms:W3CDTF">2017-01-23T12:28:00Z</dcterms:modified>
</cp:coreProperties>
</file>